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drawings/drawing3.xml" ContentType="application/vnd.openxmlformats-officedocument.drawingml.chartshapes+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theme/themeOverride8.xml" ContentType="application/vnd.openxmlformats-officedocument.themeOverrid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9.xml" ContentType="application/vnd.openxmlformats-officedocument.themeOverride+xml"/>
  <Override PartName="/word/drawings/drawing4.xml" ContentType="application/vnd.openxmlformats-officedocument.drawingml.chartshapes+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EEE3" w14:textId="49A146DF" w:rsidR="00F02706" w:rsidRPr="001F3E7E" w:rsidRDefault="00717B3C" w:rsidP="00F571DA">
      <w:pPr>
        <w:spacing w:after="0" w:line="240" w:lineRule="auto"/>
        <w:contextualSpacing/>
        <w:jc w:val="center"/>
        <w:rPr>
          <w:rFonts w:ascii="Times New Roman" w:hAnsi="Times New Roman"/>
          <w:b/>
          <w:sz w:val="24"/>
          <w:szCs w:val="24"/>
        </w:rPr>
      </w:pPr>
      <w:r w:rsidRPr="001F3E7E">
        <w:rPr>
          <w:rFonts w:ascii="Times New Roman" w:hAnsi="Times New Roman"/>
          <w:b/>
          <w:sz w:val="24"/>
          <w:szCs w:val="24"/>
        </w:rPr>
        <w:t>VALSTYBINĖ LIGONIŲ KASA PRIE SVEIKATOS APSAUGOS MINISTERIJOS</w:t>
      </w:r>
    </w:p>
    <w:p w14:paraId="1B8D379D" w14:textId="77777777" w:rsidR="00F02706" w:rsidRPr="00F571DA" w:rsidRDefault="00F02706" w:rsidP="00181D00">
      <w:pPr>
        <w:spacing w:after="0" w:line="240" w:lineRule="auto"/>
        <w:contextualSpacing/>
        <w:rPr>
          <w:rFonts w:ascii="Times New Roman" w:hAnsi="Times New Roman"/>
          <w:b/>
          <w:sz w:val="28"/>
          <w:szCs w:val="28"/>
        </w:rPr>
      </w:pPr>
    </w:p>
    <w:p w14:paraId="64AAE106" w14:textId="4F842506" w:rsidR="00823DB1" w:rsidRPr="00F75B2A" w:rsidRDefault="00213414" w:rsidP="00181D00">
      <w:pPr>
        <w:spacing w:after="0" w:line="240" w:lineRule="auto"/>
        <w:contextualSpacing/>
        <w:rPr>
          <w:rFonts w:ascii="Times New Roman" w:hAnsi="Times New Roman"/>
          <w:b/>
          <w:sz w:val="24"/>
          <w:szCs w:val="24"/>
        </w:rPr>
      </w:pPr>
      <w:r w:rsidRPr="00F75B2A">
        <w:rPr>
          <w:rFonts w:ascii="Times New Roman" w:hAnsi="Times New Roman"/>
          <w:b/>
          <w:sz w:val="24"/>
          <w:szCs w:val="24"/>
        </w:rPr>
        <w:t xml:space="preserve"> </w:t>
      </w:r>
    </w:p>
    <w:p w14:paraId="64AAE107"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08"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09"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0A"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0B"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0C"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0D"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0E" w14:textId="1508BB65" w:rsidR="00823DB1" w:rsidRDefault="00823DB1" w:rsidP="001F236A">
      <w:pPr>
        <w:spacing w:after="0" w:line="240" w:lineRule="auto"/>
        <w:ind w:firstLine="851"/>
        <w:contextualSpacing/>
        <w:jc w:val="center"/>
        <w:rPr>
          <w:rFonts w:ascii="Times New Roman" w:hAnsi="Times New Roman"/>
          <w:b/>
          <w:sz w:val="24"/>
          <w:szCs w:val="24"/>
        </w:rPr>
      </w:pPr>
    </w:p>
    <w:p w14:paraId="0B09DAD3" w14:textId="45F55900" w:rsidR="00D263E1" w:rsidRDefault="00D263E1" w:rsidP="001F236A">
      <w:pPr>
        <w:spacing w:after="0" w:line="240" w:lineRule="auto"/>
        <w:ind w:firstLine="851"/>
        <w:contextualSpacing/>
        <w:jc w:val="center"/>
        <w:rPr>
          <w:rFonts w:ascii="Times New Roman" w:hAnsi="Times New Roman"/>
          <w:b/>
          <w:sz w:val="24"/>
          <w:szCs w:val="24"/>
        </w:rPr>
      </w:pPr>
    </w:p>
    <w:p w14:paraId="70643D73" w14:textId="77777777" w:rsidR="00D263E1" w:rsidRPr="00F75B2A" w:rsidRDefault="00D263E1" w:rsidP="001F236A">
      <w:pPr>
        <w:spacing w:after="0" w:line="240" w:lineRule="auto"/>
        <w:ind w:firstLine="851"/>
        <w:contextualSpacing/>
        <w:jc w:val="center"/>
        <w:rPr>
          <w:rFonts w:ascii="Times New Roman" w:hAnsi="Times New Roman"/>
          <w:b/>
          <w:sz w:val="24"/>
          <w:szCs w:val="24"/>
        </w:rPr>
      </w:pPr>
    </w:p>
    <w:p w14:paraId="64AAE10F"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10"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11"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12"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13"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14" w14:textId="77777777" w:rsidR="00823DB1" w:rsidRPr="00F75B2A" w:rsidRDefault="00823DB1" w:rsidP="001F236A">
      <w:pPr>
        <w:spacing w:after="0" w:line="240" w:lineRule="auto"/>
        <w:ind w:firstLine="851"/>
        <w:contextualSpacing/>
        <w:jc w:val="center"/>
        <w:rPr>
          <w:rFonts w:ascii="Times New Roman" w:hAnsi="Times New Roman"/>
          <w:b/>
          <w:sz w:val="24"/>
          <w:szCs w:val="24"/>
        </w:rPr>
      </w:pPr>
    </w:p>
    <w:p w14:paraId="64AAE116" w14:textId="37EEBA3F" w:rsidR="00823DB1" w:rsidRDefault="00FA5EF8" w:rsidP="006F7BB3">
      <w:pPr>
        <w:spacing w:after="0" w:line="240" w:lineRule="auto"/>
        <w:contextualSpacing/>
        <w:jc w:val="center"/>
        <w:rPr>
          <w:rFonts w:ascii="Times New Roman" w:hAnsi="Times New Roman"/>
          <w:b/>
          <w:sz w:val="32"/>
          <w:szCs w:val="32"/>
        </w:rPr>
      </w:pPr>
      <w:r w:rsidRPr="00F75B2A">
        <w:rPr>
          <w:rFonts w:ascii="Times New Roman" w:hAnsi="Times New Roman"/>
          <w:b/>
          <w:sz w:val="32"/>
          <w:szCs w:val="32"/>
        </w:rPr>
        <w:t>LIETUVOS RESPUBLIKOS 20</w:t>
      </w:r>
      <w:r w:rsidR="0002025D">
        <w:rPr>
          <w:rFonts w:ascii="Times New Roman" w:hAnsi="Times New Roman"/>
          <w:b/>
          <w:sz w:val="32"/>
          <w:szCs w:val="32"/>
        </w:rPr>
        <w:t>20</w:t>
      </w:r>
      <w:r w:rsidR="00823DB1" w:rsidRPr="00F75B2A">
        <w:rPr>
          <w:rFonts w:ascii="Times New Roman" w:hAnsi="Times New Roman"/>
          <w:b/>
          <w:sz w:val="32"/>
          <w:szCs w:val="32"/>
        </w:rPr>
        <w:t xml:space="preserve"> METŲ PRIVALOMOJO SVEIKATOS DRAUDIMO FONDO </w:t>
      </w:r>
      <w:r w:rsidR="00E95FB9" w:rsidRPr="00F75B2A">
        <w:rPr>
          <w:rFonts w:ascii="Times New Roman" w:hAnsi="Times New Roman"/>
          <w:b/>
          <w:sz w:val="32"/>
          <w:szCs w:val="32"/>
        </w:rPr>
        <w:t xml:space="preserve">BIUDŽETO VYKDYMO </w:t>
      </w:r>
      <w:r w:rsidR="00823DB1" w:rsidRPr="00F75B2A">
        <w:rPr>
          <w:rFonts w:ascii="Times New Roman" w:hAnsi="Times New Roman"/>
          <w:b/>
          <w:sz w:val="32"/>
          <w:szCs w:val="32"/>
        </w:rPr>
        <w:t>METINIŲ ATASKAITŲ RINKINIO</w:t>
      </w:r>
      <w:r w:rsidR="00BD1AC8">
        <w:rPr>
          <w:rFonts w:ascii="Times New Roman" w:hAnsi="Times New Roman"/>
          <w:b/>
          <w:sz w:val="32"/>
          <w:szCs w:val="32"/>
        </w:rPr>
        <w:t xml:space="preserve"> </w:t>
      </w:r>
      <w:r w:rsidR="00823DB1" w:rsidRPr="00F75B2A">
        <w:rPr>
          <w:rFonts w:ascii="Times New Roman" w:hAnsi="Times New Roman"/>
          <w:b/>
          <w:sz w:val="32"/>
          <w:szCs w:val="32"/>
        </w:rPr>
        <w:t>AIŠKINAMASIS RAŠTAS</w:t>
      </w:r>
    </w:p>
    <w:p w14:paraId="5C6BCFFD" w14:textId="2F16F33B" w:rsidR="00717B3C" w:rsidRDefault="00717B3C" w:rsidP="006F7BB3">
      <w:pPr>
        <w:spacing w:after="0" w:line="240" w:lineRule="auto"/>
        <w:contextualSpacing/>
        <w:jc w:val="center"/>
        <w:rPr>
          <w:rFonts w:ascii="Times New Roman" w:hAnsi="Times New Roman"/>
          <w:b/>
          <w:sz w:val="32"/>
          <w:szCs w:val="32"/>
        </w:rPr>
      </w:pPr>
    </w:p>
    <w:p w14:paraId="1E7DDB81" w14:textId="4FD3771B" w:rsidR="00717B3C" w:rsidRPr="001F3E7E" w:rsidRDefault="00717B3C" w:rsidP="006F7BB3">
      <w:pPr>
        <w:spacing w:after="0" w:line="240" w:lineRule="auto"/>
        <w:contextualSpacing/>
        <w:jc w:val="center"/>
        <w:rPr>
          <w:rFonts w:ascii="Times New Roman" w:hAnsi="Times New Roman"/>
          <w:bCs/>
          <w:sz w:val="24"/>
          <w:szCs w:val="24"/>
        </w:rPr>
      </w:pPr>
      <w:r w:rsidRPr="001F3E7E">
        <w:rPr>
          <w:rFonts w:ascii="Times New Roman" w:hAnsi="Times New Roman"/>
          <w:bCs/>
          <w:sz w:val="24"/>
          <w:szCs w:val="24"/>
        </w:rPr>
        <w:t>Nr.</w:t>
      </w:r>
    </w:p>
    <w:p w14:paraId="64AAE117" w14:textId="77777777" w:rsidR="00823DB1" w:rsidRPr="00F75B2A" w:rsidRDefault="00823DB1" w:rsidP="006F7BB3">
      <w:pPr>
        <w:spacing w:after="0" w:line="240" w:lineRule="auto"/>
        <w:contextualSpacing/>
        <w:jc w:val="center"/>
        <w:rPr>
          <w:rFonts w:ascii="Times New Roman" w:hAnsi="Times New Roman"/>
          <w:b/>
          <w:sz w:val="32"/>
          <w:szCs w:val="32"/>
        </w:rPr>
      </w:pPr>
    </w:p>
    <w:p w14:paraId="64AAE118" w14:textId="4B28C475" w:rsidR="00823DB1" w:rsidRDefault="00823DB1" w:rsidP="001F236A">
      <w:pPr>
        <w:spacing w:after="0" w:line="240" w:lineRule="auto"/>
        <w:ind w:firstLine="851"/>
        <w:contextualSpacing/>
        <w:jc w:val="center"/>
        <w:rPr>
          <w:rFonts w:ascii="Times New Roman" w:hAnsi="Times New Roman"/>
          <w:b/>
          <w:sz w:val="32"/>
          <w:szCs w:val="32"/>
        </w:rPr>
      </w:pPr>
    </w:p>
    <w:p w14:paraId="7605A879" w14:textId="521D2058" w:rsidR="00717B3C" w:rsidRDefault="00717B3C" w:rsidP="001F236A">
      <w:pPr>
        <w:spacing w:after="0" w:line="240" w:lineRule="auto"/>
        <w:ind w:firstLine="851"/>
        <w:contextualSpacing/>
        <w:jc w:val="center"/>
        <w:rPr>
          <w:rFonts w:ascii="Times New Roman" w:hAnsi="Times New Roman"/>
          <w:b/>
          <w:sz w:val="32"/>
          <w:szCs w:val="32"/>
        </w:rPr>
      </w:pPr>
    </w:p>
    <w:p w14:paraId="426EA982" w14:textId="2A69BC64" w:rsidR="00717B3C" w:rsidRDefault="00717B3C" w:rsidP="001F236A">
      <w:pPr>
        <w:spacing w:after="0" w:line="240" w:lineRule="auto"/>
        <w:ind w:firstLine="851"/>
        <w:contextualSpacing/>
        <w:jc w:val="center"/>
        <w:rPr>
          <w:rFonts w:ascii="Times New Roman" w:hAnsi="Times New Roman"/>
          <w:b/>
          <w:sz w:val="32"/>
          <w:szCs w:val="32"/>
        </w:rPr>
      </w:pPr>
    </w:p>
    <w:p w14:paraId="356D0BD7" w14:textId="336C03D5" w:rsidR="00717B3C" w:rsidRDefault="00717B3C" w:rsidP="001F236A">
      <w:pPr>
        <w:spacing w:after="0" w:line="240" w:lineRule="auto"/>
        <w:ind w:firstLine="851"/>
        <w:contextualSpacing/>
        <w:jc w:val="center"/>
        <w:rPr>
          <w:rFonts w:ascii="Times New Roman" w:hAnsi="Times New Roman"/>
          <w:b/>
          <w:sz w:val="32"/>
          <w:szCs w:val="32"/>
        </w:rPr>
      </w:pPr>
    </w:p>
    <w:p w14:paraId="51DBDC38" w14:textId="7A9C2203" w:rsidR="00717B3C" w:rsidRDefault="00717B3C" w:rsidP="001F236A">
      <w:pPr>
        <w:spacing w:after="0" w:line="240" w:lineRule="auto"/>
        <w:ind w:firstLine="851"/>
        <w:contextualSpacing/>
        <w:jc w:val="center"/>
        <w:rPr>
          <w:rFonts w:ascii="Times New Roman" w:hAnsi="Times New Roman"/>
          <w:b/>
          <w:sz w:val="32"/>
          <w:szCs w:val="32"/>
        </w:rPr>
      </w:pPr>
    </w:p>
    <w:p w14:paraId="52D1CCD7" w14:textId="55AC48C5" w:rsidR="00717B3C" w:rsidRDefault="00717B3C" w:rsidP="001F236A">
      <w:pPr>
        <w:spacing w:after="0" w:line="240" w:lineRule="auto"/>
        <w:ind w:firstLine="851"/>
        <w:contextualSpacing/>
        <w:jc w:val="center"/>
        <w:rPr>
          <w:rFonts w:ascii="Times New Roman" w:hAnsi="Times New Roman"/>
          <w:b/>
          <w:sz w:val="32"/>
          <w:szCs w:val="32"/>
        </w:rPr>
      </w:pPr>
    </w:p>
    <w:p w14:paraId="4D708049" w14:textId="6FF65EBD" w:rsidR="00717B3C" w:rsidRDefault="00717B3C" w:rsidP="001F236A">
      <w:pPr>
        <w:spacing w:after="0" w:line="240" w:lineRule="auto"/>
        <w:ind w:firstLine="851"/>
        <w:contextualSpacing/>
        <w:jc w:val="center"/>
        <w:rPr>
          <w:rFonts w:ascii="Times New Roman" w:hAnsi="Times New Roman"/>
          <w:b/>
          <w:sz w:val="32"/>
          <w:szCs w:val="32"/>
        </w:rPr>
      </w:pPr>
    </w:p>
    <w:p w14:paraId="599D59EA" w14:textId="048F5D86" w:rsidR="00717B3C" w:rsidRDefault="00717B3C" w:rsidP="001F236A">
      <w:pPr>
        <w:spacing w:after="0" w:line="240" w:lineRule="auto"/>
        <w:ind w:firstLine="851"/>
        <w:contextualSpacing/>
        <w:jc w:val="center"/>
        <w:rPr>
          <w:rFonts w:ascii="Times New Roman" w:hAnsi="Times New Roman"/>
          <w:b/>
          <w:sz w:val="32"/>
          <w:szCs w:val="32"/>
        </w:rPr>
      </w:pPr>
    </w:p>
    <w:p w14:paraId="0B03864B" w14:textId="2143AFF5" w:rsidR="00717B3C" w:rsidRDefault="00717B3C" w:rsidP="001F236A">
      <w:pPr>
        <w:spacing w:after="0" w:line="240" w:lineRule="auto"/>
        <w:ind w:firstLine="851"/>
        <w:contextualSpacing/>
        <w:jc w:val="center"/>
        <w:rPr>
          <w:rFonts w:ascii="Times New Roman" w:hAnsi="Times New Roman"/>
          <w:b/>
          <w:sz w:val="32"/>
          <w:szCs w:val="32"/>
        </w:rPr>
      </w:pPr>
    </w:p>
    <w:p w14:paraId="3CC21322" w14:textId="7C64E3FA" w:rsidR="00717B3C" w:rsidRDefault="00717B3C" w:rsidP="001F236A">
      <w:pPr>
        <w:spacing w:after="0" w:line="240" w:lineRule="auto"/>
        <w:ind w:firstLine="851"/>
        <w:contextualSpacing/>
        <w:jc w:val="center"/>
        <w:rPr>
          <w:rFonts w:ascii="Times New Roman" w:hAnsi="Times New Roman"/>
          <w:b/>
          <w:sz w:val="32"/>
          <w:szCs w:val="32"/>
        </w:rPr>
      </w:pPr>
    </w:p>
    <w:p w14:paraId="458AEBDA" w14:textId="7D86D1C0" w:rsidR="00717B3C" w:rsidRDefault="00717B3C" w:rsidP="001F236A">
      <w:pPr>
        <w:spacing w:after="0" w:line="240" w:lineRule="auto"/>
        <w:ind w:firstLine="851"/>
        <w:contextualSpacing/>
        <w:jc w:val="center"/>
        <w:rPr>
          <w:rFonts w:ascii="Times New Roman" w:hAnsi="Times New Roman"/>
          <w:b/>
          <w:sz w:val="32"/>
          <w:szCs w:val="32"/>
        </w:rPr>
      </w:pPr>
    </w:p>
    <w:p w14:paraId="38299E7F" w14:textId="2FB24FC5" w:rsidR="00717B3C" w:rsidRDefault="00717B3C" w:rsidP="001F236A">
      <w:pPr>
        <w:spacing w:after="0" w:line="240" w:lineRule="auto"/>
        <w:ind w:firstLine="851"/>
        <w:contextualSpacing/>
        <w:jc w:val="center"/>
        <w:rPr>
          <w:rFonts w:ascii="Times New Roman" w:hAnsi="Times New Roman"/>
          <w:b/>
          <w:sz w:val="32"/>
          <w:szCs w:val="32"/>
        </w:rPr>
      </w:pPr>
    </w:p>
    <w:p w14:paraId="66AB060A" w14:textId="4A13A6CB" w:rsidR="00717B3C" w:rsidRDefault="00717B3C" w:rsidP="001F236A">
      <w:pPr>
        <w:spacing w:after="0" w:line="240" w:lineRule="auto"/>
        <w:ind w:firstLine="851"/>
        <w:contextualSpacing/>
        <w:jc w:val="center"/>
        <w:rPr>
          <w:rFonts w:ascii="Times New Roman" w:hAnsi="Times New Roman"/>
          <w:b/>
          <w:sz w:val="32"/>
          <w:szCs w:val="32"/>
        </w:rPr>
      </w:pPr>
    </w:p>
    <w:p w14:paraId="6EF28891" w14:textId="696E262C" w:rsidR="00717B3C" w:rsidRDefault="00717B3C" w:rsidP="001F236A">
      <w:pPr>
        <w:spacing w:after="0" w:line="240" w:lineRule="auto"/>
        <w:ind w:firstLine="851"/>
        <w:contextualSpacing/>
        <w:jc w:val="center"/>
        <w:rPr>
          <w:rFonts w:ascii="Times New Roman" w:hAnsi="Times New Roman"/>
          <w:b/>
          <w:sz w:val="32"/>
          <w:szCs w:val="32"/>
        </w:rPr>
      </w:pPr>
    </w:p>
    <w:p w14:paraId="41BB5DCC" w14:textId="6F79D696" w:rsidR="00717B3C" w:rsidRDefault="00717B3C" w:rsidP="001F236A">
      <w:pPr>
        <w:spacing w:after="0" w:line="240" w:lineRule="auto"/>
        <w:ind w:firstLine="851"/>
        <w:contextualSpacing/>
        <w:jc w:val="center"/>
        <w:rPr>
          <w:rFonts w:ascii="Times New Roman" w:hAnsi="Times New Roman"/>
          <w:b/>
          <w:sz w:val="32"/>
          <w:szCs w:val="32"/>
        </w:rPr>
      </w:pPr>
    </w:p>
    <w:p w14:paraId="5B557B2D" w14:textId="79634589" w:rsidR="00F571DA" w:rsidRDefault="00F571DA" w:rsidP="001F236A">
      <w:pPr>
        <w:spacing w:after="0" w:line="240" w:lineRule="auto"/>
        <w:ind w:firstLine="851"/>
        <w:contextualSpacing/>
        <w:jc w:val="center"/>
        <w:rPr>
          <w:rFonts w:ascii="Times New Roman" w:hAnsi="Times New Roman"/>
          <w:b/>
          <w:sz w:val="32"/>
          <w:szCs w:val="32"/>
        </w:rPr>
      </w:pPr>
    </w:p>
    <w:p w14:paraId="3A1A8FB2" w14:textId="28076D5E" w:rsidR="00F571DA" w:rsidRDefault="00F571DA" w:rsidP="001F236A">
      <w:pPr>
        <w:spacing w:after="0" w:line="240" w:lineRule="auto"/>
        <w:ind w:firstLine="851"/>
        <w:contextualSpacing/>
        <w:jc w:val="center"/>
        <w:rPr>
          <w:rFonts w:ascii="Times New Roman" w:hAnsi="Times New Roman"/>
          <w:b/>
          <w:sz w:val="32"/>
          <w:szCs w:val="32"/>
        </w:rPr>
      </w:pPr>
    </w:p>
    <w:p w14:paraId="1129FF42" w14:textId="0B14A1C0" w:rsidR="00717B3C" w:rsidRPr="001F3E7E" w:rsidRDefault="00717B3C" w:rsidP="00F571DA">
      <w:pPr>
        <w:spacing w:after="0" w:line="240" w:lineRule="auto"/>
        <w:contextualSpacing/>
        <w:jc w:val="center"/>
        <w:rPr>
          <w:rFonts w:ascii="Times New Roman" w:hAnsi="Times New Roman"/>
          <w:bCs/>
          <w:sz w:val="24"/>
          <w:szCs w:val="24"/>
        </w:rPr>
      </w:pPr>
      <w:r w:rsidRPr="001F3E7E">
        <w:rPr>
          <w:rFonts w:ascii="Times New Roman" w:hAnsi="Times New Roman"/>
          <w:bCs/>
          <w:sz w:val="24"/>
          <w:szCs w:val="24"/>
        </w:rPr>
        <w:t>Vilnius</w:t>
      </w:r>
    </w:p>
    <w:sdt>
      <w:sdtPr>
        <w:rPr>
          <w:rFonts w:ascii="Calibri" w:eastAsia="Calibri" w:hAnsi="Calibri" w:cs="Times New Roman"/>
          <w:b w:val="0"/>
          <w:bCs w:val="0"/>
          <w:color w:val="auto"/>
          <w:sz w:val="22"/>
          <w:szCs w:val="22"/>
          <w:lang w:eastAsia="en-US"/>
        </w:rPr>
        <w:id w:val="-170108152"/>
        <w:docPartObj>
          <w:docPartGallery w:val="Table of Contents"/>
          <w:docPartUnique/>
        </w:docPartObj>
      </w:sdtPr>
      <w:sdtEndPr/>
      <w:sdtContent>
        <w:p w14:paraId="183026FF" w14:textId="56BBBA80" w:rsidR="00F0686C" w:rsidRPr="00B708E6" w:rsidRDefault="00F0686C" w:rsidP="00B708E6">
          <w:pPr>
            <w:pStyle w:val="Turinioantrat"/>
            <w:jc w:val="center"/>
            <w:rPr>
              <w:sz w:val="44"/>
            </w:rPr>
          </w:pPr>
          <w:r w:rsidRPr="00B708E6">
            <w:rPr>
              <w:sz w:val="44"/>
            </w:rPr>
            <w:t>Turinys</w:t>
          </w:r>
        </w:p>
        <w:p w14:paraId="78B2B701" w14:textId="6FB33516" w:rsidR="00B40FDF" w:rsidRDefault="00F0686C">
          <w:pPr>
            <w:pStyle w:val="Turinys1"/>
            <w:rPr>
              <w:rFonts w:asciiTheme="minorHAnsi" w:hAnsiTheme="minorHAnsi" w:cstheme="minorBidi"/>
              <w:b w:val="0"/>
              <w:sz w:val="22"/>
              <w:szCs w:val="22"/>
            </w:rPr>
          </w:pPr>
          <w:r>
            <w:fldChar w:fldCharType="begin"/>
          </w:r>
          <w:r>
            <w:instrText xml:space="preserve"> TOC \o "1-3" \h \z \u </w:instrText>
          </w:r>
          <w:r>
            <w:fldChar w:fldCharType="separate"/>
          </w:r>
          <w:hyperlink w:anchor="_Toc12008432" w:history="1">
            <w:r w:rsidR="00B40FDF" w:rsidRPr="0010225A">
              <w:rPr>
                <w:rStyle w:val="Hipersaitas"/>
              </w:rPr>
              <w:t>I. ĮŽANGA</w:t>
            </w:r>
            <w:r w:rsidR="00B40FDF">
              <w:rPr>
                <w:webHidden/>
              </w:rPr>
              <w:tab/>
            </w:r>
            <w:r w:rsidR="00B40FDF">
              <w:rPr>
                <w:webHidden/>
              </w:rPr>
              <w:fldChar w:fldCharType="begin"/>
            </w:r>
            <w:r w:rsidR="00B40FDF">
              <w:rPr>
                <w:webHidden/>
              </w:rPr>
              <w:instrText xml:space="preserve"> PAGEREF _Toc12008432 \h </w:instrText>
            </w:r>
            <w:r w:rsidR="00B40FDF">
              <w:rPr>
                <w:webHidden/>
              </w:rPr>
            </w:r>
            <w:r w:rsidR="00B40FDF">
              <w:rPr>
                <w:webHidden/>
              </w:rPr>
              <w:fldChar w:fldCharType="separate"/>
            </w:r>
            <w:r w:rsidR="00F65B51">
              <w:rPr>
                <w:webHidden/>
              </w:rPr>
              <w:t>3</w:t>
            </w:r>
            <w:r w:rsidR="00B40FDF">
              <w:rPr>
                <w:webHidden/>
              </w:rPr>
              <w:fldChar w:fldCharType="end"/>
            </w:r>
          </w:hyperlink>
        </w:p>
        <w:p w14:paraId="7B238E61" w14:textId="7815D5FD" w:rsidR="00B40FDF" w:rsidRDefault="00E03E31">
          <w:pPr>
            <w:pStyle w:val="Turinys1"/>
            <w:rPr>
              <w:rFonts w:asciiTheme="minorHAnsi" w:hAnsiTheme="minorHAnsi" w:cstheme="minorBidi"/>
              <w:b w:val="0"/>
              <w:sz w:val="22"/>
              <w:szCs w:val="22"/>
            </w:rPr>
          </w:pPr>
          <w:hyperlink w:anchor="_Toc12008433" w:history="1">
            <w:r w:rsidR="00B40FDF" w:rsidRPr="0010225A">
              <w:rPr>
                <w:rStyle w:val="Hipersaitas"/>
              </w:rPr>
              <w:t>II. ĮPLAUKOS</w:t>
            </w:r>
            <w:r w:rsidR="00B40FDF">
              <w:rPr>
                <w:webHidden/>
              </w:rPr>
              <w:tab/>
            </w:r>
            <w:r w:rsidR="00B40FDF">
              <w:rPr>
                <w:webHidden/>
              </w:rPr>
              <w:fldChar w:fldCharType="begin"/>
            </w:r>
            <w:r w:rsidR="00B40FDF">
              <w:rPr>
                <w:webHidden/>
              </w:rPr>
              <w:instrText xml:space="preserve"> PAGEREF _Toc12008433 \h </w:instrText>
            </w:r>
            <w:r w:rsidR="00B40FDF">
              <w:rPr>
                <w:webHidden/>
              </w:rPr>
            </w:r>
            <w:r w:rsidR="00B40FDF">
              <w:rPr>
                <w:webHidden/>
              </w:rPr>
              <w:fldChar w:fldCharType="separate"/>
            </w:r>
            <w:r w:rsidR="00F65B51">
              <w:rPr>
                <w:webHidden/>
              </w:rPr>
              <w:t>4</w:t>
            </w:r>
            <w:r w:rsidR="00B40FDF">
              <w:rPr>
                <w:webHidden/>
              </w:rPr>
              <w:fldChar w:fldCharType="end"/>
            </w:r>
          </w:hyperlink>
        </w:p>
        <w:p w14:paraId="1E1A2A88" w14:textId="72C3798B" w:rsidR="00B40FDF" w:rsidRDefault="00E03E31">
          <w:pPr>
            <w:pStyle w:val="Turinys1"/>
            <w:rPr>
              <w:rFonts w:asciiTheme="minorHAnsi" w:hAnsiTheme="minorHAnsi" w:cstheme="minorBidi"/>
              <w:b w:val="0"/>
              <w:sz w:val="22"/>
              <w:szCs w:val="22"/>
            </w:rPr>
          </w:pPr>
          <w:hyperlink w:anchor="_Toc12008434" w:history="1">
            <w:r w:rsidR="00B40FDF" w:rsidRPr="0010225A">
              <w:rPr>
                <w:rStyle w:val="Hipersaitas"/>
              </w:rPr>
              <w:t>III. IŠLAIDOS</w:t>
            </w:r>
            <w:r w:rsidR="00B40FDF">
              <w:rPr>
                <w:webHidden/>
              </w:rPr>
              <w:tab/>
            </w:r>
            <w:r w:rsidR="00B40FDF">
              <w:rPr>
                <w:webHidden/>
              </w:rPr>
              <w:fldChar w:fldCharType="begin"/>
            </w:r>
            <w:r w:rsidR="00B40FDF">
              <w:rPr>
                <w:webHidden/>
              </w:rPr>
              <w:instrText xml:space="preserve"> PAGEREF _Toc12008434 \h </w:instrText>
            </w:r>
            <w:r w:rsidR="00B40FDF">
              <w:rPr>
                <w:webHidden/>
              </w:rPr>
            </w:r>
            <w:r w:rsidR="00B40FDF">
              <w:rPr>
                <w:webHidden/>
              </w:rPr>
              <w:fldChar w:fldCharType="separate"/>
            </w:r>
            <w:r w:rsidR="00F65B51">
              <w:rPr>
                <w:webHidden/>
              </w:rPr>
              <w:t>6</w:t>
            </w:r>
            <w:r w:rsidR="00B40FDF">
              <w:rPr>
                <w:webHidden/>
              </w:rPr>
              <w:fldChar w:fldCharType="end"/>
            </w:r>
          </w:hyperlink>
        </w:p>
        <w:p w14:paraId="6CDE70A8" w14:textId="18CD5610" w:rsidR="00B40FDF" w:rsidRDefault="00E03E31" w:rsidP="00BC4693">
          <w:pPr>
            <w:pStyle w:val="Turinys3"/>
            <w:rPr>
              <w:rFonts w:asciiTheme="minorHAnsi" w:eastAsiaTheme="minorEastAsia" w:hAnsiTheme="minorHAnsi"/>
              <w:noProof/>
              <w:sz w:val="22"/>
              <w:szCs w:val="22"/>
            </w:rPr>
          </w:pPr>
          <w:hyperlink w:anchor="_Toc12008435" w:history="1">
            <w:r w:rsidR="00B40FDF" w:rsidRPr="0010225A">
              <w:rPr>
                <w:rStyle w:val="Hipersaitas"/>
                <w:rFonts w:cs="Times New Roman"/>
                <w:i/>
                <w:iCs/>
                <w:noProof/>
              </w:rPr>
              <w:t>01 ASP paslaugoms</w:t>
            </w:r>
            <w:r w:rsidR="00B40FDF">
              <w:rPr>
                <w:noProof/>
                <w:webHidden/>
              </w:rPr>
              <w:tab/>
            </w:r>
            <w:r w:rsidR="00B40FDF">
              <w:rPr>
                <w:noProof/>
                <w:webHidden/>
              </w:rPr>
              <w:fldChar w:fldCharType="begin"/>
            </w:r>
            <w:r w:rsidR="00B40FDF">
              <w:rPr>
                <w:noProof/>
                <w:webHidden/>
              </w:rPr>
              <w:instrText xml:space="preserve"> PAGEREF _Toc12008435 \h </w:instrText>
            </w:r>
            <w:r w:rsidR="00B40FDF">
              <w:rPr>
                <w:noProof/>
                <w:webHidden/>
              </w:rPr>
            </w:r>
            <w:r w:rsidR="00B40FDF">
              <w:rPr>
                <w:noProof/>
                <w:webHidden/>
              </w:rPr>
              <w:fldChar w:fldCharType="separate"/>
            </w:r>
            <w:r w:rsidR="00F65B51">
              <w:rPr>
                <w:noProof/>
                <w:webHidden/>
              </w:rPr>
              <w:t>7</w:t>
            </w:r>
            <w:r w:rsidR="00B40FDF">
              <w:rPr>
                <w:noProof/>
                <w:webHidden/>
              </w:rPr>
              <w:fldChar w:fldCharType="end"/>
            </w:r>
          </w:hyperlink>
        </w:p>
        <w:p w14:paraId="2C94C149" w14:textId="1884F223" w:rsidR="00B40FDF" w:rsidRDefault="00E03E31" w:rsidP="00BC4693">
          <w:pPr>
            <w:pStyle w:val="Turinys3"/>
            <w:rPr>
              <w:rFonts w:asciiTheme="minorHAnsi" w:eastAsiaTheme="minorEastAsia" w:hAnsiTheme="minorHAnsi"/>
              <w:noProof/>
              <w:sz w:val="22"/>
              <w:szCs w:val="22"/>
            </w:rPr>
          </w:pPr>
          <w:hyperlink w:anchor="_Toc12008436" w:history="1">
            <w:r w:rsidR="00B40FDF" w:rsidRPr="0010225A">
              <w:rPr>
                <w:rStyle w:val="Hipersaitas"/>
                <w:rFonts w:cs="Times New Roman"/>
                <w:i/>
                <w:iCs/>
                <w:noProof/>
              </w:rPr>
              <w:t xml:space="preserve">02 </w:t>
            </w:r>
            <w:r w:rsidR="003F26F3" w:rsidRPr="003F26F3">
              <w:rPr>
                <w:rStyle w:val="Hipersaitas"/>
                <w:rFonts w:cs="Times New Roman"/>
                <w:i/>
                <w:iCs/>
                <w:noProof/>
              </w:rPr>
              <w:t>Vaistams, MPP ir medicin</w:t>
            </w:r>
            <w:r w:rsidR="007A75C5">
              <w:rPr>
                <w:rStyle w:val="Hipersaitas"/>
                <w:rFonts w:cs="Times New Roman"/>
                <w:i/>
                <w:iCs/>
                <w:noProof/>
              </w:rPr>
              <w:t>os</w:t>
            </w:r>
            <w:r w:rsidR="003F26F3" w:rsidRPr="003F26F3">
              <w:rPr>
                <w:rStyle w:val="Hipersaitas"/>
                <w:rFonts w:cs="Times New Roman"/>
                <w:i/>
                <w:iCs/>
                <w:noProof/>
              </w:rPr>
              <w:t xml:space="preserve"> priemonių (prietaisų) nuomai</w:t>
            </w:r>
            <w:r w:rsidR="00B40FDF">
              <w:rPr>
                <w:noProof/>
                <w:webHidden/>
              </w:rPr>
              <w:tab/>
            </w:r>
            <w:r w:rsidR="00B40FDF">
              <w:rPr>
                <w:noProof/>
                <w:webHidden/>
              </w:rPr>
              <w:fldChar w:fldCharType="begin"/>
            </w:r>
            <w:r w:rsidR="00B40FDF">
              <w:rPr>
                <w:noProof/>
                <w:webHidden/>
              </w:rPr>
              <w:instrText xml:space="preserve"> PAGEREF _Toc12008436 \h </w:instrText>
            </w:r>
            <w:r w:rsidR="00B40FDF">
              <w:rPr>
                <w:noProof/>
                <w:webHidden/>
              </w:rPr>
            </w:r>
            <w:r w:rsidR="00B40FDF">
              <w:rPr>
                <w:noProof/>
                <w:webHidden/>
              </w:rPr>
              <w:fldChar w:fldCharType="separate"/>
            </w:r>
            <w:r w:rsidR="00F65B51">
              <w:rPr>
                <w:noProof/>
                <w:webHidden/>
              </w:rPr>
              <w:t>23</w:t>
            </w:r>
            <w:r w:rsidR="00B40FDF">
              <w:rPr>
                <w:noProof/>
                <w:webHidden/>
              </w:rPr>
              <w:fldChar w:fldCharType="end"/>
            </w:r>
          </w:hyperlink>
        </w:p>
        <w:p w14:paraId="61C7E8DB" w14:textId="5F15A217" w:rsidR="00B40FDF" w:rsidRDefault="00E03E31" w:rsidP="00BC4693">
          <w:pPr>
            <w:pStyle w:val="Turinys3"/>
            <w:rPr>
              <w:rFonts w:asciiTheme="minorHAnsi" w:eastAsiaTheme="minorEastAsia" w:hAnsiTheme="minorHAnsi"/>
              <w:noProof/>
              <w:sz w:val="22"/>
              <w:szCs w:val="22"/>
            </w:rPr>
          </w:pPr>
          <w:hyperlink w:anchor="_Toc12008437" w:history="1">
            <w:r w:rsidR="00B40FDF" w:rsidRPr="0010225A">
              <w:rPr>
                <w:rStyle w:val="Hipersaitas"/>
                <w:rFonts w:cs="Times New Roman"/>
                <w:i/>
                <w:iCs/>
                <w:noProof/>
              </w:rPr>
              <w:t>03 Medicininei reabilitacijai ir sanatoriniam gydymui</w:t>
            </w:r>
            <w:r w:rsidR="00B40FDF">
              <w:rPr>
                <w:noProof/>
                <w:webHidden/>
              </w:rPr>
              <w:tab/>
            </w:r>
            <w:r w:rsidR="00B40FDF">
              <w:rPr>
                <w:noProof/>
                <w:webHidden/>
              </w:rPr>
              <w:fldChar w:fldCharType="begin"/>
            </w:r>
            <w:r w:rsidR="00B40FDF">
              <w:rPr>
                <w:noProof/>
                <w:webHidden/>
              </w:rPr>
              <w:instrText xml:space="preserve"> PAGEREF _Toc12008437 \h </w:instrText>
            </w:r>
            <w:r w:rsidR="00B40FDF">
              <w:rPr>
                <w:noProof/>
                <w:webHidden/>
              </w:rPr>
            </w:r>
            <w:r w:rsidR="00B40FDF">
              <w:rPr>
                <w:noProof/>
                <w:webHidden/>
              </w:rPr>
              <w:fldChar w:fldCharType="separate"/>
            </w:r>
            <w:r w:rsidR="00F65B51">
              <w:rPr>
                <w:noProof/>
                <w:webHidden/>
              </w:rPr>
              <w:t>26</w:t>
            </w:r>
            <w:r w:rsidR="00B40FDF">
              <w:rPr>
                <w:noProof/>
                <w:webHidden/>
              </w:rPr>
              <w:fldChar w:fldCharType="end"/>
            </w:r>
          </w:hyperlink>
        </w:p>
        <w:p w14:paraId="4D3D0382" w14:textId="3A95E3C5" w:rsidR="00B40FDF" w:rsidRDefault="00E03E31" w:rsidP="00BC4693">
          <w:pPr>
            <w:pStyle w:val="Turinys3"/>
            <w:rPr>
              <w:rFonts w:asciiTheme="minorHAnsi" w:eastAsiaTheme="minorEastAsia" w:hAnsiTheme="minorHAnsi"/>
              <w:noProof/>
              <w:sz w:val="22"/>
              <w:szCs w:val="22"/>
            </w:rPr>
          </w:pPr>
          <w:hyperlink w:anchor="_Toc12008438" w:history="1">
            <w:r w:rsidR="00B40FDF" w:rsidRPr="0010225A">
              <w:rPr>
                <w:rStyle w:val="Hipersaitas"/>
                <w:rFonts w:cs="Times New Roman"/>
                <w:i/>
                <w:iCs/>
                <w:noProof/>
              </w:rPr>
              <w:t>04 Ortopedijos techni</w:t>
            </w:r>
            <w:r w:rsidR="007A75C5">
              <w:rPr>
                <w:rStyle w:val="Hipersaitas"/>
                <w:rFonts w:cs="Times New Roman"/>
                <w:i/>
                <w:iCs/>
                <w:noProof/>
              </w:rPr>
              <w:t>nėms</w:t>
            </w:r>
            <w:r w:rsidR="00B40FDF" w:rsidRPr="0010225A">
              <w:rPr>
                <w:rStyle w:val="Hipersaitas"/>
                <w:rFonts w:cs="Times New Roman"/>
                <w:i/>
                <w:iCs/>
                <w:noProof/>
              </w:rPr>
              <w:t xml:space="preserve"> priemonėms</w:t>
            </w:r>
            <w:r w:rsidR="00B40FDF">
              <w:rPr>
                <w:noProof/>
                <w:webHidden/>
              </w:rPr>
              <w:tab/>
            </w:r>
            <w:r w:rsidR="00B40FDF">
              <w:rPr>
                <w:noProof/>
                <w:webHidden/>
              </w:rPr>
              <w:fldChar w:fldCharType="begin"/>
            </w:r>
            <w:r w:rsidR="00B40FDF">
              <w:rPr>
                <w:noProof/>
                <w:webHidden/>
              </w:rPr>
              <w:instrText xml:space="preserve"> PAGEREF _Toc12008438 \h </w:instrText>
            </w:r>
            <w:r w:rsidR="00B40FDF">
              <w:rPr>
                <w:noProof/>
                <w:webHidden/>
              </w:rPr>
            </w:r>
            <w:r w:rsidR="00B40FDF">
              <w:rPr>
                <w:noProof/>
                <w:webHidden/>
              </w:rPr>
              <w:fldChar w:fldCharType="separate"/>
            </w:r>
            <w:r w:rsidR="00F65B51">
              <w:rPr>
                <w:noProof/>
                <w:webHidden/>
              </w:rPr>
              <w:t>28</w:t>
            </w:r>
            <w:r w:rsidR="00B40FDF">
              <w:rPr>
                <w:noProof/>
                <w:webHidden/>
              </w:rPr>
              <w:fldChar w:fldCharType="end"/>
            </w:r>
          </w:hyperlink>
        </w:p>
        <w:p w14:paraId="38BC65EC" w14:textId="1C5D659A" w:rsidR="00B40FDF" w:rsidRDefault="00E03E31" w:rsidP="00BC4693">
          <w:pPr>
            <w:pStyle w:val="Turinys3"/>
            <w:rPr>
              <w:rFonts w:asciiTheme="minorHAnsi" w:eastAsiaTheme="minorEastAsia" w:hAnsiTheme="minorHAnsi"/>
              <w:noProof/>
              <w:sz w:val="22"/>
              <w:szCs w:val="22"/>
            </w:rPr>
          </w:pPr>
          <w:hyperlink w:anchor="_Toc12008439" w:history="1">
            <w:r w:rsidR="00B40FDF" w:rsidRPr="0010225A">
              <w:rPr>
                <w:rStyle w:val="Hipersaitas"/>
                <w:rFonts w:cs="Times New Roman"/>
                <w:i/>
                <w:iCs/>
                <w:noProof/>
              </w:rPr>
              <w:t>05 Sveikatos programoms ir kitoms sveikatos draudimo išlaidoms</w:t>
            </w:r>
            <w:r w:rsidR="00B40FDF">
              <w:rPr>
                <w:noProof/>
                <w:webHidden/>
              </w:rPr>
              <w:tab/>
            </w:r>
            <w:r w:rsidR="00B40FDF">
              <w:rPr>
                <w:noProof/>
                <w:webHidden/>
              </w:rPr>
              <w:fldChar w:fldCharType="begin"/>
            </w:r>
            <w:r w:rsidR="00B40FDF">
              <w:rPr>
                <w:noProof/>
                <w:webHidden/>
              </w:rPr>
              <w:instrText xml:space="preserve"> PAGEREF _Toc12008439 \h </w:instrText>
            </w:r>
            <w:r w:rsidR="00B40FDF">
              <w:rPr>
                <w:noProof/>
                <w:webHidden/>
              </w:rPr>
            </w:r>
            <w:r w:rsidR="00B40FDF">
              <w:rPr>
                <w:noProof/>
                <w:webHidden/>
              </w:rPr>
              <w:fldChar w:fldCharType="separate"/>
            </w:r>
            <w:r w:rsidR="00F65B51">
              <w:rPr>
                <w:noProof/>
                <w:webHidden/>
              </w:rPr>
              <w:t>28</w:t>
            </w:r>
            <w:r w:rsidR="00B40FDF">
              <w:rPr>
                <w:noProof/>
                <w:webHidden/>
              </w:rPr>
              <w:fldChar w:fldCharType="end"/>
            </w:r>
          </w:hyperlink>
        </w:p>
        <w:p w14:paraId="2E9EE474" w14:textId="2620AE07" w:rsidR="00B40FDF" w:rsidRDefault="00E03E31" w:rsidP="00BC4693">
          <w:pPr>
            <w:pStyle w:val="Turinys3"/>
            <w:rPr>
              <w:rFonts w:asciiTheme="minorHAnsi" w:eastAsiaTheme="minorEastAsia" w:hAnsiTheme="minorHAnsi"/>
              <w:noProof/>
              <w:sz w:val="22"/>
              <w:szCs w:val="22"/>
            </w:rPr>
          </w:pPr>
          <w:hyperlink w:anchor="_Toc12008440" w:history="1">
            <w:r w:rsidR="00B40FDF" w:rsidRPr="0010225A">
              <w:rPr>
                <w:rStyle w:val="Hipersaitas"/>
                <w:rFonts w:cs="Times New Roman"/>
                <w:i/>
                <w:iCs/>
                <w:noProof/>
              </w:rPr>
              <w:t>06 Privalom</w:t>
            </w:r>
            <w:r w:rsidR="00D35D12">
              <w:rPr>
                <w:rStyle w:val="Hipersaitas"/>
                <w:rFonts w:cs="Times New Roman"/>
                <w:i/>
                <w:iCs/>
                <w:noProof/>
              </w:rPr>
              <w:t>ojo</w:t>
            </w:r>
            <w:r w:rsidR="00B40FDF" w:rsidRPr="0010225A">
              <w:rPr>
                <w:rStyle w:val="Hipersaitas"/>
                <w:rFonts w:cs="Times New Roman"/>
                <w:i/>
                <w:iCs/>
                <w:noProof/>
              </w:rPr>
              <w:t xml:space="preserve"> sveikatos draudim</w:t>
            </w:r>
            <w:r w:rsidR="00D35D12">
              <w:rPr>
                <w:rStyle w:val="Hipersaitas"/>
                <w:rFonts w:cs="Times New Roman"/>
                <w:i/>
                <w:iCs/>
                <w:noProof/>
              </w:rPr>
              <w:t>o sistemos funkcionavimui ir šį draudimą</w:t>
            </w:r>
            <w:r w:rsidR="00B40FDF" w:rsidRPr="0010225A">
              <w:rPr>
                <w:rStyle w:val="Hipersaitas"/>
                <w:rFonts w:cs="Times New Roman"/>
                <w:i/>
                <w:iCs/>
                <w:noProof/>
              </w:rPr>
              <w:t xml:space="preserve"> vykdančių institucijų veiklos išlaidoms</w:t>
            </w:r>
            <w:r w:rsidR="00B40FDF">
              <w:rPr>
                <w:noProof/>
                <w:webHidden/>
              </w:rPr>
              <w:tab/>
            </w:r>
            <w:r w:rsidR="00B40FDF">
              <w:rPr>
                <w:noProof/>
                <w:webHidden/>
              </w:rPr>
              <w:fldChar w:fldCharType="begin"/>
            </w:r>
            <w:r w:rsidR="00B40FDF">
              <w:rPr>
                <w:noProof/>
                <w:webHidden/>
              </w:rPr>
              <w:instrText xml:space="preserve"> PAGEREF _Toc12008440 \h </w:instrText>
            </w:r>
            <w:r w:rsidR="00B40FDF">
              <w:rPr>
                <w:noProof/>
                <w:webHidden/>
              </w:rPr>
            </w:r>
            <w:r w:rsidR="00B40FDF">
              <w:rPr>
                <w:noProof/>
                <w:webHidden/>
              </w:rPr>
              <w:fldChar w:fldCharType="separate"/>
            </w:r>
            <w:r w:rsidR="00F65B51">
              <w:rPr>
                <w:noProof/>
                <w:webHidden/>
              </w:rPr>
              <w:t>42</w:t>
            </w:r>
            <w:r w:rsidR="00B40FDF">
              <w:rPr>
                <w:noProof/>
                <w:webHidden/>
              </w:rPr>
              <w:fldChar w:fldCharType="end"/>
            </w:r>
          </w:hyperlink>
        </w:p>
        <w:p w14:paraId="20AF0830" w14:textId="0DBEF47E" w:rsidR="00B40FDF" w:rsidRDefault="00E03E31" w:rsidP="00BC4693">
          <w:pPr>
            <w:pStyle w:val="Turinys3"/>
            <w:rPr>
              <w:rFonts w:asciiTheme="minorHAnsi" w:eastAsiaTheme="minorEastAsia" w:hAnsiTheme="minorHAnsi"/>
              <w:noProof/>
              <w:sz w:val="22"/>
              <w:szCs w:val="22"/>
            </w:rPr>
          </w:pPr>
          <w:hyperlink w:anchor="_Toc12008441" w:history="1">
            <w:r w:rsidR="00B40FDF" w:rsidRPr="0010225A">
              <w:rPr>
                <w:rStyle w:val="Hipersaitas"/>
                <w:rFonts w:cs="Times New Roman"/>
                <w:i/>
                <w:iCs/>
                <w:noProof/>
              </w:rPr>
              <w:t>07 Valstybinio socialinio draudimo fondo veiklos sąnaudoms, susidarančioms dėl privalomojo sveikatos draudimo įmokų surinkimo ir pervedimo į PSDF, kompensuoti</w:t>
            </w:r>
            <w:r w:rsidR="00B40FDF">
              <w:rPr>
                <w:noProof/>
                <w:webHidden/>
              </w:rPr>
              <w:tab/>
            </w:r>
            <w:r w:rsidR="00B40FDF">
              <w:rPr>
                <w:noProof/>
                <w:webHidden/>
              </w:rPr>
              <w:fldChar w:fldCharType="begin"/>
            </w:r>
            <w:r w:rsidR="00B40FDF">
              <w:rPr>
                <w:noProof/>
                <w:webHidden/>
              </w:rPr>
              <w:instrText xml:space="preserve"> PAGEREF _Toc12008441 \h </w:instrText>
            </w:r>
            <w:r w:rsidR="00B40FDF">
              <w:rPr>
                <w:noProof/>
                <w:webHidden/>
              </w:rPr>
            </w:r>
            <w:r w:rsidR="00B40FDF">
              <w:rPr>
                <w:noProof/>
                <w:webHidden/>
              </w:rPr>
              <w:fldChar w:fldCharType="separate"/>
            </w:r>
            <w:r w:rsidR="00F65B51">
              <w:rPr>
                <w:noProof/>
                <w:webHidden/>
              </w:rPr>
              <w:t>44</w:t>
            </w:r>
            <w:r w:rsidR="00B40FDF">
              <w:rPr>
                <w:noProof/>
                <w:webHidden/>
              </w:rPr>
              <w:fldChar w:fldCharType="end"/>
            </w:r>
          </w:hyperlink>
        </w:p>
        <w:p w14:paraId="75D9EF4D" w14:textId="03394298" w:rsidR="00B40FDF" w:rsidRDefault="00E03E31" w:rsidP="00BC4693">
          <w:pPr>
            <w:pStyle w:val="Turinys3"/>
            <w:rPr>
              <w:rFonts w:asciiTheme="minorHAnsi" w:eastAsiaTheme="minorEastAsia" w:hAnsiTheme="minorHAnsi"/>
              <w:noProof/>
              <w:sz w:val="22"/>
              <w:szCs w:val="22"/>
            </w:rPr>
          </w:pPr>
          <w:hyperlink w:anchor="_Toc12008442" w:history="1">
            <w:r w:rsidR="00B40FDF" w:rsidRPr="0010225A">
              <w:rPr>
                <w:rStyle w:val="Hipersaitas"/>
                <w:rFonts w:cs="Times New Roman"/>
                <w:i/>
                <w:iCs/>
                <w:noProof/>
              </w:rPr>
              <w:t>08 PSDF biudžeto rezerv</w:t>
            </w:r>
            <w:r w:rsidR="00206BCC">
              <w:rPr>
                <w:rStyle w:val="Hipersaitas"/>
                <w:rFonts w:cs="Times New Roman"/>
                <w:i/>
                <w:iCs/>
                <w:noProof/>
              </w:rPr>
              <w:t>u</w:t>
            </w:r>
            <w:r w:rsidR="00206BCC" w:rsidRPr="0046740B">
              <w:rPr>
                <w:rStyle w:val="Hipersaitas"/>
                <w:rFonts w:cs="Times New Roman"/>
                <w:i/>
                <w:iCs/>
                <w:noProof/>
              </w:rPr>
              <w:t>i sudaryti</w:t>
            </w:r>
            <w:r w:rsidR="00B659F4">
              <w:rPr>
                <w:rStyle w:val="Hipersaitas"/>
                <w:rFonts w:cs="Times New Roman"/>
                <w:i/>
                <w:iCs/>
                <w:noProof/>
              </w:rPr>
              <w:t xml:space="preserve"> (papildyti)</w:t>
            </w:r>
            <w:r w:rsidR="00B40FDF">
              <w:rPr>
                <w:noProof/>
                <w:webHidden/>
              </w:rPr>
              <w:tab/>
            </w:r>
            <w:r w:rsidR="00B40FDF">
              <w:rPr>
                <w:noProof/>
                <w:webHidden/>
              </w:rPr>
              <w:fldChar w:fldCharType="begin"/>
            </w:r>
            <w:r w:rsidR="00B40FDF">
              <w:rPr>
                <w:noProof/>
                <w:webHidden/>
              </w:rPr>
              <w:instrText xml:space="preserve"> PAGEREF _Toc12008442 \h </w:instrText>
            </w:r>
            <w:r w:rsidR="00B40FDF">
              <w:rPr>
                <w:noProof/>
                <w:webHidden/>
              </w:rPr>
            </w:r>
            <w:r w:rsidR="00B40FDF">
              <w:rPr>
                <w:noProof/>
                <w:webHidden/>
              </w:rPr>
              <w:fldChar w:fldCharType="separate"/>
            </w:r>
            <w:r w:rsidR="00F65B51">
              <w:rPr>
                <w:noProof/>
                <w:webHidden/>
              </w:rPr>
              <w:t>44</w:t>
            </w:r>
            <w:r w:rsidR="00B40FDF">
              <w:rPr>
                <w:noProof/>
                <w:webHidden/>
              </w:rPr>
              <w:fldChar w:fldCharType="end"/>
            </w:r>
          </w:hyperlink>
        </w:p>
        <w:p w14:paraId="44BE6352" w14:textId="483EADB0" w:rsidR="00B40FDF" w:rsidRDefault="00E03E31">
          <w:pPr>
            <w:pStyle w:val="Turinys1"/>
            <w:rPr>
              <w:rFonts w:asciiTheme="minorHAnsi" w:hAnsiTheme="minorHAnsi" w:cstheme="minorBidi"/>
              <w:b w:val="0"/>
              <w:sz w:val="22"/>
              <w:szCs w:val="22"/>
            </w:rPr>
          </w:pPr>
          <w:hyperlink w:anchor="_Toc12008443" w:history="1">
            <w:r w:rsidR="00B40FDF" w:rsidRPr="0010225A">
              <w:rPr>
                <w:rStyle w:val="Hipersaitas"/>
              </w:rPr>
              <w:t>IV. LIKUČIAI</w:t>
            </w:r>
            <w:r w:rsidR="00B40FDF">
              <w:rPr>
                <w:webHidden/>
              </w:rPr>
              <w:tab/>
            </w:r>
            <w:r w:rsidR="00B40FDF">
              <w:rPr>
                <w:webHidden/>
              </w:rPr>
              <w:fldChar w:fldCharType="begin"/>
            </w:r>
            <w:r w:rsidR="00B40FDF">
              <w:rPr>
                <w:webHidden/>
              </w:rPr>
              <w:instrText xml:space="preserve"> PAGEREF _Toc12008443 \h </w:instrText>
            </w:r>
            <w:r w:rsidR="00B40FDF">
              <w:rPr>
                <w:webHidden/>
              </w:rPr>
            </w:r>
            <w:r w:rsidR="00B40FDF">
              <w:rPr>
                <w:webHidden/>
              </w:rPr>
              <w:fldChar w:fldCharType="separate"/>
            </w:r>
            <w:r w:rsidR="00F65B51">
              <w:rPr>
                <w:webHidden/>
              </w:rPr>
              <w:t>44</w:t>
            </w:r>
            <w:r w:rsidR="00B40FDF">
              <w:rPr>
                <w:webHidden/>
              </w:rPr>
              <w:fldChar w:fldCharType="end"/>
            </w:r>
          </w:hyperlink>
        </w:p>
        <w:p w14:paraId="0A54C5D4" w14:textId="0C634C60" w:rsidR="00F0686C" w:rsidRDefault="00F0686C">
          <w:r>
            <w:rPr>
              <w:b/>
              <w:bCs/>
            </w:rPr>
            <w:fldChar w:fldCharType="end"/>
          </w:r>
        </w:p>
      </w:sdtContent>
    </w:sdt>
    <w:p w14:paraId="75BA222A" w14:textId="27A2794D" w:rsidR="00332AAE" w:rsidRPr="00F75B2A" w:rsidRDefault="00332AAE" w:rsidP="001F236A">
      <w:pPr>
        <w:spacing w:after="0" w:line="240" w:lineRule="auto"/>
        <w:ind w:firstLine="851"/>
        <w:contextualSpacing/>
        <w:jc w:val="center"/>
        <w:rPr>
          <w:rFonts w:ascii="Times New Roman" w:hAnsi="Times New Roman"/>
          <w:b/>
          <w:sz w:val="24"/>
          <w:szCs w:val="24"/>
        </w:rPr>
      </w:pPr>
    </w:p>
    <w:p w14:paraId="1F143573" w14:textId="77777777" w:rsidR="000314BA" w:rsidRPr="00F75B2A" w:rsidRDefault="000314BA" w:rsidP="001F236A">
      <w:pPr>
        <w:spacing w:after="0" w:line="240" w:lineRule="auto"/>
        <w:ind w:firstLine="851"/>
        <w:contextualSpacing/>
        <w:jc w:val="center"/>
        <w:rPr>
          <w:rFonts w:ascii="Times New Roman" w:hAnsi="Times New Roman"/>
          <w:b/>
          <w:sz w:val="24"/>
          <w:szCs w:val="24"/>
        </w:rPr>
      </w:pPr>
    </w:p>
    <w:p w14:paraId="21DC20BE" w14:textId="6E6FD43C" w:rsidR="003C7B0B" w:rsidRDefault="003C7B0B" w:rsidP="001F236A">
      <w:pPr>
        <w:spacing w:after="0" w:line="240" w:lineRule="auto"/>
        <w:ind w:firstLine="851"/>
        <w:contextualSpacing/>
        <w:jc w:val="center"/>
        <w:rPr>
          <w:rFonts w:ascii="Times New Roman" w:hAnsi="Times New Roman"/>
          <w:b/>
          <w:sz w:val="24"/>
          <w:szCs w:val="24"/>
        </w:rPr>
      </w:pPr>
    </w:p>
    <w:p w14:paraId="532DFD81" w14:textId="7A99D36D" w:rsidR="00D263E1" w:rsidRDefault="00D263E1" w:rsidP="001F236A">
      <w:pPr>
        <w:spacing w:after="0" w:line="240" w:lineRule="auto"/>
        <w:ind w:firstLine="851"/>
        <w:contextualSpacing/>
        <w:jc w:val="center"/>
        <w:rPr>
          <w:rFonts w:ascii="Times New Roman" w:hAnsi="Times New Roman"/>
          <w:b/>
          <w:sz w:val="24"/>
          <w:szCs w:val="24"/>
        </w:rPr>
      </w:pPr>
    </w:p>
    <w:p w14:paraId="7A50F5D4" w14:textId="220FE467" w:rsidR="00D263E1" w:rsidRDefault="00D263E1" w:rsidP="00F0686C"/>
    <w:p w14:paraId="56B9FA0A" w14:textId="3E162617" w:rsidR="00D263E1" w:rsidRDefault="00B708E6" w:rsidP="00B708E6">
      <w:pPr>
        <w:tabs>
          <w:tab w:val="left" w:pos="7620"/>
        </w:tabs>
        <w:spacing w:after="0" w:line="240" w:lineRule="auto"/>
        <w:ind w:firstLine="851"/>
        <w:contextualSpacing/>
        <w:rPr>
          <w:rFonts w:ascii="Times New Roman" w:hAnsi="Times New Roman"/>
          <w:b/>
          <w:sz w:val="24"/>
          <w:szCs w:val="24"/>
        </w:rPr>
      </w:pPr>
      <w:r>
        <w:rPr>
          <w:rFonts w:ascii="Times New Roman" w:hAnsi="Times New Roman"/>
          <w:b/>
          <w:sz w:val="24"/>
          <w:szCs w:val="24"/>
        </w:rPr>
        <w:tab/>
      </w:r>
    </w:p>
    <w:p w14:paraId="7E6CA4B0" w14:textId="5C951F1E" w:rsidR="00D263E1" w:rsidRDefault="00D263E1" w:rsidP="001F236A">
      <w:pPr>
        <w:spacing w:after="0" w:line="240" w:lineRule="auto"/>
        <w:ind w:firstLine="851"/>
        <w:contextualSpacing/>
        <w:jc w:val="center"/>
        <w:rPr>
          <w:rFonts w:ascii="Times New Roman" w:hAnsi="Times New Roman"/>
          <w:b/>
          <w:sz w:val="24"/>
          <w:szCs w:val="24"/>
        </w:rPr>
      </w:pPr>
    </w:p>
    <w:p w14:paraId="5FD79DD5" w14:textId="1F870821" w:rsidR="00D263E1" w:rsidRDefault="00D263E1" w:rsidP="001F236A">
      <w:pPr>
        <w:spacing w:after="0" w:line="240" w:lineRule="auto"/>
        <w:ind w:firstLine="851"/>
        <w:contextualSpacing/>
        <w:jc w:val="center"/>
        <w:rPr>
          <w:rFonts w:ascii="Times New Roman" w:hAnsi="Times New Roman"/>
          <w:b/>
          <w:sz w:val="24"/>
          <w:szCs w:val="24"/>
        </w:rPr>
      </w:pPr>
    </w:p>
    <w:p w14:paraId="1A4F9389" w14:textId="2A2236E2" w:rsidR="00D263E1" w:rsidRDefault="00D263E1" w:rsidP="001F236A">
      <w:pPr>
        <w:spacing w:after="0" w:line="240" w:lineRule="auto"/>
        <w:ind w:firstLine="851"/>
        <w:contextualSpacing/>
        <w:jc w:val="center"/>
        <w:rPr>
          <w:rFonts w:ascii="Times New Roman" w:hAnsi="Times New Roman"/>
          <w:b/>
          <w:sz w:val="24"/>
          <w:szCs w:val="24"/>
        </w:rPr>
      </w:pPr>
    </w:p>
    <w:p w14:paraId="7DA03711" w14:textId="77AED2AB" w:rsidR="00D263E1" w:rsidRDefault="00D263E1" w:rsidP="001F236A">
      <w:pPr>
        <w:spacing w:after="0" w:line="240" w:lineRule="auto"/>
        <w:ind w:firstLine="851"/>
        <w:contextualSpacing/>
        <w:jc w:val="center"/>
        <w:rPr>
          <w:rFonts w:ascii="Times New Roman" w:hAnsi="Times New Roman"/>
          <w:b/>
          <w:sz w:val="24"/>
          <w:szCs w:val="24"/>
        </w:rPr>
      </w:pPr>
    </w:p>
    <w:p w14:paraId="08D4D499" w14:textId="32D62FDF" w:rsidR="00D263E1" w:rsidRDefault="00D263E1" w:rsidP="001F236A">
      <w:pPr>
        <w:spacing w:after="0" w:line="240" w:lineRule="auto"/>
        <w:ind w:firstLine="851"/>
        <w:contextualSpacing/>
        <w:jc w:val="center"/>
        <w:rPr>
          <w:rFonts w:ascii="Times New Roman" w:hAnsi="Times New Roman"/>
          <w:b/>
          <w:sz w:val="24"/>
          <w:szCs w:val="24"/>
        </w:rPr>
      </w:pPr>
    </w:p>
    <w:p w14:paraId="5DF75D8B" w14:textId="03FA1259" w:rsidR="00D263E1" w:rsidRDefault="00D263E1" w:rsidP="001F236A">
      <w:pPr>
        <w:spacing w:after="0" w:line="240" w:lineRule="auto"/>
        <w:ind w:firstLine="851"/>
        <w:contextualSpacing/>
        <w:jc w:val="center"/>
        <w:rPr>
          <w:rFonts w:ascii="Times New Roman" w:hAnsi="Times New Roman"/>
          <w:b/>
          <w:sz w:val="24"/>
          <w:szCs w:val="24"/>
        </w:rPr>
      </w:pPr>
    </w:p>
    <w:p w14:paraId="2B9E8D97" w14:textId="233BCC82" w:rsidR="00D263E1" w:rsidRDefault="00D263E1" w:rsidP="001F236A">
      <w:pPr>
        <w:spacing w:after="0" w:line="240" w:lineRule="auto"/>
        <w:ind w:firstLine="851"/>
        <w:contextualSpacing/>
        <w:jc w:val="center"/>
        <w:rPr>
          <w:rFonts w:ascii="Times New Roman" w:hAnsi="Times New Roman"/>
          <w:b/>
          <w:sz w:val="24"/>
          <w:szCs w:val="24"/>
        </w:rPr>
      </w:pPr>
    </w:p>
    <w:p w14:paraId="48216633" w14:textId="30C1749B" w:rsidR="00D263E1" w:rsidRDefault="00D263E1" w:rsidP="001F236A">
      <w:pPr>
        <w:spacing w:after="0" w:line="240" w:lineRule="auto"/>
        <w:ind w:firstLine="851"/>
        <w:contextualSpacing/>
        <w:jc w:val="center"/>
        <w:rPr>
          <w:rFonts w:ascii="Times New Roman" w:hAnsi="Times New Roman"/>
          <w:b/>
          <w:sz w:val="24"/>
          <w:szCs w:val="24"/>
        </w:rPr>
      </w:pPr>
    </w:p>
    <w:p w14:paraId="08A319E1" w14:textId="288B74F6" w:rsidR="00D263E1" w:rsidRDefault="00D263E1" w:rsidP="001F236A">
      <w:pPr>
        <w:spacing w:after="0" w:line="240" w:lineRule="auto"/>
        <w:ind w:firstLine="851"/>
        <w:contextualSpacing/>
        <w:jc w:val="center"/>
        <w:rPr>
          <w:rFonts w:ascii="Times New Roman" w:hAnsi="Times New Roman"/>
          <w:b/>
          <w:sz w:val="24"/>
          <w:szCs w:val="24"/>
        </w:rPr>
      </w:pPr>
    </w:p>
    <w:p w14:paraId="0912C0E9" w14:textId="17237736" w:rsidR="00D263E1" w:rsidRDefault="00D263E1" w:rsidP="001F236A">
      <w:pPr>
        <w:spacing w:after="0" w:line="240" w:lineRule="auto"/>
        <w:ind w:firstLine="851"/>
        <w:contextualSpacing/>
        <w:jc w:val="center"/>
        <w:rPr>
          <w:rFonts w:ascii="Times New Roman" w:hAnsi="Times New Roman"/>
          <w:b/>
          <w:sz w:val="24"/>
          <w:szCs w:val="24"/>
        </w:rPr>
      </w:pPr>
    </w:p>
    <w:p w14:paraId="46A111EE" w14:textId="32F69A1B" w:rsidR="00D263E1" w:rsidRDefault="00D263E1" w:rsidP="001F236A">
      <w:pPr>
        <w:spacing w:after="0" w:line="240" w:lineRule="auto"/>
        <w:ind w:firstLine="851"/>
        <w:contextualSpacing/>
        <w:jc w:val="center"/>
        <w:rPr>
          <w:rFonts w:ascii="Times New Roman" w:hAnsi="Times New Roman"/>
          <w:b/>
          <w:sz w:val="24"/>
          <w:szCs w:val="24"/>
        </w:rPr>
      </w:pPr>
    </w:p>
    <w:p w14:paraId="3982DC98" w14:textId="3BE38452" w:rsidR="00D263E1" w:rsidRDefault="00D263E1" w:rsidP="001F236A">
      <w:pPr>
        <w:spacing w:after="0" w:line="240" w:lineRule="auto"/>
        <w:ind w:firstLine="851"/>
        <w:contextualSpacing/>
        <w:jc w:val="center"/>
        <w:rPr>
          <w:rFonts w:ascii="Times New Roman" w:hAnsi="Times New Roman"/>
          <w:b/>
          <w:sz w:val="24"/>
          <w:szCs w:val="24"/>
        </w:rPr>
      </w:pPr>
    </w:p>
    <w:p w14:paraId="22580C64" w14:textId="6B577B54" w:rsidR="00D263E1" w:rsidRDefault="00D263E1" w:rsidP="001F236A">
      <w:pPr>
        <w:spacing w:after="0" w:line="240" w:lineRule="auto"/>
        <w:ind w:firstLine="851"/>
        <w:contextualSpacing/>
        <w:jc w:val="center"/>
        <w:rPr>
          <w:rFonts w:ascii="Times New Roman" w:hAnsi="Times New Roman"/>
          <w:b/>
          <w:sz w:val="24"/>
          <w:szCs w:val="24"/>
        </w:rPr>
      </w:pPr>
    </w:p>
    <w:p w14:paraId="16232EF1" w14:textId="39D0152E" w:rsidR="00D263E1" w:rsidRDefault="00D263E1" w:rsidP="001F236A">
      <w:pPr>
        <w:spacing w:after="0" w:line="240" w:lineRule="auto"/>
        <w:ind w:firstLine="851"/>
        <w:contextualSpacing/>
        <w:jc w:val="center"/>
        <w:rPr>
          <w:rFonts w:ascii="Times New Roman" w:hAnsi="Times New Roman"/>
          <w:b/>
          <w:sz w:val="24"/>
          <w:szCs w:val="24"/>
        </w:rPr>
      </w:pPr>
    </w:p>
    <w:p w14:paraId="7EC96757" w14:textId="4F9C4CCA" w:rsidR="00D263E1" w:rsidRDefault="00D263E1" w:rsidP="001F236A">
      <w:pPr>
        <w:spacing w:after="0" w:line="240" w:lineRule="auto"/>
        <w:ind w:firstLine="851"/>
        <w:contextualSpacing/>
        <w:jc w:val="center"/>
        <w:rPr>
          <w:rFonts w:ascii="Times New Roman" w:hAnsi="Times New Roman"/>
          <w:b/>
          <w:sz w:val="24"/>
          <w:szCs w:val="24"/>
        </w:rPr>
      </w:pPr>
    </w:p>
    <w:p w14:paraId="3A3AAF62" w14:textId="30FC3D9A" w:rsidR="00D263E1" w:rsidRDefault="00D263E1" w:rsidP="001F236A">
      <w:pPr>
        <w:spacing w:after="0" w:line="240" w:lineRule="auto"/>
        <w:ind w:firstLine="851"/>
        <w:contextualSpacing/>
        <w:jc w:val="center"/>
        <w:rPr>
          <w:rFonts w:ascii="Times New Roman" w:hAnsi="Times New Roman"/>
          <w:b/>
          <w:sz w:val="24"/>
          <w:szCs w:val="24"/>
        </w:rPr>
      </w:pPr>
    </w:p>
    <w:p w14:paraId="57D40A1F" w14:textId="719A3429" w:rsidR="00D263E1" w:rsidRDefault="00D263E1" w:rsidP="001F236A">
      <w:pPr>
        <w:spacing w:after="0" w:line="240" w:lineRule="auto"/>
        <w:ind w:firstLine="851"/>
        <w:contextualSpacing/>
        <w:jc w:val="center"/>
        <w:rPr>
          <w:rFonts w:ascii="Times New Roman" w:hAnsi="Times New Roman"/>
          <w:b/>
          <w:sz w:val="24"/>
          <w:szCs w:val="24"/>
        </w:rPr>
      </w:pPr>
    </w:p>
    <w:p w14:paraId="43CFEC06" w14:textId="61A24D72" w:rsidR="00D263E1" w:rsidRDefault="00D263E1" w:rsidP="001F236A">
      <w:pPr>
        <w:spacing w:after="0" w:line="240" w:lineRule="auto"/>
        <w:ind w:firstLine="851"/>
        <w:contextualSpacing/>
        <w:jc w:val="center"/>
        <w:rPr>
          <w:rFonts w:ascii="Times New Roman" w:hAnsi="Times New Roman"/>
          <w:b/>
          <w:sz w:val="24"/>
          <w:szCs w:val="24"/>
        </w:rPr>
      </w:pPr>
    </w:p>
    <w:p w14:paraId="2A81F884" w14:textId="1710BDED" w:rsidR="00D263E1" w:rsidRDefault="00D263E1" w:rsidP="001F236A">
      <w:pPr>
        <w:spacing w:after="0" w:line="240" w:lineRule="auto"/>
        <w:ind w:firstLine="851"/>
        <w:contextualSpacing/>
        <w:jc w:val="center"/>
        <w:rPr>
          <w:rFonts w:ascii="Times New Roman" w:hAnsi="Times New Roman"/>
          <w:b/>
          <w:sz w:val="24"/>
          <w:szCs w:val="24"/>
        </w:rPr>
      </w:pPr>
    </w:p>
    <w:p w14:paraId="7852E152" w14:textId="0F26B7B3" w:rsidR="00D263E1" w:rsidRDefault="00D263E1" w:rsidP="001F236A">
      <w:pPr>
        <w:spacing w:after="0" w:line="240" w:lineRule="auto"/>
        <w:ind w:firstLine="851"/>
        <w:contextualSpacing/>
        <w:jc w:val="center"/>
        <w:rPr>
          <w:rFonts w:ascii="Times New Roman" w:hAnsi="Times New Roman"/>
          <w:b/>
          <w:sz w:val="24"/>
          <w:szCs w:val="24"/>
        </w:rPr>
      </w:pPr>
    </w:p>
    <w:p w14:paraId="5B6202DA" w14:textId="480B449B" w:rsidR="00D263E1" w:rsidRDefault="00D263E1" w:rsidP="001F236A">
      <w:pPr>
        <w:spacing w:after="0" w:line="240" w:lineRule="auto"/>
        <w:ind w:firstLine="851"/>
        <w:contextualSpacing/>
        <w:jc w:val="center"/>
        <w:rPr>
          <w:rFonts w:ascii="Times New Roman" w:hAnsi="Times New Roman"/>
          <w:b/>
          <w:sz w:val="24"/>
          <w:szCs w:val="24"/>
        </w:rPr>
      </w:pPr>
    </w:p>
    <w:p w14:paraId="7353B710" w14:textId="49C8E1BC" w:rsidR="00D263E1" w:rsidRDefault="00D263E1" w:rsidP="001F236A">
      <w:pPr>
        <w:spacing w:after="0" w:line="240" w:lineRule="auto"/>
        <w:ind w:firstLine="851"/>
        <w:contextualSpacing/>
        <w:jc w:val="center"/>
        <w:rPr>
          <w:rFonts w:ascii="Times New Roman" w:hAnsi="Times New Roman"/>
          <w:b/>
          <w:sz w:val="24"/>
          <w:szCs w:val="24"/>
        </w:rPr>
      </w:pPr>
    </w:p>
    <w:p w14:paraId="3A88C28A" w14:textId="77777777" w:rsidR="00B44F5B" w:rsidRDefault="00B44F5B" w:rsidP="001F236A">
      <w:pPr>
        <w:spacing w:after="0" w:line="240" w:lineRule="auto"/>
        <w:ind w:firstLine="851"/>
        <w:contextualSpacing/>
        <w:jc w:val="center"/>
        <w:rPr>
          <w:rFonts w:ascii="Times New Roman" w:hAnsi="Times New Roman"/>
          <w:b/>
          <w:sz w:val="24"/>
          <w:szCs w:val="24"/>
        </w:rPr>
      </w:pPr>
    </w:p>
    <w:p w14:paraId="761EF441" w14:textId="2CDA191E" w:rsidR="00D263E1" w:rsidRDefault="00D263E1" w:rsidP="001F236A">
      <w:pPr>
        <w:spacing w:after="0" w:line="240" w:lineRule="auto"/>
        <w:ind w:firstLine="851"/>
        <w:contextualSpacing/>
        <w:jc w:val="center"/>
        <w:rPr>
          <w:rFonts w:ascii="Times New Roman" w:hAnsi="Times New Roman"/>
          <w:b/>
          <w:sz w:val="24"/>
          <w:szCs w:val="24"/>
        </w:rPr>
      </w:pPr>
    </w:p>
    <w:p w14:paraId="5BBA796B" w14:textId="43A54D42" w:rsidR="00103A21" w:rsidRDefault="006538BB" w:rsidP="00AB0FB5">
      <w:pPr>
        <w:spacing w:after="0" w:line="240" w:lineRule="auto"/>
        <w:contextualSpacing/>
        <w:jc w:val="center"/>
        <w:rPr>
          <w:rFonts w:ascii="Times New Roman" w:hAnsi="Times New Roman"/>
          <w:b/>
          <w:color w:val="365F91" w:themeColor="accent1" w:themeShade="BF"/>
          <w:sz w:val="28"/>
          <w:szCs w:val="24"/>
        </w:rPr>
      </w:pPr>
      <w:r w:rsidRPr="00D263E1">
        <w:rPr>
          <w:rFonts w:ascii="Times New Roman" w:hAnsi="Times New Roman"/>
          <w:b/>
          <w:color w:val="365F91" w:themeColor="accent1" w:themeShade="BF"/>
          <w:sz w:val="28"/>
          <w:szCs w:val="24"/>
        </w:rPr>
        <w:lastRenderedPageBreak/>
        <w:t>LIETUVOS RESPUBLIKOS 20</w:t>
      </w:r>
      <w:r w:rsidR="0002025D">
        <w:rPr>
          <w:rFonts w:ascii="Times New Roman" w:hAnsi="Times New Roman"/>
          <w:b/>
          <w:color w:val="365F91" w:themeColor="accent1" w:themeShade="BF"/>
          <w:sz w:val="28"/>
          <w:szCs w:val="24"/>
        </w:rPr>
        <w:t>20</w:t>
      </w:r>
      <w:r w:rsidR="008E098B" w:rsidRPr="00D263E1">
        <w:rPr>
          <w:rFonts w:ascii="Times New Roman" w:hAnsi="Times New Roman"/>
          <w:b/>
          <w:color w:val="365F91" w:themeColor="accent1" w:themeShade="BF"/>
          <w:sz w:val="28"/>
          <w:szCs w:val="24"/>
        </w:rPr>
        <w:t xml:space="preserve"> METŲ PRIVALOMOJO SVEIKATOS DRAUDIMO FONDO </w:t>
      </w:r>
      <w:r w:rsidR="00E95FB9" w:rsidRPr="00D263E1">
        <w:rPr>
          <w:rFonts w:ascii="Times New Roman" w:hAnsi="Times New Roman"/>
          <w:b/>
          <w:color w:val="365F91" w:themeColor="accent1" w:themeShade="BF"/>
          <w:sz w:val="28"/>
          <w:szCs w:val="24"/>
        </w:rPr>
        <w:t xml:space="preserve">BIUDŽETO VYKDYMO </w:t>
      </w:r>
      <w:r w:rsidR="008E098B" w:rsidRPr="00D263E1">
        <w:rPr>
          <w:rFonts w:ascii="Times New Roman" w:hAnsi="Times New Roman"/>
          <w:b/>
          <w:color w:val="365F91" w:themeColor="accent1" w:themeShade="BF"/>
          <w:sz w:val="28"/>
          <w:szCs w:val="24"/>
        </w:rPr>
        <w:t>METINIŲ ATASKAITŲ RINKINIO</w:t>
      </w:r>
      <w:r w:rsidR="00F2549E">
        <w:rPr>
          <w:rFonts w:ascii="Times New Roman" w:hAnsi="Times New Roman"/>
          <w:b/>
          <w:color w:val="365F91" w:themeColor="accent1" w:themeShade="BF"/>
          <w:sz w:val="28"/>
          <w:szCs w:val="24"/>
        </w:rPr>
        <w:t xml:space="preserve"> </w:t>
      </w:r>
      <w:r w:rsidR="008765CE" w:rsidRPr="00D263E1">
        <w:rPr>
          <w:rFonts w:ascii="Times New Roman" w:hAnsi="Times New Roman"/>
          <w:b/>
          <w:color w:val="365F91" w:themeColor="accent1" w:themeShade="BF"/>
          <w:sz w:val="28"/>
          <w:szCs w:val="24"/>
        </w:rPr>
        <w:t>AIŠKINAMASIS RAŠTAS</w:t>
      </w:r>
      <w:r w:rsidR="00E95FB9" w:rsidRPr="00D263E1">
        <w:rPr>
          <w:rFonts w:ascii="Times New Roman" w:hAnsi="Times New Roman"/>
          <w:b/>
          <w:color w:val="365F91" w:themeColor="accent1" w:themeShade="BF"/>
          <w:sz w:val="28"/>
          <w:szCs w:val="24"/>
        </w:rPr>
        <w:t xml:space="preserve">  </w:t>
      </w:r>
    </w:p>
    <w:p w14:paraId="107EC537" w14:textId="77777777" w:rsidR="00F0686C" w:rsidRPr="00D263E1" w:rsidRDefault="00F0686C" w:rsidP="001F236A">
      <w:pPr>
        <w:spacing w:after="0" w:line="240" w:lineRule="auto"/>
        <w:ind w:firstLine="851"/>
        <w:contextualSpacing/>
        <w:jc w:val="center"/>
        <w:rPr>
          <w:rFonts w:ascii="Times New Roman" w:hAnsi="Times New Roman"/>
          <w:b/>
          <w:color w:val="365F91" w:themeColor="accent1" w:themeShade="BF"/>
          <w:sz w:val="28"/>
          <w:szCs w:val="24"/>
        </w:rPr>
      </w:pPr>
    </w:p>
    <w:p w14:paraId="64AAE159" w14:textId="474CAEB1" w:rsidR="00823DB1" w:rsidRPr="00F75B2A" w:rsidRDefault="00536F8D" w:rsidP="00A75C84">
      <w:pPr>
        <w:pStyle w:val="Antrat1"/>
        <w:spacing w:before="0" w:line="240" w:lineRule="auto"/>
        <w:contextualSpacing/>
        <w:jc w:val="center"/>
      </w:pPr>
      <w:bookmarkStart w:id="0" w:name="_Toc482965391"/>
      <w:bookmarkStart w:id="1" w:name="_Toc483232099"/>
      <w:bookmarkStart w:id="2" w:name="_Toc12008432"/>
      <w:r w:rsidRPr="00F75B2A">
        <w:t xml:space="preserve">I. </w:t>
      </w:r>
      <w:r w:rsidR="00823DB1" w:rsidRPr="00F75B2A">
        <w:t>ĮŽANGA</w:t>
      </w:r>
      <w:bookmarkEnd w:id="0"/>
      <w:bookmarkEnd w:id="1"/>
      <w:bookmarkEnd w:id="2"/>
    </w:p>
    <w:p w14:paraId="64AAE15A" w14:textId="77777777" w:rsidR="008765CE" w:rsidRPr="00F75B2A" w:rsidRDefault="008765CE" w:rsidP="001F236A">
      <w:pPr>
        <w:spacing w:after="0" w:line="240" w:lineRule="auto"/>
        <w:ind w:firstLine="851"/>
        <w:contextualSpacing/>
        <w:jc w:val="both"/>
        <w:rPr>
          <w:rFonts w:ascii="Times New Roman" w:hAnsi="Times New Roman"/>
          <w:b/>
          <w:sz w:val="24"/>
          <w:szCs w:val="24"/>
        </w:rPr>
      </w:pPr>
    </w:p>
    <w:p w14:paraId="64AAE15F" w14:textId="6C69FE3C" w:rsidR="000D4825" w:rsidRPr="00F75B2A" w:rsidRDefault="00F832A1" w:rsidP="001F236A">
      <w:pPr>
        <w:spacing w:after="0" w:line="240" w:lineRule="auto"/>
        <w:ind w:right="-142" w:firstLine="851"/>
        <w:contextualSpacing/>
        <w:jc w:val="both"/>
        <w:rPr>
          <w:rFonts w:ascii="Times New Roman" w:eastAsia="Times New Roman" w:hAnsi="Times New Roman"/>
          <w:sz w:val="24"/>
          <w:szCs w:val="20"/>
        </w:rPr>
      </w:pPr>
      <w:r w:rsidRPr="00F75B2A">
        <w:rPr>
          <w:rFonts w:ascii="Times New Roman" w:eastAsia="Times New Roman" w:hAnsi="Times New Roman"/>
          <w:sz w:val="24"/>
          <w:szCs w:val="24"/>
        </w:rPr>
        <w:t xml:space="preserve">Lietuvos Respublikos </w:t>
      </w:r>
      <w:r w:rsidR="000D4825" w:rsidRPr="00F75B2A">
        <w:rPr>
          <w:rFonts w:ascii="Times New Roman" w:eastAsia="Times New Roman" w:hAnsi="Times New Roman"/>
          <w:sz w:val="24"/>
          <w:szCs w:val="24"/>
        </w:rPr>
        <w:t>20</w:t>
      </w:r>
      <w:r w:rsidR="0002025D">
        <w:rPr>
          <w:rFonts w:ascii="Times New Roman" w:eastAsia="Times New Roman" w:hAnsi="Times New Roman"/>
          <w:sz w:val="24"/>
          <w:szCs w:val="24"/>
        </w:rPr>
        <w:t>20</w:t>
      </w:r>
      <w:r w:rsidRPr="00F75B2A">
        <w:rPr>
          <w:rFonts w:ascii="Times New Roman" w:eastAsia="Times New Roman" w:hAnsi="Times New Roman"/>
          <w:sz w:val="24"/>
          <w:szCs w:val="24"/>
        </w:rPr>
        <w:t xml:space="preserve"> metų</w:t>
      </w:r>
      <w:r w:rsidR="000D4825" w:rsidRPr="00F75B2A">
        <w:rPr>
          <w:rFonts w:ascii="Times New Roman" w:eastAsia="Times New Roman" w:hAnsi="Times New Roman"/>
          <w:sz w:val="24"/>
          <w:szCs w:val="24"/>
        </w:rPr>
        <w:t xml:space="preserve"> Privalomojo </w:t>
      </w:r>
      <w:r w:rsidRPr="00F75B2A">
        <w:rPr>
          <w:rFonts w:ascii="Times New Roman" w:eastAsia="Times New Roman" w:hAnsi="Times New Roman"/>
          <w:sz w:val="24"/>
          <w:szCs w:val="24"/>
        </w:rPr>
        <w:t xml:space="preserve">sveikatos draudimo fondo </w:t>
      </w:r>
      <w:r w:rsidR="00304626" w:rsidRPr="00F75B2A">
        <w:rPr>
          <w:rFonts w:ascii="Times New Roman" w:eastAsia="Times New Roman" w:hAnsi="Times New Roman"/>
          <w:sz w:val="24"/>
          <w:szCs w:val="24"/>
        </w:rPr>
        <w:t xml:space="preserve">(toliau – PSDF) </w:t>
      </w:r>
      <w:r w:rsidR="00E95FB9" w:rsidRPr="00F75B2A">
        <w:rPr>
          <w:rFonts w:ascii="Times New Roman" w:eastAsia="Times New Roman" w:hAnsi="Times New Roman"/>
          <w:sz w:val="24"/>
          <w:szCs w:val="24"/>
        </w:rPr>
        <w:t xml:space="preserve">biudžeto vykdymo </w:t>
      </w:r>
      <w:r w:rsidRPr="00F75B2A">
        <w:rPr>
          <w:rFonts w:ascii="Times New Roman" w:eastAsia="Times New Roman" w:hAnsi="Times New Roman"/>
          <w:sz w:val="24"/>
          <w:szCs w:val="24"/>
        </w:rPr>
        <w:t>metinių ataskaitų rinkinys parengta</w:t>
      </w:r>
      <w:r w:rsidR="000D4825" w:rsidRPr="00F75B2A">
        <w:rPr>
          <w:rFonts w:ascii="Times New Roman" w:eastAsia="Times New Roman" w:hAnsi="Times New Roman"/>
          <w:sz w:val="24"/>
          <w:szCs w:val="24"/>
        </w:rPr>
        <w:t>s vadovaujantis Lietuvos Respublikos sveikatos draudimo įstatymu</w:t>
      </w:r>
      <w:r w:rsidR="00A8164C" w:rsidRPr="00F75B2A">
        <w:rPr>
          <w:rFonts w:ascii="Times New Roman" w:eastAsia="Times New Roman" w:hAnsi="Times New Roman"/>
          <w:sz w:val="24"/>
          <w:szCs w:val="24"/>
        </w:rPr>
        <w:t xml:space="preserve"> (toliau – Sveikatos draudimo įstatymas)</w:t>
      </w:r>
      <w:r w:rsidR="000D4825" w:rsidRPr="00F75B2A">
        <w:rPr>
          <w:rFonts w:ascii="Times New Roman" w:eastAsia="Times New Roman" w:hAnsi="Times New Roman"/>
          <w:sz w:val="24"/>
          <w:szCs w:val="24"/>
        </w:rPr>
        <w:t xml:space="preserve">, Lietuvos Respublikos viešojo sektoriaus atskaitomybės įstatymu, </w:t>
      </w:r>
      <w:r w:rsidR="00F2549E">
        <w:rPr>
          <w:rFonts w:ascii="Times New Roman" w:eastAsia="Times New Roman" w:hAnsi="Times New Roman"/>
          <w:sz w:val="24"/>
          <w:szCs w:val="24"/>
        </w:rPr>
        <w:t xml:space="preserve">PSDF </w:t>
      </w:r>
      <w:r w:rsidR="000D4825" w:rsidRPr="00F75B2A">
        <w:rPr>
          <w:rFonts w:ascii="Times New Roman" w:eastAsia="Times New Roman" w:hAnsi="Times New Roman"/>
          <w:sz w:val="24"/>
          <w:szCs w:val="24"/>
        </w:rPr>
        <w:t xml:space="preserve">biudžeto sudarymo ir vykdymo taisyklėmis, patvirtintomis Lietuvos Respublikos Vyriausybės 2003 m. gegužės 14 d. nutarimu Nr. 589 </w:t>
      </w:r>
      <w:r w:rsidR="00233647" w:rsidRPr="00F75B2A">
        <w:rPr>
          <w:rFonts w:ascii="Times New Roman" w:eastAsia="Times New Roman" w:hAnsi="Times New Roman"/>
          <w:sz w:val="24"/>
          <w:szCs w:val="24"/>
        </w:rPr>
        <w:t>„Dėl Privalomojo sveikatos draudimo fondo biudžeto sudarymo ir vykdymo taisyklių patvirtinimo“</w:t>
      </w:r>
      <w:r w:rsidR="000D4825" w:rsidRPr="00F75B2A">
        <w:rPr>
          <w:rFonts w:ascii="Times New Roman" w:eastAsia="Times New Roman" w:hAnsi="Times New Roman"/>
          <w:sz w:val="24"/>
          <w:szCs w:val="24"/>
        </w:rPr>
        <w:t xml:space="preserve">, </w:t>
      </w:r>
      <w:r w:rsidR="00311D69" w:rsidRPr="00F75B2A">
        <w:rPr>
          <w:rFonts w:ascii="Times New Roman" w:eastAsia="Times New Roman" w:hAnsi="Times New Roman"/>
          <w:sz w:val="24"/>
          <w:szCs w:val="24"/>
        </w:rPr>
        <w:t xml:space="preserve">Lietuvos Respublikos finansų ministro 2008 m. gruodžio 31 d. įsakymu Nr. 1K-465 „Dėl Valstybės ir savivaldybių biudžetinių įstaigų ir kitų subjektų žemesniojo lygio biudžeto vykdymo ataskaitų sudarymo taisyklių ir formų patvirtinimo“ </w:t>
      </w:r>
      <w:r w:rsidR="00584975" w:rsidRPr="00F75B2A">
        <w:rPr>
          <w:rFonts w:ascii="Times New Roman" w:eastAsia="Times New Roman" w:hAnsi="Times New Roman"/>
          <w:sz w:val="24"/>
          <w:szCs w:val="20"/>
        </w:rPr>
        <w:t>ir</w:t>
      </w:r>
      <w:r w:rsidR="000D4825" w:rsidRPr="00F75B2A">
        <w:rPr>
          <w:rFonts w:ascii="Times New Roman" w:eastAsia="Times New Roman" w:hAnsi="Times New Roman"/>
          <w:sz w:val="24"/>
          <w:szCs w:val="20"/>
        </w:rPr>
        <w:t xml:space="preserve"> </w:t>
      </w:r>
      <w:r w:rsidR="000F199A" w:rsidRPr="00F75B2A">
        <w:rPr>
          <w:rFonts w:ascii="Times New Roman" w:eastAsia="Times New Roman" w:hAnsi="Times New Roman"/>
          <w:sz w:val="24"/>
          <w:szCs w:val="20"/>
        </w:rPr>
        <w:t xml:space="preserve">Valstybinės ligonių kasos prie Sveikatos apsaugos ministerijos (toliau – </w:t>
      </w:r>
      <w:r w:rsidR="000D4825" w:rsidRPr="00F75B2A">
        <w:rPr>
          <w:rFonts w:ascii="Times New Roman" w:eastAsia="Times New Roman" w:hAnsi="Times New Roman"/>
          <w:sz w:val="24"/>
          <w:szCs w:val="20"/>
        </w:rPr>
        <w:t>VLK</w:t>
      </w:r>
      <w:r w:rsidR="000F199A" w:rsidRPr="00F75B2A">
        <w:rPr>
          <w:rFonts w:ascii="Times New Roman" w:eastAsia="Times New Roman" w:hAnsi="Times New Roman"/>
          <w:sz w:val="24"/>
          <w:szCs w:val="20"/>
        </w:rPr>
        <w:t>)</w:t>
      </w:r>
      <w:r w:rsidR="000D4825" w:rsidRPr="00F75B2A">
        <w:rPr>
          <w:rFonts w:ascii="Times New Roman" w:eastAsia="Times New Roman" w:hAnsi="Times New Roman"/>
          <w:sz w:val="24"/>
          <w:szCs w:val="20"/>
        </w:rPr>
        <w:t xml:space="preserve"> direktoriaus </w:t>
      </w:r>
      <w:r w:rsidR="00584975" w:rsidRPr="00F75B2A">
        <w:rPr>
          <w:rFonts w:ascii="Times New Roman" w:eastAsia="Times New Roman" w:hAnsi="Times New Roman"/>
          <w:sz w:val="24"/>
          <w:szCs w:val="20"/>
        </w:rPr>
        <w:t>2017</w:t>
      </w:r>
      <w:r w:rsidR="000D4825" w:rsidRPr="00F75B2A">
        <w:rPr>
          <w:rFonts w:ascii="Times New Roman" w:eastAsia="Times New Roman" w:hAnsi="Times New Roman"/>
          <w:sz w:val="24"/>
          <w:szCs w:val="20"/>
        </w:rPr>
        <w:t xml:space="preserve"> m. </w:t>
      </w:r>
      <w:r w:rsidR="00584975" w:rsidRPr="00F75B2A">
        <w:rPr>
          <w:rFonts w:ascii="Times New Roman" w:eastAsia="Times New Roman" w:hAnsi="Times New Roman"/>
          <w:sz w:val="24"/>
          <w:szCs w:val="20"/>
        </w:rPr>
        <w:t xml:space="preserve">vasario 27 d. </w:t>
      </w:r>
      <w:r w:rsidR="000D4825" w:rsidRPr="00F75B2A">
        <w:rPr>
          <w:rFonts w:ascii="Times New Roman" w:eastAsia="Times New Roman" w:hAnsi="Times New Roman"/>
          <w:sz w:val="24"/>
          <w:szCs w:val="20"/>
        </w:rPr>
        <w:t>įsakymu Nr. 1K-</w:t>
      </w:r>
      <w:r w:rsidR="00584975" w:rsidRPr="00F75B2A">
        <w:rPr>
          <w:rFonts w:ascii="Times New Roman" w:eastAsia="Times New Roman" w:hAnsi="Times New Roman"/>
          <w:sz w:val="24"/>
          <w:szCs w:val="20"/>
        </w:rPr>
        <w:t>44</w:t>
      </w:r>
      <w:r w:rsidR="000D4825" w:rsidRPr="00F75B2A">
        <w:rPr>
          <w:rFonts w:ascii="Times New Roman" w:eastAsia="Times New Roman" w:hAnsi="Times New Roman"/>
          <w:sz w:val="24"/>
          <w:szCs w:val="20"/>
        </w:rPr>
        <w:t xml:space="preserve"> „Dėl Privalomojo sveikatos draudimo fondo biudžeto vykdymo </w:t>
      </w:r>
      <w:r w:rsidR="00584975" w:rsidRPr="00F75B2A">
        <w:rPr>
          <w:rFonts w:ascii="Times New Roman" w:eastAsia="Times New Roman" w:hAnsi="Times New Roman"/>
          <w:sz w:val="24"/>
          <w:szCs w:val="20"/>
        </w:rPr>
        <w:t>ataskaitų rinkinių teikimo</w:t>
      </w:r>
      <w:r w:rsidR="000D4825" w:rsidRPr="00F75B2A">
        <w:rPr>
          <w:rFonts w:ascii="Times New Roman" w:eastAsia="Times New Roman" w:hAnsi="Times New Roman"/>
          <w:sz w:val="24"/>
          <w:szCs w:val="20"/>
        </w:rPr>
        <w:t xml:space="preserve"> tvarkos aprašo </w:t>
      </w:r>
      <w:r w:rsidR="00584975" w:rsidRPr="00F75B2A">
        <w:rPr>
          <w:rFonts w:ascii="Times New Roman" w:eastAsia="Times New Roman" w:hAnsi="Times New Roman"/>
          <w:sz w:val="24"/>
          <w:szCs w:val="20"/>
        </w:rPr>
        <w:t xml:space="preserve">bei ataskaitų formų </w:t>
      </w:r>
      <w:r w:rsidR="000D4825" w:rsidRPr="00F75B2A">
        <w:rPr>
          <w:rFonts w:ascii="Times New Roman" w:eastAsia="Times New Roman" w:hAnsi="Times New Roman"/>
          <w:sz w:val="24"/>
          <w:szCs w:val="20"/>
        </w:rPr>
        <w:t>patvirtinimo“.</w:t>
      </w:r>
      <w:r w:rsidR="00E95FB9" w:rsidRPr="00F75B2A">
        <w:rPr>
          <w:rFonts w:ascii="Times New Roman" w:eastAsia="Times New Roman" w:hAnsi="Times New Roman"/>
          <w:sz w:val="24"/>
          <w:szCs w:val="20"/>
        </w:rPr>
        <w:t xml:space="preserve"> </w:t>
      </w:r>
    </w:p>
    <w:p w14:paraId="64AAE160" w14:textId="12DC3B08" w:rsidR="00D45056" w:rsidRDefault="009B7A24" w:rsidP="001F236A">
      <w:pPr>
        <w:spacing w:after="0" w:line="240" w:lineRule="auto"/>
        <w:ind w:right="-142" w:firstLine="851"/>
        <w:contextualSpacing/>
        <w:jc w:val="both"/>
        <w:rPr>
          <w:rFonts w:ascii="Times New Roman" w:eastAsia="Times New Roman" w:hAnsi="Times New Roman"/>
          <w:sz w:val="24"/>
          <w:szCs w:val="24"/>
        </w:rPr>
      </w:pPr>
      <w:r w:rsidRPr="00F75B2A">
        <w:rPr>
          <w:rFonts w:ascii="Times New Roman" w:eastAsia="Times New Roman" w:hAnsi="Times New Roman"/>
          <w:sz w:val="24"/>
          <w:szCs w:val="24"/>
        </w:rPr>
        <w:t xml:space="preserve">Lietuvos Respublikos </w:t>
      </w:r>
      <w:r w:rsidR="00734DBB" w:rsidRPr="00F75B2A">
        <w:rPr>
          <w:rFonts w:ascii="Times New Roman" w:eastAsia="Times New Roman" w:hAnsi="Times New Roman"/>
          <w:sz w:val="24"/>
          <w:szCs w:val="24"/>
        </w:rPr>
        <w:t>20</w:t>
      </w:r>
      <w:r w:rsidR="0002025D">
        <w:rPr>
          <w:rFonts w:ascii="Times New Roman" w:eastAsia="Times New Roman" w:hAnsi="Times New Roman"/>
          <w:sz w:val="24"/>
          <w:szCs w:val="24"/>
        </w:rPr>
        <w:t>20</w:t>
      </w:r>
      <w:r w:rsidR="000D4825" w:rsidRPr="00F75B2A">
        <w:rPr>
          <w:rFonts w:ascii="Times New Roman" w:eastAsia="Times New Roman" w:hAnsi="Times New Roman"/>
          <w:sz w:val="24"/>
          <w:szCs w:val="24"/>
        </w:rPr>
        <w:t xml:space="preserve"> metų Privalomojo sveikatos draudimo fondo biudžeto vykdymo </w:t>
      </w:r>
      <w:r w:rsidR="00E95FB9" w:rsidRPr="00F75B2A">
        <w:rPr>
          <w:rFonts w:ascii="Times New Roman" w:eastAsia="Times New Roman" w:hAnsi="Times New Roman"/>
          <w:sz w:val="24"/>
          <w:szCs w:val="24"/>
        </w:rPr>
        <w:t xml:space="preserve">metinių </w:t>
      </w:r>
      <w:r w:rsidR="000D4825" w:rsidRPr="00F75B2A">
        <w:rPr>
          <w:rFonts w:ascii="Times New Roman" w:eastAsia="Times New Roman" w:hAnsi="Times New Roman"/>
          <w:sz w:val="24"/>
          <w:szCs w:val="24"/>
        </w:rPr>
        <w:t xml:space="preserve">ataskaitų rinkinio aiškinamąjį raštą (toliau – </w:t>
      </w:r>
      <w:r w:rsidR="00A8164C" w:rsidRPr="00F75B2A">
        <w:rPr>
          <w:rFonts w:ascii="Times New Roman" w:eastAsia="Times New Roman" w:hAnsi="Times New Roman"/>
          <w:sz w:val="24"/>
          <w:szCs w:val="24"/>
        </w:rPr>
        <w:t>A</w:t>
      </w:r>
      <w:r w:rsidR="000D4825" w:rsidRPr="00F75B2A">
        <w:rPr>
          <w:rFonts w:ascii="Times New Roman" w:eastAsia="Times New Roman" w:hAnsi="Times New Roman"/>
          <w:sz w:val="24"/>
          <w:szCs w:val="24"/>
        </w:rPr>
        <w:t xml:space="preserve">iškinamasis raštas) sudaro </w:t>
      </w:r>
      <w:r w:rsidR="003D2F36" w:rsidRPr="00F75B2A">
        <w:rPr>
          <w:rFonts w:ascii="Times New Roman" w:eastAsia="Times New Roman" w:hAnsi="Times New Roman"/>
          <w:sz w:val="24"/>
          <w:szCs w:val="24"/>
        </w:rPr>
        <w:t xml:space="preserve">keturi </w:t>
      </w:r>
      <w:r w:rsidR="00332AAE" w:rsidRPr="00F75B2A">
        <w:rPr>
          <w:rFonts w:ascii="Times New Roman" w:eastAsia="Times New Roman" w:hAnsi="Times New Roman"/>
          <w:sz w:val="24"/>
          <w:szCs w:val="24"/>
        </w:rPr>
        <w:t>skyriai</w:t>
      </w:r>
      <w:r w:rsidR="000D4825" w:rsidRPr="00F75B2A">
        <w:rPr>
          <w:rFonts w:ascii="Times New Roman" w:eastAsia="Times New Roman" w:hAnsi="Times New Roman"/>
          <w:sz w:val="24"/>
          <w:szCs w:val="24"/>
        </w:rPr>
        <w:t xml:space="preserve">. Aiškinamajame rašte informacija pateikiama </w:t>
      </w:r>
      <w:r w:rsidR="00A8164C" w:rsidRPr="00F75B2A">
        <w:rPr>
          <w:rFonts w:ascii="Times New Roman" w:eastAsia="Times New Roman" w:hAnsi="Times New Roman"/>
          <w:sz w:val="24"/>
          <w:szCs w:val="24"/>
        </w:rPr>
        <w:t>pagal</w:t>
      </w:r>
      <w:r w:rsidR="000D4825" w:rsidRPr="00F75B2A">
        <w:rPr>
          <w:rFonts w:ascii="Times New Roman" w:eastAsia="Times New Roman" w:hAnsi="Times New Roman"/>
          <w:sz w:val="24"/>
          <w:szCs w:val="24"/>
        </w:rPr>
        <w:t xml:space="preserve"> kiekvieną </w:t>
      </w:r>
      <w:r w:rsidR="00206BCC">
        <w:rPr>
          <w:rFonts w:ascii="Times New Roman" w:eastAsia="Times New Roman" w:hAnsi="Times New Roman"/>
          <w:sz w:val="24"/>
          <w:szCs w:val="24"/>
        </w:rPr>
        <w:t xml:space="preserve">pagrindinį </w:t>
      </w:r>
      <w:r w:rsidR="000D4825" w:rsidRPr="00F75B2A">
        <w:rPr>
          <w:rFonts w:ascii="Times New Roman" w:eastAsia="Times New Roman" w:hAnsi="Times New Roman"/>
          <w:sz w:val="24"/>
          <w:szCs w:val="24"/>
        </w:rPr>
        <w:t>P</w:t>
      </w:r>
      <w:r w:rsidR="00304626" w:rsidRPr="00F75B2A">
        <w:rPr>
          <w:rFonts w:ascii="Times New Roman" w:eastAsia="Times New Roman" w:hAnsi="Times New Roman"/>
          <w:sz w:val="24"/>
          <w:szCs w:val="24"/>
        </w:rPr>
        <w:t>SDF</w:t>
      </w:r>
      <w:r w:rsidR="000D4825" w:rsidRPr="00F75B2A">
        <w:rPr>
          <w:rFonts w:ascii="Times New Roman" w:eastAsia="Times New Roman" w:hAnsi="Times New Roman"/>
          <w:sz w:val="24"/>
          <w:szCs w:val="24"/>
        </w:rPr>
        <w:t xml:space="preserve"> biudžeto pajamų ir išlaidų straipsnį</w:t>
      </w:r>
      <w:r w:rsidR="00D61C67" w:rsidRPr="00F75B2A">
        <w:rPr>
          <w:rFonts w:ascii="Times New Roman" w:eastAsia="Times New Roman" w:hAnsi="Times New Roman"/>
          <w:sz w:val="24"/>
          <w:szCs w:val="24"/>
        </w:rPr>
        <w:t xml:space="preserve">, taip pat </w:t>
      </w:r>
      <w:r w:rsidR="000D4825" w:rsidRPr="00F75B2A">
        <w:rPr>
          <w:rFonts w:ascii="Times New Roman" w:eastAsia="Times New Roman" w:hAnsi="Times New Roman"/>
          <w:sz w:val="24"/>
          <w:szCs w:val="24"/>
        </w:rPr>
        <w:t>paaiškina</w:t>
      </w:r>
      <w:r w:rsidR="003778B2" w:rsidRPr="00F75B2A">
        <w:rPr>
          <w:rFonts w:ascii="Times New Roman" w:eastAsia="Times New Roman" w:hAnsi="Times New Roman"/>
          <w:sz w:val="24"/>
          <w:szCs w:val="24"/>
        </w:rPr>
        <w:t>mi</w:t>
      </w:r>
      <w:r w:rsidR="000D4825" w:rsidRPr="00F75B2A">
        <w:rPr>
          <w:rFonts w:ascii="Times New Roman" w:eastAsia="Times New Roman" w:hAnsi="Times New Roman"/>
          <w:sz w:val="24"/>
          <w:szCs w:val="24"/>
        </w:rPr>
        <w:t xml:space="preserve"> ataskaitose nu</w:t>
      </w:r>
      <w:r w:rsidR="003778B2" w:rsidRPr="00F75B2A">
        <w:rPr>
          <w:rFonts w:ascii="Times New Roman" w:eastAsia="Times New Roman" w:hAnsi="Times New Roman"/>
          <w:sz w:val="24"/>
          <w:szCs w:val="24"/>
        </w:rPr>
        <w:t xml:space="preserve">rodytų </w:t>
      </w:r>
      <w:r w:rsidR="000F199A" w:rsidRPr="00F75B2A">
        <w:rPr>
          <w:rFonts w:ascii="Times New Roman" w:eastAsia="Times New Roman" w:hAnsi="Times New Roman"/>
          <w:sz w:val="24"/>
          <w:szCs w:val="24"/>
        </w:rPr>
        <w:t xml:space="preserve">įplaukų </w:t>
      </w:r>
      <w:r w:rsidR="003778B2" w:rsidRPr="00F75B2A">
        <w:rPr>
          <w:rFonts w:ascii="Times New Roman" w:eastAsia="Times New Roman" w:hAnsi="Times New Roman"/>
          <w:sz w:val="24"/>
          <w:szCs w:val="24"/>
        </w:rPr>
        <w:t>ir išlaidų duomeny</w:t>
      </w:r>
      <w:r w:rsidR="000D4825" w:rsidRPr="00F75B2A">
        <w:rPr>
          <w:rFonts w:ascii="Times New Roman" w:eastAsia="Times New Roman" w:hAnsi="Times New Roman"/>
          <w:sz w:val="24"/>
          <w:szCs w:val="24"/>
        </w:rPr>
        <w:t xml:space="preserve">s, </w:t>
      </w:r>
      <w:r w:rsidR="003778B2" w:rsidRPr="00F75B2A">
        <w:rPr>
          <w:rFonts w:ascii="Times New Roman" w:eastAsia="Times New Roman" w:hAnsi="Times New Roman"/>
          <w:sz w:val="24"/>
          <w:szCs w:val="24"/>
        </w:rPr>
        <w:t>apibūdinami svarbiausi VLK veiklos pokyčiai</w:t>
      </w:r>
      <w:r w:rsidR="000D4825" w:rsidRPr="00F75B2A">
        <w:rPr>
          <w:rFonts w:ascii="Times New Roman" w:eastAsia="Times New Roman" w:hAnsi="Times New Roman"/>
          <w:sz w:val="24"/>
          <w:szCs w:val="24"/>
        </w:rPr>
        <w:t>.</w:t>
      </w:r>
      <w:r w:rsidR="00C96B03" w:rsidRPr="00F75B2A">
        <w:rPr>
          <w:rFonts w:ascii="Times New Roman" w:eastAsia="Times New Roman" w:hAnsi="Times New Roman"/>
          <w:sz w:val="24"/>
          <w:szCs w:val="24"/>
        </w:rPr>
        <w:t xml:space="preserve"> </w:t>
      </w:r>
      <w:r w:rsidR="00D45056" w:rsidRPr="00F75B2A">
        <w:rPr>
          <w:rFonts w:ascii="Times New Roman" w:eastAsia="Times New Roman" w:hAnsi="Times New Roman"/>
          <w:sz w:val="24"/>
          <w:szCs w:val="24"/>
        </w:rPr>
        <w:t xml:space="preserve">Visi duomenys </w:t>
      </w:r>
      <w:r w:rsidR="00A8164C" w:rsidRPr="00F75B2A">
        <w:rPr>
          <w:rFonts w:ascii="Times New Roman" w:eastAsia="Times New Roman" w:hAnsi="Times New Roman"/>
          <w:sz w:val="24"/>
          <w:szCs w:val="24"/>
        </w:rPr>
        <w:t>A</w:t>
      </w:r>
      <w:r w:rsidR="00D45056" w:rsidRPr="00F75B2A">
        <w:rPr>
          <w:rFonts w:ascii="Times New Roman" w:eastAsia="Times New Roman" w:hAnsi="Times New Roman"/>
          <w:sz w:val="24"/>
          <w:szCs w:val="24"/>
        </w:rPr>
        <w:t xml:space="preserve">iškinamajame rašte pateikiami </w:t>
      </w:r>
      <w:r w:rsidR="00ED1155" w:rsidRPr="00F75B2A">
        <w:rPr>
          <w:rFonts w:ascii="Times New Roman" w:eastAsia="Times New Roman" w:hAnsi="Times New Roman"/>
          <w:sz w:val="24"/>
          <w:szCs w:val="24"/>
        </w:rPr>
        <w:t>Europos Sąjungos</w:t>
      </w:r>
      <w:r w:rsidR="00CB310E">
        <w:rPr>
          <w:rFonts w:ascii="Times New Roman" w:eastAsia="Times New Roman" w:hAnsi="Times New Roman"/>
          <w:sz w:val="24"/>
          <w:szCs w:val="24"/>
        </w:rPr>
        <w:t xml:space="preserve"> (toliau – ES)</w:t>
      </w:r>
      <w:r w:rsidR="00ED1155" w:rsidRPr="00F75B2A">
        <w:rPr>
          <w:rFonts w:ascii="Times New Roman" w:eastAsia="Times New Roman" w:hAnsi="Times New Roman"/>
          <w:sz w:val="24"/>
          <w:szCs w:val="24"/>
        </w:rPr>
        <w:t xml:space="preserve"> bendrąja valiuta</w:t>
      </w:r>
      <w:r w:rsidR="00A8164C" w:rsidRPr="00F75B2A">
        <w:rPr>
          <w:rFonts w:ascii="Times New Roman" w:eastAsia="Times New Roman" w:hAnsi="Times New Roman"/>
          <w:sz w:val="24"/>
          <w:szCs w:val="24"/>
        </w:rPr>
        <w:t xml:space="preserve"> –</w:t>
      </w:r>
      <w:r w:rsidR="00ED1155" w:rsidRPr="00F75B2A">
        <w:rPr>
          <w:rFonts w:ascii="Times New Roman" w:eastAsia="Times New Roman" w:hAnsi="Times New Roman"/>
          <w:sz w:val="24"/>
          <w:szCs w:val="24"/>
        </w:rPr>
        <w:t xml:space="preserve"> eurais.</w:t>
      </w:r>
      <w:r w:rsidR="00D45056" w:rsidRPr="00F75B2A">
        <w:rPr>
          <w:rFonts w:ascii="Times New Roman" w:eastAsia="Times New Roman" w:hAnsi="Times New Roman"/>
          <w:sz w:val="24"/>
          <w:szCs w:val="24"/>
        </w:rPr>
        <w:t xml:space="preserve"> </w:t>
      </w:r>
      <w:r w:rsidR="00E95FB9" w:rsidRPr="00F75B2A">
        <w:rPr>
          <w:rFonts w:ascii="Times New Roman" w:eastAsia="Times New Roman" w:hAnsi="Times New Roman"/>
          <w:sz w:val="24"/>
          <w:szCs w:val="24"/>
        </w:rPr>
        <w:t xml:space="preserve">  </w:t>
      </w:r>
    </w:p>
    <w:p w14:paraId="6A8FA496" w14:textId="5CB7D001"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12B395D3" w14:textId="5569BDE5"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54A6D228" w14:textId="2D7DAB12"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49188D08" w14:textId="4C686EC6"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5D6E9073" w14:textId="26B6E713"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51CB9C78" w14:textId="3F2DD4C8"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5C48D239" w14:textId="56723E3C"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77CA6A5F" w14:textId="299D2DFE"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0DFA2CDD" w14:textId="396AC761"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506F9BCB" w14:textId="7AA3371E"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6286808B" w14:textId="6318FA0D"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503DC094" w14:textId="0976F28C"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334387DA" w14:textId="79E11BB6"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4BF11339" w14:textId="00D05889"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53E126CE" w14:textId="1701113F"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1EFF6080" w14:textId="77777777" w:rsidR="00F0686C" w:rsidRDefault="00F0686C" w:rsidP="001F236A">
      <w:pPr>
        <w:spacing w:after="0" w:line="240" w:lineRule="auto"/>
        <w:ind w:right="-142" w:firstLine="851"/>
        <w:contextualSpacing/>
        <w:jc w:val="both"/>
        <w:rPr>
          <w:rFonts w:ascii="Times New Roman" w:eastAsia="Times New Roman" w:hAnsi="Times New Roman"/>
          <w:sz w:val="24"/>
          <w:szCs w:val="24"/>
        </w:rPr>
      </w:pPr>
    </w:p>
    <w:p w14:paraId="3EB2D704" w14:textId="26FDD79D"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73457282" w14:textId="08534D4E"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7EC964AD" w14:textId="0EB2B115"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444F9EB2" w14:textId="4577D0EC" w:rsidR="004E67AD" w:rsidRDefault="004E67AD" w:rsidP="001F236A">
      <w:pPr>
        <w:spacing w:after="0" w:line="240" w:lineRule="auto"/>
        <w:ind w:right="-142" w:firstLine="851"/>
        <w:contextualSpacing/>
        <w:jc w:val="both"/>
        <w:rPr>
          <w:rFonts w:ascii="Times New Roman" w:eastAsia="Times New Roman" w:hAnsi="Times New Roman"/>
          <w:sz w:val="24"/>
          <w:szCs w:val="24"/>
        </w:rPr>
      </w:pPr>
    </w:p>
    <w:p w14:paraId="2096CC25" w14:textId="17C0828D" w:rsidR="004E67AD" w:rsidRDefault="004E67AD" w:rsidP="001F236A">
      <w:pPr>
        <w:spacing w:after="0" w:line="240" w:lineRule="auto"/>
        <w:ind w:right="-142" w:firstLine="851"/>
        <w:contextualSpacing/>
        <w:jc w:val="both"/>
        <w:rPr>
          <w:rFonts w:ascii="Times New Roman" w:eastAsia="Times New Roman" w:hAnsi="Times New Roman"/>
          <w:sz w:val="24"/>
          <w:szCs w:val="24"/>
        </w:rPr>
      </w:pPr>
    </w:p>
    <w:p w14:paraId="4F5D0C13" w14:textId="1385F148" w:rsidR="004E67AD" w:rsidRDefault="004E67AD" w:rsidP="001F236A">
      <w:pPr>
        <w:spacing w:after="0" w:line="240" w:lineRule="auto"/>
        <w:ind w:right="-142" w:firstLine="851"/>
        <w:contextualSpacing/>
        <w:jc w:val="both"/>
        <w:rPr>
          <w:rFonts w:ascii="Times New Roman" w:eastAsia="Times New Roman" w:hAnsi="Times New Roman"/>
          <w:sz w:val="24"/>
          <w:szCs w:val="24"/>
        </w:rPr>
      </w:pPr>
    </w:p>
    <w:p w14:paraId="1486064A" w14:textId="63409AED" w:rsidR="004E67AD" w:rsidRDefault="004E67AD" w:rsidP="001F236A">
      <w:pPr>
        <w:spacing w:after="0" w:line="240" w:lineRule="auto"/>
        <w:ind w:right="-142" w:firstLine="851"/>
        <w:contextualSpacing/>
        <w:jc w:val="both"/>
        <w:rPr>
          <w:rFonts w:ascii="Times New Roman" w:eastAsia="Times New Roman" w:hAnsi="Times New Roman"/>
          <w:sz w:val="24"/>
          <w:szCs w:val="24"/>
        </w:rPr>
      </w:pPr>
    </w:p>
    <w:p w14:paraId="40846C43" w14:textId="77777777" w:rsidR="00621378" w:rsidRDefault="00621378" w:rsidP="001F236A">
      <w:pPr>
        <w:spacing w:after="0" w:line="240" w:lineRule="auto"/>
        <w:ind w:right="-142" w:firstLine="851"/>
        <w:contextualSpacing/>
        <w:jc w:val="both"/>
        <w:rPr>
          <w:rFonts w:ascii="Times New Roman" w:eastAsia="Times New Roman" w:hAnsi="Times New Roman"/>
          <w:sz w:val="24"/>
          <w:szCs w:val="24"/>
        </w:rPr>
      </w:pPr>
    </w:p>
    <w:p w14:paraId="7CD0B8FB" w14:textId="0A2DB964"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172DF477" w14:textId="003D6E6A"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4FC182EB" w14:textId="77777777" w:rsidR="00D263E1" w:rsidRDefault="00D263E1" w:rsidP="001F236A">
      <w:pPr>
        <w:spacing w:after="0" w:line="240" w:lineRule="auto"/>
        <w:ind w:right="-142" w:firstLine="851"/>
        <w:contextualSpacing/>
        <w:jc w:val="both"/>
        <w:rPr>
          <w:rFonts w:ascii="Times New Roman" w:eastAsia="Times New Roman" w:hAnsi="Times New Roman"/>
          <w:sz w:val="24"/>
          <w:szCs w:val="24"/>
        </w:rPr>
      </w:pPr>
    </w:p>
    <w:p w14:paraId="64AAE161" w14:textId="5D9DA656" w:rsidR="000D4825" w:rsidRDefault="00823DB1" w:rsidP="00A75C84">
      <w:pPr>
        <w:pStyle w:val="Antrat1"/>
        <w:spacing w:before="0" w:line="240" w:lineRule="auto"/>
        <w:ind w:hanging="142"/>
        <w:contextualSpacing/>
        <w:jc w:val="center"/>
      </w:pPr>
      <w:bookmarkStart w:id="3" w:name="_Toc482965392"/>
      <w:bookmarkStart w:id="4" w:name="_Toc483232100"/>
      <w:bookmarkStart w:id="5" w:name="_Toc12008433"/>
      <w:r w:rsidRPr="00F75B2A">
        <w:lastRenderedPageBreak/>
        <w:t>I</w:t>
      </w:r>
      <w:r w:rsidR="00536F8D" w:rsidRPr="00F75B2A">
        <w:t xml:space="preserve">I. </w:t>
      </w:r>
      <w:bookmarkEnd w:id="3"/>
      <w:bookmarkEnd w:id="4"/>
      <w:r w:rsidR="00826B1A" w:rsidRPr="00F75B2A">
        <w:t>ĮPLAUKOS</w:t>
      </w:r>
      <w:bookmarkEnd w:id="5"/>
    </w:p>
    <w:p w14:paraId="28707A88" w14:textId="4CE55B3D" w:rsidR="00364211" w:rsidRDefault="00364211" w:rsidP="00F0686C">
      <w:pPr>
        <w:tabs>
          <w:tab w:val="left" w:pos="851"/>
        </w:tabs>
        <w:spacing w:after="0" w:line="240" w:lineRule="auto"/>
        <w:contextualSpacing/>
        <w:jc w:val="both"/>
        <w:rPr>
          <w:rFonts w:ascii="Times New Roman" w:eastAsia="Times New Roman" w:hAnsi="Times New Roman"/>
          <w:b/>
          <w:sz w:val="24"/>
          <w:szCs w:val="20"/>
        </w:rPr>
      </w:pPr>
    </w:p>
    <w:p w14:paraId="5C397D5E" w14:textId="45D0B505" w:rsidR="001F3E7E" w:rsidRDefault="001F3E7E" w:rsidP="003A46F1">
      <w:pPr>
        <w:ind w:firstLine="851"/>
        <w:jc w:val="both"/>
        <w:rPr>
          <w:rFonts w:ascii="Times New Roman" w:eastAsia="Times New Roman" w:hAnsi="Times New Roman"/>
          <w:b/>
          <w:sz w:val="24"/>
          <w:szCs w:val="20"/>
        </w:rPr>
      </w:pPr>
      <w:r w:rsidRPr="006A4BF2">
        <w:rPr>
          <w:noProof/>
        </w:rPr>
        <w:drawing>
          <wp:anchor distT="0" distB="0" distL="114300" distR="114300" simplePos="0" relativeHeight="251658246" behindDoc="0" locked="0" layoutInCell="1" allowOverlap="1" wp14:anchorId="74540B37" wp14:editId="61E09AB5">
            <wp:simplePos x="0" y="0"/>
            <wp:positionH relativeFrom="margin">
              <wp:align>left</wp:align>
            </wp:positionH>
            <wp:positionV relativeFrom="paragraph">
              <wp:posOffset>478790</wp:posOffset>
            </wp:positionV>
            <wp:extent cx="6051600" cy="2646000"/>
            <wp:effectExtent l="0" t="0" r="6350" b="2540"/>
            <wp:wrapTopAndBottom/>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600" cy="26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A9B" w:rsidRPr="007C2A9B">
        <w:rPr>
          <w:rFonts w:ascii="Times New Roman" w:eastAsia="Times New Roman" w:hAnsi="Times New Roman"/>
          <w:b/>
          <w:sz w:val="24"/>
          <w:szCs w:val="20"/>
        </w:rPr>
        <w:t xml:space="preserve">2020 m. PSDF biudžeto įplaukos sudarė </w:t>
      </w:r>
      <w:r w:rsidR="007C2A9B" w:rsidRPr="007C2A9B">
        <w:rPr>
          <w:rFonts w:ascii="Times New Roman" w:eastAsia="Times New Roman" w:hAnsi="Times New Roman"/>
          <w:b/>
          <w:bCs/>
          <w:sz w:val="24"/>
          <w:szCs w:val="24"/>
          <w:lang w:eastAsia="lt-LT"/>
        </w:rPr>
        <w:t xml:space="preserve">2 197 206 </w:t>
      </w:r>
      <w:r w:rsidR="007C2A9B" w:rsidRPr="007C2A9B">
        <w:rPr>
          <w:rFonts w:ascii="Times New Roman" w:eastAsia="Times New Roman" w:hAnsi="Times New Roman"/>
          <w:b/>
          <w:sz w:val="24"/>
          <w:szCs w:val="20"/>
        </w:rPr>
        <w:t>tūkst. Eur</w:t>
      </w:r>
      <w:r w:rsidR="004F313A">
        <w:rPr>
          <w:rFonts w:ascii="Times New Roman" w:eastAsia="Times New Roman" w:hAnsi="Times New Roman"/>
          <w:b/>
          <w:sz w:val="24"/>
          <w:szCs w:val="20"/>
        </w:rPr>
        <w:t xml:space="preserve"> </w:t>
      </w:r>
      <w:r w:rsidR="007C2A9B" w:rsidRPr="007C2A9B">
        <w:rPr>
          <w:rFonts w:ascii="Times New Roman" w:eastAsia="Times New Roman" w:hAnsi="Times New Roman"/>
          <w:b/>
          <w:sz w:val="24"/>
          <w:szCs w:val="20"/>
        </w:rPr>
        <w:t>(2,2 mlrd. Eur)</w:t>
      </w:r>
      <w:r w:rsidR="00BD364C">
        <w:rPr>
          <w:rFonts w:ascii="Times New Roman" w:eastAsia="Times New Roman" w:hAnsi="Times New Roman"/>
          <w:b/>
          <w:sz w:val="24"/>
          <w:szCs w:val="20"/>
        </w:rPr>
        <w:t>,</w:t>
      </w:r>
      <w:r w:rsidR="007C2A9B" w:rsidRPr="007C2A9B">
        <w:rPr>
          <w:rFonts w:ascii="Times New Roman" w:eastAsia="Times New Roman" w:hAnsi="Times New Roman"/>
          <w:b/>
          <w:sz w:val="24"/>
          <w:szCs w:val="20"/>
        </w:rPr>
        <w:t xml:space="preserve"> iš viso 2020 m. negauta 107 452 tūkst. Eur planuotų įplaukų.</w:t>
      </w:r>
    </w:p>
    <w:p w14:paraId="6CE67A6A" w14:textId="77777777" w:rsidR="001F3E7E" w:rsidRDefault="001F3E7E" w:rsidP="001F3E7E">
      <w:pPr>
        <w:spacing w:after="0"/>
        <w:ind w:firstLine="851"/>
        <w:jc w:val="both"/>
        <w:rPr>
          <w:rFonts w:ascii="Times New Roman" w:eastAsia="Times New Roman" w:hAnsi="Times New Roman"/>
          <w:b/>
          <w:sz w:val="24"/>
          <w:szCs w:val="20"/>
        </w:rPr>
      </w:pPr>
    </w:p>
    <w:p w14:paraId="672BF75B" w14:textId="197D099D" w:rsidR="007C2A9B" w:rsidRPr="007C2A9B" w:rsidRDefault="007C2A9B" w:rsidP="001F3E7E">
      <w:pPr>
        <w:spacing w:after="0"/>
        <w:ind w:firstLine="851"/>
        <w:jc w:val="both"/>
        <w:rPr>
          <w:rFonts w:ascii="Times New Roman" w:eastAsia="Times New Roman" w:hAnsi="Times New Roman"/>
          <w:b/>
          <w:sz w:val="24"/>
          <w:szCs w:val="20"/>
        </w:rPr>
      </w:pPr>
      <w:r w:rsidRPr="007C2A9B">
        <w:rPr>
          <w:rFonts w:ascii="Times New Roman" w:eastAsia="Times New Roman" w:hAnsi="Times New Roman"/>
          <w:b/>
          <w:sz w:val="24"/>
          <w:szCs w:val="20"/>
        </w:rPr>
        <w:t>01 Privalomojo sveikatos draudimo įmokos</w:t>
      </w:r>
    </w:p>
    <w:p w14:paraId="1CBD5DF7" w14:textId="4B213C09" w:rsidR="007C2A9B" w:rsidRPr="007C2A9B" w:rsidRDefault="007C2A9B" w:rsidP="001F3E7E">
      <w:pPr>
        <w:spacing w:after="0" w:line="240" w:lineRule="auto"/>
        <w:ind w:right="-142" w:firstLine="851"/>
        <w:contextualSpacing/>
        <w:jc w:val="both"/>
        <w:rPr>
          <w:rFonts w:ascii="Times New Roman" w:eastAsia="Times New Roman" w:hAnsi="Times New Roman"/>
          <w:sz w:val="24"/>
          <w:szCs w:val="20"/>
        </w:rPr>
      </w:pPr>
      <w:r w:rsidRPr="007C2A9B">
        <w:rPr>
          <w:rFonts w:ascii="Times New Roman" w:eastAsia="Times New Roman" w:hAnsi="Times New Roman"/>
          <w:sz w:val="24"/>
          <w:szCs w:val="20"/>
        </w:rPr>
        <w:t>2020 m. iš viso į PSDF biudžetą buvo pervesta 2 120 235 tūkst. Eur (111 850 tūkst. Eur mažiau, nei buvo planuota) privalomojo sveikatos draudimo įmokų ir su jomis susijusių sumų, iš jų:</w:t>
      </w:r>
    </w:p>
    <w:p w14:paraId="27CA8288" w14:textId="2EDE69DF" w:rsidR="007C2A9B" w:rsidRPr="007C2A9B" w:rsidRDefault="007C2A9B" w:rsidP="001F3E7E">
      <w:pPr>
        <w:spacing w:after="0" w:line="240" w:lineRule="auto"/>
        <w:ind w:right="-142" w:firstLine="851"/>
        <w:contextualSpacing/>
        <w:jc w:val="both"/>
        <w:rPr>
          <w:rFonts w:ascii="Times New Roman" w:eastAsia="Times New Roman" w:hAnsi="Times New Roman"/>
          <w:sz w:val="24"/>
          <w:szCs w:val="20"/>
        </w:rPr>
      </w:pPr>
      <w:r w:rsidRPr="007C2A9B">
        <w:rPr>
          <w:rFonts w:ascii="Times New Roman" w:eastAsia="Times New Roman" w:hAnsi="Times New Roman"/>
          <w:sz w:val="24"/>
          <w:szCs w:val="20"/>
        </w:rPr>
        <w:t xml:space="preserve">– Valstybinio socialinio draudimo fondo (toliau – VSDF) valdybos administruojamos privalomojo sveikatos draudimo įmokos ir su jomis susijusios sumos sudarė 1 470 177 tūkst. </w:t>
      </w:r>
      <w:r w:rsidR="00AB07F9">
        <w:rPr>
          <w:rFonts w:ascii="Times New Roman" w:eastAsia="Times New Roman" w:hAnsi="Times New Roman"/>
          <w:sz w:val="24"/>
          <w:szCs w:val="20"/>
        </w:rPr>
        <w:t>Eur</w:t>
      </w:r>
      <w:r w:rsidRPr="007C2A9B">
        <w:rPr>
          <w:rFonts w:ascii="Times New Roman" w:eastAsia="Times New Roman" w:hAnsi="Times New Roman"/>
          <w:sz w:val="24"/>
          <w:szCs w:val="20"/>
        </w:rPr>
        <w:t xml:space="preserve">. Pažymėtina, kad nuo 2016 m. sausio 1 d. VSDF valdybos administravimo įstaigos administruoja visų kategorijų asmenų (dirbančiųjų, valstybės tarnautojų, statutinių tarnautojų, ūkinių bendrijų narių, individualių įmonių savininkų, individualią veiklą be verslo liudijimo vykdančių asmenų ir kitoms draudžiamųjų kategorijoms priskiriamų asmenų) mokamas privalomojo sveikatos draudimo įmokas. </w:t>
      </w:r>
    </w:p>
    <w:p w14:paraId="1EFE5EEB" w14:textId="0D8FB876" w:rsidR="007C2A9B" w:rsidRPr="007C2A9B" w:rsidRDefault="007C2A9B" w:rsidP="007C2A9B">
      <w:pPr>
        <w:tabs>
          <w:tab w:val="left" w:pos="851"/>
        </w:tabs>
        <w:spacing w:line="240" w:lineRule="auto"/>
        <w:ind w:firstLine="851"/>
        <w:contextualSpacing/>
        <w:jc w:val="both"/>
        <w:rPr>
          <w:rFonts w:ascii="Times New Roman" w:eastAsia="Times New Roman" w:hAnsi="Times New Roman"/>
          <w:sz w:val="24"/>
          <w:szCs w:val="20"/>
        </w:rPr>
      </w:pPr>
      <w:r w:rsidRPr="007C2A9B">
        <w:rPr>
          <w:rFonts w:ascii="Times New Roman" w:eastAsia="Times New Roman" w:hAnsi="Times New Roman"/>
          <w:sz w:val="24"/>
          <w:szCs w:val="24"/>
        </w:rPr>
        <w:t xml:space="preserve">2020 m. PSDF biudžetas negavo 111 850 tūkst. </w:t>
      </w:r>
      <w:r w:rsidR="00407D16">
        <w:rPr>
          <w:rFonts w:ascii="Times New Roman" w:eastAsia="Times New Roman" w:hAnsi="Times New Roman"/>
          <w:sz w:val="24"/>
          <w:szCs w:val="24"/>
        </w:rPr>
        <w:t>Eur</w:t>
      </w:r>
      <w:r w:rsidRPr="007C2A9B">
        <w:rPr>
          <w:rFonts w:ascii="Times New Roman" w:eastAsia="Times New Roman" w:hAnsi="Times New Roman"/>
          <w:sz w:val="24"/>
          <w:szCs w:val="24"/>
        </w:rPr>
        <w:t xml:space="preserve"> (7 proc.) planuotų privalomojo sveikatos draudimo įmokų, kurias surenka ir VLK perveda VSDF valdyba. Iš jų – 35 591 tūkst. Eur – registruotų privalomojo sveikatos draudimo įmokų mokėjimų atidėjimų suma. Teisė Vyriausybės paskelbtos ekstremaliosios situacijos ir karantino Lietuvos Respublikos teritorijoje metu nemokėti privalomojo sveikatos draudimo įmokų </w:t>
      </w:r>
      <w:r w:rsidRPr="004B2027">
        <w:rPr>
          <w:rFonts w:ascii="Times New Roman" w:eastAsia="Times New Roman" w:hAnsi="Times New Roman"/>
          <w:sz w:val="24"/>
          <w:szCs w:val="24"/>
        </w:rPr>
        <w:t xml:space="preserve">savarankiškai </w:t>
      </w:r>
      <w:r w:rsidR="00791374">
        <w:rPr>
          <w:rFonts w:ascii="Times New Roman" w:eastAsia="Times New Roman" w:hAnsi="Times New Roman"/>
          <w:sz w:val="24"/>
          <w:szCs w:val="24"/>
        </w:rPr>
        <w:t>dirbantiems</w:t>
      </w:r>
      <w:r w:rsidR="00791374" w:rsidRPr="00791374">
        <w:rPr>
          <w:rFonts w:ascii="Times New Roman" w:eastAsia="Times New Roman" w:hAnsi="Times New Roman"/>
          <w:sz w:val="24"/>
          <w:szCs w:val="24"/>
        </w:rPr>
        <w:t xml:space="preserve"> </w:t>
      </w:r>
      <w:r w:rsidR="00791374" w:rsidRPr="007C2A9B">
        <w:rPr>
          <w:rFonts w:ascii="Times New Roman" w:eastAsia="Times New Roman" w:hAnsi="Times New Roman"/>
          <w:sz w:val="24"/>
          <w:szCs w:val="24"/>
        </w:rPr>
        <w:t>asmenims</w:t>
      </w:r>
      <w:r w:rsidRPr="007C2A9B">
        <w:rPr>
          <w:rFonts w:ascii="Times New Roman" w:eastAsia="Times New Roman" w:hAnsi="Times New Roman"/>
          <w:sz w:val="24"/>
          <w:szCs w:val="24"/>
        </w:rPr>
        <w:t xml:space="preserve"> suteikta </w:t>
      </w:r>
      <w:r w:rsidR="00C448EA">
        <w:rPr>
          <w:rFonts w:ascii="Times New Roman" w:eastAsia="Times New Roman" w:hAnsi="Times New Roman"/>
          <w:sz w:val="24"/>
          <w:szCs w:val="24"/>
        </w:rPr>
        <w:t xml:space="preserve">vadovaujantis </w:t>
      </w:r>
      <w:r w:rsidRPr="007C2A9B">
        <w:rPr>
          <w:rFonts w:ascii="Times New Roman" w:eastAsia="Times New Roman" w:hAnsi="Times New Roman"/>
          <w:sz w:val="24"/>
          <w:szCs w:val="24"/>
        </w:rPr>
        <w:t>Lietuvos Respublikos sveikatos draudimo įstatymo 8 straipsnio 2</w:t>
      </w:r>
      <w:r w:rsidRPr="007C2A9B">
        <w:rPr>
          <w:rFonts w:ascii="Times New Roman" w:eastAsia="Times New Roman" w:hAnsi="Times New Roman"/>
          <w:sz w:val="24"/>
          <w:szCs w:val="24"/>
          <w:vertAlign w:val="superscript"/>
        </w:rPr>
        <w:t>1</w:t>
      </w:r>
      <w:r w:rsidRPr="007C2A9B">
        <w:rPr>
          <w:rFonts w:ascii="Times New Roman" w:eastAsia="Times New Roman" w:hAnsi="Times New Roman"/>
          <w:sz w:val="24"/>
          <w:szCs w:val="24"/>
        </w:rPr>
        <w:t xml:space="preserve"> dalies nuostatomis. </w:t>
      </w:r>
      <w:r w:rsidR="00C448EA">
        <w:rPr>
          <w:rFonts w:ascii="Times New Roman" w:eastAsia="Times New Roman" w:hAnsi="Times New Roman"/>
          <w:sz w:val="24"/>
          <w:szCs w:val="24"/>
        </w:rPr>
        <w:t xml:space="preserve">Pagal </w:t>
      </w:r>
      <w:r w:rsidRPr="007C2A9B">
        <w:rPr>
          <w:rFonts w:ascii="Times New Roman" w:eastAsia="Times New Roman" w:hAnsi="Times New Roman"/>
          <w:sz w:val="24"/>
          <w:szCs w:val="24"/>
        </w:rPr>
        <w:t>šio įstatymo 18 straipsnio 7 dalies nuostat</w:t>
      </w:r>
      <w:r w:rsidR="00C448EA">
        <w:rPr>
          <w:rFonts w:ascii="Times New Roman" w:eastAsia="Times New Roman" w:hAnsi="Times New Roman"/>
          <w:sz w:val="24"/>
          <w:szCs w:val="24"/>
        </w:rPr>
        <w:t>as</w:t>
      </w:r>
      <w:r w:rsidRPr="007C2A9B">
        <w:rPr>
          <w:rFonts w:ascii="Times New Roman" w:eastAsia="Times New Roman" w:hAnsi="Times New Roman"/>
          <w:sz w:val="24"/>
          <w:szCs w:val="24"/>
        </w:rPr>
        <w:t xml:space="preserve"> nesumokėtas privalomojo sveikatos draudimo įmokas </w:t>
      </w:r>
      <w:r w:rsidR="00791374">
        <w:rPr>
          <w:rFonts w:ascii="Times New Roman" w:eastAsia="Times New Roman" w:hAnsi="Times New Roman"/>
          <w:sz w:val="24"/>
          <w:szCs w:val="24"/>
        </w:rPr>
        <w:t xml:space="preserve">savarankiškai dirbantys </w:t>
      </w:r>
      <w:r w:rsidRPr="007C2A9B">
        <w:rPr>
          <w:rFonts w:ascii="Times New Roman" w:eastAsia="Times New Roman" w:hAnsi="Times New Roman"/>
          <w:sz w:val="24"/>
          <w:szCs w:val="24"/>
        </w:rPr>
        <w:t xml:space="preserve">asmenys privalo sumokėti per 2 metus nuo tos dienos, kai Vyriausybės paskelbta ekstremalioji situacija ir karantinas atšaukiami arba kai </w:t>
      </w:r>
      <w:r w:rsidR="00802B07">
        <w:rPr>
          <w:rFonts w:ascii="Times New Roman" w:eastAsia="Times New Roman" w:hAnsi="Times New Roman"/>
          <w:sz w:val="24"/>
          <w:szCs w:val="24"/>
        </w:rPr>
        <w:t>baigiasi</w:t>
      </w:r>
      <w:r w:rsidRPr="007C2A9B">
        <w:rPr>
          <w:rFonts w:ascii="Times New Roman" w:eastAsia="Times New Roman" w:hAnsi="Times New Roman"/>
          <w:sz w:val="24"/>
          <w:szCs w:val="24"/>
        </w:rPr>
        <w:t xml:space="preserve"> jų </w:t>
      </w:r>
      <w:r w:rsidR="00802B07">
        <w:rPr>
          <w:rFonts w:ascii="Times New Roman" w:eastAsia="Times New Roman" w:hAnsi="Times New Roman"/>
          <w:sz w:val="24"/>
          <w:szCs w:val="24"/>
        </w:rPr>
        <w:t>galiojimo</w:t>
      </w:r>
      <w:r w:rsidRPr="007C2A9B">
        <w:rPr>
          <w:rFonts w:ascii="Times New Roman" w:eastAsia="Times New Roman" w:hAnsi="Times New Roman"/>
          <w:sz w:val="24"/>
          <w:szCs w:val="24"/>
        </w:rPr>
        <w:t xml:space="preserve"> terminai.</w:t>
      </w:r>
      <w:r w:rsidRPr="007C2A9B">
        <w:rPr>
          <w:rFonts w:ascii="Times New Roman" w:eastAsia="Times New Roman" w:hAnsi="Times New Roman"/>
          <w:sz w:val="24"/>
          <w:szCs w:val="20"/>
        </w:rPr>
        <w:t xml:space="preserve"> </w:t>
      </w:r>
    </w:p>
    <w:p w14:paraId="1F8C2A1A" w14:textId="77777777" w:rsidR="007C2A9B" w:rsidRPr="007C2A9B" w:rsidRDefault="007C2A9B" w:rsidP="007C2A9B">
      <w:pPr>
        <w:tabs>
          <w:tab w:val="left" w:pos="851"/>
        </w:tabs>
        <w:spacing w:line="240" w:lineRule="auto"/>
        <w:ind w:firstLine="851"/>
        <w:contextualSpacing/>
        <w:jc w:val="both"/>
        <w:rPr>
          <w:rFonts w:ascii="Times New Roman" w:eastAsia="Times New Roman" w:hAnsi="Times New Roman"/>
          <w:sz w:val="24"/>
          <w:szCs w:val="20"/>
        </w:rPr>
      </w:pPr>
      <w:r w:rsidRPr="007C2A9B">
        <w:rPr>
          <w:rFonts w:ascii="Times New Roman" w:eastAsia="Times New Roman" w:hAnsi="Times New Roman"/>
          <w:sz w:val="24"/>
          <w:szCs w:val="20"/>
        </w:rPr>
        <w:t>– Lietuvos Respublikos valstybės biudžeto įmokos už 1,5 mln. apdraustųjų privalomuoju sveikatos draudimu (toliau – apdraustieji), draudžiamų valstybės lėšomis (daugiau nei pusė Lietuvos Respublikos gyventojų), sudarė  650 058 tūkst. Eur, t. y. buvo gautos visos planuotos pajamos. 2020 m. valstybės biudžeto įmoka, mokama už apdraustąjį valstybės lėšomis, sudarė 438 Eur (per metus). Palyginti su 2019 m. (373,1 Eur), ši įmoka padidėjo 17,4 procento.</w:t>
      </w:r>
    </w:p>
    <w:p w14:paraId="5F37DAEB" w14:textId="77777777" w:rsidR="007C2A9B" w:rsidRPr="007C2A9B" w:rsidRDefault="007C2A9B" w:rsidP="007C2A9B">
      <w:pPr>
        <w:tabs>
          <w:tab w:val="left" w:pos="851"/>
        </w:tabs>
        <w:spacing w:line="240" w:lineRule="auto"/>
        <w:ind w:firstLine="851"/>
        <w:contextualSpacing/>
        <w:jc w:val="both"/>
        <w:rPr>
          <w:rFonts w:ascii="Times New Roman" w:eastAsia="Times New Roman" w:hAnsi="Times New Roman"/>
          <w:sz w:val="24"/>
          <w:szCs w:val="20"/>
        </w:rPr>
      </w:pPr>
      <w:r w:rsidRPr="007C2A9B">
        <w:rPr>
          <w:rFonts w:ascii="Times New Roman" w:eastAsia="Times New Roman" w:hAnsi="Times New Roman"/>
          <w:sz w:val="24"/>
          <w:szCs w:val="20"/>
        </w:rPr>
        <w:t xml:space="preserve">2020 m. gruodžio 31 d. duomenimis, iš viso gautina įmokų suma (kreditinis įsiskolinimas PSDF biudžetui) sudarė 354 312 tūkst. Eur (25,5 proc. didesnė nei 2019 m. pabaigoje). </w:t>
      </w:r>
    </w:p>
    <w:p w14:paraId="2A200F74" w14:textId="749A052B" w:rsidR="00694354" w:rsidRDefault="00694354" w:rsidP="007C2A9B">
      <w:pPr>
        <w:spacing w:after="0" w:line="240" w:lineRule="auto"/>
        <w:ind w:right="-142" w:firstLine="851"/>
        <w:contextualSpacing/>
        <w:jc w:val="both"/>
        <w:rPr>
          <w:rFonts w:ascii="Times New Roman" w:eastAsia="Times New Roman" w:hAnsi="Times New Roman"/>
          <w:sz w:val="24"/>
          <w:szCs w:val="20"/>
        </w:rPr>
      </w:pPr>
    </w:p>
    <w:p w14:paraId="4985DD3D" w14:textId="77777777" w:rsidR="007C2A9B" w:rsidRPr="007C2A9B" w:rsidRDefault="007C2A9B" w:rsidP="007C2A9B">
      <w:pPr>
        <w:tabs>
          <w:tab w:val="left" w:pos="851"/>
        </w:tabs>
        <w:spacing w:line="240" w:lineRule="auto"/>
        <w:ind w:firstLine="851"/>
        <w:contextualSpacing/>
        <w:jc w:val="both"/>
        <w:rPr>
          <w:rFonts w:ascii="Times New Roman" w:eastAsia="Times New Roman" w:hAnsi="Times New Roman"/>
          <w:b/>
          <w:bCs/>
          <w:sz w:val="24"/>
          <w:szCs w:val="20"/>
        </w:rPr>
      </w:pPr>
      <w:r w:rsidRPr="007C2A9B">
        <w:rPr>
          <w:rFonts w:ascii="Times New Roman" w:eastAsia="Times New Roman" w:hAnsi="Times New Roman"/>
          <w:b/>
          <w:bCs/>
          <w:sz w:val="24"/>
          <w:szCs w:val="20"/>
        </w:rPr>
        <w:t>02 Lietuvos Respublikos valstybės biudžeto asignavimai</w:t>
      </w:r>
    </w:p>
    <w:p w14:paraId="2F855B62" w14:textId="77777777" w:rsidR="007C2A9B" w:rsidRPr="007C2A9B" w:rsidRDefault="007C2A9B" w:rsidP="007C2A9B">
      <w:pPr>
        <w:spacing w:line="240" w:lineRule="auto"/>
        <w:ind w:firstLine="851"/>
        <w:contextualSpacing/>
        <w:jc w:val="both"/>
        <w:rPr>
          <w:rFonts w:ascii="Times New Roman" w:eastAsia="Times New Roman" w:hAnsi="Times New Roman"/>
          <w:sz w:val="24"/>
          <w:szCs w:val="20"/>
        </w:rPr>
      </w:pPr>
      <w:r w:rsidRPr="007C2A9B">
        <w:rPr>
          <w:rFonts w:ascii="Times New Roman" w:eastAsia="Times New Roman" w:hAnsi="Times New Roman"/>
          <w:sz w:val="24"/>
          <w:szCs w:val="20"/>
        </w:rPr>
        <w:t xml:space="preserve">Lietuvos Respublikos valstybės biudžeto asignavimai valstybės pavestoms funkcijoms vykdyti sudarė 40 108 tūkst. Eur. </w:t>
      </w:r>
    </w:p>
    <w:p w14:paraId="2A0F797F" w14:textId="25C5EF59" w:rsidR="007C2A9B" w:rsidRPr="007C2A9B" w:rsidRDefault="007C2A9B" w:rsidP="007C2A9B">
      <w:pPr>
        <w:tabs>
          <w:tab w:val="left" w:pos="851"/>
        </w:tabs>
        <w:spacing w:line="240" w:lineRule="auto"/>
        <w:ind w:firstLine="851"/>
        <w:contextualSpacing/>
        <w:jc w:val="both"/>
        <w:rPr>
          <w:rFonts w:ascii="Times New Roman" w:hAnsi="Times New Roman"/>
          <w:sz w:val="24"/>
          <w:szCs w:val="24"/>
        </w:rPr>
      </w:pPr>
      <w:r w:rsidRPr="007C2A9B">
        <w:rPr>
          <w:rFonts w:ascii="Times New Roman" w:hAnsi="Times New Roman"/>
          <w:sz w:val="24"/>
          <w:szCs w:val="24"/>
        </w:rPr>
        <w:lastRenderedPageBreak/>
        <w:t xml:space="preserve">Pažymėtina, kad teisės aktais PSDF biudžetui yra priskirtos šios pagrindinės valstybės funkcijos: kompensuoti ortopedijos techninių priemonių įsigijimo išlaidas, propaguoti neatlygintiną kraujo donorystę, mokėti kraujo donorų kompensacijas, finansuoti Nacionalinės imunoprofilaktikos programos priemones ir kt. Baigtinis PSDF biudžetui valstybės priskirtų funkcijų sąrašas yra nustatytas Sveikatos draudimo įstatymo 15 straipsnio 1 dalyje. </w:t>
      </w:r>
    </w:p>
    <w:p w14:paraId="2EB4CE23" w14:textId="77777777" w:rsidR="007C2A9B" w:rsidRPr="007C2A9B" w:rsidRDefault="007C2A9B" w:rsidP="007C2A9B">
      <w:pPr>
        <w:tabs>
          <w:tab w:val="left" w:pos="851"/>
        </w:tabs>
        <w:spacing w:line="240" w:lineRule="auto"/>
        <w:ind w:firstLine="851"/>
        <w:contextualSpacing/>
        <w:jc w:val="both"/>
        <w:rPr>
          <w:rFonts w:ascii="Times New Roman" w:hAnsi="Times New Roman"/>
          <w:sz w:val="24"/>
          <w:szCs w:val="24"/>
        </w:rPr>
      </w:pPr>
      <w:r w:rsidRPr="007C2A9B">
        <w:rPr>
          <w:rFonts w:ascii="Times New Roman" w:hAnsi="Times New Roman"/>
          <w:sz w:val="24"/>
          <w:szCs w:val="24"/>
        </w:rPr>
        <w:t>Valstybės biudžeto asignavimų, skiriamų valstybės priskirtoms PSDF biudžetui funkcijoms vykdyti, dydis yra nepakankamas – lėšų poreikis visoms valstybės priskirtoms PSDF biudžetui funkcijoms vykdyti buvo apie 3 kartus didesnis.</w:t>
      </w:r>
    </w:p>
    <w:p w14:paraId="6954D5C0" w14:textId="77777777" w:rsidR="007C2A9B" w:rsidRPr="007C2A9B" w:rsidRDefault="007C2A9B" w:rsidP="007C2A9B">
      <w:pPr>
        <w:tabs>
          <w:tab w:val="left" w:pos="851"/>
          <w:tab w:val="left" w:pos="1134"/>
        </w:tabs>
        <w:spacing w:after="0" w:line="240" w:lineRule="auto"/>
        <w:ind w:left="851"/>
        <w:contextualSpacing/>
        <w:jc w:val="both"/>
        <w:rPr>
          <w:rFonts w:ascii="Times New Roman" w:eastAsia="Times New Roman" w:hAnsi="Times New Roman"/>
          <w:sz w:val="24"/>
          <w:szCs w:val="24"/>
          <w:lang w:eastAsia="lt-LT"/>
        </w:rPr>
      </w:pPr>
    </w:p>
    <w:p w14:paraId="76991A10" w14:textId="5602EA54" w:rsidR="007C2A9B" w:rsidRPr="007C2A9B" w:rsidRDefault="007C2A9B" w:rsidP="007C2A9B">
      <w:pPr>
        <w:tabs>
          <w:tab w:val="left" w:pos="851"/>
        </w:tabs>
        <w:spacing w:line="240" w:lineRule="auto"/>
        <w:ind w:firstLine="851"/>
        <w:contextualSpacing/>
        <w:jc w:val="both"/>
        <w:rPr>
          <w:rFonts w:ascii="Times New Roman" w:eastAsia="Times New Roman" w:hAnsi="Times New Roman"/>
          <w:sz w:val="24"/>
          <w:szCs w:val="24"/>
          <w:lang w:eastAsia="ja-JP"/>
        </w:rPr>
      </w:pPr>
      <w:bookmarkStart w:id="6" w:name="_Hlk72997566"/>
      <w:r w:rsidRPr="007C2A9B">
        <w:rPr>
          <w:rFonts w:ascii="Times New Roman" w:eastAsia="Times New Roman" w:hAnsi="Times New Roman"/>
          <w:b/>
          <w:sz w:val="24"/>
          <w:szCs w:val="24"/>
          <w:lang w:eastAsia="ja-JP"/>
        </w:rPr>
        <w:t>03 Lėšos, grąžintinos pagal gydymo prieinamumo gerinimo ir rizikos pasidalijimo sutartis</w:t>
      </w:r>
      <w:r w:rsidRPr="007C2A9B">
        <w:rPr>
          <w:rFonts w:ascii="Times New Roman" w:eastAsia="Times New Roman" w:hAnsi="Times New Roman"/>
          <w:sz w:val="24"/>
          <w:szCs w:val="24"/>
          <w:lang w:eastAsia="ja-JP"/>
        </w:rPr>
        <w:t>, sudarė 27 768 tūkst. Eur</w:t>
      </w:r>
      <w:r w:rsidR="00CE19D4">
        <w:rPr>
          <w:rFonts w:ascii="Times New Roman" w:eastAsia="Times New Roman" w:hAnsi="Times New Roman"/>
          <w:sz w:val="24"/>
          <w:szCs w:val="24"/>
          <w:lang w:eastAsia="ja-JP"/>
        </w:rPr>
        <w:t>.</w:t>
      </w:r>
      <w:r w:rsidR="00826F6D" w:rsidRPr="00826F6D">
        <w:rPr>
          <w:rFonts w:ascii="Times New Roman" w:eastAsia="Times New Roman" w:hAnsi="Times New Roman"/>
          <w:sz w:val="24"/>
          <w:szCs w:val="24"/>
        </w:rPr>
        <w:t xml:space="preserve"> </w:t>
      </w:r>
    </w:p>
    <w:p w14:paraId="6A89C68E" w14:textId="04B3DBCC" w:rsidR="007C2A9B" w:rsidRDefault="00D66FE7" w:rsidP="00091580">
      <w:pPr>
        <w:tabs>
          <w:tab w:val="left" w:pos="851"/>
        </w:tabs>
        <w:spacing w:line="240" w:lineRule="auto"/>
        <w:ind w:firstLine="851"/>
        <w:contextualSpacing/>
        <w:jc w:val="both"/>
        <w:rPr>
          <w:rFonts w:ascii="Times New Roman" w:eastAsia="Times New Roman" w:hAnsi="Times New Roman"/>
          <w:sz w:val="24"/>
          <w:szCs w:val="24"/>
        </w:rPr>
      </w:pPr>
      <w:r w:rsidRPr="001402BB">
        <w:rPr>
          <w:rFonts w:ascii="Times New Roman" w:eastAsia="Times New Roman" w:hAnsi="Times New Roman"/>
          <w:sz w:val="24"/>
          <w:szCs w:val="24"/>
        </w:rPr>
        <w:t>20</w:t>
      </w:r>
      <w:r>
        <w:rPr>
          <w:rFonts w:ascii="Times New Roman" w:eastAsia="Times New Roman" w:hAnsi="Times New Roman"/>
          <w:sz w:val="24"/>
          <w:szCs w:val="24"/>
        </w:rPr>
        <w:t>20</w:t>
      </w:r>
      <w:r w:rsidRPr="001402BB">
        <w:rPr>
          <w:rFonts w:ascii="Times New Roman" w:eastAsia="Times New Roman" w:hAnsi="Times New Roman"/>
          <w:sz w:val="24"/>
          <w:szCs w:val="24"/>
        </w:rPr>
        <w:t xml:space="preserve"> m. VLK buvo sudariusi </w:t>
      </w:r>
      <w:r>
        <w:rPr>
          <w:rFonts w:ascii="Times New Roman" w:eastAsia="Times New Roman" w:hAnsi="Times New Roman"/>
          <w:sz w:val="24"/>
          <w:szCs w:val="24"/>
        </w:rPr>
        <w:t>178</w:t>
      </w:r>
      <w:r w:rsidRPr="001402BB">
        <w:rPr>
          <w:rFonts w:ascii="Times New Roman" w:eastAsia="Times New Roman" w:hAnsi="Times New Roman"/>
          <w:sz w:val="24"/>
          <w:szCs w:val="24"/>
        </w:rPr>
        <w:t xml:space="preserve"> gydymo prieinamumo gerinimo ir rizikos pasidalijimo sutart</w:t>
      </w:r>
      <w:r>
        <w:rPr>
          <w:rFonts w:ascii="Times New Roman" w:eastAsia="Times New Roman" w:hAnsi="Times New Roman"/>
          <w:sz w:val="24"/>
          <w:szCs w:val="24"/>
        </w:rPr>
        <w:t>is</w:t>
      </w:r>
      <w:r w:rsidRPr="001402BB">
        <w:rPr>
          <w:rFonts w:ascii="Times New Roman" w:eastAsia="Times New Roman" w:hAnsi="Times New Roman"/>
          <w:sz w:val="24"/>
          <w:szCs w:val="24"/>
        </w:rPr>
        <w:t xml:space="preserve"> </w:t>
      </w:r>
      <w:r w:rsidR="002069C9" w:rsidRPr="002069C9">
        <w:rPr>
          <w:rFonts w:ascii="Times New Roman" w:eastAsia="Times New Roman" w:hAnsi="Times New Roman"/>
          <w:sz w:val="24"/>
          <w:szCs w:val="24"/>
        </w:rPr>
        <w:t>(iš</w:t>
      </w:r>
      <w:r w:rsidRPr="001402BB">
        <w:rPr>
          <w:rFonts w:ascii="Times New Roman" w:eastAsia="Times New Roman" w:hAnsi="Times New Roman"/>
          <w:sz w:val="24"/>
          <w:szCs w:val="24"/>
        </w:rPr>
        <w:t xml:space="preserve"> jų </w:t>
      </w:r>
      <w:r w:rsidR="002069C9" w:rsidRPr="002069C9">
        <w:rPr>
          <w:rFonts w:ascii="Times New Roman" w:eastAsia="Times New Roman" w:hAnsi="Times New Roman"/>
          <w:sz w:val="24"/>
          <w:szCs w:val="24"/>
        </w:rPr>
        <w:t>–</w:t>
      </w:r>
      <w:r>
        <w:rPr>
          <w:rFonts w:ascii="Times New Roman" w:eastAsia="Times New Roman" w:hAnsi="Times New Roman"/>
          <w:sz w:val="24"/>
          <w:szCs w:val="24"/>
        </w:rPr>
        <w:t xml:space="preserve"> </w:t>
      </w:r>
      <w:r w:rsidRPr="001402BB">
        <w:rPr>
          <w:rFonts w:ascii="Times New Roman" w:eastAsia="Times New Roman" w:hAnsi="Times New Roman"/>
          <w:sz w:val="24"/>
          <w:szCs w:val="24"/>
        </w:rPr>
        <w:t>1</w:t>
      </w:r>
      <w:r>
        <w:rPr>
          <w:rFonts w:ascii="Times New Roman" w:eastAsia="Times New Roman" w:hAnsi="Times New Roman"/>
          <w:sz w:val="24"/>
          <w:szCs w:val="24"/>
        </w:rPr>
        <w:t>1</w:t>
      </w:r>
      <w:r w:rsidRPr="001402BB">
        <w:rPr>
          <w:rFonts w:ascii="Times New Roman" w:eastAsia="Times New Roman" w:hAnsi="Times New Roman"/>
          <w:sz w:val="24"/>
          <w:szCs w:val="24"/>
        </w:rPr>
        <w:t xml:space="preserve"> klinikiniais rezultatais pagrįstų sutarčių dėl 9 bendrinių pavadinimų vaistų</w:t>
      </w:r>
      <w:r w:rsidR="002069C9" w:rsidRPr="002069C9">
        <w:rPr>
          <w:rFonts w:ascii="Times New Roman" w:eastAsia="Times New Roman" w:hAnsi="Times New Roman"/>
          <w:sz w:val="24"/>
          <w:szCs w:val="24"/>
        </w:rPr>
        <w:t>) su 47 vaistų rinkodaros teisės turėtojais dėl 138 bendrinių pavadinimų vaistų</w:t>
      </w:r>
      <w:r w:rsidRPr="001402BB">
        <w:rPr>
          <w:rFonts w:ascii="Times New Roman" w:eastAsia="Times New Roman" w:hAnsi="Times New Roman"/>
          <w:sz w:val="24"/>
          <w:szCs w:val="24"/>
        </w:rPr>
        <w:t>.</w:t>
      </w:r>
      <w:r w:rsidR="00826F6D" w:rsidRPr="00826F6D">
        <w:rPr>
          <w:rFonts w:ascii="Times New Roman" w:eastAsia="Times New Roman" w:hAnsi="Times New Roman"/>
          <w:sz w:val="24"/>
          <w:szCs w:val="24"/>
        </w:rPr>
        <w:t xml:space="preserve"> </w:t>
      </w:r>
      <w:r w:rsidR="00C70015">
        <w:rPr>
          <w:rFonts w:ascii="Times New Roman" w:eastAsia="Times New Roman" w:hAnsi="Times New Roman"/>
          <w:sz w:val="24"/>
          <w:szCs w:val="24"/>
        </w:rPr>
        <w:t xml:space="preserve">2020 m. dėl centralizuotai apmokamų vaistų ir MPP buvo sudarytos 5 išlaidų valdymo sutartys su 4 vaistų rinkodaros teisės turėtojais dėl 5 bendrinių pavadinimų vaistų. </w:t>
      </w:r>
      <w:bookmarkEnd w:id="6"/>
    </w:p>
    <w:p w14:paraId="0303C514" w14:textId="77777777" w:rsidR="004B2027" w:rsidRPr="007C2A9B" w:rsidRDefault="004B2027" w:rsidP="00091580">
      <w:pPr>
        <w:tabs>
          <w:tab w:val="left" w:pos="851"/>
        </w:tabs>
        <w:spacing w:line="240" w:lineRule="auto"/>
        <w:ind w:firstLine="851"/>
        <w:contextualSpacing/>
        <w:jc w:val="both"/>
        <w:rPr>
          <w:rFonts w:ascii="Times New Roman" w:eastAsia="Times New Roman" w:hAnsi="Times New Roman"/>
          <w:sz w:val="24"/>
          <w:szCs w:val="24"/>
          <w:lang w:eastAsia="ja-JP"/>
        </w:rPr>
      </w:pPr>
    </w:p>
    <w:p w14:paraId="42932168" w14:textId="77777777" w:rsidR="007C2A9B" w:rsidRPr="007C2A9B" w:rsidRDefault="007C2A9B" w:rsidP="007C2A9B">
      <w:pPr>
        <w:tabs>
          <w:tab w:val="left" w:pos="851"/>
        </w:tabs>
        <w:spacing w:line="240" w:lineRule="auto"/>
        <w:ind w:firstLine="851"/>
        <w:contextualSpacing/>
        <w:jc w:val="both"/>
        <w:rPr>
          <w:rFonts w:ascii="Times New Roman" w:eastAsia="Times New Roman" w:hAnsi="Times New Roman"/>
          <w:sz w:val="24"/>
          <w:szCs w:val="20"/>
        </w:rPr>
      </w:pPr>
      <w:r w:rsidRPr="007C2A9B">
        <w:rPr>
          <w:rFonts w:ascii="Times New Roman" w:eastAsia="Times New Roman" w:hAnsi="Times New Roman"/>
          <w:b/>
          <w:sz w:val="24"/>
          <w:szCs w:val="20"/>
        </w:rPr>
        <w:t>04 Kitos pajamos.</w:t>
      </w:r>
      <w:r w:rsidRPr="007C2A9B">
        <w:rPr>
          <w:rFonts w:ascii="Times New Roman" w:eastAsia="Times New Roman" w:hAnsi="Times New Roman"/>
          <w:sz w:val="24"/>
          <w:szCs w:val="20"/>
        </w:rPr>
        <w:t xml:space="preserve"> </w:t>
      </w:r>
    </w:p>
    <w:p w14:paraId="21757B3C" w14:textId="77777777" w:rsidR="007C2A9B" w:rsidRPr="007C2A9B" w:rsidRDefault="007C2A9B" w:rsidP="007C2A9B">
      <w:pPr>
        <w:tabs>
          <w:tab w:val="left" w:pos="851"/>
        </w:tabs>
        <w:spacing w:line="240" w:lineRule="auto"/>
        <w:ind w:firstLine="851"/>
        <w:contextualSpacing/>
        <w:jc w:val="both"/>
        <w:rPr>
          <w:rFonts w:ascii="Times New Roman" w:eastAsia="Times New Roman" w:hAnsi="Times New Roman"/>
          <w:sz w:val="24"/>
          <w:szCs w:val="20"/>
        </w:rPr>
      </w:pPr>
      <w:r w:rsidRPr="007C2A9B">
        <w:rPr>
          <w:rFonts w:ascii="Times New Roman" w:eastAsia="Times New Roman" w:hAnsi="Times New Roman"/>
          <w:sz w:val="24"/>
          <w:szCs w:val="20"/>
        </w:rPr>
        <w:t>Kitas pajamas iš viso sudarė 9 094 tūkst. Eur, iš jų:</w:t>
      </w:r>
    </w:p>
    <w:p w14:paraId="33056837" w14:textId="148D56B1" w:rsidR="007C2A9B" w:rsidRPr="007C2A9B" w:rsidRDefault="007C2A9B" w:rsidP="007C2A9B">
      <w:pPr>
        <w:numPr>
          <w:ilvl w:val="0"/>
          <w:numId w:val="43"/>
        </w:numPr>
        <w:tabs>
          <w:tab w:val="left" w:pos="851"/>
          <w:tab w:val="left" w:pos="1134"/>
        </w:tabs>
        <w:spacing w:after="0" w:line="240" w:lineRule="auto"/>
        <w:ind w:left="0" w:firstLine="851"/>
        <w:contextualSpacing/>
        <w:jc w:val="both"/>
        <w:rPr>
          <w:rFonts w:ascii="Times New Roman" w:eastAsia="Times New Roman" w:hAnsi="Times New Roman"/>
          <w:sz w:val="24"/>
          <w:szCs w:val="20"/>
          <w:lang w:eastAsia="lt-LT"/>
        </w:rPr>
      </w:pPr>
      <w:r w:rsidRPr="007C2A9B">
        <w:rPr>
          <w:rFonts w:ascii="Times New Roman" w:eastAsia="Times New Roman" w:hAnsi="Times New Roman"/>
          <w:sz w:val="24"/>
          <w:szCs w:val="20"/>
          <w:lang w:eastAsia="lt-LT"/>
        </w:rPr>
        <w:t xml:space="preserve">01 Rusijos Federacijos pervedamos lėšos už Rusijos kariškių pensininkų ir jų šeimos narių, nuolat gyvenančių Lietuvos Respublikoje, sveikatos priežiūrą sudarė </w:t>
      </w:r>
      <w:r w:rsidR="00DE22FE">
        <w:rPr>
          <w:rFonts w:ascii="Times New Roman" w:eastAsia="Times New Roman" w:hAnsi="Times New Roman"/>
          <w:sz w:val="24"/>
          <w:szCs w:val="20"/>
          <w:lang w:eastAsia="lt-LT"/>
        </w:rPr>
        <w:t>2 666</w:t>
      </w:r>
      <w:r w:rsidRPr="007C2A9B">
        <w:rPr>
          <w:rFonts w:ascii="Times New Roman" w:eastAsia="Times New Roman" w:hAnsi="Times New Roman"/>
          <w:sz w:val="24"/>
          <w:szCs w:val="20"/>
          <w:lang w:eastAsia="lt-LT"/>
        </w:rPr>
        <w:t xml:space="preserve"> tūkst. Eur. Šios lėšos, pervestos į PSDF biudžetą pagal Rusijos Federacijos gynybos ministerijos ir Lietuvos Respublikos sveikatos apsaugos ministerijos 1996 m. rugpjūčio 15 d. Susitarimo protokolus (patikslintus 1998 m. spalio 15 d. protokolu), kuriuos 2009 m. sausio 19 d. pasirašė Socialinio aprūpinimo skyrius prie Rusijos Federacijos ambasados Lietuvos Respublikoje ir VLK, buvo skirtos Rusijos Federacijos kariškių pensininkų ir jų šeimos narių, nuolat gyvenančių Lietuvos Respublikoje, sveikatos priežiūrai. Už vieno Rusijos Federacijos kariškio pensininko ir jo šeimos nario sveikatos priežiūrą Rusijos Federacija moka tiek pat, kiek iš Lietuvos Respublikos valstybės biudžeto mokama už vieną apdraustąjį, draudžiamą valstybės lėšomis (2020 m. – 438 Eur per metus).</w:t>
      </w:r>
    </w:p>
    <w:p w14:paraId="717BE164" w14:textId="547BE8C0" w:rsidR="007C2A9B" w:rsidRPr="007C2A9B" w:rsidRDefault="007C2A9B" w:rsidP="007C2A9B">
      <w:pPr>
        <w:numPr>
          <w:ilvl w:val="0"/>
          <w:numId w:val="44"/>
        </w:numPr>
        <w:tabs>
          <w:tab w:val="left" w:pos="851"/>
          <w:tab w:val="left" w:pos="1134"/>
        </w:tabs>
        <w:spacing w:after="0" w:line="240" w:lineRule="auto"/>
        <w:ind w:left="0" w:firstLine="851"/>
        <w:contextualSpacing/>
        <w:jc w:val="both"/>
        <w:rPr>
          <w:rFonts w:ascii="Times New Roman" w:eastAsia="Times New Roman" w:hAnsi="Times New Roman"/>
          <w:sz w:val="24"/>
          <w:szCs w:val="20"/>
          <w:lang w:eastAsia="lt-LT"/>
        </w:rPr>
      </w:pPr>
      <w:r w:rsidRPr="007C2A9B">
        <w:rPr>
          <w:rFonts w:ascii="Times New Roman" w:eastAsia="Times New Roman" w:hAnsi="Times New Roman"/>
          <w:sz w:val="24"/>
          <w:szCs w:val="20"/>
          <w:lang w:eastAsia="lt-LT"/>
        </w:rPr>
        <w:t>02 Išieškomos ar grąžinamos lėšos už PSDF biudžetui padarytą žalą sudarė beveik</w:t>
      </w:r>
      <w:r w:rsidR="00E03860">
        <w:rPr>
          <w:rFonts w:ascii="Times New Roman" w:eastAsia="Times New Roman" w:hAnsi="Times New Roman"/>
          <w:sz w:val="24"/>
          <w:szCs w:val="20"/>
          <w:lang w:eastAsia="lt-LT"/>
        </w:rPr>
        <w:t xml:space="preserve"> </w:t>
      </w:r>
      <w:r w:rsidR="00020A67">
        <w:rPr>
          <w:rFonts w:ascii="Times New Roman" w:eastAsia="Times New Roman" w:hAnsi="Times New Roman"/>
          <w:sz w:val="24"/>
          <w:szCs w:val="20"/>
          <w:lang w:eastAsia="lt-LT"/>
        </w:rPr>
        <w:t>2</w:t>
      </w:r>
      <w:r w:rsidR="001578A0">
        <w:rPr>
          <w:rFonts w:ascii="Times New Roman" w:eastAsia="Times New Roman" w:hAnsi="Times New Roman"/>
          <w:sz w:val="24"/>
          <w:szCs w:val="20"/>
          <w:lang w:eastAsia="lt-LT"/>
        </w:rPr>
        <w:t> </w:t>
      </w:r>
      <w:r w:rsidR="00020A67">
        <w:rPr>
          <w:rFonts w:ascii="Times New Roman" w:eastAsia="Times New Roman" w:hAnsi="Times New Roman"/>
          <w:sz w:val="24"/>
          <w:szCs w:val="20"/>
          <w:lang w:eastAsia="lt-LT"/>
        </w:rPr>
        <w:t>770</w:t>
      </w:r>
      <w:r w:rsidR="00E03860">
        <w:rPr>
          <w:rFonts w:ascii="Times New Roman" w:eastAsia="Times New Roman" w:hAnsi="Times New Roman"/>
          <w:sz w:val="24"/>
          <w:szCs w:val="20"/>
          <w:lang w:eastAsia="lt-LT"/>
        </w:rPr>
        <w:t xml:space="preserve"> </w:t>
      </w:r>
      <w:r w:rsidR="00020A67">
        <w:rPr>
          <w:rFonts w:ascii="Times New Roman" w:eastAsia="Times New Roman" w:hAnsi="Times New Roman"/>
          <w:sz w:val="24"/>
          <w:szCs w:val="20"/>
          <w:lang w:eastAsia="lt-LT"/>
        </w:rPr>
        <w:t>tūkst</w:t>
      </w:r>
      <w:r w:rsidRPr="007C2A9B">
        <w:rPr>
          <w:rFonts w:ascii="Times New Roman" w:eastAsia="Times New Roman" w:hAnsi="Times New Roman"/>
          <w:sz w:val="24"/>
          <w:szCs w:val="20"/>
          <w:lang w:eastAsia="lt-LT"/>
        </w:rPr>
        <w:t>. Eur, iš jų:</w:t>
      </w:r>
    </w:p>
    <w:p w14:paraId="3882AA3F" w14:textId="63C3A267" w:rsidR="007C2A9B" w:rsidRPr="007C2A9B" w:rsidRDefault="007C2A9B" w:rsidP="007C2A9B">
      <w:pPr>
        <w:numPr>
          <w:ilvl w:val="1"/>
          <w:numId w:val="45"/>
        </w:numPr>
        <w:tabs>
          <w:tab w:val="left" w:pos="851"/>
          <w:tab w:val="left" w:pos="993"/>
        </w:tabs>
        <w:spacing w:after="0" w:line="240" w:lineRule="auto"/>
        <w:ind w:left="0" w:firstLine="851"/>
        <w:contextualSpacing/>
        <w:jc w:val="both"/>
        <w:rPr>
          <w:rFonts w:ascii="Times New Roman" w:eastAsia="Times New Roman" w:hAnsi="Times New Roman"/>
          <w:sz w:val="24"/>
          <w:szCs w:val="20"/>
          <w:lang w:eastAsia="lt-LT"/>
        </w:rPr>
      </w:pPr>
      <w:r w:rsidRPr="007C2A9B">
        <w:rPr>
          <w:rFonts w:ascii="Times New Roman" w:eastAsia="Times New Roman" w:hAnsi="Times New Roman"/>
          <w:sz w:val="24"/>
          <w:szCs w:val="20"/>
          <w:lang w:eastAsia="lt-LT"/>
        </w:rPr>
        <w:t xml:space="preserve">iš sveikatos priežiūros įstaigų išieškomos ar jų grąžinamos lėšos už neteisėtai suteiktas </w:t>
      </w:r>
      <w:r w:rsidR="00241C6B">
        <w:rPr>
          <w:rFonts w:ascii="Times New Roman" w:eastAsia="Times New Roman" w:hAnsi="Times New Roman"/>
          <w:sz w:val="24"/>
          <w:szCs w:val="20"/>
          <w:lang w:eastAsia="lt-LT"/>
        </w:rPr>
        <w:t xml:space="preserve">sveikatos priežiūros </w:t>
      </w:r>
      <w:r w:rsidRPr="007C2A9B">
        <w:rPr>
          <w:rFonts w:ascii="Times New Roman" w:eastAsia="Times New Roman" w:hAnsi="Times New Roman"/>
          <w:sz w:val="24"/>
          <w:szCs w:val="20"/>
          <w:lang w:eastAsia="lt-LT"/>
        </w:rPr>
        <w:t>paslaugas ir už šias paslaugas neteisėtai pateiktas apmokėti sąskaitas sudarė 27</w:t>
      </w:r>
      <w:r w:rsidR="00E03860">
        <w:rPr>
          <w:rFonts w:ascii="Times New Roman" w:eastAsia="Times New Roman" w:hAnsi="Times New Roman"/>
          <w:sz w:val="24"/>
          <w:szCs w:val="20"/>
          <w:lang w:eastAsia="lt-LT"/>
        </w:rPr>
        <w:t>1</w:t>
      </w:r>
      <w:r w:rsidRPr="007C2A9B">
        <w:rPr>
          <w:rFonts w:ascii="Times New Roman" w:eastAsia="Times New Roman" w:hAnsi="Times New Roman"/>
          <w:sz w:val="24"/>
          <w:szCs w:val="20"/>
          <w:lang w:eastAsia="lt-LT"/>
        </w:rPr>
        <w:t xml:space="preserve"> tūkst. Eur; </w:t>
      </w:r>
    </w:p>
    <w:p w14:paraId="07CA028A" w14:textId="17705F49" w:rsidR="007C2A9B" w:rsidRPr="007C2A9B" w:rsidRDefault="007C2A9B" w:rsidP="007C2A9B">
      <w:pPr>
        <w:numPr>
          <w:ilvl w:val="1"/>
          <w:numId w:val="45"/>
        </w:numPr>
        <w:tabs>
          <w:tab w:val="left" w:pos="851"/>
          <w:tab w:val="left" w:pos="993"/>
          <w:tab w:val="left" w:pos="1134"/>
          <w:tab w:val="left" w:pos="1418"/>
        </w:tabs>
        <w:spacing w:after="0" w:line="240" w:lineRule="auto"/>
        <w:ind w:left="0" w:firstLine="851"/>
        <w:contextualSpacing/>
        <w:jc w:val="both"/>
        <w:rPr>
          <w:rFonts w:ascii="Times New Roman" w:eastAsia="Times New Roman" w:hAnsi="Times New Roman"/>
          <w:sz w:val="24"/>
          <w:szCs w:val="24"/>
          <w:lang w:eastAsia="lt-LT"/>
        </w:rPr>
      </w:pPr>
      <w:r w:rsidRPr="007C2A9B">
        <w:rPr>
          <w:rFonts w:ascii="Times New Roman" w:eastAsia="Times New Roman" w:hAnsi="Times New Roman"/>
          <w:sz w:val="24"/>
          <w:szCs w:val="24"/>
          <w:lang w:eastAsia="lt-LT"/>
        </w:rPr>
        <w:t xml:space="preserve">iš sveikatos priežiūros įstaigų išieškomos ar jų grąžinamos lėšos už neteisėtai išrašytus ir išduotus vaistus bei </w:t>
      </w:r>
      <w:r w:rsidR="00027708">
        <w:rPr>
          <w:rFonts w:ascii="Times New Roman" w:eastAsia="Times New Roman" w:hAnsi="Times New Roman"/>
          <w:sz w:val="24"/>
          <w:szCs w:val="24"/>
          <w:lang w:eastAsia="lt-LT"/>
        </w:rPr>
        <w:t xml:space="preserve">medicinos pagalbos priemones (toliau – </w:t>
      </w:r>
      <w:r w:rsidRPr="007C2A9B">
        <w:rPr>
          <w:rFonts w:ascii="Times New Roman" w:eastAsia="Times New Roman" w:hAnsi="Times New Roman"/>
          <w:sz w:val="24"/>
          <w:szCs w:val="24"/>
          <w:lang w:eastAsia="lt-LT"/>
        </w:rPr>
        <w:t>MPP</w:t>
      </w:r>
      <w:r w:rsidR="00027708">
        <w:rPr>
          <w:rFonts w:ascii="Times New Roman" w:eastAsia="Times New Roman" w:hAnsi="Times New Roman"/>
          <w:sz w:val="24"/>
          <w:szCs w:val="24"/>
          <w:lang w:eastAsia="lt-LT"/>
        </w:rPr>
        <w:t>)</w:t>
      </w:r>
      <w:r w:rsidRPr="007C2A9B">
        <w:rPr>
          <w:rFonts w:ascii="Times New Roman" w:eastAsia="Times New Roman" w:hAnsi="Times New Roman"/>
          <w:sz w:val="24"/>
          <w:szCs w:val="24"/>
          <w:lang w:eastAsia="lt-LT"/>
        </w:rPr>
        <w:t xml:space="preserve"> sudarė 7 tūkst. Eur;</w:t>
      </w:r>
    </w:p>
    <w:p w14:paraId="6BD01ED4" w14:textId="0129BF39" w:rsidR="007C2A9B" w:rsidRPr="007C2A9B" w:rsidRDefault="007C2A9B" w:rsidP="007C2A9B">
      <w:pPr>
        <w:numPr>
          <w:ilvl w:val="1"/>
          <w:numId w:val="45"/>
        </w:numPr>
        <w:tabs>
          <w:tab w:val="left" w:pos="851"/>
          <w:tab w:val="left" w:pos="993"/>
          <w:tab w:val="left" w:pos="1418"/>
        </w:tabs>
        <w:spacing w:after="0" w:line="240" w:lineRule="auto"/>
        <w:ind w:left="0" w:firstLine="851"/>
        <w:contextualSpacing/>
        <w:jc w:val="both"/>
        <w:rPr>
          <w:rFonts w:ascii="Times New Roman" w:eastAsia="Times New Roman" w:hAnsi="Times New Roman"/>
          <w:sz w:val="24"/>
          <w:szCs w:val="20"/>
          <w:lang w:eastAsia="lt-LT"/>
        </w:rPr>
      </w:pPr>
      <w:r w:rsidRPr="007C2A9B">
        <w:rPr>
          <w:rFonts w:ascii="Times New Roman" w:eastAsia="Times New Roman" w:hAnsi="Times New Roman"/>
          <w:sz w:val="24"/>
          <w:szCs w:val="20"/>
          <w:lang w:eastAsia="lt-LT"/>
        </w:rPr>
        <w:t xml:space="preserve">iš vaistinių išieškomos ar jų grąžinamos lėšos už neteisėtai išduotus vaistus ir MPP ar neteisėtai už juos pateiktas apmokėti sąskaitas sudarė beveik </w:t>
      </w:r>
      <w:r w:rsidR="00E03860">
        <w:rPr>
          <w:rFonts w:ascii="Times New Roman" w:eastAsia="Times New Roman" w:hAnsi="Times New Roman"/>
          <w:sz w:val="24"/>
          <w:szCs w:val="20"/>
          <w:lang w:eastAsia="lt-LT"/>
        </w:rPr>
        <w:t>1</w:t>
      </w:r>
      <w:r w:rsidRPr="007C2A9B">
        <w:rPr>
          <w:rFonts w:ascii="Times New Roman" w:eastAsia="Times New Roman" w:hAnsi="Times New Roman"/>
          <w:sz w:val="24"/>
          <w:szCs w:val="20"/>
          <w:lang w:eastAsia="lt-LT"/>
        </w:rPr>
        <w:t xml:space="preserve"> tūkst. Eur; </w:t>
      </w:r>
    </w:p>
    <w:p w14:paraId="2A3B9BC9" w14:textId="54C0E2A3" w:rsidR="007C2A9B" w:rsidRPr="007C2A9B" w:rsidRDefault="007C2A9B" w:rsidP="007C2A9B">
      <w:pPr>
        <w:numPr>
          <w:ilvl w:val="1"/>
          <w:numId w:val="45"/>
        </w:numPr>
        <w:tabs>
          <w:tab w:val="left" w:pos="851"/>
          <w:tab w:val="left" w:pos="993"/>
          <w:tab w:val="left" w:pos="1134"/>
          <w:tab w:val="left" w:pos="1418"/>
        </w:tabs>
        <w:spacing w:after="0" w:line="240" w:lineRule="auto"/>
        <w:ind w:left="0" w:firstLine="851"/>
        <w:contextualSpacing/>
        <w:jc w:val="both"/>
        <w:rPr>
          <w:rFonts w:ascii="Times New Roman" w:eastAsia="Times New Roman" w:hAnsi="Times New Roman"/>
          <w:sz w:val="24"/>
          <w:szCs w:val="24"/>
          <w:lang w:eastAsia="lt-LT"/>
        </w:rPr>
      </w:pPr>
      <w:r w:rsidRPr="007C2A9B">
        <w:rPr>
          <w:rFonts w:ascii="Times New Roman" w:eastAsia="Times New Roman" w:hAnsi="Times New Roman"/>
          <w:sz w:val="24"/>
          <w:szCs w:val="20"/>
          <w:lang w:eastAsia="lt-LT"/>
        </w:rPr>
        <w:t xml:space="preserve"> iš fizinių ir juridinių asmenų išieškomos lėšos už apdraustojo sveikatai padarytą </w:t>
      </w:r>
      <w:r w:rsidRPr="007C2A9B">
        <w:rPr>
          <w:rFonts w:ascii="Times New Roman" w:eastAsia="Times New Roman" w:hAnsi="Times New Roman"/>
          <w:sz w:val="24"/>
          <w:szCs w:val="24"/>
          <w:lang w:eastAsia="lt-LT"/>
        </w:rPr>
        <w:t>žalą ir už kitą PSDF biudžetui padarytą žalą sudarė 2</w:t>
      </w:r>
      <w:r w:rsidR="001578A0">
        <w:rPr>
          <w:rFonts w:ascii="Times New Roman" w:eastAsia="Times New Roman" w:hAnsi="Times New Roman"/>
          <w:sz w:val="24"/>
          <w:szCs w:val="24"/>
          <w:lang w:eastAsia="lt-LT"/>
        </w:rPr>
        <w:t> </w:t>
      </w:r>
      <w:r w:rsidRPr="007C2A9B">
        <w:rPr>
          <w:rFonts w:ascii="Times New Roman" w:eastAsia="Times New Roman" w:hAnsi="Times New Roman"/>
          <w:sz w:val="24"/>
          <w:szCs w:val="24"/>
          <w:lang w:eastAsia="lt-LT"/>
        </w:rPr>
        <w:t>49</w:t>
      </w:r>
      <w:r w:rsidR="00E03860">
        <w:rPr>
          <w:rFonts w:ascii="Times New Roman" w:eastAsia="Times New Roman" w:hAnsi="Times New Roman"/>
          <w:sz w:val="24"/>
          <w:szCs w:val="24"/>
          <w:lang w:eastAsia="lt-LT"/>
        </w:rPr>
        <w:t>1</w:t>
      </w:r>
      <w:r w:rsidRPr="007C2A9B">
        <w:rPr>
          <w:rFonts w:ascii="Times New Roman" w:eastAsia="Times New Roman" w:hAnsi="Times New Roman"/>
          <w:sz w:val="24"/>
          <w:szCs w:val="24"/>
          <w:lang w:eastAsia="lt-LT"/>
        </w:rPr>
        <w:t xml:space="preserve"> tūkst. Eur. Neretai žala sveikatai padaroma dėl muštynių, buitinių konfliktų, eismo įvykių ar kitokių nusikaltimų, o nukentėjusiųjų gydymo išlaidos apmokamos PSDF biudžeto lėšomis. Nusižengimus padarę asmenys privalo atlyginti žalą PSDF biudžetui per nustatytą laikotarpį.  </w:t>
      </w:r>
    </w:p>
    <w:p w14:paraId="759DB599" w14:textId="58139CD4" w:rsidR="00091580" w:rsidRDefault="00091580" w:rsidP="00091580">
      <w:pPr>
        <w:pStyle w:val="Sraopastraipa"/>
        <w:tabs>
          <w:tab w:val="left" w:pos="1134"/>
        </w:tabs>
        <w:ind w:left="0" w:firstLine="851"/>
        <w:jc w:val="both"/>
        <w:rPr>
          <w:szCs w:val="20"/>
        </w:rPr>
      </w:pPr>
      <w:r>
        <w:rPr>
          <w:szCs w:val="20"/>
        </w:rPr>
        <w:t xml:space="preserve">04 03 </w:t>
      </w:r>
      <w:r w:rsidRPr="00091580">
        <w:rPr>
          <w:szCs w:val="20"/>
        </w:rPr>
        <w:t>Europos ekonominės erdvės šalių narių ir Šveicarijos Konfederacijos pervedamos lėšos už šių šalių apdraustųjų gydymą Lietuvos Respublikos asmens sveikatos priežiūros</w:t>
      </w:r>
      <w:r w:rsidR="00DA0800">
        <w:rPr>
          <w:szCs w:val="20"/>
        </w:rPr>
        <w:t xml:space="preserve"> (toliau – ASP)</w:t>
      </w:r>
      <w:r w:rsidRPr="00091580">
        <w:rPr>
          <w:szCs w:val="20"/>
        </w:rPr>
        <w:t xml:space="preserve"> įstaigose</w:t>
      </w:r>
      <w:r>
        <w:rPr>
          <w:szCs w:val="20"/>
        </w:rPr>
        <w:t xml:space="preserve"> sudarė 3</w:t>
      </w:r>
      <w:r w:rsidR="00E03860">
        <w:rPr>
          <w:szCs w:val="20"/>
        </w:rPr>
        <w:t> </w:t>
      </w:r>
      <w:r>
        <w:rPr>
          <w:szCs w:val="20"/>
        </w:rPr>
        <w:t xml:space="preserve">134 tūkst. </w:t>
      </w:r>
      <w:r w:rsidR="00407D16">
        <w:rPr>
          <w:szCs w:val="20"/>
        </w:rPr>
        <w:t>Eur</w:t>
      </w:r>
      <w:r>
        <w:rPr>
          <w:szCs w:val="20"/>
        </w:rPr>
        <w:t>.</w:t>
      </w:r>
    </w:p>
    <w:p w14:paraId="659B6609" w14:textId="74F45915" w:rsidR="00091580" w:rsidRDefault="00091580" w:rsidP="00091580">
      <w:pPr>
        <w:pStyle w:val="Sraopastraipa"/>
        <w:tabs>
          <w:tab w:val="left" w:pos="1134"/>
        </w:tabs>
        <w:ind w:left="0" w:firstLine="851"/>
        <w:jc w:val="both"/>
        <w:rPr>
          <w:szCs w:val="20"/>
        </w:rPr>
      </w:pPr>
      <w:r w:rsidRPr="00091580">
        <w:rPr>
          <w:szCs w:val="20"/>
        </w:rPr>
        <w:t xml:space="preserve">04 04–04 08 pajamos </w:t>
      </w:r>
      <w:r w:rsidR="008050FF">
        <w:rPr>
          <w:szCs w:val="20"/>
        </w:rPr>
        <w:t>už</w:t>
      </w:r>
      <w:r w:rsidR="008050FF" w:rsidRPr="008050FF">
        <w:rPr>
          <w:szCs w:val="20"/>
        </w:rPr>
        <w:t xml:space="preserve"> Europos sveikatos draudimo kortelių</w:t>
      </w:r>
      <w:r w:rsidR="008050FF">
        <w:rPr>
          <w:szCs w:val="20"/>
        </w:rPr>
        <w:t xml:space="preserve"> </w:t>
      </w:r>
      <w:r w:rsidR="006D3753">
        <w:rPr>
          <w:szCs w:val="20"/>
        </w:rPr>
        <w:t xml:space="preserve">(toliau – ESDK) </w:t>
      </w:r>
      <w:r w:rsidR="008050FF">
        <w:rPr>
          <w:szCs w:val="20"/>
        </w:rPr>
        <w:t xml:space="preserve">ir </w:t>
      </w:r>
      <w:r w:rsidR="008050FF" w:rsidRPr="008050FF">
        <w:rPr>
          <w:szCs w:val="20"/>
        </w:rPr>
        <w:t>kompensuojamųjų vaistų pasų pakartotinį išdavimą</w:t>
      </w:r>
      <w:r w:rsidR="008050FF">
        <w:rPr>
          <w:szCs w:val="20"/>
        </w:rPr>
        <w:t>, i</w:t>
      </w:r>
      <w:r w:rsidR="008050FF" w:rsidRPr="008050FF">
        <w:rPr>
          <w:szCs w:val="20"/>
        </w:rPr>
        <w:t>nvesticinės veiklos</w:t>
      </w:r>
      <w:r w:rsidR="008050FF">
        <w:rPr>
          <w:szCs w:val="20"/>
        </w:rPr>
        <w:t xml:space="preserve"> pajamos bei kitos gautos pajamos </w:t>
      </w:r>
      <w:r w:rsidRPr="00091580">
        <w:rPr>
          <w:szCs w:val="20"/>
        </w:rPr>
        <w:t>sudarė</w:t>
      </w:r>
      <w:r>
        <w:rPr>
          <w:szCs w:val="20"/>
        </w:rPr>
        <w:t xml:space="preserve"> </w:t>
      </w:r>
      <w:r w:rsidR="00E03860">
        <w:rPr>
          <w:szCs w:val="20"/>
        </w:rPr>
        <w:t>524</w:t>
      </w:r>
      <w:r w:rsidRPr="00091580">
        <w:rPr>
          <w:szCs w:val="20"/>
        </w:rPr>
        <w:t xml:space="preserve"> tūkst. </w:t>
      </w:r>
      <w:r w:rsidR="00AB07F9">
        <w:rPr>
          <w:szCs w:val="20"/>
        </w:rPr>
        <w:t>Eur</w:t>
      </w:r>
      <w:r w:rsidRPr="00091580">
        <w:rPr>
          <w:szCs w:val="20"/>
        </w:rPr>
        <w:t>.</w:t>
      </w:r>
    </w:p>
    <w:p w14:paraId="07080A20" w14:textId="77777777" w:rsidR="00D42969" w:rsidRDefault="00D42969" w:rsidP="0027265C">
      <w:pPr>
        <w:tabs>
          <w:tab w:val="left" w:pos="851"/>
        </w:tabs>
        <w:spacing w:line="240" w:lineRule="auto"/>
        <w:ind w:firstLine="851"/>
        <w:contextualSpacing/>
        <w:jc w:val="both"/>
        <w:rPr>
          <w:rFonts w:ascii="Times New Roman" w:eastAsia="Times New Roman" w:hAnsi="Times New Roman"/>
          <w:b/>
          <w:bCs/>
          <w:sz w:val="24"/>
          <w:szCs w:val="20"/>
        </w:rPr>
      </w:pPr>
    </w:p>
    <w:p w14:paraId="1FFCB2E0" w14:textId="6EAD3CF2" w:rsidR="007C2A9B" w:rsidRDefault="007C2A9B" w:rsidP="0027265C">
      <w:pPr>
        <w:tabs>
          <w:tab w:val="left" w:pos="851"/>
        </w:tabs>
        <w:spacing w:line="240" w:lineRule="auto"/>
        <w:ind w:firstLine="851"/>
        <w:contextualSpacing/>
        <w:jc w:val="both"/>
        <w:rPr>
          <w:rFonts w:ascii="Times New Roman" w:eastAsia="Times New Roman" w:hAnsi="Times New Roman"/>
          <w:sz w:val="24"/>
          <w:szCs w:val="24"/>
          <w:lang w:eastAsia="lt-LT"/>
        </w:rPr>
      </w:pPr>
      <w:r w:rsidRPr="007C2A9B">
        <w:rPr>
          <w:rFonts w:ascii="Times New Roman" w:eastAsia="Times New Roman" w:hAnsi="Times New Roman"/>
          <w:b/>
          <w:bCs/>
          <w:sz w:val="24"/>
          <w:szCs w:val="20"/>
        </w:rPr>
        <w:lastRenderedPageBreak/>
        <w:t xml:space="preserve">Nors apie 2 proc. VSDF valdybos administruojamų nepervestų įmokų kompensavo kitos viršplaninės PSDF biudžeto pajamos, PSDF biudžetas iš viso negavo 107 452 tūkst. Eur įplaukų. </w:t>
      </w:r>
      <w:r w:rsidRPr="007C2A9B">
        <w:rPr>
          <w:rFonts w:ascii="Times New Roman" w:eastAsia="Times New Roman" w:hAnsi="Times New Roman"/>
          <w:sz w:val="24"/>
          <w:szCs w:val="24"/>
          <w:lang w:eastAsia="lt-LT"/>
        </w:rPr>
        <w:t xml:space="preserve"> </w:t>
      </w:r>
    </w:p>
    <w:p w14:paraId="43EC2258" w14:textId="7DBCBF34" w:rsidR="00F0686C" w:rsidRDefault="00876ED6" w:rsidP="00F0686C">
      <w:pPr>
        <w:pStyle w:val="Antrat1"/>
        <w:spacing w:before="0" w:line="240" w:lineRule="auto"/>
        <w:contextualSpacing/>
        <w:jc w:val="center"/>
      </w:pPr>
      <w:bookmarkStart w:id="7" w:name="_Toc12008434"/>
      <w:r w:rsidRPr="00F75B2A">
        <w:t>II</w:t>
      </w:r>
      <w:r w:rsidR="00536F8D" w:rsidRPr="00F75B2A">
        <w:t xml:space="preserve">I. </w:t>
      </w:r>
      <w:r w:rsidRPr="00F75B2A">
        <w:t>IŠLAIDOS</w:t>
      </w:r>
      <w:bookmarkEnd w:id="7"/>
    </w:p>
    <w:p w14:paraId="4D001E48" w14:textId="77777777" w:rsidR="00364211" w:rsidRPr="00364211" w:rsidRDefault="00364211" w:rsidP="00364211"/>
    <w:p w14:paraId="2055F87E" w14:textId="2FB5C46F" w:rsidR="00F0686C" w:rsidRDefault="00AC4B64" w:rsidP="00EB107D">
      <w:pPr>
        <w:spacing w:line="240" w:lineRule="auto"/>
        <w:ind w:firstLine="851"/>
        <w:jc w:val="both"/>
      </w:pPr>
      <w:r w:rsidRPr="00EB60BA">
        <w:rPr>
          <w:noProof/>
        </w:rPr>
        <w:drawing>
          <wp:anchor distT="0" distB="0" distL="114300" distR="114300" simplePos="0" relativeHeight="251658247" behindDoc="0" locked="0" layoutInCell="1" allowOverlap="1" wp14:anchorId="19EDFA86" wp14:editId="61A18A77">
            <wp:simplePos x="0" y="0"/>
            <wp:positionH relativeFrom="margin">
              <wp:posOffset>-635</wp:posOffset>
            </wp:positionH>
            <wp:positionV relativeFrom="paragraph">
              <wp:posOffset>986155</wp:posOffset>
            </wp:positionV>
            <wp:extent cx="6061075" cy="3390900"/>
            <wp:effectExtent l="0" t="0" r="0" b="0"/>
            <wp:wrapTopAndBottom/>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1075" cy="339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07D" w:rsidRPr="00EB107D">
        <w:rPr>
          <w:rFonts w:ascii="Times New Roman" w:hAnsi="Times New Roman"/>
          <w:b/>
          <w:sz w:val="24"/>
        </w:rPr>
        <w:t>Lietuvos Respublikos Seimo patvirtintame 20</w:t>
      </w:r>
      <w:r w:rsidR="00725857">
        <w:rPr>
          <w:rFonts w:ascii="Times New Roman" w:hAnsi="Times New Roman"/>
          <w:b/>
          <w:sz w:val="24"/>
        </w:rPr>
        <w:t>20</w:t>
      </w:r>
      <w:r w:rsidR="00EB107D" w:rsidRPr="00EB107D">
        <w:rPr>
          <w:rFonts w:ascii="Times New Roman" w:hAnsi="Times New Roman"/>
          <w:b/>
          <w:sz w:val="24"/>
        </w:rPr>
        <w:t xml:space="preserve"> m. PSDF biudžete išlaidoms buvo numatyta </w:t>
      </w:r>
      <w:r w:rsidR="00410693">
        <w:rPr>
          <w:rFonts w:ascii="Times New Roman" w:hAnsi="Times New Roman"/>
          <w:b/>
          <w:sz w:val="24"/>
        </w:rPr>
        <w:t xml:space="preserve">2 304 658 </w:t>
      </w:r>
      <w:r w:rsidR="00EB107D" w:rsidRPr="00EB107D">
        <w:rPr>
          <w:rFonts w:ascii="Times New Roman" w:hAnsi="Times New Roman"/>
          <w:b/>
          <w:sz w:val="24"/>
        </w:rPr>
        <w:t xml:space="preserve">tūkst. Eur, o iš PSDF biudžeto rezervo buvo skirta dar </w:t>
      </w:r>
      <w:r w:rsidR="00410693">
        <w:rPr>
          <w:rFonts w:ascii="Times New Roman" w:hAnsi="Times New Roman"/>
          <w:b/>
          <w:sz w:val="24"/>
        </w:rPr>
        <w:t xml:space="preserve"> 228 273 </w:t>
      </w:r>
      <w:r w:rsidR="00EB107D" w:rsidRPr="00EB107D">
        <w:rPr>
          <w:rFonts w:ascii="Times New Roman" w:hAnsi="Times New Roman"/>
          <w:b/>
          <w:sz w:val="24"/>
        </w:rPr>
        <w:t xml:space="preserve">tūkst. </w:t>
      </w:r>
      <w:r w:rsidR="008D1365">
        <w:rPr>
          <w:rFonts w:ascii="Times New Roman" w:hAnsi="Times New Roman"/>
          <w:b/>
          <w:sz w:val="24"/>
        </w:rPr>
        <w:t>Eur</w:t>
      </w:r>
      <w:r w:rsidR="00EB107D" w:rsidRPr="00EB107D">
        <w:rPr>
          <w:rFonts w:ascii="Times New Roman" w:hAnsi="Times New Roman"/>
          <w:b/>
          <w:sz w:val="24"/>
        </w:rPr>
        <w:t xml:space="preserve">. Iš viso PSDF biudžeto išlaidų planą sudarė </w:t>
      </w:r>
      <w:r w:rsidR="00410693">
        <w:rPr>
          <w:rFonts w:ascii="Times New Roman" w:hAnsi="Times New Roman"/>
          <w:b/>
          <w:sz w:val="24"/>
        </w:rPr>
        <w:t>2 532 931</w:t>
      </w:r>
      <w:r w:rsidR="00EB107D" w:rsidRPr="00EB107D">
        <w:rPr>
          <w:rFonts w:ascii="Times New Roman" w:hAnsi="Times New Roman"/>
          <w:b/>
          <w:sz w:val="24"/>
        </w:rPr>
        <w:t xml:space="preserve"> tūkst. </w:t>
      </w:r>
      <w:r w:rsidR="008D1365">
        <w:rPr>
          <w:rFonts w:ascii="Times New Roman" w:hAnsi="Times New Roman"/>
          <w:b/>
          <w:sz w:val="24"/>
        </w:rPr>
        <w:t>Eur</w:t>
      </w:r>
      <w:r w:rsidR="00EB107D" w:rsidRPr="00EB107D">
        <w:rPr>
          <w:rFonts w:ascii="Times New Roman" w:hAnsi="Times New Roman"/>
          <w:b/>
          <w:sz w:val="24"/>
        </w:rPr>
        <w:t>. 20</w:t>
      </w:r>
      <w:r w:rsidR="00481E7D">
        <w:rPr>
          <w:rFonts w:ascii="Times New Roman" w:hAnsi="Times New Roman"/>
          <w:b/>
          <w:sz w:val="24"/>
        </w:rPr>
        <w:t>20</w:t>
      </w:r>
      <w:r w:rsidR="00EB107D" w:rsidRPr="00EB107D">
        <w:rPr>
          <w:rFonts w:ascii="Times New Roman" w:hAnsi="Times New Roman"/>
          <w:b/>
          <w:sz w:val="24"/>
        </w:rPr>
        <w:t xml:space="preserve"> m. PSDF biudžeto išlaidos pagal priimtus įsipareigojimus sudarė </w:t>
      </w:r>
      <w:r w:rsidR="00410693">
        <w:rPr>
          <w:rFonts w:ascii="Times New Roman" w:hAnsi="Times New Roman"/>
          <w:b/>
          <w:sz w:val="24"/>
        </w:rPr>
        <w:t>2 330 810</w:t>
      </w:r>
      <w:r w:rsidR="00EB107D" w:rsidRPr="00EB107D">
        <w:rPr>
          <w:rFonts w:ascii="Times New Roman" w:hAnsi="Times New Roman"/>
          <w:b/>
          <w:sz w:val="24"/>
        </w:rPr>
        <w:t xml:space="preserve"> tūkst. </w:t>
      </w:r>
      <w:r w:rsidR="00AB07F9">
        <w:rPr>
          <w:rFonts w:ascii="Times New Roman" w:hAnsi="Times New Roman"/>
          <w:b/>
          <w:sz w:val="24"/>
        </w:rPr>
        <w:t>Eur</w:t>
      </w:r>
      <w:r w:rsidR="00EB107D" w:rsidRPr="00EB107D">
        <w:rPr>
          <w:rFonts w:ascii="Times New Roman" w:hAnsi="Times New Roman"/>
          <w:b/>
          <w:sz w:val="24"/>
        </w:rPr>
        <w:t xml:space="preserve"> – išlaidų planas </w:t>
      </w:r>
      <w:r w:rsidR="000E7650">
        <w:rPr>
          <w:rFonts w:ascii="Times New Roman" w:hAnsi="Times New Roman"/>
          <w:b/>
          <w:sz w:val="24"/>
        </w:rPr>
        <w:t xml:space="preserve">buvo </w:t>
      </w:r>
      <w:r w:rsidR="00EB107D" w:rsidRPr="00EB107D">
        <w:rPr>
          <w:rFonts w:ascii="Times New Roman" w:hAnsi="Times New Roman"/>
          <w:b/>
          <w:sz w:val="24"/>
        </w:rPr>
        <w:t>įvykdytas 9</w:t>
      </w:r>
      <w:r w:rsidR="00410693">
        <w:rPr>
          <w:rFonts w:ascii="Times New Roman" w:hAnsi="Times New Roman"/>
          <w:b/>
          <w:sz w:val="24"/>
        </w:rPr>
        <w:t>2</w:t>
      </w:r>
      <w:r w:rsidR="00EB107D" w:rsidRPr="00EB107D">
        <w:rPr>
          <w:rFonts w:ascii="Times New Roman" w:hAnsi="Times New Roman"/>
          <w:b/>
          <w:sz w:val="24"/>
        </w:rPr>
        <w:t xml:space="preserve"> procentais.</w:t>
      </w:r>
    </w:p>
    <w:p w14:paraId="06021B73" w14:textId="55B53C49" w:rsidR="00A74BA2" w:rsidRDefault="00A74BA2" w:rsidP="00CD3DA5">
      <w:pPr>
        <w:spacing w:after="0" w:line="240" w:lineRule="auto"/>
        <w:contextualSpacing/>
        <w:jc w:val="center"/>
      </w:pPr>
    </w:p>
    <w:p w14:paraId="1AF2E5AD" w14:textId="5DA44A9A" w:rsidR="009B7E27" w:rsidRPr="00DD07C4" w:rsidRDefault="002676E2" w:rsidP="00DD07C4">
      <w:pPr>
        <w:spacing w:after="0" w:line="240" w:lineRule="auto"/>
        <w:ind w:firstLine="851"/>
        <w:jc w:val="both"/>
        <w:rPr>
          <w:rFonts w:ascii="Times New Roman Baltic" w:eastAsia="Times New Roman" w:hAnsi="Times New Roman Baltic" w:cs="Times New Roman Baltic"/>
          <w:sz w:val="24"/>
          <w:szCs w:val="24"/>
          <w:lang w:eastAsia="lt-LT"/>
        </w:rPr>
      </w:pPr>
      <w:r>
        <w:rPr>
          <w:rFonts w:ascii="Times New Roman" w:eastAsia="Times New Roman" w:hAnsi="Times New Roman"/>
          <w:sz w:val="24"/>
          <w:szCs w:val="24"/>
          <w:lang w:eastAsia="lt-LT"/>
        </w:rPr>
        <w:t>P</w:t>
      </w:r>
      <w:r w:rsidR="00406B65" w:rsidRPr="00231DED">
        <w:rPr>
          <w:rFonts w:ascii="Times New Roman" w:eastAsia="Times New Roman" w:hAnsi="Times New Roman"/>
          <w:sz w:val="24"/>
          <w:szCs w:val="24"/>
          <w:lang w:eastAsia="lt-LT"/>
        </w:rPr>
        <w:t xml:space="preserve">SDF biudžeto rezervo </w:t>
      </w:r>
      <w:r w:rsidR="00406B65">
        <w:rPr>
          <w:rFonts w:ascii="Times New Roman" w:eastAsia="Times New Roman" w:hAnsi="Times New Roman"/>
          <w:sz w:val="24"/>
          <w:szCs w:val="24"/>
          <w:lang w:eastAsia="lt-LT"/>
        </w:rPr>
        <w:t>lėšos (</w:t>
      </w:r>
      <w:r w:rsidR="00410693">
        <w:rPr>
          <w:rFonts w:ascii="Times New Roman" w:eastAsia="Times New Roman" w:hAnsi="Times New Roman"/>
          <w:sz w:val="24"/>
          <w:szCs w:val="24"/>
          <w:lang w:eastAsia="lt-LT"/>
        </w:rPr>
        <w:t xml:space="preserve">228 273 </w:t>
      </w:r>
      <w:r w:rsidR="00406B65" w:rsidRPr="00231DED">
        <w:rPr>
          <w:rFonts w:ascii="Times New Roman" w:eastAsia="Times New Roman" w:hAnsi="Times New Roman"/>
          <w:sz w:val="24"/>
          <w:szCs w:val="24"/>
          <w:lang w:eastAsia="lt-LT"/>
        </w:rPr>
        <w:t>tūkst. Eur</w:t>
      </w:r>
      <w:r w:rsidR="00406B65">
        <w:rPr>
          <w:rFonts w:ascii="Times New Roman" w:eastAsia="Times New Roman" w:hAnsi="Times New Roman"/>
          <w:sz w:val="24"/>
          <w:szCs w:val="24"/>
          <w:lang w:eastAsia="lt-LT"/>
        </w:rPr>
        <w:t>)</w:t>
      </w:r>
      <w:r w:rsidR="001718D4">
        <w:rPr>
          <w:rStyle w:val="Puslapioinaosnuoroda"/>
          <w:rFonts w:ascii="Times New Roman" w:eastAsia="Times New Roman" w:hAnsi="Times New Roman"/>
          <w:sz w:val="24"/>
          <w:szCs w:val="24"/>
          <w:lang w:eastAsia="lt-LT"/>
        </w:rPr>
        <w:footnoteReference w:id="2"/>
      </w:r>
      <w:r w:rsidR="00406B65">
        <w:rPr>
          <w:rFonts w:ascii="Times New Roman" w:eastAsia="Times New Roman" w:hAnsi="Times New Roman"/>
          <w:sz w:val="24"/>
          <w:szCs w:val="24"/>
          <w:lang w:eastAsia="lt-LT"/>
        </w:rPr>
        <w:t xml:space="preserve"> buvo skirtos</w:t>
      </w:r>
      <w:r w:rsidR="00406B65" w:rsidRPr="00231DED">
        <w:rPr>
          <w:rFonts w:ascii="Times New Roman" w:eastAsia="Times New Roman" w:hAnsi="Times New Roman"/>
          <w:sz w:val="24"/>
          <w:szCs w:val="24"/>
          <w:lang w:eastAsia="lt-LT"/>
        </w:rPr>
        <w:t xml:space="preserve"> suteiktų ASP paslaugų išlaidoms </w:t>
      </w:r>
      <w:r w:rsidR="00911E56" w:rsidRPr="00231DED">
        <w:rPr>
          <w:rFonts w:ascii="Times New Roman" w:eastAsia="Times New Roman" w:hAnsi="Times New Roman"/>
          <w:sz w:val="24"/>
          <w:szCs w:val="24"/>
          <w:lang w:eastAsia="lt-LT"/>
        </w:rPr>
        <w:t>pagal 01 išlaidų straipsn</w:t>
      </w:r>
      <w:r w:rsidR="00911E56">
        <w:rPr>
          <w:rFonts w:ascii="Times New Roman" w:eastAsia="Times New Roman" w:hAnsi="Times New Roman"/>
          <w:sz w:val="24"/>
          <w:szCs w:val="24"/>
          <w:lang w:eastAsia="lt-LT"/>
        </w:rPr>
        <w:t>į</w:t>
      </w:r>
      <w:r w:rsidR="00911E56" w:rsidRPr="00231DED">
        <w:rPr>
          <w:rFonts w:ascii="Times New Roman" w:eastAsia="Times New Roman" w:hAnsi="Times New Roman"/>
          <w:sz w:val="24"/>
          <w:szCs w:val="24"/>
          <w:lang w:eastAsia="lt-LT"/>
        </w:rPr>
        <w:t xml:space="preserve"> </w:t>
      </w:r>
      <w:r w:rsidR="00406B65" w:rsidRPr="00231DED">
        <w:rPr>
          <w:rFonts w:ascii="Times New Roman" w:eastAsia="Times New Roman" w:hAnsi="Times New Roman"/>
          <w:sz w:val="24"/>
          <w:szCs w:val="24"/>
          <w:lang w:eastAsia="lt-LT"/>
        </w:rPr>
        <w:t>apmokėti (</w:t>
      </w:r>
      <w:r w:rsidR="00DD358D">
        <w:rPr>
          <w:rFonts w:ascii="Times New Roman" w:eastAsia="Times New Roman" w:hAnsi="Times New Roman"/>
          <w:sz w:val="24"/>
          <w:szCs w:val="24"/>
          <w:lang w:eastAsia="lt-LT"/>
        </w:rPr>
        <w:t xml:space="preserve">117 858 </w:t>
      </w:r>
      <w:r w:rsidR="00911E56" w:rsidRPr="00BD294F">
        <w:rPr>
          <w:rFonts w:ascii="Times New Roman" w:eastAsia="Times New Roman" w:hAnsi="Times New Roman"/>
          <w:sz w:val="24"/>
          <w:szCs w:val="24"/>
          <w:lang w:eastAsia="lt-LT"/>
        </w:rPr>
        <w:t>t</w:t>
      </w:r>
      <w:r w:rsidR="00911E56">
        <w:rPr>
          <w:rFonts w:ascii="Times New Roman" w:eastAsia="Times New Roman" w:hAnsi="Times New Roman"/>
          <w:sz w:val="24"/>
          <w:szCs w:val="24"/>
          <w:lang w:eastAsia="lt-LT"/>
        </w:rPr>
        <w:t>ūkst. Eur</w:t>
      </w:r>
      <w:r w:rsidR="00406B65" w:rsidRPr="00231DED">
        <w:rPr>
          <w:rFonts w:ascii="Times New Roman" w:eastAsia="Times New Roman" w:hAnsi="Times New Roman"/>
          <w:sz w:val="24"/>
          <w:szCs w:val="24"/>
          <w:lang w:eastAsia="lt-LT"/>
        </w:rPr>
        <w:t>)</w:t>
      </w:r>
      <w:r w:rsidR="00911E56">
        <w:rPr>
          <w:rFonts w:ascii="Times New Roman" w:eastAsia="Times New Roman" w:hAnsi="Times New Roman"/>
          <w:sz w:val="24"/>
          <w:szCs w:val="24"/>
          <w:lang w:eastAsia="lt-LT"/>
        </w:rPr>
        <w:t>,</w:t>
      </w:r>
      <w:r w:rsidR="00406B65" w:rsidRPr="00231DED">
        <w:rPr>
          <w:rFonts w:ascii="Times New Roman" w:eastAsia="Times New Roman" w:hAnsi="Times New Roman"/>
          <w:sz w:val="24"/>
          <w:szCs w:val="24"/>
          <w:lang w:eastAsia="lt-LT"/>
        </w:rPr>
        <w:t xml:space="preserve"> </w:t>
      </w:r>
      <w:r w:rsidR="00911E56" w:rsidRPr="00911E56">
        <w:rPr>
          <w:rFonts w:ascii="Times New Roman" w:eastAsia="Times New Roman" w:hAnsi="Times New Roman"/>
          <w:sz w:val="24"/>
          <w:szCs w:val="24"/>
          <w:lang w:eastAsia="lt-LT"/>
        </w:rPr>
        <w:t xml:space="preserve">kompensuojamiesiems vaistams ir </w:t>
      </w:r>
      <w:r w:rsidR="00911E56">
        <w:rPr>
          <w:rFonts w:ascii="Times New Roman" w:eastAsia="Times New Roman" w:hAnsi="Times New Roman"/>
          <w:sz w:val="24"/>
          <w:szCs w:val="24"/>
          <w:lang w:eastAsia="lt-LT"/>
        </w:rPr>
        <w:t>MPP (</w:t>
      </w:r>
      <w:r w:rsidR="00173A03" w:rsidRPr="002676E2">
        <w:rPr>
          <w:rFonts w:ascii="Times New Roman Baltic" w:eastAsia="Times New Roman" w:hAnsi="Times New Roman Baltic" w:cs="Times New Roman Baltic"/>
          <w:sz w:val="24"/>
          <w:szCs w:val="24"/>
          <w:lang w:eastAsia="lt-LT"/>
        </w:rPr>
        <w:t>52 803</w:t>
      </w:r>
      <w:r w:rsidR="00173A03">
        <w:rPr>
          <w:rFonts w:ascii="Times New Roman Baltic" w:eastAsia="Times New Roman" w:hAnsi="Times New Roman Baltic" w:cs="Times New Roman Baltic"/>
          <w:b/>
          <w:bCs/>
          <w:sz w:val="24"/>
          <w:szCs w:val="24"/>
          <w:lang w:eastAsia="lt-LT"/>
        </w:rPr>
        <w:t xml:space="preserve"> </w:t>
      </w:r>
      <w:r w:rsidR="00911E56" w:rsidRPr="00BD294F">
        <w:rPr>
          <w:rFonts w:ascii="Times New Roman" w:eastAsia="Times New Roman" w:hAnsi="Times New Roman"/>
          <w:sz w:val="24"/>
          <w:szCs w:val="24"/>
          <w:lang w:eastAsia="lt-LT"/>
        </w:rPr>
        <w:t>t</w:t>
      </w:r>
      <w:r w:rsidR="00911E56">
        <w:rPr>
          <w:rFonts w:ascii="Times New Roman" w:eastAsia="Times New Roman" w:hAnsi="Times New Roman"/>
          <w:sz w:val="24"/>
          <w:szCs w:val="24"/>
          <w:lang w:eastAsia="lt-LT"/>
        </w:rPr>
        <w:t>ūkst. Eur)</w:t>
      </w:r>
      <w:r>
        <w:rPr>
          <w:rFonts w:ascii="Times New Roman" w:eastAsia="Times New Roman" w:hAnsi="Times New Roman"/>
          <w:sz w:val="24"/>
          <w:szCs w:val="24"/>
          <w:lang w:eastAsia="lt-LT"/>
        </w:rPr>
        <w:t xml:space="preserve">, </w:t>
      </w:r>
      <w:r w:rsidR="00911E56" w:rsidRPr="00911E56">
        <w:rPr>
          <w:rFonts w:ascii="Times New Roman" w:eastAsia="Times New Roman" w:hAnsi="Times New Roman"/>
          <w:sz w:val="24"/>
          <w:szCs w:val="24"/>
          <w:lang w:eastAsia="lt-LT"/>
        </w:rPr>
        <w:t>centralizuot</w:t>
      </w:r>
      <w:r>
        <w:rPr>
          <w:rFonts w:ascii="Times New Roman" w:eastAsia="Times New Roman" w:hAnsi="Times New Roman"/>
          <w:sz w:val="24"/>
          <w:szCs w:val="24"/>
          <w:lang w:eastAsia="lt-LT"/>
        </w:rPr>
        <w:t>ai</w:t>
      </w:r>
      <w:r w:rsidR="00911E56" w:rsidRPr="00911E56">
        <w:rPr>
          <w:rFonts w:ascii="Times New Roman" w:eastAsia="Times New Roman" w:hAnsi="Times New Roman"/>
          <w:sz w:val="24"/>
          <w:szCs w:val="24"/>
          <w:lang w:eastAsia="lt-LT"/>
        </w:rPr>
        <w:t xml:space="preserve"> apmokamiems vaistams ir </w:t>
      </w:r>
      <w:r w:rsidR="00911E56">
        <w:rPr>
          <w:rFonts w:ascii="Times New Roman" w:eastAsia="Times New Roman" w:hAnsi="Times New Roman"/>
          <w:sz w:val="24"/>
          <w:szCs w:val="24"/>
          <w:lang w:eastAsia="lt-LT"/>
        </w:rPr>
        <w:t>MPP (</w:t>
      </w:r>
      <w:r w:rsidR="00173A03" w:rsidRPr="002676E2">
        <w:rPr>
          <w:rFonts w:ascii="Times New Roman Baltic" w:eastAsia="Times New Roman" w:hAnsi="Times New Roman Baltic" w:cs="Times New Roman Baltic"/>
          <w:sz w:val="24"/>
          <w:szCs w:val="24"/>
          <w:lang w:eastAsia="lt-LT"/>
        </w:rPr>
        <w:t>9 900</w:t>
      </w:r>
      <w:r w:rsidR="00173A03" w:rsidRPr="00173A03">
        <w:rPr>
          <w:rFonts w:ascii="Times New Roman Baltic" w:eastAsia="Times New Roman" w:hAnsi="Times New Roman Baltic" w:cs="Times New Roman Baltic"/>
          <w:b/>
          <w:bCs/>
          <w:sz w:val="24"/>
          <w:szCs w:val="24"/>
          <w:lang w:eastAsia="lt-LT"/>
        </w:rPr>
        <w:t xml:space="preserve"> </w:t>
      </w:r>
      <w:r w:rsidR="009B7E27">
        <w:rPr>
          <w:rFonts w:ascii="Times New Roman" w:eastAsia="Times New Roman" w:hAnsi="Times New Roman"/>
          <w:sz w:val="24"/>
          <w:szCs w:val="24"/>
          <w:lang w:eastAsia="lt-LT"/>
        </w:rPr>
        <w:t>tūkst. Eur)</w:t>
      </w:r>
      <w:r w:rsidR="00173A03">
        <w:rPr>
          <w:rFonts w:ascii="Times New Roman" w:eastAsia="Times New Roman" w:hAnsi="Times New Roman"/>
          <w:sz w:val="24"/>
          <w:szCs w:val="24"/>
          <w:lang w:eastAsia="lt-LT"/>
        </w:rPr>
        <w:t xml:space="preserve">, </w:t>
      </w:r>
      <w:r w:rsidR="00173A03" w:rsidRPr="00173A03">
        <w:rPr>
          <w:rFonts w:ascii="Times New Roman" w:eastAsia="Times New Roman" w:hAnsi="Times New Roman"/>
          <w:sz w:val="24"/>
          <w:szCs w:val="24"/>
          <w:lang w:eastAsia="lt-LT"/>
        </w:rPr>
        <w:t>labai retų žmogaus sveikatos būklių gydymui ir gydymui nenumatytais atvejais</w:t>
      </w:r>
      <w:r w:rsidR="00173A03">
        <w:rPr>
          <w:rFonts w:ascii="Times New Roman" w:eastAsia="Times New Roman" w:hAnsi="Times New Roman"/>
          <w:sz w:val="24"/>
          <w:szCs w:val="24"/>
          <w:lang w:eastAsia="lt-LT"/>
        </w:rPr>
        <w:t xml:space="preserve"> </w:t>
      </w:r>
      <w:r w:rsidR="00173A03" w:rsidRPr="00173A03">
        <w:rPr>
          <w:rFonts w:ascii="Times New Roman" w:eastAsia="Times New Roman" w:hAnsi="Times New Roman"/>
          <w:sz w:val="24"/>
          <w:szCs w:val="24"/>
          <w:lang w:eastAsia="lt-LT"/>
        </w:rPr>
        <w:t>(</w:t>
      </w:r>
      <w:r w:rsidR="00173A03" w:rsidRPr="002676E2">
        <w:rPr>
          <w:rFonts w:ascii="Times New Roman Baltic" w:eastAsia="Times New Roman" w:hAnsi="Times New Roman Baltic" w:cs="Times New Roman Baltic"/>
          <w:sz w:val="24"/>
          <w:szCs w:val="24"/>
          <w:lang w:eastAsia="lt-LT"/>
        </w:rPr>
        <w:t>1 000 tūkst. Eur)</w:t>
      </w:r>
      <w:r w:rsidRPr="002676E2">
        <w:rPr>
          <w:rFonts w:ascii="Times New Roman Baltic" w:eastAsia="Times New Roman" w:hAnsi="Times New Roman Baltic" w:cs="Times New Roman Baltic"/>
          <w:sz w:val="24"/>
          <w:szCs w:val="24"/>
          <w:lang w:eastAsia="lt-LT"/>
        </w:rPr>
        <w:t xml:space="preserve"> </w:t>
      </w:r>
      <w:r>
        <w:rPr>
          <w:rFonts w:ascii="Times New Roman Baltic" w:eastAsia="Times New Roman" w:hAnsi="Times New Roman Baltic" w:cs="Times New Roman Baltic"/>
          <w:sz w:val="24"/>
          <w:szCs w:val="24"/>
          <w:lang w:eastAsia="lt-LT"/>
        </w:rPr>
        <w:t>pagal 02 išlaidų straipsnį apmokėti (iš viso – 63 703 tūkst. Eur)</w:t>
      </w:r>
      <w:r w:rsidR="00173A03" w:rsidRPr="002676E2">
        <w:rPr>
          <w:rFonts w:ascii="Times New Roman Baltic" w:eastAsia="Times New Roman" w:hAnsi="Times New Roman Baltic" w:cs="Times New Roman Baltic"/>
          <w:sz w:val="24"/>
          <w:szCs w:val="24"/>
          <w:lang w:eastAsia="lt-LT"/>
        </w:rPr>
        <w:t>,</w:t>
      </w:r>
      <w:r w:rsidR="00173A03">
        <w:rPr>
          <w:rFonts w:ascii="Times New Roman Baltic" w:eastAsia="Times New Roman" w:hAnsi="Times New Roman Baltic" w:cs="Times New Roman Baltic"/>
          <w:sz w:val="24"/>
          <w:szCs w:val="24"/>
          <w:lang w:eastAsia="lt-LT"/>
        </w:rPr>
        <w:t xml:space="preserve"> m</w:t>
      </w:r>
      <w:r w:rsidR="00173A03" w:rsidRPr="00173A03">
        <w:rPr>
          <w:rFonts w:ascii="Times New Roman Baltic" w:eastAsia="Times New Roman" w:hAnsi="Times New Roman Baltic" w:cs="Times New Roman Baltic"/>
          <w:sz w:val="24"/>
          <w:szCs w:val="24"/>
          <w:lang w:eastAsia="lt-LT"/>
        </w:rPr>
        <w:t>edicinin</w:t>
      </w:r>
      <w:r w:rsidR="00173A03">
        <w:rPr>
          <w:rFonts w:ascii="Times New Roman Baltic" w:eastAsia="Times New Roman" w:hAnsi="Times New Roman Baltic" w:cs="Times New Roman Baltic"/>
          <w:sz w:val="24"/>
          <w:szCs w:val="24"/>
          <w:lang w:eastAsia="lt-LT"/>
        </w:rPr>
        <w:t>ės</w:t>
      </w:r>
      <w:r w:rsidR="00173A03" w:rsidRPr="00173A03">
        <w:rPr>
          <w:rFonts w:ascii="Times New Roman Baltic" w:eastAsia="Times New Roman" w:hAnsi="Times New Roman Baltic" w:cs="Times New Roman Baltic"/>
          <w:sz w:val="24"/>
          <w:szCs w:val="24"/>
          <w:lang w:eastAsia="lt-LT"/>
        </w:rPr>
        <w:t xml:space="preserve"> reabilitacij</w:t>
      </w:r>
      <w:r w:rsidR="00173A03">
        <w:rPr>
          <w:rFonts w:ascii="Times New Roman Baltic" w:eastAsia="Times New Roman" w:hAnsi="Times New Roman Baltic" w:cs="Times New Roman Baltic"/>
          <w:sz w:val="24"/>
          <w:szCs w:val="24"/>
          <w:lang w:eastAsia="lt-LT"/>
        </w:rPr>
        <w:t>os</w:t>
      </w:r>
      <w:r w:rsidR="00173A03" w:rsidRPr="00173A03">
        <w:rPr>
          <w:rFonts w:ascii="Times New Roman Baltic" w:eastAsia="Times New Roman" w:hAnsi="Times New Roman Baltic" w:cs="Times New Roman Baltic"/>
          <w:sz w:val="24"/>
          <w:szCs w:val="24"/>
          <w:lang w:eastAsia="lt-LT"/>
        </w:rPr>
        <w:t xml:space="preserve"> ir sanatorini</w:t>
      </w:r>
      <w:r w:rsidR="00173A03">
        <w:rPr>
          <w:rFonts w:ascii="Times New Roman Baltic" w:eastAsia="Times New Roman" w:hAnsi="Times New Roman Baltic" w:cs="Times New Roman Baltic"/>
          <w:sz w:val="24"/>
          <w:szCs w:val="24"/>
          <w:lang w:eastAsia="lt-LT"/>
        </w:rPr>
        <w:t>o</w:t>
      </w:r>
      <w:r w:rsidR="00173A03" w:rsidRPr="00173A03">
        <w:rPr>
          <w:rFonts w:ascii="Times New Roman Baltic" w:eastAsia="Times New Roman" w:hAnsi="Times New Roman Baltic" w:cs="Times New Roman Baltic"/>
          <w:sz w:val="24"/>
          <w:szCs w:val="24"/>
          <w:lang w:eastAsia="lt-LT"/>
        </w:rPr>
        <w:t xml:space="preserve"> gydym</w:t>
      </w:r>
      <w:r w:rsidR="00173A03">
        <w:rPr>
          <w:rFonts w:ascii="Times New Roman Baltic" w:eastAsia="Times New Roman" w:hAnsi="Times New Roman Baltic" w:cs="Times New Roman Baltic"/>
          <w:sz w:val="24"/>
          <w:szCs w:val="24"/>
          <w:lang w:eastAsia="lt-LT"/>
        </w:rPr>
        <w:t>o paslaugų išlaidoms pagal 03 išlaidų straipsnį apmokėti (</w:t>
      </w:r>
      <w:r w:rsidR="00173A03" w:rsidRPr="002676E2">
        <w:rPr>
          <w:rFonts w:ascii="Times New Roman Baltic" w:eastAsia="Times New Roman" w:hAnsi="Times New Roman Baltic" w:cs="Times New Roman Baltic"/>
          <w:sz w:val="24"/>
          <w:szCs w:val="24"/>
          <w:lang w:eastAsia="lt-LT"/>
        </w:rPr>
        <w:t>4</w:t>
      </w:r>
      <w:r w:rsidR="00173A03">
        <w:rPr>
          <w:rFonts w:ascii="Times New Roman Baltic" w:eastAsia="Times New Roman" w:hAnsi="Times New Roman Baltic" w:cs="Times New Roman Baltic"/>
          <w:sz w:val="24"/>
          <w:szCs w:val="24"/>
          <w:lang w:eastAsia="lt-LT"/>
        </w:rPr>
        <w:t> </w:t>
      </w:r>
      <w:r w:rsidR="00173A03" w:rsidRPr="002676E2">
        <w:rPr>
          <w:rFonts w:ascii="Times New Roman Baltic" w:eastAsia="Times New Roman" w:hAnsi="Times New Roman Baltic" w:cs="Times New Roman Baltic"/>
          <w:sz w:val="24"/>
          <w:szCs w:val="24"/>
          <w:lang w:eastAsia="lt-LT"/>
        </w:rPr>
        <w:t>83</w:t>
      </w:r>
      <w:r>
        <w:rPr>
          <w:rFonts w:ascii="Times New Roman Baltic" w:eastAsia="Times New Roman" w:hAnsi="Times New Roman Baltic" w:cs="Times New Roman Baltic"/>
          <w:sz w:val="24"/>
          <w:szCs w:val="24"/>
          <w:lang w:eastAsia="lt-LT"/>
        </w:rPr>
        <w:t>1</w:t>
      </w:r>
      <w:r w:rsidR="00173A03">
        <w:rPr>
          <w:rFonts w:ascii="Times New Roman Baltic" w:eastAsia="Times New Roman" w:hAnsi="Times New Roman Baltic" w:cs="Times New Roman Baltic"/>
          <w:sz w:val="24"/>
          <w:szCs w:val="24"/>
          <w:lang w:eastAsia="lt-LT"/>
        </w:rPr>
        <w:t xml:space="preserve"> tūkst. Eur), s</w:t>
      </w:r>
      <w:r w:rsidR="00173A03" w:rsidRPr="00173A03">
        <w:rPr>
          <w:rFonts w:ascii="Times New Roman Baltic" w:eastAsia="Times New Roman" w:hAnsi="Times New Roman Baltic" w:cs="Times New Roman Baltic"/>
          <w:sz w:val="24"/>
          <w:szCs w:val="24"/>
          <w:lang w:eastAsia="lt-LT"/>
        </w:rPr>
        <w:t>veikatos programoms ir kitoms sveikatos draudimo išlaidoms</w:t>
      </w:r>
      <w:r w:rsidR="00173A03">
        <w:rPr>
          <w:rFonts w:ascii="Times New Roman Baltic" w:eastAsia="Times New Roman" w:hAnsi="Times New Roman Baltic" w:cs="Times New Roman Baltic"/>
          <w:sz w:val="24"/>
          <w:szCs w:val="24"/>
          <w:lang w:eastAsia="lt-LT"/>
        </w:rPr>
        <w:t xml:space="preserve"> pagal 05 išlaidų straipsnį apmokėti (</w:t>
      </w:r>
      <w:r w:rsidR="00173A03" w:rsidRPr="002676E2">
        <w:rPr>
          <w:rFonts w:ascii="Times New Roman Baltic" w:eastAsia="Times New Roman" w:hAnsi="Times New Roman Baltic" w:cs="Times New Roman Baltic"/>
          <w:sz w:val="24"/>
          <w:szCs w:val="24"/>
          <w:lang w:eastAsia="lt-LT"/>
        </w:rPr>
        <w:t>41</w:t>
      </w:r>
      <w:r w:rsidR="00A52094">
        <w:rPr>
          <w:rFonts w:ascii="Times New Roman Baltic" w:eastAsia="Times New Roman" w:hAnsi="Times New Roman Baltic" w:cs="Times New Roman Baltic"/>
          <w:sz w:val="24"/>
          <w:szCs w:val="24"/>
          <w:lang w:eastAsia="lt-LT"/>
        </w:rPr>
        <w:t> </w:t>
      </w:r>
      <w:r w:rsidR="00173A03" w:rsidRPr="002676E2">
        <w:rPr>
          <w:rFonts w:ascii="Times New Roman Baltic" w:eastAsia="Times New Roman" w:hAnsi="Times New Roman Baltic" w:cs="Times New Roman Baltic"/>
          <w:sz w:val="24"/>
          <w:szCs w:val="24"/>
          <w:lang w:eastAsia="lt-LT"/>
        </w:rPr>
        <w:t>881</w:t>
      </w:r>
      <w:r w:rsidR="00A52094">
        <w:rPr>
          <w:rFonts w:ascii="Times New Roman Baltic" w:eastAsia="Times New Roman" w:hAnsi="Times New Roman Baltic" w:cs="Times New Roman Baltic"/>
          <w:sz w:val="24"/>
          <w:szCs w:val="24"/>
          <w:lang w:eastAsia="lt-LT"/>
        </w:rPr>
        <w:t xml:space="preserve"> tūkst. Eur). Didžiausia dalis rezervo lėšų, skirtų kitoms sveikatos draudimo išlaidoms</w:t>
      </w:r>
      <w:r w:rsidR="00C0246D">
        <w:rPr>
          <w:rFonts w:ascii="Times New Roman Baltic" w:eastAsia="Times New Roman" w:hAnsi="Times New Roman Baltic" w:cs="Times New Roman Baltic"/>
          <w:sz w:val="24"/>
          <w:szCs w:val="24"/>
          <w:lang w:eastAsia="lt-LT"/>
        </w:rPr>
        <w:t>,</w:t>
      </w:r>
      <w:r w:rsidR="00A52094">
        <w:rPr>
          <w:rFonts w:ascii="Times New Roman Baltic" w:eastAsia="Times New Roman" w:hAnsi="Times New Roman Baltic" w:cs="Times New Roman Baltic"/>
          <w:sz w:val="24"/>
          <w:szCs w:val="24"/>
          <w:lang w:eastAsia="lt-LT"/>
        </w:rPr>
        <w:t xml:space="preserve"> </w:t>
      </w:r>
      <w:r w:rsidR="00C0246D">
        <w:rPr>
          <w:rFonts w:ascii="Times New Roman Baltic" w:eastAsia="Times New Roman" w:hAnsi="Times New Roman Baltic" w:cs="Times New Roman Baltic"/>
          <w:sz w:val="24"/>
          <w:szCs w:val="24"/>
          <w:lang w:eastAsia="lt-LT"/>
        </w:rPr>
        <w:t>skirta</w:t>
      </w:r>
      <w:r w:rsidR="00A52094">
        <w:rPr>
          <w:rFonts w:ascii="Times New Roman Baltic" w:eastAsia="Times New Roman" w:hAnsi="Times New Roman Baltic" w:cs="Times New Roman Baltic"/>
          <w:sz w:val="24"/>
          <w:szCs w:val="24"/>
          <w:lang w:eastAsia="lt-LT"/>
        </w:rPr>
        <w:t xml:space="preserve"> </w:t>
      </w:r>
      <w:r w:rsidR="00DD07C4">
        <w:rPr>
          <w:rFonts w:ascii="Times New Roman Baltic" w:eastAsia="Times New Roman" w:hAnsi="Times New Roman Baltic" w:cs="Times New Roman Baltic"/>
          <w:sz w:val="24"/>
          <w:szCs w:val="24"/>
          <w:lang w:eastAsia="lt-LT"/>
        </w:rPr>
        <w:t xml:space="preserve">ASP </w:t>
      </w:r>
      <w:r w:rsidR="00A52094" w:rsidRPr="00A52094">
        <w:rPr>
          <w:rFonts w:ascii="Times New Roman Baltic" w:eastAsia="Times New Roman" w:hAnsi="Times New Roman Baltic" w:cs="Times New Roman Baltic"/>
          <w:sz w:val="24"/>
          <w:szCs w:val="24"/>
          <w:lang w:eastAsia="lt-LT"/>
        </w:rPr>
        <w:t>įstaigų išlaido</w:t>
      </w:r>
      <w:r w:rsidR="00C0246D">
        <w:rPr>
          <w:rFonts w:ascii="Times New Roman Baltic" w:eastAsia="Times New Roman" w:hAnsi="Times New Roman Baltic" w:cs="Times New Roman Baltic"/>
          <w:sz w:val="24"/>
          <w:szCs w:val="24"/>
          <w:lang w:eastAsia="lt-LT"/>
        </w:rPr>
        <w:t>m</w:t>
      </w:r>
      <w:r w:rsidR="00A52094" w:rsidRPr="00A52094">
        <w:rPr>
          <w:rFonts w:ascii="Times New Roman Baltic" w:eastAsia="Times New Roman" w:hAnsi="Times New Roman Baltic" w:cs="Times New Roman Baltic"/>
          <w:sz w:val="24"/>
          <w:szCs w:val="24"/>
          <w:lang w:eastAsia="lt-LT"/>
        </w:rPr>
        <w:t>s</w:t>
      </w:r>
      <w:r w:rsidR="00DD07C4">
        <w:rPr>
          <w:rFonts w:ascii="Times New Roman Baltic" w:eastAsia="Times New Roman" w:hAnsi="Times New Roman Baltic" w:cs="Times New Roman Baltic"/>
          <w:sz w:val="24"/>
          <w:szCs w:val="24"/>
          <w:lang w:eastAsia="lt-LT"/>
        </w:rPr>
        <w:t xml:space="preserve"> darbuotojams (</w:t>
      </w:r>
      <w:r w:rsidR="00DD07C4" w:rsidRPr="00DD07C4">
        <w:rPr>
          <w:rFonts w:ascii="Times New Roman Baltic" w:eastAsia="Times New Roman" w:hAnsi="Times New Roman Baltic" w:cs="Times New Roman Baltic"/>
          <w:sz w:val="24"/>
          <w:szCs w:val="24"/>
          <w:lang w:eastAsia="lt-LT"/>
        </w:rPr>
        <w:t>padidintam darbo užmokesčiui ir nuo jo mokamiems darbdavio mokesčiam</w:t>
      </w:r>
      <w:r w:rsidR="00DD07C4">
        <w:rPr>
          <w:rFonts w:ascii="Times New Roman Baltic" w:eastAsia="Times New Roman" w:hAnsi="Times New Roman Baltic" w:cs="Times New Roman Baltic"/>
          <w:sz w:val="24"/>
          <w:szCs w:val="24"/>
          <w:lang w:eastAsia="lt-LT"/>
        </w:rPr>
        <w:t>s</w:t>
      </w:r>
      <w:r w:rsidR="00A52094" w:rsidRPr="00A52094">
        <w:rPr>
          <w:rFonts w:ascii="Times New Roman Baltic" w:eastAsia="Times New Roman" w:hAnsi="Times New Roman Baltic" w:cs="Times New Roman Baltic"/>
          <w:sz w:val="24"/>
          <w:szCs w:val="24"/>
          <w:lang w:eastAsia="lt-LT"/>
        </w:rPr>
        <w:t xml:space="preserve">), organizuojantiems ir teikiantiems </w:t>
      </w:r>
      <w:r w:rsidR="00DD07C4">
        <w:rPr>
          <w:rFonts w:ascii="Times New Roman Baltic" w:eastAsia="Times New Roman" w:hAnsi="Times New Roman Baltic" w:cs="Times New Roman Baltic"/>
          <w:sz w:val="24"/>
          <w:szCs w:val="24"/>
          <w:lang w:eastAsia="lt-LT"/>
        </w:rPr>
        <w:t>ASP</w:t>
      </w:r>
      <w:r w:rsidR="00A52094" w:rsidRPr="00A52094">
        <w:rPr>
          <w:rFonts w:ascii="Times New Roman Baltic" w:eastAsia="Times New Roman" w:hAnsi="Times New Roman Baltic" w:cs="Times New Roman Baltic"/>
          <w:sz w:val="24"/>
          <w:szCs w:val="24"/>
          <w:lang w:eastAsia="lt-LT"/>
        </w:rPr>
        <w:t xml:space="preserve"> paslaugas pacientams, sergantiems COVID-19</w:t>
      </w:r>
      <w:r w:rsidR="007A75C5">
        <w:rPr>
          <w:rFonts w:ascii="Times New Roman Baltic" w:eastAsia="Times New Roman" w:hAnsi="Times New Roman Baltic" w:cs="Times New Roman Baltic"/>
          <w:sz w:val="24"/>
          <w:szCs w:val="24"/>
          <w:lang w:eastAsia="lt-LT"/>
        </w:rPr>
        <w:t xml:space="preserve"> liga (</w:t>
      </w:r>
      <w:proofErr w:type="spellStart"/>
      <w:r w:rsidR="007A75C5" w:rsidRPr="00417019">
        <w:rPr>
          <w:rFonts w:ascii="Times New Roman Baltic" w:eastAsia="Times New Roman" w:hAnsi="Times New Roman Baltic" w:cs="Times New Roman Baltic"/>
          <w:sz w:val="24"/>
          <w:szCs w:val="24"/>
          <w:lang w:eastAsia="lt-LT"/>
        </w:rPr>
        <w:t>koronaviruso</w:t>
      </w:r>
      <w:proofErr w:type="spellEnd"/>
      <w:r w:rsidR="007A75C5" w:rsidRPr="00417019">
        <w:rPr>
          <w:rFonts w:ascii="Times New Roman Baltic" w:eastAsia="Times New Roman" w:hAnsi="Times New Roman Baltic" w:cs="Times New Roman Baltic"/>
          <w:sz w:val="24"/>
          <w:szCs w:val="24"/>
          <w:lang w:eastAsia="lt-LT"/>
        </w:rPr>
        <w:t xml:space="preserve"> infekcija</w:t>
      </w:r>
      <w:r w:rsidR="007A75C5">
        <w:rPr>
          <w:rFonts w:ascii="Times New Roman Baltic" w:eastAsia="Times New Roman" w:hAnsi="Times New Roman Baltic" w:cs="Times New Roman Baltic"/>
          <w:sz w:val="24"/>
          <w:szCs w:val="24"/>
          <w:lang w:eastAsia="lt-LT"/>
        </w:rPr>
        <w:t>)</w:t>
      </w:r>
      <w:r w:rsidR="00DD07C4">
        <w:rPr>
          <w:rFonts w:ascii="Times New Roman Baltic" w:eastAsia="Times New Roman" w:hAnsi="Times New Roman Baltic" w:cs="Times New Roman Baltic"/>
          <w:sz w:val="24"/>
          <w:szCs w:val="24"/>
          <w:lang w:eastAsia="lt-LT"/>
        </w:rPr>
        <w:t>,</w:t>
      </w:r>
      <w:r w:rsidR="00A52094">
        <w:rPr>
          <w:rFonts w:ascii="Times New Roman Baltic" w:eastAsia="Times New Roman" w:hAnsi="Times New Roman Baltic" w:cs="Times New Roman Baltic"/>
          <w:sz w:val="24"/>
          <w:szCs w:val="24"/>
          <w:lang w:eastAsia="lt-LT"/>
        </w:rPr>
        <w:t xml:space="preserve"> </w:t>
      </w:r>
      <w:r w:rsidR="00C0246D">
        <w:rPr>
          <w:rFonts w:ascii="Times New Roman Baltic" w:eastAsia="Times New Roman" w:hAnsi="Times New Roman Baltic" w:cs="Times New Roman Baltic"/>
          <w:sz w:val="24"/>
          <w:szCs w:val="24"/>
          <w:lang w:eastAsia="lt-LT"/>
        </w:rPr>
        <w:t xml:space="preserve">apmokėti </w:t>
      </w:r>
      <w:r w:rsidR="00A52094">
        <w:rPr>
          <w:rFonts w:ascii="Times New Roman Baltic" w:eastAsia="Times New Roman" w:hAnsi="Times New Roman Baltic" w:cs="Times New Roman Baltic"/>
          <w:sz w:val="24"/>
          <w:szCs w:val="24"/>
          <w:lang w:eastAsia="lt-LT"/>
        </w:rPr>
        <w:t>(</w:t>
      </w:r>
      <w:r w:rsidR="00A52094" w:rsidRPr="00A52094">
        <w:rPr>
          <w:rFonts w:ascii="Times New Roman Baltic" w:eastAsia="Times New Roman" w:hAnsi="Times New Roman Baltic" w:cs="Times New Roman Baltic"/>
          <w:sz w:val="24"/>
          <w:szCs w:val="24"/>
          <w:lang w:eastAsia="lt-LT"/>
        </w:rPr>
        <w:t>34</w:t>
      </w:r>
      <w:r w:rsidR="00A52094">
        <w:rPr>
          <w:rFonts w:ascii="Times New Roman Baltic" w:eastAsia="Times New Roman" w:hAnsi="Times New Roman Baltic" w:cs="Times New Roman Baltic"/>
          <w:sz w:val="24"/>
          <w:szCs w:val="24"/>
          <w:lang w:eastAsia="lt-LT"/>
        </w:rPr>
        <w:t> </w:t>
      </w:r>
      <w:r w:rsidR="00A52094" w:rsidRPr="00A52094">
        <w:rPr>
          <w:rFonts w:ascii="Times New Roman Baltic" w:eastAsia="Times New Roman" w:hAnsi="Times New Roman Baltic" w:cs="Times New Roman Baltic"/>
          <w:sz w:val="24"/>
          <w:szCs w:val="24"/>
          <w:lang w:eastAsia="lt-LT"/>
        </w:rPr>
        <w:t>5</w:t>
      </w:r>
      <w:r w:rsidR="00A52094">
        <w:rPr>
          <w:rFonts w:ascii="Times New Roman Baltic" w:eastAsia="Times New Roman" w:hAnsi="Times New Roman Baltic" w:cs="Times New Roman Baltic"/>
          <w:sz w:val="24"/>
          <w:szCs w:val="24"/>
          <w:lang w:eastAsia="lt-LT"/>
        </w:rPr>
        <w:t>70 tūkst. Eur)</w:t>
      </w:r>
      <w:r w:rsidR="00DD07C4">
        <w:rPr>
          <w:rFonts w:ascii="Times New Roman Baltic" w:eastAsia="Times New Roman" w:hAnsi="Times New Roman Baltic" w:cs="Times New Roman Baltic"/>
          <w:sz w:val="24"/>
          <w:szCs w:val="24"/>
          <w:lang w:eastAsia="lt-LT"/>
        </w:rPr>
        <w:t>.</w:t>
      </w:r>
      <w:r w:rsidR="00173A03" w:rsidRPr="00173A03">
        <w:rPr>
          <w:rFonts w:ascii="Times New Roman Baltic" w:eastAsia="Times New Roman" w:hAnsi="Times New Roman Baltic" w:cs="Times New Roman Baltic"/>
          <w:sz w:val="24"/>
          <w:szCs w:val="24"/>
          <w:lang w:eastAsia="lt-LT"/>
        </w:rPr>
        <w:t xml:space="preserve">     </w:t>
      </w:r>
    </w:p>
    <w:p w14:paraId="038D3691" w14:textId="16333809" w:rsidR="00F67DB2" w:rsidRDefault="00302662" w:rsidP="0022149F">
      <w:pPr>
        <w:pStyle w:val="xmsonormal"/>
        <w:spacing w:before="0" w:beforeAutospacing="0" w:after="0" w:afterAutospacing="0"/>
        <w:ind w:firstLine="709"/>
        <w:jc w:val="both"/>
      </w:pPr>
      <w:bookmarkStart w:id="8" w:name="_Hlk41393341"/>
      <w:r>
        <w:lastRenderedPageBreak/>
        <w:t>Siekiant didinti ASP</w:t>
      </w:r>
      <w:r w:rsidR="008D1365">
        <w:t xml:space="preserve"> įstaigų</w:t>
      </w:r>
      <w:r>
        <w:t xml:space="preserve"> m</w:t>
      </w:r>
      <w:r w:rsidRPr="00302662">
        <w:t>edicinos personalo darbo užmokes</w:t>
      </w:r>
      <w:r>
        <w:t xml:space="preserve">tį, Lietuvos Respublikos sveikatos apsaugos ministro 2017 m. spalio 24 d. įsakymu Nr. V-1208 buvo sudaryta derybinė grupė, kuri kartu su Jungtinės profesinių sąjungų atstovybės </w:t>
      </w:r>
      <w:r w:rsidR="00881512">
        <w:t>nariais</w:t>
      </w:r>
      <w:r>
        <w:t xml:space="preserve"> 2017 m. gruodžio 13 d. pasirašė kolektyvinių derybų susitarimą Nr. S-391 (toliau – Susitarimas). Susitarimo 4 ir 5 punktuose nustatyta siekiamybė, kad gydytojų vidutinis darbo užmokestis 2020 m</w:t>
      </w:r>
      <w:r w:rsidR="004E3B54">
        <w:t>.</w:t>
      </w:r>
      <w:r>
        <w:t xml:space="preserve"> antro</w:t>
      </w:r>
      <w:r w:rsidR="00861A83">
        <w:t>jo</w:t>
      </w:r>
      <w:r>
        <w:t xml:space="preserve"> pusmečio pradžioje būtų ne mažesnis kaip 3 šalies vidutiniai darbo užmokesčiai, o slaugytojų – ne mažesnis kaip 1,5 šalies vidutinio darbo užmokesčio. Susitarimo nuostatoms įgyvendinti 2017–20</w:t>
      </w:r>
      <w:r w:rsidR="00C0246D">
        <w:t>20</w:t>
      </w:r>
      <w:r>
        <w:t xml:space="preserve"> m. buvo skirtos PSDF </w:t>
      </w:r>
      <w:r w:rsidR="00D7312C">
        <w:t xml:space="preserve">biudžeto ir rezervo </w:t>
      </w:r>
      <w:r>
        <w:t xml:space="preserve">lėšos. </w:t>
      </w:r>
      <w:r w:rsidR="00980FA7">
        <w:t>2</w:t>
      </w:r>
      <w:r w:rsidR="00980FA7" w:rsidRPr="00980FA7">
        <w:t xml:space="preserve">020 m. </w:t>
      </w:r>
      <w:r w:rsidR="00980FA7">
        <w:t xml:space="preserve">PSDF </w:t>
      </w:r>
      <w:r w:rsidR="00980FA7" w:rsidRPr="00980FA7">
        <w:t>biudžete buvo suplanuotos lėšos ASP</w:t>
      </w:r>
      <w:r w:rsidR="00980FA7">
        <w:t xml:space="preserve"> paslaugų</w:t>
      </w:r>
      <w:r w:rsidR="00980FA7" w:rsidRPr="00980FA7">
        <w:t xml:space="preserve"> finansavim</w:t>
      </w:r>
      <w:r w:rsidR="00881512">
        <w:t>ui</w:t>
      </w:r>
      <w:r w:rsidR="002B1B60" w:rsidRPr="002B1B60">
        <w:t xml:space="preserve"> </w:t>
      </w:r>
      <w:r w:rsidR="002B1B60" w:rsidRPr="00980FA7">
        <w:t>didin</w:t>
      </w:r>
      <w:r w:rsidR="00881512">
        <w:t>ti</w:t>
      </w:r>
      <w:r w:rsidR="002B1B60" w:rsidRPr="00980FA7">
        <w:t xml:space="preserve"> nuo 2020 m. rugsėjo mėn</w:t>
      </w:r>
      <w:r w:rsidR="002B1B60">
        <w:t xml:space="preserve">esio, taip sudarant galimybę ASP įstaigoms už suteiktas paslaugas gauti daugiau lėšų ir jas panaudoti darbuotojų darbo užmokesčiui </w:t>
      </w:r>
      <w:r w:rsidR="00881512">
        <w:t>kelti</w:t>
      </w:r>
      <w:r w:rsidR="00980FA7" w:rsidRPr="00980FA7">
        <w:t xml:space="preserve">. </w:t>
      </w:r>
      <w:r w:rsidR="00980FA7">
        <w:t xml:space="preserve">2020 m. kovo mėnesį </w:t>
      </w:r>
      <w:r w:rsidR="00980FA7" w:rsidRPr="00980FA7">
        <w:t>Lietuvos Respublikoje paskelbus karantiną, buvo nuspręsta ankstinti ASP</w:t>
      </w:r>
      <w:r w:rsidR="00980FA7">
        <w:t xml:space="preserve"> paslaugų</w:t>
      </w:r>
      <w:r w:rsidR="00980FA7" w:rsidRPr="00980FA7">
        <w:t xml:space="preserve"> finansavimo didinimą. Buvo priimti sprendimai atsiskaityti už ASP</w:t>
      </w:r>
      <w:r w:rsidR="00980FA7">
        <w:t xml:space="preserve"> paslaugas</w:t>
      </w:r>
      <w:r w:rsidR="00980FA7" w:rsidRPr="00980FA7">
        <w:t>, suteiktas nuo 2020</w:t>
      </w:r>
      <w:r w:rsidR="00980FA7">
        <w:t xml:space="preserve"> m. balandžio 1 d.,</w:t>
      </w:r>
      <w:r w:rsidR="00980FA7" w:rsidRPr="00980FA7">
        <w:t xml:space="preserve"> padidintomis bazinių kainų balo vertėmis ir šiam tikslui skirta 130 mln. Eur PSDF biudžeto rezervo lėšų</w:t>
      </w:r>
      <w:r w:rsidR="00980FA7">
        <w:t xml:space="preserve">. </w:t>
      </w:r>
      <w:r w:rsidR="00DD07C4">
        <w:t>Taip pat</w:t>
      </w:r>
      <w:r w:rsidR="00980FA7">
        <w:t xml:space="preserve"> </w:t>
      </w:r>
      <w:r w:rsidR="00A13DC2">
        <w:t>n</w:t>
      </w:r>
      <w:r w:rsidR="00525A61">
        <w:t xml:space="preserve">uo 2020 m. kovo </w:t>
      </w:r>
      <w:r w:rsidR="00980FA7">
        <w:t>mėn</w:t>
      </w:r>
      <w:r w:rsidR="00A958A7">
        <w:t>.</w:t>
      </w:r>
      <w:r w:rsidR="00525A61">
        <w:t xml:space="preserve"> </w:t>
      </w:r>
      <w:proofErr w:type="spellStart"/>
      <w:r w:rsidR="00525A61">
        <w:t>k</w:t>
      </w:r>
      <w:r w:rsidR="00525A61" w:rsidRPr="002D17D9">
        <w:t>oronaviruso</w:t>
      </w:r>
      <w:proofErr w:type="spellEnd"/>
      <w:r w:rsidR="00525A61" w:rsidRPr="002D17D9">
        <w:t xml:space="preserve"> pandemijos ir </w:t>
      </w:r>
      <w:r w:rsidR="00DF1BC7">
        <w:t xml:space="preserve">paskelbto </w:t>
      </w:r>
      <w:r w:rsidR="00525A61" w:rsidRPr="002D17D9">
        <w:t>karantino metu medikams, gydantiems sergančiuosius COVID-19 liga</w:t>
      </w:r>
      <w:r w:rsidR="00A958A7">
        <w:t xml:space="preserve"> (</w:t>
      </w:r>
      <w:proofErr w:type="spellStart"/>
      <w:r w:rsidR="00A958A7">
        <w:t>koronaviruso</w:t>
      </w:r>
      <w:proofErr w:type="spellEnd"/>
      <w:r w:rsidR="00A958A7">
        <w:t xml:space="preserve"> infekcija)</w:t>
      </w:r>
      <w:r w:rsidR="00525A61" w:rsidRPr="002D17D9">
        <w:t xml:space="preserve">, mokami </w:t>
      </w:r>
      <w:r w:rsidR="00DF1BC7">
        <w:t xml:space="preserve">padidinti </w:t>
      </w:r>
      <w:r w:rsidR="00525A61" w:rsidRPr="002D17D9">
        <w:t>atlyginim</w:t>
      </w:r>
      <w:r w:rsidR="00DF1BC7">
        <w:t>ai</w:t>
      </w:r>
      <w:r w:rsidR="0022149F">
        <w:t xml:space="preserve"> (šioms ASP įstaigų išlaidoms kompensuoti buvo skirta</w:t>
      </w:r>
      <w:r w:rsidR="00525A61">
        <w:t xml:space="preserve"> </w:t>
      </w:r>
      <w:r w:rsidR="00AD04A9">
        <w:t>34 570 tūkst. Eur</w:t>
      </w:r>
      <w:r w:rsidR="0022149F">
        <w:t xml:space="preserve"> PSDF biudžeto rezervo lėšų)</w:t>
      </w:r>
      <w:r w:rsidR="00AD04A9">
        <w:t>.</w:t>
      </w:r>
      <w:r w:rsidR="0022149F">
        <w:t xml:space="preserve"> </w:t>
      </w:r>
      <w:r w:rsidR="00517334">
        <w:t>T</w:t>
      </w:r>
      <w:r w:rsidR="00C7434E">
        <w:t>ad</w:t>
      </w:r>
      <w:r w:rsidR="009232A9">
        <w:t xml:space="preserve"> </w:t>
      </w:r>
      <w:r w:rsidR="00F67DB2" w:rsidRPr="00107C0D">
        <w:t>ASP</w:t>
      </w:r>
      <w:r w:rsidR="008D1365">
        <w:t xml:space="preserve"> įstaig</w:t>
      </w:r>
      <w:r w:rsidR="00881512">
        <w:t>ose</w:t>
      </w:r>
      <w:r w:rsidR="00F67DB2" w:rsidRPr="00107C0D">
        <w:t xml:space="preserve"> dirbančių gydytojų, slaugytojų ir kito personalo, teikiančio </w:t>
      </w:r>
      <w:r w:rsidR="008D1365">
        <w:t xml:space="preserve">ASP </w:t>
      </w:r>
      <w:r w:rsidR="00F67DB2" w:rsidRPr="00107C0D">
        <w:t>paslaugas, vidutinis darbo užmokestis</w:t>
      </w:r>
      <w:r w:rsidR="009917CE">
        <w:t>, tenkantis</w:t>
      </w:r>
      <w:r w:rsidR="00F67DB2" w:rsidRPr="00107C0D">
        <w:t xml:space="preserve"> etatui (bruto)</w:t>
      </w:r>
      <w:r w:rsidR="009917CE">
        <w:t>,</w:t>
      </w:r>
      <w:r w:rsidR="00F67DB2" w:rsidRPr="00107C0D">
        <w:t xml:space="preserve"> padidėjo:</w:t>
      </w:r>
    </w:p>
    <w:p w14:paraId="274CD45D" w14:textId="77777777" w:rsidR="001A130F" w:rsidRDefault="009232A9" w:rsidP="009232A9">
      <w:pPr>
        <w:pStyle w:val="xmsonormal"/>
        <w:spacing w:before="0" w:beforeAutospacing="0" w:after="0" w:afterAutospacing="0"/>
        <w:jc w:val="both"/>
      </w:pPr>
      <w:r>
        <w:t>            </w:t>
      </w:r>
    </w:p>
    <w:tbl>
      <w:tblPr>
        <w:tblW w:w="9679" w:type="dxa"/>
        <w:tblLook w:val="04A0" w:firstRow="1" w:lastRow="0" w:firstColumn="1" w:lastColumn="0" w:noHBand="0" w:noVBand="1"/>
      </w:tblPr>
      <w:tblGrid>
        <w:gridCol w:w="1676"/>
        <w:gridCol w:w="1261"/>
        <w:gridCol w:w="1402"/>
        <w:gridCol w:w="1320"/>
        <w:gridCol w:w="1004"/>
        <w:gridCol w:w="1006"/>
        <w:gridCol w:w="1004"/>
        <w:gridCol w:w="1006"/>
      </w:tblGrid>
      <w:tr w:rsidR="00E130E5" w:rsidRPr="001A130F" w14:paraId="29E1432C" w14:textId="77777777" w:rsidTr="00BC4693">
        <w:trPr>
          <w:trHeight w:val="458"/>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9CBB" w14:textId="497752FF" w:rsidR="00CE2934" w:rsidRPr="001A130F" w:rsidRDefault="00CE2934" w:rsidP="001A130F">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ASP įstaig</w:t>
            </w:r>
            <w:r w:rsidR="004C1440">
              <w:rPr>
                <w:rFonts w:ascii="Times New Roman" w:eastAsia="Times New Roman" w:hAnsi="Times New Roman"/>
                <w:color w:val="000000"/>
                <w:sz w:val="20"/>
                <w:szCs w:val="20"/>
                <w:lang w:eastAsia="lt-LT"/>
              </w:rPr>
              <w:t>ose dirbančio</w:t>
            </w:r>
            <w:r w:rsidRPr="001A130F">
              <w:rPr>
                <w:rFonts w:ascii="Times New Roman" w:eastAsia="Times New Roman" w:hAnsi="Times New Roman"/>
                <w:color w:val="000000"/>
                <w:sz w:val="20"/>
                <w:szCs w:val="20"/>
                <w:lang w:eastAsia="lt-LT"/>
              </w:rPr>
              <w:t xml:space="preserve"> personalo grupės</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AAF84" w14:textId="77777777" w:rsidR="00CE2934" w:rsidRPr="001A130F" w:rsidRDefault="00CE2934" w:rsidP="001A130F">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Vidutiniškai 2020 m. sausio–kovo mėn., Eur</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C1EE9" w14:textId="77777777" w:rsidR="00CE2934" w:rsidRPr="001A130F" w:rsidRDefault="00CE2934" w:rsidP="001A130F">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 xml:space="preserve">Vidutiniškai </w:t>
            </w:r>
            <w:r w:rsidRPr="001A130F">
              <w:rPr>
                <w:rFonts w:ascii="Times New Roman" w:eastAsia="Times New Roman" w:hAnsi="Times New Roman"/>
                <w:color w:val="000000"/>
                <w:sz w:val="20"/>
                <w:szCs w:val="20"/>
                <w:lang w:eastAsia="lt-LT"/>
              </w:rPr>
              <w:br/>
              <w:t>2020 m. balandžio–gruodžio mėn., Eur</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AC72E" w14:textId="45F98005" w:rsidR="00CE2934" w:rsidRPr="001A130F" w:rsidRDefault="00CE2934" w:rsidP="001A130F">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Vidutiniškai 2020 m. liepos–rugsėjo mėn., Eur (ne karantino laikotarpi</w:t>
            </w:r>
            <w:r w:rsidR="006D3753">
              <w:rPr>
                <w:rFonts w:ascii="Times New Roman" w:eastAsia="Times New Roman" w:hAnsi="Times New Roman"/>
                <w:color w:val="000000"/>
                <w:sz w:val="20"/>
                <w:szCs w:val="20"/>
                <w:lang w:eastAsia="lt-LT"/>
              </w:rPr>
              <w:t>u</w:t>
            </w:r>
            <w:r w:rsidRPr="001A130F">
              <w:rPr>
                <w:rFonts w:ascii="Times New Roman" w:eastAsia="Times New Roman" w:hAnsi="Times New Roman"/>
                <w:color w:val="000000"/>
                <w:sz w:val="20"/>
                <w:szCs w:val="20"/>
                <w:lang w:eastAsia="lt-LT"/>
              </w:rPr>
              <w:t>)</w:t>
            </w:r>
          </w:p>
        </w:tc>
        <w:tc>
          <w:tcPr>
            <w:tcW w:w="2010" w:type="dxa"/>
            <w:gridSpan w:val="2"/>
            <w:tcBorders>
              <w:top w:val="single" w:sz="4" w:space="0" w:color="auto"/>
              <w:left w:val="nil"/>
              <w:bottom w:val="single" w:sz="4" w:space="0" w:color="auto"/>
              <w:right w:val="single" w:sz="4" w:space="0" w:color="auto"/>
            </w:tcBorders>
            <w:shd w:val="clear" w:color="auto" w:fill="auto"/>
            <w:vAlign w:val="center"/>
            <w:hideMark/>
          </w:tcPr>
          <w:p w14:paraId="174E606F" w14:textId="0FB115FD" w:rsidR="00CE2934" w:rsidRPr="001A130F" w:rsidRDefault="00E130E5" w:rsidP="001A130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Pokytis </w:t>
            </w:r>
            <w:r w:rsidR="00CE2934" w:rsidRPr="001A130F">
              <w:rPr>
                <w:rFonts w:ascii="Times New Roman" w:eastAsia="Times New Roman" w:hAnsi="Times New Roman"/>
                <w:color w:val="000000"/>
                <w:sz w:val="20"/>
                <w:szCs w:val="20"/>
                <w:lang w:eastAsia="lt-LT"/>
              </w:rPr>
              <w:t>balandžio–gruodžio mėn.</w:t>
            </w:r>
            <w:r w:rsidR="00881512">
              <w:rPr>
                <w:rFonts w:ascii="Times New Roman" w:eastAsia="Times New Roman" w:hAnsi="Times New Roman"/>
                <w:color w:val="000000"/>
                <w:sz w:val="20"/>
                <w:szCs w:val="20"/>
                <w:lang w:eastAsia="lt-LT"/>
              </w:rPr>
              <w:t>,</w:t>
            </w:r>
            <w:r w:rsidR="00CE2934" w:rsidRPr="001A130F">
              <w:rPr>
                <w:rFonts w:ascii="Times New Roman" w:eastAsia="Times New Roman" w:hAnsi="Times New Roman"/>
                <w:color w:val="000000"/>
                <w:sz w:val="20"/>
                <w:szCs w:val="20"/>
                <w:lang w:eastAsia="lt-LT"/>
              </w:rPr>
              <w:t xml:space="preserve"> </w:t>
            </w:r>
            <w:r w:rsidR="004C1440">
              <w:rPr>
                <w:rFonts w:ascii="Times New Roman" w:eastAsia="Times New Roman" w:hAnsi="Times New Roman"/>
                <w:color w:val="000000"/>
                <w:sz w:val="20"/>
                <w:szCs w:val="20"/>
                <w:lang w:eastAsia="lt-LT"/>
              </w:rPr>
              <w:t>palyginti</w:t>
            </w:r>
            <w:r w:rsidR="004C1440" w:rsidRPr="001A130F">
              <w:rPr>
                <w:rFonts w:ascii="Times New Roman" w:eastAsia="Times New Roman" w:hAnsi="Times New Roman"/>
                <w:color w:val="000000"/>
                <w:sz w:val="20"/>
                <w:szCs w:val="20"/>
                <w:lang w:eastAsia="lt-LT"/>
              </w:rPr>
              <w:t xml:space="preserve"> </w:t>
            </w:r>
            <w:r w:rsidR="00CE2934" w:rsidRPr="001A130F">
              <w:rPr>
                <w:rFonts w:ascii="Times New Roman" w:eastAsia="Times New Roman" w:hAnsi="Times New Roman"/>
                <w:color w:val="000000"/>
                <w:sz w:val="20"/>
                <w:szCs w:val="20"/>
                <w:lang w:eastAsia="lt-LT"/>
              </w:rPr>
              <w:t xml:space="preserve">su </w:t>
            </w:r>
            <w:r>
              <w:rPr>
                <w:rFonts w:ascii="Times New Roman" w:eastAsia="Times New Roman" w:hAnsi="Times New Roman"/>
                <w:color w:val="000000"/>
                <w:sz w:val="20"/>
                <w:szCs w:val="20"/>
                <w:lang w:eastAsia="lt-LT"/>
              </w:rPr>
              <w:t>sausio–kovo mėn</w:t>
            </w:r>
            <w:r w:rsidR="00CE2934" w:rsidRPr="001A130F">
              <w:rPr>
                <w:rFonts w:ascii="Times New Roman" w:eastAsia="Times New Roman" w:hAnsi="Times New Roman"/>
                <w:color w:val="000000"/>
                <w:sz w:val="20"/>
                <w:szCs w:val="20"/>
                <w:lang w:eastAsia="lt-LT"/>
              </w:rPr>
              <w:t>.</w:t>
            </w:r>
          </w:p>
        </w:tc>
        <w:tc>
          <w:tcPr>
            <w:tcW w:w="2010" w:type="dxa"/>
            <w:gridSpan w:val="2"/>
            <w:tcBorders>
              <w:top w:val="single" w:sz="4" w:space="0" w:color="auto"/>
              <w:left w:val="nil"/>
              <w:bottom w:val="single" w:sz="4" w:space="0" w:color="auto"/>
              <w:right w:val="single" w:sz="4" w:space="0" w:color="auto"/>
            </w:tcBorders>
            <w:shd w:val="clear" w:color="auto" w:fill="auto"/>
            <w:vAlign w:val="center"/>
            <w:hideMark/>
          </w:tcPr>
          <w:p w14:paraId="34D64D8E" w14:textId="17A53A0B" w:rsidR="00CE2934" w:rsidRPr="001A130F" w:rsidRDefault="00E130E5" w:rsidP="001A130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Pokytis </w:t>
            </w:r>
            <w:r w:rsidR="00CE2934" w:rsidRPr="001A130F">
              <w:rPr>
                <w:rFonts w:ascii="Times New Roman" w:eastAsia="Times New Roman" w:hAnsi="Times New Roman"/>
                <w:color w:val="000000"/>
                <w:sz w:val="20"/>
                <w:szCs w:val="20"/>
                <w:lang w:eastAsia="lt-LT"/>
              </w:rPr>
              <w:t>liepos–rugsėjo mėn.</w:t>
            </w:r>
            <w:r w:rsidR="00881512">
              <w:rPr>
                <w:rFonts w:ascii="Times New Roman" w:eastAsia="Times New Roman" w:hAnsi="Times New Roman"/>
                <w:color w:val="000000"/>
                <w:sz w:val="20"/>
                <w:szCs w:val="20"/>
                <w:lang w:eastAsia="lt-LT"/>
              </w:rPr>
              <w:t>,</w:t>
            </w:r>
            <w:r w:rsidR="00CE2934" w:rsidRPr="001A130F">
              <w:rPr>
                <w:rFonts w:ascii="Times New Roman" w:eastAsia="Times New Roman" w:hAnsi="Times New Roman"/>
                <w:color w:val="000000"/>
                <w:sz w:val="20"/>
                <w:szCs w:val="20"/>
                <w:lang w:eastAsia="lt-LT"/>
              </w:rPr>
              <w:t xml:space="preserve"> </w:t>
            </w:r>
            <w:r w:rsidR="004C1440">
              <w:rPr>
                <w:rFonts w:ascii="Times New Roman" w:eastAsia="Times New Roman" w:hAnsi="Times New Roman"/>
                <w:color w:val="000000"/>
                <w:sz w:val="20"/>
                <w:szCs w:val="20"/>
                <w:lang w:eastAsia="lt-LT"/>
              </w:rPr>
              <w:t>palyginti</w:t>
            </w:r>
            <w:r w:rsidR="004C1440" w:rsidRPr="001A130F">
              <w:rPr>
                <w:rFonts w:ascii="Times New Roman" w:eastAsia="Times New Roman" w:hAnsi="Times New Roman"/>
                <w:color w:val="000000"/>
                <w:sz w:val="20"/>
                <w:szCs w:val="20"/>
                <w:lang w:eastAsia="lt-LT"/>
              </w:rPr>
              <w:t xml:space="preserve"> </w:t>
            </w:r>
            <w:r w:rsidR="00CE2934" w:rsidRPr="001A130F">
              <w:rPr>
                <w:rFonts w:ascii="Times New Roman" w:eastAsia="Times New Roman" w:hAnsi="Times New Roman"/>
                <w:color w:val="000000"/>
                <w:sz w:val="20"/>
                <w:szCs w:val="20"/>
                <w:lang w:eastAsia="lt-LT"/>
              </w:rPr>
              <w:t xml:space="preserve">su </w:t>
            </w:r>
            <w:r>
              <w:rPr>
                <w:rFonts w:ascii="Times New Roman" w:eastAsia="Times New Roman" w:hAnsi="Times New Roman"/>
                <w:color w:val="000000"/>
                <w:sz w:val="20"/>
                <w:szCs w:val="20"/>
                <w:lang w:eastAsia="lt-LT"/>
              </w:rPr>
              <w:t>sausio–kovo mėn</w:t>
            </w:r>
            <w:r w:rsidRPr="001A130F">
              <w:rPr>
                <w:rFonts w:ascii="Times New Roman" w:eastAsia="Times New Roman" w:hAnsi="Times New Roman"/>
                <w:color w:val="000000"/>
                <w:sz w:val="20"/>
                <w:szCs w:val="20"/>
                <w:lang w:eastAsia="lt-LT"/>
              </w:rPr>
              <w:t>.</w:t>
            </w:r>
          </w:p>
        </w:tc>
      </w:tr>
      <w:tr w:rsidR="006F0BA8" w:rsidRPr="001A130F" w14:paraId="212DD888" w14:textId="77777777" w:rsidTr="00BC4693">
        <w:trPr>
          <w:trHeight w:val="438"/>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41DAC0E2" w14:textId="77777777" w:rsidR="00CE2934" w:rsidRPr="001A130F" w:rsidRDefault="00CE2934" w:rsidP="001A130F">
            <w:pPr>
              <w:spacing w:after="0" w:line="240" w:lineRule="auto"/>
              <w:rPr>
                <w:rFonts w:ascii="Times New Roman" w:eastAsia="Times New Roman" w:hAnsi="Times New Roman"/>
                <w:color w:val="000000"/>
                <w:sz w:val="20"/>
                <w:szCs w:val="20"/>
                <w:lang w:eastAsia="lt-LT"/>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00266609" w14:textId="77777777" w:rsidR="00CE2934" w:rsidRPr="001A130F" w:rsidRDefault="00CE2934" w:rsidP="001A130F">
            <w:pPr>
              <w:spacing w:after="0" w:line="240" w:lineRule="auto"/>
              <w:rPr>
                <w:rFonts w:ascii="Times New Roman" w:eastAsia="Times New Roman" w:hAnsi="Times New Roman"/>
                <w:color w:val="000000"/>
                <w:sz w:val="20"/>
                <w:szCs w:val="20"/>
                <w:lang w:eastAsia="lt-LT"/>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5C252921" w14:textId="77777777" w:rsidR="00CE2934" w:rsidRPr="001A130F" w:rsidRDefault="00CE2934" w:rsidP="001A130F">
            <w:pPr>
              <w:spacing w:after="0" w:line="240" w:lineRule="auto"/>
              <w:rPr>
                <w:rFonts w:ascii="Times New Roman" w:eastAsia="Times New Roman" w:hAnsi="Times New Roman"/>
                <w:color w:val="000000"/>
                <w:sz w:val="20"/>
                <w:szCs w:val="20"/>
                <w:lang w:eastAsia="lt-LT"/>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18A7CA3B" w14:textId="77777777" w:rsidR="00CE2934" w:rsidRPr="001A130F" w:rsidRDefault="00CE2934" w:rsidP="001A130F">
            <w:pPr>
              <w:spacing w:after="0" w:line="240" w:lineRule="auto"/>
              <w:rPr>
                <w:rFonts w:ascii="Times New Roman" w:eastAsia="Times New Roman" w:hAnsi="Times New Roman"/>
                <w:color w:val="000000"/>
                <w:sz w:val="20"/>
                <w:szCs w:val="20"/>
                <w:lang w:eastAsia="lt-LT"/>
              </w:rPr>
            </w:pPr>
          </w:p>
        </w:tc>
        <w:tc>
          <w:tcPr>
            <w:tcW w:w="1004" w:type="dxa"/>
            <w:tcBorders>
              <w:top w:val="nil"/>
              <w:left w:val="nil"/>
              <w:bottom w:val="single" w:sz="4" w:space="0" w:color="auto"/>
              <w:right w:val="single" w:sz="4" w:space="0" w:color="auto"/>
            </w:tcBorders>
            <w:shd w:val="clear" w:color="auto" w:fill="auto"/>
            <w:vAlign w:val="center"/>
            <w:hideMark/>
          </w:tcPr>
          <w:p w14:paraId="1A9D076F" w14:textId="4F00C271" w:rsidR="00CE2934" w:rsidRPr="001A130F" w:rsidRDefault="00CE2934" w:rsidP="001A130F">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Eur</w:t>
            </w:r>
          </w:p>
        </w:tc>
        <w:tc>
          <w:tcPr>
            <w:tcW w:w="1005" w:type="dxa"/>
            <w:tcBorders>
              <w:top w:val="nil"/>
              <w:left w:val="nil"/>
              <w:bottom w:val="single" w:sz="4" w:space="0" w:color="auto"/>
              <w:right w:val="single" w:sz="4" w:space="0" w:color="auto"/>
            </w:tcBorders>
            <w:shd w:val="clear" w:color="auto" w:fill="auto"/>
            <w:vAlign w:val="center"/>
            <w:hideMark/>
          </w:tcPr>
          <w:p w14:paraId="1532EF7D" w14:textId="10750A6E" w:rsidR="00CE2934" w:rsidRPr="001A130F" w:rsidRDefault="00CE2934" w:rsidP="001A130F">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proc.</w:t>
            </w:r>
          </w:p>
        </w:tc>
        <w:tc>
          <w:tcPr>
            <w:tcW w:w="1004" w:type="dxa"/>
            <w:tcBorders>
              <w:top w:val="nil"/>
              <w:left w:val="nil"/>
              <w:bottom w:val="single" w:sz="4" w:space="0" w:color="auto"/>
              <w:right w:val="single" w:sz="4" w:space="0" w:color="auto"/>
            </w:tcBorders>
            <w:shd w:val="clear" w:color="auto" w:fill="auto"/>
            <w:vAlign w:val="center"/>
            <w:hideMark/>
          </w:tcPr>
          <w:p w14:paraId="5E1A50CC" w14:textId="51B37C50" w:rsidR="00CE2934" w:rsidRPr="001A130F" w:rsidRDefault="00CE2934" w:rsidP="00E130E5">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Eur</w:t>
            </w:r>
          </w:p>
        </w:tc>
        <w:tc>
          <w:tcPr>
            <w:tcW w:w="1005" w:type="dxa"/>
            <w:tcBorders>
              <w:top w:val="nil"/>
              <w:left w:val="nil"/>
              <w:bottom w:val="single" w:sz="4" w:space="0" w:color="auto"/>
              <w:right w:val="single" w:sz="4" w:space="0" w:color="auto"/>
            </w:tcBorders>
            <w:shd w:val="clear" w:color="auto" w:fill="auto"/>
            <w:vAlign w:val="center"/>
            <w:hideMark/>
          </w:tcPr>
          <w:p w14:paraId="329A7967" w14:textId="0BAEFE31" w:rsidR="00CE2934" w:rsidRPr="001A130F" w:rsidRDefault="00CE2934" w:rsidP="00E130E5">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proc.</w:t>
            </w:r>
          </w:p>
        </w:tc>
      </w:tr>
      <w:tr w:rsidR="006F0BA8" w:rsidRPr="001A130F" w14:paraId="7B3ACCF7" w14:textId="77777777" w:rsidTr="00BC4693">
        <w:trPr>
          <w:trHeight w:val="285"/>
        </w:trPr>
        <w:tc>
          <w:tcPr>
            <w:tcW w:w="1676" w:type="dxa"/>
            <w:tcBorders>
              <w:top w:val="nil"/>
              <w:left w:val="single" w:sz="4" w:space="0" w:color="auto"/>
              <w:bottom w:val="single" w:sz="4" w:space="0" w:color="auto"/>
              <w:right w:val="single" w:sz="4" w:space="0" w:color="auto"/>
            </w:tcBorders>
            <w:shd w:val="clear" w:color="auto" w:fill="auto"/>
            <w:vAlign w:val="center"/>
            <w:hideMark/>
          </w:tcPr>
          <w:p w14:paraId="76D88A68" w14:textId="38B07523" w:rsidR="00CE2934" w:rsidRPr="001A130F" w:rsidRDefault="004C1440" w:rsidP="001A130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G</w:t>
            </w:r>
            <w:r w:rsidR="00CE2934" w:rsidRPr="001A130F">
              <w:rPr>
                <w:rFonts w:ascii="Times New Roman" w:eastAsia="Times New Roman" w:hAnsi="Times New Roman"/>
                <w:color w:val="000000"/>
                <w:sz w:val="20"/>
                <w:szCs w:val="20"/>
                <w:lang w:eastAsia="lt-LT"/>
              </w:rPr>
              <w:t>ydytojų vidutinis darbo užmokestis</w:t>
            </w:r>
            <w:r>
              <w:rPr>
                <w:rFonts w:ascii="Times New Roman" w:eastAsia="Times New Roman" w:hAnsi="Times New Roman"/>
                <w:color w:val="000000"/>
                <w:sz w:val="20"/>
                <w:szCs w:val="20"/>
                <w:lang w:eastAsia="lt-LT"/>
              </w:rPr>
              <w:t>, tenkantis vienam etatui</w:t>
            </w:r>
            <w:r w:rsidR="00CE2934" w:rsidRPr="001A130F">
              <w:rPr>
                <w:rFonts w:ascii="Times New Roman" w:eastAsia="Times New Roman" w:hAnsi="Times New Roman"/>
                <w:color w:val="000000"/>
                <w:sz w:val="20"/>
                <w:szCs w:val="20"/>
                <w:lang w:eastAsia="lt-LT"/>
              </w:rPr>
              <w:t xml:space="preserve"> (VDU)</w:t>
            </w:r>
          </w:p>
        </w:tc>
        <w:tc>
          <w:tcPr>
            <w:tcW w:w="1261" w:type="dxa"/>
            <w:tcBorders>
              <w:top w:val="nil"/>
              <w:left w:val="nil"/>
              <w:bottom w:val="single" w:sz="4" w:space="0" w:color="auto"/>
              <w:right w:val="single" w:sz="4" w:space="0" w:color="auto"/>
            </w:tcBorders>
            <w:shd w:val="clear" w:color="auto" w:fill="auto"/>
            <w:noWrap/>
            <w:vAlign w:val="center"/>
            <w:hideMark/>
          </w:tcPr>
          <w:p w14:paraId="6C42B00A" w14:textId="26D90515"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2</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701</w:t>
            </w:r>
          </w:p>
        </w:tc>
        <w:tc>
          <w:tcPr>
            <w:tcW w:w="1402" w:type="dxa"/>
            <w:tcBorders>
              <w:top w:val="nil"/>
              <w:left w:val="nil"/>
              <w:bottom w:val="single" w:sz="4" w:space="0" w:color="auto"/>
              <w:right w:val="single" w:sz="4" w:space="0" w:color="auto"/>
            </w:tcBorders>
            <w:shd w:val="clear" w:color="auto" w:fill="auto"/>
            <w:vAlign w:val="center"/>
            <w:hideMark/>
          </w:tcPr>
          <w:p w14:paraId="55685E00" w14:textId="6EA4AE73"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3</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127</w:t>
            </w:r>
          </w:p>
        </w:tc>
        <w:tc>
          <w:tcPr>
            <w:tcW w:w="1320" w:type="dxa"/>
            <w:tcBorders>
              <w:top w:val="nil"/>
              <w:left w:val="nil"/>
              <w:bottom w:val="single" w:sz="4" w:space="0" w:color="auto"/>
              <w:right w:val="single" w:sz="4" w:space="0" w:color="auto"/>
            </w:tcBorders>
            <w:shd w:val="clear" w:color="auto" w:fill="auto"/>
            <w:vAlign w:val="center"/>
            <w:hideMark/>
          </w:tcPr>
          <w:p w14:paraId="1FEB1545" w14:textId="3EC557FB"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3</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108</w:t>
            </w:r>
          </w:p>
        </w:tc>
        <w:tc>
          <w:tcPr>
            <w:tcW w:w="1004" w:type="dxa"/>
            <w:tcBorders>
              <w:top w:val="nil"/>
              <w:left w:val="nil"/>
              <w:bottom w:val="single" w:sz="4" w:space="0" w:color="auto"/>
              <w:right w:val="single" w:sz="4" w:space="0" w:color="auto"/>
            </w:tcBorders>
            <w:shd w:val="clear" w:color="auto" w:fill="auto"/>
            <w:vAlign w:val="center"/>
            <w:hideMark/>
          </w:tcPr>
          <w:p w14:paraId="2B4C746A"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426</w:t>
            </w:r>
          </w:p>
        </w:tc>
        <w:tc>
          <w:tcPr>
            <w:tcW w:w="1005" w:type="dxa"/>
            <w:tcBorders>
              <w:top w:val="nil"/>
              <w:left w:val="nil"/>
              <w:bottom w:val="single" w:sz="4" w:space="0" w:color="auto"/>
              <w:right w:val="single" w:sz="4" w:space="0" w:color="auto"/>
            </w:tcBorders>
            <w:shd w:val="clear" w:color="auto" w:fill="auto"/>
            <w:vAlign w:val="center"/>
            <w:hideMark/>
          </w:tcPr>
          <w:p w14:paraId="2F1ACCCB"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16</w:t>
            </w:r>
          </w:p>
        </w:tc>
        <w:tc>
          <w:tcPr>
            <w:tcW w:w="1004" w:type="dxa"/>
            <w:tcBorders>
              <w:top w:val="nil"/>
              <w:left w:val="nil"/>
              <w:bottom w:val="single" w:sz="4" w:space="0" w:color="auto"/>
              <w:right w:val="single" w:sz="4" w:space="0" w:color="auto"/>
            </w:tcBorders>
            <w:shd w:val="clear" w:color="auto" w:fill="auto"/>
            <w:vAlign w:val="center"/>
            <w:hideMark/>
          </w:tcPr>
          <w:p w14:paraId="322F49C2"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407</w:t>
            </w:r>
          </w:p>
        </w:tc>
        <w:tc>
          <w:tcPr>
            <w:tcW w:w="1005" w:type="dxa"/>
            <w:tcBorders>
              <w:top w:val="nil"/>
              <w:left w:val="nil"/>
              <w:bottom w:val="single" w:sz="4" w:space="0" w:color="auto"/>
              <w:right w:val="single" w:sz="4" w:space="0" w:color="auto"/>
            </w:tcBorders>
            <w:shd w:val="clear" w:color="auto" w:fill="auto"/>
            <w:vAlign w:val="center"/>
            <w:hideMark/>
          </w:tcPr>
          <w:p w14:paraId="5B2D724A"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15</w:t>
            </w:r>
          </w:p>
        </w:tc>
      </w:tr>
      <w:tr w:rsidR="006F0BA8" w:rsidRPr="001A130F" w14:paraId="56F79ADD" w14:textId="77777777" w:rsidTr="00BC4693">
        <w:trPr>
          <w:trHeight w:val="176"/>
        </w:trPr>
        <w:tc>
          <w:tcPr>
            <w:tcW w:w="1676" w:type="dxa"/>
            <w:tcBorders>
              <w:top w:val="nil"/>
              <w:left w:val="single" w:sz="4" w:space="0" w:color="auto"/>
              <w:bottom w:val="single" w:sz="4" w:space="0" w:color="auto"/>
              <w:right w:val="single" w:sz="4" w:space="0" w:color="auto"/>
            </w:tcBorders>
            <w:shd w:val="clear" w:color="auto" w:fill="auto"/>
            <w:vAlign w:val="center"/>
            <w:hideMark/>
          </w:tcPr>
          <w:p w14:paraId="19D6185E" w14:textId="5DC120C4" w:rsidR="00CE2934" w:rsidRPr="001A130F" w:rsidRDefault="004C1440" w:rsidP="001A130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S</w:t>
            </w:r>
            <w:r w:rsidR="00CE2934" w:rsidRPr="001A130F">
              <w:rPr>
                <w:rFonts w:ascii="Times New Roman" w:eastAsia="Times New Roman" w:hAnsi="Times New Roman"/>
                <w:color w:val="000000"/>
                <w:sz w:val="20"/>
                <w:szCs w:val="20"/>
                <w:lang w:eastAsia="lt-LT"/>
              </w:rPr>
              <w:t>laugytojų VDU</w:t>
            </w:r>
          </w:p>
        </w:tc>
        <w:tc>
          <w:tcPr>
            <w:tcW w:w="1261" w:type="dxa"/>
            <w:tcBorders>
              <w:top w:val="nil"/>
              <w:left w:val="nil"/>
              <w:bottom w:val="single" w:sz="4" w:space="0" w:color="auto"/>
              <w:right w:val="single" w:sz="4" w:space="0" w:color="auto"/>
            </w:tcBorders>
            <w:shd w:val="clear" w:color="auto" w:fill="auto"/>
            <w:noWrap/>
            <w:vAlign w:val="center"/>
            <w:hideMark/>
          </w:tcPr>
          <w:p w14:paraId="457192B5" w14:textId="33CD08BC"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469</w:t>
            </w:r>
          </w:p>
        </w:tc>
        <w:tc>
          <w:tcPr>
            <w:tcW w:w="1402" w:type="dxa"/>
            <w:tcBorders>
              <w:top w:val="nil"/>
              <w:left w:val="nil"/>
              <w:bottom w:val="single" w:sz="4" w:space="0" w:color="auto"/>
              <w:right w:val="single" w:sz="4" w:space="0" w:color="auto"/>
            </w:tcBorders>
            <w:shd w:val="clear" w:color="auto" w:fill="auto"/>
            <w:vAlign w:val="center"/>
            <w:hideMark/>
          </w:tcPr>
          <w:p w14:paraId="31160B50" w14:textId="5BD4D1E3"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662</w:t>
            </w:r>
          </w:p>
        </w:tc>
        <w:tc>
          <w:tcPr>
            <w:tcW w:w="1320" w:type="dxa"/>
            <w:tcBorders>
              <w:top w:val="nil"/>
              <w:left w:val="nil"/>
              <w:bottom w:val="single" w:sz="4" w:space="0" w:color="auto"/>
              <w:right w:val="single" w:sz="4" w:space="0" w:color="auto"/>
            </w:tcBorders>
            <w:shd w:val="clear" w:color="auto" w:fill="auto"/>
            <w:vAlign w:val="center"/>
            <w:hideMark/>
          </w:tcPr>
          <w:p w14:paraId="35BCC292" w14:textId="0E84D725"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585</w:t>
            </w:r>
          </w:p>
        </w:tc>
        <w:tc>
          <w:tcPr>
            <w:tcW w:w="1004" w:type="dxa"/>
            <w:tcBorders>
              <w:top w:val="nil"/>
              <w:left w:val="nil"/>
              <w:bottom w:val="single" w:sz="4" w:space="0" w:color="auto"/>
              <w:right w:val="single" w:sz="4" w:space="0" w:color="auto"/>
            </w:tcBorders>
            <w:shd w:val="clear" w:color="auto" w:fill="auto"/>
            <w:vAlign w:val="center"/>
            <w:hideMark/>
          </w:tcPr>
          <w:p w14:paraId="68665274"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193</w:t>
            </w:r>
          </w:p>
        </w:tc>
        <w:tc>
          <w:tcPr>
            <w:tcW w:w="1005" w:type="dxa"/>
            <w:tcBorders>
              <w:top w:val="nil"/>
              <w:left w:val="nil"/>
              <w:bottom w:val="single" w:sz="4" w:space="0" w:color="auto"/>
              <w:right w:val="single" w:sz="4" w:space="0" w:color="auto"/>
            </w:tcBorders>
            <w:shd w:val="clear" w:color="auto" w:fill="auto"/>
            <w:vAlign w:val="center"/>
            <w:hideMark/>
          </w:tcPr>
          <w:p w14:paraId="38760CCD"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13</w:t>
            </w:r>
          </w:p>
        </w:tc>
        <w:tc>
          <w:tcPr>
            <w:tcW w:w="1004" w:type="dxa"/>
            <w:tcBorders>
              <w:top w:val="nil"/>
              <w:left w:val="nil"/>
              <w:bottom w:val="single" w:sz="4" w:space="0" w:color="auto"/>
              <w:right w:val="single" w:sz="4" w:space="0" w:color="auto"/>
            </w:tcBorders>
            <w:shd w:val="clear" w:color="auto" w:fill="auto"/>
            <w:vAlign w:val="center"/>
            <w:hideMark/>
          </w:tcPr>
          <w:p w14:paraId="23D5D417"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116</w:t>
            </w:r>
          </w:p>
        </w:tc>
        <w:tc>
          <w:tcPr>
            <w:tcW w:w="1005" w:type="dxa"/>
            <w:tcBorders>
              <w:top w:val="nil"/>
              <w:left w:val="nil"/>
              <w:bottom w:val="single" w:sz="4" w:space="0" w:color="auto"/>
              <w:right w:val="single" w:sz="4" w:space="0" w:color="auto"/>
            </w:tcBorders>
            <w:shd w:val="clear" w:color="auto" w:fill="auto"/>
            <w:vAlign w:val="center"/>
            <w:hideMark/>
          </w:tcPr>
          <w:p w14:paraId="5D3631FF"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8</w:t>
            </w:r>
          </w:p>
        </w:tc>
      </w:tr>
      <w:tr w:rsidR="006F0BA8" w:rsidRPr="001A130F" w14:paraId="26BD1C23" w14:textId="77777777" w:rsidTr="00BC4693">
        <w:trPr>
          <w:trHeight w:val="176"/>
        </w:trPr>
        <w:tc>
          <w:tcPr>
            <w:tcW w:w="1676" w:type="dxa"/>
            <w:tcBorders>
              <w:top w:val="nil"/>
              <w:left w:val="single" w:sz="4" w:space="0" w:color="auto"/>
              <w:bottom w:val="single" w:sz="4" w:space="0" w:color="auto"/>
              <w:right w:val="single" w:sz="4" w:space="0" w:color="auto"/>
            </w:tcBorders>
            <w:shd w:val="clear" w:color="auto" w:fill="auto"/>
            <w:vAlign w:val="center"/>
            <w:hideMark/>
          </w:tcPr>
          <w:p w14:paraId="73FCF2D0" w14:textId="77777777" w:rsidR="00CE2934" w:rsidRPr="001A130F" w:rsidRDefault="00CE2934" w:rsidP="001A130F">
            <w:pPr>
              <w:spacing w:after="0" w:line="240" w:lineRule="auto"/>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 xml:space="preserve">Kito personalo, teikiančio ASP paslaugas, VDU </w:t>
            </w:r>
          </w:p>
        </w:tc>
        <w:tc>
          <w:tcPr>
            <w:tcW w:w="1261" w:type="dxa"/>
            <w:tcBorders>
              <w:top w:val="nil"/>
              <w:left w:val="nil"/>
              <w:bottom w:val="single" w:sz="4" w:space="0" w:color="auto"/>
              <w:right w:val="single" w:sz="4" w:space="0" w:color="auto"/>
            </w:tcBorders>
            <w:shd w:val="clear" w:color="auto" w:fill="auto"/>
            <w:noWrap/>
            <w:vAlign w:val="center"/>
            <w:hideMark/>
          </w:tcPr>
          <w:p w14:paraId="49FC104B" w14:textId="193E6C94"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254</w:t>
            </w:r>
          </w:p>
        </w:tc>
        <w:tc>
          <w:tcPr>
            <w:tcW w:w="1402" w:type="dxa"/>
            <w:tcBorders>
              <w:top w:val="nil"/>
              <w:left w:val="nil"/>
              <w:bottom w:val="single" w:sz="4" w:space="0" w:color="auto"/>
              <w:right w:val="single" w:sz="4" w:space="0" w:color="auto"/>
            </w:tcBorders>
            <w:shd w:val="clear" w:color="auto" w:fill="auto"/>
            <w:vAlign w:val="center"/>
            <w:hideMark/>
          </w:tcPr>
          <w:p w14:paraId="6609FB77" w14:textId="0AD81DD8"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402</w:t>
            </w:r>
          </w:p>
        </w:tc>
        <w:tc>
          <w:tcPr>
            <w:tcW w:w="1320" w:type="dxa"/>
            <w:tcBorders>
              <w:top w:val="nil"/>
              <w:left w:val="nil"/>
              <w:bottom w:val="single" w:sz="4" w:space="0" w:color="auto"/>
              <w:right w:val="single" w:sz="4" w:space="0" w:color="auto"/>
            </w:tcBorders>
            <w:shd w:val="clear" w:color="auto" w:fill="auto"/>
            <w:vAlign w:val="center"/>
            <w:hideMark/>
          </w:tcPr>
          <w:p w14:paraId="2800E57D" w14:textId="1FFDA42A"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w:t>
            </w:r>
            <w:r w:rsidR="004C1440">
              <w:rPr>
                <w:rFonts w:ascii="Times New Roman" w:eastAsia="Times New Roman" w:hAnsi="Times New Roman"/>
                <w:color w:val="000000"/>
                <w:sz w:val="20"/>
                <w:szCs w:val="20"/>
                <w:lang w:eastAsia="lt-LT"/>
              </w:rPr>
              <w:t> </w:t>
            </w:r>
            <w:r w:rsidRPr="001A130F">
              <w:rPr>
                <w:rFonts w:ascii="Times New Roman" w:eastAsia="Times New Roman" w:hAnsi="Times New Roman"/>
                <w:color w:val="000000"/>
                <w:sz w:val="20"/>
                <w:szCs w:val="20"/>
                <w:lang w:eastAsia="lt-LT"/>
              </w:rPr>
              <w:t>359</w:t>
            </w:r>
          </w:p>
        </w:tc>
        <w:tc>
          <w:tcPr>
            <w:tcW w:w="1004" w:type="dxa"/>
            <w:tcBorders>
              <w:top w:val="nil"/>
              <w:left w:val="nil"/>
              <w:bottom w:val="single" w:sz="4" w:space="0" w:color="auto"/>
              <w:right w:val="single" w:sz="4" w:space="0" w:color="auto"/>
            </w:tcBorders>
            <w:shd w:val="clear" w:color="auto" w:fill="auto"/>
            <w:vAlign w:val="center"/>
            <w:hideMark/>
          </w:tcPr>
          <w:p w14:paraId="111F262F"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148</w:t>
            </w:r>
          </w:p>
        </w:tc>
        <w:tc>
          <w:tcPr>
            <w:tcW w:w="1005" w:type="dxa"/>
            <w:tcBorders>
              <w:top w:val="nil"/>
              <w:left w:val="nil"/>
              <w:bottom w:val="single" w:sz="4" w:space="0" w:color="auto"/>
              <w:right w:val="single" w:sz="4" w:space="0" w:color="auto"/>
            </w:tcBorders>
            <w:shd w:val="clear" w:color="auto" w:fill="auto"/>
            <w:vAlign w:val="center"/>
            <w:hideMark/>
          </w:tcPr>
          <w:p w14:paraId="7308A606"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12</w:t>
            </w:r>
          </w:p>
        </w:tc>
        <w:tc>
          <w:tcPr>
            <w:tcW w:w="1004" w:type="dxa"/>
            <w:tcBorders>
              <w:top w:val="nil"/>
              <w:left w:val="nil"/>
              <w:bottom w:val="single" w:sz="4" w:space="0" w:color="auto"/>
              <w:right w:val="single" w:sz="4" w:space="0" w:color="auto"/>
            </w:tcBorders>
            <w:shd w:val="clear" w:color="auto" w:fill="auto"/>
            <w:vAlign w:val="center"/>
            <w:hideMark/>
          </w:tcPr>
          <w:p w14:paraId="2DD622ED"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105</w:t>
            </w:r>
          </w:p>
        </w:tc>
        <w:tc>
          <w:tcPr>
            <w:tcW w:w="1005" w:type="dxa"/>
            <w:tcBorders>
              <w:top w:val="nil"/>
              <w:left w:val="nil"/>
              <w:bottom w:val="single" w:sz="4" w:space="0" w:color="auto"/>
              <w:right w:val="single" w:sz="4" w:space="0" w:color="auto"/>
            </w:tcBorders>
            <w:shd w:val="clear" w:color="auto" w:fill="auto"/>
            <w:vAlign w:val="center"/>
            <w:hideMark/>
          </w:tcPr>
          <w:p w14:paraId="0B06A38F" w14:textId="77777777" w:rsidR="00CE2934" w:rsidRPr="001A130F" w:rsidRDefault="00CE2934" w:rsidP="006F0BA8">
            <w:pPr>
              <w:spacing w:after="0" w:line="240" w:lineRule="auto"/>
              <w:jc w:val="center"/>
              <w:rPr>
                <w:rFonts w:ascii="Times New Roman" w:eastAsia="Times New Roman" w:hAnsi="Times New Roman"/>
                <w:color w:val="000000"/>
                <w:sz w:val="20"/>
                <w:szCs w:val="20"/>
                <w:lang w:eastAsia="lt-LT"/>
              </w:rPr>
            </w:pPr>
            <w:r w:rsidRPr="001A130F">
              <w:rPr>
                <w:rFonts w:ascii="Times New Roman" w:eastAsia="Times New Roman" w:hAnsi="Times New Roman"/>
                <w:color w:val="000000"/>
                <w:sz w:val="20"/>
                <w:szCs w:val="20"/>
                <w:lang w:eastAsia="lt-LT"/>
              </w:rPr>
              <w:t>8</w:t>
            </w:r>
          </w:p>
        </w:tc>
      </w:tr>
    </w:tbl>
    <w:p w14:paraId="24F3FB99" w14:textId="77777777" w:rsidR="001A130F" w:rsidRDefault="001A130F" w:rsidP="009232A9">
      <w:pPr>
        <w:pStyle w:val="xmsonormal"/>
        <w:spacing w:before="0" w:beforeAutospacing="0" w:after="0" w:afterAutospacing="0"/>
        <w:jc w:val="both"/>
      </w:pPr>
    </w:p>
    <w:p w14:paraId="1C5A7DB7" w14:textId="5815BF35" w:rsidR="00A03A14" w:rsidRDefault="009232A9" w:rsidP="009232A9">
      <w:pPr>
        <w:pStyle w:val="xmsonormal"/>
        <w:spacing w:before="0" w:beforeAutospacing="0" w:after="0" w:afterAutospacing="0"/>
        <w:jc w:val="both"/>
        <w:rPr>
          <w:rStyle w:val="Hipersaitas"/>
          <w:i/>
          <w:color w:val="auto"/>
          <w:u w:val="none"/>
        </w:rPr>
      </w:pPr>
      <w:r>
        <w:t> Informacija apie gydytojų ir slaugytojų darbo užmokestį skelbiama VLK interneto svetainėje:</w:t>
      </w:r>
    </w:p>
    <w:p w14:paraId="1478C581" w14:textId="68795C56" w:rsidR="0022149F" w:rsidRPr="00AD31C8" w:rsidRDefault="00E03E31" w:rsidP="009232A9">
      <w:pPr>
        <w:pStyle w:val="xmsonormal"/>
        <w:spacing w:before="0" w:beforeAutospacing="0" w:after="0" w:afterAutospacing="0"/>
        <w:jc w:val="both"/>
      </w:pPr>
      <w:hyperlink r:id="rId13" w:history="1">
        <w:r w:rsidR="0022149F" w:rsidRPr="00FF6C16">
          <w:rPr>
            <w:rStyle w:val="Hipersaitas"/>
            <w:i/>
          </w:rPr>
          <w:t>https://ligoniukasa.lrv.lt/lt/atviri-duomenys-1/gydytoju-ir-slaugytoju-darbo-uzmokestis</w:t>
        </w:r>
      </w:hyperlink>
      <w:r w:rsidR="009232A9" w:rsidRPr="00AD31C8">
        <w:t>.</w:t>
      </w:r>
    </w:p>
    <w:bookmarkEnd w:id="8"/>
    <w:p w14:paraId="1F2110C3" w14:textId="6B3DA093" w:rsidR="00302662" w:rsidRPr="00980FA7" w:rsidRDefault="00302662" w:rsidP="00267684">
      <w:pPr>
        <w:spacing w:line="240" w:lineRule="auto"/>
        <w:ind w:firstLine="851"/>
        <w:jc w:val="both"/>
        <w:rPr>
          <w:rFonts w:ascii="Times New Roman Baltic" w:eastAsia="Times New Roman" w:hAnsi="Times New Roman Baltic" w:cs="Times New Roman Baltic"/>
          <w:b/>
          <w:bCs/>
          <w:sz w:val="36"/>
          <w:szCs w:val="36"/>
          <w:lang w:eastAsia="lt-LT"/>
        </w:rPr>
      </w:pPr>
      <w:r>
        <w:rPr>
          <w:rFonts w:ascii="Times New Roman" w:eastAsia="Times New Roman" w:hAnsi="Times New Roman"/>
          <w:sz w:val="24"/>
          <w:szCs w:val="20"/>
        </w:rPr>
        <w:t>20</w:t>
      </w:r>
      <w:r w:rsidR="00B85BD2">
        <w:rPr>
          <w:rFonts w:ascii="Times New Roman" w:eastAsia="Times New Roman" w:hAnsi="Times New Roman"/>
          <w:sz w:val="24"/>
          <w:szCs w:val="20"/>
        </w:rPr>
        <w:t>20</w:t>
      </w:r>
      <w:r w:rsidRPr="00F75B2A">
        <w:rPr>
          <w:rFonts w:ascii="Times New Roman" w:eastAsia="Times New Roman" w:hAnsi="Times New Roman"/>
          <w:sz w:val="24"/>
          <w:szCs w:val="20"/>
        </w:rPr>
        <w:t xml:space="preserve"> m. gruodžio 31 d. duomenimis, </w:t>
      </w:r>
      <w:r>
        <w:rPr>
          <w:rFonts w:ascii="Times New Roman" w:eastAsia="Times New Roman" w:hAnsi="Times New Roman"/>
          <w:sz w:val="24"/>
          <w:szCs w:val="20"/>
        </w:rPr>
        <w:t xml:space="preserve">PSDF biudžeto </w:t>
      </w:r>
      <w:r w:rsidRPr="00F75B2A">
        <w:rPr>
          <w:rFonts w:ascii="Times New Roman" w:eastAsia="Times New Roman" w:hAnsi="Times New Roman"/>
          <w:sz w:val="24"/>
          <w:szCs w:val="20"/>
        </w:rPr>
        <w:t>kreditinis įsiskolinimas iš viso siekė</w:t>
      </w:r>
      <w:r>
        <w:rPr>
          <w:rFonts w:ascii="Times New Roman" w:eastAsia="Times New Roman" w:hAnsi="Times New Roman"/>
          <w:sz w:val="24"/>
          <w:szCs w:val="20"/>
        </w:rPr>
        <w:t xml:space="preserve"> </w:t>
      </w:r>
      <w:r w:rsidR="00F773E0" w:rsidRPr="00980FA7">
        <w:rPr>
          <w:rFonts w:ascii="Times New Roman Baltic" w:eastAsia="Times New Roman" w:hAnsi="Times New Roman Baltic" w:cs="Times New Roman Baltic"/>
          <w:sz w:val="24"/>
          <w:szCs w:val="24"/>
          <w:lang w:eastAsia="lt-LT"/>
        </w:rPr>
        <w:t>204 315</w:t>
      </w:r>
      <w:r w:rsidR="00F773E0">
        <w:rPr>
          <w:rFonts w:ascii="Times New Roman Baltic" w:eastAsia="Times New Roman" w:hAnsi="Times New Roman Baltic" w:cs="Times New Roman Baltic"/>
          <w:b/>
          <w:bCs/>
          <w:sz w:val="36"/>
          <w:szCs w:val="36"/>
          <w:lang w:eastAsia="lt-LT"/>
        </w:rPr>
        <w:t xml:space="preserve"> </w:t>
      </w:r>
      <w:r w:rsidRPr="00F75B2A">
        <w:rPr>
          <w:rFonts w:ascii="Times New Roman" w:eastAsia="Times New Roman" w:hAnsi="Times New Roman"/>
          <w:sz w:val="24"/>
          <w:szCs w:val="20"/>
        </w:rPr>
        <w:t xml:space="preserve">tūkst. </w:t>
      </w:r>
      <w:r w:rsidR="00AB07F9">
        <w:rPr>
          <w:rFonts w:ascii="Times New Roman" w:eastAsia="Times New Roman" w:hAnsi="Times New Roman"/>
          <w:sz w:val="24"/>
          <w:szCs w:val="20"/>
        </w:rPr>
        <w:t>Eur</w:t>
      </w:r>
      <w:r w:rsidRPr="00F75B2A">
        <w:rPr>
          <w:rFonts w:ascii="Times New Roman" w:eastAsia="Times New Roman" w:hAnsi="Times New Roman"/>
          <w:sz w:val="24"/>
          <w:szCs w:val="20"/>
        </w:rPr>
        <w:t xml:space="preserve">. </w:t>
      </w:r>
    </w:p>
    <w:p w14:paraId="64AAE18D" w14:textId="61E962E6" w:rsidR="001C72BE" w:rsidRPr="00F75B2A" w:rsidRDefault="008842A6" w:rsidP="001F236A">
      <w:pPr>
        <w:tabs>
          <w:tab w:val="left" w:pos="851"/>
        </w:tabs>
        <w:spacing w:after="0" w:line="240" w:lineRule="auto"/>
        <w:ind w:firstLine="851"/>
        <w:contextualSpacing/>
        <w:jc w:val="both"/>
        <w:rPr>
          <w:rFonts w:ascii="Times New Roman" w:eastAsia="Times New Roman" w:hAnsi="Times New Roman"/>
          <w:sz w:val="24"/>
          <w:szCs w:val="24"/>
          <w:lang w:eastAsia="lt-LT"/>
        </w:rPr>
      </w:pPr>
      <w:r w:rsidRPr="00F75B2A">
        <w:rPr>
          <w:rFonts w:ascii="Times New Roman" w:eastAsia="Times New Roman" w:hAnsi="Times New Roman"/>
          <w:sz w:val="24"/>
          <w:szCs w:val="20"/>
        </w:rPr>
        <w:tab/>
      </w:r>
      <w:r w:rsidRPr="00F75B2A">
        <w:rPr>
          <w:rFonts w:ascii="Times New Roman" w:eastAsia="Times New Roman" w:hAnsi="Times New Roman"/>
          <w:sz w:val="24"/>
          <w:szCs w:val="24"/>
          <w:lang w:eastAsia="lt-LT"/>
        </w:rPr>
        <w:tab/>
      </w:r>
    </w:p>
    <w:p w14:paraId="64AAE18F" w14:textId="12D360C7" w:rsidR="008765CE" w:rsidRPr="00C01C8C" w:rsidRDefault="008765CE" w:rsidP="00A75C84">
      <w:pPr>
        <w:pStyle w:val="Iskirtacitata"/>
        <w:spacing w:before="0" w:after="0" w:line="240" w:lineRule="auto"/>
        <w:ind w:left="0" w:right="0"/>
        <w:contextualSpacing/>
        <w:rPr>
          <w:b w:val="0"/>
          <w:sz w:val="28"/>
          <w:szCs w:val="24"/>
        </w:rPr>
      </w:pPr>
      <w:bookmarkStart w:id="9" w:name="_Toc12008435"/>
      <w:r w:rsidRPr="00C01C8C">
        <w:rPr>
          <w:rStyle w:val="Antrat3Diagrama"/>
          <w:rFonts w:cs="Times New Roman"/>
          <w:b/>
          <w:sz w:val="28"/>
        </w:rPr>
        <w:t xml:space="preserve">01 </w:t>
      </w:r>
      <w:r w:rsidR="00AF7D13" w:rsidRPr="00C01C8C">
        <w:rPr>
          <w:rStyle w:val="Antrat3Diagrama"/>
          <w:rFonts w:cs="Times New Roman"/>
          <w:b/>
          <w:sz w:val="28"/>
        </w:rPr>
        <w:t>ASP</w:t>
      </w:r>
      <w:r w:rsidRPr="00C01C8C">
        <w:rPr>
          <w:rStyle w:val="Antrat3Diagrama"/>
          <w:rFonts w:cs="Times New Roman"/>
          <w:b/>
          <w:sz w:val="28"/>
        </w:rPr>
        <w:t xml:space="preserve"> paslaugoms</w:t>
      </w:r>
      <w:bookmarkEnd w:id="9"/>
    </w:p>
    <w:p w14:paraId="081A5E46" w14:textId="77777777" w:rsidR="00496E96" w:rsidRDefault="00496E96" w:rsidP="001F236A">
      <w:pPr>
        <w:tabs>
          <w:tab w:val="left" w:pos="540"/>
          <w:tab w:val="left" w:pos="851"/>
        </w:tabs>
        <w:spacing w:after="0" w:line="240" w:lineRule="auto"/>
        <w:ind w:firstLine="851"/>
        <w:contextualSpacing/>
        <w:jc w:val="both"/>
        <w:rPr>
          <w:rFonts w:ascii="Times New Roman" w:eastAsia="Times New Roman" w:hAnsi="Times New Roman"/>
          <w:sz w:val="24"/>
          <w:szCs w:val="24"/>
        </w:rPr>
      </w:pPr>
    </w:p>
    <w:p w14:paraId="09D4C6AE" w14:textId="3E464215" w:rsidR="000466E4" w:rsidRPr="000466E4" w:rsidRDefault="000466E4" w:rsidP="008B3E95">
      <w:pPr>
        <w:spacing w:after="0" w:line="240" w:lineRule="auto"/>
        <w:ind w:firstLine="851"/>
        <w:jc w:val="both"/>
        <w:rPr>
          <w:rFonts w:ascii="Times New Roman" w:eastAsia="Times New Roman" w:hAnsi="Times New Roman"/>
          <w:sz w:val="24"/>
          <w:szCs w:val="24"/>
        </w:rPr>
      </w:pPr>
      <w:r w:rsidRPr="000466E4">
        <w:rPr>
          <w:rFonts w:ascii="Times New Roman" w:eastAsia="Times New Roman" w:hAnsi="Times New Roman"/>
          <w:sz w:val="24"/>
          <w:szCs w:val="24"/>
        </w:rPr>
        <w:t>20</w:t>
      </w:r>
      <w:r w:rsidR="004370CE">
        <w:rPr>
          <w:rFonts w:ascii="Times New Roman" w:eastAsia="Times New Roman" w:hAnsi="Times New Roman"/>
          <w:sz w:val="24"/>
          <w:szCs w:val="24"/>
        </w:rPr>
        <w:t>20</w:t>
      </w:r>
      <w:r w:rsidRPr="000466E4">
        <w:rPr>
          <w:rFonts w:ascii="Times New Roman" w:eastAsia="Times New Roman" w:hAnsi="Times New Roman"/>
          <w:sz w:val="24"/>
          <w:szCs w:val="24"/>
        </w:rPr>
        <w:t xml:space="preserve"> m. ASP paslaug</w:t>
      </w:r>
      <w:r w:rsidR="00E53E8A">
        <w:rPr>
          <w:rFonts w:ascii="Times New Roman" w:eastAsia="Times New Roman" w:hAnsi="Times New Roman"/>
          <w:sz w:val="24"/>
          <w:szCs w:val="24"/>
        </w:rPr>
        <w:t>oms</w:t>
      </w:r>
      <w:r w:rsidRPr="000466E4">
        <w:rPr>
          <w:rFonts w:ascii="Times New Roman" w:eastAsia="Times New Roman" w:hAnsi="Times New Roman"/>
          <w:sz w:val="24"/>
          <w:szCs w:val="24"/>
        </w:rPr>
        <w:t xml:space="preserve"> apmokėti iš </w:t>
      </w:r>
      <w:r w:rsidRPr="0058316E">
        <w:rPr>
          <w:rFonts w:ascii="Times New Roman" w:eastAsia="Times New Roman" w:hAnsi="Times New Roman"/>
          <w:sz w:val="24"/>
          <w:szCs w:val="24"/>
        </w:rPr>
        <w:t xml:space="preserve">viso </w:t>
      </w:r>
      <w:r w:rsidR="00881512" w:rsidRPr="000466E4">
        <w:rPr>
          <w:rFonts w:ascii="Times New Roman" w:eastAsia="Times New Roman" w:hAnsi="Times New Roman"/>
          <w:sz w:val="24"/>
          <w:szCs w:val="24"/>
        </w:rPr>
        <w:t xml:space="preserve">buvo skirta </w:t>
      </w:r>
      <w:r w:rsidR="0058316E" w:rsidRPr="00533F8D">
        <w:rPr>
          <w:rFonts w:ascii="Times New Roman" w:eastAsia="Times New Roman" w:hAnsi="Times New Roman"/>
          <w:sz w:val="24"/>
          <w:szCs w:val="24"/>
          <w:lang w:eastAsia="lt-LT"/>
        </w:rPr>
        <w:t>1 627</w:t>
      </w:r>
      <w:r w:rsidR="0058316E">
        <w:rPr>
          <w:rFonts w:ascii="Times New Roman" w:eastAsia="Times New Roman" w:hAnsi="Times New Roman"/>
          <w:sz w:val="24"/>
          <w:szCs w:val="24"/>
          <w:lang w:eastAsia="lt-LT"/>
        </w:rPr>
        <w:t> </w:t>
      </w:r>
      <w:r w:rsidR="0058316E" w:rsidRPr="00533F8D">
        <w:rPr>
          <w:rFonts w:ascii="Times New Roman" w:eastAsia="Times New Roman" w:hAnsi="Times New Roman"/>
          <w:sz w:val="24"/>
          <w:szCs w:val="24"/>
          <w:lang w:eastAsia="lt-LT"/>
        </w:rPr>
        <w:t>626</w:t>
      </w:r>
      <w:r w:rsidR="0058316E">
        <w:rPr>
          <w:rFonts w:ascii="Times New Roman Baltic" w:eastAsia="Times New Roman" w:hAnsi="Times New Roman Baltic" w:cs="Times New Roman Baltic"/>
          <w:sz w:val="24"/>
          <w:szCs w:val="24"/>
          <w:lang w:eastAsia="lt-LT"/>
        </w:rPr>
        <w:t xml:space="preserve"> </w:t>
      </w:r>
      <w:r w:rsidRPr="000466E4">
        <w:rPr>
          <w:rFonts w:ascii="Times New Roman" w:eastAsia="Times New Roman" w:hAnsi="Times New Roman"/>
          <w:sz w:val="24"/>
          <w:szCs w:val="24"/>
        </w:rPr>
        <w:t xml:space="preserve">tūkst. Eur, įskaitant </w:t>
      </w:r>
      <w:r w:rsidR="0058316E">
        <w:rPr>
          <w:rFonts w:ascii="Times New Roman" w:eastAsia="Times New Roman" w:hAnsi="Times New Roman"/>
          <w:sz w:val="24"/>
          <w:szCs w:val="24"/>
          <w:lang w:eastAsia="lt-LT"/>
        </w:rPr>
        <w:t xml:space="preserve">117 858 </w:t>
      </w:r>
      <w:r w:rsidRPr="000466E4">
        <w:rPr>
          <w:rFonts w:ascii="Times New Roman" w:eastAsia="Times New Roman" w:hAnsi="Times New Roman"/>
          <w:sz w:val="24"/>
          <w:szCs w:val="24"/>
        </w:rPr>
        <w:t>tūkst. Eur PSDF biudžeto rezervo lėšų</w:t>
      </w:r>
      <w:r w:rsidR="00F97CF9">
        <w:rPr>
          <w:rFonts w:ascii="Times New Roman" w:eastAsia="Times New Roman" w:hAnsi="Times New Roman"/>
          <w:sz w:val="24"/>
          <w:szCs w:val="24"/>
        </w:rPr>
        <w:t xml:space="preserve"> (</w:t>
      </w:r>
      <w:r w:rsidR="00F97CF9" w:rsidRPr="00F97CF9">
        <w:rPr>
          <w:rFonts w:ascii="Times New Roman" w:eastAsia="Times New Roman" w:hAnsi="Times New Roman"/>
          <w:sz w:val="24"/>
          <w:szCs w:val="24"/>
        </w:rPr>
        <w:t>ASP paslaug</w:t>
      </w:r>
      <w:r w:rsidR="00F97CF9">
        <w:rPr>
          <w:rFonts w:ascii="Times New Roman" w:eastAsia="Times New Roman" w:hAnsi="Times New Roman"/>
          <w:sz w:val="24"/>
          <w:szCs w:val="24"/>
        </w:rPr>
        <w:t>oms</w:t>
      </w:r>
      <w:r w:rsidR="00F97CF9" w:rsidRPr="00F97CF9">
        <w:rPr>
          <w:rFonts w:ascii="Times New Roman" w:eastAsia="Times New Roman" w:hAnsi="Times New Roman"/>
          <w:sz w:val="24"/>
          <w:szCs w:val="24"/>
        </w:rPr>
        <w:t>, suteikt</w:t>
      </w:r>
      <w:r w:rsidR="00F97CF9">
        <w:rPr>
          <w:rFonts w:ascii="Times New Roman" w:eastAsia="Times New Roman" w:hAnsi="Times New Roman"/>
          <w:sz w:val="24"/>
          <w:szCs w:val="24"/>
        </w:rPr>
        <w:t>oms</w:t>
      </w:r>
      <w:r w:rsidR="00F97CF9" w:rsidRPr="00F97CF9">
        <w:rPr>
          <w:rFonts w:ascii="Times New Roman" w:eastAsia="Times New Roman" w:hAnsi="Times New Roman"/>
          <w:sz w:val="24"/>
          <w:szCs w:val="24"/>
        </w:rPr>
        <w:t xml:space="preserve"> nuo 2020 m. balandžio 1 d., </w:t>
      </w:r>
      <w:r w:rsidR="00881512">
        <w:rPr>
          <w:rFonts w:ascii="Times New Roman" w:eastAsia="Times New Roman" w:hAnsi="Times New Roman"/>
          <w:sz w:val="24"/>
          <w:szCs w:val="24"/>
        </w:rPr>
        <w:t xml:space="preserve">apmokėti pagal </w:t>
      </w:r>
      <w:r w:rsidR="00F97CF9" w:rsidRPr="00F97CF9">
        <w:rPr>
          <w:rFonts w:ascii="Times New Roman" w:eastAsia="Times New Roman" w:hAnsi="Times New Roman"/>
          <w:sz w:val="24"/>
          <w:szCs w:val="24"/>
        </w:rPr>
        <w:t>padidint</w:t>
      </w:r>
      <w:r w:rsidR="00881512">
        <w:rPr>
          <w:rFonts w:ascii="Times New Roman" w:eastAsia="Times New Roman" w:hAnsi="Times New Roman"/>
          <w:sz w:val="24"/>
          <w:szCs w:val="24"/>
        </w:rPr>
        <w:t>as</w:t>
      </w:r>
      <w:r w:rsidR="00F97CF9" w:rsidRPr="00F97CF9">
        <w:rPr>
          <w:rFonts w:ascii="Times New Roman" w:eastAsia="Times New Roman" w:hAnsi="Times New Roman"/>
          <w:sz w:val="24"/>
          <w:szCs w:val="24"/>
        </w:rPr>
        <w:t xml:space="preserve"> bazinių kainų balo vert</w:t>
      </w:r>
      <w:r w:rsidR="00881512">
        <w:rPr>
          <w:rFonts w:ascii="Times New Roman" w:eastAsia="Times New Roman" w:hAnsi="Times New Roman"/>
          <w:sz w:val="24"/>
          <w:szCs w:val="24"/>
        </w:rPr>
        <w:t>es</w:t>
      </w:r>
      <w:r w:rsidR="00F97CF9">
        <w:rPr>
          <w:rFonts w:ascii="Times New Roman" w:eastAsia="Times New Roman" w:hAnsi="Times New Roman"/>
          <w:sz w:val="24"/>
          <w:szCs w:val="24"/>
        </w:rPr>
        <w:t>)</w:t>
      </w:r>
      <w:r w:rsidR="008B12D7">
        <w:rPr>
          <w:rFonts w:ascii="Times New Roman" w:eastAsia="Times New Roman" w:hAnsi="Times New Roman"/>
          <w:sz w:val="24"/>
          <w:szCs w:val="24"/>
        </w:rPr>
        <w:t xml:space="preserve">, </w:t>
      </w:r>
      <w:r w:rsidR="00F97CF9">
        <w:rPr>
          <w:rFonts w:ascii="Times New Roman" w:eastAsia="Times New Roman" w:hAnsi="Times New Roman"/>
          <w:sz w:val="24"/>
          <w:szCs w:val="24"/>
        </w:rPr>
        <w:t xml:space="preserve">t. y. </w:t>
      </w:r>
      <w:r w:rsidR="00AD31C8">
        <w:rPr>
          <w:rFonts w:ascii="Times New Roman" w:eastAsia="Times New Roman" w:hAnsi="Times New Roman"/>
          <w:sz w:val="24"/>
          <w:szCs w:val="24"/>
        </w:rPr>
        <w:t>231 180</w:t>
      </w:r>
      <w:r w:rsidR="009D22CB">
        <w:rPr>
          <w:rFonts w:ascii="Times New Roman" w:eastAsia="Times New Roman" w:hAnsi="Times New Roman"/>
          <w:sz w:val="24"/>
          <w:szCs w:val="24"/>
        </w:rPr>
        <w:t xml:space="preserve"> tūkst. Eur ar </w:t>
      </w:r>
      <w:r w:rsidR="00046BC7">
        <w:rPr>
          <w:rFonts w:ascii="Times New Roman" w:eastAsia="Times New Roman" w:hAnsi="Times New Roman"/>
          <w:sz w:val="24"/>
          <w:szCs w:val="24"/>
        </w:rPr>
        <w:t>16,6 proc. daugiau nei 2019 m</w:t>
      </w:r>
      <w:r w:rsidR="00881512">
        <w:rPr>
          <w:rFonts w:ascii="Times New Roman" w:eastAsia="Times New Roman" w:hAnsi="Times New Roman"/>
          <w:sz w:val="24"/>
          <w:szCs w:val="24"/>
        </w:rPr>
        <w:t>etais</w:t>
      </w:r>
      <w:r w:rsidR="008B12D7">
        <w:rPr>
          <w:rFonts w:ascii="Times New Roman" w:eastAsia="Times New Roman" w:hAnsi="Times New Roman"/>
          <w:sz w:val="24"/>
          <w:szCs w:val="24"/>
        </w:rPr>
        <w:t>.</w:t>
      </w:r>
      <w:r w:rsidR="008B3E95">
        <w:rPr>
          <w:rFonts w:ascii="Times New Roman" w:eastAsia="Times New Roman" w:hAnsi="Times New Roman"/>
          <w:sz w:val="24"/>
          <w:szCs w:val="24"/>
        </w:rPr>
        <w:t xml:space="preserve"> </w:t>
      </w:r>
      <w:r w:rsidRPr="000466E4">
        <w:rPr>
          <w:rFonts w:ascii="Times New Roman" w:eastAsia="Times New Roman" w:hAnsi="Times New Roman"/>
          <w:sz w:val="24"/>
          <w:szCs w:val="24"/>
        </w:rPr>
        <w:t>Pagal 20</w:t>
      </w:r>
      <w:r w:rsidR="0058316E">
        <w:rPr>
          <w:rFonts w:ascii="Times New Roman" w:eastAsia="Times New Roman" w:hAnsi="Times New Roman"/>
          <w:sz w:val="24"/>
          <w:szCs w:val="24"/>
        </w:rPr>
        <w:t>20</w:t>
      </w:r>
      <w:r w:rsidRPr="000466E4">
        <w:rPr>
          <w:rFonts w:ascii="Times New Roman" w:eastAsia="Times New Roman" w:hAnsi="Times New Roman"/>
          <w:sz w:val="24"/>
          <w:szCs w:val="24"/>
        </w:rPr>
        <w:t xml:space="preserve"> m. priimtas sąskaitas mokėtina suma už pacientams suteiktas ASP paslaugas sudarė </w:t>
      </w:r>
      <w:r w:rsidR="0058316E" w:rsidRPr="0058316E">
        <w:rPr>
          <w:rFonts w:ascii="Times New Roman" w:eastAsia="Times New Roman" w:hAnsi="Times New Roman"/>
          <w:sz w:val="24"/>
          <w:szCs w:val="24"/>
        </w:rPr>
        <w:t>1</w:t>
      </w:r>
      <w:r w:rsidR="0058316E">
        <w:rPr>
          <w:rFonts w:ascii="Times New Roman" w:eastAsia="Times New Roman" w:hAnsi="Times New Roman"/>
          <w:sz w:val="24"/>
          <w:szCs w:val="24"/>
        </w:rPr>
        <w:t> </w:t>
      </w:r>
      <w:r w:rsidR="0058316E" w:rsidRPr="0058316E">
        <w:rPr>
          <w:rFonts w:ascii="Times New Roman" w:eastAsia="Times New Roman" w:hAnsi="Times New Roman"/>
          <w:sz w:val="24"/>
          <w:szCs w:val="24"/>
        </w:rPr>
        <w:t>568</w:t>
      </w:r>
      <w:r w:rsidR="0058316E">
        <w:rPr>
          <w:rFonts w:ascii="Times New Roman" w:eastAsia="Times New Roman" w:hAnsi="Times New Roman"/>
          <w:sz w:val="24"/>
          <w:szCs w:val="24"/>
        </w:rPr>
        <w:t> </w:t>
      </w:r>
      <w:r w:rsidR="0058316E" w:rsidRPr="0058316E">
        <w:rPr>
          <w:rFonts w:ascii="Times New Roman" w:eastAsia="Times New Roman" w:hAnsi="Times New Roman"/>
          <w:sz w:val="24"/>
          <w:szCs w:val="24"/>
        </w:rPr>
        <w:t>270</w:t>
      </w:r>
      <w:r w:rsidR="0058316E">
        <w:rPr>
          <w:rFonts w:ascii="Times New Roman" w:eastAsia="Times New Roman" w:hAnsi="Times New Roman"/>
          <w:sz w:val="24"/>
          <w:szCs w:val="24"/>
        </w:rPr>
        <w:t xml:space="preserve"> </w:t>
      </w:r>
      <w:r w:rsidRPr="000466E4">
        <w:rPr>
          <w:rFonts w:ascii="Times New Roman" w:eastAsia="Times New Roman" w:hAnsi="Times New Roman"/>
          <w:sz w:val="24"/>
          <w:szCs w:val="24"/>
        </w:rPr>
        <w:t>tūkst. Eur</w:t>
      </w:r>
      <w:r w:rsidR="0097660D">
        <w:rPr>
          <w:rFonts w:ascii="Times New Roman" w:eastAsia="Times New Roman" w:hAnsi="Times New Roman"/>
          <w:sz w:val="24"/>
          <w:szCs w:val="24"/>
        </w:rPr>
        <w:t xml:space="preserve"> (12,4 proc. daugiau nei 2019 m.)</w:t>
      </w:r>
      <w:r w:rsidRPr="000466E4">
        <w:rPr>
          <w:rFonts w:ascii="Times New Roman" w:eastAsia="Times New Roman" w:hAnsi="Times New Roman"/>
          <w:sz w:val="24"/>
          <w:szCs w:val="24"/>
        </w:rPr>
        <w:t xml:space="preserve">, buvo sumokėta </w:t>
      </w:r>
      <w:r w:rsidR="0058316E" w:rsidRPr="0058316E">
        <w:rPr>
          <w:rFonts w:ascii="Times New Roman" w:eastAsia="Times New Roman" w:hAnsi="Times New Roman"/>
          <w:sz w:val="24"/>
          <w:szCs w:val="24"/>
        </w:rPr>
        <w:t>1</w:t>
      </w:r>
      <w:r w:rsidR="0058316E">
        <w:rPr>
          <w:rFonts w:ascii="Times New Roman" w:eastAsia="Times New Roman" w:hAnsi="Times New Roman"/>
          <w:sz w:val="24"/>
          <w:szCs w:val="24"/>
        </w:rPr>
        <w:t> </w:t>
      </w:r>
      <w:r w:rsidR="0058316E" w:rsidRPr="0058316E">
        <w:rPr>
          <w:rFonts w:ascii="Times New Roman" w:eastAsia="Times New Roman" w:hAnsi="Times New Roman"/>
          <w:sz w:val="24"/>
          <w:szCs w:val="24"/>
        </w:rPr>
        <w:t>583</w:t>
      </w:r>
      <w:r w:rsidR="0058316E">
        <w:rPr>
          <w:rFonts w:ascii="Times New Roman" w:eastAsia="Times New Roman" w:hAnsi="Times New Roman"/>
          <w:sz w:val="24"/>
          <w:szCs w:val="24"/>
        </w:rPr>
        <w:t> </w:t>
      </w:r>
      <w:r w:rsidR="0058316E" w:rsidRPr="0058316E">
        <w:rPr>
          <w:rFonts w:ascii="Times New Roman" w:eastAsia="Times New Roman" w:hAnsi="Times New Roman"/>
          <w:sz w:val="24"/>
          <w:szCs w:val="24"/>
        </w:rPr>
        <w:t>411</w:t>
      </w:r>
      <w:r w:rsidR="0058316E">
        <w:rPr>
          <w:rFonts w:ascii="Times New Roman" w:eastAsia="Times New Roman" w:hAnsi="Times New Roman"/>
          <w:sz w:val="24"/>
          <w:szCs w:val="24"/>
        </w:rPr>
        <w:t xml:space="preserve"> </w:t>
      </w:r>
      <w:r w:rsidRPr="000466E4">
        <w:rPr>
          <w:rFonts w:ascii="Times New Roman" w:eastAsia="Times New Roman" w:hAnsi="Times New Roman"/>
          <w:sz w:val="24"/>
          <w:szCs w:val="24"/>
        </w:rPr>
        <w:t>tūkst. Eur</w:t>
      </w:r>
      <w:r w:rsidR="00414DEE">
        <w:rPr>
          <w:rFonts w:ascii="Times New Roman" w:eastAsia="Times New Roman" w:hAnsi="Times New Roman"/>
          <w:sz w:val="24"/>
          <w:szCs w:val="24"/>
        </w:rPr>
        <w:t xml:space="preserve"> (16,2 proc. daugiau nei 2019 m.)</w:t>
      </w:r>
      <w:r w:rsidRPr="000466E4">
        <w:rPr>
          <w:rFonts w:ascii="Times New Roman" w:eastAsia="Times New Roman" w:hAnsi="Times New Roman"/>
          <w:sz w:val="24"/>
          <w:szCs w:val="24"/>
        </w:rPr>
        <w:t xml:space="preserve">. </w:t>
      </w:r>
      <w:r w:rsidR="00881512">
        <w:rPr>
          <w:rFonts w:ascii="Times New Roman" w:eastAsia="Times New Roman" w:hAnsi="Times New Roman"/>
          <w:sz w:val="24"/>
          <w:szCs w:val="24"/>
        </w:rPr>
        <w:t xml:space="preserve"> </w:t>
      </w:r>
    </w:p>
    <w:p w14:paraId="42D6B73C" w14:textId="07FCD7C9" w:rsidR="000466E4" w:rsidRPr="000466E4" w:rsidRDefault="000466E4" w:rsidP="0051525A">
      <w:pPr>
        <w:tabs>
          <w:tab w:val="left" w:pos="851"/>
        </w:tabs>
        <w:spacing w:after="0" w:line="240" w:lineRule="auto"/>
        <w:ind w:firstLine="851"/>
        <w:contextualSpacing/>
        <w:jc w:val="both"/>
        <w:rPr>
          <w:rFonts w:ascii="Times New Roman" w:eastAsia="Times New Roman" w:hAnsi="Times New Roman"/>
          <w:sz w:val="24"/>
          <w:szCs w:val="24"/>
        </w:rPr>
      </w:pPr>
      <w:r w:rsidRPr="000466E4">
        <w:rPr>
          <w:rFonts w:ascii="Times New Roman" w:eastAsia="Times New Roman" w:hAnsi="Times New Roman"/>
          <w:sz w:val="24"/>
          <w:szCs w:val="24"/>
        </w:rPr>
        <w:t>20</w:t>
      </w:r>
      <w:r w:rsidR="00B85BD2">
        <w:rPr>
          <w:rFonts w:ascii="Times New Roman" w:eastAsia="Times New Roman" w:hAnsi="Times New Roman"/>
          <w:sz w:val="24"/>
          <w:szCs w:val="24"/>
        </w:rPr>
        <w:t>20</w:t>
      </w:r>
      <w:r w:rsidRPr="000466E4">
        <w:rPr>
          <w:rFonts w:ascii="Times New Roman" w:eastAsia="Times New Roman" w:hAnsi="Times New Roman"/>
          <w:sz w:val="24"/>
          <w:szCs w:val="24"/>
        </w:rPr>
        <w:t xml:space="preserve"> m. gruodžio 31 d. duomenimis, kreditinis įsiskolinimas už gruodžio mėnesį suteiktas ASP paslaugas siekė</w:t>
      </w:r>
      <w:r w:rsidR="00985E1F">
        <w:rPr>
          <w:rFonts w:ascii="Times New Roman" w:eastAsia="Times New Roman" w:hAnsi="Times New Roman"/>
          <w:sz w:val="24"/>
          <w:szCs w:val="24"/>
        </w:rPr>
        <w:t> </w:t>
      </w:r>
      <w:r w:rsidR="00985E1F" w:rsidRPr="00985E1F">
        <w:rPr>
          <w:rFonts w:ascii="Times New Roman" w:eastAsia="Times New Roman" w:hAnsi="Times New Roman"/>
          <w:sz w:val="24"/>
          <w:szCs w:val="24"/>
        </w:rPr>
        <w:t>144</w:t>
      </w:r>
      <w:r w:rsidR="00985E1F">
        <w:rPr>
          <w:rFonts w:ascii="Times New Roman" w:eastAsia="Times New Roman" w:hAnsi="Times New Roman"/>
          <w:sz w:val="24"/>
          <w:szCs w:val="24"/>
        </w:rPr>
        <w:t xml:space="preserve"> </w:t>
      </w:r>
      <w:r w:rsidR="00985E1F" w:rsidRPr="00985E1F">
        <w:rPr>
          <w:rFonts w:ascii="Times New Roman" w:eastAsia="Times New Roman" w:hAnsi="Times New Roman"/>
          <w:sz w:val="24"/>
          <w:szCs w:val="24"/>
        </w:rPr>
        <w:t xml:space="preserve">969 </w:t>
      </w:r>
      <w:r w:rsidRPr="000466E4">
        <w:rPr>
          <w:rFonts w:ascii="Times New Roman" w:eastAsia="Times New Roman" w:hAnsi="Times New Roman"/>
          <w:sz w:val="24"/>
          <w:szCs w:val="24"/>
        </w:rPr>
        <w:t xml:space="preserve">tūkst. Eur. Už šias paslaugas teritorinės ligonių kasos (toliau – TLK) </w:t>
      </w:r>
      <w:r w:rsidRPr="000466E4">
        <w:rPr>
          <w:rFonts w:ascii="Times New Roman" w:eastAsia="Times New Roman" w:hAnsi="Times New Roman"/>
          <w:sz w:val="24"/>
          <w:szCs w:val="24"/>
        </w:rPr>
        <w:lastRenderedPageBreak/>
        <w:t xml:space="preserve">atsiskaitė per 30 dienų nuo sąskaitų gavimo dienos, kaip ir numatyta </w:t>
      </w:r>
      <w:r w:rsidR="00D529BA">
        <w:rPr>
          <w:rFonts w:ascii="Times New Roman" w:eastAsia="Times New Roman" w:hAnsi="Times New Roman"/>
          <w:sz w:val="24"/>
          <w:szCs w:val="24"/>
        </w:rPr>
        <w:t>S</w:t>
      </w:r>
      <w:r w:rsidRPr="000466E4">
        <w:rPr>
          <w:rFonts w:ascii="Times New Roman" w:eastAsia="Times New Roman" w:hAnsi="Times New Roman"/>
          <w:sz w:val="24"/>
          <w:szCs w:val="24"/>
        </w:rPr>
        <w:t>veikatos draudimo įstatymo 27 straipsnio 2 dalyje</w:t>
      </w:r>
      <w:r w:rsidR="00386D18">
        <w:rPr>
          <w:rFonts w:ascii="Times New Roman" w:eastAsia="Times New Roman" w:hAnsi="Times New Roman"/>
          <w:sz w:val="24"/>
          <w:szCs w:val="24"/>
        </w:rPr>
        <w:t xml:space="preserve"> bei PSDF </w:t>
      </w:r>
      <w:r w:rsidR="00386D18" w:rsidRPr="00F75B2A">
        <w:rPr>
          <w:rFonts w:ascii="Times New Roman" w:eastAsia="Times New Roman" w:hAnsi="Times New Roman"/>
          <w:sz w:val="24"/>
          <w:szCs w:val="24"/>
        </w:rPr>
        <w:t>biudžeto sudarymo ir vykdymo taisykl</w:t>
      </w:r>
      <w:r w:rsidR="00386D18">
        <w:rPr>
          <w:rFonts w:ascii="Times New Roman" w:eastAsia="Times New Roman" w:hAnsi="Times New Roman"/>
          <w:sz w:val="24"/>
          <w:szCs w:val="24"/>
        </w:rPr>
        <w:t>ių</w:t>
      </w:r>
      <w:r w:rsidR="00F838C8">
        <w:rPr>
          <w:rStyle w:val="Puslapioinaosnuoroda"/>
          <w:rFonts w:ascii="Times New Roman" w:eastAsia="Times New Roman" w:hAnsi="Times New Roman"/>
          <w:sz w:val="24"/>
          <w:szCs w:val="24"/>
        </w:rPr>
        <w:footnoteReference w:id="3"/>
      </w:r>
      <w:r w:rsidR="00386D18">
        <w:rPr>
          <w:rFonts w:ascii="Times New Roman" w:eastAsia="Times New Roman" w:hAnsi="Times New Roman"/>
          <w:sz w:val="24"/>
          <w:szCs w:val="24"/>
        </w:rPr>
        <w:t xml:space="preserve"> 16 punkte</w:t>
      </w:r>
      <w:r w:rsidRPr="000466E4">
        <w:rPr>
          <w:rFonts w:ascii="Times New Roman" w:eastAsia="Times New Roman" w:hAnsi="Times New Roman"/>
          <w:sz w:val="24"/>
          <w:szCs w:val="24"/>
        </w:rPr>
        <w:t>.</w:t>
      </w:r>
    </w:p>
    <w:p w14:paraId="42405136" w14:textId="286206F5" w:rsidR="000466E4" w:rsidRDefault="000466E4" w:rsidP="00275196">
      <w:pPr>
        <w:tabs>
          <w:tab w:val="left" w:pos="851"/>
        </w:tabs>
        <w:spacing w:after="0" w:line="240" w:lineRule="auto"/>
        <w:ind w:firstLine="851"/>
        <w:contextualSpacing/>
        <w:jc w:val="both"/>
        <w:rPr>
          <w:rFonts w:ascii="Times New Roman" w:eastAsia="Times New Roman" w:hAnsi="Times New Roman"/>
          <w:sz w:val="24"/>
          <w:szCs w:val="24"/>
        </w:rPr>
      </w:pPr>
      <w:r w:rsidRPr="000466E4">
        <w:rPr>
          <w:rFonts w:ascii="Times New Roman" w:eastAsia="Times New Roman" w:hAnsi="Times New Roman"/>
          <w:sz w:val="24"/>
          <w:szCs w:val="24"/>
        </w:rPr>
        <w:t>Lėšos, skiriamos ASP paslaug</w:t>
      </w:r>
      <w:r w:rsidR="00E53E8A">
        <w:rPr>
          <w:rFonts w:ascii="Times New Roman" w:eastAsia="Times New Roman" w:hAnsi="Times New Roman"/>
          <w:sz w:val="24"/>
          <w:szCs w:val="24"/>
        </w:rPr>
        <w:t>oms</w:t>
      </w:r>
      <w:r w:rsidRPr="000466E4">
        <w:rPr>
          <w:rFonts w:ascii="Times New Roman" w:eastAsia="Times New Roman" w:hAnsi="Times New Roman"/>
          <w:sz w:val="24"/>
          <w:szCs w:val="24"/>
        </w:rPr>
        <w:t xml:space="preserve"> apmokėti, sudaro pagrindinę PSDF biudžeto išlaidų dalį. ASP paslaugas gali teikti tik gydymo įstaigos, turinčios licencijas ir reikiamus žmogiškuosius bei materialinius išteklius. Už minėtas paslaugas mokama pagal Lietuvos Respublikos sveikatos apsaugos ministro įsakymais patvirtintas bazines kainas (kainos skaičiuojamos balais), taikant atitinkamą šių bazinių kainų balo vertę. 20</w:t>
      </w:r>
      <w:r w:rsidR="00B85BD2">
        <w:rPr>
          <w:rFonts w:ascii="Times New Roman" w:eastAsia="Times New Roman" w:hAnsi="Times New Roman"/>
          <w:sz w:val="24"/>
          <w:szCs w:val="24"/>
        </w:rPr>
        <w:t>20</w:t>
      </w:r>
      <w:r w:rsidRPr="000466E4">
        <w:rPr>
          <w:rFonts w:ascii="Times New Roman" w:eastAsia="Times New Roman" w:hAnsi="Times New Roman"/>
          <w:sz w:val="24"/>
          <w:szCs w:val="24"/>
        </w:rPr>
        <w:t xml:space="preserve"> m. teisės aktais nustatyt</w:t>
      </w:r>
      <w:r w:rsidR="00D916E6">
        <w:rPr>
          <w:rFonts w:ascii="Times New Roman" w:eastAsia="Times New Roman" w:hAnsi="Times New Roman"/>
          <w:sz w:val="24"/>
          <w:szCs w:val="24"/>
        </w:rPr>
        <w:t>os</w:t>
      </w:r>
      <w:r w:rsidRPr="000466E4">
        <w:rPr>
          <w:rFonts w:ascii="Times New Roman" w:eastAsia="Times New Roman" w:hAnsi="Times New Roman"/>
          <w:sz w:val="24"/>
          <w:szCs w:val="24"/>
        </w:rPr>
        <w:t xml:space="preserve"> </w:t>
      </w:r>
      <w:r w:rsidR="001F1CA9">
        <w:rPr>
          <w:rFonts w:ascii="Times New Roman" w:eastAsia="Times New Roman" w:hAnsi="Times New Roman"/>
          <w:sz w:val="24"/>
          <w:szCs w:val="24"/>
        </w:rPr>
        <w:t>skirting</w:t>
      </w:r>
      <w:r w:rsidR="006D4DEC">
        <w:rPr>
          <w:rFonts w:ascii="Times New Roman" w:eastAsia="Times New Roman" w:hAnsi="Times New Roman"/>
          <w:sz w:val="24"/>
          <w:szCs w:val="24"/>
        </w:rPr>
        <w:t>os</w:t>
      </w:r>
      <w:r w:rsidR="001F1CA9">
        <w:rPr>
          <w:rFonts w:ascii="Times New Roman" w:eastAsia="Times New Roman" w:hAnsi="Times New Roman"/>
          <w:sz w:val="24"/>
          <w:szCs w:val="24"/>
        </w:rPr>
        <w:t xml:space="preserve"> </w:t>
      </w:r>
      <w:r w:rsidR="00644AED">
        <w:rPr>
          <w:rFonts w:ascii="Times New Roman" w:eastAsia="Times New Roman" w:hAnsi="Times New Roman"/>
          <w:sz w:val="24"/>
          <w:szCs w:val="24"/>
        </w:rPr>
        <w:t xml:space="preserve">ASP </w:t>
      </w:r>
      <w:r w:rsidRPr="000466E4">
        <w:rPr>
          <w:rFonts w:ascii="Times New Roman" w:eastAsia="Times New Roman" w:hAnsi="Times New Roman"/>
          <w:sz w:val="24"/>
          <w:szCs w:val="24"/>
        </w:rPr>
        <w:t>paslaugų bazinių kainų balo vertė</w:t>
      </w:r>
      <w:r w:rsidR="006D4DEC">
        <w:rPr>
          <w:rFonts w:ascii="Times New Roman" w:eastAsia="Times New Roman" w:hAnsi="Times New Roman"/>
          <w:sz w:val="24"/>
          <w:szCs w:val="24"/>
        </w:rPr>
        <w:t>s</w:t>
      </w:r>
      <w:r w:rsidRPr="000466E4">
        <w:rPr>
          <w:rFonts w:ascii="Times New Roman" w:eastAsia="Times New Roman" w:hAnsi="Times New Roman"/>
          <w:sz w:val="24"/>
          <w:szCs w:val="24"/>
        </w:rPr>
        <w:t xml:space="preserve"> (j</w:t>
      </w:r>
      <w:r w:rsidR="00D916E6">
        <w:rPr>
          <w:rFonts w:ascii="Times New Roman" w:eastAsia="Times New Roman" w:hAnsi="Times New Roman"/>
          <w:sz w:val="24"/>
          <w:szCs w:val="24"/>
        </w:rPr>
        <w:t>os</w:t>
      </w:r>
      <w:r w:rsidRPr="000466E4">
        <w:rPr>
          <w:rFonts w:ascii="Times New Roman" w:eastAsia="Times New Roman" w:hAnsi="Times New Roman"/>
          <w:sz w:val="24"/>
          <w:szCs w:val="24"/>
        </w:rPr>
        <w:t xml:space="preserve"> galioj</w:t>
      </w:r>
      <w:r w:rsidR="00D916E6">
        <w:rPr>
          <w:rFonts w:ascii="Times New Roman" w:eastAsia="Times New Roman" w:hAnsi="Times New Roman"/>
          <w:sz w:val="24"/>
          <w:szCs w:val="24"/>
        </w:rPr>
        <w:t>o</w:t>
      </w:r>
      <w:r w:rsidRPr="000466E4">
        <w:rPr>
          <w:rFonts w:ascii="Times New Roman" w:eastAsia="Times New Roman" w:hAnsi="Times New Roman"/>
          <w:sz w:val="24"/>
          <w:szCs w:val="24"/>
        </w:rPr>
        <w:t xml:space="preserve"> atsiskaitant už paslaugas, suteiktas nuo 20</w:t>
      </w:r>
      <w:r w:rsidR="001F1CA9">
        <w:rPr>
          <w:rFonts w:ascii="Times New Roman" w:eastAsia="Times New Roman" w:hAnsi="Times New Roman"/>
          <w:sz w:val="24"/>
          <w:szCs w:val="24"/>
        </w:rPr>
        <w:t>20</w:t>
      </w:r>
      <w:r w:rsidRPr="000466E4">
        <w:rPr>
          <w:rFonts w:ascii="Times New Roman" w:eastAsia="Times New Roman" w:hAnsi="Times New Roman"/>
          <w:sz w:val="24"/>
          <w:szCs w:val="24"/>
        </w:rPr>
        <w:t xml:space="preserve"> m. </w:t>
      </w:r>
      <w:r w:rsidR="001F1CA9">
        <w:rPr>
          <w:rFonts w:ascii="Times New Roman" w:eastAsia="Times New Roman" w:hAnsi="Times New Roman"/>
          <w:sz w:val="24"/>
          <w:szCs w:val="24"/>
        </w:rPr>
        <w:t>balandžio 1</w:t>
      </w:r>
      <w:r w:rsidRPr="000466E4">
        <w:rPr>
          <w:rFonts w:ascii="Times New Roman" w:eastAsia="Times New Roman" w:hAnsi="Times New Roman"/>
          <w:sz w:val="24"/>
          <w:szCs w:val="24"/>
        </w:rPr>
        <w:t xml:space="preserve"> d.</w:t>
      </w:r>
      <w:r w:rsidR="00D916E6">
        <w:rPr>
          <w:rFonts w:ascii="Times New Roman" w:eastAsia="Times New Roman" w:hAnsi="Times New Roman"/>
          <w:sz w:val="24"/>
          <w:szCs w:val="24"/>
        </w:rPr>
        <w:t xml:space="preserve"> iki 2021 m. sausio 1 d.</w:t>
      </w:r>
      <w:r w:rsidRPr="000466E4">
        <w:rPr>
          <w:rFonts w:ascii="Times New Roman" w:eastAsia="Times New Roman" w:hAnsi="Times New Roman"/>
          <w:sz w:val="24"/>
          <w:szCs w:val="24"/>
        </w:rPr>
        <w:t>)</w:t>
      </w:r>
      <w:r w:rsidR="007A0C5A">
        <w:rPr>
          <w:rFonts w:ascii="Times New Roman" w:eastAsia="Times New Roman" w:hAnsi="Times New Roman"/>
          <w:sz w:val="24"/>
          <w:szCs w:val="24"/>
        </w:rPr>
        <w:t xml:space="preserve"> sudarė</w:t>
      </w:r>
      <w:r w:rsidRPr="000466E4">
        <w:rPr>
          <w:rFonts w:ascii="Times New Roman" w:eastAsia="Times New Roman" w:hAnsi="Times New Roman"/>
          <w:sz w:val="24"/>
          <w:szCs w:val="24"/>
        </w:rPr>
        <w:t xml:space="preserve"> </w:t>
      </w:r>
      <w:r w:rsidR="00275196">
        <w:rPr>
          <w:rFonts w:ascii="Times New Roman" w:eastAsia="Times New Roman" w:hAnsi="Times New Roman"/>
          <w:sz w:val="24"/>
          <w:szCs w:val="24"/>
        </w:rPr>
        <w:t>1,09</w:t>
      </w:r>
      <w:r w:rsidR="007A0C5A">
        <w:rPr>
          <w:rFonts w:ascii="Times New Roman" w:eastAsia="Times New Roman" w:hAnsi="Times New Roman"/>
          <w:sz w:val="24"/>
          <w:szCs w:val="24"/>
        </w:rPr>
        <w:t>–</w:t>
      </w:r>
      <w:r w:rsidR="00275196">
        <w:rPr>
          <w:rFonts w:ascii="Times New Roman" w:eastAsia="Times New Roman" w:hAnsi="Times New Roman"/>
          <w:sz w:val="24"/>
          <w:szCs w:val="24"/>
        </w:rPr>
        <w:t>1,12</w:t>
      </w:r>
      <w:r w:rsidRPr="000466E4">
        <w:rPr>
          <w:rFonts w:ascii="Times New Roman" w:eastAsia="Times New Roman" w:hAnsi="Times New Roman"/>
          <w:sz w:val="24"/>
          <w:szCs w:val="24"/>
        </w:rPr>
        <w:t xml:space="preserve"> Eur</w:t>
      </w:r>
      <w:r w:rsidR="00275196">
        <w:rPr>
          <w:rFonts w:ascii="Times New Roman" w:eastAsia="Times New Roman" w:hAnsi="Times New Roman"/>
          <w:sz w:val="24"/>
          <w:szCs w:val="24"/>
        </w:rPr>
        <w:t>.</w:t>
      </w:r>
      <w:r w:rsidRPr="000466E4">
        <w:rPr>
          <w:rFonts w:ascii="Times New Roman" w:eastAsia="Times New Roman" w:hAnsi="Times New Roman"/>
          <w:sz w:val="24"/>
          <w:szCs w:val="24"/>
        </w:rPr>
        <w:t xml:space="preserve"> </w:t>
      </w:r>
    </w:p>
    <w:p w14:paraId="38CA710D" w14:textId="61F97869" w:rsidR="001F3076" w:rsidRDefault="001F3076" w:rsidP="001F3076">
      <w:pPr>
        <w:tabs>
          <w:tab w:val="left" w:pos="851"/>
        </w:tabs>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2020 m. </w:t>
      </w:r>
      <w:r w:rsidRPr="008E4CA2">
        <w:rPr>
          <w:rFonts w:ascii="Times New Roman" w:eastAsia="Times New Roman" w:hAnsi="Times New Roman"/>
          <w:sz w:val="24"/>
          <w:szCs w:val="24"/>
        </w:rPr>
        <w:t xml:space="preserve">dėl </w:t>
      </w:r>
      <w:r w:rsidR="008C60BF">
        <w:rPr>
          <w:rFonts w:ascii="Times New Roman" w:eastAsia="Times New Roman" w:hAnsi="Times New Roman"/>
          <w:sz w:val="24"/>
          <w:szCs w:val="24"/>
        </w:rPr>
        <w:t>COVID-19 ligos (</w:t>
      </w:r>
      <w:proofErr w:type="spellStart"/>
      <w:r w:rsidRPr="008E4CA2">
        <w:rPr>
          <w:rFonts w:ascii="Times New Roman" w:eastAsia="Times New Roman" w:hAnsi="Times New Roman"/>
          <w:sz w:val="24"/>
          <w:szCs w:val="24"/>
        </w:rPr>
        <w:t>koronaviruso</w:t>
      </w:r>
      <w:proofErr w:type="spellEnd"/>
      <w:r w:rsidRPr="008E4CA2">
        <w:rPr>
          <w:rFonts w:ascii="Times New Roman" w:eastAsia="Times New Roman" w:hAnsi="Times New Roman"/>
          <w:sz w:val="24"/>
          <w:szCs w:val="24"/>
        </w:rPr>
        <w:t xml:space="preserve"> </w:t>
      </w:r>
      <w:r w:rsidR="008C60BF">
        <w:rPr>
          <w:rFonts w:ascii="Times New Roman" w:eastAsia="Times New Roman" w:hAnsi="Times New Roman"/>
          <w:sz w:val="24"/>
          <w:szCs w:val="24"/>
        </w:rPr>
        <w:t>infekcijos</w:t>
      </w:r>
      <w:r w:rsidRPr="008E4CA2">
        <w:rPr>
          <w:rFonts w:ascii="Times New Roman" w:eastAsia="Times New Roman" w:hAnsi="Times New Roman"/>
          <w:sz w:val="24"/>
          <w:szCs w:val="24"/>
        </w:rPr>
        <w:t>) plitimo grėsmės</w:t>
      </w:r>
      <w:r>
        <w:rPr>
          <w:rFonts w:ascii="Times New Roman" w:eastAsia="Times New Roman" w:hAnsi="Times New Roman"/>
          <w:sz w:val="24"/>
          <w:szCs w:val="24"/>
        </w:rPr>
        <w:t xml:space="preserve"> visoje Lietuvos Respublikos teritorijoje paskelbus</w:t>
      </w:r>
      <w:r>
        <w:rPr>
          <w:rStyle w:val="Puslapioinaosnuoroda"/>
          <w:rFonts w:ascii="Times New Roman" w:eastAsia="Times New Roman" w:hAnsi="Times New Roman"/>
          <w:sz w:val="24"/>
          <w:szCs w:val="24"/>
        </w:rPr>
        <w:footnoteReference w:id="4"/>
      </w:r>
      <w:r>
        <w:rPr>
          <w:rFonts w:ascii="Times New Roman" w:eastAsia="Times New Roman" w:hAnsi="Times New Roman"/>
          <w:sz w:val="24"/>
          <w:szCs w:val="24"/>
        </w:rPr>
        <w:t xml:space="preserve"> </w:t>
      </w:r>
      <w:r w:rsidRPr="008E4CA2">
        <w:rPr>
          <w:rFonts w:ascii="Times New Roman" w:eastAsia="Times New Roman" w:hAnsi="Times New Roman"/>
          <w:sz w:val="24"/>
          <w:szCs w:val="24"/>
        </w:rPr>
        <w:t>ekstremali</w:t>
      </w:r>
      <w:r>
        <w:rPr>
          <w:rFonts w:ascii="Times New Roman" w:eastAsia="Times New Roman" w:hAnsi="Times New Roman"/>
          <w:sz w:val="24"/>
          <w:szCs w:val="24"/>
        </w:rPr>
        <w:t>ąją</w:t>
      </w:r>
      <w:r w:rsidRPr="008E4CA2">
        <w:rPr>
          <w:rFonts w:ascii="Times New Roman" w:eastAsia="Times New Roman" w:hAnsi="Times New Roman"/>
          <w:sz w:val="24"/>
          <w:szCs w:val="24"/>
        </w:rPr>
        <w:t xml:space="preserve"> situacij</w:t>
      </w:r>
      <w:r>
        <w:rPr>
          <w:rFonts w:ascii="Times New Roman" w:eastAsia="Times New Roman" w:hAnsi="Times New Roman"/>
          <w:sz w:val="24"/>
          <w:szCs w:val="24"/>
        </w:rPr>
        <w:t xml:space="preserve">ą, o nuo 2020 m. kovo 16 d. </w:t>
      </w:r>
      <w:r w:rsidR="008C60BF">
        <w:rPr>
          <w:rFonts w:ascii="Times New Roman" w:eastAsia="Times New Roman" w:hAnsi="Times New Roman"/>
          <w:sz w:val="24"/>
          <w:szCs w:val="24"/>
        </w:rPr>
        <w:t>–</w:t>
      </w:r>
      <w:r>
        <w:rPr>
          <w:rFonts w:ascii="Times New Roman" w:eastAsia="Times New Roman" w:hAnsi="Times New Roman"/>
          <w:sz w:val="24"/>
          <w:szCs w:val="24"/>
        </w:rPr>
        <w:t xml:space="preserve"> karantiną</w:t>
      </w:r>
      <w:r>
        <w:rPr>
          <w:rStyle w:val="Puslapioinaosnuoroda"/>
          <w:rFonts w:ascii="Times New Roman" w:eastAsia="Times New Roman" w:hAnsi="Times New Roman"/>
          <w:sz w:val="24"/>
          <w:szCs w:val="24"/>
        </w:rPr>
        <w:footnoteReference w:id="5"/>
      </w:r>
      <w:r w:rsidR="0027265C">
        <w:rPr>
          <w:rFonts w:ascii="Times New Roman" w:eastAsia="Times New Roman" w:hAnsi="Times New Roman"/>
          <w:sz w:val="24"/>
          <w:szCs w:val="24"/>
        </w:rPr>
        <w:t>,</w:t>
      </w:r>
      <w:r>
        <w:rPr>
          <w:rFonts w:ascii="Times New Roman" w:eastAsia="Times New Roman" w:hAnsi="Times New Roman"/>
          <w:sz w:val="24"/>
          <w:szCs w:val="24"/>
        </w:rPr>
        <w:t xml:space="preserve"> </w:t>
      </w:r>
      <w:r w:rsidRPr="008E4CA2">
        <w:rPr>
          <w:rFonts w:ascii="Times New Roman" w:eastAsia="Times New Roman" w:hAnsi="Times New Roman"/>
          <w:sz w:val="24"/>
          <w:szCs w:val="24"/>
        </w:rPr>
        <w:t>buvo pertvarkytas ASP</w:t>
      </w:r>
      <w:r w:rsidR="0027265C">
        <w:rPr>
          <w:rFonts w:ascii="Times New Roman" w:eastAsia="Times New Roman" w:hAnsi="Times New Roman"/>
          <w:sz w:val="24"/>
          <w:szCs w:val="24"/>
        </w:rPr>
        <w:t xml:space="preserve"> įstaigų</w:t>
      </w:r>
      <w:r w:rsidRPr="008E4CA2">
        <w:rPr>
          <w:rFonts w:ascii="Times New Roman" w:eastAsia="Times New Roman" w:hAnsi="Times New Roman"/>
          <w:sz w:val="24"/>
          <w:szCs w:val="24"/>
        </w:rPr>
        <w:t xml:space="preserve"> darbas ir nustatyti planinių </w:t>
      </w:r>
      <w:r w:rsidR="0027265C">
        <w:rPr>
          <w:rFonts w:ascii="Times New Roman" w:eastAsia="Times New Roman" w:hAnsi="Times New Roman"/>
          <w:sz w:val="24"/>
          <w:szCs w:val="24"/>
        </w:rPr>
        <w:t>ASP</w:t>
      </w:r>
      <w:r w:rsidRPr="008E4CA2">
        <w:rPr>
          <w:rFonts w:ascii="Times New Roman" w:eastAsia="Times New Roman" w:hAnsi="Times New Roman"/>
          <w:sz w:val="24"/>
          <w:szCs w:val="24"/>
        </w:rPr>
        <w:t xml:space="preserve"> paslaugų teikimo ribojima</w:t>
      </w:r>
      <w:r>
        <w:rPr>
          <w:rFonts w:ascii="Times New Roman" w:eastAsia="Times New Roman" w:hAnsi="Times New Roman"/>
          <w:sz w:val="24"/>
          <w:szCs w:val="24"/>
        </w:rPr>
        <w:t>i</w:t>
      </w:r>
      <w:r w:rsidR="00206013">
        <w:rPr>
          <w:rFonts w:ascii="Times New Roman" w:eastAsia="Times New Roman" w:hAnsi="Times New Roman"/>
          <w:sz w:val="24"/>
          <w:szCs w:val="24"/>
        </w:rPr>
        <w:t>, kad paslaugos pacientams</w:t>
      </w:r>
      <w:r w:rsidR="00881512">
        <w:rPr>
          <w:rFonts w:ascii="Times New Roman" w:eastAsia="Times New Roman" w:hAnsi="Times New Roman"/>
          <w:sz w:val="24"/>
          <w:szCs w:val="24"/>
        </w:rPr>
        <w:t>,</w:t>
      </w:r>
      <w:r w:rsidR="00206013">
        <w:rPr>
          <w:rFonts w:ascii="Times New Roman" w:eastAsia="Times New Roman" w:hAnsi="Times New Roman"/>
          <w:sz w:val="24"/>
          <w:szCs w:val="24"/>
        </w:rPr>
        <w:t xml:space="preserve"> sergantiems </w:t>
      </w:r>
      <w:r w:rsidR="00206013" w:rsidRPr="00D7554E">
        <w:rPr>
          <w:rFonts w:ascii="Times New Roman" w:eastAsia="Times New Roman" w:hAnsi="Times New Roman"/>
          <w:sz w:val="24"/>
          <w:szCs w:val="24"/>
        </w:rPr>
        <w:t>COVID-19 lig</w:t>
      </w:r>
      <w:r w:rsidR="00206013">
        <w:rPr>
          <w:rFonts w:ascii="Times New Roman" w:eastAsia="Times New Roman" w:hAnsi="Times New Roman"/>
          <w:sz w:val="24"/>
          <w:szCs w:val="24"/>
        </w:rPr>
        <w:t>a</w:t>
      </w:r>
      <w:r w:rsidR="002529C2">
        <w:rPr>
          <w:rFonts w:ascii="Times New Roman" w:eastAsia="Times New Roman" w:hAnsi="Times New Roman"/>
          <w:sz w:val="24"/>
          <w:szCs w:val="24"/>
        </w:rPr>
        <w:t xml:space="preserve"> (</w:t>
      </w:r>
      <w:proofErr w:type="spellStart"/>
      <w:r w:rsidR="002529C2">
        <w:rPr>
          <w:rFonts w:ascii="Times New Roman" w:eastAsia="Times New Roman" w:hAnsi="Times New Roman"/>
          <w:sz w:val="24"/>
          <w:szCs w:val="24"/>
        </w:rPr>
        <w:t>koronaviruso</w:t>
      </w:r>
      <w:proofErr w:type="spellEnd"/>
      <w:r w:rsidR="002529C2">
        <w:rPr>
          <w:rFonts w:ascii="Times New Roman" w:eastAsia="Times New Roman" w:hAnsi="Times New Roman"/>
          <w:sz w:val="24"/>
          <w:szCs w:val="24"/>
        </w:rPr>
        <w:t xml:space="preserve"> infekcija)</w:t>
      </w:r>
      <w:r w:rsidR="00206013">
        <w:rPr>
          <w:rFonts w:ascii="Times New Roman" w:eastAsia="Times New Roman" w:hAnsi="Times New Roman"/>
          <w:sz w:val="24"/>
          <w:szCs w:val="24"/>
        </w:rPr>
        <w:t>,</w:t>
      </w:r>
      <w:r w:rsidR="00206013" w:rsidRPr="00D7554E">
        <w:rPr>
          <w:rFonts w:ascii="Times New Roman" w:eastAsia="Times New Roman" w:hAnsi="Times New Roman"/>
          <w:sz w:val="24"/>
          <w:szCs w:val="24"/>
        </w:rPr>
        <w:t xml:space="preserve"> </w:t>
      </w:r>
      <w:r w:rsidR="00206013">
        <w:rPr>
          <w:rFonts w:ascii="Times New Roman" w:eastAsia="Times New Roman" w:hAnsi="Times New Roman"/>
          <w:sz w:val="24"/>
          <w:szCs w:val="24"/>
        </w:rPr>
        <w:t xml:space="preserve">būtų </w:t>
      </w:r>
      <w:r w:rsidR="00206013" w:rsidRPr="00D7554E">
        <w:rPr>
          <w:rFonts w:ascii="Times New Roman" w:eastAsia="Times New Roman" w:hAnsi="Times New Roman"/>
          <w:sz w:val="24"/>
          <w:szCs w:val="24"/>
        </w:rPr>
        <w:t>teikiamos prioriteto tvarka</w:t>
      </w:r>
      <w:r w:rsidR="0095170A">
        <w:rPr>
          <w:rFonts w:ascii="Times New Roman" w:eastAsia="Times New Roman" w:hAnsi="Times New Roman"/>
          <w:sz w:val="24"/>
          <w:szCs w:val="24"/>
        </w:rPr>
        <w:t xml:space="preserve">. Pirmojo karantino </w:t>
      </w:r>
      <w:r w:rsidR="00936788">
        <w:rPr>
          <w:rFonts w:ascii="Times New Roman" w:hAnsi="Times New Roman"/>
          <w:color w:val="000000"/>
          <w:sz w:val="24"/>
          <w:szCs w:val="24"/>
        </w:rPr>
        <w:t>(</w:t>
      </w:r>
      <w:r w:rsidR="0027265C">
        <w:rPr>
          <w:rFonts w:ascii="Times New Roman" w:hAnsi="Times New Roman"/>
          <w:color w:val="000000"/>
          <w:sz w:val="24"/>
          <w:szCs w:val="24"/>
        </w:rPr>
        <w:t xml:space="preserve">nuo </w:t>
      </w:r>
      <w:r w:rsidR="00936788">
        <w:rPr>
          <w:rFonts w:ascii="Times New Roman" w:hAnsi="Times New Roman"/>
          <w:color w:val="000000"/>
          <w:sz w:val="24"/>
          <w:szCs w:val="24"/>
        </w:rPr>
        <w:t>2020 m. kovo 1</w:t>
      </w:r>
      <w:r w:rsidR="009609FB">
        <w:rPr>
          <w:rFonts w:ascii="Times New Roman" w:hAnsi="Times New Roman"/>
          <w:color w:val="000000"/>
          <w:sz w:val="24"/>
          <w:szCs w:val="24"/>
        </w:rPr>
        <w:t>6</w:t>
      </w:r>
      <w:r w:rsidR="00936788">
        <w:rPr>
          <w:rFonts w:ascii="Times New Roman" w:hAnsi="Times New Roman"/>
          <w:color w:val="000000"/>
          <w:sz w:val="24"/>
          <w:szCs w:val="24"/>
        </w:rPr>
        <w:t xml:space="preserve"> d. iki 2020 m. birželio 1</w:t>
      </w:r>
      <w:r w:rsidR="009609FB">
        <w:rPr>
          <w:rFonts w:ascii="Times New Roman" w:hAnsi="Times New Roman"/>
          <w:color w:val="000000"/>
          <w:sz w:val="24"/>
          <w:szCs w:val="24"/>
        </w:rPr>
        <w:t>6</w:t>
      </w:r>
      <w:r w:rsidR="00936788">
        <w:rPr>
          <w:rFonts w:ascii="Times New Roman" w:hAnsi="Times New Roman"/>
          <w:color w:val="000000"/>
          <w:sz w:val="24"/>
          <w:szCs w:val="24"/>
        </w:rPr>
        <w:t xml:space="preserve"> d.) </w:t>
      </w:r>
      <w:r w:rsidR="0095170A">
        <w:rPr>
          <w:rFonts w:ascii="Times New Roman" w:eastAsia="Times New Roman" w:hAnsi="Times New Roman"/>
          <w:sz w:val="24"/>
          <w:szCs w:val="24"/>
        </w:rPr>
        <w:t>metu</w:t>
      </w:r>
      <w:r>
        <w:rPr>
          <w:rFonts w:ascii="Times New Roman" w:eastAsia="Times New Roman" w:hAnsi="Times New Roman"/>
          <w:sz w:val="24"/>
          <w:szCs w:val="24"/>
        </w:rPr>
        <w:t xml:space="preserve"> </w:t>
      </w:r>
      <w:r w:rsidR="00206013">
        <w:rPr>
          <w:rFonts w:ascii="Times New Roman" w:eastAsia="Times New Roman" w:hAnsi="Times New Roman"/>
          <w:sz w:val="24"/>
          <w:szCs w:val="24"/>
        </w:rPr>
        <w:t>ASP</w:t>
      </w:r>
      <w:r w:rsidR="0027265C">
        <w:rPr>
          <w:rFonts w:ascii="Times New Roman" w:eastAsia="Times New Roman" w:hAnsi="Times New Roman"/>
          <w:sz w:val="24"/>
          <w:szCs w:val="24"/>
        </w:rPr>
        <w:t xml:space="preserve"> įstaigų</w:t>
      </w:r>
      <w:r w:rsidR="00206013">
        <w:rPr>
          <w:rFonts w:ascii="Times New Roman" w:eastAsia="Times New Roman" w:hAnsi="Times New Roman"/>
          <w:sz w:val="24"/>
          <w:szCs w:val="24"/>
        </w:rPr>
        <w:t xml:space="preserve"> veikla </w:t>
      </w:r>
      <w:r w:rsidR="00881512">
        <w:rPr>
          <w:rFonts w:ascii="Times New Roman" w:eastAsia="Times New Roman" w:hAnsi="Times New Roman"/>
          <w:sz w:val="24"/>
          <w:szCs w:val="24"/>
        </w:rPr>
        <w:t xml:space="preserve">buvo </w:t>
      </w:r>
      <w:r w:rsidR="00206013">
        <w:rPr>
          <w:rFonts w:ascii="Times New Roman" w:eastAsia="Times New Roman" w:hAnsi="Times New Roman"/>
          <w:sz w:val="24"/>
          <w:szCs w:val="24"/>
        </w:rPr>
        <w:t>organizuo</w:t>
      </w:r>
      <w:r w:rsidR="00881512">
        <w:rPr>
          <w:rFonts w:ascii="Times New Roman" w:eastAsia="Times New Roman" w:hAnsi="Times New Roman"/>
          <w:sz w:val="24"/>
          <w:szCs w:val="24"/>
        </w:rPr>
        <w:t>jama</w:t>
      </w:r>
      <w:r w:rsidR="00206013">
        <w:rPr>
          <w:rFonts w:ascii="Times New Roman" w:eastAsia="Times New Roman" w:hAnsi="Times New Roman"/>
          <w:sz w:val="24"/>
          <w:szCs w:val="24"/>
        </w:rPr>
        <w:t xml:space="preserve"> vadovaujantis </w:t>
      </w:r>
      <w:r w:rsidRPr="00B02D57">
        <w:rPr>
          <w:rFonts w:ascii="Times New Roman" w:eastAsia="Times New Roman" w:hAnsi="Times New Roman"/>
          <w:sz w:val="24"/>
          <w:szCs w:val="24"/>
        </w:rPr>
        <w:t>Lietuvos Respublikos sveikatos apsaugos ministro</w:t>
      </w:r>
      <w:r w:rsidR="00CF3446">
        <w:rPr>
          <w:rFonts w:ascii="Times New Roman" w:eastAsia="Times New Roman" w:hAnsi="Times New Roman"/>
          <w:sz w:val="24"/>
          <w:szCs w:val="24"/>
        </w:rPr>
        <w:t xml:space="preserve"> </w:t>
      </w:r>
      <w:r w:rsidR="00CF3446" w:rsidRPr="00932D57">
        <w:rPr>
          <w:rFonts w:ascii="Times New Roman" w:eastAsia="Times New Roman" w:hAnsi="Times New Roman"/>
          <w:sz w:val="24"/>
          <w:szCs w:val="24"/>
        </w:rPr>
        <w:t>–</w:t>
      </w:r>
      <w:r w:rsidR="00CF3446">
        <w:rPr>
          <w:rFonts w:ascii="Times New Roman" w:eastAsia="Times New Roman" w:hAnsi="Times New Roman"/>
          <w:sz w:val="24"/>
          <w:szCs w:val="24"/>
        </w:rPr>
        <w:t xml:space="preserve"> </w:t>
      </w:r>
      <w:r w:rsidR="00052F83" w:rsidRPr="00052F83">
        <w:rPr>
          <w:rFonts w:ascii="Times New Roman" w:eastAsia="Times New Roman" w:hAnsi="Times New Roman"/>
          <w:sz w:val="24"/>
          <w:szCs w:val="24"/>
        </w:rPr>
        <w:t>valstybės lygio ekstremaliosios situacijos valstybės operacijų vadov</w:t>
      </w:r>
      <w:r w:rsidR="00052F83">
        <w:rPr>
          <w:rFonts w:ascii="Times New Roman" w:eastAsia="Times New Roman" w:hAnsi="Times New Roman"/>
          <w:sz w:val="24"/>
          <w:szCs w:val="24"/>
        </w:rPr>
        <w:t>o</w:t>
      </w:r>
      <w:r w:rsidR="00052F83" w:rsidRPr="00B02D57">
        <w:rPr>
          <w:rFonts w:ascii="Times New Roman" w:eastAsia="Times New Roman" w:hAnsi="Times New Roman"/>
          <w:sz w:val="24"/>
          <w:szCs w:val="24"/>
        </w:rPr>
        <w:t xml:space="preserve"> </w:t>
      </w:r>
      <w:r w:rsidRPr="00B02D57">
        <w:rPr>
          <w:rFonts w:ascii="Times New Roman" w:eastAsia="Times New Roman" w:hAnsi="Times New Roman"/>
          <w:sz w:val="24"/>
          <w:szCs w:val="24"/>
        </w:rPr>
        <w:t>2020 m. kovo 16 d. sprendim</w:t>
      </w:r>
      <w:r w:rsidR="00052F83">
        <w:rPr>
          <w:rFonts w:ascii="Times New Roman" w:eastAsia="Times New Roman" w:hAnsi="Times New Roman"/>
          <w:sz w:val="24"/>
          <w:szCs w:val="24"/>
        </w:rPr>
        <w:t>u</w:t>
      </w:r>
      <w:r w:rsidRPr="00B02D57">
        <w:rPr>
          <w:rFonts w:ascii="Times New Roman" w:eastAsia="Times New Roman" w:hAnsi="Times New Roman"/>
          <w:sz w:val="24"/>
          <w:szCs w:val="24"/>
        </w:rPr>
        <w:t xml:space="preserve"> Nr. V-387 „Dėl asmens sveikatos priežiūros paslaugų teikimo organizavimo paskelbus karantiną Lietuvos Respublikos teritorijoje“</w:t>
      </w:r>
      <w:r w:rsidR="0071521F">
        <w:rPr>
          <w:rFonts w:ascii="Times New Roman" w:eastAsia="Times New Roman" w:hAnsi="Times New Roman"/>
          <w:sz w:val="24"/>
          <w:szCs w:val="24"/>
        </w:rPr>
        <w:t xml:space="preserve">. </w:t>
      </w:r>
      <w:r w:rsidR="0027265C">
        <w:rPr>
          <w:rFonts w:ascii="Times New Roman" w:eastAsia="Times New Roman" w:hAnsi="Times New Roman"/>
          <w:sz w:val="24"/>
          <w:szCs w:val="24"/>
        </w:rPr>
        <w:t>ASP</w:t>
      </w:r>
      <w:r w:rsidR="00206013" w:rsidRPr="00206013">
        <w:rPr>
          <w:rFonts w:ascii="Times New Roman" w:eastAsia="Times New Roman" w:hAnsi="Times New Roman"/>
          <w:sz w:val="24"/>
          <w:szCs w:val="24"/>
        </w:rPr>
        <w:t xml:space="preserve"> paslaug</w:t>
      </w:r>
      <w:r w:rsidR="00E02B62">
        <w:rPr>
          <w:rFonts w:ascii="Times New Roman" w:eastAsia="Times New Roman" w:hAnsi="Times New Roman"/>
          <w:sz w:val="24"/>
          <w:szCs w:val="24"/>
        </w:rPr>
        <w:t>ų</w:t>
      </w:r>
      <w:r w:rsidR="00206013" w:rsidRPr="00206013">
        <w:rPr>
          <w:rFonts w:ascii="Times New Roman" w:eastAsia="Times New Roman" w:hAnsi="Times New Roman"/>
          <w:sz w:val="24"/>
          <w:szCs w:val="24"/>
        </w:rPr>
        <w:t xml:space="preserve"> dėl COVID-19</w:t>
      </w:r>
      <w:r w:rsidR="0071521F">
        <w:rPr>
          <w:rFonts w:ascii="Times New Roman" w:eastAsia="Times New Roman" w:hAnsi="Times New Roman"/>
          <w:sz w:val="24"/>
          <w:szCs w:val="24"/>
        </w:rPr>
        <w:t xml:space="preserve"> </w:t>
      </w:r>
      <w:r w:rsidR="00996A29">
        <w:rPr>
          <w:rFonts w:ascii="Times New Roman" w:eastAsia="Times New Roman" w:hAnsi="Times New Roman"/>
          <w:sz w:val="24"/>
          <w:szCs w:val="24"/>
        </w:rPr>
        <w:t xml:space="preserve">ligos </w:t>
      </w:r>
      <w:r w:rsidR="00996A29" w:rsidRPr="00E02B62">
        <w:rPr>
          <w:rFonts w:ascii="Times New Roman" w:eastAsia="Times New Roman" w:hAnsi="Times New Roman"/>
          <w:sz w:val="24"/>
          <w:szCs w:val="24"/>
        </w:rPr>
        <w:t>(</w:t>
      </w:r>
      <w:proofErr w:type="spellStart"/>
      <w:r w:rsidR="00996A29" w:rsidRPr="00E02B62">
        <w:rPr>
          <w:rFonts w:ascii="Times New Roman" w:eastAsia="Times New Roman" w:hAnsi="Times New Roman"/>
          <w:sz w:val="24"/>
          <w:szCs w:val="24"/>
        </w:rPr>
        <w:t>koronaviruso</w:t>
      </w:r>
      <w:proofErr w:type="spellEnd"/>
      <w:r w:rsidR="00996A29" w:rsidRPr="00E02B62">
        <w:rPr>
          <w:rFonts w:ascii="Times New Roman" w:eastAsia="Times New Roman" w:hAnsi="Times New Roman"/>
          <w:sz w:val="24"/>
          <w:szCs w:val="24"/>
        </w:rPr>
        <w:t xml:space="preserve"> infekcijos) </w:t>
      </w:r>
      <w:r w:rsidR="00206013" w:rsidRPr="00206013">
        <w:rPr>
          <w:rFonts w:ascii="Times New Roman" w:eastAsia="Times New Roman" w:hAnsi="Times New Roman"/>
          <w:sz w:val="24"/>
          <w:szCs w:val="24"/>
        </w:rPr>
        <w:t>teiki</w:t>
      </w:r>
      <w:r w:rsidR="00E02B62">
        <w:rPr>
          <w:rFonts w:ascii="Times New Roman" w:eastAsia="Times New Roman" w:hAnsi="Times New Roman"/>
          <w:sz w:val="24"/>
          <w:szCs w:val="24"/>
        </w:rPr>
        <w:t>mo tvarka nustatyta</w:t>
      </w:r>
      <w:r>
        <w:rPr>
          <w:rFonts w:ascii="Times New Roman" w:eastAsia="Times New Roman" w:hAnsi="Times New Roman"/>
          <w:sz w:val="24"/>
          <w:szCs w:val="24"/>
        </w:rPr>
        <w:t xml:space="preserve"> </w:t>
      </w:r>
      <w:r w:rsidR="00E02B62" w:rsidRPr="00E02B62">
        <w:rPr>
          <w:rFonts w:ascii="Times New Roman" w:eastAsia="Times New Roman" w:hAnsi="Times New Roman"/>
          <w:sz w:val="24"/>
          <w:szCs w:val="24"/>
        </w:rPr>
        <w:t>Lietuvos Respublikos sveikatos apsaugos ministro 2020 m. kovo 4 d. įsakym</w:t>
      </w:r>
      <w:r w:rsidR="00E02B62">
        <w:rPr>
          <w:rFonts w:ascii="Times New Roman" w:eastAsia="Times New Roman" w:hAnsi="Times New Roman"/>
          <w:sz w:val="24"/>
          <w:szCs w:val="24"/>
        </w:rPr>
        <w:t>u</w:t>
      </w:r>
      <w:r w:rsidR="00E02B62" w:rsidRPr="00E02B62">
        <w:rPr>
          <w:rFonts w:ascii="Times New Roman" w:eastAsia="Times New Roman" w:hAnsi="Times New Roman"/>
          <w:sz w:val="24"/>
          <w:szCs w:val="24"/>
        </w:rPr>
        <w:t xml:space="preserve"> Nr. V-281 „Dėl Sveikatos priežiūros paslaugų dėl COVID-19 ligos (</w:t>
      </w:r>
      <w:proofErr w:type="spellStart"/>
      <w:r w:rsidR="00E02B62" w:rsidRPr="00E02B62">
        <w:rPr>
          <w:rFonts w:ascii="Times New Roman" w:eastAsia="Times New Roman" w:hAnsi="Times New Roman"/>
          <w:sz w:val="24"/>
          <w:szCs w:val="24"/>
        </w:rPr>
        <w:t>koronaviruso</w:t>
      </w:r>
      <w:proofErr w:type="spellEnd"/>
      <w:r w:rsidR="00E02B62" w:rsidRPr="00E02B62">
        <w:rPr>
          <w:rFonts w:ascii="Times New Roman" w:eastAsia="Times New Roman" w:hAnsi="Times New Roman"/>
          <w:sz w:val="24"/>
          <w:szCs w:val="24"/>
        </w:rPr>
        <w:t xml:space="preserve"> infekcijos) organizavimo tvarkos aprašo patvirtinimo“.</w:t>
      </w:r>
      <w:r w:rsidR="00901252">
        <w:rPr>
          <w:rFonts w:ascii="Times New Roman" w:eastAsia="Times New Roman" w:hAnsi="Times New Roman"/>
          <w:sz w:val="24"/>
          <w:szCs w:val="24"/>
        </w:rPr>
        <w:t xml:space="preserve"> </w:t>
      </w:r>
    </w:p>
    <w:p w14:paraId="495FD045" w14:textId="35D6BD9E" w:rsidR="001F3076" w:rsidRDefault="006A781C" w:rsidP="001F3076">
      <w:pPr>
        <w:tabs>
          <w:tab w:val="left" w:pos="851"/>
        </w:tabs>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Šiuo</w:t>
      </w:r>
      <w:r w:rsidR="001F3076">
        <w:rPr>
          <w:rFonts w:ascii="Times New Roman" w:eastAsia="Times New Roman" w:hAnsi="Times New Roman"/>
          <w:sz w:val="24"/>
          <w:szCs w:val="24"/>
        </w:rPr>
        <w:t xml:space="preserve"> laikotarpiu planinės stacionarinės </w:t>
      </w:r>
      <w:r w:rsidR="0027265C">
        <w:rPr>
          <w:rFonts w:ascii="Times New Roman" w:eastAsia="Times New Roman" w:hAnsi="Times New Roman"/>
          <w:sz w:val="24"/>
          <w:szCs w:val="24"/>
        </w:rPr>
        <w:t>ASP</w:t>
      </w:r>
      <w:r w:rsidR="001F3076">
        <w:rPr>
          <w:rFonts w:ascii="Times New Roman" w:eastAsia="Times New Roman" w:hAnsi="Times New Roman"/>
          <w:sz w:val="24"/>
          <w:szCs w:val="24"/>
        </w:rPr>
        <w:t xml:space="preserve"> paslaugos (</w:t>
      </w:r>
      <w:r w:rsidR="00BC4B3D">
        <w:rPr>
          <w:rFonts w:ascii="Times New Roman" w:eastAsia="Times New Roman" w:hAnsi="Times New Roman"/>
          <w:sz w:val="24"/>
          <w:szCs w:val="24"/>
        </w:rPr>
        <w:t xml:space="preserve">teikiamos </w:t>
      </w:r>
      <w:r w:rsidR="001F3076" w:rsidRPr="00442EB0">
        <w:rPr>
          <w:rFonts w:ascii="Times New Roman" w:eastAsia="Times New Roman" w:hAnsi="Times New Roman"/>
          <w:sz w:val="24"/>
          <w:szCs w:val="24"/>
        </w:rPr>
        <w:t xml:space="preserve">ne COVID-19 </w:t>
      </w:r>
      <w:r w:rsidR="00611C15">
        <w:rPr>
          <w:rFonts w:ascii="Times New Roman" w:eastAsia="Times New Roman" w:hAnsi="Times New Roman"/>
          <w:sz w:val="24"/>
          <w:szCs w:val="24"/>
        </w:rPr>
        <w:t xml:space="preserve">liga </w:t>
      </w:r>
      <w:r w:rsidR="00611C15" w:rsidRPr="00E02B62">
        <w:rPr>
          <w:rFonts w:ascii="Times New Roman" w:eastAsia="Times New Roman" w:hAnsi="Times New Roman"/>
          <w:sz w:val="24"/>
          <w:szCs w:val="24"/>
        </w:rPr>
        <w:t>(</w:t>
      </w:r>
      <w:proofErr w:type="spellStart"/>
      <w:r w:rsidR="00611C15" w:rsidRPr="00E02B62">
        <w:rPr>
          <w:rFonts w:ascii="Times New Roman" w:eastAsia="Times New Roman" w:hAnsi="Times New Roman"/>
          <w:sz w:val="24"/>
          <w:szCs w:val="24"/>
        </w:rPr>
        <w:t>koronaviruso</w:t>
      </w:r>
      <w:proofErr w:type="spellEnd"/>
      <w:r w:rsidR="00611C15" w:rsidRPr="00E02B62">
        <w:rPr>
          <w:rFonts w:ascii="Times New Roman" w:eastAsia="Times New Roman" w:hAnsi="Times New Roman"/>
          <w:sz w:val="24"/>
          <w:szCs w:val="24"/>
        </w:rPr>
        <w:t xml:space="preserve"> infekcij</w:t>
      </w:r>
      <w:r w:rsidR="00611C15">
        <w:rPr>
          <w:rFonts w:ascii="Times New Roman" w:eastAsia="Times New Roman" w:hAnsi="Times New Roman"/>
          <w:sz w:val="24"/>
          <w:szCs w:val="24"/>
        </w:rPr>
        <w:t>a</w:t>
      </w:r>
      <w:r w:rsidR="00611C15" w:rsidRPr="00E02B62">
        <w:rPr>
          <w:rFonts w:ascii="Times New Roman" w:eastAsia="Times New Roman" w:hAnsi="Times New Roman"/>
          <w:sz w:val="24"/>
          <w:szCs w:val="24"/>
        </w:rPr>
        <w:t xml:space="preserve">) </w:t>
      </w:r>
      <w:r w:rsidR="00611C15">
        <w:rPr>
          <w:rFonts w:ascii="Times New Roman" w:eastAsia="Times New Roman" w:hAnsi="Times New Roman"/>
          <w:sz w:val="24"/>
          <w:szCs w:val="24"/>
        </w:rPr>
        <w:t xml:space="preserve">sergantiems </w:t>
      </w:r>
      <w:r w:rsidR="001F3076" w:rsidRPr="00442EB0">
        <w:rPr>
          <w:rFonts w:ascii="Times New Roman" w:eastAsia="Times New Roman" w:hAnsi="Times New Roman"/>
          <w:sz w:val="24"/>
          <w:szCs w:val="24"/>
        </w:rPr>
        <w:t>pacientams</w:t>
      </w:r>
      <w:r w:rsidR="001F3076">
        <w:rPr>
          <w:rFonts w:ascii="Times New Roman" w:eastAsia="Times New Roman" w:hAnsi="Times New Roman"/>
          <w:sz w:val="24"/>
          <w:szCs w:val="24"/>
        </w:rPr>
        <w:t xml:space="preserve">) buvo </w:t>
      </w:r>
      <w:r w:rsidR="001F3076" w:rsidRPr="00442EB0">
        <w:rPr>
          <w:rFonts w:ascii="Times New Roman" w:eastAsia="Times New Roman" w:hAnsi="Times New Roman"/>
          <w:sz w:val="24"/>
          <w:szCs w:val="24"/>
        </w:rPr>
        <w:t>atidedamos, išskyrus paslaugas, kurių nesuteikus pacientui atsirastų būtinosios medicinos pagalbos poreikis arba labai pablogėtų jo būklė</w:t>
      </w:r>
      <w:r w:rsidR="001F3076">
        <w:rPr>
          <w:rFonts w:ascii="Times New Roman" w:eastAsia="Times New Roman" w:hAnsi="Times New Roman"/>
          <w:sz w:val="24"/>
          <w:szCs w:val="24"/>
        </w:rPr>
        <w:t xml:space="preserve">. </w:t>
      </w:r>
      <w:r w:rsidR="001F3076" w:rsidRPr="00DB25A2">
        <w:rPr>
          <w:rFonts w:ascii="Times New Roman" w:eastAsia="Times New Roman" w:hAnsi="Times New Roman"/>
          <w:sz w:val="24"/>
          <w:szCs w:val="24"/>
        </w:rPr>
        <w:t xml:space="preserve">Organizuojant ambulatorines </w:t>
      </w:r>
      <w:r w:rsidR="000E6A37">
        <w:rPr>
          <w:rFonts w:ascii="Times New Roman" w:eastAsia="Times New Roman" w:hAnsi="Times New Roman"/>
          <w:sz w:val="24"/>
          <w:szCs w:val="24"/>
        </w:rPr>
        <w:t xml:space="preserve">ASP </w:t>
      </w:r>
      <w:r w:rsidR="001F3076" w:rsidRPr="00DB25A2">
        <w:rPr>
          <w:rFonts w:ascii="Times New Roman" w:eastAsia="Times New Roman" w:hAnsi="Times New Roman"/>
          <w:sz w:val="24"/>
          <w:szCs w:val="24"/>
        </w:rPr>
        <w:t xml:space="preserve">paslaugas prioritetas </w:t>
      </w:r>
      <w:r w:rsidR="00D84942">
        <w:rPr>
          <w:rFonts w:ascii="Times New Roman" w:eastAsia="Times New Roman" w:hAnsi="Times New Roman"/>
          <w:sz w:val="24"/>
          <w:szCs w:val="24"/>
        </w:rPr>
        <w:t xml:space="preserve">buvo </w:t>
      </w:r>
      <w:r w:rsidR="001F3076" w:rsidRPr="00DB25A2">
        <w:rPr>
          <w:rFonts w:ascii="Times New Roman" w:eastAsia="Times New Roman" w:hAnsi="Times New Roman"/>
          <w:sz w:val="24"/>
          <w:szCs w:val="24"/>
        </w:rPr>
        <w:t xml:space="preserve">teikiamas nuotoliniam </w:t>
      </w:r>
      <w:r w:rsidR="00BC4B3D">
        <w:rPr>
          <w:rFonts w:ascii="Times New Roman" w:eastAsia="Times New Roman" w:hAnsi="Times New Roman"/>
          <w:sz w:val="24"/>
          <w:szCs w:val="24"/>
        </w:rPr>
        <w:t xml:space="preserve">šių </w:t>
      </w:r>
      <w:r w:rsidR="001F3076" w:rsidRPr="00DB25A2">
        <w:rPr>
          <w:rFonts w:ascii="Times New Roman" w:eastAsia="Times New Roman" w:hAnsi="Times New Roman"/>
          <w:sz w:val="24"/>
          <w:szCs w:val="24"/>
        </w:rPr>
        <w:t>paslaugų teiki</w:t>
      </w:r>
      <w:r w:rsidR="00BC4B3D">
        <w:rPr>
          <w:rFonts w:ascii="Times New Roman" w:eastAsia="Times New Roman" w:hAnsi="Times New Roman"/>
          <w:sz w:val="24"/>
          <w:szCs w:val="24"/>
        </w:rPr>
        <w:t>m</w:t>
      </w:r>
      <w:r w:rsidR="001F3076" w:rsidRPr="00DB25A2">
        <w:rPr>
          <w:rFonts w:ascii="Times New Roman" w:eastAsia="Times New Roman" w:hAnsi="Times New Roman"/>
          <w:sz w:val="24"/>
          <w:szCs w:val="24"/>
        </w:rPr>
        <w:t xml:space="preserve">ui. </w:t>
      </w:r>
      <w:r w:rsidR="001A4372">
        <w:rPr>
          <w:rFonts w:ascii="Times New Roman" w:eastAsia="Times New Roman" w:hAnsi="Times New Roman"/>
          <w:sz w:val="24"/>
          <w:szCs w:val="24"/>
        </w:rPr>
        <w:t xml:space="preserve">Kontaktiniu būdu buvo teikiamos tos </w:t>
      </w:r>
      <w:r w:rsidR="001F3076">
        <w:rPr>
          <w:rFonts w:ascii="Times New Roman" w:eastAsia="Times New Roman" w:hAnsi="Times New Roman"/>
          <w:sz w:val="24"/>
          <w:szCs w:val="24"/>
        </w:rPr>
        <w:t>paslaugos</w:t>
      </w:r>
      <w:r w:rsidR="000E6A37">
        <w:rPr>
          <w:rFonts w:ascii="Times New Roman" w:eastAsia="Times New Roman" w:hAnsi="Times New Roman"/>
          <w:sz w:val="24"/>
          <w:szCs w:val="24"/>
        </w:rPr>
        <w:t>,</w:t>
      </w:r>
      <w:r w:rsidR="001F3076">
        <w:rPr>
          <w:rFonts w:ascii="Times New Roman" w:eastAsia="Times New Roman" w:hAnsi="Times New Roman"/>
          <w:sz w:val="24"/>
          <w:szCs w:val="24"/>
        </w:rPr>
        <w:t xml:space="preserve"> k</w:t>
      </w:r>
      <w:r w:rsidR="001A4372">
        <w:rPr>
          <w:rFonts w:ascii="Times New Roman" w:eastAsia="Times New Roman" w:hAnsi="Times New Roman"/>
          <w:sz w:val="24"/>
          <w:szCs w:val="24"/>
        </w:rPr>
        <w:t xml:space="preserve">urių </w:t>
      </w:r>
      <w:r w:rsidR="001F3076">
        <w:rPr>
          <w:rFonts w:ascii="Times New Roman" w:eastAsia="Times New Roman" w:hAnsi="Times New Roman"/>
          <w:sz w:val="24"/>
          <w:szCs w:val="24"/>
        </w:rPr>
        <w:t>dėl</w:t>
      </w:r>
      <w:r w:rsidR="000E6A37">
        <w:rPr>
          <w:rFonts w:ascii="Times New Roman" w:eastAsia="Times New Roman" w:hAnsi="Times New Roman"/>
          <w:sz w:val="24"/>
          <w:szCs w:val="24"/>
        </w:rPr>
        <w:t xml:space="preserve"> </w:t>
      </w:r>
      <w:r w:rsidR="001A4372">
        <w:rPr>
          <w:rFonts w:ascii="Times New Roman" w:eastAsia="Times New Roman" w:hAnsi="Times New Roman"/>
          <w:sz w:val="24"/>
          <w:szCs w:val="24"/>
        </w:rPr>
        <w:t xml:space="preserve">jų </w:t>
      </w:r>
      <w:r w:rsidR="001F3076" w:rsidRPr="00DB25A2">
        <w:rPr>
          <w:rFonts w:ascii="Times New Roman" w:eastAsia="Times New Roman" w:hAnsi="Times New Roman"/>
          <w:sz w:val="24"/>
          <w:szCs w:val="24"/>
        </w:rPr>
        <w:t>specifikos suteikti nuotoliniu būdu</w:t>
      </w:r>
      <w:r w:rsidR="000E6A37">
        <w:rPr>
          <w:rFonts w:ascii="Times New Roman" w:eastAsia="Times New Roman" w:hAnsi="Times New Roman"/>
          <w:sz w:val="24"/>
          <w:szCs w:val="24"/>
        </w:rPr>
        <w:t xml:space="preserve"> buvo</w:t>
      </w:r>
      <w:r w:rsidR="000E6A37" w:rsidRPr="000E6A37">
        <w:rPr>
          <w:rFonts w:ascii="Times New Roman" w:eastAsia="Times New Roman" w:hAnsi="Times New Roman"/>
          <w:sz w:val="24"/>
          <w:szCs w:val="24"/>
        </w:rPr>
        <w:t xml:space="preserve"> </w:t>
      </w:r>
      <w:r w:rsidR="000E6A37" w:rsidRPr="00DB25A2">
        <w:rPr>
          <w:rFonts w:ascii="Times New Roman" w:eastAsia="Times New Roman" w:hAnsi="Times New Roman"/>
          <w:sz w:val="24"/>
          <w:szCs w:val="24"/>
        </w:rPr>
        <w:t>neįmanoma</w:t>
      </w:r>
      <w:r w:rsidR="001F3076">
        <w:rPr>
          <w:rFonts w:ascii="Times New Roman" w:eastAsia="Times New Roman" w:hAnsi="Times New Roman"/>
          <w:sz w:val="24"/>
          <w:szCs w:val="24"/>
        </w:rPr>
        <w:t xml:space="preserve">. </w:t>
      </w:r>
    </w:p>
    <w:p w14:paraId="7BC5CB04" w14:textId="5B57A435" w:rsidR="001F3076" w:rsidRDefault="001F3076" w:rsidP="001F3076">
      <w:pPr>
        <w:tabs>
          <w:tab w:val="left" w:pos="851"/>
        </w:tabs>
        <w:spacing w:after="0" w:line="240" w:lineRule="auto"/>
        <w:ind w:firstLine="851"/>
        <w:contextualSpacing/>
        <w:jc w:val="both"/>
      </w:pPr>
      <w:r w:rsidRPr="00932D57">
        <w:rPr>
          <w:rFonts w:ascii="Times New Roman" w:eastAsia="Times New Roman" w:hAnsi="Times New Roman"/>
          <w:sz w:val="24"/>
          <w:szCs w:val="24"/>
        </w:rPr>
        <w:t xml:space="preserve">Šalyje galiojant </w:t>
      </w:r>
      <w:r>
        <w:rPr>
          <w:rFonts w:ascii="Times New Roman" w:eastAsia="Times New Roman" w:hAnsi="Times New Roman"/>
          <w:sz w:val="24"/>
          <w:szCs w:val="24"/>
        </w:rPr>
        <w:t>pirma</w:t>
      </w:r>
      <w:r w:rsidR="000E6A37">
        <w:rPr>
          <w:rFonts w:ascii="Times New Roman" w:eastAsia="Times New Roman" w:hAnsi="Times New Roman"/>
          <w:sz w:val="24"/>
          <w:szCs w:val="24"/>
        </w:rPr>
        <w:t>ja</w:t>
      </w:r>
      <w:r>
        <w:rPr>
          <w:rFonts w:ascii="Times New Roman" w:eastAsia="Times New Roman" w:hAnsi="Times New Roman"/>
          <w:sz w:val="24"/>
          <w:szCs w:val="24"/>
        </w:rPr>
        <w:t xml:space="preserve">m </w:t>
      </w:r>
      <w:r w:rsidRPr="00932D57">
        <w:rPr>
          <w:rFonts w:ascii="Times New Roman" w:eastAsia="Times New Roman" w:hAnsi="Times New Roman"/>
          <w:sz w:val="24"/>
          <w:szCs w:val="24"/>
        </w:rPr>
        <w:t xml:space="preserve">karantinui, buvo pradėtos planuoti </w:t>
      </w:r>
      <w:r w:rsidR="000E6A37">
        <w:rPr>
          <w:rFonts w:ascii="Times New Roman" w:eastAsia="Times New Roman" w:hAnsi="Times New Roman"/>
          <w:sz w:val="24"/>
          <w:szCs w:val="24"/>
        </w:rPr>
        <w:t>ASP</w:t>
      </w:r>
      <w:r w:rsidRPr="00932D57">
        <w:rPr>
          <w:rFonts w:ascii="Times New Roman" w:eastAsia="Times New Roman" w:hAnsi="Times New Roman"/>
          <w:sz w:val="24"/>
          <w:szCs w:val="24"/>
        </w:rPr>
        <w:t xml:space="preserve"> paslaugų teikimo atnaujinimo galimybės. Lietuvos Respublikos sveikatos apsaugos ministro – valstybės lygio ekstremalios situacijos valstybės operacijų vadovo sprendimais</w:t>
      </w:r>
      <w:r>
        <w:rPr>
          <w:rStyle w:val="Puslapioinaosnuoroda"/>
          <w:rFonts w:ascii="Times New Roman" w:eastAsia="Times New Roman" w:hAnsi="Times New Roman"/>
          <w:sz w:val="24"/>
          <w:szCs w:val="24"/>
        </w:rPr>
        <w:footnoteReference w:id="6"/>
      </w:r>
      <w:r w:rsidR="000E6A37">
        <w:rPr>
          <w:rFonts w:ascii="Times New Roman" w:eastAsia="Times New Roman" w:hAnsi="Times New Roman"/>
          <w:sz w:val="24"/>
          <w:szCs w:val="24"/>
        </w:rPr>
        <w:t xml:space="preserve"> buvo</w:t>
      </w:r>
      <w:r w:rsidRPr="00932D57">
        <w:rPr>
          <w:rFonts w:ascii="Times New Roman" w:eastAsia="Times New Roman" w:hAnsi="Times New Roman"/>
          <w:sz w:val="24"/>
          <w:szCs w:val="24"/>
        </w:rPr>
        <w:t xml:space="preserve"> nustatyta </w:t>
      </w:r>
      <w:r w:rsidR="000E6A37">
        <w:rPr>
          <w:rFonts w:ascii="Times New Roman" w:eastAsia="Times New Roman" w:hAnsi="Times New Roman"/>
          <w:sz w:val="24"/>
          <w:szCs w:val="24"/>
        </w:rPr>
        <w:t>ASP</w:t>
      </w:r>
      <w:r w:rsidRPr="00932D57">
        <w:rPr>
          <w:rFonts w:ascii="Times New Roman" w:eastAsia="Times New Roman" w:hAnsi="Times New Roman"/>
          <w:sz w:val="24"/>
          <w:szCs w:val="24"/>
        </w:rPr>
        <w:t xml:space="preserve"> paslaugų atnaujinimo </w:t>
      </w:r>
      <w:r w:rsidR="001A4372">
        <w:rPr>
          <w:rFonts w:ascii="Times New Roman" w:eastAsia="Times New Roman" w:hAnsi="Times New Roman"/>
          <w:sz w:val="24"/>
          <w:szCs w:val="24"/>
        </w:rPr>
        <w:t xml:space="preserve">etapais </w:t>
      </w:r>
      <w:r w:rsidRPr="00932D57">
        <w:rPr>
          <w:rFonts w:ascii="Times New Roman" w:eastAsia="Times New Roman" w:hAnsi="Times New Roman"/>
          <w:sz w:val="24"/>
          <w:szCs w:val="24"/>
        </w:rPr>
        <w:t xml:space="preserve">tvarka ir rekomenduotos paslaugų atnaujinimo apimtys. </w:t>
      </w:r>
      <w:r w:rsidR="000E6A37">
        <w:rPr>
          <w:rFonts w:ascii="Times New Roman" w:eastAsia="Times New Roman" w:hAnsi="Times New Roman"/>
          <w:sz w:val="24"/>
          <w:szCs w:val="24"/>
        </w:rPr>
        <w:t>P</w:t>
      </w:r>
      <w:r w:rsidRPr="00932D57">
        <w:rPr>
          <w:rFonts w:ascii="Times New Roman" w:eastAsia="Times New Roman" w:hAnsi="Times New Roman"/>
          <w:sz w:val="24"/>
          <w:szCs w:val="24"/>
        </w:rPr>
        <w:t>irm</w:t>
      </w:r>
      <w:r w:rsidR="00BC4B3D">
        <w:rPr>
          <w:rFonts w:ascii="Times New Roman" w:eastAsia="Times New Roman" w:hAnsi="Times New Roman"/>
          <w:sz w:val="24"/>
          <w:szCs w:val="24"/>
        </w:rPr>
        <w:t>uoju</w:t>
      </w:r>
      <w:r w:rsidRPr="00932D57">
        <w:rPr>
          <w:rFonts w:ascii="Times New Roman" w:eastAsia="Times New Roman" w:hAnsi="Times New Roman"/>
          <w:sz w:val="24"/>
          <w:szCs w:val="24"/>
        </w:rPr>
        <w:t xml:space="preserve"> etap</w:t>
      </w:r>
      <w:r w:rsidR="00BC4B3D">
        <w:rPr>
          <w:rFonts w:ascii="Times New Roman" w:eastAsia="Times New Roman" w:hAnsi="Times New Roman"/>
          <w:sz w:val="24"/>
          <w:szCs w:val="24"/>
        </w:rPr>
        <w:t>u</w:t>
      </w:r>
      <w:r w:rsidRPr="00932D57">
        <w:rPr>
          <w:rFonts w:ascii="Times New Roman" w:eastAsia="Times New Roman" w:hAnsi="Times New Roman"/>
          <w:sz w:val="24"/>
          <w:szCs w:val="24"/>
        </w:rPr>
        <w:t xml:space="preserve"> buvo rekomenduojama </w:t>
      </w:r>
      <w:r w:rsidR="00657026">
        <w:rPr>
          <w:rFonts w:ascii="Times New Roman" w:eastAsia="Times New Roman" w:hAnsi="Times New Roman"/>
          <w:sz w:val="24"/>
          <w:szCs w:val="24"/>
        </w:rPr>
        <w:t xml:space="preserve">teikiant </w:t>
      </w:r>
      <w:r w:rsidRPr="00932D57">
        <w:rPr>
          <w:rFonts w:ascii="Times New Roman" w:eastAsia="Times New Roman" w:hAnsi="Times New Roman"/>
          <w:sz w:val="24"/>
          <w:szCs w:val="24"/>
        </w:rPr>
        <w:t>paslaug</w:t>
      </w:r>
      <w:r w:rsidR="00657026">
        <w:rPr>
          <w:rFonts w:ascii="Times New Roman" w:eastAsia="Times New Roman" w:hAnsi="Times New Roman"/>
          <w:sz w:val="24"/>
          <w:szCs w:val="24"/>
        </w:rPr>
        <w:t>as</w:t>
      </w:r>
      <w:r w:rsidRPr="00932D57">
        <w:rPr>
          <w:rFonts w:ascii="Times New Roman" w:eastAsia="Times New Roman" w:hAnsi="Times New Roman"/>
          <w:sz w:val="24"/>
          <w:szCs w:val="24"/>
        </w:rPr>
        <w:t xml:space="preserve"> naudoti ne daugiau kaip 50 proc. infrastruktūros </w:t>
      </w:r>
      <w:r w:rsidR="00657026">
        <w:rPr>
          <w:rFonts w:ascii="Times New Roman" w:eastAsia="Times New Roman" w:hAnsi="Times New Roman"/>
          <w:sz w:val="24"/>
          <w:szCs w:val="24"/>
        </w:rPr>
        <w:t>ir</w:t>
      </w:r>
      <w:r w:rsidR="00657026" w:rsidRPr="00932D57">
        <w:rPr>
          <w:rFonts w:ascii="Times New Roman" w:eastAsia="Times New Roman" w:hAnsi="Times New Roman"/>
          <w:sz w:val="24"/>
          <w:szCs w:val="24"/>
        </w:rPr>
        <w:t xml:space="preserve"> </w:t>
      </w:r>
      <w:r w:rsidRPr="00932D57">
        <w:rPr>
          <w:rFonts w:ascii="Times New Roman" w:eastAsia="Times New Roman" w:hAnsi="Times New Roman"/>
          <w:sz w:val="24"/>
          <w:szCs w:val="24"/>
        </w:rPr>
        <w:t xml:space="preserve">didinti paslaugų apimtis, jeigu </w:t>
      </w:r>
      <w:r w:rsidR="001A4372">
        <w:rPr>
          <w:rFonts w:ascii="Times New Roman" w:eastAsia="Times New Roman" w:hAnsi="Times New Roman"/>
          <w:sz w:val="24"/>
          <w:szCs w:val="24"/>
        </w:rPr>
        <w:t xml:space="preserve">per </w:t>
      </w:r>
      <w:r w:rsidRPr="00932D57">
        <w:rPr>
          <w:rFonts w:ascii="Times New Roman" w:eastAsia="Times New Roman" w:hAnsi="Times New Roman"/>
          <w:sz w:val="24"/>
          <w:szCs w:val="24"/>
        </w:rPr>
        <w:t>2 savai</w:t>
      </w:r>
      <w:r w:rsidR="001A4372">
        <w:rPr>
          <w:rFonts w:ascii="Times New Roman" w:eastAsia="Times New Roman" w:hAnsi="Times New Roman"/>
          <w:sz w:val="24"/>
          <w:szCs w:val="24"/>
        </w:rPr>
        <w:t xml:space="preserve">tes </w:t>
      </w:r>
      <w:r w:rsidRPr="00932D57">
        <w:rPr>
          <w:rFonts w:ascii="Times New Roman" w:eastAsia="Times New Roman" w:hAnsi="Times New Roman"/>
          <w:sz w:val="24"/>
          <w:szCs w:val="24"/>
        </w:rPr>
        <w:t>šalyje neblogėtų epidemiologinė situacija.</w:t>
      </w:r>
      <w:r w:rsidRPr="008649C3">
        <w:t xml:space="preserve"> </w:t>
      </w:r>
    </w:p>
    <w:p w14:paraId="5C386B73" w14:textId="12A3706B" w:rsidR="001F3076" w:rsidRDefault="001F3076" w:rsidP="001F3076">
      <w:pPr>
        <w:tabs>
          <w:tab w:val="left" w:pos="851"/>
        </w:tabs>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2020 m. birželio 17 d. </w:t>
      </w:r>
      <w:r w:rsidRPr="00C76A80">
        <w:rPr>
          <w:rFonts w:ascii="Times New Roman" w:eastAsia="Times New Roman" w:hAnsi="Times New Roman"/>
          <w:sz w:val="24"/>
          <w:szCs w:val="24"/>
        </w:rPr>
        <w:t>šalyje atšaukus karantiną</w:t>
      </w:r>
      <w:r>
        <w:rPr>
          <w:rStyle w:val="Puslapioinaosnuoroda"/>
          <w:rFonts w:ascii="Times New Roman" w:eastAsia="Times New Roman" w:hAnsi="Times New Roman"/>
          <w:sz w:val="24"/>
          <w:szCs w:val="24"/>
        </w:rPr>
        <w:footnoteReference w:id="7"/>
      </w:r>
      <w:r>
        <w:rPr>
          <w:rFonts w:ascii="Times New Roman" w:eastAsia="Times New Roman" w:hAnsi="Times New Roman"/>
          <w:sz w:val="24"/>
          <w:szCs w:val="24"/>
        </w:rPr>
        <w:t xml:space="preserve">, </w:t>
      </w:r>
      <w:r w:rsidRPr="00C76A80">
        <w:rPr>
          <w:rFonts w:ascii="Times New Roman" w:eastAsia="Times New Roman" w:hAnsi="Times New Roman"/>
          <w:sz w:val="24"/>
          <w:szCs w:val="24"/>
        </w:rPr>
        <w:t>ASP</w:t>
      </w:r>
      <w:r w:rsidR="000E6A37">
        <w:rPr>
          <w:rFonts w:ascii="Times New Roman" w:eastAsia="Times New Roman" w:hAnsi="Times New Roman"/>
          <w:sz w:val="24"/>
          <w:szCs w:val="24"/>
        </w:rPr>
        <w:t xml:space="preserve"> įstaigos buvo</w:t>
      </w:r>
      <w:r w:rsidRPr="00C76A80">
        <w:rPr>
          <w:rFonts w:ascii="Times New Roman" w:eastAsia="Times New Roman" w:hAnsi="Times New Roman"/>
          <w:sz w:val="24"/>
          <w:szCs w:val="24"/>
        </w:rPr>
        <w:t xml:space="preserve"> skatinamos nedelsiant atnaujinti </w:t>
      </w:r>
      <w:r w:rsidR="00DC1426">
        <w:rPr>
          <w:rFonts w:ascii="Times New Roman" w:eastAsia="Times New Roman" w:hAnsi="Times New Roman"/>
          <w:sz w:val="24"/>
          <w:szCs w:val="24"/>
        </w:rPr>
        <w:t xml:space="preserve">ir plėsti </w:t>
      </w:r>
      <w:r w:rsidR="000E6A37">
        <w:rPr>
          <w:rFonts w:ascii="Times New Roman" w:eastAsia="Times New Roman" w:hAnsi="Times New Roman"/>
          <w:sz w:val="24"/>
          <w:szCs w:val="24"/>
        </w:rPr>
        <w:t>ASP</w:t>
      </w:r>
      <w:r w:rsidRPr="00C76A80">
        <w:rPr>
          <w:rFonts w:ascii="Times New Roman" w:eastAsia="Times New Roman" w:hAnsi="Times New Roman"/>
          <w:sz w:val="24"/>
          <w:szCs w:val="24"/>
        </w:rPr>
        <w:t xml:space="preserve"> paslaugų teikimą</w:t>
      </w:r>
      <w:r>
        <w:rPr>
          <w:rFonts w:ascii="Times New Roman" w:eastAsia="Times New Roman" w:hAnsi="Times New Roman"/>
          <w:sz w:val="24"/>
          <w:szCs w:val="24"/>
        </w:rPr>
        <w:t xml:space="preserve">. </w:t>
      </w:r>
      <w:r w:rsidR="00DA2FFD" w:rsidRPr="00DA2FFD">
        <w:rPr>
          <w:rFonts w:ascii="Times New Roman" w:eastAsia="Times New Roman" w:hAnsi="Times New Roman"/>
          <w:sz w:val="24"/>
          <w:szCs w:val="24"/>
        </w:rPr>
        <w:t>Lietuvos Respublikos sveikatos apsaugos ministro 2020 m. birželio 17 d. įsakym</w:t>
      </w:r>
      <w:r w:rsidR="00DA2FFD">
        <w:rPr>
          <w:rFonts w:ascii="Times New Roman" w:eastAsia="Times New Roman" w:hAnsi="Times New Roman"/>
          <w:sz w:val="24"/>
          <w:szCs w:val="24"/>
        </w:rPr>
        <w:t>u</w:t>
      </w:r>
      <w:r w:rsidR="00DA2FFD" w:rsidRPr="00DA2FFD">
        <w:rPr>
          <w:rFonts w:ascii="Times New Roman" w:eastAsia="Times New Roman" w:hAnsi="Times New Roman"/>
          <w:sz w:val="24"/>
          <w:szCs w:val="24"/>
        </w:rPr>
        <w:t xml:space="preserve"> Nr. V-1504 „Dėl Asmens sveikatos priežiūros paslaugų teikimo esant Lietuvos Respublikos teritorijoje paskelbtai valstybės lygio ekstremaliajai situacijai organizavimo tvarkos aprašo patvirtinimo“</w:t>
      </w:r>
      <w:r w:rsidR="000E6A37" w:rsidRPr="000E6A37">
        <w:rPr>
          <w:rFonts w:ascii="Times New Roman" w:eastAsia="Times New Roman" w:hAnsi="Times New Roman"/>
          <w:sz w:val="24"/>
          <w:szCs w:val="24"/>
        </w:rPr>
        <w:t xml:space="preserve"> </w:t>
      </w:r>
      <w:r w:rsidR="000E6A37">
        <w:rPr>
          <w:rFonts w:ascii="Times New Roman" w:eastAsia="Times New Roman" w:hAnsi="Times New Roman"/>
          <w:sz w:val="24"/>
          <w:szCs w:val="24"/>
        </w:rPr>
        <w:t>b</w:t>
      </w:r>
      <w:r w:rsidR="000E6A37" w:rsidRPr="00C76A80">
        <w:rPr>
          <w:rFonts w:ascii="Times New Roman" w:eastAsia="Times New Roman" w:hAnsi="Times New Roman"/>
          <w:sz w:val="24"/>
          <w:szCs w:val="24"/>
        </w:rPr>
        <w:t>u</w:t>
      </w:r>
      <w:r w:rsidR="000E6A37">
        <w:rPr>
          <w:rFonts w:ascii="Times New Roman" w:eastAsia="Times New Roman" w:hAnsi="Times New Roman"/>
          <w:sz w:val="24"/>
          <w:szCs w:val="24"/>
        </w:rPr>
        <w:t>vo nu</w:t>
      </w:r>
      <w:r w:rsidR="000E6A37" w:rsidRPr="00C76A80">
        <w:rPr>
          <w:rFonts w:ascii="Times New Roman" w:eastAsia="Times New Roman" w:hAnsi="Times New Roman"/>
          <w:sz w:val="24"/>
          <w:szCs w:val="24"/>
        </w:rPr>
        <w:t>statyt</w:t>
      </w:r>
      <w:r w:rsidR="007B6AC7">
        <w:rPr>
          <w:rFonts w:ascii="Times New Roman" w:eastAsia="Times New Roman" w:hAnsi="Times New Roman"/>
          <w:sz w:val="24"/>
          <w:szCs w:val="24"/>
        </w:rPr>
        <w:t>i</w:t>
      </w:r>
      <w:r w:rsidR="000E6A37">
        <w:rPr>
          <w:rFonts w:ascii="Times New Roman" w:eastAsia="Times New Roman" w:hAnsi="Times New Roman"/>
          <w:sz w:val="24"/>
          <w:szCs w:val="24"/>
        </w:rPr>
        <w:t xml:space="preserve"> nauji</w:t>
      </w:r>
      <w:r w:rsidR="000E6A37" w:rsidRPr="00C76A80">
        <w:rPr>
          <w:rFonts w:ascii="Times New Roman" w:eastAsia="Times New Roman" w:hAnsi="Times New Roman"/>
          <w:sz w:val="24"/>
          <w:szCs w:val="24"/>
        </w:rPr>
        <w:t xml:space="preserve"> paslaugų teikimo apim</w:t>
      </w:r>
      <w:r w:rsidR="000E6A37">
        <w:rPr>
          <w:rFonts w:ascii="Times New Roman" w:eastAsia="Times New Roman" w:hAnsi="Times New Roman"/>
          <w:sz w:val="24"/>
          <w:szCs w:val="24"/>
        </w:rPr>
        <w:t xml:space="preserve">čių reikalavimai. </w:t>
      </w:r>
      <w:r w:rsidR="007B6AC7">
        <w:rPr>
          <w:rFonts w:ascii="Times New Roman" w:eastAsia="Times New Roman" w:hAnsi="Times New Roman"/>
          <w:sz w:val="24"/>
          <w:szCs w:val="24"/>
        </w:rPr>
        <w:t>Kadangi s</w:t>
      </w:r>
      <w:r>
        <w:rPr>
          <w:rFonts w:ascii="Times New Roman" w:eastAsia="Times New Roman" w:hAnsi="Times New Roman"/>
          <w:sz w:val="24"/>
          <w:szCs w:val="24"/>
        </w:rPr>
        <w:t xml:space="preserve">umažėjus </w:t>
      </w:r>
      <w:r w:rsidRPr="00A24DBD">
        <w:rPr>
          <w:rFonts w:ascii="Times New Roman" w:eastAsia="Times New Roman" w:hAnsi="Times New Roman"/>
          <w:sz w:val="24"/>
          <w:szCs w:val="24"/>
        </w:rPr>
        <w:lastRenderedPageBreak/>
        <w:t xml:space="preserve">planinių </w:t>
      </w:r>
      <w:r w:rsidR="000E6A37">
        <w:rPr>
          <w:rFonts w:ascii="Times New Roman" w:eastAsia="Times New Roman" w:hAnsi="Times New Roman"/>
          <w:sz w:val="24"/>
          <w:szCs w:val="24"/>
        </w:rPr>
        <w:t>ASP</w:t>
      </w:r>
      <w:r w:rsidRPr="00A24DBD">
        <w:rPr>
          <w:rFonts w:ascii="Times New Roman" w:eastAsia="Times New Roman" w:hAnsi="Times New Roman"/>
          <w:sz w:val="24"/>
          <w:szCs w:val="24"/>
        </w:rPr>
        <w:t xml:space="preserve"> paslaugų teikimo ribojimams</w:t>
      </w:r>
      <w:r>
        <w:rPr>
          <w:rFonts w:ascii="Times New Roman" w:eastAsia="Times New Roman" w:hAnsi="Times New Roman"/>
          <w:sz w:val="24"/>
          <w:szCs w:val="24"/>
        </w:rPr>
        <w:t xml:space="preserve"> </w:t>
      </w:r>
      <w:r w:rsidRPr="00A24DBD">
        <w:rPr>
          <w:rFonts w:ascii="Times New Roman" w:eastAsia="Times New Roman" w:hAnsi="Times New Roman"/>
          <w:sz w:val="24"/>
          <w:szCs w:val="24"/>
        </w:rPr>
        <w:t xml:space="preserve">kai kurios </w:t>
      </w:r>
      <w:r>
        <w:rPr>
          <w:rFonts w:ascii="Times New Roman" w:eastAsia="Times New Roman" w:hAnsi="Times New Roman"/>
          <w:sz w:val="24"/>
          <w:szCs w:val="24"/>
        </w:rPr>
        <w:t>ASP</w:t>
      </w:r>
      <w:r w:rsidR="000E6A37">
        <w:rPr>
          <w:rFonts w:ascii="Times New Roman" w:eastAsia="Times New Roman" w:hAnsi="Times New Roman"/>
          <w:sz w:val="24"/>
          <w:szCs w:val="24"/>
        </w:rPr>
        <w:t xml:space="preserve"> įstaigos</w:t>
      </w:r>
      <w:r w:rsidRPr="00A24DBD">
        <w:rPr>
          <w:rFonts w:ascii="Times New Roman" w:eastAsia="Times New Roman" w:hAnsi="Times New Roman"/>
          <w:sz w:val="24"/>
          <w:szCs w:val="24"/>
        </w:rPr>
        <w:t xml:space="preserve"> </w:t>
      </w:r>
      <w:r>
        <w:rPr>
          <w:rFonts w:ascii="Times New Roman" w:eastAsia="Times New Roman" w:hAnsi="Times New Roman"/>
          <w:sz w:val="24"/>
          <w:szCs w:val="24"/>
        </w:rPr>
        <w:t>nepasiekė</w:t>
      </w:r>
      <w:r w:rsidR="007B6AC7">
        <w:rPr>
          <w:rFonts w:ascii="Times New Roman" w:eastAsia="Times New Roman" w:hAnsi="Times New Roman"/>
          <w:sz w:val="24"/>
          <w:szCs w:val="24"/>
        </w:rPr>
        <w:t xml:space="preserve"> nustatytų paslaugų teikimo apimčių</w:t>
      </w:r>
      <w:r>
        <w:rPr>
          <w:rFonts w:ascii="Times New Roman" w:eastAsia="Times New Roman" w:hAnsi="Times New Roman"/>
          <w:sz w:val="24"/>
          <w:szCs w:val="24"/>
        </w:rPr>
        <w:t xml:space="preserve">, </w:t>
      </w:r>
      <w:r w:rsidR="007B6AC7">
        <w:rPr>
          <w:rFonts w:ascii="Times New Roman" w:eastAsia="Times New Roman" w:hAnsi="Times New Roman"/>
          <w:sz w:val="24"/>
          <w:szCs w:val="24"/>
        </w:rPr>
        <w:t xml:space="preserve">siekiant skatinti ASP įstaigas aktyviau atnaujinti teikiamas paslaugas </w:t>
      </w:r>
      <w:r>
        <w:rPr>
          <w:rFonts w:ascii="Times New Roman" w:eastAsia="Times New Roman" w:hAnsi="Times New Roman"/>
          <w:sz w:val="24"/>
          <w:szCs w:val="24"/>
        </w:rPr>
        <w:t>buvo</w:t>
      </w:r>
      <w:r w:rsidR="00D84942">
        <w:rPr>
          <w:rFonts w:ascii="Times New Roman" w:eastAsia="Times New Roman" w:hAnsi="Times New Roman"/>
          <w:sz w:val="24"/>
          <w:szCs w:val="24"/>
        </w:rPr>
        <w:t xml:space="preserve"> keičiamos</w:t>
      </w:r>
      <w:r w:rsidRPr="00A24DBD">
        <w:rPr>
          <w:rFonts w:ascii="Times New Roman" w:eastAsia="Times New Roman" w:hAnsi="Times New Roman"/>
          <w:sz w:val="24"/>
          <w:szCs w:val="24"/>
        </w:rPr>
        <w:t xml:space="preserve"> </w:t>
      </w:r>
      <w:r w:rsidR="00DA2FFD">
        <w:rPr>
          <w:rFonts w:ascii="Times New Roman" w:eastAsia="Times New Roman" w:hAnsi="Times New Roman"/>
          <w:sz w:val="24"/>
          <w:szCs w:val="24"/>
        </w:rPr>
        <w:t>ap</w:t>
      </w:r>
      <w:r w:rsidRPr="00A24DBD">
        <w:rPr>
          <w:rFonts w:ascii="Times New Roman" w:eastAsia="Times New Roman" w:hAnsi="Times New Roman"/>
          <w:sz w:val="24"/>
          <w:szCs w:val="24"/>
        </w:rPr>
        <w:t xml:space="preserve">mokėjimo už </w:t>
      </w:r>
      <w:r w:rsidR="003A6692">
        <w:rPr>
          <w:rFonts w:ascii="Times New Roman" w:eastAsia="Times New Roman" w:hAnsi="Times New Roman"/>
          <w:sz w:val="24"/>
          <w:szCs w:val="24"/>
        </w:rPr>
        <w:t>suteiktas</w:t>
      </w:r>
      <w:r w:rsidR="003A6692" w:rsidRPr="00A24DBD">
        <w:rPr>
          <w:rFonts w:ascii="Times New Roman" w:eastAsia="Times New Roman" w:hAnsi="Times New Roman"/>
          <w:sz w:val="24"/>
          <w:szCs w:val="24"/>
        </w:rPr>
        <w:t xml:space="preserve"> </w:t>
      </w:r>
      <w:r w:rsidRPr="00A24DBD">
        <w:rPr>
          <w:rFonts w:ascii="Times New Roman" w:eastAsia="Times New Roman" w:hAnsi="Times New Roman"/>
          <w:sz w:val="24"/>
          <w:szCs w:val="24"/>
        </w:rPr>
        <w:t>paslaugas tvark</w:t>
      </w:r>
      <w:r w:rsidR="005C4A1F">
        <w:rPr>
          <w:rFonts w:ascii="Times New Roman" w:eastAsia="Times New Roman" w:hAnsi="Times New Roman"/>
          <w:sz w:val="24"/>
          <w:szCs w:val="24"/>
        </w:rPr>
        <w:t>os</w:t>
      </w:r>
      <w:r w:rsidR="007B6AC7">
        <w:rPr>
          <w:rFonts w:ascii="Times New Roman" w:eastAsia="Times New Roman" w:hAnsi="Times New Roman"/>
          <w:sz w:val="24"/>
          <w:szCs w:val="24"/>
        </w:rPr>
        <w:t xml:space="preserve">. </w:t>
      </w:r>
    </w:p>
    <w:p w14:paraId="7B7F00AD" w14:textId="4D7E2B0D" w:rsidR="001F3076" w:rsidRDefault="001F3076" w:rsidP="001F3076">
      <w:pPr>
        <w:tabs>
          <w:tab w:val="left" w:pos="851"/>
        </w:tabs>
        <w:spacing w:after="0" w:line="240" w:lineRule="auto"/>
        <w:ind w:firstLine="851"/>
        <w:contextualSpacing/>
        <w:jc w:val="both"/>
        <w:rPr>
          <w:rFonts w:ascii="Times New Roman" w:eastAsia="Times New Roman" w:hAnsi="Times New Roman"/>
          <w:sz w:val="24"/>
          <w:szCs w:val="24"/>
        </w:rPr>
      </w:pPr>
      <w:r w:rsidRPr="007B4313">
        <w:rPr>
          <w:rFonts w:ascii="Times New Roman" w:eastAsia="Times New Roman" w:hAnsi="Times New Roman"/>
          <w:sz w:val="24"/>
          <w:szCs w:val="24"/>
        </w:rPr>
        <w:t>2020 m. rudenį ž</w:t>
      </w:r>
      <w:r w:rsidR="003A6692">
        <w:rPr>
          <w:rFonts w:ascii="Times New Roman" w:eastAsia="Times New Roman" w:hAnsi="Times New Roman"/>
          <w:sz w:val="24"/>
          <w:szCs w:val="24"/>
        </w:rPr>
        <w:t>ymiai</w:t>
      </w:r>
      <w:r w:rsidRPr="007B4313">
        <w:rPr>
          <w:rFonts w:ascii="Times New Roman" w:eastAsia="Times New Roman" w:hAnsi="Times New Roman"/>
          <w:sz w:val="24"/>
          <w:szCs w:val="24"/>
        </w:rPr>
        <w:t xml:space="preserve"> padaugėj</w:t>
      </w:r>
      <w:r w:rsidR="003A6692">
        <w:rPr>
          <w:rFonts w:ascii="Times New Roman" w:eastAsia="Times New Roman" w:hAnsi="Times New Roman"/>
          <w:sz w:val="24"/>
          <w:szCs w:val="24"/>
        </w:rPr>
        <w:t>o</w:t>
      </w:r>
      <w:r w:rsidRPr="007B4313">
        <w:rPr>
          <w:rFonts w:ascii="Times New Roman" w:eastAsia="Times New Roman" w:hAnsi="Times New Roman"/>
          <w:sz w:val="24"/>
          <w:szCs w:val="24"/>
        </w:rPr>
        <w:t xml:space="preserve"> susirgimų dėl COVID-19</w:t>
      </w:r>
      <w:r w:rsidR="000B6162">
        <w:rPr>
          <w:rFonts w:ascii="Times New Roman" w:eastAsia="Times New Roman" w:hAnsi="Times New Roman"/>
          <w:sz w:val="24"/>
          <w:szCs w:val="24"/>
        </w:rPr>
        <w:t xml:space="preserve"> ligos (</w:t>
      </w:r>
      <w:proofErr w:type="spellStart"/>
      <w:r w:rsidR="000B6162">
        <w:rPr>
          <w:rFonts w:ascii="Times New Roman" w:eastAsia="Times New Roman" w:hAnsi="Times New Roman"/>
          <w:sz w:val="24"/>
          <w:szCs w:val="24"/>
        </w:rPr>
        <w:t>koronaviruso</w:t>
      </w:r>
      <w:proofErr w:type="spellEnd"/>
      <w:r w:rsidR="000B6162">
        <w:rPr>
          <w:rFonts w:ascii="Times New Roman" w:eastAsia="Times New Roman" w:hAnsi="Times New Roman"/>
          <w:sz w:val="24"/>
          <w:szCs w:val="24"/>
        </w:rPr>
        <w:t xml:space="preserve"> infekcijos)</w:t>
      </w:r>
      <w:r w:rsidRPr="007B4313">
        <w:rPr>
          <w:rFonts w:ascii="Times New Roman" w:eastAsia="Times New Roman" w:hAnsi="Times New Roman"/>
          <w:sz w:val="24"/>
          <w:szCs w:val="24"/>
        </w:rPr>
        <w:t xml:space="preserve">, </w:t>
      </w:r>
      <w:r w:rsidR="003A6692">
        <w:rPr>
          <w:rFonts w:ascii="Times New Roman" w:eastAsia="Times New Roman" w:hAnsi="Times New Roman"/>
          <w:sz w:val="24"/>
          <w:szCs w:val="24"/>
        </w:rPr>
        <w:t xml:space="preserve">todėl </w:t>
      </w:r>
      <w:r>
        <w:rPr>
          <w:rFonts w:ascii="Times New Roman" w:eastAsia="Times New Roman" w:hAnsi="Times New Roman"/>
          <w:sz w:val="24"/>
          <w:szCs w:val="24"/>
        </w:rPr>
        <w:t xml:space="preserve">nuo 2020 m. lapkričio 7 d. </w:t>
      </w:r>
      <w:r w:rsidR="007B6AC7">
        <w:rPr>
          <w:rFonts w:ascii="Times New Roman" w:eastAsia="Times New Roman" w:hAnsi="Times New Roman"/>
          <w:sz w:val="24"/>
          <w:szCs w:val="24"/>
        </w:rPr>
        <w:t xml:space="preserve">visoje šalyje </w:t>
      </w:r>
      <w:r w:rsidRPr="007B4313">
        <w:rPr>
          <w:rFonts w:ascii="Times New Roman" w:eastAsia="Times New Roman" w:hAnsi="Times New Roman"/>
          <w:sz w:val="24"/>
          <w:szCs w:val="24"/>
        </w:rPr>
        <w:t xml:space="preserve">vėl </w:t>
      </w:r>
      <w:r w:rsidR="007B6AC7">
        <w:rPr>
          <w:rFonts w:ascii="Times New Roman" w:eastAsia="Times New Roman" w:hAnsi="Times New Roman"/>
          <w:sz w:val="24"/>
          <w:szCs w:val="24"/>
        </w:rPr>
        <w:t xml:space="preserve">buvo </w:t>
      </w:r>
      <w:r w:rsidRPr="007B4313">
        <w:rPr>
          <w:rFonts w:ascii="Times New Roman" w:eastAsia="Times New Roman" w:hAnsi="Times New Roman"/>
          <w:sz w:val="24"/>
          <w:szCs w:val="24"/>
        </w:rPr>
        <w:t>paskelbtas karantinas</w:t>
      </w:r>
      <w:r>
        <w:rPr>
          <w:rStyle w:val="Puslapioinaosnuoroda"/>
          <w:rFonts w:ascii="Times New Roman" w:eastAsia="Times New Roman" w:hAnsi="Times New Roman"/>
          <w:sz w:val="24"/>
          <w:szCs w:val="24"/>
        </w:rPr>
        <w:footnoteReference w:id="8"/>
      </w:r>
      <w:r w:rsidR="003A6692">
        <w:rPr>
          <w:rFonts w:ascii="Times New Roman" w:eastAsia="Times New Roman" w:hAnsi="Times New Roman"/>
          <w:sz w:val="24"/>
          <w:szCs w:val="24"/>
        </w:rPr>
        <w:t>.</w:t>
      </w:r>
      <w:r w:rsidRPr="007B4313">
        <w:rPr>
          <w:rFonts w:ascii="Times New Roman" w:eastAsia="Times New Roman" w:hAnsi="Times New Roman"/>
          <w:sz w:val="24"/>
          <w:szCs w:val="24"/>
        </w:rPr>
        <w:t xml:space="preserve"> </w:t>
      </w:r>
      <w:r w:rsidR="003A6692">
        <w:rPr>
          <w:rFonts w:ascii="Times New Roman" w:eastAsia="Times New Roman" w:hAnsi="Times New Roman"/>
          <w:sz w:val="24"/>
          <w:szCs w:val="24"/>
        </w:rPr>
        <w:t xml:space="preserve">Pažymėtina, kad </w:t>
      </w:r>
      <w:r>
        <w:rPr>
          <w:rFonts w:ascii="Times New Roman" w:eastAsia="Times New Roman" w:hAnsi="Times New Roman"/>
          <w:sz w:val="24"/>
          <w:szCs w:val="24"/>
        </w:rPr>
        <w:t xml:space="preserve">iki </w:t>
      </w:r>
      <w:r w:rsidR="007B6AC7">
        <w:rPr>
          <w:rFonts w:ascii="Times New Roman" w:eastAsia="Times New Roman" w:hAnsi="Times New Roman"/>
          <w:sz w:val="24"/>
          <w:szCs w:val="24"/>
        </w:rPr>
        <w:t xml:space="preserve">metų pabaigos </w:t>
      </w:r>
      <w:r w:rsidRPr="007B4313">
        <w:rPr>
          <w:rFonts w:ascii="Times New Roman" w:eastAsia="Times New Roman" w:hAnsi="Times New Roman"/>
          <w:sz w:val="24"/>
          <w:szCs w:val="24"/>
        </w:rPr>
        <w:t>išlik</w:t>
      </w:r>
      <w:r w:rsidR="007B6AC7">
        <w:rPr>
          <w:rFonts w:ascii="Times New Roman" w:eastAsia="Times New Roman" w:hAnsi="Times New Roman"/>
          <w:sz w:val="24"/>
          <w:szCs w:val="24"/>
        </w:rPr>
        <w:t>o</w:t>
      </w:r>
      <w:r w:rsidRPr="007B4313">
        <w:rPr>
          <w:rFonts w:ascii="Times New Roman" w:eastAsia="Times New Roman" w:hAnsi="Times New Roman"/>
          <w:sz w:val="24"/>
          <w:szCs w:val="24"/>
        </w:rPr>
        <w:t xml:space="preserve"> planinių </w:t>
      </w:r>
      <w:r w:rsidR="007B6AC7">
        <w:rPr>
          <w:rFonts w:ascii="Times New Roman" w:eastAsia="Times New Roman" w:hAnsi="Times New Roman"/>
          <w:sz w:val="24"/>
          <w:szCs w:val="24"/>
        </w:rPr>
        <w:t>ASP</w:t>
      </w:r>
      <w:r w:rsidRPr="007B4313">
        <w:rPr>
          <w:rFonts w:ascii="Times New Roman" w:eastAsia="Times New Roman" w:hAnsi="Times New Roman"/>
          <w:sz w:val="24"/>
          <w:szCs w:val="24"/>
        </w:rPr>
        <w:t xml:space="preserve"> paslaugų teikimo ribojimai</w:t>
      </w:r>
      <w:r w:rsidR="007B6AC7">
        <w:rPr>
          <w:rFonts w:ascii="Times New Roman" w:eastAsia="Times New Roman" w:hAnsi="Times New Roman"/>
          <w:sz w:val="24"/>
          <w:szCs w:val="24"/>
        </w:rPr>
        <w:t xml:space="preserve">, o jų </w:t>
      </w:r>
      <w:r w:rsidR="00F866ED" w:rsidRPr="00F866ED">
        <w:rPr>
          <w:rFonts w:ascii="Times New Roman" w:eastAsia="Times New Roman" w:hAnsi="Times New Roman"/>
          <w:sz w:val="24"/>
          <w:szCs w:val="24"/>
        </w:rPr>
        <w:t xml:space="preserve">apmokėjimo tvarka </w:t>
      </w:r>
      <w:r w:rsidR="007B6AC7">
        <w:rPr>
          <w:rFonts w:ascii="Times New Roman" w:eastAsia="Times New Roman" w:hAnsi="Times New Roman"/>
          <w:sz w:val="24"/>
          <w:szCs w:val="24"/>
        </w:rPr>
        <w:t xml:space="preserve">buvo </w:t>
      </w:r>
      <w:r w:rsidR="00F866ED">
        <w:rPr>
          <w:rFonts w:ascii="Times New Roman" w:eastAsia="Times New Roman" w:hAnsi="Times New Roman"/>
          <w:sz w:val="24"/>
          <w:szCs w:val="24"/>
        </w:rPr>
        <w:t>nuolat</w:t>
      </w:r>
      <w:r w:rsidR="00F866ED" w:rsidRPr="00F866ED">
        <w:rPr>
          <w:rFonts w:ascii="Times New Roman" w:eastAsia="Times New Roman" w:hAnsi="Times New Roman"/>
          <w:sz w:val="24"/>
          <w:szCs w:val="24"/>
        </w:rPr>
        <w:t xml:space="preserve"> tikslinama, siekia</w:t>
      </w:r>
      <w:r w:rsidR="00F866ED">
        <w:rPr>
          <w:rFonts w:ascii="Times New Roman" w:eastAsia="Times New Roman" w:hAnsi="Times New Roman"/>
          <w:sz w:val="24"/>
          <w:szCs w:val="24"/>
        </w:rPr>
        <w:t>nt</w:t>
      </w:r>
      <w:r w:rsidR="00F866ED" w:rsidRPr="00F866ED">
        <w:rPr>
          <w:rFonts w:ascii="Times New Roman" w:eastAsia="Times New Roman" w:hAnsi="Times New Roman"/>
          <w:sz w:val="24"/>
          <w:szCs w:val="24"/>
        </w:rPr>
        <w:t xml:space="preserve"> užtikrinti ASP</w:t>
      </w:r>
      <w:r w:rsidR="007B6AC7">
        <w:rPr>
          <w:rFonts w:ascii="Times New Roman" w:eastAsia="Times New Roman" w:hAnsi="Times New Roman"/>
          <w:sz w:val="24"/>
          <w:szCs w:val="24"/>
        </w:rPr>
        <w:t xml:space="preserve"> įstaigų</w:t>
      </w:r>
      <w:r w:rsidR="00F866ED" w:rsidRPr="00F866ED">
        <w:rPr>
          <w:rFonts w:ascii="Times New Roman" w:eastAsia="Times New Roman" w:hAnsi="Times New Roman"/>
          <w:sz w:val="24"/>
          <w:szCs w:val="24"/>
        </w:rPr>
        <w:t xml:space="preserve"> finansinį stabilumą bei paslaugų prieinamumą.</w:t>
      </w:r>
    </w:p>
    <w:p w14:paraId="368B11B1" w14:textId="77777777" w:rsidR="001F3076" w:rsidRPr="000466E4" w:rsidRDefault="001F3076" w:rsidP="00275196">
      <w:pPr>
        <w:tabs>
          <w:tab w:val="left" w:pos="851"/>
        </w:tabs>
        <w:spacing w:after="0" w:line="240" w:lineRule="auto"/>
        <w:ind w:firstLine="851"/>
        <w:contextualSpacing/>
        <w:jc w:val="both"/>
        <w:rPr>
          <w:rFonts w:ascii="Times New Roman" w:eastAsia="Times New Roman" w:hAnsi="Times New Roman"/>
          <w:sz w:val="24"/>
          <w:szCs w:val="24"/>
        </w:rPr>
      </w:pPr>
    </w:p>
    <w:p w14:paraId="6AE7D600" w14:textId="77777777" w:rsidR="001F236A" w:rsidRPr="001F236A" w:rsidRDefault="001F236A" w:rsidP="001F236A">
      <w:pPr>
        <w:tabs>
          <w:tab w:val="left" w:pos="851"/>
        </w:tabs>
        <w:spacing w:after="0" w:line="240" w:lineRule="auto"/>
        <w:ind w:firstLine="851"/>
        <w:contextualSpacing/>
        <w:jc w:val="both"/>
        <w:rPr>
          <w:rFonts w:ascii="Times New Roman" w:eastAsia="Times New Roman" w:hAnsi="Times New Roman"/>
          <w:b/>
          <w:sz w:val="24"/>
          <w:szCs w:val="24"/>
        </w:rPr>
      </w:pPr>
      <w:r w:rsidRPr="001F236A">
        <w:rPr>
          <w:rFonts w:ascii="Times New Roman" w:eastAsia="Times New Roman" w:hAnsi="Times New Roman"/>
          <w:b/>
          <w:sz w:val="24"/>
          <w:szCs w:val="24"/>
        </w:rPr>
        <w:t>01 01 Pirminės ambulatorinės ASP paslaugoms</w:t>
      </w:r>
    </w:p>
    <w:p w14:paraId="723599E8" w14:textId="7C467DEA" w:rsidR="000466E4" w:rsidRDefault="000466E4" w:rsidP="000517CD">
      <w:pPr>
        <w:spacing w:after="0" w:line="240" w:lineRule="auto"/>
        <w:ind w:firstLine="851"/>
        <w:jc w:val="both"/>
        <w:rPr>
          <w:rFonts w:ascii="Times New Roman" w:eastAsia="Times New Roman" w:hAnsi="Times New Roman"/>
          <w:sz w:val="24"/>
          <w:szCs w:val="20"/>
        </w:rPr>
      </w:pPr>
      <w:r w:rsidRPr="00A47779">
        <w:rPr>
          <w:rFonts w:ascii="Times New Roman" w:eastAsia="Times New Roman" w:hAnsi="Times New Roman"/>
          <w:sz w:val="24"/>
          <w:szCs w:val="20"/>
        </w:rPr>
        <w:t xml:space="preserve">Pastaraisiais metais pirminės ambulatorinės asmens sveikatos priežiūros (toliau – PAASP) paslaugos mūsų valstybėje yra laikomos prioritetine </w:t>
      </w:r>
      <w:r w:rsidR="00E53E8A">
        <w:rPr>
          <w:rFonts w:ascii="Times New Roman" w:eastAsia="Times New Roman" w:hAnsi="Times New Roman"/>
          <w:sz w:val="24"/>
          <w:szCs w:val="20"/>
        </w:rPr>
        <w:t xml:space="preserve">sveikatos priežiūros </w:t>
      </w:r>
      <w:r w:rsidRPr="00A47779">
        <w:rPr>
          <w:rFonts w:ascii="Times New Roman" w:eastAsia="Times New Roman" w:hAnsi="Times New Roman"/>
          <w:sz w:val="24"/>
          <w:szCs w:val="20"/>
        </w:rPr>
        <w:t>sritimi. 20</w:t>
      </w:r>
      <w:r w:rsidR="00D903B4">
        <w:rPr>
          <w:rFonts w:ascii="Times New Roman" w:eastAsia="Times New Roman" w:hAnsi="Times New Roman"/>
          <w:sz w:val="24"/>
          <w:szCs w:val="20"/>
        </w:rPr>
        <w:t>20</w:t>
      </w:r>
      <w:r w:rsidRPr="00A47779">
        <w:rPr>
          <w:rFonts w:ascii="Times New Roman" w:eastAsia="Times New Roman" w:hAnsi="Times New Roman"/>
          <w:sz w:val="24"/>
          <w:szCs w:val="20"/>
        </w:rPr>
        <w:t xml:space="preserve"> m. </w:t>
      </w:r>
      <w:r w:rsidR="00BF3B91">
        <w:rPr>
          <w:rFonts w:ascii="Times New Roman" w:eastAsia="Times New Roman" w:hAnsi="Times New Roman"/>
          <w:sz w:val="24"/>
          <w:szCs w:val="20"/>
        </w:rPr>
        <w:t xml:space="preserve">balandžio 1 d. </w:t>
      </w:r>
      <w:r w:rsidR="007A0C5A">
        <w:rPr>
          <w:rFonts w:ascii="Times New Roman" w:eastAsia="Times New Roman" w:hAnsi="Times New Roman"/>
          <w:sz w:val="24"/>
          <w:szCs w:val="20"/>
        </w:rPr>
        <w:t>nuo 1</w:t>
      </w:r>
      <w:r w:rsidR="006307AF">
        <w:rPr>
          <w:rFonts w:ascii="Times New Roman" w:eastAsia="Times New Roman" w:hAnsi="Times New Roman"/>
          <w:sz w:val="24"/>
          <w:szCs w:val="20"/>
        </w:rPr>
        <w:t>,0</w:t>
      </w:r>
      <w:r w:rsidR="007A0C5A">
        <w:rPr>
          <w:rFonts w:ascii="Times New Roman" w:eastAsia="Times New Roman" w:hAnsi="Times New Roman"/>
          <w:sz w:val="24"/>
          <w:szCs w:val="20"/>
        </w:rPr>
        <w:t xml:space="preserve"> iki 1,12 Eur </w:t>
      </w:r>
      <w:r w:rsidRPr="00A47779">
        <w:rPr>
          <w:rFonts w:ascii="Times New Roman" w:eastAsia="Times New Roman" w:hAnsi="Times New Roman"/>
          <w:sz w:val="24"/>
          <w:szCs w:val="20"/>
        </w:rPr>
        <w:t>buvo padidint</w:t>
      </w:r>
      <w:r w:rsidR="00BF3B91">
        <w:rPr>
          <w:rFonts w:ascii="Times New Roman" w:eastAsia="Times New Roman" w:hAnsi="Times New Roman"/>
          <w:sz w:val="24"/>
          <w:szCs w:val="20"/>
        </w:rPr>
        <w:t>a</w:t>
      </w:r>
      <w:r w:rsidRPr="00A47779">
        <w:rPr>
          <w:rFonts w:ascii="Times New Roman" w:eastAsia="Times New Roman" w:hAnsi="Times New Roman"/>
          <w:sz w:val="24"/>
          <w:szCs w:val="20"/>
        </w:rPr>
        <w:t xml:space="preserve"> PAASP paslaugų bazin</w:t>
      </w:r>
      <w:r w:rsidR="00D916E6">
        <w:rPr>
          <w:rFonts w:ascii="Times New Roman" w:eastAsia="Times New Roman" w:hAnsi="Times New Roman"/>
          <w:sz w:val="24"/>
          <w:szCs w:val="20"/>
        </w:rPr>
        <w:t>ių</w:t>
      </w:r>
      <w:r w:rsidRPr="00A47779">
        <w:rPr>
          <w:rFonts w:ascii="Times New Roman" w:eastAsia="Times New Roman" w:hAnsi="Times New Roman"/>
          <w:sz w:val="24"/>
          <w:szCs w:val="20"/>
        </w:rPr>
        <w:t xml:space="preserve"> kain</w:t>
      </w:r>
      <w:r w:rsidR="00D916E6">
        <w:rPr>
          <w:rFonts w:ascii="Times New Roman" w:eastAsia="Times New Roman" w:hAnsi="Times New Roman"/>
          <w:sz w:val="24"/>
          <w:szCs w:val="20"/>
        </w:rPr>
        <w:t>ų balo vertė</w:t>
      </w:r>
      <w:r w:rsidR="006307AF">
        <w:rPr>
          <w:rFonts w:ascii="Times New Roman" w:eastAsia="Times New Roman" w:hAnsi="Times New Roman"/>
          <w:sz w:val="24"/>
          <w:szCs w:val="20"/>
        </w:rPr>
        <w:t>, taip pat</w:t>
      </w:r>
      <w:r w:rsidR="00657026">
        <w:rPr>
          <w:rFonts w:ascii="Times New Roman" w:eastAsia="Times New Roman" w:hAnsi="Times New Roman"/>
          <w:sz w:val="24"/>
          <w:szCs w:val="20"/>
        </w:rPr>
        <w:t>,</w:t>
      </w:r>
      <w:r w:rsidR="00295CE6" w:rsidRPr="00A47779">
        <w:rPr>
          <w:rFonts w:ascii="Times New Roman" w:eastAsia="Times New Roman" w:hAnsi="Times New Roman"/>
          <w:sz w:val="24"/>
          <w:szCs w:val="20"/>
        </w:rPr>
        <w:t xml:space="preserve"> </w:t>
      </w:r>
      <w:r w:rsidR="007B6AC7">
        <w:rPr>
          <w:rFonts w:ascii="Times New Roman" w:hAnsi="Times New Roman"/>
          <w:sz w:val="24"/>
          <w:szCs w:val="24"/>
        </w:rPr>
        <w:t xml:space="preserve">siekiant </w:t>
      </w:r>
      <w:r w:rsidR="001E35BF">
        <w:rPr>
          <w:rFonts w:ascii="Times New Roman" w:hAnsi="Times New Roman"/>
          <w:sz w:val="24"/>
          <w:szCs w:val="24"/>
        </w:rPr>
        <w:t xml:space="preserve">įgyvendinti </w:t>
      </w:r>
      <w:r w:rsidR="00295CE6" w:rsidRPr="00EA44BD">
        <w:rPr>
          <w:rFonts w:ascii="Times New Roman" w:hAnsi="Times New Roman"/>
          <w:sz w:val="24"/>
          <w:szCs w:val="24"/>
        </w:rPr>
        <w:t>Šeimos medicinos plėtros 2016–2025 metų veiksmų plan</w:t>
      </w:r>
      <w:r w:rsidR="00295CE6">
        <w:rPr>
          <w:rFonts w:ascii="Times New Roman" w:hAnsi="Times New Roman"/>
          <w:sz w:val="24"/>
          <w:szCs w:val="24"/>
        </w:rPr>
        <w:t>ą</w:t>
      </w:r>
      <w:r w:rsidR="00295CE6" w:rsidRPr="00970CEC">
        <w:rPr>
          <w:rStyle w:val="Puslapioinaosnuoroda"/>
          <w:rFonts w:ascii="Times New Roman" w:hAnsi="Times New Roman"/>
          <w:sz w:val="24"/>
          <w:szCs w:val="24"/>
        </w:rPr>
        <w:footnoteReference w:id="9"/>
      </w:r>
      <w:r w:rsidR="00657026">
        <w:rPr>
          <w:rFonts w:ascii="Times New Roman" w:hAnsi="Times New Roman"/>
          <w:sz w:val="24"/>
          <w:szCs w:val="24"/>
        </w:rPr>
        <w:t>,</w:t>
      </w:r>
      <w:r w:rsidR="00295CE6">
        <w:rPr>
          <w:rFonts w:ascii="Times New Roman" w:hAnsi="Times New Roman"/>
          <w:sz w:val="24"/>
          <w:szCs w:val="24"/>
        </w:rPr>
        <w:t xml:space="preserve"> </w:t>
      </w:r>
      <w:r w:rsidRPr="00A47779">
        <w:rPr>
          <w:rFonts w:ascii="Times New Roman" w:eastAsia="Times New Roman" w:hAnsi="Times New Roman"/>
          <w:sz w:val="24"/>
          <w:szCs w:val="20"/>
        </w:rPr>
        <w:t xml:space="preserve">atitinkamai šioms paslaugoms </w:t>
      </w:r>
      <w:r w:rsidR="006307AF">
        <w:rPr>
          <w:rFonts w:ascii="Times New Roman" w:eastAsia="Times New Roman" w:hAnsi="Times New Roman"/>
          <w:sz w:val="24"/>
          <w:szCs w:val="20"/>
        </w:rPr>
        <w:t xml:space="preserve">apmokėti </w:t>
      </w:r>
      <w:r w:rsidR="001E35BF">
        <w:rPr>
          <w:rFonts w:ascii="Times New Roman" w:eastAsia="Times New Roman" w:hAnsi="Times New Roman"/>
          <w:sz w:val="24"/>
          <w:szCs w:val="20"/>
        </w:rPr>
        <w:t xml:space="preserve">buvo </w:t>
      </w:r>
      <w:r w:rsidRPr="00A47779">
        <w:rPr>
          <w:rFonts w:ascii="Times New Roman" w:eastAsia="Times New Roman" w:hAnsi="Times New Roman"/>
          <w:sz w:val="24"/>
          <w:szCs w:val="20"/>
        </w:rPr>
        <w:t>skirt</w:t>
      </w:r>
      <w:r w:rsidR="007A0C5A">
        <w:rPr>
          <w:rFonts w:ascii="Times New Roman" w:eastAsia="Times New Roman" w:hAnsi="Times New Roman"/>
          <w:sz w:val="24"/>
          <w:szCs w:val="20"/>
        </w:rPr>
        <w:t>a daugiau</w:t>
      </w:r>
      <w:r w:rsidRPr="00A47779">
        <w:rPr>
          <w:rFonts w:ascii="Times New Roman" w:eastAsia="Times New Roman" w:hAnsi="Times New Roman"/>
          <w:sz w:val="24"/>
          <w:szCs w:val="20"/>
        </w:rPr>
        <w:t xml:space="preserve"> PSDF biudžeto lėš</w:t>
      </w:r>
      <w:r w:rsidR="007A0C5A">
        <w:rPr>
          <w:rFonts w:ascii="Times New Roman" w:eastAsia="Times New Roman" w:hAnsi="Times New Roman"/>
          <w:sz w:val="24"/>
          <w:szCs w:val="20"/>
        </w:rPr>
        <w:t>ų</w:t>
      </w:r>
      <w:r w:rsidRPr="00A47779">
        <w:rPr>
          <w:rFonts w:ascii="Times New Roman" w:eastAsia="Times New Roman" w:hAnsi="Times New Roman"/>
          <w:sz w:val="24"/>
          <w:szCs w:val="20"/>
        </w:rPr>
        <w:t xml:space="preserve">: </w:t>
      </w:r>
      <w:r>
        <w:rPr>
          <w:rFonts w:ascii="Times New Roman" w:eastAsia="Times New Roman" w:hAnsi="Times New Roman"/>
          <w:sz w:val="24"/>
          <w:szCs w:val="20"/>
        </w:rPr>
        <w:t>i</w:t>
      </w:r>
      <w:r w:rsidRPr="001F236A">
        <w:rPr>
          <w:rFonts w:ascii="Times New Roman" w:eastAsia="Times New Roman" w:hAnsi="Times New Roman"/>
          <w:sz w:val="24"/>
          <w:szCs w:val="20"/>
        </w:rPr>
        <w:t>š viso 20</w:t>
      </w:r>
      <w:r w:rsidR="00D903B4">
        <w:rPr>
          <w:rFonts w:ascii="Times New Roman" w:eastAsia="Times New Roman" w:hAnsi="Times New Roman"/>
          <w:sz w:val="24"/>
          <w:szCs w:val="20"/>
        </w:rPr>
        <w:t>20</w:t>
      </w:r>
      <w:r w:rsidRPr="001F236A">
        <w:rPr>
          <w:rFonts w:ascii="Times New Roman" w:eastAsia="Times New Roman" w:hAnsi="Times New Roman"/>
          <w:sz w:val="24"/>
          <w:szCs w:val="20"/>
        </w:rPr>
        <w:t xml:space="preserve"> m. PAASP paslaug</w:t>
      </w:r>
      <w:r w:rsidR="00E53E8A">
        <w:rPr>
          <w:rFonts w:ascii="Times New Roman" w:eastAsia="Times New Roman" w:hAnsi="Times New Roman"/>
          <w:sz w:val="24"/>
          <w:szCs w:val="20"/>
        </w:rPr>
        <w:t>oms</w:t>
      </w:r>
      <w:r w:rsidRPr="001F236A">
        <w:rPr>
          <w:rFonts w:ascii="Times New Roman" w:eastAsia="Times New Roman" w:hAnsi="Times New Roman"/>
          <w:sz w:val="24"/>
          <w:szCs w:val="20"/>
        </w:rPr>
        <w:t xml:space="preserve"> apmokėti buvo </w:t>
      </w:r>
      <w:r w:rsidRPr="00D903B4">
        <w:rPr>
          <w:rFonts w:ascii="Times New Roman" w:eastAsia="Times New Roman" w:hAnsi="Times New Roman"/>
          <w:sz w:val="24"/>
          <w:szCs w:val="20"/>
        </w:rPr>
        <w:t xml:space="preserve">skirta </w:t>
      </w:r>
      <w:r w:rsidR="00D903B4" w:rsidRPr="007A0C5A">
        <w:rPr>
          <w:rFonts w:ascii="Times New Roman Baltic" w:eastAsia="Times New Roman" w:hAnsi="Times New Roman Baltic" w:cs="Times New Roman Baltic"/>
          <w:sz w:val="24"/>
          <w:szCs w:val="24"/>
          <w:lang w:eastAsia="lt-LT"/>
        </w:rPr>
        <w:t>323 467,7</w:t>
      </w:r>
      <w:r w:rsidR="00D903B4">
        <w:rPr>
          <w:rFonts w:ascii="Times New Roman Baltic" w:eastAsia="Times New Roman" w:hAnsi="Times New Roman Baltic" w:cs="Times New Roman Baltic"/>
          <w:b/>
          <w:bCs/>
          <w:sz w:val="24"/>
          <w:szCs w:val="24"/>
          <w:lang w:eastAsia="lt-LT"/>
        </w:rPr>
        <w:t xml:space="preserve"> </w:t>
      </w:r>
      <w:r w:rsidRPr="001F236A">
        <w:rPr>
          <w:rFonts w:ascii="Times New Roman" w:eastAsia="Times New Roman" w:hAnsi="Times New Roman"/>
          <w:sz w:val="24"/>
          <w:szCs w:val="20"/>
        </w:rPr>
        <w:t>tūkst. Eur, t.</w:t>
      </w:r>
      <w:r>
        <w:rPr>
          <w:rFonts w:ascii="Times New Roman" w:eastAsia="Times New Roman" w:hAnsi="Times New Roman"/>
          <w:sz w:val="24"/>
          <w:szCs w:val="20"/>
        </w:rPr>
        <w:t xml:space="preserve"> y. </w:t>
      </w:r>
      <w:r w:rsidR="00D903B4">
        <w:rPr>
          <w:rFonts w:ascii="Times New Roman" w:eastAsia="Times New Roman" w:hAnsi="Times New Roman"/>
          <w:sz w:val="24"/>
          <w:szCs w:val="20"/>
        </w:rPr>
        <w:t>21</w:t>
      </w:r>
      <w:r w:rsidR="00717D78">
        <w:rPr>
          <w:rFonts w:ascii="Times New Roman" w:eastAsia="Times New Roman" w:hAnsi="Times New Roman"/>
          <w:sz w:val="24"/>
          <w:szCs w:val="20"/>
        </w:rPr>
        <w:t>,2</w:t>
      </w:r>
      <w:r w:rsidRPr="001F236A">
        <w:rPr>
          <w:rFonts w:ascii="Times New Roman" w:eastAsia="Times New Roman" w:hAnsi="Times New Roman"/>
          <w:sz w:val="24"/>
          <w:szCs w:val="20"/>
        </w:rPr>
        <w:t xml:space="preserve"> proc. daugiau nei 201</w:t>
      </w:r>
      <w:r w:rsidR="00D903B4">
        <w:rPr>
          <w:rFonts w:ascii="Times New Roman" w:eastAsia="Times New Roman" w:hAnsi="Times New Roman"/>
          <w:sz w:val="24"/>
          <w:szCs w:val="20"/>
        </w:rPr>
        <w:t>9</w:t>
      </w:r>
      <w:r w:rsidRPr="001F236A">
        <w:rPr>
          <w:rFonts w:ascii="Times New Roman" w:eastAsia="Times New Roman" w:hAnsi="Times New Roman"/>
          <w:sz w:val="24"/>
          <w:szCs w:val="20"/>
        </w:rPr>
        <w:t xml:space="preserve"> metais. </w:t>
      </w:r>
      <w:r w:rsidR="00EC6DD4">
        <w:rPr>
          <w:rFonts w:ascii="Times New Roman" w:eastAsia="Times New Roman" w:hAnsi="Times New Roman"/>
          <w:sz w:val="24"/>
          <w:szCs w:val="20"/>
        </w:rPr>
        <w:t>Mokėtina suma pagal priimtas sąskaitas sudarė</w:t>
      </w:r>
      <w:r>
        <w:rPr>
          <w:rFonts w:ascii="Times New Roman" w:eastAsia="Times New Roman" w:hAnsi="Times New Roman"/>
          <w:sz w:val="24"/>
          <w:szCs w:val="20"/>
        </w:rPr>
        <w:t xml:space="preserve"> </w:t>
      </w:r>
      <w:r w:rsidR="00D903B4" w:rsidRPr="007A0C5A">
        <w:rPr>
          <w:rFonts w:ascii="Times New Roman Baltic" w:eastAsia="Times New Roman" w:hAnsi="Times New Roman Baltic" w:cs="Times New Roman Baltic"/>
          <w:sz w:val="24"/>
          <w:szCs w:val="24"/>
          <w:lang w:eastAsia="lt-LT"/>
        </w:rPr>
        <w:t>304</w:t>
      </w:r>
      <w:r w:rsidR="00D903B4">
        <w:rPr>
          <w:rFonts w:ascii="Times New Roman Baltic" w:eastAsia="Times New Roman" w:hAnsi="Times New Roman Baltic" w:cs="Times New Roman Baltic"/>
          <w:sz w:val="24"/>
          <w:szCs w:val="24"/>
          <w:lang w:eastAsia="lt-LT"/>
        </w:rPr>
        <w:t> </w:t>
      </w:r>
      <w:r w:rsidR="00D903B4" w:rsidRPr="007A0C5A">
        <w:rPr>
          <w:rFonts w:ascii="Times New Roman Baltic" w:eastAsia="Times New Roman" w:hAnsi="Times New Roman Baltic" w:cs="Times New Roman Baltic"/>
          <w:sz w:val="24"/>
          <w:szCs w:val="24"/>
          <w:lang w:eastAsia="lt-LT"/>
        </w:rPr>
        <w:t>961</w:t>
      </w:r>
      <w:r w:rsidR="00D903B4">
        <w:rPr>
          <w:rFonts w:ascii="Times New Roman Baltic" w:eastAsia="Times New Roman" w:hAnsi="Times New Roman Baltic" w:cs="Times New Roman Baltic"/>
          <w:sz w:val="24"/>
          <w:szCs w:val="24"/>
          <w:lang w:eastAsia="lt-LT"/>
        </w:rPr>
        <w:t xml:space="preserve">,2 </w:t>
      </w:r>
      <w:r>
        <w:rPr>
          <w:rFonts w:ascii="Times New Roman" w:eastAsia="Times New Roman" w:hAnsi="Times New Roman"/>
          <w:sz w:val="24"/>
          <w:szCs w:val="20"/>
        </w:rPr>
        <w:t xml:space="preserve">tūkst. </w:t>
      </w:r>
      <w:r w:rsidR="00EC6DD4">
        <w:rPr>
          <w:rFonts w:ascii="Times New Roman" w:eastAsia="Times New Roman" w:hAnsi="Times New Roman"/>
          <w:sz w:val="24"/>
          <w:szCs w:val="20"/>
        </w:rPr>
        <w:t>Eur.</w:t>
      </w:r>
    </w:p>
    <w:p w14:paraId="0D5E41BC" w14:textId="3759854D" w:rsidR="000466E4" w:rsidRPr="00A47779" w:rsidRDefault="000466E4" w:rsidP="000517CD">
      <w:pPr>
        <w:tabs>
          <w:tab w:val="left" w:pos="945"/>
        </w:tabs>
        <w:spacing w:after="0" w:line="240" w:lineRule="auto"/>
        <w:ind w:left="59" w:firstLine="792"/>
        <w:contextualSpacing/>
        <w:jc w:val="both"/>
        <w:rPr>
          <w:rFonts w:ascii="Times New Roman" w:hAnsi="Times New Roman"/>
          <w:sz w:val="24"/>
          <w:szCs w:val="24"/>
        </w:rPr>
      </w:pPr>
      <w:r w:rsidRPr="00970CEC">
        <w:rPr>
          <w:rFonts w:ascii="Times New Roman" w:hAnsi="Times New Roman"/>
          <w:sz w:val="24"/>
          <w:szCs w:val="24"/>
        </w:rPr>
        <w:t xml:space="preserve">Įgyvendinant Šeimos medicinos plėtros 2016–2025 m. veiksmų plane numatytą priemonę – PAASP paslaugoms tenkančių lėšų </w:t>
      </w:r>
      <w:r w:rsidR="001E76EE">
        <w:rPr>
          <w:rFonts w:ascii="Times New Roman" w:hAnsi="Times New Roman"/>
          <w:sz w:val="24"/>
          <w:szCs w:val="24"/>
        </w:rPr>
        <w:t xml:space="preserve">dalį </w:t>
      </w:r>
      <w:r w:rsidRPr="00970CEC">
        <w:rPr>
          <w:rFonts w:ascii="Times New Roman" w:hAnsi="Times New Roman"/>
          <w:sz w:val="24"/>
          <w:szCs w:val="24"/>
        </w:rPr>
        <w:t>procent</w:t>
      </w:r>
      <w:r w:rsidR="001E76EE">
        <w:rPr>
          <w:rFonts w:ascii="Times New Roman" w:hAnsi="Times New Roman"/>
          <w:sz w:val="24"/>
          <w:szCs w:val="24"/>
        </w:rPr>
        <w:t>ais</w:t>
      </w:r>
      <w:r w:rsidRPr="00970CEC">
        <w:rPr>
          <w:rFonts w:ascii="Times New Roman" w:hAnsi="Times New Roman"/>
          <w:sz w:val="24"/>
          <w:szCs w:val="24"/>
        </w:rPr>
        <w:t xml:space="preserve">, palyginti su bendromis </w:t>
      </w:r>
      <w:r>
        <w:rPr>
          <w:rFonts w:ascii="Times New Roman" w:hAnsi="Times New Roman"/>
          <w:sz w:val="24"/>
          <w:szCs w:val="24"/>
        </w:rPr>
        <w:t>ASP</w:t>
      </w:r>
      <w:r w:rsidRPr="00970CEC">
        <w:rPr>
          <w:rFonts w:ascii="Times New Roman" w:hAnsi="Times New Roman"/>
          <w:sz w:val="24"/>
          <w:szCs w:val="24"/>
        </w:rPr>
        <w:t xml:space="preserve"> paslaugoms skiriamomis lėšomis, kasmet didinti ne mažiau kaip po 0,25 proc. </w:t>
      </w:r>
      <w:r w:rsidR="007B6AC7">
        <w:rPr>
          <w:rFonts w:ascii="Times New Roman" w:hAnsi="Times New Roman"/>
          <w:sz w:val="24"/>
          <w:szCs w:val="24"/>
        </w:rPr>
        <w:t xml:space="preserve">– </w:t>
      </w:r>
      <w:r w:rsidRPr="00970CEC">
        <w:rPr>
          <w:rFonts w:ascii="Times New Roman" w:hAnsi="Times New Roman"/>
          <w:sz w:val="24"/>
          <w:szCs w:val="24"/>
        </w:rPr>
        <w:t>20</w:t>
      </w:r>
      <w:r w:rsidR="00D903B4">
        <w:rPr>
          <w:rFonts w:ascii="Times New Roman" w:hAnsi="Times New Roman"/>
          <w:sz w:val="24"/>
          <w:szCs w:val="24"/>
        </w:rPr>
        <w:t>20</w:t>
      </w:r>
      <w:r w:rsidRPr="00970CEC">
        <w:rPr>
          <w:rFonts w:ascii="Times New Roman" w:hAnsi="Times New Roman"/>
          <w:sz w:val="24"/>
          <w:szCs w:val="24"/>
        </w:rPr>
        <w:t xml:space="preserve"> m. PAASP paslaugoms tenkanti lėšų dalis buvo padidinta </w:t>
      </w:r>
      <w:r w:rsidR="00717D78">
        <w:rPr>
          <w:rFonts w:ascii="Times New Roman" w:hAnsi="Times New Roman"/>
          <w:sz w:val="24"/>
          <w:szCs w:val="24"/>
        </w:rPr>
        <w:t>0,8</w:t>
      </w:r>
      <w:r w:rsidRPr="00970CEC">
        <w:rPr>
          <w:rFonts w:ascii="Times New Roman" w:hAnsi="Times New Roman"/>
          <w:sz w:val="24"/>
          <w:szCs w:val="24"/>
        </w:rPr>
        <w:t xml:space="preserve"> proc., palyginti su 201</w:t>
      </w:r>
      <w:r w:rsidR="00717D78">
        <w:rPr>
          <w:rFonts w:ascii="Times New Roman" w:hAnsi="Times New Roman"/>
          <w:sz w:val="24"/>
          <w:szCs w:val="24"/>
        </w:rPr>
        <w:t>9</w:t>
      </w:r>
      <w:r w:rsidRPr="00970CEC">
        <w:rPr>
          <w:rFonts w:ascii="Times New Roman" w:hAnsi="Times New Roman"/>
          <w:sz w:val="24"/>
          <w:szCs w:val="24"/>
        </w:rPr>
        <w:t xml:space="preserve"> m., ir sudarė 19,</w:t>
      </w:r>
      <w:r w:rsidR="00717D78">
        <w:rPr>
          <w:rFonts w:ascii="Times New Roman" w:hAnsi="Times New Roman"/>
          <w:sz w:val="24"/>
          <w:szCs w:val="24"/>
        </w:rPr>
        <w:t>9</w:t>
      </w:r>
      <w:r w:rsidRPr="00970CEC">
        <w:rPr>
          <w:rFonts w:ascii="Times New Roman" w:hAnsi="Times New Roman"/>
          <w:sz w:val="24"/>
          <w:szCs w:val="24"/>
        </w:rPr>
        <w:t xml:space="preserve"> proc. visų </w:t>
      </w:r>
      <w:r w:rsidR="001E76EE">
        <w:rPr>
          <w:rFonts w:ascii="Times New Roman" w:hAnsi="Times New Roman"/>
          <w:sz w:val="24"/>
          <w:szCs w:val="24"/>
        </w:rPr>
        <w:t xml:space="preserve">ASP </w:t>
      </w:r>
      <w:r w:rsidRPr="00970CEC">
        <w:rPr>
          <w:rFonts w:ascii="Times New Roman" w:hAnsi="Times New Roman"/>
          <w:sz w:val="24"/>
          <w:szCs w:val="24"/>
        </w:rPr>
        <w:t xml:space="preserve">paslaugoms skirtų PSDF lėšų (t. y. PSDF biudžeto </w:t>
      </w:r>
      <w:r w:rsidR="006307AF" w:rsidRPr="00970CEC">
        <w:rPr>
          <w:rFonts w:ascii="Times New Roman" w:hAnsi="Times New Roman"/>
          <w:sz w:val="24"/>
          <w:szCs w:val="24"/>
        </w:rPr>
        <w:t xml:space="preserve">01 </w:t>
      </w:r>
      <w:r w:rsidRPr="00970CEC">
        <w:rPr>
          <w:rFonts w:ascii="Times New Roman" w:hAnsi="Times New Roman"/>
          <w:sz w:val="24"/>
          <w:szCs w:val="24"/>
        </w:rPr>
        <w:t>išlaidų straipsnyje numatytų lėšų) (201</w:t>
      </w:r>
      <w:r w:rsidR="00717D78">
        <w:rPr>
          <w:rFonts w:ascii="Times New Roman" w:hAnsi="Times New Roman"/>
          <w:sz w:val="24"/>
          <w:szCs w:val="24"/>
        </w:rPr>
        <w:t>9</w:t>
      </w:r>
      <w:r w:rsidRPr="00970CEC">
        <w:rPr>
          <w:rFonts w:ascii="Times New Roman" w:hAnsi="Times New Roman"/>
          <w:sz w:val="24"/>
          <w:szCs w:val="24"/>
        </w:rPr>
        <w:t xml:space="preserve"> m. ši dalis sudarė </w:t>
      </w:r>
      <w:r w:rsidR="00717D78">
        <w:rPr>
          <w:rFonts w:ascii="Times New Roman" w:hAnsi="Times New Roman"/>
          <w:sz w:val="24"/>
          <w:szCs w:val="24"/>
        </w:rPr>
        <w:t>19,1</w:t>
      </w:r>
      <w:r w:rsidRPr="00970CEC">
        <w:rPr>
          <w:rFonts w:ascii="Times New Roman" w:hAnsi="Times New Roman"/>
          <w:sz w:val="24"/>
          <w:szCs w:val="24"/>
        </w:rPr>
        <w:t xml:space="preserve"> proc.).</w:t>
      </w:r>
      <w:r w:rsidRPr="00A47779">
        <w:rPr>
          <w:rFonts w:ascii="Times New Roman" w:hAnsi="Times New Roman"/>
          <w:sz w:val="24"/>
          <w:szCs w:val="24"/>
        </w:rPr>
        <w:t xml:space="preserve"> </w:t>
      </w:r>
    </w:p>
    <w:p w14:paraId="40DF7011" w14:textId="6B4D968E" w:rsidR="002F3BE4" w:rsidRDefault="000466E4" w:rsidP="000466E4">
      <w:pPr>
        <w:tabs>
          <w:tab w:val="left" w:pos="945"/>
        </w:tabs>
        <w:spacing w:after="0" w:line="240" w:lineRule="auto"/>
        <w:ind w:left="59" w:firstLine="792"/>
        <w:contextualSpacing/>
        <w:jc w:val="both"/>
        <w:rPr>
          <w:rFonts w:ascii="Times New Roman" w:hAnsi="Times New Roman"/>
          <w:sz w:val="24"/>
          <w:szCs w:val="24"/>
        </w:rPr>
      </w:pPr>
      <w:r w:rsidRPr="00D31364">
        <w:rPr>
          <w:rFonts w:ascii="Times New Roman" w:hAnsi="Times New Roman"/>
          <w:sz w:val="24"/>
          <w:szCs w:val="24"/>
        </w:rPr>
        <w:t>20</w:t>
      </w:r>
      <w:r w:rsidR="002F3BE4">
        <w:rPr>
          <w:rFonts w:ascii="Times New Roman" w:hAnsi="Times New Roman"/>
          <w:sz w:val="24"/>
          <w:szCs w:val="24"/>
        </w:rPr>
        <w:t>20</w:t>
      </w:r>
      <w:r w:rsidRPr="00D31364">
        <w:rPr>
          <w:rFonts w:ascii="Times New Roman" w:hAnsi="Times New Roman"/>
          <w:sz w:val="24"/>
          <w:szCs w:val="24"/>
        </w:rPr>
        <w:t xml:space="preserve"> m. lėšų,</w:t>
      </w:r>
      <w:r w:rsidRPr="00EB3569">
        <w:rPr>
          <w:rFonts w:ascii="Times New Roman" w:hAnsi="Times New Roman"/>
          <w:sz w:val="24"/>
          <w:szCs w:val="24"/>
        </w:rPr>
        <w:t xml:space="preserve"> kurios skiriamos kaip skatinamasis priedas už kai kurias PAASP paslaugas, </w:t>
      </w:r>
      <w:r w:rsidR="0030796E">
        <w:rPr>
          <w:rFonts w:ascii="Times New Roman" w:hAnsi="Times New Roman"/>
          <w:sz w:val="24"/>
          <w:szCs w:val="24"/>
        </w:rPr>
        <w:t xml:space="preserve">kaip </w:t>
      </w:r>
      <w:r w:rsidRPr="00B05AF7">
        <w:rPr>
          <w:rFonts w:ascii="Times New Roman" w:eastAsia="Times New Roman" w:hAnsi="Times New Roman"/>
          <w:sz w:val="24"/>
          <w:szCs w:val="24"/>
        </w:rPr>
        <w:t xml:space="preserve">papildomas mokėjimas </w:t>
      </w:r>
      <w:r w:rsidRPr="00B05AF7">
        <w:rPr>
          <w:rFonts w:ascii="Times New Roman" w:hAnsi="Times New Roman"/>
          <w:sz w:val="24"/>
          <w:szCs w:val="24"/>
        </w:rPr>
        <w:t>už gerus darbo rezultatus, priemok</w:t>
      </w:r>
      <w:r w:rsidR="00D31364">
        <w:rPr>
          <w:rFonts w:ascii="Times New Roman" w:hAnsi="Times New Roman"/>
          <w:sz w:val="24"/>
          <w:szCs w:val="24"/>
        </w:rPr>
        <w:t>a</w:t>
      </w:r>
      <w:r w:rsidRPr="00B05AF7">
        <w:rPr>
          <w:rFonts w:ascii="Times New Roman" w:hAnsi="Times New Roman"/>
          <w:sz w:val="24"/>
          <w:szCs w:val="24"/>
        </w:rPr>
        <w:t xml:space="preserve"> už prirašytų prie šeimos gydytojo gyventojų aptarnavimą</w:t>
      </w:r>
      <w:r w:rsidRPr="00EB3569">
        <w:rPr>
          <w:rFonts w:ascii="Times New Roman" w:hAnsi="Times New Roman"/>
          <w:sz w:val="24"/>
          <w:szCs w:val="24"/>
        </w:rPr>
        <w:t xml:space="preserve">, </w:t>
      </w:r>
      <w:r w:rsidR="00D31364">
        <w:rPr>
          <w:rFonts w:ascii="Times New Roman" w:hAnsi="Times New Roman"/>
          <w:sz w:val="24"/>
          <w:szCs w:val="24"/>
        </w:rPr>
        <w:t xml:space="preserve">priemoka </w:t>
      </w:r>
      <w:r w:rsidRPr="00EB3569">
        <w:rPr>
          <w:rFonts w:ascii="Times New Roman" w:hAnsi="Times New Roman"/>
          <w:sz w:val="24"/>
          <w:szCs w:val="24"/>
        </w:rPr>
        <w:t xml:space="preserve">už gyventojo, turinčio specialųjį nuolatinės slaugos poreikį, aptarnavimą, </w:t>
      </w:r>
      <w:r w:rsidR="00D31364">
        <w:rPr>
          <w:rFonts w:ascii="Times New Roman" w:hAnsi="Times New Roman"/>
          <w:sz w:val="24"/>
          <w:szCs w:val="24"/>
        </w:rPr>
        <w:t xml:space="preserve">priemoka </w:t>
      </w:r>
      <w:r w:rsidRPr="00EB3569">
        <w:rPr>
          <w:rFonts w:ascii="Times New Roman" w:hAnsi="Times New Roman"/>
          <w:sz w:val="24"/>
          <w:szCs w:val="24"/>
        </w:rPr>
        <w:t>už kaimo gyventojų aptarnavimą,</w:t>
      </w:r>
      <w:r w:rsidRPr="00EB3569">
        <w:t xml:space="preserve"> </w:t>
      </w:r>
      <w:r w:rsidRPr="00EB3569">
        <w:rPr>
          <w:rFonts w:ascii="Times New Roman" w:hAnsi="Times New Roman"/>
          <w:sz w:val="24"/>
          <w:szCs w:val="24"/>
        </w:rPr>
        <w:t>priemoka toms PAASP įstaigoms, kurios yra akredituotos teikti šeimos gydytojo paslaugas</w:t>
      </w:r>
      <w:r w:rsidR="0030796E">
        <w:rPr>
          <w:rFonts w:ascii="Times New Roman" w:hAnsi="Times New Roman"/>
          <w:sz w:val="24"/>
          <w:szCs w:val="24"/>
        </w:rPr>
        <w:t>,</w:t>
      </w:r>
      <w:r w:rsidRPr="00EB3569">
        <w:rPr>
          <w:rFonts w:ascii="Times New Roman" w:hAnsi="Times New Roman"/>
          <w:sz w:val="24"/>
          <w:szCs w:val="24"/>
        </w:rPr>
        <w:t xml:space="preserve"> bei kt., dalis </w:t>
      </w:r>
      <w:r w:rsidRPr="000466E4">
        <w:rPr>
          <w:rFonts w:ascii="Times New Roman" w:hAnsi="Times New Roman"/>
          <w:sz w:val="24"/>
          <w:szCs w:val="24"/>
        </w:rPr>
        <w:t xml:space="preserve">sudarė </w:t>
      </w:r>
      <w:r w:rsidR="002F3BE4" w:rsidRPr="00583C86">
        <w:rPr>
          <w:rFonts w:ascii="Times New Roman" w:hAnsi="Times New Roman"/>
          <w:sz w:val="24"/>
          <w:szCs w:val="24"/>
        </w:rPr>
        <w:t>32,4</w:t>
      </w:r>
      <w:r w:rsidR="002F3BE4" w:rsidRPr="00583C86">
        <w:rPr>
          <w:szCs w:val="24"/>
        </w:rPr>
        <w:t xml:space="preserve"> </w:t>
      </w:r>
      <w:r w:rsidRPr="000466E4">
        <w:rPr>
          <w:rFonts w:ascii="Times New Roman" w:hAnsi="Times New Roman"/>
          <w:sz w:val="24"/>
          <w:szCs w:val="24"/>
        </w:rPr>
        <w:t>proc.</w:t>
      </w:r>
      <w:r w:rsidRPr="00EB3569">
        <w:rPr>
          <w:rFonts w:ascii="Times New Roman" w:hAnsi="Times New Roman"/>
          <w:sz w:val="24"/>
          <w:szCs w:val="24"/>
        </w:rPr>
        <w:t xml:space="preserve"> lėšų, mokamų už PAASP paslaugas.</w:t>
      </w:r>
    </w:p>
    <w:p w14:paraId="7FEB2F88" w14:textId="3CFF2B4B" w:rsidR="00ED4409" w:rsidRDefault="00A40B9D" w:rsidP="00E243EE">
      <w:pPr>
        <w:spacing w:after="0" w:line="240" w:lineRule="auto"/>
        <w:ind w:firstLine="851"/>
        <w:jc w:val="both"/>
        <w:rPr>
          <w:rFonts w:ascii="Times New Roman" w:eastAsia="Times New Roman" w:hAnsi="Times New Roman"/>
          <w:bCs/>
          <w:sz w:val="24"/>
          <w:szCs w:val="24"/>
          <w:lang w:eastAsia="lt-LT"/>
        </w:rPr>
      </w:pPr>
      <w:r w:rsidRPr="00EB3569">
        <w:rPr>
          <w:rFonts w:ascii="Times New Roman" w:hAnsi="Times New Roman"/>
          <w:bCs/>
          <w:sz w:val="24"/>
          <w:szCs w:val="24"/>
        </w:rPr>
        <w:t>20</w:t>
      </w:r>
      <w:r>
        <w:rPr>
          <w:rFonts w:ascii="Times New Roman" w:hAnsi="Times New Roman"/>
          <w:bCs/>
          <w:sz w:val="24"/>
          <w:szCs w:val="24"/>
        </w:rPr>
        <w:t>20</w:t>
      </w:r>
      <w:r w:rsidRPr="00EB3569">
        <w:rPr>
          <w:rFonts w:ascii="Times New Roman" w:hAnsi="Times New Roman"/>
          <w:bCs/>
          <w:sz w:val="24"/>
          <w:szCs w:val="24"/>
        </w:rPr>
        <w:t xml:space="preserve"> m. buvo padidinta lėšų suma, skiriama</w:t>
      </w:r>
      <w:r>
        <w:rPr>
          <w:rFonts w:ascii="Times New Roman" w:hAnsi="Times New Roman"/>
          <w:bCs/>
          <w:sz w:val="24"/>
          <w:szCs w:val="24"/>
        </w:rPr>
        <w:t xml:space="preserve"> s</w:t>
      </w:r>
      <w:r w:rsidRPr="00A40B9D">
        <w:rPr>
          <w:rFonts w:ascii="Times New Roman" w:hAnsi="Times New Roman"/>
          <w:sz w:val="24"/>
          <w:szCs w:val="24"/>
        </w:rPr>
        <w:t>katinam</w:t>
      </w:r>
      <w:r w:rsidR="00556565">
        <w:rPr>
          <w:rFonts w:ascii="Times New Roman" w:hAnsi="Times New Roman"/>
          <w:sz w:val="24"/>
          <w:szCs w:val="24"/>
        </w:rPr>
        <w:t>ajam</w:t>
      </w:r>
      <w:r w:rsidRPr="00A40B9D">
        <w:rPr>
          <w:rFonts w:ascii="Times New Roman" w:hAnsi="Times New Roman"/>
          <w:sz w:val="24"/>
          <w:szCs w:val="24"/>
        </w:rPr>
        <w:t xml:space="preserve"> pried</w:t>
      </w:r>
      <w:r w:rsidR="00556565">
        <w:rPr>
          <w:rFonts w:ascii="Times New Roman" w:hAnsi="Times New Roman"/>
          <w:sz w:val="24"/>
          <w:szCs w:val="24"/>
        </w:rPr>
        <w:t>ui</w:t>
      </w:r>
      <w:r w:rsidRPr="00A40B9D">
        <w:rPr>
          <w:rFonts w:ascii="Times New Roman" w:hAnsi="Times New Roman"/>
          <w:sz w:val="24"/>
          <w:szCs w:val="24"/>
        </w:rPr>
        <w:t xml:space="preserve"> už PAASP </w:t>
      </w:r>
      <w:r w:rsidR="00E243EE">
        <w:rPr>
          <w:rFonts w:ascii="Times New Roman" w:hAnsi="Times New Roman"/>
          <w:sz w:val="24"/>
          <w:szCs w:val="24"/>
        </w:rPr>
        <w:t>paslaugas</w:t>
      </w:r>
      <w:r w:rsidR="00E243EE" w:rsidDel="00657026">
        <w:rPr>
          <w:rFonts w:ascii="Times New Roman" w:hAnsi="Times New Roman"/>
          <w:sz w:val="24"/>
          <w:szCs w:val="24"/>
        </w:rPr>
        <w:t xml:space="preserve"> </w:t>
      </w:r>
      <w:r w:rsidR="00556565">
        <w:rPr>
          <w:rFonts w:ascii="Times New Roman" w:hAnsi="Times New Roman"/>
          <w:sz w:val="24"/>
          <w:szCs w:val="24"/>
        </w:rPr>
        <w:t>mokėti</w:t>
      </w:r>
      <w:r>
        <w:rPr>
          <w:rFonts w:ascii="Times New Roman" w:hAnsi="Times New Roman"/>
          <w:sz w:val="24"/>
          <w:szCs w:val="24"/>
        </w:rPr>
        <w:t xml:space="preserve">: </w:t>
      </w:r>
      <w:r w:rsidR="0030796E">
        <w:rPr>
          <w:rFonts w:ascii="Times New Roman" w:hAnsi="Times New Roman"/>
          <w:sz w:val="24"/>
          <w:szCs w:val="24"/>
        </w:rPr>
        <w:t xml:space="preserve">ši </w:t>
      </w:r>
      <w:r>
        <w:rPr>
          <w:rFonts w:ascii="Times New Roman" w:hAnsi="Times New Roman"/>
          <w:sz w:val="24"/>
          <w:szCs w:val="24"/>
        </w:rPr>
        <w:t xml:space="preserve">suma </w:t>
      </w:r>
      <w:r w:rsidRPr="00A40B9D">
        <w:rPr>
          <w:rFonts w:ascii="Times New Roman" w:hAnsi="Times New Roman"/>
          <w:sz w:val="24"/>
          <w:szCs w:val="24"/>
        </w:rPr>
        <w:t xml:space="preserve">sudarė </w:t>
      </w:r>
      <w:r w:rsidRPr="0013498B">
        <w:rPr>
          <w:rFonts w:ascii="Times New Roman" w:hAnsi="Times New Roman"/>
          <w:color w:val="000000"/>
          <w:kern w:val="24"/>
          <w:sz w:val="24"/>
          <w:szCs w:val="24"/>
        </w:rPr>
        <w:t>43 314,2 tūkst. Eur, t. y.</w:t>
      </w:r>
      <w:r w:rsidRPr="0013498B">
        <w:rPr>
          <w:color w:val="000000"/>
          <w:kern w:val="24"/>
          <w:sz w:val="20"/>
        </w:rPr>
        <w:t xml:space="preserve"> </w:t>
      </w:r>
      <w:r>
        <w:rPr>
          <w:rFonts w:ascii="Times New Roman" w:hAnsi="Times New Roman"/>
          <w:bCs/>
          <w:sz w:val="24"/>
          <w:szCs w:val="24"/>
        </w:rPr>
        <w:t xml:space="preserve">17 396,2 </w:t>
      </w:r>
      <w:r w:rsidRPr="002775DB">
        <w:rPr>
          <w:rFonts w:ascii="Times New Roman" w:hAnsi="Times New Roman"/>
          <w:bCs/>
          <w:sz w:val="24"/>
          <w:szCs w:val="24"/>
        </w:rPr>
        <w:t>tūkst. Eur (</w:t>
      </w:r>
      <w:r>
        <w:rPr>
          <w:rFonts w:ascii="Times New Roman" w:hAnsi="Times New Roman"/>
          <w:bCs/>
          <w:sz w:val="24"/>
          <w:szCs w:val="24"/>
        </w:rPr>
        <w:t>67,1</w:t>
      </w:r>
      <w:r w:rsidRPr="002775DB">
        <w:rPr>
          <w:rFonts w:ascii="Times New Roman" w:hAnsi="Times New Roman"/>
          <w:bCs/>
          <w:sz w:val="24"/>
          <w:szCs w:val="24"/>
        </w:rPr>
        <w:t xml:space="preserve"> proc.) daugiau nei 201</w:t>
      </w:r>
      <w:r>
        <w:rPr>
          <w:rFonts w:ascii="Times New Roman" w:hAnsi="Times New Roman"/>
          <w:bCs/>
          <w:sz w:val="24"/>
          <w:szCs w:val="24"/>
        </w:rPr>
        <w:t>9</w:t>
      </w:r>
      <w:r w:rsidRPr="002775DB">
        <w:rPr>
          <w:rFonts w:ascii="Times New Roman" w:hAnsi="Times New Roman"/>
          <w:bCs/>
          <w:sz w:val="24"/>
          <w:szCs w:val="24"/>
        </w:rPr>
        <w:t xml:space="preserve"> metais</w:t>
      </w:r>
      <w:r>
        <w:rPr>
          <w:rFonts w:ascii="Times New Roman" w:hAnsi="Times New Roman"/>
          <w:bCs/>
          <w:sz w:val="24"/>
          <w:szCs w:val="24"/>
        </w:rPr>
        <w:t>.</w:t>
      </w:r>
      <w:r w:rsidR="000745EC">
        <w:rPr>
          <w:rFonts w:ascii="Times New Roman" w:hAnsi="Times New Roman"/>
          <w:bCs/>
          <w:sz w:val="24"/>
          <w:szCs w:val="24"/>
        </w:rPr>
        <w:t xml:space="preserve"> </w:t>
      </w:r>
      <w:r w:rsidR="000745EC" w:rsidRPr="000745EC">
        <w:rPr>
          <w:rFonts w:ascii="Times New Roman" w:hAnsi="Times New Roman"/>
          <w:bCs/>
          <w:sz w:val="24"/>
          <w:szCs w:val="24"/>
        </w:rPr>
        <w:t xml:space="preserve">2020 m. mokėtina suma už šias paslaugas </w:t>
      </w:r>
      <w:r w:rsidR="000745EC">
        <w:rPr>
          <w:rFonts w:ascii="Times New Roman" w:hAnsi="Times New Roman"/>
          <w:bCs/>
          <w:sz w:val="24"/>
          <w:szCs w:val="24"/>
        </w:rPr>
        <w:t>(p</w:t>
      </w:r>
      <w:r w:rsidR="000745EC" w:rsidRPr="000745EC">
        <w:rPr>
          <w:rFonts w:ascii="Times New Roman" w:hAnsi="Times New Roman"/>
          <w:bCs/>
          <w:sz w:val="24"/>
          <w:szCs w:val="24"/>
        </w:rPr>
        <w:t>agal priimtas sąskaitas</w:t>
      </w:r>
      <w:r w:rsidR="000745EC">
        <w:rPr>
          <w:rFonts w:ascii="Times New Roman" w:hAnsi="Times New Roman"/>
          <w:bCs/>
          <w:sz w:val="24"/>
          <w:szCs w:val="24"/>
        </w:rPr>
        <w:t>)</w:t>
      </w:r>
      <w:r w:rsidR="000745EC" w:rsidRPr="000745EC">
        <w:rPr>
          <w:rFonts w:ascii="Times New Roman" w:hAnsi="Times New Roman"/>
          <w:bCs/>
          <w:sz w:val="24"/>
          <w:szCs w:val="24"/>
        </w:rPr>
        <w:t xml:space="preserve"> </w:t>
      </w:r>
      <w:r w:rsidR="0034550D">
        <w:rPr>
          <w:rFonts w:ascii="Times New Roman" w:hAnsi="Times New Roman"/>
          <w:bCs/>
          <w:sz w:val="24"/>
          <w:szCs w:val="24"/>
        </w:rPr>
        <w:t xml:space="preserve">sudarė </w:t>
      </w:r>
      <w:r w:rsidR="001E35BF" w:rsidRPr="00E243EE">
        <w:rPr>
          <w:rFonts w:ascii="Times New Roman" w:eastAsia="Times New Roman" w:hAnsi="Times New Roman"/>
          <w:bCs/>
          <w:sz w:val="24"/>
          <w:szCs w:val="24"/>
          <w:lang w:eastAsia="lt-LT"/>
        </w:rPr>
        <w:t>26 030,4 tūkst. Eur</w:t>
      </w:r>
      <w:r w:rsidR="001E35BF">
        <w:rPr>
          <w:rFonts w:ascii="Times New Roman" w:eastAsia="Times New Roman" w:hAnsi="Times New Roman"/>
          <w:bCs/>
          <w:sz w:val="24"/>
          <w:szCs w:val="24"/>
          <w:lang w:eastAsia="lt-LT"/>
        </w:rPr>
        <w:t>.</w:t>
      </w:r>
      <w:r w:rsidR="00C8205C">
        <w:rPr>
          <w:rFonts w:ascii="Times New Roman" w:eastAsia="Times New Roman" w:hAnsi="Times New Roman"/>
          <w:bCs/>
          <w:sz w:val="24"/>
          <w:szCs w:val="24"/>
          <w:lang w:eastAsia="lt-LT"/>
        </w:rPr>
        <w:t xml:space="preserve"> </w:t>
      </w:r>
    </w:p>
    <w:p w14:paraId="6F4A0631" w14:textId="6A3609FC" w:rsidR="00ED4409" w:rsidRPr="00EB3569" w:rsidRDefault="00ED4409" w:rsidP="00E243EE">
      <w:pPr>
        <w:spacing w:after="0" w:line="240" w:lineRule="auto"/>
        <w:ind w:firstLine="851"/>
        <w:jc w:val="both"/>
        <w:rPr>
          <w:rFonts w:ascii="Times New Roman" w:hAnsi="Times New Roman"/>
          <w:sz w:val="24"/>
          <w:szCs w:val="24"/>
        </w:rPr>
      </w:pPr>
      <w:r w:rsidRPr="00583C86">
        <w:rPr>
          <w:rFonts w:ascii="Times New Roman" w:hAnsi="Times New Roman"/>
          <w:sz w:val="24"/>
          <w:szCs w:val="24"/>
        </w:rPr>
        <w:t xml:space="preserve">2020 m. nuotolinės šeimos gydytojo konsultacijos (apsilankymai) sudarė net 40 proc. visų apsilankymų pas šeimos gydytoją ir </w:t>
      </w:r>
      <w:r w:rsidR="00657026">
        <w:rPr>
          <w:rFonts w:ascii="Times New Roman" w:hAnsi="Times New Roman"/>
          <w:sz w:val="24"/>
          <w:szCs w:val="24"/>
        </w:rPr>
        <w:t xml:space="preserve">jo </w:t>
      </w:r>
      <w:r w:rsidRPr="00583C86">
        <w:rPr>
          <w:rFonts w:ascii="Times New Roman" w:hAnsi="Times New Roman"/>
          <w:sz w:val="24"/>
          <w:szCs w:val="24"/>
        </w:rPr>
        <w:t>komandą</w:t>
      </w:r>
      <w:r w:rsidR="00657026">
        <w:rPr>
          <w:rFonts w:ascii="Times New Roman" w:hAnsi="Times New Roman"/>
          <w:sz w:val="24"/>
          <w:szCs w:val="24"/>
        </w:rPr>
        <w:t>. T</w:t>
      </w:r>
      <w:r>
        <w:rPr>
          <w:rFonts w:ascii="Times New Roman" w:hAnsi="Times New Roman"/>
          <w:sz w:val="24"/>
          <w:szCs w:val="24"/>
        </w:rPr>
        <w:t>ai</w:t>
      </w:r>
      <w:r w:rsidRPr="00583C86">
        <w:rPr>
          <w:rFonts w:ascii="Times New Roman" w:hAnsi="Times New Roman"/>
          <w:sz w:val="24"/>
          <w:szCs w:val="24"/>
        </w:rPr>
        <w:t xml:space="preserve"> lėmė</w:t>
      </w:r>
      <w:r>
        <w:rPr>
          <w:rFonts w:ascii="Times New Roman" w:hAnsi="Times New Roman"/>
          <w:sz w:val="24"/>
          <w:szCs w:val="24"/>
        </w:rPr>
        <w:t>, kad</w:t>
      </w:r>
      <w:r w:rsidRPr="00583C86">
        <w:rPr>
          <w:rFonts w:ascii="Times New Roman" w:hAnsi="Times New Roman"/>
          <w:sz w:val="24"/>
          <w:szCs w:val="24"/>
        </w:rPr>
        <w:t xml:space="preserve"> suteiktų PAASP paslaugų, už kurias mokamas skatinamasis priedas, </w:t>
      </w:r>
      <w:r>
        <w:rPr>
          <w:rFonts w:ascii="Times New Roman" w:hAnsi="Times New Roman"/>
          <w:sz w:val="24"/>
          <w:szCs w:val="24"/>
        </w:rPr>
        <w:t>skaičius sumažėjo.</w:t>
      </w:r>
    </w:p>
    <w:p w14:paraId="467D61F4" w14:textId="3629F4E5" w:rsidR="000745EC" w:rsidRPr="000745EC" w:rsidRDefault="00ED4409" w:rsidP="00E243E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2020 m. ASP</w:t>
      </w:r>
      <w:r w:rsidR="00E243EE">
        <w:rPr>
          <w:rFonts w:ascii="Times New Roman" w:eastAsia="Times New Roman" w:hAnsi="Times New Roman"/>
          <w:bCs/>
          <w:sz w:val="24"/>
          <w:szCs w:val="24"/>
          <w:lang w:eastAsia="lt-LT"/>
        </w:rPr>
        <w:t xml:space="preserve"> įstaigoms</w:t>
      </w:r>
      <w:r>
        <w:rPr>
          <w:rFonts w:ascii="Times New Roman" w:eastAsia="Times New Roman" w:hAnsi="Times New Roman"/>
          <w:bCs/>
          <w:sz w:val="24"/>
          <w:szCs w:val="24"/>
          <w:lang w:eastAsia="lt-LT"/>
        </w:rPr>
        <w:t xml:space="preserve"> už </w:t>
      </w:r>
      <w:r w:rsidR="00345442">
        <w:rPr>
          <w:rFonts w:ascii="Times New Roman" w:eastAsia="Times New Roman" w:hAnsi="Times New Roman"/>
          <w:bCs/>
          <w:sz w:val="24"/>
          <w:szCs w:val="24"/>
          <w:lang w:eastAsia="lt-LT"/>
        </w:rPr>
        <w:t xml:space="preserve">PAASP </w:t>
      </w:r>
      <w:r w:rsidR="000745EC">
        <w:rPr>
          <w:rFonts w:ascii="Times New Roman" w:eastAsia="Times New Roman" w:hAnsi="Times New Roman"/>
          <w:bCs/>
          <w:sz w:val="24"/>
          <w:szCs w:val="24"/>
          <w:lang w:eastAsia="lt-LT"/>
        </w:rPr>
        <w:t>p</w:t>
      </w:r>
      <w:r w:rsidR="000745EC" w:rsidRPr="000745EC">
        <w:rPr>
          <w:rFonts w:ascii="Times New Roman" w:eastAsia="Times New Roman" w:hAnsi="Times New Roman"/>
          <w:bCs/>
          <w:sz w:val="24"/>
          <w:szCs w:val="24"/>
          <w:lang w:eastAsia="lt-LT"/>
        </w:rPr>
        <w:t>aslaugas</w:t>
      </w:r>
      <w:r>
        <w:rPr>
          <w:rFonts w:ascii="Times New Roman" w:eastAsia="Times New Roman" w:hAnsi="Times New Roman"/>
          <w:bCs/>
          <w:sz w:val="24"/>
          <w:szCs w:val="24"/>
          <w:lang w:eastAsia="lt-LT"/>
        </w:rPr>
        <w:t xml:space="preserve"> </w:t>
      </w:r>
      <w:r w:rsidR="00E243EE">
        <w:rPr>
          <w:rFonts w:ascii="Times New Roman" w:eastAsia="Times New Roman" w:hAnsi="Times New Roman"/>
          <w:bCs/>
          <w:sz w:val="24"/>
          <w:szCs w:val="24"/>
          <w:lang w:eastAsia="lt-LT"/>
        </w:rPr>
        <w:t xml:space="preserve">buvo mokama </w:t>
      </w:r>
      <w:r>
        <w:rPr>
          <w:rFonts w:ascii="Times New Roman" w:eastAsia="Times New Roman" w:hAnsi="Times New Roman"/>
          <w:bCs/>
          <w:sz w:val="24"/>
          <w:szCs w:val="24"/>
          <w:lang w:eastAsia="lt-LT"/>
        </w:rPr>
        <w:t>tokia pačia tvarka</w:t>
      </w:r>
      <w:r w:rsidR="00E243EE">
        <w:rPr>
          <w:rFonts w:ascii="Times New Roman" w:eastAsia="Times New Roman" w:hAnsi="Times New Roman"/>
          <w:bCs/>
          <w:sz w:val="24"/>
          <w:szCs w:val="24"/>
          <w:lang w:eastAsia="lt-LT"/>
        </w:rPr>
        <w:t>, kokia galiojo</w:t>
      </w:r>
      <w:r>
        <w:rPr>
          <w:rFonts w:ascii="Times New Roman" w:eastAsia="Times New Roman" w:hAnsi="Times New Roman"/>
          <w:bCs/>
          <w:sz w:val="24"/>
          <w:szCs w:val="24"/>
          <w:lang w:eastAsia="lt-LT"/>
        </w:rPr>
        <w:t xml:space="preserve"> iki karantino (bazinis mokėjimas už prirašytų gyventojų skaičių)</w:t>
      </w:r>
      <w:r w:rsidR="000745EC" w:rsidRPr="000745EC">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o </w:t>
      </w:r>
      <w:r w:rsidR="000745EC" w:rsidRPr="000745EC">
        <w:rPr>
          <w:rFonts w:ascii="Times New Roman" w:eastAsia="Times New Roman" w:hAnsi="Times New Roman"/>
          <w:bCs/>
          <w:sz w:val="24"/>
          <w:szCs w:val="24"/>
          <w:lang w:eastAsia="lt-LT"/>
        </w:rPr>
        <w:t>už</w:t>
      </w:r>
      <w:r>
        <w:rPr>
          <w:rFonts w:ascii="Times New Roman" w:eastAsia="Times New Roman" w:hAnsi="Times New Roman"/>
          <w:bCs/>
          <w:sz w:val="24"/>
          <w:szCs w:val="24"/>
          <w:lang w:eastAsia="lt-LT"/>
        </w:rPr>
        <w:t xml:space="preserve"> paslaugas, už</w:t>
      </w:r>
      <w:r w:rsidR="000745EC" w:rsidRPr="000745EC">
        <w:rPr>
          <w:rFonts w:ascii="Times New Roman" w:eastAsia="Times New Roman" w:hAnsi="Times New Roman"/>
          <w:bCs/>
          <w:sz w:val="24"/>
          <w:szCs w:val="24"/>
          <w:lang w:eastAsia="lt-LT"/>
        </w:rPr>
        <w:t xml:space="preserve"> kurias mokamas skatinamasis priedas</w:t>
      </w:r>
      <w:r w:rsidR="000745EC">
        <w:rPr>
          <w:rFonts w:ascii="Times New Roman" w:eastAsia="Times New Roman" w:hAnsi="Times New Roman"/>
          <w:bCs/>
          <w:sz w:val="24"/>
          <w:szCs w:val="24"/>
          <w:lang w:eastAsia="lt-LT"/>
        </w:rPr>
        <w:t>, suteiktas</w:t>
      </w:r>
      <w:r w:rsidR="00DA2FFD">
        <w:rPr>
          <w:rFonts w:ascii="Times New Roman" w:eastAsia="Times New Roman" w:hAnsi="Times New Roman"/>
          <w:bCs/>
          <w:sz w:val="24"/>
          <w:szCs w:val="24"/>
          <w:lang w:eastAsia="lt-LT"/>
        </w:rPr>
        <w:t xml:space="preserve"> pirmojo karantino laikotarpiu</w:t>
      </w:r>
      <w:r w:rsidR="00E12E9C">
        <w:rPr>
          <w:rFonts w:ascii="Times New Roman" w:eastAsia="Times New Roman" w:hAnsi="Times New Roman"/>
          <w:bCs/>
          <w:sz w:val="24"/>
          <w:szCs w:val="24"/>
          <w:lang w:eastAsia="lt-LT"/>
        </w:rPr>
        <w:t xml:space="preserve">,  </w:t>
      </w:r>
      <w:r w:rsidR="000745EC" w:rsidRPr="000745EC">
        <w:rPr>
          <w:rFonts w:ascii="Times New Roman" w:eastAsia="Times New Roman" w:hAnsi="Times New Roman"/>
          <w:sz w:val="24"/>
          <w:szCs w:val="24"/>
          <w:lang w:eastAsia="lt-LT"/>
        </w:rPr>
        <w:t xml:space="preserve">per mėnesį </w:t>
      </w:r>
      <w:r w:rsidR="00E12E9C">
        <w:rPr>
          <w:rFonts w:ascii="Times New Roman" w:eastAsia="Times New Roman" w:hAnsi="Times New Roman"/>
          <w:sz w:val="24"/>
          <w:szCs w:val="24"/>
          <w:lang w:eastAsia="lt-LT"/>
        </w:rPr>
        <w:t xml:space="preserve">buvo </w:t>
      </w:r>
      <w:r w:rsidR="000745EC" w:rsidRPr="000745EC">
        <w:rPr>
          <w:rFonts w:ascii="Times New Roman" w:eastAsia="Times New Roman" w:hAnsi="Times New Roman"/>
          <w:sz w:val="24"/>
          <w:szCs w:val="24"/>
          <w:lang w:eastAsia="lt-LT"/>
        </w:rPr>
        <w:t>mokama lėšų suma</w:t>
      </w:r>
      <w:r w:rsidR="00657026">
        <w:rPr>
          <w:rFonts w:ascii="Times New Roman" w:eastAsia="Times New Roman" w:hAnsi="Times New Roman"/>
          <w:sz w:val="24"/>
          <w:szCs w:val="24"/>
          <w:lang w:eastAsia="lt-LT"/>
        </w:rPr>
        <w:t>,</w:t>
      </w:r>
      <w:r w:rsidR="000745EC" w:rsidRPr="000745EC">
        <w:rPr>
          <w:rFonts w:ascii="Times New Roman" w:eastAsia="Times New Roman" w:hAnsi="Times New Roman"/>
          <w:sz w:val="24"/>
          <w:szCs w:val="24"/>
          <w:lang w:eastAsia="lt-LT"/>
        </w:rPr>
        <w:t xml:space="preserve"> lygi vidutinei vieno mėnesio lėšų sumai, už kurią </w:t>
      </w:r>
      <w:r w:rsidR="0034550D">
        <w:rPr>
          <w:rFonts w:ascii="Times New Roman" w:eastAsia="Times New Roman" w:hAnsi="Times New Roman"/>
          <w:sz w:val="24"/>
          <w:szCs w:val="24"/>
          <w:lang w:eastAsia="lt-LT"/>
        </w:rPr>
        <w:t>ASP</w:t>
      </w:r>
      <w:r w:rsidR="00E243EE">
        <w:rPr>
          <w:rFonts w:ascii="Times New Roman" w:eastAsia="Times New Roman" w:hAnsi="Times New Roman"/>
          <w:sz w:val="24"/>
          <w:szCs w:val="24"/>
          <w:lang w:eastAsia="lt-LT"/>
        </w:rPr>
        <w:t xml:space="preserve"> įstaiga</w:t>
      </w:r>
      <w:r w:rsidR="000745EC" w:rsidRPr="000745EC">
        <w:rPr>
          <w:rFonts w:ascii="Times New Roman" w:eastAsia="Times New Roman" w:hAnsi="Times New Roman"/>
          <w:sz w:val="24"/>
          <w:szCs w:val="24"/>
          <w:lang w:eastAsia="lt-LT"/>
        </w:rPr>
        <w:t xml:space="preserve"> 2020 m. sausio–vasario mėnesiais suteikė skatinam</w:t>
      </w:r>
      <w:r w:rsidR="00E12E9C">
        <w:rPr>
          <w:rFonts w:ascii="Times New Roman" w:eastAsia="Times New Roman" w:hAnsi="Times New Roman"/>
          <w:sz w:val="24"/>
          <w:szCs w:val="24"/>
          <w:lang w:eastAsia="lt-LT"/>
        </w:rPr>
        <w:t>ųjų paslaugų</w:t>
      </w:r>
      <w:bookmarkStart w:id="10" w:name="part_495b2733b26a4abd9dbcfe65dadc5364"/>
      <w:bookmarkEnd w:id="10"/>
      <w:r>
        <w:rPr>
          <w:rFonts w:ascii="Times New Roman" w:eastAsia="Times New Roman" w:hAnsi="Times New Roman"/>
          <w:sz w:val="24"/>
          <w:szCs w:val="24"/>
          <w:lang w:eastAsia="lt-LT"/>
        </w:rPr>
        <w:t>. J</w:t>
      </w:r>
      <w:r w:rsidR="00E12E9C">
        <w:rPr>
          <w:rFonts w:ascii="Times New Roman" w:eastAsia="Times New Roman" w:hAnsi="Times New Roman"/>
          <w:sz w:val="24"/>
          <w:szCs w:val="24"/>
          <w:lang w:eastAsia="lt-LT"/>
        </w:rPr>
        <w:t>eigu ASP</w:t>
      </w:r>
      <w:r w:rsidR="00E243EE">
        <w:rPr>
          <w:rFonts w:ascii="Times New Roman" w:eastAsia="Times New Roman" w:hAnsi="Times New Roman"/>
          <w:sz w:val="24"/>
          <w:szCs w:val="24"/>
          <w:lang w:eastAsia="lt-LT"/>
        </w:rPr>
        <w:t xml:space="preserve"> įstaiga</w:t>
      </w:r>
      <w:r w:rsidR="000745EC" w:rsidRPr="000745EC">
        <w:rPr>
          <w:rFonts w:ascii="Times New Roman" w:eastAsia="Times New Roman" w:hAnsi="Times New Roman"/>
          <w:sz w:val="24"/>
          <w:szCs w:val="24"/>
          <w:lang w:eastAsia="lt-LT"/>
        </w:rPr>
        <w:t xml:space="preserve"> per mėnesį suteik</w:t>
      </w:r>
      <w:r w:rsidR="00E12E9C">
        <w:rPr>
          <w:rFonts w:ascii="Times New Roman" w:eastAsia="Times New Roman" w:hAnsi="Times New Roman"/>
          <w:sz w:val="24"/>
          <w:szCs w:val="24"/>
          <w:lang w:eastAsia="lt-LT"/>
        </w:rPr>
        <w:t xml:space="preserve">ė šių paslaugų </w:t>
      </w:r>
      <w:r w:rsidR="000745EC" w:rsidRPr="000745EC">
        <w:rPr>
          <w:rFonts w:ascii="Times New Roman" w:eastAsia="Times New Roman" w:hAnsi="Times New Roman"/>
          <w:sz w:val="24"/>
          <w:szCs w:val="24"/>
          <w:lang w:eastAsia="lt-LT"/>
        </w:rPr>
        <w:t xml:space="preserve">už didesnę sumą nei vidutinė, jai </w:t>
      </w:r>
      <w:r w:rsidR="00E243EE">
        <w:rPr>
          <w:rFonts w:ascii="Times New Roman" w:eastAsia="Times New Roman" w:hAnsi="Times New Roman"/>
          <w:sz w:val="24"/>
          <w:szCs w:val="24"/>
          <w:lang w:eastAsia="lt-LT"/>
        </w:rPr>
        <w:t>buvo mokama</w:t>
      </w:r>
      <w:r w:rsidR="000745EC" w:rsidRPr="000745EC">
        <w:rPr>
          <w:rFonts w:ascii="Times New Roman" w:eastAsia="Times New Roman" w:hAnsi="Times New Roman"/>
          <w:sz w:val="24"/>
          <w:szCs w:val="24"/>
          <w:lang w:eastAsia="lt-LT"/>
        </w:rPr>
        <w:t xml:space="preserve"> už faktiškai tą mėnesį suteiktas PAASP paslaugas, už kurias mokamas skatinamasis priedas.</w:t>
      </w:r>
      <w:r w:rsidR="0034550D">
        <w:rPr>
          <w:rStyle w:val="Puslapioinaosnuoroda"/>
          <w:rFonts w:ascii="Times New Roman" w:eastAsia="Times New Roman" w:hAnsi="Times New Roman"/>
          <w:sz w:val="24"/>
          <w:szCs w:val="24"/>
          <w:lang w:eastAsia="lt-LT"/>
        </w:rPr>
        <w:footnoteReference w:id="10"/>
      </w:r>
      <w:r w:rsidR="000745EC" w:rsidRPr="000745EC">
        <w:rPr>
          <w:rFonts w:ascii="Times New Roman" w:eastAsia="Times New Roman" w:hAnsi="Times New Roman"/>
          <w:sz w:val="24"/>
          <w:szCs w:val="24"/>
          <w:lang w:eastAsia="lt-LT"/>
        </w:rPr>
        <w:t xml:space="preserve"> </w:t>
      </w:r>
    </w:p>
    <w:p w14:paraId="083BCE1F" w14:textId="02A4C1B2" w:rsidR="000E1E67" w:rsidRDefault="002F3BE4" w:rsidP="00E243EE">
      <w:pPr>
        <w:tabs>
          <w:tab w:val="left" w:pos="945"/>
        </w:tabs>
        <w:spacing w:after="0" w:line="240" w:lineRule="auto"/>
        <w:ind w:left="59" w:firstLine="792"/>
        <w:contextualSpacing/>
        <w:jc w:val="both"/>
        <w:rPr>
          <w:rFonts w:ascii="Times New Roman" w:hAnsi="Times New Roman"/>
          <w:sz w:val="24"/>
          <w:szCs w:val="24"/>
        </w:rPr>
      </w:pPr>
      <w:r w:rsidRPr="002F3BE4">
        <w:rPr>
          <w:rFonts w:ascii="Times New Roman" w:hAnsi="Times New Roman"/>
          <w:sz w:val="24"/>
          <w:szCs w:val="24"/>
        </w:rPr>
        <w:t xml:space="preserve">Siekiant skatinti PAASP paslaugų teikimą namuose COVID-19 liga </w:t>
      </w:r>
      <w:r w:rsidR="00F13CE0">
        <w:rPr>
          <w:rFonts w:ascii="Times New Roman" w:hAnsi="Times New Roman"/>
          <w:sz w:val="24"/>
          <w:szCs w:val="24"/>
        </w:rPr>
        <w:t>(</w:t>
      </w:r>
      <w:proofErr w:type="spellStart"/>
      <w:r w:rsidR="00F13CE0">
        <w:rPr>
          <w:rFonts w:ascii="Times New Roman" w:hAnsi="Times New Roman"/>
          <w:sz w:val="24"/>
          <w:szCs w:val="24"/>
        </w:rPr>
        <w:t>koronaviruso</w:t>
      </w:r>
      <w:proofErr w:type="spellEnd"/>
      <w:r w:rsidR="00F13CE0">
        <w:rPr>
          <w:rFonts w:ascii="Times New Roman" w:hAnsi="Times New Roman"/>
          <w:sz w:val="24"/>
          <w:szCs w:val="24"/>
        </w:rPr>
        <w:t xml:space="preserve"> infekcija) </w:t>
      </w:r>
      <w:r w:rsidRPr="002F3BE4">
        <w:rPr>
          <w:rFonts w:ascii="Times New Roman" w:hAnsi="Times New Roman"/>
          <w:sz w:val="24"/>
          <w:szCs w:val="24"/>
        </w:rPr>
        <w:t xml:space="preserve">sergantiems pacientams, kuriems yra 65 m. ir daugiau, sergantiesiems lėtinėmis ligomis bei </w:t>
      </w:r>
      <w:r w:rsidRPr="002F3BE4">
        <w:rPr>
          <w:rFonts w:ascii="Times New Roman" w:hAnsi="Times New Roman"/>
          <w:sz w:val="24"/>
          <w:szCs w:val="24"/>
        </w:rPr>
        <w:lastRenderedPageBreak/>
        <w:t>nėščiosioms, 2020 m. PAASP įstaigoms buvo pradėti mokėti skatinamieji priedai už mobiliosios komandos paslaugų teikimą paciento namuose. Mobiliąją komandą sudaro šeimos gydytojas, bendrosios praktikos slaugytojas (arba bendruomenės slaugytojas) ir slaugytojo padėjėjas ar kitas PAASP įstaigoje dirbantis darbuotojas.</w:t>
      </w:r>
      <w:r w:rsidR="00A40B9D" w:rsidRPr="00A40B9D">
        <w:rPr>
          <w:rFonts w:ascii="Times New Roman" w:hAnsi="Times New Roman"/>
          <w:sz w:val="24"/>
          <w:szCs w:val="24"/>
        </w:rPr>
        <w:t xml:space="preserve"> </w:t>
      </w:r>
      <w:r w:rsidR="00583C86" w:rsidRPr="00583C86">
        <w:rPr>
          <w:rFonts w:ascii="Times New Roman" w:hAnsi="Times New Roman"/>
          <w:sz w:val="24"/>
          <w:szCs w:val="24"/>
        </w:rPr>
        <w:t>2020 m.</w:t>
      </w:r>
      <w:r w:rsidR="00556565">
        <w:rPr>
          <w:rFonts w:ascii="Times New Roman" w:hAnsi="Times New Roman"/>
          <w:sz w:val="24"/>
          <w:szCs w:val="24"/>
        </w:rPr>
        <w:t>,</w:t>
      </w:r>
      <w:r w:rsidR="00583C86" w:rsidRPr="00583C86">
        <w:rPr>
          <w:rFonts w:ascii="Times New Roman" w:hAnsi="Times New Roman"/>
          <w:sz w:val="24"/>
          <w:szCs w:val="24"/>
        </w:rPr>
        <w:t xml:space="preserve"> siekiant užtikrinti geresn</w:t>
      </w:r>
      <w:r w:rsidR="00F13CE0">
        <w:rPr>
          <w:rFonts w:ascii="Times New Roman" w:hAnsi="Times New Roman"/>
          <w:sz w:val="24"/>
          <w:szCs w:val="24"/>
        </w:rPr>
        <w:t>ę</w:t>
      </w:r>
      <w:r w:rsidR="00583C86" w:rsidRPr="00583C86">
        <w:rPr>
          <w:rFonts w:ascii="Times New Roman" w:hAnsi="Times New Roman"/>
          <w:sz w:val="24"/>
          <w:szCs w:val="24"/>
        </w:rPr>
        <w:t xml:space="preserve"> asmenų sveikatos priežiūrą dėl įtariamos ir (arba) diagnozuotos COVID-19 ligos</w:t>
      </w:r>
      <w:r w:rsidR="00F13CE0">
        <w:rPr>
          <w:rFonts w:ascii="Times New Roman" w:hAnsi="Times New Roman"/>
          <w:sz w:val="24"/>
          <w:szCs w:val="24"/>
        </w:rPr>
        <w:t xml:space="preserve"> (</w:t>
      </w:r>
      <w:proofErr w:type="spellStart"/>
      <w:r w:rsidR="00F13CE0">
        <w:rPr>
          <w:rFonts w:ascii="Times New Roman" w:hAnsi="Times New Roman"/>
          <w:sz w:val="24"/>
          <w:szCs w:val="24"/>
        </w:rPr>
        <w:t>koronaviruso</w:t>
      </w:r>
      <w:proofErr w:type="spellEnd"/>
      <w:r w:rsidR="00F13CE0">
        <w:rPr>
          <w:rFonts w:ascii="Times New Roman" w:hAnsi="Times New Roman"/>
          <w:sz w:val="24"/>
          <w:szCs w:val="24"/>
        </w:rPr>
        <w:t xml:space="preserve"> infekcijos)</w:t>
      </w:r>
      <w:r w:rsidR="00583C86" w:rsidRPr="00583C86">
        <w:rPr>
          <w:rFonts w:ascii="Times New Roman" w:hAnsi="Times New Roman"/>
          <w:sz w:val="24"/>
          <w:szCs w:val="24"/>
        </w:rPr>
        <w:t xml:space="preserve">, </w:t>
      </w:r>
      <w:r w:rsidR="000E1E67">
        <w:rPr>
          <w:rFonts w:ascii="Times New Roman" w:hAnsi="Times New Roman"/>
          <w:sz w:val="24"/>
          <w:szCs w:val="24"/>
        </w:rPr>
        <w:t>buvo pradėta teikti</w:t>
      </w:r>
      <w:r w:rsidR="000E1E67" w:rsidRPr="00583C86">
        <w:rPr>
          <w:rFonts w:ascii="Times New Roman" w:hAnsi="Times New Roman"/>
          <w:sz w:val="24"/>
          <w:szCs w:val="24"/>
        </w:rPr>
        <w:t xml:space="preserve"> </w:t>
      </w:r>
      <w:r w:rsidR="00583C86" w:rsidRPr="00583C86">
        <w:rPr>
          <w:rFonts w:ascii="Times New Roman" w:hAnsi="Times New Roman"/>
          <w:sz w:val="24"/>
          <w:szCs w:val="24"/>
        </w:rPr>
        <w:t>nauja PAASP paslauga</w:t>
      </w:r>
      <w:r w:rsidR="000E1E67">
        <w:rPr>
          <w:rFonts w:ascii="Times New Roman" w:hAnsi="Times New Roman"/>
          <w:sz w:val="24"/>
          <w:szCs w:val="24"/>
        </w:rPr>
        <w:t>,</w:t>
      </w:r>
      <w:r w:rsidR="00583C86" w:rsidRPr="00583C86">
        <w:rPr>
          <w:rFonts w:ascii="Times New Roman" w:hAnsi="Times New Roman"/>
          <w:sz w:val="24"/>
          <w:szCs w:val="24"/>
        </w:rPr>
        <w:t xml:space="preserve"> už kuri</w:t>
      </w:r>
      <w:r w:rsidR="00DA2FFD">
        <w:rPr>
          <w:rFonts w:ascii="Times New Roman" w:hAnsi="Times New Roman"/>
          <w:sz w:val="24"/>
          <w:szCs w:val="24"/>
        </w:rPr>
        <w:t>ą</w:t>
      </w:r>
      <w:r w:rsidR="00583C86" w:rsidRPr="00583C86">
        <w:rPr>
          <w:rFonts w:ascii="Times New Roman" w:hAnsi="Times New Roman"/>
          <w:sz w:val="24"/>
          <w:szCs w:val="24"/>
        </w:rPr>
        <w:t xml:space="preserve"> mokamas skatinam</w:t>
      </w:r>
      <w:r w:rsidR="00583C86">
        <w:rPr>
          <w:rFonts w:ascii="Times New Roman" w:hAnsi="Times New Roman"/>
          <w:sz w:val="24"/>
          <w:szCs w:val="24"/>
        </w:rPr>
        <w:t>as</w:t>
      </w:r>
      <w:r w:rsidR="00583C86" w:rsidRPr="00583C86">
        <w:rPr>
          <w:rFonts w:ascii="Times New Roman" w:hAnsi="Times New Roman"/>
          <w:sz w:val="24"/>
          <w:szCs w:val="24"/>
        </w:rPr>
        <w:t>is priedas – šeimos gydytojo (arba vidaus ligų gydytojo, vaikų ligų gydytojo, akušerio ginekologo ir chirurgo kartu) paslauga, teikiama pacientams, neturintiems teisės į valstybės laiduojamą (nemokamą) asmens sveikatos priežiūrą, dėl įtariamos ir (arba) diagnozuotos COVID-19 ligos</w:t>
      </w:r>
      <w:r w:rsidR="00F13CE0">
        <w:rPr>
          <w:rFonts w:ascii="Times New Roman" w:hAnsi="Times New Roman"/>
          <w:sz w:val="24"/>
          <w:szCs w:val="24"/>
        </w:rPr>
        <w:t xml:space="preserve"> (</w:t>
      </w:r>
      <w:proofErr w:type="spellStart"/>
      <w:r w:rsidR="00F13CE0">
        <w:rPr>
          <w:rFonts w:ascii="Times New Roman" w:hAnsi="Times New Roman"/>
          <w:sz w:val="24"/>
          <w:szCs w:val="24"/>
        </w:rPr>
        <w:t>koronaviruso</w:t>
      </w:r>
      <w:proofErr w:type="spellEnd"/>
      <w:r w:rsidR="00F13CE0">
        <w:rPr>
          <w:rFonts w:ascii="Times New Roman" w:hAnsi="Times New Roman"/>
          <w:sz w:val="24"/>
          <w:szCs w:val="24"/>
        </w:rPr>
        <w:t xml:space="preserve"> infekcijos)</w:t>
      </w:r>
      <w:r w:rsidR="00583C86" w:rsidRPr="00583C86">
        <w:rPr>
          <w:rFonts w:ascii="Times New Roman" w:hAnsi="Times New Roman"/>
          <w:sz w:val="24"/>
          <w:szCs w:val="24"/>
        </w:rPr>
        <w:t>.</w:t>
      </w:r>
      <w:r w:rsidR="001E35BF" w:rsidRPr="001E35BF">
        <w:rPr>
          <w:rFonts w:ascii="Times New Roman" w:hAnsi="Times New Roman"/>
          <w:sz w:val="24"/>
          <w:szCs w:val="24"/>
        </w:rPr>
        <w:t xml:space="preserve"> </w:t>
      </w:r>
    </w:p>
    <w:p w14:paraId="27F444E9" w14:textId="081661A0" w:rsidR="001E35BF" w:rsidRPr="00583C86" w:rsidRDefault="001E35BF" w:rsidP="00E243EE">
      <w:pPr>
        <w:tabs>
          <w:tab w:val="left" w:pos="945"/>
        </w:tabs>
        <w:spacing w:after="0" w:line="240" w:lineRule="auto"/>
        <w:ind w:left="59" w:firstLine="792"/>
        <w:contextualSpacing/>
        <w:jc w:val="both"/>
        <w:rPr>
          <w:rFonts w:ascii="Times New Roman" w:hAnsi="Times New Roman"/>
          <w:sz w:val="24"/>
          <w:szCs w:val="24"/>
        </w:rPr>
      </w:pPr>
      <w:r w:rsidRPr="00583C86">
        <w:rPr>
          <w:rFonts w:ascii="Times New Roman" w:hAnsi="Times New Roman"/>
          <w:sz w:val="24"/>
          <w:szCs w:val="24"/>
        </w:rPr>
        <w:t xml:space="preserve">Siekiant skatinti geresnę vaikų dantų priežiūrą, 2020 m. </w:t>
      </w:r>
      <w:r w:rsidR="000E1E67">
        <w:rPr>
          <w:rFonts w:ascii="Times New Roman" w:hAnsi="Times New Roman"/>
          <w:sz w:val="24"/>
          <w:szCs w:val="24"/>
        </w:rPr>
        <w:t xml:space="preserve">buvo </w:t>
      </w:r>
      <w:r w:rsidRPr="00583C86">
        <w:rPr>
          <w:rFonts w:ascii="Times New Roman" w:hAnsi="Times New Roman"/>
          <w:sz w:val="24"/>
          <w:szCs w:val="24"/>
        </w:rPr>
        <w:t xml:space="preserve">nustatytas ir pradėtas mokėti skatinamasis priedas už burnos higienisto </w:t>
      </w:r>
      <w:r w:rsidR="00556565">
        <w:rPr>
          <w:rFonts w:ascii="Times New Roman" w:hAnsi="Times New Roman"/>
          <w:sz w:val="24"/>
          <w:szCs w:val="24"/>
        </w:rPr>
        <w:t xml:space="preserve">vaikams </w:t>
      </w:r>
      <w:r w:rsidR="000E1E67">
        <w:rPr>
          <w:rFonts w:ascii="Times New Roman" w:hAnsi="Times New Roman"/>
          <w:sz w:val="24"/>
          <w:szCs w:val="24"/>
        </w:rPr>
        <w:t xml:space="preserve">teikiamas </w:t>
      </w:r>
      <w:r w:rsidRPr="00583C86">
        <w:rPr>
          <w:rFonts w:ascii="Times New Roman" w:hAnsi="Times New Roman"/>
          <w:sz w:val="24"/>
          <w:szCs w:val="24"/>
        </w:rPr>
        <w:t xml:space="preserve">paslaugas. Taip pat, siekiant gerinti vakcinacijos nuo gripo prieinamumą, leista akušerėms ir slaugytojoms savarankiškai skirti ir </w:t>
      </w:r>
      <w:r w:rsidR="0030796E">
        <w:rPr>
          <w:rFonts w:ascii="Times New Roman" w:hAnsi="Times New Roman"/>
          <w:sz w:val="24"/>
          <w:szCs w:val="24"/>
        </w:rPr>
        <w:t>suteikti</w:t>
      </w:r>
      <w:r w:rsidRPr="00583C86">
        <w:rPr>
          <w:rFonts w:ascii="Times New Roman" w:hAnsi="Times New Roman"/>
          <w:sz w:val="24"/>
          <w:szCs w:val="24"/>
        </w:rPr>
        <w:t xml:space="preserve"> asmenų, priskiriamų rizikos grupei, skiepijimo gripo vakcina paslaugą. </w:t>
      </w:r>
    </w:p>
    <w:p w14:paraId="1F51FBA3" w14:textId="7C906C5D" w:rsidR="000466E4" w:rsidRDefault="000466E4" w:rsidP="000466E4">
      <w:pPr>
        <w:tabs>
          <w:tab w:val="left" w:pos="1051"/>
          <w:tab w:val="left" w:pos="1156"/>
        </w:tabs>
        <w:spacing w:after="0" w:line="240" w:lineRule="auto"/>
        <w:ind w:left="22" w:firstLine="829"/>
        <w:contextualSpacing/>
        <w:jc w:val="both"/>
        <w:rPr>
          <w:rFonts w:ascii="Times New Roman" w:hAnsi="Times New Roman"/>
          <w:bCs/>
          <w:sz w:val="24"/>
          <w:szCs w:val="24"/>
        </w:rPr>
      </w:pPr>
      <w:r w:rsidRPr="00EB3569">
        <w:rPr>
          <w:rFonts w:ascii="Times New Roman" w:hAnsi="Times New Roman"/>
          <w:bCs/>
          <w:sz w:val="24"/>
          <w:szCs w:val="24"/>
        </w:rPr>
        <w:t>20</w:t>
      </w:r>
      <w:r w:rsidR="002F3BE4">
        <w:rPr>
          <w:rFonts w:ascii="Times New Roman" w:hAnsi="Times New Roman"/>
          <w:bCs/>
          <w:sz w:val="24"/>
          <w:szCs w:val="24"/>
        </w:rPr>
        <w:t>20</w:t>
      </w:r>
      <w:r w:rsidRPr="00EB3569">
        <w:rPr>
          <w:rFonts w:ascii="Times New Roman" w:hAnsi="Times New Roman"/>
          <w:bCs/>
          <w:sz w:val="24"/>
          <w:szCs w:val="24"/>
        </w:rPr>
        <w:t xml:space="preserve"> m. </w:t>
      </w:r>
      <w:r w:rsidR="000E1E67">
        <w:rPr>
          <w:rFonts w:ascii="Times New Roman" w:hAnsi="Times New Roman"/>
          <w:bCs/>
          <w:sz w:val="24"/>
          <w:szCs w:val="24"/>
        </w:rPr>
        <w:t xml:space="preserve">lėšų </w:t>
      </w:r>
      <w:r w:rsidRPr="00EB3569">
        <w:rPr>
          <w:rFonts w:ascii="Times New Roman" w:hAnsi="Times New Roman"/>
          <w:bCs/>
          <w:sz w:val="24"/>
          <w:szCs w:val="24"/>
        </w:rPr>
        <w:t>suma</w:t>
      </w:r>
      <w:r w:rsidR="0030796E">
        <w:rPr>
          <w:rFonts w:ascii="Times New Roman" w:hAnsi="Times New Roman"/>
          <w:bCs/>
          <w:sz w:val="24"/>
          <w:szCs w:val="24"/>
        </w:rPr>
        <w:t>, skiriama</w:t>
      </w:r>
      <w:r w:rsidRPr="00EB3569">
        <w:rPr>
          <w:rFonts w:ascii="Times New Roman" w:hAnsi="Times New Roman"/>
          <w:bCs/>
          <w:sz w:val="24"/>
          <w:szCs w:val="24"/>
        </w:rPr>
        <w:t xml:space="preserve"> </w:t>
      </w:r>
      <w:r w:rsidR="00E53E8A">
        <w:rPr>
          <w:rFonts w:ascii="Times New Roman" w:hAnsi="Times New Roman"/>
          <w:bCs/>
          <w:sz w:val="24"/>
          <w:szCs w:val="24"/>
        </w:rPr>
        <w:t xml:space="preserve">už </w:t>
      </w:r>
      <w:r w:rsidRPr="00EB3569">
        <w:rPr>
          <w:rFonts w:ascii="Times New Roman" w:hAnsi="Times New Roman"/>
          <w:bCs/>
          <w:sz w:val="24"/>
          <w:szCs w:val="24"/>
        </w:rPr>
        <w:t>ger</w:t>
      </w:r>
      <w:r w:rsidR="00E53E8A">
        <w:rPr>
          <w:rFonts w:ascii="Times New Roman" w:hAnsi="Times New Roman"/>
          <w:bCs/>
          <w:sz w:val="24"/>
          <w:szCs w:val="24"/>
        </w:rPr>
        <w:t>us</w:t>
      </w:r>
      <w:r w:rsidRPr="00EB3569">
        <w:rPr>
          <w:rFonts w:ascii="Times New Roman" w:hAnsi="Times New Roman"/>
          <w:bCs/>
          <w:sz w:val="24"/>
          <w:szCs w:val="24"/>
        </w:rPr>
        <w:t xml:space="preserve"> darbo rezultat</w:t>
      </w:r>
      <w:r w:rsidR="00E53E8A">
        <w:rPr>
          <w:rFonts w:ascii="Times New Roman" w:hAnsi="Times New Roman"/>
          <w:bCs/>
          <w:sz w:val="24"/>
          <w:szCs w:val="24"/>
        </w:rPr>
        <w:t>us</w:t>
      </w:r>
      <w:r w:rsidR="0030796E">
        <w:rPr>
          <w:rFonts w:ascii="Times New Roman" w:hAnsi="Times New Roman"/>
          <w:bCs/>
          <w:sz w:val="24"/>
          <w:szCs w:val="24"/>
        </w:rPr>
        <w:t>,</w:t>
      </w:r>
      <w:r w:rsidRPr="00EB3569">
        <w:rPr>
          <w:rFonts w:ascii="Times New Roman" w:hAnsi="Times New Roman"/>
          <w:bCs/>
          <w:sz w:val="24"/>
          <w:szCs w:val="24"/>
        </w:rPr>
        <w:t xml:space="preserve"> </w:t>
      </w:r>
      <w:r w:rsidRPr="002775DB">
        <w:rPr>
          <w:rFonts w:ascii="Times New Roman" w:hAnsi="Times New Roman"/>
          <w:bCs/>
          <w:sz w:val="24"/>
          <w:szCs w:val="24"/>
        </w:rPr>
        <w:t xml:space="preserve">sudarė </w:t>
      </w:r>
      <w:r w:rsidR="002F3BE4">
        <w:rPr>
          <w:rFonts w:ascii="Times New Roman" w:hAnsi="Times New Roman"/>
          <w:bCs/>
          <w:sz w:val="24"/>
          <w:szCs w:val="24"/>
        </w:rPr>
        <w:t xml:space="preserve">41 623,2 </w:t>
      </w:r>
      <w:r w:rsidRPr="002775DB">
        <w:rPr>
          <w:rFonts w:ascii="Times New Roman" w:hAnsi="Times New Roman"/>
          <w:bCs/>
          <w:sz w:val="24"/>
          <w:szCs w:val="24"/>
        </w:rPr>
        <w:t>tūkst. Eur, t</w:t>
      </w:r>
      <w:r w:rsidR="001E76EE">
        <w:rPr>
          <w:rFonts w:ascii="Times New Roman" w:hAnsi="Times New Roman"/>
          <w:bCs/>
          <w:sz w:val="24"/>
          <w:szCs w:val="24"/>
        </w:rPr>
        <w:t>.</w:t>
      </w:r>
      <w:r w:rsidRPr="002775DB">
        <w:rPr>
          <w:rFonts w:ascii="Times New Roman" w:hAnsi="Times New Roman"/>
          <w:bCs/>
          <w:sz w:val="24"/>
          <w:szCs w:val="24"/>
        </w:rPr>
        <w:t xml:space="preserve"> y</w:t>
      </w:r>
      <w:r w:rsidR="001E76EE">
        <w:rPr>
          <w:rFonts w:ascii="Times New Roman" w:hAnsi="Times New Roman"/>
          <w:bCs/>
          <w:sz w:val="24"/>
          <w:szCs w:val="24"/>
        </w:rPr>
        <w:t>.</w:t>
      </w:r>
      <w:r w:rsidRPr="002775DB">
        <w:rPr>
          <w:rFonts w:ascii="Times New Roman" w:hAnsi="Times New Roman"/>
          <w:bCs/>
          <w:sz w:val="24"/>
          <w:szCs w:val="24"/>
        </w:rPr>
        <w:t xml:space="preserve"> </w:t>
      </w:r>
      <w:r w:rsidR="000A5083">
        <w:rPr>
          <w:rFonts w:ascii="Times New Roman" w:hAnsi="Times New Roman"/>
          <w:bCs/>
          <w:sz w:val="24"/>
          <w:szCs w:val="24"/>
        </w:rPr>
        <w:t xml:space="preserve">5 562,1 </w:t>
      </w:r>
      <w:r w:rsidRPr="002775DB">
        <w:rPr>
          <w:rFonts w:ascii="Times New Roman" w:hAnsi="Times New Roman"/>
          <w:bCs/>
          <w:sz w:val="24"/>
          <w:szCs w:val="24"/>
        </w:rPr>
        <w:t>tūkst. Eur (</w:t>
      </w:r>
      <w:r w:rsidR="000A5083">
        <w:rPr>
          <w:rFonts w:ascii="Times New Roman" w:hAnsi="Times New Roman"/>
          <w:bCs/>
          <w:sz w:val="24"/>
          <w:szCs w:val="24"/>
        </w:rPr>
        <w:t>15,4</w:t>
      </w:r>
      <w:r w:rsidRPr="002775DB">
        <w:rPr>
          <w:rFonts w:ascii="Times New Roman" w:hAnsi="Times New Roman"/>
          <w:bCs/>
          <w:sz w:val="24"/>
          <w:szCs w:val="24"/>
        </w:rPr>
        <w:t xml:space="preserve"> proc.) daugiau nei 201</w:t>
      </w:r>
      <w:r w:rsidR="000A5083">
        <w:rPr>
          <w:rFonts w:ascii="Times New Roman" w:hAnsi="Times New Roman"/>
          <w:bCs/>
          <w:sz w:val="24"/>
          <w:szCs w:val="24"/>
        </w:rPr>
        <w:t>9</w:t>
      </w:r>
      <w:r w:rsidRPr="002775DB">
        <w:rPr>
          <w:rFonts w:ascii="Times New Roman" w:hAnsi="Times New Roman"/>
          <w:bCs/>
          <w:sz w:val="24"/>
          <w:szCs w:val="24"/>
        </w:rPr>
        <w:t xml:space="preserve"> metais. </w:t>
      </w:r>
      <w:r w:rsidR="000E1E67">
        <w:rPr>
          <w:rFonts w:ascii="Times New Roman" w:hAnsi="Times New Roman"/>
          <w:bCs/>
          <w:sz w:val="24"/>
          <w:szCs w:val="24"/>
        </w:rPr>
        <w:t>Ši suma</w:t>
      </w:r>
      <w:r w:rsidRPr="002775DB">
        <w:rPr>
          <w:rFonts w:ascii="Times New Roman" w:hAnsi="Times New Roman"/>
          <w:bCs/>
          <w:sz w:val="24"/>
          <w:szCs w:val="24"/>
        </w:rPr>
        <w:t xml:space="preserve"> sudarė </w:t>
      </w:r>
      <w:r w:rsidR="004F5C20">
        <w:rPr>
          <w:rFonts w:ascii="Times New Roman" w:hAnsi="Times New Roman"/>
          <w:bCs/>
          <w:sz w:val="24"/>
          <w:szCs w:val="24"/>
        </w:rPr>
        <w:t>12,9</w:t>
      </w:r>
      <w:r w:rsidRPr="002775DB">
        <w:rPr>
          <w:rFonts w:ascii="Times New Roman" w:hAnsi="Times New Roman"/>
          <w:bCs/>
          <w:sz w:val="24"/>
          <w:szCs w:val="24"/>
        </w:rPr>
        <w:t xml:space="preserve"> proc. visų 20</w:t>
      </w:r>
      <w:r w:rsidR="004F5C20">
        <w:rPr>
          <w:rFonts w:ascii="Times New Roman" w:hAnsi="Times New Roman"/>
          <w:bCs/>
          <w:sz w:val="24"/>
          <w:szCs w:val="24"/>
        </w:rPr>
        <w:t>20</w:t>
      </w:r>
      <w:r w:rsidRPr="002775DB">
        <w:rPr>
          <w:rFonts w:ascii="Times New Roman" w:hAnsi="Times New Roman"/>
          <w:bCs/>
          <w:sz w:val="24"/>
          <w:szCs w:val="24"/>
        </w:rPr>
        <w:t xml:space="preserve"> m. PAASP skirtų lėšų. </w:t>
      </w:r>
    </w:p>
    <w:p w14:paraId="2F874A68" w14:textId="0B91484F" w:rsidR="00A30ABA" w:rsidRPr="001F236A" w:rsidRDefault="00A30ABA" w:rsidP="001F236A">
      <w:pPr>
        <w:tabs>
          <w:tab w:val="left" w:pos="851"/>
        </w:tabs>
        <w:spacing w:after="0" w:line="240" w:lineRule="auto"/>
        <w:ind w:firstLine="851"/>
        <w:contextualSpacing/>
        <w:jc w:val="both"/>
        <w:rPr>
          <w:rFonts w:ascii="Times New Roman" w:eastAsia="Times New Roman" w:hAnsi="Times New Roman"/>
          <w:sz w:val="24"/>
          <w:szCs w:val="20"/>
        </w:rPr>
      </w:pPr>
    </w:p>
    <w:tbl>
      <w:tblPr>
        <w:tblStyle w:val="Lentelstinklelis"/>
        <w:tblW w:w="9631" w:type="dxa"/>
        <w:tblLook w:val="04A0" w:firstRow="1" w:lastRow="0" w:firstColumn="1" w:lastColumn="0" w:noHBand="0" w:noVBand="1"/>
      </w:tblPr>
      <w:tblGrid>
        <w:gridCol w:w="2263"/>
        <w:gridCol w:w="2268"/>
        <w:gridCol w:w="2552"/>
        <w:gridCol w:w="2548"/>
      </w:tblGrid>
      <w:tr w:rsidR="001F236A" w:rsidRPr="001F236A" w14:paraId="028E97FF" w14:textId="77777777" w:rsidTr="00861845">
        <w:trPr>
          <w:trHeight w:val="195"/>
        </w:trPr>
        <w:tc>
          <w:tcPr>
            <w:tcW w:w="9631" w:type="dxa"/>
            <w:gridSpan w:val="4"/>
          </w:tcPr>
          <w:p w14:paraId="10C1B947" w14:textId="1E44BC71" w:rsidR="000466E4" w:rsidRPr="001F236A" w:rsidRDefault="000466E4" w:rsidP="000466E4">
            <w:pPr>
              <w:ind w:firstLine="851"/>
              <w:contextualSpacing/>
              <w:jc w:val="center"/>
              <w:rPr>
                <w:rFonts w:ascii="Times New Roman" w:hAnsi="Times New Roman"/>
                <w:b/>
                <w:sz w:val="20"/>
              </w:rPr>
            </w:pPr>
            <w:r w:rsidRPr="001F236A">
              <w:rPr>
                <w:rFonts w:ascii="Times New Roman" w:hAnsi="Times New Roman"/>
                <w:b/>
                <w:sz w:val="20"/>
              </w:rPr>
              <w:t>20</w:t>
            </w:r>
            <w:r w:rsidR="004F5C20">
              <w:rPr>
                <w:rFonts w:ascii="Times New Roman" w:hAnsi="Times New Roman"/>
                <w:b/>
                <w:sz w:val="20"/>
              </w:rPr>
              <w:t>20</w:t>
            </w:r>
            <w:r w:rsidRPr="001F236A">
              <w:rPr>
                <w:rFonts w:ascii="Times New Roman" w:hAnsi="Times New Roman"/>
                <w:b/>
                <w:sz w:val="20"/>
              </w:rPr>
              <w:t xml:space="preserve"> m. PAASP paslaugoms </w:t>
            </w:r>
            <w:r w:rsidRPr="002B1403">
              <w:rPr>
                <w:rFonts w:ascii="Times New Roman" w:hAnsi="Times New Roman"/>
                <w:b/>
                <w:sz w:val="20"/>
                <w:u w:val="single"/>
              </w:rPr>
              <w:t>skirtos</w:t>
            </w:r>
            <w:r w:rsidRPr="001F236A">
              <w:rPr>
                <w:rFonts w:ascii="Times New Roman" w:hAnsi="Times New Roman"/>
                <w:b/>
                <w:sz w:val="20"/>
              </w:rPr>
              <w:t xml:space="preserve"> lėšos (iš viso metų pabaigoje)</w:t>
            </w:r>
          </w:p>
          <w:p w14:paraId="6FFE1C3F" w14:textId="26B3A92B" w:rsidR="001F236A" w:rsidRPr="001F236A" w:rsidRDefault="000466E4" w:rsidP="000466E4">
            <w:pPr>
              <w:ind w:firstLine="851"/>
              <w:contextualSpacing/>
              <w:jc w:val="center"/>
              <w:rPr>
                <w:rFonts w:ascii="Times New Roman" w:hAnsi="Times New Roman"/>
                <w:b/>
                <w:sz w:val="20"/>
              </w:rPr>
            </w:pPr>
            <w:r w:rsidRPr="001F236A">
              <w:rPr>
                <w:rFonts w:ascii="Times New Roman" w:hAnsi="Times New Roman"/>
                <w:b/>
                <w:sz w:val="20"/>
              </w:rPr>
              <w:t>(</w:t>
            </w:r>
            <w:r w:rsidR="004F5C20">
              <w:rPr>
                <w:rFonts w:ascii="Times New Roman" w:hAnsi="Times New Roman"/>
                <w:b/>
                <w:sz w:val="20"/>
              </w:rPr>
              <w:t xml:space="preserve">323 467,7 </w:t>
            </w:r>
            <w:r w:rsidRPr="001F236A">
              <w:rPr>
                <w:rFonts w:ascii="Times New Roman" w:hAnsi="Times New Roman"/>
                <w:b/>
                <w:sz w:val="20"/>
              </w:rPr>
              <w:t xml:space="preserve"> tūkst. Eur)</w:t>
            </w:r>
          </w:p>
        </w:tc>
      </w:tr>
      <w:tr w:rsidR="001F236A" w:rsidRPr="001F236A" w14:paraId="1D4A5577" w14:textId="77777777" w:rsidTr="00612D2F">
        <w:trPr>
          <w:trHeight w:val="357"/>
        </w:trPr>
        <w:tc>
          <w:tcPr>
            <w:tcW w:w="2263" w:type="dxa"/>
            <w:tcBorders>
              <w:bottom w:val="single" w:sz="4" w:space="0" w:color="auto"/>
            </w:tcBorders>
            <w:vAlign w:val="center"/>
          </w:tcPr>
          <w:p w14:paraId="3369D5E6" w14:textId="6B51BAC5" w:rsidR="001F236A" w:rsidRPr="001F236A" w:rsidRDefault="004F5C20" w:rsidP="00A30ABA">
            <w:pPr>
              <w:contextualSpacing/>
              <w:jc w:val="center"/>
              <w:rPr>
                <w:rFonts w:ascii="Times New Roman" w:hAnsi="Times New Roman"/>
                <w:b/>
                <w:sz w:val="20"/>
              </w:rPr>
            </w:pPr>
            <w:r>
              <w:rPr>
                <w:rFonts w:ascii="Times New Roman" w:hAnsi="Times New Roman"/>
                <w:b/>
                <w:sz w:val="20"/>
              </w:rPr>
              <w:t>67,6</w:t>
            </w:r>
            <w:r w:rsidR="00D4469B">
              <w:rPr>
                <w:rFonts w:ascii="Times New Roman" w:hAnsi="Times New Roman"/>
                <w:b/>
                <w:sz w:val="20"/>
              </w:rPr>
              <w:t xml:space="preserve"> </w:t>
            </w:r>
            <w:r w:rsidR="001F236A" w:rsidRPr="001F236A">
              <w:rPr>
                <w:rFonts w:ascii="Times New Roman" w:hAnsi="Times New Roman"/>
                <w:b/>
                <w:sz w:val="20"/>
              </w:rPr>
              <w:t>proc.</w:t>
            </w:r>
          </w:p>
          <w:p w14:paraId="7E3F9E3D" w14:textId="38BF4B4F" w:rsidR="001F236A" w:rsidRPr="001F236A" w:rsidRDefault="001F236A" w:rsidP="00A30ABA">
            <w:pPr>
              <w:contextualSpacing/>
              <w:jc w:val="center"/>
              <w:rPr>
                <w:rFonts w:ascii="Times New Roman" w:hAnsi="Times New Roman"/>
                <w:b/>
                <w:sz w:val="20"/>
              </w:rPr>
            </w:pPr>
            <w:r w:rsidRPr="001F236A">
              <w:rPr>
                <w:rFonts w:ascii="Times New Roman" w:hAnsi="Times New Roman"/>
                <w:b/>
                <w:sz w:val="20"/>
              </w:rPr>
              <w:t>(pagrindinis</w:t>
            </w:r>
            <w:r w:rsidR="004729CF">
              <w:rPr>
                <w:rFonts w:ascii="Times New Roman" w:hAnsi="Times New Roman"/>
                <w:b/>
                <w:sz w:val="20"/>
              </w:rPr>
              <w:t xml:space="preserve"> mokėjimas</w:t>
            </w:r>
            <w:r w:rsidRPr="001F236A">
              <w:rPr>
                <w:rFonts w:ascii="Times New Roman" w:hAnsi="Times New Roman"/>
                <w:b/>
                <w:sz w:val="20"/>
              </w:rPr>
              <w:t>)</w:t>
            </w:r>
          </w:p>
        </w:tc>
        <w:tc>
          <w:tcPr>
            <w:tcW w:w="7368" w:type="dxa"/>
            <w:gridSpan w:val="3"/>
            <w:vAlign w:val="center"/>
          </w:tcPr>
          <w:p w14:paraId="325C62E2" w14:textId="2A2512DF" w:rsidR="001F236A" w:rsidRPr="007B1C53" w:rsidRDefault="004F5C20" w:rsidP="007B1C53">
            <w:pPr>
              <w:contextualSpacing/>
              <w:jc w:val="center"/>
              <w:rPr>
                <w:rFonts w:ascii="Times New Roman" w:hAnsi="Times New Roman"/>
                <w:b/>
                <w:color w:val="FF0000"/>
                <w:sz w:val="20"/>
              </w:rPr>
            </w:pPr>
            <w:r>
              <w:rPr>
                <w:rFonts w:ascii="Times New Roman" w:hAnsi="Times New Roman"/>
                <w:b/>
                <w:sz w:val="20"/>
              </w:rPr>
              <w:t>32,4</w:t>
            </w:r>
            <w:r w:rsidR="00D4469B">
              <w:rPr>
                <w:rFonts w:ascii="Times New Roman" w:hAnsi="Times New Roman"/>
                <w:b/>
                <w:sz w:val="20"/>
              </w:rPr>
              <w:t xml:space="preserve"> </w:t>
            </w:r>
            <w:r w:rsidR="001F236A" w:rsidRPr="007B1C53">
              <w:rPr>
                <w:rFonts w:ascii="Times New Roman" w:hAnsi="Times New Roman"/>
                <w:b/>
                <w:sz w:val="20"/>
              </w:rPr>
              <w:t>proc.</w:t>
            </w:r>
            <w:r w:rsidR="00245E25" w:rsidRPr="007B1C53">
              <w:rPr>
                <w:rFonts w:ascii="Times New Roman" w:hAnsi="Times New Roman"/>
                <w:b/>
                <w:sz w:val="20"/>
              </w:rPr>
              <w:t xml:space="preserve"> </w:t>
            </w:r>
            <w:r w:rsidR="001F236A" w:rsidRPr="007B1C53">
              <w:rPr>
                <w:rFonts w:ascii="Times New Roman" w:hAnsi="Times New Roman"/>
                <w:b/>
                <w:sz w:val="20"/>
              </w:rPr>
              <w:t>(papildomi mokėjimai)</w:t>
            </w:r>
          </w:p>
        </w:tc>
      </w:tr>
      <w:tr w:rsidR="008270E4" w:rsidRPr="001F236A" w14:paraId="66B33454" w14:textId="77777777" w:rsidTr="00612D2F">
        <w:trPr>
          <w:trHeight w:val="3322"/>
        </w:trPr>
        <w:tc>
          <w:tcPr>
            <w:tcW w:w="2263" w:type="dxa"/>
            <w:tcBorders>
              <w:bottom w:val="single" w:sz="4" w:space="0" w:color="auto"/>
            </w:tcBorders>
          </w:tcPr>
          <w:p w14:paraId="3FCB5762" w14:textId="702652D4" w:rsidR="008270E4" w:rsidRDefault="008270E4" w:rsidP="00612D2F">
            <w:pPr>
              <w:contextualSpacing/>
              <w:jc w:val="both"/>
              <w:rPr>
                <w:rFonts w:ascii="Times New Roman" w:hAnsi="Times New Roman"/>
                <w:b/>
                <w:sz w:val="20"/>
              </w:rPr>
            </w:pPr>
            <w:r w:rsidRPr="001F236A">
              <w:rPr>
                <w:rFonts w:ascii="Times New Roman" w:hAnsi="Times New Roman"/>
                <w:b/>
                <w:sz w:val="20"/>
              </w:rPr>
              <w:t>I</w:t>
            </w:r>
            <w:r w:rsidR="00E53E8A">
              <w:rPr>
                <w:rFonts w:ascii="Times New Roman" w:hAnsi="Times New Roman"/>
                <w:b/>
                <w:sz w:val="20"/>
              </w:rPr>
              <w:t>.</w:t>
            </w:r>
            <w:r w:rsidR="00612D2F">
              <w:rPr>
                <w:rFonts w:ascii="Times New Roman" w:hAnsi="Times New Roman"/>
                <w:b/>
                <w:sz w:val="20"/>
              </w:rPr>
              <w:t xml:space="preserve"> </w:t>
            </w:r>
            <w:r>
              <w:rPr>
                <w:rFonts w:ascii="Times New Roman" w:hAnsi="Times New Roman"/>
                <w:b/>
                <w:sz w:val="20"/>
              </w:rPr>
              <w:t>Mokėjimas metinėmis bazinėmis kainomis už prirašytų gyventojų sveikatos priežiūrą (</w:t>
            </w:r>
            <w:r w:rsidR="000A5083" w:rsidRPr="0013498B">
              <w:rPr>
                <w:rFonts w:ascii="Times New Roman" w:hAnsi="Times New Roman"/>
                <w:b/>
                <w:bCs/>
                <w:sz w:val="20"/>
                <w:szCs w:val="20"/>
              </w:rPr>
              <w:t>218 726,7</w:t>
            </w:r>
            <w:r w:rsidR="0030796E">
              <w:rPr>
                <w:rFonts w:ascii="Times New Roman" w:hAnsi="Times New Roman"/>
                <w:b/>
                <w:bCs/>
                <w:sz w:val="20"/>
                <w:szCs w:val="20"/>
              </w:rPr>
              <w:t xml:space="preserve"> </w:t>
            </w:r>
            <w:r w:rsidR="00413C9B" w:rsidRPr="00BD294F">
              <w:rPr>
                <w:rFonts w:ascii="Times New Roman" w:hAnsi="Times New Roman"/>
                <w:b/>
                <w:sz w:val="20"/>
              </w:rPr>
              <w:t>t</w:t>
            </w:r>
            <w:r w:rsidR="00413C9B">
              <w:rPr>
                <w:rFonts w:ascii="Times New Roman" w:hAnsi="Times New Roman"/>
                <w:b/>
                <w:sz w:val="20"/>
              </w:rPr>
              <w:t>ūkst. Eur</w:t>
            </w:r>
            <w:r>
              <w:rPr>
                <w:rFonts w:ascii="Times New Roman" w:hAnsi="Times New Roman"/>
                <w:b/>
                <w:sz w:val="20"/>
              </w:rPr>
              <w:t>):</w:t>
            </w:r>
          </w:p>
          <w:p w14:paraId="39699E78" w14:textId="32A008FF" w:rsidR="008270E4" w:rsidRPr="00861FCB" w:rsidRDefault="008270E4" w:rsidP="00612D2F">
            <w:pPr>
              <w:pStyle w:val="prastasiniatinklio"/>
              <w:spacing w:before="0" w:beforeAutospacing="0" w:after="0" w:afterAutospacing="0"/>
              <w:jc w:val="both"/>
              <w:rPr>
                <w:kern w:val="24"/>
                <w:sz w:val="16"/>
              </w:rPr>
            </w:pPr>
            <w:r w:rsidRPr="00861FCB">
              <w:rPr>
                <w:kern w:val="24"/>
                <w:sz w:val="16"/>
              </w:rPr>
              <w:t>1. šeimos gydytojo komandos teikiamos paslaugos;</w:t>
            </w:r>
          </w:p>
          <w:p w14:paraId="3E2F21E9" w14:textId="3D99D65D" w:rsidR="008270E4" w:rsidRPr="00861FCB" w:rsidRDefault="008270E4" w:rsidP="00D529BA">
            <w:pPr>
              <w:pStyle w:val="prastasiniatinklio"/>
              <w:tabs>
                <w:tab w:val="left" w:pos="34"/>
                <w:tab w:val="left" w:pos="176"/>
              </w:tabs>
              <w:spacing w:before="0" w:beforeAutospacing="0" w:after="0" w:afterAutospacing="0"/>
              <w:jc w:val="both"/>
              <w:rPr>
                <w:kern w:val="24"/>
                <w:sz w:val="16"/>
              </w:rPr>
            </w:pPr>
            <w:r w:rsidRPr="00861FCB">
              <w:rPr>
                <w:kern w:val="24"/>
                <w:sz w:val="16"/>
              </w:rPr>
              <w:t>2. pirminės ambulatorinės odontologinės sveikatos priežiūros paslaugos;</w:t>
            </w:r>
          </w:p>
          <w:p w14:paraId="47BD7625" w14:textId="38EB2504" w:rsidR="008270E4" w:rsidRPr="00861FCB" w:rsidRDefault="008270E4" w:rsidP="00D529BA">
            <w:pPr>
              <w:pStyle w:val="prastasiniatinklio"/>
              <w:tabs>
                <w:tab w:val="left" w:pos="176"/>
              </w:tabs>
              <w:spacing w:before="0" w:beforeAutospacing="0" w:after="0" w:afterAutospacing="0"/>
              <w:jc w:val="both"/>
              <w:rPr>
                <w:kern w:val="24"/>
                <w:sz w:val="16"/>
              </w:rPr>
            </w:pPr>
            <w:r w:rsidRPr="00861FCB">
              <w:rPr>
                <w:kern w:val="24"/>
                <w:sz w:val="16"/>
              </w:rPr>
              <w:t>3. pirminės ambulatorinės psichikos sveikatos priežiūros paslaugos</w:t>
            </w:r>
          </w:p>
          <w:p w14:paraId="4A6A40F5" w14:textId="1CA66482" w:rsidR="008270E4" w:rsidRPr="001F236A" w:rsidRDefault="008270E4" w:rsidP="008270E4">
            <w:pPr>
              <w:contextualSpacing/>
              <w:jc w:val="center"/>
              <w:rPr>
                <w:rFonts w:ascii="Times New Roman" w:hAnsi="Times New Roman"/>
                <w:b/>
                <w:sz w:val="20"/>
              </w:rPr>
            </w:pPr>
          </w:p>
        </w:tc>
        <w:tc>
          <w:tcPr>
            <w:tcW w:w="2268" w:type="dxa"/>
            <w:tcBorders>
              <w:bottom w:val="single" w:sz="4" w:space="0" w:color="auto"/>
              <w:right w:val="single" w:sz="4" w:space="0" w:color="auto"/>
            </w:tcBorders>
          </w:tcPr>
          <w:p w14:paraId="3CEB15B9" w14:textId="5B6A235C" w:rsidR="008270E4" w:rsidRPr="00413C9B" w:rsidRDefault="008270E4">
            <w:pPr>
              <w:pStyle w:val="prastasiniatinklio"/>
              <w:spacing w:before="0" w:beforeAutospacing="0" w:after="0" w:afterAutospacing="0"/>
              <w:contextualSpacing/>
              <w:jc w:val="both"/>
              <w:rPr>
                <w:b/>
                <w:bCs/>
                <w:color w:val="000000"/>
                <w:kern w:val="24"/>
                <w:sz w:val="20"/>
                <w:szCs w:val="22"/>
              </w:rPr>
            </w:pPr>
            <w:r w:rsidRPr="001F236A">
              <w:rPr>
                <w:b/>
                <w:bCs/>
                <w:color w:val="000000"/>
                <w:kern w:val="24"/>
                <w:sz w:val="20"/>
                <w:szCs w:val="22"/>
              </w:rPr>
              <w:t>II. Priemoka už kaimo gyventojo sveikatos priežiūrą</w:t>
            </w:r>
            <w:r>
              <w:rPr>
                <w:b/>
                <w:bCs/>
                <w:color w:val="000000"/>
                <w:kern w:val="24"/>
                <w:sz w:val="20"/>
                <w:szCs w:val="22"/>
              </w:rPr>
              <w:t>,</w:t>
            </w:r>
            <w:r w:rsidR="000D130B">
              <w:rPr>
                <w:b/>
                <w:bCs/>
                <w:color w:val="000000"/>
                <w:kern w:val="24"/>
                <w:sz w:val="20"/>
                <w:szCs w:val="22"/>
              </w:rPr>
              <w:t xml:space="preserve"> </w:t>
            </w:r>
            <w:r w:rsidRPr="001F236A">
              <w:rPr>
                <w:b/>
                <w:bCs/>
                <w:color w:val="000000"/>
                <w:kern w:val="24"/>
                <w:sz w:val="20"/>
                <w:szCs w:val="22"/>
              </w:rPr>
              <w:t>už prisirašymą prie šeimos gydytojo, priedas už gyventojo, turinčio specialųjį nuolatinės slaugos poreikį</w:t>
            </w:r>
            <w:r>
              <w:rPr>
                <w:b/>
                <w:bCs/>
                <w:color w:val="000000"/>
                <w:kern w:val="24"/>
                <w:sz w:val="20"/>
                <w:szCs w:val="22"/>
              </w:rPr>
              <w:t xml:space="preserve">, </w:t>
            </w:r>
            <w:r w:rsidRPr="001F236A">
              <w:rPr>
                <w:b/>
                <w:bCs/>
                <w:color w:val="000000"/>
                <w:kern w:val="24"/>
                <w:sz w:val="20"/>
                <w:szCs w:val="22"/>
              </w:rPr>
              <w:t>aptarnavimą</w:t>
            </w:r>
            <w:r>
              <w:rPr>
                <w:b/>
                <w:bCs/>
                <w:color w:val="000000"/>
                <w:kern w:val="24"/>
                <w:sz w:val="20"/>
                <w:szCs w:val="22"/>
              </w:rPr>
              <w:t>,</w:t>
            </w:r>
            <w:r w:rsidRPr="001F236A">
              <w:rPr>
                <w:b/>
                <w:bCs/>
                <w:color w:val="000000"/>
                <w:kern w:val="24"/>
                <w:sz w:val="20"/>
                <w:szCs w:val="22"/>
              </w:rPr>
              <w:t xml:space="preserve"> priedas, mokamas PAASP įstaigai, akredituotai </w:t>
            </w:r>
            <w:r>
              <w:rPr>
                <w:b/>
                <w:bCs/>
                <w:color w:val="000000"/>
                <w:kern w:val="24"/>
                <w:sz w:val="20"/>
                <w:szCs w:val="22"/>
              </w:rPr>
              <w:t xml:space="preserve">teikti šeimos gydytojo </w:t>
            </w:r>
            <w:r w:rsidRPr="00413C9B">
              <w:rPr>
                <w:b/>
                <w:bCs/>
                <w:kern w:val="24"/>
                <w:sz w:val="20"/>
                <w:szCs w:val="22"/>
              </w:rPr>
              <w:t>paslaugas, ir t. t.</w:t>
            </w:r>
            <w:r w:rsidR="00612D2F">
              <w:rPr>
                <w:b/>
                <w:bCs/>
                <w:kern w:val="24"/>
                <w:sz w:val="20"/>
                <w:szCs w:val="22"/>
              </w:rPr>
              <w:t xml:space="preserve"> </w:t>
            </w:r>
            <w:r w:rsidR="00413C9B" w:rsidRPr="00413C9B">
              <w:rPr>
                <w:b/>
                <w:bCs/>
                <w:kern w:val="24"/>
                <w:sz w:val="20"/>
                <w:szCs w:val="22"/>
                <w:lang w:val="en-US"/>
              </w:rPr>
              <w:t>(</w:t>
            </w:r>
            <w:r w:rsidR="000A5083" w:rsidRPr="0013498B">
              <w:rPr>
                <w:b/>
                <w:bCs/>
                <w:color w:val="000000"/>
                <w:sz w:val="20"/>
                <w:szCs w:val="20"/>
              </w:rPr>
              <w:t>19 803,6</w:t>
            </w:r>
            <w:r w:rsidR="000A5083">
              <w:rPr>
                <w:b/>
                <w:bCs/>
                <w:color w:val="000000"/>
                <w:sz w:val="20"/>
                <w:szCs w:val="20"/>
              </w:rPr>
              <w:t xml:space="preserve"> </w:t>
            </w:r>
            <w:r w:rsidR="00413C9B" w:rsidRPr="00413C9B">
              <w:rPr>
                <w:b/>
                <w:bCs/>
                <w:kern w:val="24"/>
                <w:sz w:val="20"/>
                <w:szCs w:val="22"/>
              </w:rPr>
              <w:t>tūkst. Eur)</w:t>
            </w:r>
          </w:p>
        </w:tc>
        <w:tc>
          <w:tcPr>
            <w:tcW w:w="2552" w:type="dxa"/>
            <w:tcBorders>
              <w:top w:val="nil"/>
              <w:left w:val="single" w:sz="4" w:space="0" w:color="auto"/>
              <w:bottom w:val="single" w:sz="4" w:space="0" w:color="auto"/>
              <w:right w:val="single" w:sz="4" w:space="0" w:color="auto"/>
            </w:tcBorders>
          </w:tcPr>
          <w:p w14:paraId="3056F77E" w14:textId="4FFD7C0C" w:rsidR="008270E4" w:rsidRDefault="008270E4" w:rsidP="00612D2F">
            <w:pPr>
              <w:contextualSpacing/>
              <w:jc w:val="both"/>
            </w:pPr>
            <w:r w:rsidRPr="001F236A">
              <w:rPr>
                <w:rFonts w:ascii="Times New Roman" w:hAnsi="Times New Roman"/>
                <w:b/>
                <w:sz w:val="20"/>
              </w:rPr>
              <w:t>III. P</w:t>
            </w:r>
            <w:r>
              <w:rPr>
                <w:rFonts w:ascii="Times New Roman" w:hAnsi="Times New Roman"/>
                <w:b/>
                <w:sz w:val="20"/>
              </w:rPr>
              <w:t>apildomas mokėjimas už</w:t>
            </w:r>
            <w:r w:rsidRPr="001F236A">
              <w:rPr>
                <w:rFonts w:ascii="Times New Roman" w:hAnsi="Times New Roman"/>
                <w:b/>
                <w:sz w:val="20"/>
              </w:rPr>
              <w:t xml:space="preserve"> gerus </w:t>
            </w:r>
            <w:r>
              <w:rPr>
                <w:rFonts w:ascii="Times New Roman" w:hAnsi="Times New Roman"/>
                <w:b/>
                <w:sz w:val="20"/>
              </w:rPr>
              <w:t xml:space="preserve">PAASP įstaigos </w:t>
            </w:r>
            <w:r w:rsidRPr="001F236A">
              <w:rPr>
                <w:rFonts w:ascii="Times New Roman" w:hAnsi="Times New Roman"/>
                <w:b/>
                <w:sz w:val="20"/>
              </w:rPr>
              <w:t>darbo rezultatus</w:t>
            </w:r>
            <w:r w:rsidR="00612D2F">
              <w:rPr>
                <w:rFonts w:ascii="Times New Roman" w:hAnsi="Times New Roman"/>
                <w:b/>
                <w:sz w:val="20"/>
              </w:rPr>
              <w:t xml:space="preserve"> </w:t>
            </w:r>
            <w:r>
              <w:rPr>
                <w:rFonts w:ascii="Times New Roman" w:hAnsi="Times New Roman"/>
                <w:b/>
                <w:sz w:val="20"/>
              </w:rPr>
              <w:t>(</w:t>
            </w:r>
            <w:r w:rsidR="004F5C20">
              <w:rPr>
                <w:rFonts w:ascii="Times New Roman" w:hAnsi="Times New Roman"/>
                <w:b/>
                <w:sz w:val="20"/>
              </w:rPr>
              <w:t>41 623,2</w:t>
            </w:r>
            <w:r w:rsidRPr="001F236A">
              <w:rPr>
                <w:rFonts w:ascii="Times New Roman" w:hAnsi="Times New Roman"/>
                <w:b/>
                <w:sz w:val="20"/>
              </w:rPr>
              <w:t xml:space="preserve"> tūkst. Eur)</w:t>
            </w:r>
            <w:r>
              <w:rPr>
                <w:rFonts w:ascii="Times New Roman" w:hAnsi="Times New Roman"/>
                <w:b/>
                <w:sz w:val="20"/>
              </w:rPr>
              <w:t xml:space="preserve">: </w:t>
            </w:r>
          </w:p>
          <w:p w14:paraId="13617292" w14:textId="3F44FC3E" w:rsidR="008270E4" w:rsidRPr="008270E4" w:rsidRDefault="008270E4" w:rsidP="00612D2F">
            <w:pPr>
              <w:pStyle w:val="prastasiniatinklio"/>
              <w:spacing w:before="0" w:beforeAutospacing="0" w:after="0" w:afterAutospacing="0"/>
              <w:jc w:val="both"/>
              <w:rPr>
                <w:kern w:val="24"/>
                <w:sz w:val="16"/>
              </w:rPr>
            </w:pPr>
            <w:r w:rsidRPr="008270E4">
              <w:rPr>
                <w:kern w:val="24"/>
                <w:sz w:val="16"/>
              </w:rPr>
              <w:t>1. už gerus šeimos gydytojo komandos darbo rezultatus</w:t>
            </w:r>
          </w:p>
          <w:p w14:paraId="1C74FDB1" w14:textId="77777777" w:rsidR="008270E4" w:rsidRPr="008270E4" w:rsidRDefault="008270E4" w:rsidP="00612D2F">
            <w:pPr>
              <w:pStyle w:val="prastasiniatinklio"/>
              <w:spacing w:before="0" w:beforeAutospacing="0" w:after="0" w:afterAutospacing="0"/>
              <w:contextualSpacing/>
              <w:jc w:val="both"/>
              <w:rPr>
                <w:kern w:val="24"/>
                <w:sz w:val="16"/>
              </w:rPr>
            </w:pPr>
            <w:r w:rsidRPr="008270E4">
              <w:rPr>
                <w:kern w:val="24"/>
                <w:sz w:val="16"/>
              </w:rPr>
              <w:t>(16 gerų darbo rezultatų rodiklių);</w:t>
            </w:r>
          </w:p>
          <w:p w14:paraId="4F35410C" w14:textId="77777777" w:rsidR="008270E4" w:rsidRPr="008270E4" w:rsidRDefault="008270E4" w:rsidP="00612D2F">
            <w:pPr>
              <w:pStyle w:val="prastasiniatinklio"/>
              <w:spacing w:before="0" w:beforeAutospacing="0" w:after="0" w:afterAutospacing="0"/>
              <w:jc w:val="both"/>
              <w:rPr>
                <w:kern w:val="24"/>
                <w:sz w:val="16"/>
                <w:szCs w:val="16"/>
              </w:rPr>
            </w:pPr>
            <w:r w:rsidRPr="008270E4">
              <w:rPr>
                <w:kern w:val="24"/>
                <w:sz w:val="16"/>
                <w:szCs w:val="16"/>
              </w:rPr>
              <w:t>2. už gerus pirminės ambulatorinės psichikos sveikatos priežiūros rezultatus (1 gerų darbo rezultatų rodiklis);</w:t>
            </w:r>
          </w:p>
          <w:p w14:paraId="6646AEFA" w14:textId="051B6F04" w:rsidR="008270E4" w:rsidRPr="001A5EF2" w:rsidRDefault="008270E4" w:rsidP="00612D2F">
            <w:pPr>
              <w:pStyle w:val="prastasiniatinklio"/>
              <w:spacing w:before="0" w:beforeAutospacing="0" w:after="0" w:afterAutospacing="0"/>
              <w:jc w:val="both"/>
              <w:rPr>
                <w:kern w:val="24"/>
                <w:sz w:val="16"/>
                <w:szCs w:val="16"/>
              </w:rPr>
            </w:pPr>
            <w:r w:rsidRPr="008270E4">
              <w:rPr>
                <w:kern w:val="24"/>
                <w:sz w:val="16"/>
                <w:szCs w:val="16"/>
              </w:rPr>
              <w:t xml:space="preserve">3. </w:t>
            </w:r>
            <w:r w:rsidRPr="008270E4">
              <w:rPr>
                <w:kern w:val="24"/>
                <w:sz w:val="16"/>
                <w:szCs w:val="22"/>
              </w:rPr>
              <w:t>už pirminės odontologinės sveikatos priežiūros gerus darbo rezultatus (1 gerų darbo rezultatų rodiklis)</w:t>
            </w:r>
          </w:p>
          <w:p w14:paraId="653E4D93" w14:textId="2FB744B7" w:rsidR="008270E4" w:rsidRPr="00F026B7" w:rsidRDefault="008270E4" w:rsidP="008270E4">
            <w:pPr>
              <w:pStyle w:val="prastasiniatinklio"/>
              <w:spacing w:before="0" w:beforeAutospacing="0" w:after="0" w:afterAutospacing="0"/>
              <w:jc w:val="center"/>
              <w:rPr>
                <w:kern w:val="24"/>
                <w:sz w:val="16"/>
                <w:szCs w:val="16"/>
              </w:rPr>
            </w:pPr>
          </w:p>
          <w:p w14:paraId="09B5E46F" w14:textId="3D2AFAAD" w:rsidR="008270E4" w:rsidRPr="001F236A" w:rsidRDefault="008270E4" w:rsidP="008270E4">
            <w:pPr>
              <w:contextualSpacing/>
              <w:jc w:val="center"/>
              <w:rPr>
                <w:rFonts w:ascii="Times New Roman" w:hAnsi="Times New Roman"/>
                <w:b/>
                <w:sz w:val="20"/>
              </w:rPr>
            </w:pPr>
          </w:p>
        </w:tc>
        <w:tc>
          <w:tcPr>
            <w:tcW w:w="2548" w:type="dxa"/>
            <w:tcBorders>
              <w:left w:val="single" w:sz="4" w:space="0" w:color="auto"/>
              <w:bottom w:val="single" w:sz="4" w:space="0" w:color="auto"/>
            </w:tcBorders>
          </w:tcPr>
          <w:p w14:paraId="7EE9631C" w14:textId="77777777" w:rsidR="008270E4" w:rsidRPr="001F236A" w:rsidRDefault="008270E4" w:rsidP="00612D2F">
            <w:pPr>
              <w:pStyle w:val="prastasiniatinklio"/>
              <w:spacing w:before="0" w:beforeAutospacing="0" w:after="0" w:afterAutospacing="0"/>
              <w:contextualSpacing/>
              <w:jc w:val="both"/>
              <w:rPr>
                <w:b/>
                <w:sz w:val="20"/>
                <w:szCs w:val="22"/>
              </w:rPr>
            </w:pPr>
            <w:r w:rsidRPr="001F236A">
              <w:rPr>
                <w:b/>
                <w:bCs/>
                <w:color w:val="000000"/>
                <w:kern w:val="24"/>
                <w:sz w:val="20"/>
                <w:szCs w:val="22"/>
              </w:rPr>
              <w:t>IV. Skatinam</w:t>
            </w:r>
            <w:r>
              <w:rPr>
                <w:b/>
                <w:bCs/>
                <w:color w:val="000000"/>
                <w:kern w:val="24"/>
                <w:sz w:val="20"/>
                <w:szCs w:val="22"/>
              </w:rPr>
              <w:t>ojo priedo mokėjimas</w:t>
            </w:r>
            <w:r w:rsidRPr="001F236A">
              <w:rPr>
                <w:b/>
                <w:bCs/>
                <w:color w:val="000000"/>
                <w:kern w:val="24"/>
                <w:sz w:val="20"/>
                <w:szCs w:val="22"/>
              </w:rPr>
              <w:t xml:space="preserve"> už PAASP </w:t>
            </w:r>
            <w:r>
              <w:rPr>
                <w:b/>
                <w:bCs/>
                <w:color w:val="000000"/>
                <w:kern w:val="24"/>
                <w:sz w:val="20"/>
                <w:szCs w:val="22"/>
              </w:rPr>
              <w:t xml:space="preserve">įstaigų suteiktas </w:t>
            </w:r>
            <w:r w:rsidRPr="001F236A">
              <w:rPr>
                <w:b/>
                <w:bCs/>
                <w:color w:val="000000"/>
                <w:kern w:val="24"/>
                <w:sz w:val="20"/>
                <w:szCs w:val="22"/>
              </w:rPr>
              <w:t>paslaugas</w:t>
            </w:r>
          </w:p>
          <w:p w14:paraId="5A8C30B7" w14:textId="289DFCF1" w:rsidR="008270E4" w:rsidRDefault="008270E4" w:rsidP="00612D2F">
            <w:pPr>
              <w:pStyle w:val="prastasiniatinklio"/>
              <w:spacing w:before="0" w:beforeAutospacing="0" w:after="0" w:afterAutospacing="0"/>
              <w:contextualSpacing/>
              <w:jc w:val="both"/>
            </w:pPr>
            <w:r>
              <w:rPr>
                <w:b/>
                <w:bCs/>
                <w:color w:val="000000"/>
                <w:kern w:val="24"/>
                <w:sz w:val="20"/>
                <w:szCs w:val="22"/>
              </w:rPr>
              <w:t>(</w:t>
            </w:r>
            <w:r w:rsidR="004F5C20">
              <w:rPr>
                <w:b/>
                <w:bCs/>
                <w:color w:val="000000"/>
                <w:kern w:val="24"/>
                <w:sz w:val="20"/>
                <w:szCs w:val="22"/>
              </w:rPr>
              <w:t xml:space="preserve">43 314,2 </w:t>
            </w:r>
            <w:r w:rsidRPr="0049341E">
              <w:rPr>
                <w:b/>
                <w:bCs/>
                <w:kern w:val="24"/>
                <w:sz w:val="20"/>
                <w:szCs w:val="22"/>
              </w:rPr>
              <w:t>tūkst</w:t>
            </w:r>
            <w:r>
              <w:rPr>
                <w:b/>
                <w:bCs/>
                <w:color w:val="000000"/>
                <w:kern w:val="24"/>
                <w:sz w:val="20"/>
                <w:szCs w:val="22"/>
              </w:rPr>
              <w:t>. Eur)</w:t>
            </w:r>
            <w:r w:rsidR="00612D2F">
              <w:rPr>
                <w:b/>
                <w:bCs/>
                <w:color w:val="000000"/>
                <w:kern w:val="24"/>
              </w:rPr>
              <w:t>:</w:t>
            </w:r>
          </w:p>
          <w:p w14:paraId="6ED46F00" w14:textId="4F35CCF2" w:rsidR="008270E4" w:rsidRPr="00746F2E" w:rsidRDefault="008270E4" w:rsidP="00612D2F">
            <w:pPr>
              <w:contextualSpacing/>
              <w:jc w:val="both"/>
              <w:rPr>
                <w:rFonts w:ascii="Times New Roman" w:hAnsi="Times New Roman"/>
                <w:sz w:val="20"/>
              </w:rPr>
            </w:pPr>
            <w:r w:rsidRPr="00746F2E">
              <w:rPr>
                <w:rFonts w:ascii="Times New Roman" w:hAnsi="Times New Roman"/>
                <w:kern w:val="24"/>
                <w:sz w:val="16"/>
              </w:rPr>
              <w:t>23 paslaugų grupės, pvz.: fiziologinio nėštumo priežiūra, moksleivių paruošimas mokyklai, neįgaliųjų sveikatos priežiūra ir kt.</w:t>
            </w:r>
          </w:p>
        </w:tc>
      </w:tr>
    </w:tbl>
    <w:p w14:paraId="06E1406A" w14:textId="301D6DAE" w:rsidR="00EB107D" w:rsidRDefault="00EB107D" w:rsidP="00A30ABA">
      <w:pPr>
        <w:tabs>
          <w:tab w:val="left" w:pos="851"/>
        </w:tabs>
        <w:spacing w:after="0" w:line="240" w:lineRule="auto"/>
        <w:ind w:firstLine="851"/>
        <w:contextualSpacing/>
        <w:jc w:val="both"/>
        <w:rPr>
          <w:rFonts w:ascii="Times New Roman" w:eastAsia="Times New Roman" w:hAnsi="Times New Roman"/>
          <w:sz w:val="24"/>
          <w:szCs w:val="20"/>
        </w:rPr>
      </w:pPr>
    </w:p>
    <w:p w14:paraId="1FE31116" w14:textId="4B807F53" w:rsidR="004843D3" w:rsidRDefault="004843D3" w:rsidP="004843D3">
      <w:pPr>
        <w:tabs>
          <w:tab w:val="left" w:pos="945"/>
        </w:tabs>
        <w:spacing w:after="0" w:line="240" w:lineRule="auto"/>
        <w:ind w:left="59" w:firstLine="792"/>
        <w:contextualSpacing/>
        <w:jc w:val="both"/>
        <w:rPr>
          <w:rFonts w:ascii="Times New Roman" w:hAnsi="Times New Roman"/>
          <w:sz w:val="24"/>
          <w:szCs w:val="24"/>
        </w:rPr>
      </w:pPr>
      <w:r w:rsidRPr="00A47779">
        <w:rPr>
          <w:rFonts w:ascii="Times New Roman" w:hAnsi="Times New Roman"/>
          <w:sz w:val="24"/>
          <w:szCs w:val="24"/>
        </w:rPr>
        <w:t>PAASP paslaugos yra orientuotos į pacientą – šeimos gydytojas atsak</w:t>
      </w:r>
      <w:r w:rsidR="000E1E67">
        <w:rPr>
          <w:rFonts w:ascii="Times New Roman" w:hAnsi="Times New Roman"/>
          <w:sz w:val="24"/>
          <w:szCs w:val="24"/>
        </w:rPr>
        <w:t>o</w:t>
      </w:r>
      <w:r w:rsidR="00D31364">
        <w:rPr>
          <w:rFonts w:ascii="Times New Roman" w:hAnsi="Times New Roman"/>
          <w:sz w:val="24"/>
          <w:szCs w:val="24"/>
        </w:rPr>
        <w:t xml:space="preserve"> už tai</w:t>
      </w:r>
      <w:r w:rsidRPr="00A47779">
        <w:rPr>
          <w:rFonts w:ascii="Times New Roman" w:hAnsi="Times New Roman"/>
          <w:sz w:val="24"/>
          <w:szCs w:val="24"/>
        </w:rPr>
        <w:t xml:space="preserve">, kad būtų </w:t>
      </w:r>
      <w:r w:rsidR="000E1E67">
        <w:rPr>
          <w:rFonts w:ascii="Times New Roman" w:hAnsi="Times New Roman"/>
          <w:sz w:val="24"/>
          <w:szCs w:val="24"/>
        </w:rPr>
        <w:t>diagnozuota</w:t>
      </w:r>
      <w:r w:rsidR="000E1E67" w:rsidRPr="00A47779">
        <w:rPr>
          <w:rFonts w:ascii="Times New Roman" w:hAnsi="Times New Roman"/>
          <w:sz w:val="24"/>
          <w:szCs w:val="24"/>
        </w:rPr>
        <w:t xml:space="preserve"> </w:t>
      </w:r>
      <w:r w:rsidRPr="00A47779">
        <w:rPr>
          <w:rFonts w:ascii="Times New Roman" w:hAnsi="Times New Roman"/>
          <w:sz w:val="24"/>
          <w:szCs w:val="24"/>
        </w:rPr>
        <w:t>kuo ankstyvesnė</w:t>
      </w:r>
      <w:r w:rsidR="008B1C07">
        <w:rPr>
          <w:rFonts w:ascii="Times New Roman" w:hAnsi="Times New Roman"/>
          <w:sz w:val="24"/>
          <w:szCs w:val="24"/>
        </w:rPr>
        <w:t>s</w:t>
      </w:r>
      <w:r w:rsidRPr="00A47779">
        <w:rPr>
          <w:rFonts w:ascii="Times New Roman" w:hAnsi="Times New Roman"/>
          <w:sz w:val="24"/>
          <w:szCs w:val="24"/>
        </w:rPr>
        <w:t xml:space="preserve"> stadijo</w:t>
      </w:r>
      <w:r w:rsidR="008B1C07">
        <w:rPr>
          <w:rFonts w:ascii="Times New Roman" w:hAnsi="Times New Roman"/>
          <w:sz w:val="24"/>
          <w:szCs w:val="24"/>
        </w:rPr>
        <w:t>s liga</w:t>
      </w:r>
      <w:r w:rsidRPr="00A47779">
        <w:rPr>
          <w:rFonts w:ascii="Times New Roman" w:hAnsi="Times New Roman"/>
          <w:sz w:val="24"/>
          <w:szCs w:val="24"/>
        </w:rPr>
        <w:t>, kad kuo greičiau būtų nustatytos ligos priežastys ir skirtas reikiamas gydymas, t. y. siekiama, kad šeimos gydytojo paslaugos būtų gaunamos laiku. Apylinkių, kuriose šeimos gydytojo paslaugos yra suteikiamos per 7 kalendorines dienas, palyginti su bendru apylinkių skaičiumi, nuolat daugėja</w:t>
      </w:r>
      <w:r w:rsidR="000D130B">
        <w:rPr>
          <w:rFonts w:ascii="Times New Roman" w:hAnsi="Times New Roman"/>
          <w:sz w:val="24"/>
          <w:szCs w:val="24"/>
        </w:rPr>
        <w:t xml:space="preserve"> –</w:t>
      </w:r>
      <w:r w:rsidRPr="00A47779">
        <w:rPr>
          <w:rFonts w:ascii="Times New Roman" w:hAnsi="Times New Roman"/>
          <w:sz w:val="24"/>
          <w:szCs w:val="24"/>
        </w:rPr>
        <w:t xml:space="preserve"> 20</w:t>
      </w:r>
      <w:r w:rsidR="00D903B4">
        <w:rPr>
          <w:rFonts w:ascii="Times New Roman" w:hAnsi="Times New Roman"/>
          <w:sz w:val="24"/>
          <w:szCs w:val="24"/>
        </w:rPr>
        <w:t>20</w:t>
      </w:r>
      <w:r w:rsidRPr="00A47779">
        <w:rPr>
          <w:rFonts w:ascii="Times New Roman" w:hAnsi="Times New Roman"/>
          <w:sz w:val="24"/>
          <w:szCs w:val="24"/>
        </w:rPr>
        <w:t xml:space="preserve"> m. didžioji dalis</w:t>
      </w:r>
      <w:r w:rsidR="00D903B4">
        <w:rPr>
          <w:rFonts w:ascii="Times New Roman" w:hAnsi="Times New Roman"/>
          <w:sz w:val="24"/>
          <w:szCs w:val="24"/>
        </w:rPr>
        <w:t xml:space="preserve"> (85 </w:t>
      </w:r>
      <w:r w:rsidR="002C682F">
        <w:rPr>
          <w:rFonts w:ascii="Times New Roman" w:hAnsi="Times New Roman"/>
          <w:sz w:val="24"/>
          <w:szCs w:val="24"/>
          <w:lang w:val="en-US"/>
        </w:rPr>
        <w:t>proc.</w:t>
      </w:r>
      <w:r w:rsidR="00D903B4">
        <w:rPr>
          <w:rFonts w:ascii="Times New Roman" w:hAnsi="Times New Roman"/>
          <w:sz w:val="24"/>
          <w:szCs w:val="24"/>
          <w:lang w:val="en-US"/>
        </w:rPr>
        <w:t>)</w:t>
      </w:r>
      <w:r w:rsidRPr="00A47779">
        <w:rPr>
          <w:rFonts w:ascii="Times New Roman" w:hAnsi="Times New Roman"/>
          <w:sz w:val="24"/>
          <w:szCs w:val="24"/>
        </w:rPr>
        <w:t xml:space="preserve"> šeimos gydytojų savo prirašytiems pacientams suteikė paslaugas per įstatyme numatytus terminus. </w:t>
      </w:r>
    </w:p>
    <w:p w14:paraId="0E8E0C6D" w14:textId="77777777" w:rsidR="00197FCB" w:rsidRDefault="00197FCB" w:rsidP="00B44F5B">
      <w:pPr>
        <w:tabs>
          <w:tab w:val="left" w:pos="851"/>
        </w:tabs>
        <w:spacing w:after="0" w:line="240" w:lineRule="auto"/>
        <w:ind w:firstLine="851"/>
        <w:contextualSpacing/>
        <w:rPr>
          <w:rFonts w:ascii="Times New Roman" w:eastAsia="Times New Roman" w:hAnsi="Times New Roman"/>
          <w:b/>
          <w:sz w:val="24"/>
          <w:szCs w:val="20"/>
        </w:rPr>
      </w:pPr>
    </w:p>
    <w:p w14:paraId="5826DC67" w14:textId="35050E97" w:rsidR="001F236A" w:rsidRPr="001F236A" w:rsidRDefault="001F236A" w:rsidP="00B44F5B">
      <w:pPr>
        <w:tabs>
          <w:tab w:val="left" w:pos="851"/>
        </w:tabs>
        <w:spacing w:after="0" w:line="240" w:lineRule="auto"/>
        <w:ind w:firstLine="851"/>
        <w:contextualSpacing/>
        <w:rPr>
          <w:rFonts w:ascii="Times New Roman" w:eastAsia="Times New Roman" w:hAnsi="Times New Roman"/>
          <w:b/>
          <w:sz w:val="24"/>
          <w:szCs w:val="20"/>
        </w:rPr>
      </w:pPr>
      <w:r w:rsidRPr="001F236A">
        <w:rPr>
          <w:rFonts w:ascii="Times New Roman" w:eastAsia="Times New Roman" w:hAnsi="Times New Roman"/>
          <w:b/>
          <w:sz w:val="24"/>
          <w:szCs w:val="20"/>
        </w:rPr>
        <w:t xml:space="preserve">01 02 </w:t>
      </w:r>
      <w:r w:rsidR="002E4367">
        <w:rPr>
          <w:rFonts w:ascii="Times New Roman" w:eastAsia="Times New Roman" w:hAnsi="Times New Roman"/>
          <w:b/>
          <w:sz w:val="24"/>
          <w:szCs w:val="20"/>
        </w:rPr>
        <w:t>g</w:t>
      </w:r>
      <w:r w:rsidRPr="001F236A">
        <w:rPr>
          <w:rFonts w:ascii="Times New Roman" w:eastAsia="Times New Roman" w:hAnsi="Times New Roman"/>
          <w:b/>
          <w:sz w:val="24"/>
          <w:szCs w:val="20"/>
        </w:rPr>
        <w:t>reitosios medicinos pagalbos paslaugoms</w:t>
      </w:r>
    </w:p>
    <w:p w14:paraId="2FC7EF76" w14:textId="3EEC8D56" w:rsidR="0035572D" w:rsidRDefault="0035572D" w:rsidP="00E243EE">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tab/>
      </w:r>
      <w:r w:rsidR="00412532" w:rsidRPr="00412532">
        <w:rPr>
          <w:rFonts w:ascii="Times New Roman" w:hAnsi="Times New Roman"/>
          <w:sz w:val="24"/>
          <w:szCs w:val="24"/>
        </w:rPr>
        <w:t>20</w:t>
      </w:r>
      <w:r w:rsidR="00DB07C3">
        <w:rPr>
          <w:rFonts w:ascii="Times New Roman" w:hAnsi="Times New Roman"/>
          <w:sz w:val="24"/>
          <w:szCs w:val="24"/>
        </w:rPr>
        <w:t>20</w:t>
      </w:r>
      <w:r w:rsidR="00412532" w:rsidRPr="00412532">
        <w:rPr>
          <w:rFonts w:ascii="Times New Roman" w:hAnsi="Times New Roman"/>
          <w:sz w:val="24"/>
          <w:szCs w:val="24"/>
        </w:rPr>
        <w:t xml:space="preserve"> m. </w:t>
      </w:r>
      <w:r w:rsidR="00412532" w:rsidRPr="00412532">
        <w:rPr>
          <w:rFonts w:ascii="Times New Roman" w:eastAsia="Times New Roman" w:hAnsi="Times New Roman"/>
          <w:sz w:val="24"/>
          <w:szCs w:val="24"/>
          <w:lang w:eastAsia="lt-LT"/>
        </w:rPr>
        <w:t xml:space="preserve">greitosios medicinos pagalbos (toliau – GMP) </w:t>
      </w:r>
      <w:r w:rsidR="00412532" w:rsidRPr="00412532">
        <w:rPr>
          <w:rFonts w:ascii="Times New Roman" w:hAnsi="Times New Roman"/>
          <w:sz w:val="24"/>
          <w:szCs w:val="24"/>
        </w:rPr>
        <w:t>paslaugoms apmokėti iš viso</w:t>
      </w:r>
      <w:r w:rsidR="00BF3B91">
        <w:rPr>
          <w:rFonts w:ascii="Times New Roman" w:hAnsi="Times New Roman"/>
          <w:sz w:val="24"/>
          <w:szCs w:val="24"/>
        </w:rPr>
        <w:t xml:space="preserve"> </w:t>
      </w:r>
      <w:r w:rsidR="00412532" w:rsidRPr="00412532">
        <w:rPr>
          <w:rFonts w:ascii="Times New Roman" w:hAnsi="Times New Roman"/>
          <w:sz w:val="24"/>
          <w:szCs w:val="24"/>
        </w:rPr>
        <w:t xml:space="preserve">buvo skirta </w:t>
      </w:r>
      <w:r w:rsidR="00DB07C3" w:rsidRPr="00DC41C1">
        <w:rPr>
          <w:rFonts w:ascii="Times New Roman Baltic" w:eastAsia="Times New Roman" w:hAnsi="Times New Roman Baltic" w:cs="Times New Roman Baltic"/>
          <w:sz w:val="24"/>
          <w:szCs w:val="24"/>
          <w:lang w:eastAsia="lt-LT"/>
        </w:rPr>
        <w:t>72 397,9</w:t>
      </w:r>
      <w:r w:rsidR="00DB07C3">
        <w:rPr>
          <w:rFonts w:ascii="Times New Roman Baltic" w:eastAsia="Times New Roman" w:hAnsi="Times New Roman Baltic" w:cs="Times New Roman Baltic"/>
          <w:b/>
          <w:bCs/>
          <w:sz w:val="36"/>
          <w:szCs w:val="36"/>
          <w:lang w:eastAsia="lt-LT"/>
        </w:rPr>
        <w:t xml:space="preserve"> </w:t>
      </w:r>
      <w:r w:rsidR="00412532" w:rsidRPr="00412532">
        <w:rPr>
          <w:rFonts w:ascii="Times New Roman" w:hAnsi="Times New Roman"/>
          <w:sz w:val="24"/>
          <w:szCs w:val="24"/>
        </w:rPr>
        <w:t xml:space="preserve">tūkst. </w:t>
      </w:r>
      <w:r w:rsidR="009E7F0C">
        <w:rPr>
          <w:rFonts w:ascii="Times New Roman" w:hAnsi="Times New Roman"/>
          <w:sz w:val="24"/>
          <w:szCs w:val="24"/>
        </w:rPr>
        <w:t>Eur</w:t>
      </w:r>
      <w:r w:rsidR="009E7F0C" w:rsidRPr="00412532">
        <w:rPr>
          <w:rFonts w:ascii="Times New Roman" w:hAnsi="Times New Roman"/>
          <w:sz w:val="24"/>
          <w:szCs w:val="24"/>
        </w:rPr>
        <w:t xml:space="preserve"> </w:t>
      </w:r>
      <w:r w:rsidR="00412532" w:rsidRPr="00412532">
        <w:rPr>
          <w:rFonts w:ascii="Times New Roman" w:hAnsi="Times New Roman"/>
          <w:sz w:val="24"/>
          <w:szCs w:val="24"/>
        </w:rPr>
        <w:t xml:space="preserve">PSDF biudžeto lėšų, t. y. </w:t>
      </w:r>
      <w:r w:rsidR="00DB07C3">
        <w:rPr>
          <w:rFonts w:ascii="Times New Roman" w:hAnsi="Times New Roman"/>
          <w:sz w:val="24"/>
          <w:szCs w:val="24"/>
        </w:rPr>
        <w:t>20,3</w:t>
      </w:r>
      <w:r w:rsidR="00412532" w:rsidRPr="00412532">
        <w:rPr>
          <w:rFonts w:ascii="Times New Roman" w:hAnsi="Times New Roman"/>
          <w:sz w:val="24"/>
          <w:szCs w:val="24"/>
        </w:rPr>
        <w:t xml:space="preserve"> proc. daugiau nei 201</w:t>
      </w:r>
      <w:r w:rsidR="00DB07C3">
        <w:rPr>
          <w:rFonts w:ascii="Times New Roman" w:hAnsi="Times New Roman"/>
          <w:sz w:val="24"/>
          <w:szCs w:val="24"/>
        </w:rPr>
        <w:t>9</w:t>
      </w:r>
      <w:r w:rsidR="00412532" w:rsidRPr="00412532">
        <w:rPr>
          <w:rFonts w:ascii="Times New Roman" w:hAnsi="Times New Roman"/>
          <w:sz w:val="24"/>
          <w:szCs w:val="24"/>
        </w:rPr>
        <w:t xml:space="preserve"> metais.</w:t>
      </w:r>
      <w:r w:rsidR="003253B9">
        <w:rPr>
          <w:rFonts w:ascii="Times New Roman" w:hAnsi="Times New Roman"/>
          <w:sz w:val="24"/>
          <w:szCs w:val="24"/>
        </w:rPr>
        <w:t xml:space="preserve"> </w:t>
      </w:r>
      <w:r w:rsidR="003052C8">
        <w:rPr>
          <w:rFonts w:ascii="Times New Roman" w:hAnsi="Times New Roman"/>
          <w:sz w:val="24"/>
          <w:szCs w:val="24"/>
        </w:rPr>
        <w:t>Prasidėjus C</w:t>
      </w:r>
      <w:r w:rsidR="00E243EE">
        <w:rPr>
          <w:rFonts w:ascii="Times New Roman" w:hAnsi="Times New Roman"/>
          <w:sz w:val="24"/>
          <w:szCs w:val="24"/>
        </w:rPr>
        <w:t>OVID</w:t>
      </w:r>
      <w:r w:rsidR="003052C8">
        <w:rPr>
          <w:rFonts w:ascii="Times New Roman" w:hAnsi="Times New Roman"/>
          <w:sz w:val="24"/>
          <w:szCs w:val="24"/>
        </w:rPr>
        <w:t xml:space="preserve">-19 ligos </w:t>
      </w:r>
      <w:r w:rsidR="009E7F0C">
        <w:rPr>
          <w:rFonts w:ascii="Times New Roman" w:hAnsi="Times New Roman"/>
          <w:sz w:val="24"/>
          <w:szCs w:val="24"/>
        </w:rPr>
        <w:t>(</w:t>
      </w:r>
      <w:proofErr w:type="spellStart"/>
      <w:r w:rsidR="009E7F0C">
        <w:rPr>
          <w:rFonts w:ascii="Times New Roman" w:hAnsi="Times New Roman"/>
          <w:sz w:val="24"/>
          <w:szCs w:val="24"/>
        </w:rPr>
        <w:t>koronaviruso</w:t>
      </w:r>
      <w:proofErr w:type="spellEnd"/>
      <w:r w:rsidR="009E7F0C">
        <w:rPr>
          <w:rFonts w:ascii="Times New Roman" w:hAnsi="Times New Roman"/>
          <w:sz w:val="24"/>
          <w:szCs w:val="24"/>
        </w:rPr>
        <w:t xml:space="preserve"> infekcijos) </w:t>
      </w:r>
      <w:r w:rsidR="003052C8">
        <w:rPr>
          <w:rFonts w:ascii="Times New Roman" w:hAnsi="Times New Roman"/>
          <w:sz w:val="24"/>
          <w:szCs w:val="24"/>
        </w:rPr>
        <w:t>pandemijai</w:t>
      </w:r>
      <w:r w:rsidR="002758EB">
        <w:rPr>
          <w:rFonts w:ascii="Times New Roman" w:hAnsi="Times New Roman"/>
          <w:sz w:val="24"/>
          <w:szCs w:val="24"/>
        </w:rPr>
        <w:t>,</w:t>
      </w:r>
      <w:r w:rsidR="003052C8">
        <w:rPr>
          <w:rFonts w:ascii="Times New Roman" w:hAnsi="Times New Roman"/>
          <w:sz w:val="24"/>
          <w:szCs w:val="24"/>
        </w:rPr>
        <w:t xml:space="preserve"> 2020 m. GMP </w:t>
      </w:r>
      <w:r w:rsidR="003052C8" w:rsidRPr="008B3E95">
        <w:rPr>
          <w:rFonts w:ascii="Times New Roman" w:hAnsi="Times New Roman"/>
          <w:sz w:val="24"/>
          <w:szCs w:val="24"/>
        </w:rPr>
        <w:t xml:space="preserve">iškvietimų </w:t>
      </w:r>
      <w:r w:rsidR="00630336" w:rsidRPr="008B3E95">
        <w:rPr>
          <w:rFonts w:ascii="Times New Roman" w:hAnsi="Times New Roman"/>
          <w:sz w:val="24"/>
          <w:szCs w:val="24"/>
        </w:rPr>
        <w:t xml:space="preserve">skaičius </w:t>
      </w:r>
      <w:r w:rsidR="00630336" w:rsidRPr="00E243EE">
        <w:rPr>
          <w:rFonts w:ascii="Times New Roman" w:hAnsi="Times New Roman"/>
          <w:sz w:val="24"/>
          <w:szCs w:val="24"/>
        </w:rPr>
        <w:t>augo</w:t>
      </w:r>
      <w:r w:rsidR="00630336" w:rsidRPr="008B3E95">
        <w:rPr>
          <w:rFonts w:ascii="Times New Roman" w:hAnsi="Times New Roman"/>
          <w:sz w:val="24"/>
          <w:szCs w:val="24"/>
        </w:rPr>
        <w:t>,</w:t>
      </w:r>
      <w:r w:rsidR="003052C8" w:rsidRPr="008B3E95">
        <w:rPr>
          <w:rFonts w:ascii="Times New Roman" w:hAnsi="Times New Roman"/>
          <w:sz w:val="24"/>
          <w:szCs w:val="24"/>
        </w:rPr>
        <w:t xml:space="preserve"> tač</w:t>
      </w:r>
      <w:r w:rsidR="00630336" w:rsidRPr="008B3E95">
        <w:rPr>
          <w:rFonts w:ascii="Times New Roman" w:hAnsi="Times New Roman"/>
          <w:sz w:val="24"/>
          <w:szCs w:val="24"/>
        </w:rPr>
        <w:t>iau</w:t>
      </w:r>
      <w:r w:rsidR="002758EB">
        <w:rPr>
          <w:rFonts w:ascii="Times New Roman" w:hAnsi="Times New Roman"/>
          <w:sz w:val="24"/>
          <w:szCs w:val="24"/>
        </w:rPr>
        <w:t>,</w:t>
      </w:r>
      <w:r w:rsidR="00630336" w:rsidRPr="008B3E95">
        <w:rPr>
          <w:rFonts w:ascii="Times New Roman" w:hAnsi="Times New Roman"/>
          <w:sz w:val="24"/>
          <w:szCs w:val="24"/>
        </w:rPr>
        <w:t xml:space="preserve"> </w:t>
      </w:r>
      <w:r w:rsidR="00E243EE">
        <w:rPr>
          <w:rFonts w:ascii="Times New Roman" w:hAnsi="Times New Roman"/>
          <w:sz w:val="24"/>
          <w:szCs w:val="24"/>
        </w:rPr>
        <w:t>palyginti</w:t>
      </w:r>
      <w:r w:rsidR="00630336" w:rsidRPr="008B3E95">
        <w:rPr>
          <w:rFonts w:ascii="Times New Roman" w:hAnsi="Times New Roman"/>
          <w:sz w:val="24"/>
          <w:szCs w:val="24"/>
        </w:rPr>
        <w:t xml:space="preserve"> su 2019 m.</w:t>
      </w:r>
      <w:r w:rsidR="002758EB">
        <w:rPr>
          <w:rFonts w:ascii="Times New Roman" w:hAnsi="Times New Roman"/>
          <w:sz w:val="24"/>
          <w:szCs w:val="24"/>
        </w:rPr>
        <w:t>,</w:t>
      </w:r>
      <w:r w:rsidR="000E4C99">
        <w:rPr>
          <w:rFonts w:ascii="Times New Roman" w:hAnsi="Times New Roman"/>
          <w:sz w:val="24"/>
          <w:szCs w:val="24"/>
        </w:rPr>
        <w:t xml:space="preserve"> iš viso</w:t>
      </w:r>
      <w:r w:rsidR="00630336" w:rsidRPr="008B3E95">
        <w:rPr>
          <w:rFonts w:ascii="Times New Roman" w:hAnsi="Times New Roman"/>
          <w:sz w:val="24"/>
          <w:szCs w:val="24"/>
        </w:rPr>
        <w:t xml:space="preserve"> GMP iškvietimų per metus sumažėjo </w:t>
      </w:r>
      <w:r w:rsidR="003052C8" w:rsidRPr="008B3E95">
        <w:rPr>
          <w:rFonts w:ascii="Times New Roman" w:hAnsi="Times New Roman"/>
          <w:sz w:val="24"/>
          <w:szCs w:val="24"/>
        </w:rPr>
        <w:t>5,7 proc.</w:t>
      </w:r>
      <w:r w:rsidR="00630336" w:rsidRPr="008B3E95">
        <w:rPr>
          <w:rFonts w:ascii="Times New Roman" w:hAnsi="Times New Roman"/>
          <w:sz w:val="24"/>
          <w:szCs w:val="24"/>
        </w:rPr>
        <w:t xml:space="preserve"> (2019 m. buvo</w:t>
      </w:r>
      <w:r w:rsidR="00D9558E">
        <w:rPr>
          <w:rFonts w:ascii="Times New Roman" w:hAnsi="Times New Roman"/>
          <w:sz w:val="24"/>
          <w:szCs w:val="24"/>
        </w:rPr>
        <w:t xml:space="preserve"> įvykdyta</w:t>
      </w:r>
      <w:r w:rsidR="00630336" w:rsidRPr="008B3E95">
        <w:rPr>
          <w:rFonts w:ascii="Times New Roman" w:hAnsi="Times New Roman"/>
          <w:sz w:val="24"/>
          <w:szCs w:val="24"/>
        </w:rPr>
        <w:t xml:space="preserve"> 651,1 tūkst</w:t>
      </w:r>
      <w:r w:rsidR="00633098">
        <w:rPr>
          <w:rFonts w:ascii="Times New Roman" w:hAnsi="Times New Roman"/>
          <w:sz w:val="24"/>
          <w:szCs w:val="24"/>
        </w:rPr>
        <w:t>.</w:t>
      </w:r>
      <w:r w:rsidR="00630336" w:rsidRPr="008B3E95">
        <w:rPr>
          <w:rFonts w:ascii="Times New Roman" w:hAnsi="Times New Roman"/>
          <w:sz w:val="24"/>
          <w:szCs w:val="24"/>
        </w:rPr>
        <w:t xml:space="preserve">, o 2020 m. </w:t>
      </w:r>
      <w:r w:rsidR="00E243EE">
        <w:rPr>
          <w:rFonts w:ascii="Times New Roman" w:hAnsi="Times New Roman"/>
          <w:sz w:val="24"/>
          <w:szCs w:val="24"/>
        </w:rPr>
        <w:t>–</w:t>
      </w:r>
      <w:r w:rsidR="00630336" w:rsidRPr="008B3E95">
        <w:rPr>
          <w:rFonts w:ascii="Times New Roman" w:hAnsi="Times New Roman"/>
          <w:sz w:val="24"/>
          <w:szCs w:val="24"/>
        </w:rPr>
        <w:t xml:space="preserve"> 614 tūkst. GMP iškvietimų). </w:t>
      </w:r>
      <w:r w:rsidR="008B3E95" w:rsidRPr="008B3E95">
        <w:rPr>
          <w:rFonts w:ascii="Times New Roman" w:hAnsi="Times New Roman"/>
          <w:sz w:val="24"/>
          <w:szCs w:val="24"/>
        </w:rPr>
        <w:t xml:space="preserve">Įvedus karantino apribojimus ir sumažėjus </w:t>
      </w:r>
      <w:r w:rsidR="00E243EE">
        <w:rPr>
          <w:rFonts w:ascii="Times New Roman" w:hAnsi="Times New Roman"/>
          <w:sz w:val="24"/>
          <w:szCs w:val="24"/>
        </w:rPr>
        <w:t>ASP</w:t>
      </w:r>
      <w:r w:rsidR="008B3E95" w:rsidRPr="008B3E95">
        <w:rPr>
          <w:rFonts w:ascii="Times New Roman" w:hAnsi="Times New Roman"/>
          <w:sz w:val="24"/>
          <w:szCs w:val="24"/>
        </w:rPr>
        <w:t xml:space="preserve"> paslaugų prieinamumui</w:t>
      </w:r>
      <w:r w:rsidR="00E243EE">
        <w:rPr>
          <w:rFonts w:ascii="Times New Roman" w:hAnsi="Times New Roman"/>
          <w:sz w:val="24"/>
          <w:szCs w:val="24"/>
        </w:rPr>
        <w:t>,</w:t>
      </w:r>
      <w:r w:rsidR="008B3E95">
        <w:rPr>
          <w:rFonts w:ascii="Times New Roman" w:hAnsi="Times New Roman"/>
          <w:sz w:val="24"/>
          <w:szCs w:val="24"/>
        </w:rPr>
        <w:t xml:space="preserve"> tikėtina</w:t>
      </w:r>
      <w:r w:rsidR="00E243EE">
        <w:rPr>
          <w:rFonts w:ascii="Times New Roman" w:hAnsi="Times New Roman"/>
          <w:sz w:val="24"/>
          <w:szCs w:val="24"/>
        </w:rPr>
        <w:t>, kad</w:t>
      </w:r>
      <w:r w:rsidR="008B3E95" w:rsidRPr="008B3E95">
        <w:rPr>
          <w:rFonts w:ascii="Times New Roman" w:hAnsi="Times New Roman"/>
          <w:sz w:val="24"/>
          <w:szCs w:val="24"/>
        </w:rPr>
        <w:t xml:space="preserve"> pacientai vengė kreiptis į </w:t>
      </w:r>
      <w:r w:rsidR="00E243EE">
        <w:rPr>
          <w:rFonts w:ascii="Times New Roman" w:hAnsi="Times New Roman"/>
          <w:sz w:val="24"/>
          <w:szCs w:val="24"/>
        </w:rPr>
        <w:t>ASP</w:t>
      </w:r>
      <w:r w:rsidR="008B3E95" w:rsidRPr="008B3E95">
        <w:rPr>
          <w:rFonts w:ascii="Times New Roman" w:hAnsi="Times New Roman"/>
          <w:sz w:val="24"/>
          <w:szCs w:val="24"/>
        </w:rPr>
        <w:t xml:space="preserve"> įstaigas ne tik dėl planinių </w:t>
      </w:r>
      <w:r w:rsidR="00E243EE">
        <w:rPr>
          <w:rFonts w:ascii="Times New Roman" w:hAnsi="Times New Roman"/>
          <w:sz w:val="24"/>
          <w:szCs w:val="24"/>
        </w:rPr>
        <w:t>ASP</w:t>
      </w:r>
      <w:r w:rsidR="008B3E95" w:rsidRPr="008B3E95">
        <w:rPr>
          <w:rFonts w:ascii="Times New Roman" w:hAnsi="Times New Roman"/>
          <w:sz w:val="24"/>
          <w:szCs w:val="24"/>
        </w:rPr>
        <w:t xml:space="preserve"> paslaugų, bet ir tais atvejais, kai buvo reikalinga būtinoji pagalba.</w:t>
      </w:r>
    </w:p>
    <w:p w14:paraId="1A312D06" w14:textId="4AEAC15B" w:rsidR="00412532" w:rsidRPr="00412532" w:rsidRDefault="00412532" w:rsidP="002C682F">
      <w:pPr>
        <w:tabs>
          <w:tab w:val="left" w:pos="851"/>
        </w:tabs>
        <w:spacing w:after="0" w:line="240" w:lineRule="auto"/>
        <w:ind w:firstLine="851"/>
        <w:contextualSpacing/>
        <w:jc w:val="both"/>
        <w:rPr>
          <w:rFonts w:ascii="Times New Roman" w:eastAsia="Times New Roman" w:hAnsi="Times New Roman"/>
          <w:sz w:val="24"/>
          <w:szCs w:val="24"/>
          <w:lang w:eastAsia="lt-LT"/>
        </w:rPr>
      </w:pPr>
      <w:r w:rsidRPr="00412532">
        <w:rPr>
          <w:rFonts w:ascii="Times New Roman" w:eastAsia="Times New Roman" w:hAnsi="Times New Roman"/>
          <w:bCs/>
          <w:sz w:val="24"/>
          <w:szCs w:val="24"/>
          <w:lang w:eastAsia="lt-LT"/>
        </w:rPr>
        <w:t>GMP paslaugo</w:t>
      </w:r>
      <w:r w:rsidR="00FB791F">
        <w:rPr>
          <w:rFonts w:ascii="Times New Roman" w:eastAsia="Times New Roman" w:hAnsi="Times New Roman"/>
          <w:bCs/>
          <w:sz w:val="24"/>
          <w:szCs w:val="24"/>
          <w:lang w:eastAsia="lt-LT"/>
        </w:rPr>
        <w:t>s</w:t>
      </w:r>
      <w:r w:rsidR="00D31364">
        <w:rPr>
          <w:rFonts w:ascii="Times New Roman" w:eastAsia="Times New Roman" w:hAnsi="Times New Roman"/>
          <w:bCs/>
          <w:sz w:val="24"/>
          <w:szCs w:val="24"/>
          <w:lang w:eastAsia="lt-LT"/>
        </w:rPr>
        <w:t xml:space="preserve"> –</w:t>
      </w:r>
      <w:r w:rsidRPr="00412532">
        <w:rPr>
          <w:rFonts w:ascii="Times New Roman" w:eastAsia="Times New Roman" w:hAnsi="Times New Roman"/>
          <w:sz w:val="24"/>
          <w:szCs w:val="24"/>
          <w:lang w:eastAsia="lt-LT"/>
        </w:rPr>
        <w:t xml:space="preserve"> tai </w:t>
      </w:r>
      <w:r w:rsidR="000D130B">
        <w:rPr>
          <w:rFonts w:ascii="Times New Roman" w:eastAsia="Times New Roman" w:hAnsi="Times New Roman"/>
          <w:sz w:val="24"/>
          <w:szCs w:val="24"/>
          <w:lang w:eastAsia="lt-LT"/>
        </w:rPr>
        <w:t>ASP</w:t>
      </w:r>
      <w:r w:rsidRPr="00412532">
        <w:rPr>
          <w:rFonts w:ascii="Times New Roman" w:eastAsia="Times New Roman" w:hAnsi="Times New Roman"/>
          <w:sz w:val="24"/>
          <w:szCs w:val="24"/>
          <w:lang w:eastAsia="lt-LT"/>
        </w:rPr>
        <w:t xml:space="preserve"> paslaugos, kurias teikia GMP paslaugų teikėjai. GMP įstaigos teikia paslaugas visą parą nustatytoje teritorijoje visiems asmenims (ir draustiems, ir nedraustiems </w:t>
      </w:r>
      <w:r w:rsidRPr="00412532">
        <w:rPr>
          <w:rFonts w:ascii="Times New Roman" w:eastAsia="Times New Roman" w:hAnsi="Times New Roman"/>
          <w:sz w:val="24"/>
          <w:szCs w:val="24"/>
          <w:lang w:eastAsia="lt-LT"/>
        </w:rPr>
        <w:lastRenderedPageBreak/>
        <w:t>privalomuoju sveikatos draudimu</w:t>
      </w:r>
      <w:r w:rsidR="007F7A6F">
        <w:rPr>
          <w:rFonts w:ascii="Times New Roman" w:eastAsia="Times New Roman" w:hAnsi="Times New Roman"/>
          <w:sz w:val="24"/>
          <w:szCs w:val="24"/>
          <w:lang w:eastAsia="lt-LT"/>
        </w:rPr>
        <w:t>)</w:t>
      </w:r>
      <w:r w:rsidRPr="00412532">
        <w:rPr>
          <w:rFonts w:ascii="Times New Roman" w:eastAsia="Times New Roman" w:hAnsi="Times New Roman"/>
          <w:sz w:val="24"/>
          <w:szCs w:val="24"/>
          <w:lang w:eastAsia="lt-LT"/>
        </w:rPr>
        <w:t xml:space="preserve">. GMP įstaigos teikia paslaugas būtinosios medicinos pagalbos </w:t>
      </w:r>
      <w:r w:rsidR="000D130B" w:rsidRPr="00412532">
        <w:rPr>
          <w:rFonts w:ascii="Times New Roman" w:eastAsia="Times New Roman" w:hAnsi="Times New Roman"/>
          <w:sz w:val="24"/>
          <w:szCs w:val="24"/>
          <w:lang w:eastAsia="lt-LT"/>
        </w:rPr>
        <w:t xml:space="preserve">atvejais </w:t>
      </w:r>
      <w:r w:rsidRPr="00412532">
        <w:rPr>
          <w:rFonts w:ascii="Times New Roman" w:eastAsia="Times New Roman" w:hAnsi="Times New Roman"/>
          <w:sz w:val="24"/>
          <w:szCs w:val="24"/>
          <w:lang w:eastAsia="lt-LT"/>
        </w:rPr>
        <w:t xml:space="preserve">(ūmiai susirgus, įvykus nelaimingam atsitikimui perveža pacientus, kuriems pervežimo metu reikia teikti būtinąją medicinos pagalbą) </w:t>
      </w:r>
      <w:r w:rsidR="000D4B0A">
        <w:rPr>
          <w:rFonts w:ascii="Times New Roman" w:eastAsia="Times New Roman" w:hAnsi="Times New Roman"/>
          <w:sz w:val="24"/>
          <w:szCs w:val="24"/>
          <w:lang w:eastAsia="lt-LT"/>
        </w:rPr>
        <w:t>ir</w:t>
      </w:r>
      <w:r w:rsidRPr="00412532">
        <w:rPr>
          <w:rFonts w:ascii="Times New Roman" w:eastAsia="Times New Roman" w:hAnsi="Times New Roman"/>
          <w:sz w:val="24"/>
          <w:szCs w:val="24"/>
          <w:lang w:eastAsia="lt-LT"/>
        </w:rPr>
        <w:t xml:space="preserve"> nustato gimimo </w:t>
      </w:r>
      <w:r w:rsidR="000D4B0A">
        <w:rPr>
          <w:rFonts w:ascii="Times New Roman" w:eastAsia="Times New Roman" w:hAnsi="Times New Roman"/>
          <w:sz w:val="24"/>
          <w:szCs w:val="24"/>
          <w:lang w:eastAsia="lt-LT"/>
        </w:rPr>
        <w:t>bei</w:t>
      </w:r>
      <w:r w:rsidRPr="00412532">
        <w:rPr>
          <w:rFonts w:ascii="Times New Roman" w:eastAsia="Times New Roman" w:hAnsi="Times New Roman"/>
          <w:sz w:val="24"/>
          <w:szCs w:val="24"/>
          <w:lang w:eastAsia="lt-LT"/>
        </w:rPr>
        <w:t xml:space="preserve"> mirties faktą. Taip pat pagal savo kompetenciją GMP tarnyba gali teikti ir kitas paslaugas.</w:t>
      </w:r>
    </w:p>
    <w:p w14:paraId="6B98EFBB" w14:textId="38ABDB23" w:rsidR="00412532" w:rsidRPr="00412532" w:rsidRDefault="00F02661" w:rsidP="00412532">
      <w:pPr>
        <w:tabs>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2020 m. nepaisant C</w:t>
      </w:r>
      <w:r w:rsidR="00417019">
        <w:rPr>
          <w:rFonts w:ascii="Times New Roman" w:hAnsi="Times New Roman"/>
          <w:sz w:val="24"/>
          <w:szCs w:val="24"/>
        </w:rPr>
        <w:t>OVID</w:t>
      </w:r>
      <w:r>
        <w:rPr>
          <w:rFonts w:ascii="Times New Roman" w:hAnsi="Times New Roman"/>
          <w:sz w:val="24"/>
          <w:szCs w:val="24"/>
        </w:rPr>
        <w:t xml:space="preserve">-19 </w:t>
      </w:r>
      <w:r w:rsidR="009E7F0C">
        <w:rPr>
          <w:rFonts w:ascii="Times New Roman" w:hAnsi="Times New Roman"/>
          <w:sz w:val="24"/>
          <w:szCs w:val="24"/>
        </w:rPr>
        <w:t>ligos (</w:t>
      </w:r>
      <w:proofErr w:type="spellStart"/>
      <w:r w:rsidR="009E7F0C">
        <w:rPr>
          <w:rFonts w:ascii="Times New Roman" w:hAnsi="Times New Roman"/>
          <w:sz w:val="24"/>
          <w:szCs w:val="24"/>
        </w:rPr>
        <w:t>koronaviruso</w:t>
      </w:r>
      <w:proofErr w:type="spellEnd"/>
      <w:r w:rsidR="009E7F0C">
        <w:rPr>
          <w:rFonts w:ascii="Times New Roman" w:hAnsi="Times New Roman"/>
          <w:sz w:val="24"/>
          <w:szCs w:val="24"/>
        </w:rPr>
        <w:t xml:space="preserve"> infekcijos) </w:t>
      </w:r>
      <w:r>
        <w:rPr>
          <w:rFonts w:ascii="Times New Roman" w:hAnsi="Times New Roman"/>
          <w:sz w:val="24"/>
          <w:szCs w:val="24"/>
        </w:rPr>
        <w:t xml:space="preserve">pandemijos įtakos, GMP paslaugų apmokėjimas </w:t>
      </w:r>
      <w:r w:rsidR="00412532" w:rsidRPr="00412532">
        <w:rPr>
          <w:rFonts w:ascii="Times New Roman" w:hAnsi="Times New Roman"/>
          <w:sz w:val="24"/>
          <w:szCs w:val="24"/>
        </w:rPr>
        <w:t>PSDF biudžeto lėšomis</w:t>
      </w:r>
      <w:r>
        <w:rPr>
          <w:rFonts w:ascii="Times New Roman" w:hAnsi="Times New Roman"/>
          <w:sz w:val="24"/>
          <w:szCs w:val="24"/>
        </w:rPr>
        <w:t xml:space="preserve"> nepasikeitė, </w:t>
      </w:r>
      <w:r w:rsidR="009E7F0C">
        <w:rPr>
          <w:rFonts w:ascii="Times New Roman" w:hAnsi="Times New Roman"/>
          <w:sz w:val="24"/>
          <w:szCs w:val="24"/>
        </w:rPr>
        <w:t xml:space="preserve">ir </w:t>
      </w:r>
      <w:r>
        <w:rPr>
          <w:rFonts w:ascii="Times New Roman" w:hAnsi="Times New Roman"/>
          <w:sz w:val="24"/>
          <w:szCs w:val="24"/>
        </w:rPr>
        <w:t>toliau</w:t>
      </w:r>
      <w:r w:rsidR="00412532" w:rsidRPr="00412532">
        <w:rPr>
          <w:rFonts w:ascii="Times New Roman" w:hAnsi="Times New Roman"/>
          <w:sz w:val="24"/>
          <w:szCs w:val="24"/>
        </w:rPr>
        <w:t xml:space="preserve"> mokama</w:t>
      </w:r>
      <w:r w:rsidR="00412532" w:rsidRPr="00412532">
        <w:rPr>
          <w:rStyle w:val="Puslapioinaosnuoroda"/>
          <w:rFonts w:ascii="Times New Roman" w:hAnsi="Times New Roman"/>
          <w:sz w:val="24"/>
          <w:szCs w:val="24"/>
        </w:rPr>
        <w:footnoteReference w:id="11"/>
      </w:r>
      <w:r w:rsidR="00412532" w:rsidRPr="00412532">
        <w:rPr>
          <w:rFonts w:ascii="Times New Roman" w:hAnsi="Times New Roman"/>
          <w:sz w:val="24"/>
          <w:szCs w:val="24"/>
        </w:rPr>
        <w:t>:</w:t>
      </w:r>
    </w:p>
    <w:p w14:paraId="6531CDBF" w14:textId="13F6ED3E" w:rsidR="00412532" w:rsidRPr="00412532" w:rsidRDefault="000D4B0A" w:rsidP="00147AA6">
      <w:pPr>
        <w:pStyle w:val="Sraopastraipa"/>
        <w:numPr>
          <w:ilvl w:val="0"/>
          <w:numId w:val="40"/>
        </w:numPr>
        <w:tabs>
          <w:tab w:val="left" w:pos="851"/>
          <w:tab w:val="left" w:pos="1134"/>
          <w:tab w:val="left" w:pos="1560"/>
        </w:tabs>
        <w:ind w:left="0" w:firstLine="851"/>
        <w:jc w:val="both"/>
      </w:pPr>
      <w:r>
        <w:t xml:space="preserve">už </w:t>
      </w:r>
      <w:r w:rsidR="00412532" w:rsidRPr="00412532">
        <w:t>GMP dispečerinės tarnybos teikiam</w:t>
      </w:r>
      <w:r>
        <w:t>as</w:t>
      </w:r>
      <w:r w:rsidR="00412532" w:rsidRPr="00412532">
        <w:t xml:space="preserve"> paslaug</w:t>
      </w:r>
      <w:r>
        <w:t>as</w:t>
      </w:r>
      <w:r w:rsidR="00412532" w:rsidRPr="00412532">
        <w:t xml:space="preserve"> (mokam</w:t>
      </w:r>
      <w:r>
        <w:t>a</w:t>
      </w:r>
      <w:r w:rsidR="00412532" w:rsidRPr="00412532">
        <w:t xml:space="preserve"> bazinėmis kainomis </w:t>
      </w:r>
      <w:r>
        <w:t>pagal</w:t>
      </w:r>
      <w:r w:rsidR="00412532" w:rsidRPr="00412532">
        <w:t xml:space="preserve"> statistin</w:t>
      </w:r>
      <w:r>
        <w:t>į</w:t>
      </w:r>
      <w:r w:rsidR="00412532" w:rsidRPr="00412532">
        <w:t xml:space="preserve"> aptarnaujamos teritorijos gyventoj</w:t>
      </w:r>
      <w:r>
        <w:t>ų skaičių</w:t>
      </w:r>
      <w:r w:rsidR="00412532" w:rsidRPr="00412532">
        <w:t>);</w:t>
      </w:r>
    </w:p>
    <w:p w14:paraId="42AEF91F" w14:textId="02F82491" w:rsidR="00412532" w:rsidRPr="00412532" w:rsidRDefault="000D4B0A" w:rsidP="00147AA6">
      <w:pPr>
        <w:pStyle w:val="Sraopastraipa"/>
        <w:numPr>
          <w:ilvl w:val="0"/>
          <w:numId w:val="40"/>
        </w:numPr>
        <w:tabs>
          <w:tab w:val="left" w:pos="851"/>
          <w:tab w:val="left" w:pos="1134"/>
          <w:tab w:val="left" w:pos="1560"/>
        </w:tabs>
        <w:ind w:left="0" w:firstLine="851"/>
        <w:jc w:val="both"/>
      </w:pPr>
      <w:r>
        <w:t xml:space="preserve">už </w:t>
      </w:r>
      <w:r w:rsidR="00412532" w:rsidRPr="00412532">
        <w:t>GMP budinčių brigadų teikiam</w:t>
      </w:r>
      <w:r>
        <w:t>as</w:t>
      </w:r>
      <w:r w:rsidR="00412532" w:rsidRPr="00412532">
        <w:t xml:space="preserve"> paslaug</w:t>
      </w:r>
      <w:r>
        <w:t>as</w:t>
      </w:r>
      <w:r w:rsidR="00412532" w:rsidRPr="00412532">
        <w:t xml:space="preserve"> (mokam</w:t>
      </w:r>
      <w:r>
        <w:t>a</w:t>
      </w:r>
      <w:r w:rsidR="00412532" w:rsidRPr="00412532">
        <w:t xml:space="preserve"> diferencijuotomis metinėmis bazinėmis kainomis </w:t>
      </w:r>
      <w:r>
        <w:t xml:space="preserve">pagal </w:t>
      </w:r>
      <w:r w:rsidR="00412532" w:rsidRPr="00412532">
        <w:t>statistin</w:t>
      </w:r>
      <w:r>
        <w:t>į</w:t>
      </w:r>
      <w:r w:rsidR="00412532" w:rsidRPr="00412532">
        <w:t xml:space="preserve"> aptarnaujamos teritorijos gyventoj</w:t>
      </w:r>
      <w:r>
        <w:t>ų skaičių</w:t>
      </w:r>
      <w:r w:rsidR="00412532" w:rsidRPr="00412532">
        <w:t>);</w:t>
      </w:r>
    </w:p>
    <w:p w14:paraId="4D97E0D8" w14:textId="77777777" w:rsidR="00412532" w:rsidRPr="00412532" w:rsidRDefault="00412532" w:rsidP="00147AA6">
      <w:pPr>
        <w:pStyle w:val="Sraopastraipa"/>
        <w:numPr>
          <w:ilvl w:val="0"/>
          <w:numId w:val="40"/>
        </w:numPr>
        <w:tabs>
          <w:tab w:val="left" w:pos="851"/>
          <w:tab w:val="left" w:pos="1134"/>
          <w:tab w:val="left" w:pos="1560"/>
        </w:tabs>
        <w:ind w:left="0" w:firstLine="851"/>
        <w:jc w:val="both"/>
      </w:pPr>
      <w:r w:rsidRPr="00412532">
        <w:t>skatinamieji priedai už GMP paslaugas;</w:t>
      </w:r>
    </w:p>
    <w:p w14:paraId="56999C5A" w14:textId="5239FE1F" w:rsidR="00412532" w:rsidRPr="00412532" w:rsidRDefault="000D4B0A" w:rsidP="00147AA6">
      <w:pPr>
        <w:pStyle w:val="Sraopastraipa"/>
        <w:numPr>
          <w:ilvl w:val="0"/>
          <w:numId w:val="40"/>
        </w:numPr>
        <w:tabs>
          <w:tab w:val="left" w:pos="851"/>
          <w:tab w:val="left" w:pos="1134"/>
          <w:tab w:val="left" w:pos="1560"/>
        </w:tabs>
        <w:ind w:left="0" w:firstLine="851"/>
        <w:jc w:val="both"/>
      </w:pPr>
      <w:r>
        <w:t xml:space="preserve">už </w:t>
      </w:r>
      <w:r w:rsidR="00412532" w:rsidRPr="00412532">
        <w:t>ger</w:t>
      </w:r>
      <w:r>
        <w:t>us</w:t>
      </w:r>
      <w:r w:rsidR="00412532" w:rsidRPr="00412532">
        <w:t xml:space="preserve"> GMP rezultat</w:t>
      </w:r>
      <w:r>
        <w:t>us</w:t>
      </w:r>
      <w:r w:rsidR="00412532" w:rsidRPr="00412532">
        <w:t xml:space="preserve"> (operatyvum</w:t>
      </w:r>
      <w:r>
        <w:t>ą</w:t>
      </w:r>
      <w:r w:rsidR="00412532" w:rsidRPr="00412532">
        <w:t xml:space="preserve"> ir intensyvum</w:t>
      </w:r>
      <w:r>
        <w:t>ą</w:t>
      </w:r>
      <w:r w:rsidR="00412532" w:rsidRPr="00412532">
        <w:t>);</w:t>
      </w:r>
    </w:p>
    <w:p w14:paraId="5E101963" w14:textId="35E40A8D" w:rsidR="00412532" w:rsidRPr="00412532" w:rsidRDefault="00412532" w:rsidP="00147AA6">
      <w:pPr>
        <w:pStyle w:val="Sraopastraipa"/>
        <w:numPr>
          <w:ilvl w:val="0"/>
          <w:numId w:val="40"/>
        </w:numPr>
        <w:tabs>
          <w:tab w:val="left" w:pos="851"/>
          <w:tab w:val="left" w:pos="1134"/>
          <w:tab w:val="left" w:pos="1560"/>
        </w:tabs>
        <w:ind w:left="0" w:firstLine="851"/>
        <w:jc w:val="both"/>
      </w:pPr>
      <w:r w:rsidRPr="00412532">
        <w:t xml:space="preserve">klasterinės funkcijos užtikrinimo organizacinis priedas (skiriamas atsižvelgiant </w:t>
      </w:r>
      <w:r w:rsidR="009309D2">
        <w:t xml:space="preserve">į </w:t>
      </w:r>
      <w:r w:rsidRPr="00412532">
        <w:t>aptarnaujamos klasterinės teritorijos statistinį gyventojų skaičių)</w:t>
      </w:r>
      <w:r w:rsidRPr="00412532">
        <w:rPr>
          <w:rStyle w:val="Puslapioinaosnuoroda"/>
        </w:rPr>
        <w:footnoteReference w:id="12"/>
      </w:r>
      <w:r w:rsidRPr="00412532">
        <w:t>.</w:t>
      </w:r>
    </w:p>
    <w:p w14:paraId="2AAACC00" w14:textId="77777777" w:rsidR="00412532" w:rsidRPr="00412532" w:rsidRDefault="00412532" w:rsidP="00412532">
      <w:pPr>
        <w:pStyle w:val="Sraopastraipa"/>
        <w:tabs>
          <w:tab w:val="left" w:pos="851"/>
        </w:tabs>
        <w:ind w:left="851"/>
        <w:jc w:val="both"/>
      </w:pPr>
      <w:r w:rsidRPr="00412532">
        <w:t>Be paslaugų, apmokamų iš PSDF biudžeto, GMP paslaugų teikėjai teikia ir kitas paslaugas:</w:t>
      </w:r>
    </w:p>
    <w:p w14:paraId="7560D817" w14:textId="7CDF31B2" w:rsidR="00412532" w:rsidRPr="00412532" w:rsidRDefault="00412532" w:rsidP="00412532">
      <w:pPr>
        <w:tabs>
          <w:tab w:val="left" w:pos="851"/>
        </w:tabs>
        <w:spacing w:after="0" w:line="240" w:lineRule="auto"/>
        <w:jc w:val="both"/>
        <w:rPr>
          <w:rFonts w:ascii="Times New Roman" w:hAnsi="Times New Roman"/>
          <w:sz w:val="24"/>
          <w:szCs w:val="24"/>
        </w:rPr>
      </w:pPr>
      <w:r w:rsidRPr="00412532">
        <w:rPr>
          <w:rFonts w:ascii="Times New Roman" w:hAnsi="Times New Roman"/>
          <w:sz w:val="24"/>
          <w:szCs w:val="24"/>
        </w:rPr>
        <w:t>pacientų pervežimo iš vienos stacionarinės ASP</w:t>
      </w:r>
      <w:r w:rsidR="000D4B0A">
        <w:rPr>
          <w:rFonts w:ascii="Times New Roman" w:hAnsi="Times New Roman"/>
          <w:sz w:val="24"/>
          <w:szCs w:val="24"/>
        </w:rPr>
        <w:t xml:space="preserve"> įstaigos,</w:t>
      </w:r>
      <w:r w:rsidRPr="00412532">
        <w:rPr>
          <w:rFonts w:ascii="Times New Roman" w:hAnsi="Times New Roman"/>
          <w:sz w:val="24"/>
          <w:szCs w:val="24"/>
        </w:rPr>
        <w:t xml:space="preserve"> k</w:t>
      </w:r>
      <w:r w:rsidR="000D4B0A">
        <w:rPr>
          <w:rFonts w:ascii="Times New Roman" w:hAnsi="Times New Roman"/>
          <w:sz w:val="24"/>
          <w:szCs w:val="24"/>
        </w:rPr>
        <w:t>urioje</w:t>
      </w:r>
      <w:r w:rsidRPr="00412532">
        <w:rPr>
          <w:rFonts w:ascii="Times New Roman" w:hAnsi="Times New Roman"/>
          <w:sz w:val="24"/>
          <w:szCs w:val="24"/>
        </w:rPr>
        <w:t xml:space="preserve"> pacientas buvo hospitalizuotas, į kitą stacionarinę ASP</w:t>
      </w:r>
      <w:r w:rsidR="000D4B0A">
        <w:rPr>
          <w:rFonts w:ascii="Times New Roman" w:hAnsi="Times New Roman"/>
          <w:sz w:val="24"/>
          <w:szCs w:val="24"/>
        </w:rPr>
        <w:t xml:space="preserve"> įstaigą</w:t>
      </w:r>
      <w:r w:rsidRPr="00412532">
        <w:rPr>
          <w:rFonts w:ascii="Times New Roman" w:hAnsi="Times New Roman"/>
          <w:sz w:val="24"/>
          <w:szCs w:val="24"/>
        </w:rPr>
        <w:t xml:space="preserve"> toliau gydyti (paciento pervežimo išlaidas apmoka siunčiančioji ASP</w:t>
      </w:r>
      <w:r w:rsidR="00A941CD">
        <w:rPr>
          <w:rFonts w:ascii="Times New Roman" w:hAnsi="Times New Roman"/>
          <w:sz w:val="24"/>
          <w:szCs w:val="24"/>
        </w:rPr>
        <w:t xml:space="preserve"> įstaiga</w:t>
      </w:r>
      <w:r w:rsidRPr="00412532">
        <w:rPr>
          <w:rFonts w:ascii="Times New Roman" w:hAnsi="Times New Roman"/>
          <w:sz w:val="24"/>
          <w:szCs w:val="24"/>
        </w:rPr>
        <w:t xml:space="preserve"> pagal sutartį su GMP paslaugų teikėju), pacientų pervežimo iš vienos ASP</w:t>
      </w:r>
      <w:r w:rsidR="00D27B31">
        <w:rPr>
          <w:rFonts w:ascii="Times New Roman" w:hAnsi="Times New Roman"/>
          <w:sz w:val="24"/>
          <w:szCs w:val="24"/>
        </w:rPr>
        <w:t xml:space="preserve"> įstaigos</w:t>
      </w:r>
      <w:r w:rsidRPr="00412532">
        <w:rPr>
          <w:rFonts w:ascii="Times New Roman" w:hAnsi="Times New Roman"/>
          <w:sz w:val="24"/>
          <w:szCs w:val="24"/>
        </w:rPr>
        <w:t xml:space="preserve"> į kitą ASP</w:t>
      </w:r>
      <w:r w:rsidR="00D27B31">
        <w:rPr>
          <w:rFonts w:ascii="Times New Roman" w:hAnsi="Times New Roman"/>
          <w:sz w:val="24"/>
          <w:szCs w:val="24"/>
        </w:rPr>
        <w:t xml:space="preserve"> įstaigą</w:t>
      </w:r>
      <w:r w:rsidRPr="00412532">
        <w:rPr>
          <w:rFonts w:ascii="Times New Roman" w:hAnsi="Times New Roman"/>
          <w:sz w:val="24"/>
          <w:szCs w:val="24"/>
        </w:rPr>
        <w:t xml:space="preserve"> diagnostinėms, gydomosioms procedūroms ar tyrimams atlikti, jei pervežimas būtinas dėl paciento sveikatos būklės (indikacijas suderina siunčiančioji ir priimančioji įstaigos; paciento pervežimo išlaidas apmoka siunčiančioji ASP</w:t>
      </w:r>
      <w:r w:rsidR="00D27B31">
        <w:rPr>
          <w:rFonts w:ascii="Times New Roman" w:hAnsi="Times New Roman"/>
          <w:sz w:val="24"/>
          <w:szCs w:val="24"/>
        </w:rPr>
        <w:t xml:space="preserve"> įstaiga</w:t>
      </w:r>
      <w:r w:rsidRPr="00412532">
        <w:rPr>
          <w:rFonts w:ascii="Times New Roman" w:hAnsi="Times New Roman"/>
          <w:sz w:val="24"/>
          <w:szCs w:val="24"/>
        </w:rPr>
        <w:t xml:space="preserve"> pagal sutartį su GMP paslaugų teikėju), pacientų pervežimo iš stacionarinės ASP</w:t>
      </w:r>
      <w:r w:rsidR="00D27B31">
        <w:rPr>
          <w:rFonts w:ascii="Times New Roman" w:hAnsi="Times New Roman"/>
          <w:sz w:val="24"/>
          <w:szCs w:val="24"/>
        </w:rPr>
        <w:t xml:space="preserve"> įstaigos</w:t>
      </w:r>
      <w:r w:rsidRPr="00412532">
        <w:rPr>
          <w:rFonts w:ascii="Times New Roman" w:hAnsi="Times New Roman"/>
          <w:sz w:val="24"/>
          <w:szCs w:val="24"/>
        </w:rPr>
        <w:t xml:space="preserve"> į namus po stacionarinio gydymo, jei tai būtina dėl paciento sveikatos būklės (indikacijas nustato siunčiančioji ASP</w:t>
      </w:r>
      <w:r w:rsidR="00D27B31">
        <w:rPr>
          <w:rFonts w:ascii="Times New Roman" w:hAnsi="Times New Roman"/>
          <w:sz w:val="24"/>
          <w:szCs w:val="24"/>
        </w:rPr>
        <w:t xml:space="preserve"> įstaiga</w:t>
      </w:r>
      <w:r w:rsidRPr="00412532">
        <w:rPr>
          <w:rFonts w:ascii="Times New Roman" w:hAnsi="Times New Roman"/>
          <w:sz w:val="24"/>
          <w:szCs w:val="24"/>
        </w:rPr>
        <w:t>; paciento pervežimo išlaidas apmoka siunčiančioji ASP</w:t>
      </w:r>
      <w:r w:rsidR="00D27B31">
        <w:rPr>
          <w:rFonts w:ascii="Times New Roman" w:hAnsi="Times New Roman"/>
          <w:sz w:val="24"/>
          <w:szCs w:val="24"/>
        </w:rPr>
        <w:t xml:space="preserve"> įstaiga</w:t>
      </w:r>
      <w:r w:rsidRPr="00412532">
        <w:rPr>
          <w:rFonts w:ascii="Times New Roman" w:hAnsi="Times New Roman"/>
          <w:sz w:val="24"/>
          <w:szCs w:val="24"/>
        </w:rPr>
        <w:t xml:space="preserve"> pagal sutartį su GMP paslaugų teikėju); pacientų transportavimo jų ar jų artimųjų prašymu, jei tai nėra būtina dėl paciento sveikatos būklės (pacientas moka savo lėšomis).</w:t>
      </w:r>
    </w:p>
    <w:p w14:paraId="1F4EDE1F" w14:textId="0875A59B" w:rsidR="00412532" w:rsidRPr="00412532" w:rsidRDefault="00412532" w:rsidP="00412532">
      <w:pPr>
        <w:tabs>
          <w:tab w:val="left" w:pos="851"/>
        </w:tabs>
        <w:spacing w:after="0" w:line="240" w:lineRule="auto"/>
        <w:ind w:firstLine="851"/>
        <w:contextualSpacing/>
        <w:jc w:val="both"/>
        <w:rPr>
          <w:rFonts w:ascii="Times New Roman" w:eastAsia="Times New Roman" w:hAnsi="Times New Roman"/>
          <w:iCs/>
          <w:sz w:val="24"/>
          <w:szCs w:val="24"/>
        </w:rPr>
      </w:pPr>
      <w:r w:rsidRPr="00BD294F">
        <w:rPr>
          <w:rFonts w:ascii="Times New Roman" w:eastAsia="Times New Roman" w:hAnsi="Times New Roman"/>
          <w:sz w:val="24"/>
          <w:szCs w:val="24"/>
        </w:rPr>
        <w:t>20</w:t>
      </w:r>
      <w:r w:rsidR="00DB07C3">
        <w:rPr>
          <w:rFonts w:ascii="Times New Roman" w:eastAsia="Times New Roman" w:hAnsi="Times New Roman"/>
          <w:sz w:val="24"/>
          <w:szCs w:val="24"/>
        </w:rPr>
        <w:t>20</w:t>
      </w:r>
      <w:r w:rsidRPr="00BD294F">
        <w:rPr>
          <w:rFonts w:ascii="Times New Roman" w:eastAsia="Times New Roman" w:hAnsi="Times New Roman"/>
          <w:sz w:val="24"/>
          <w:szCs w:val="24"/>
        </w:rPr>
        <w:t xml:space="preserve"> m. </w:t>
      </w:r>
      <w:r w:rsidR="00DB07C3" w:rsidRPr="00DC41C1">
        <w:rPr>
          <w:rFonts w:ascii="Times New Roman" w:hAnsi="Times New Roman"/>
          <w:sz w:val="24"/>
          <w:szCs w:val="24"/>
        </w:rPr>
        <w:t>GMP paslaugų teikėjai</w:t>
      </w:r>
      <w:r w:rsidR="009309D2">
        <w:rPr>
          <w:rFonts w:ascii="Times New Roman" w:hAnsi="Times New Roman"/>
          <w:sz w:val="24"/>
          <w:szCs w:val="24"/>
        </w:rPr>
        <w:t>,</w:t>
      </w:r>
      <w:r w:rsidR="00DB07C3" w:rsidRPr="00DC41C1">
        <w:rPr>
          <w:rFonts w:ascii="Times New Roman" w:hAnsi="Times New Roman"/>
          <w:sz w:val="24"/>
          <w:szCs w:val="24"/>
        </w:rPr>
        <w:t xml:space="preserve"> </w:t>
      </w:r>
      <w:r w:rsidR="00F44CC8">
        <w:rPr>
          <w:rFonts w:ascii="Times New Roman" w:hAnsi="Times New Roman"/>
          <w:sz w:val="24"/>
          <w:szCs w:val="24"/>
        </w:rPr>
        <w:t xml:space="preserve">tęsiant 2019 m. pradėtą papildomų brigadų steigimą, </w:t>
      </w:r>
      <w:r w:rsidR="00DB07C3">
        <w:rPr>
          <w:rFonts w:ascii="Times New Roman" w:hAnsi="Times New Roman"/>
          <w:sz w:val="24"/>
          <w:szCs w:val="24"/>
        </w:rPr>
        <w:t xml:space="preserve">toliau </w:t>
      </w:r>
      <w:r w:rsidR="00DB07C3" w:rsidRPr="00DC41C1">
        <w:rPr>
          <w:rFonts w:ascii="Times New Roman" w:hAnsi="Times New Roman"/>
          <w:sz w:val="24"/>
          <w:szCs w:val="24"/>
        </w:rPr>
        <w:t xml:space="preserve">galėjo </w:t>
      </w:r>
      <w:r w:rsidRPr="00412532">
        <w:rPr>
          <w:rFonts w:ascii="Times New Roman" w:eastAsia="Times New Roman" w:hAnsi="Times New Roman"/>
          <w:sz w:val="24"/>
          <w:szCs w:val="24"/>
        </w:rPr>
        <w:t xml:space="preserve">steigti iki 20 </w:t>
      </w:r>
      <w:r w:rsidR="0094246A">
        <w:rPr>
          <w:rFonts w:ascii="Times New Roman" w:eastAsia="Times New Roman" w:hAnsi="Times New Roman"/>
          <w:sz w:val="24"/>
          <w:szCs w:val="24"/>
        </w:rPr>
        <w:t xml:space="preserve">(šalies mastu) </w:t>
      </w:r>
      <w:r w:rsidRPr="00412532">
        <w:rPr>
          <w:rFonts w:ascii="Times New Roman" w:eastAsia="Times New Roman" w:hAnsi="Times New Roman"/>
          <w:sz w:val="24"/>
          <w:szCs w:val="24"/>
        </w:rPr>
        <w:t>papildomų nuolatinių pažangaus gyvybės palaikymo GMP brigadų (toliau – klasterinė GMP brigada), skirtų užtikrinti asmenų, patyrusių insultą, infarktą ir (ar) sunkių sužalojimų (traumų)</w:t>
      </w:r>
      <w:r w:rsidR="00C219B6">
        <w:rPr>
          <w:rFonts w:ascii="Times New Roman" w:eastAsia="Times New Roman" w:hAnsi="Times New Roman"/>
          <w:sz w:val="24"/>
          <w:szCs w:val="24"/>
        </w:rPr>
        <w:t>,</w:t>
      </w:r>
      <w:r w:rsidRPr="00412532">
        <w:rPr>
          <w:rFonts w:ascii="Times New Roman" w:eastAsia="Times New Roman" w:hAnsi="Times New Roman"/>
          <w:sz w:val="24"/>
          <w:szCs w:val="24"/>
        </w:rPr>
        <w:t xml:space="preserve"> transportavimą į artimiausius sveikatos apsaugos ministro įsakymu nustatytus insultų, infarktų ir traumų gydymo centrus. Penkiose šalies regionų</w:t>
      </w:r>
      <w:r w:rsidR="00655C9C">
        <w:rPr>
          <w:rFonts w:ascii="Times New Roman" w:eastAsia="Times New Roman" w:hAnsi="Times New Roman"/>
          <w:sz w:val="24"/>
          <w:szCs w:val="24"/>
        </w:rPr>
        <w:t xml:space="preserve"> </w:t>
      </w:r>
      <w:r w:rsidR="004437C4">
        <w:rPr>
          <w:rFonts w:ascii="Times New Roman" w:eastAsia="Times New Roman" w:hAnsi="Times New Roman"/>
          <w:sz w:val="24"/>
          <w:szCs w:val="24"/>
        </w:rPr>
        <w:t xml:space="preserve">GMP </w:t>
      </w:r>
      <w:r w:rsidR="00655C9C">
        <w:rPr>
          <w:rFonts w:ascii="Times New Roman" w:eastAsia="Times New Roman" w:hAnsi="Times New Roman"/>
          <w:sz w:val="24"/>
          <w:szCs w:val="24"/>
        </w:rPr>
        <w:t>stotyse</w:t>
      </w:r>
      <w:r w:rsidRPr="00412532">
        <w:rPr>
          <w:rFonts w:ascii="Times New Roman" w:eastAsia="Times New Roman" w:hAnsi="Times New Roman"/>
          <w:sz w:val="24"/>
          <w:szCs w:val="24"/>
        </w:rPr>
        <w:t>, t. y. Vilniaus VšĮ G</w:t>
      </w:r>
      <w:r w:rsidR="004437C4">
        <w:rPr>
          <w:rFonts w:ascii="Times New Roman" w:eastAsia="Times New Roman" w:hAnsi="Times New Roman"/>
          <w:sz w:val="24"/>
          <w:szCs w:val="24"/>
        </w:rPr>
        <w:t>MP</w:t>
      </w:r>
      <w:r w:rsidRPr="00412532">
        <w:rPr>
          <w:rFonts w:ascii="Times New Roman" w:eastAsia="Times New Roman" w:hAnsi="Times New Roman"/>
          <w:sz w:val="24"/>
          <w:szCs w:val="24"/>
        </w:rPr>
        <w:t xml:space="preserve"> stotyje, VšĮ Kauno miesto </w:t>
      </w:r>
      <w:r w:rsidR="004437C4" w:rsidRPr="00412532">
        <w:rPr>
          <w:rFonts w:ascii="Times New Roman" w:eastAsia="Times New Roman" w:hAnsi="Times New Roman"/>
          <w:sz w:val="24"/>
          <w:szCs w:val="24"/>
        </w:rPr>
        <w:t>G</w:t>
      </w:r>
      <w:r w:rsidR="004437C4">
        <w:rPr>
          <w:rFonts w:ascii="Times New Roman" w:eastAsia="Times New Roman" w:hAnsi="Times New Roman"/>
          <w:sz w:val="24"/>
          <w:szCs w:val="24"/>
        </w:rPr>
        <w:t>MP</w:t>
      </w:r>
      <w:r w:rsidRPr="00412532">
        <w:rPr>
          <w:rFonts w:ascii="Times New Roman" w:eastAsia="Times New Roman" w:hAnsi="Times New Roman"/>
          <w:sz w:val="24"/>
          <w:szCs w:val="24"/>
        </w:rPr>
        <w:t xml:space="preserve"> stotyje, VšĮ Klaipėdos </w:t>
      </w:r>
      <w:r w:rsidR="004437C4" w:rsidRPr="00412532">
        <w:rPr>
          <w:rFonts w:ascii="Times New Roman" w:eastAsia="Times New Roman" w:hAnsi="Times New Roman"/>
          <w:sz w:val="24"/>
          <w:szCs w:val="24"/>
        </w:rPr>
        <w:t>G</w:t>
      </w:r>
      <w:r w:rsidR="004437C4">
        <w:rPr>
          <w:rFonts w:ascii="Times New Roman" w:eastAsia="Times New Roman" w:hAnsi="Times New Roman"/>
          <w:sz w:val="24"/>
          <w:szCs w:val="24"/>
        </w:rPr>
        <w:t>MP</w:t>
      </w:r>
      <w:r w:rsidR="004437C4" w:rsidRPr="00412532">
        <w:rPr>
          <w:rFonts w:ascii="Times New Roman" w:eastAsia="Times New Roman" w:hAnsi="Times New Roman"/>
          <w:sz w:val="24"/>
          <w:szCs w:val="24"/>
        </w:rPr>
        <w:t xml:space="preserve"> </w:t>
      </w:r>
      <w:r w:rsidRPr="00412532">
        <w:rPr>
          <w:rFonts w:ascii="Times New Roman" w:eastAsia="Times New Roman" w:hAnsi="Times New Roman"/>
          <w:sz w:val="24"/>
          <w:szCs w:val="24"/>
        </w:rPr>
        <w:t xml:space="preserve">stotyje, VšĮ Panevėžio miesto </w:t>
      </w:r>
      <w:r w:rsidR="004437C4" w:rsidRPr="00412532">
        <w:rPr>
          <w:rFonts w:ascii="Times New Roman" w:eastAsia="Times New Roman" w:hAnsi="Times New Roman"/>
          <w:sz w:val="24"/>
          <w:szCs w:val="24"/>
        </w:rPr>
        <w:t>G</w:t>
      </w:r>
      <w:r w:rsidR="004437C4">
        <w:rPr>
          <w:rFonts w:ascii="Times New Roman" w:eastAsia="Times New Roman" w:hAnsi="Times New Roman"/>
          <w:sz w:val="24"/>
          <w:szCs w:val="24"/>
        </w:rPr>
        <w:t>MP</w:t>
      </w:r>
      <w:r w:rsidR="004437C4" w:rsidRPr="00412532">
        <w:rPr>
          <w:rFonts w:ascii="Times New Roman" w:eastAsia="Times New Roman" w:hAnsi="Times New Roman"/>
          <w:sz w:val="24"/>
          <w:szCs w:val="24"/>
        </w:rPr>
        <w:t xml:space="preserve"> </w:t>
      </w:r>
      <w:r w:rsidRPr="00412532">
        <w:rPr>
          <w:rFonts w:ascii="Times New Roman" w:eastAsia="Times New Roman" w:hAnsi="Times New Roman"/>
          <w:sz w:val="24"/>
          <w:szCs w:val="24"/>
        </w:rPr>
        <w:t xml:space="preserve">stotyje ir VšĮ Šiaulių </w:t>
      </w:r>
      <w:r w:rsidR="004437C4" w:rsidRPr="00412532">
        <w:rPr>
          <w:rFonts w:ascii="Times New Roman" w:eastAsia="Times New Roman" w:hAnsi="Times New Roman"/>
          <w:sz w:val="24"/>
          <w:szCs w:val="24"/>
        </w:rPr>
        <w:t>G</w:t>
      </w:r>
      <w:r w:rsidR="004437C4">
        <w:rPr>
          <w:rFonts w:ascii="Times New Roman" w:eastAsia="Times New Roman" w:hAnsi="Times New Roman"/>
          <w:sz w:val="24"/>
          <w:szCs w:val="24"/>
        </w:rPr>
        <w:t>MP</w:t>
      </w:r>
      <w:r w:rsidR="004437C4" w:rsidRPr="00412532">
        <w:rPr>
          <w:rFonts w:ascii="Times New Roman" w:eastAsia="Times New Roman" w:hAnsi="Times New Roman"/>
          <w:sz w:val="24"/>
          <w:szCs w:val="24"/>
        </w:rPr>
        <w:t xml:space="preserve"> </w:t>
      </w:r>
      <w:r w:rsidRPr="00412532">
        <w:rPr>
          <w:rFonts w:ascii="Times New Roman" w:eastAsia="Times New Roman" w:hAnsi="Times New Roman"/>
          <w:sz w:val="24"/>
          <w:szCs w:val="24"/>
        </w:rPr>
        <w:t>stotyje, kurios ne tik teikia dispečerinių paslaugas, bet ir valdo GMP pajėgas,</w:t>
      </w:r>
      <w:r w:rsidRPr="00412532">
        <w:rPr>
          <w:rFonts w:ascii="Times New Roman" w:hAnsi="Times New Roman"/>
          <w:sz w:val="24"/>
          <w:szCs w:val="24"/>
        </w:rPr>
        <w:t xml:space="preserve"> g</w:t>
      </w:r>
      <w:r w:rsidRPr="00412532">
        <w:rPr>
          <w:rFonts w:ascii="Times New Roman" w:eastAsia="Times New Roman" w:hAnsi="Times New Roman"/>
          <w:sz w:val="24"/>
          <w:szCs w:val="24"/>
        </w:rPr>
        <w:t xml:space="preserve">ali būti organizuojamos ne daugiau kaip 4 klasterinės GMP brigados. </w:t>
      </w:r>
      <w:r w:rsidRPr="00412532">
        <w:rPr>
          <w:rFonts w:ascii="Times New Roman" w:eastAsia="Times New Roman" w:hAnsi="Times New Roman"/>
          <w:iCs/>
          <w:sz w:val="24"/>
          <w:szCs w:val="24"/>
        </w:rPr>
        <w:t>20</w:t>
      </w:r>
      <w:r w:rsidR="00DB07C3">
        <w:rPr>
          <w:rFonts w:ascii="Times New Roman" w:eastAsia="Times New Roman" w:hAnsi="Times New Roman"/>
          <w:iCs/>
          <w:sz w:val="24"/>
          <w:szCs w:val="24"/>
        </w:rPr>
        <w:t>20</w:t>
      </w:r>
      <w:r w:rsidRPr="00412532">
        <w:rPr>
          <w:rFonts w:ascii="Times New Roman" w:eastAsia="Times New Roman" w:hAnsi="Times New Roman"/>
          <w:iCs/>
          <w:sz w:val="24"/>
          <w:szCs w:val="24"/>
        </w:rPr>
        <w:t xml:space="preserve"> m. gruodžio 31 d.</w:t>
      </w:r>
      <w:r w:rsidRPr="00412532">
        <w:rPr>
          <w:rFonts w:ascii="Times New Roman" w:hAnsi="Times New Roman"/>
          <w:sz w:val="24"/>
          <w:szCs w:val="24"/>
        </w:rPr>
        <w:t xml:space="preserve"> TLK pateiktų GMP paslaugų teikimo ir jų išlaidų apmokėjimo ataskait</w:t>
      </w:r>
      <w:r w:rsidR="00C219B6">
        <w:rPr>
          <w:rFonts w:ascii="Times New Roman" w:hAnsi="Times New Roman"/>
          <w:sz w:val="24"/>
          <w:szCs w:val="24"/>
        </w:rPr>
        <w:t>ų</w:t>
      </w:r>
      <w:r w:rsidRPr="00412532">
        <w:rPr>
          <w:rStyle w:val="Puslapioinaosnuoroda"/>
          <w:rFonts w:ascii="Times New Roman" w:hAnsi="Times New Roman"/>
          <w:sz w:val="24"/>
          <w:szCs w:val="24"/>
        </w:rPr>
        <w:footnoteReference w:id="13"/>
      </w:r>
      <w:r w:rsidRPr="00412532">
        <w:rPr>
          <w:rFonts w:ascii="Times New Roman" w:hAnsi="Times New Roman"/>
          <w:sz w:val="24"/>
          <w:szCs w:val="24"/>
        </w:rPr>
        <w:t xml:space="preserve"> duomenimis, iš galimų 20 klasterinių GMP brigadų buvo įsteigta </w:t>
      </w:r>
      <w:r w:rsidR="00DB07C3">
        <w:rPr>
          <w:rFonts w:ascii="Times New Roman" w:hAnsi="Times New Roman"/>
          <w:sz w:val="24"/>
          <w:szCs w:val="24"/>
        </w:rPr>
        <w:t xml:space="preserve">ir apmokėta 13,87 </w:t>
      </w:r>
      <w:r w:rsidRPr="00412532">
        <w:rPr>
          <w:rFonts w:ascii="Times New Roman" w:hAnsi="Times New Roman"/>
          <w:sz w:val="24"/>
          <w:szCs w:val="24"/>
        </w:rPr>
        <w:t>brigados</w:t>
      </w:r>
      <w:r w:rsidR="00DB07C3">
        <w:rPr>
          <w:rFonts w:ascii="Times New Roman" w:hAnsi="Times New Roman"/>
          <w:sz w:val="24"/>
          <w:szCs w:val="24"/>
        </w:rPr>
        <w:t>.</w:t>
      </w:r>
      <w:r w:rsidRPr="00412532">
        <w:rPr>
          <w:rFonts w:ascii="Times New Roman" w:hAnsi="Times New Roman"/>
          <w:sz w:val="24"/>
          <w:szCs w:val="24"/>
        </w:rPr>
        <w:t xml:space="preserve"> </w:t>
      </w:r>
    </w:p>
    <w:p w14:paraId="2FAC172A" w14:textId="649DE396" w:rsidR="00412532" w:rsidRPr="00412532" w:rsidRDefault="00412532" w:rsidP="00412532">
      <w:pPr>
        <w:tabs>
          <w:tab w:val="left" w:pos="851"/>
        </w:tabs>
        <w:spacing w:after="0" w:line="240" w:lineRule="auto"/>
        <w:contextualSpacing/>
        <w:jc w:val="both"/>
        <w:rPr>
          <w:rFonts w:ascii="Times New Roman" w:eastAsia="Times New Roman" w:hAnsi="Times New Roman"/>
          <w:sz w:val="24"/>
          <w:szCs w:val="24"/>
        </w:rPr>
      </w:pPr>
      <w:r w:rsidRPr="00412532">
        <w:rPr>
          <w:rFonts w:ascii="Times New Roman" w:eastAsia="Times New Roman" w:hAnsi="Times New Roman"/>
          <w:iCs/>
          <w:sz w:val="24"/>
          <w:szCs w:val="24"/>
        </w:rPr>
        <w:tab/>
      </w:r>
      <w:r w:rsidRPr="00412532">
        <w:rPr>
          <w:rFonts w:ascii="Times New Roman" w:eastAsia="Times New Roman" w:hAnsi="Times New Roman"/>
          <w:sz w:val="24"/>
          <w:szCs w:val="24"/>
        </w:rPr>
        <w:t xml:space="preserve"> </w:t>
      </w:r>
      <w:r w:rsidR="00346399">
        <w:rPr>
          <w:rFonts w:ascii="Times New Roman" w:eastAsia="Times New Roman" w:hAnsi="Times New Roman"/>
          <w:sz w:val="24"/>
          <w:szCs w:val="24"/>
        </w:rPr>
        <w:t xml:space="preserve">Šios klasterinės GMP brigados </w:t>
      </w:r>
      <w:r w:rsidR="00293D04">
        <w:rPr>
          <w:rFonts w:ascii="Times New Roman" w:eastAsia="Times New Roman" w:hAnsi="Times New Roman"/>
          <w:sz w:val="24"/>
          <w:szCs w:val="24"/>
        </w:rPr>
        <w:t>leid</w:t>
      </w:r>
      <w:r w:rsidR="00346399">
        <w:rPr>
          <w:rFonts w:ascii="Times New Roman" w:eastAsia="Times New Roman" w:hAnsi="Times New Roman"/>
          <w:sz w:val="24"/>
          <w:szCs w:val="24"/>
        </w:rPr>
        <w:t>žia</w:t>
      </w:r>
      <w:r w:rsidR="00293D04">
        <w:rPr>
          <w:rFonts w:ascii="Times New Roman" w:eastAsia="Times New Roman" w:hAnsi="Times New Roman"/>
          <w:sz w:val="24"/>
          <w:szCs w:val="24"/>
        </w:rPr>
        <w:t xml:space="preserve"> išsaugoti </w:t>
      </w:r>
      <w:r w:rsidRPr="00412532">
        <w:rPr>
          <w:rFonts w:ascii="Times New Roman" w:eastAsia="Times New Roman" w:hAnsi="Times New Roman"/>
          <w:sz w:val="24"/>
          <w:szCs w:val="24"/>
        </w:rPr>
        <w:t>insulto, infarkto ištiktų, sudėtingus dauginius sužalojimus, traumas ar su kitoki</w:t>
      </w:r>
      <w:r w:rsidR="00293D04">
        <w:rPr>
          <w:rFonts w:ascii="Times New Roman" w:eastAsia="Times New Roman" w:hAnsi="Times New Roman"/>
          <w:sz w:val="24"/>
          <w:szCs w:val="24"/>
        </w:rPr>
        <w:t>us</w:t>
      </w:r>
      <w:r w:rsidRPr="00412532">
        <w:rPr>
          <w:rFonts w:ascii="Times New Roman" w:eastAsia="Times New Roman" w:hAnsi="Times New Roman"/>
          <w:sz w:val="24"/>
          <w:szCs w:val="24"/>
        </w:rPr>
        <w:t xml:space="preserve"> ūmi</w:t>
      </w:r>
      <w:r w:rsidR="00293D04">
        <w:rPr>
          <w:rFonts w:ascii="Times New Roman" w:eastAsia="Times New Roman" w:hAnsi="Times New Roman"/>
          <w:sz w:val="24"/>
          <w:szCs w:val="24"/>
        </w:rPr>
        <w:t>u</w:t>
      </w:r>
      <w:r w:rsidRPr="00412532">
        <w:rPr>
          <w:rFonts w:ascii="Times New Roman" w:eastAsia="Times New Roman" w:hAnsi="Times New Roman"/>
          <w:sz w:val="24"/>
          <w:szCs w:val="24"/>
        </w:rPr>
        <w:t>s negalavim</w:t>
      </w:r>
      <w:r w:rsidR="00293D04">
        <w:rPr>
          <w:rFonts w:ascii="Times New Roman" w:eastAsia="Times New Roman" w:hAnsi="Times New Roman"/>
          <w:sz w:val="24"/>
          <w:szCs w:val="24"/>
        </w:rPr>
        <w:t>us</w:t>
      </w:r>
      <w:r w:rsidRPr="00412532">
        <w:rPr>
          <w:rFonts w:ascii="Times New Roman" w:eastAsia="Times New Roman" w:hAnsi="Times New Roman"/>
          <w:sz w:val="24"/>
          <w:szCs w:val="24"/>
        </w:rPr>
        <w:t xml:space="preserve"> </w:t>
      </w:r>
      <w:r w:rsidR="00293D04" w:rsidRPr="00412532">
        <w:rPr>
          <w:rFonts w:ascii="Times New Roman" w:eastAsia="Times New Roman" w:hAnsi="Times New Roman"/>
          <w:sz w:val="24"/>
          <w:szCs w:val="24"/>
        </w:rPr>
        <w:t>patyrusių</w:t>
      </w:r>
      <w:r w:rsidR="00293D04">
        <w:rPr>
          <w:rFonts w:ascii="Times New Roman" w:eastAsia="Times New Roman" w:hAnsi="Times New Roman"/>
          <w:sz w:val="24"/>
          <w:szCs w:val="24"/>
        </w:rPr>
        <w:t xml:space="preserve"> asmenų </w:t>
      </w:r>
      <w:r w:rsidRPr="00412532">
        <w:rPr>
          <w:rFonts w:ascii="Times New Roman" w:eastAsia="Times New Roman" w:hAnsi="Times New Roman"/>
          <w:sz w:val="24"/>
          <w:szCs w:val="24"/>
        </w:rPr>
        <w:t>gyvybes.</w:t>
      </w:r>
    </w:p>
    <w:p w14:paraId="7801802B" w14:textId="2DB3DE65" w:rsidR="00412532" w:rsidRPr="00412532" w:rsidRDefault="00412532" w:rsidP="00412532">
      <w:pPr>
        <w:tabs>
          <w:tab w:val="left" w:pos="851"/>
        </w:tabs>
        <w:spacing w:after="0" w:line="240" w:lineRule="auto"/>
        <w:contextualSpacing/>
        <w:jc w:val="both"/>
        <w:rPr>
          <w:rFonts w:ascii="Times New Roman" w:hAnsi="Times New Roman"/>
          <w:kern w:val="24"/>
          <w:sz w:val="24"/>
          <w:szCs w:val="24"/>
        </w:rPr>
      </w:pPr>
      <w:r w:rsidRPr="00412532">
        <w:rPr>
          <w:rFonts w:ascii="Times New Roman" w:hAnsi="Times New Roman"/>
          <w:kern w:val="24"/>
          <w:sz w:val="24"/>
          <w:szCs w:val="24"/>
        </w:rPr>
        <w:tab/>
      </w:r>
      <w:r w:rsidR="00346399">
        <w:rPr>
          <w:rFonts w:ascii="Times New Roman" w:hAnsi="Times New Roman"/>
          <w:kern w:val="24"/>
          <w:sz w:val="24"/>
          <w:szCs w:val="24"/>
        </w:rPr>
        <w:t xml:space="preserve">Jei </w:t>
      </w:r>
      <w:r w:rsidRPr="00412532">
        <w:rPr>
          <w:rFonts w:ascii="Times New Roman" w:hAnsi="Times New Roman"/>
          <w:kern w:val="24"/>
          <w:sz w:val="24"/>
          <w:szCs w:val="24"/>
        </w:rPr>
        <w:t>GMP stotis</w:t>
      </w:r>
      <w:r w:rsidR="004437C4">
        <w:rPr>
          <w:rFonts w:ascii="Times New Roman" w:hAnsi="Times New Roman"/>
          <w:kern w:val="24"/>
          <w:sz w:val="24"/>
          <w:szCs w:val="24"/>
        </w:rPr>
        <w:t>,</w:t>
      </w:r>
      <w:r w:rsidRPr="00412532">
        <w:rPr>
          <w:rFonts w:ascii="Times New Roman" w:hAnsi="Times New Roman"/>
          <w:kern w:val="24"/>
          <w:sz w:val="24"/>
          <w:szCs w:val="24"/>
        </w:rPr>
        <w:t xml:space="preserve"> organizuojanti klasterinių GMP brigadų darbą nustatytoje aptarnaujamoje klasterinėje teritorijoje</w:t>
      </w:r>
      <w:r w:rsidR="00293D04">
        <w:rPr>
          <w:rFonts w:ascii="Times New Roman" w:hAnsi="Times New Roman"/>
          <w:kern w:val="24"/>
          <w:sz w:val="24"/>
          <w:szCs w:val="24"/>
        </w:rPr>
        <w:t>,</w:t>
      </w:r>
      <w:r w:rsidRPr="00412532">
        <w:rPr>
          <w:rFonts w:ascii="Times New Roman" w:hAnsi="Times New Roman"/>
          <w:kern w:val="24"/>
          <w:sz w:val="24"/>
          <w:szCs w:val="24"/>
        </w:rPr>
        <w:t xml:space="preserve"> negali suteikti klasterinės GMP brigados paslaugos ir ją suteikia kito GMP paslaugų teikėjo budinti GMP brigada, kuri nuo įvykio vietos iki infarkto, insulto ar traumų gydymo centro nuvažiuoja daugiau nei 50 km, GMP stotis</w:t>
      </w:r>
      <w:r w:rsidR="00293D04">
        <w:rPr>
          <w:rFonts w:ascii="Times New Roman" w:hAnsi="Times New Roman"/>
          <w:kern w:val="24"/>
          <w:sz w:val="24"/>
          <w:szCs w:val="24"/>
        </w:rPr>
        <w:t xml:space="preserve">, negalėjusi suteikti </w:t>
      </w:r>
      <w:r w:rsidRPr="00412532">
        <w:rPr>
          <w:rFonts w:ascii="Times New Roman" w:hAnsi="Times New Roman"/>
          <w:kern w:val="24"/>
          <w:sz w:val="24"/>
          <w:szCs w:val="24"/>
        </w:rPr>
        <w:t xml:space="preserve"> </w:t>
      </w:r>
      <w:r w:rsidR="00293D04" w:rsidRPr="00412532">
        <w:rPr>
          <w:rFonts w:ascii="Times New Roman" w:hAnsi="Times New Roman"/>
          <w:kern w:val="24"/>
          <w:sz w:val="24"/>
          <w:szCs w:val="24"/>
        </w:rPr>
        <w:t>klasterinės GMP brigados paslaugos</w:t>
      </w:r>
      <w:r w:rsidR="00293D04">
        <w:rPr>
          <w:rFonts w:ascii="Times New Roman" w:hAnsi="Times New Roman"/>
          <w:kern w:val="24"/>
          <w:sz w:val="24"/>
          <w:szCs w:val="24"/>
        </w:rPr>
        <w:t>,</w:t>
      </w:r>
      <w:r w:rsidR="00293D04" w:rsidRPr="00412532">
        <w:rPr>
          <w:rFonts w:ascii="Times New Roman" w:hAnsi="Times New Roman"/>
          <w:kern w:val="24"/>
          <w:sz w:val="24"/>
          <w:szCs w:val="24"/>
        </w:rPr>
        <w:t xml:space="preserve"> </w:t>
      </w:r>
      <w:r w:rsidRPr="00412532">
        <w:rPr>
          <w:rFonts w:ascii="Times New Roman" w:hAnsi="Times New Roman"/>
          <w:kern w:val="24"/>
          <w:sz w:val="24"/>
          <w:szCs w:val="24"/>
        </w:rPr>
        <w:t xml:space="preserve">privalo atsiskaityti su kitu GMP paslaugų teikėju tam panaudodama klasterinės funkcijos </w:t>
      </w:r>
      <w:r w:rsidRPr="00412532">
        <w:rPr>
          <w:rFonts w:ascii="Times New Roman" w:hAnsi="Times New Roman"/>
          <w:kern w:val="24"/>
          <w:sz w:val="24"/>
          <w:szCs w:val="24"/>
        </w:rPr>
        <w:lastRenderedPageBreak/>
        <w:t>užtikrinimo organizacinio priedo lėšas. Taip siekiama užtikrinti</w:t>
      </w:r>
      <w:r w:rsidR="00C62885">
        <w:rPr>
          <w:rFonts w:ascii="Times New Roman" w:hAnsi="Times New Roman"/>
          <w:kern w:val="24"/>
          <w:sz w:val="24"/>
          <w:szCs w:val="24"/>
        </w:rPr>
        <w:t>,</w:t>
      </w:r>
      <w:r w:rsidRPr="00412532">
        <w:rPr>
          <w:rFonts w:ascii="Times New Roman" w:hAnsi="Times New Roman"/>
          <w:kern w:val="24"/>
          <w:sz w:val="24"/>
          <w:szCs w:val="24"/>
        </w:rPr>
        <w:t xml:space="preserve"> kad reikiamą pagalbą pacientas gautų laiku arba kaip įmanoma greičiau </w:t>
      </w:r>
      <w:r w:rsidR="00C62885">
        <w:rPr>
          <w:rFonts w:ascii="Times New Roman" w:hAnsi="Times New Roman"/>
          <w:kern w:val="24"/>
          <w:sz w:val="24"/>
          <w:szCs w:val="24"/>
        </w:rPr>
        <w:t>ir būtų</w:t>
      </w:r>
      <w:r w:rsidRPr="00412532">
        <w:rPr>
          <w:rFonts w:ascii="Times New Roman" w:hAnsi="Times New Roman"/>
          <w:kern w:val="24"/>
          <w:sz w:val="24"/>
          <w:szCs w:val="24"/>
        </w:rPr>
        <w:t xml:space="preserve"> išvengt</w:t>
      </w:r>
      <w:r w:rsidR="00C62885">
        <w:rPr>
          <w:rFonts w:ascii="Times New Roman" w:hAnsi="Times New Roman"/>
          <w:kern w:val="24"/>
          <w:sz w:val="24"/>
          <w:szCs w:val="24"/>
        </w:rPr>
        <w:t>a</w:t>
      </w:r>
      <w:r w:rsidRPr="00412532">
        <w:rPr>
          <w:rFonts w:ascii="Times New Roman" w:hAnsi="Times New Roman"/>
          <w:kern w:val="24"/>
          <w:sz w:val="24"/>
          <w:szCs w:val="24"/>
        </w:rPr>
        <w:t xml:space="preserve"> nepageidaujamų padarinių.</w:t>
      </w:r>
    </w:p>
    <w:p w14:paraId="4F581543" w14:textId="5B264898" w:rsidR="001F236A" w:rsidRPr="001F236A" w:rsidRDefault="00440E3E" w:rsidP="004843D3">
      <w:pPr>
        <w:tabs>
          <w:tab w:val="left" w:pos="851"/>
        </w:tabs>
        <w:spacing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ab/>
      </w:r>
      <w:r w:rsidR="001F236A" w:rsidRPr="000307F4">
        <w:rPr>
          <w:rFonts w:ascii="Times New Roman" w:eastAsia="Times New Roman" w:hAnsi="Times New Roman"/>
          <w:b/>
          <w:sz w:val="24"/>
          <w:szCs w:val="24"/>
        </w:rPr>
        <w:t>01 03 slaugos paslaugoms</w:t>
      </w:r>
    </w:p>
    <w:p w14:paraId="62B15EB9" w14:textId="049F7545" w:rsidR="004843D3" w:rsidRDefault="004843D3">
      <w:pPr>
        <w:tabs>
          <w:tab w:val="left" w:pos="851"/>
        </w:tabs>
        <w:spacing w:after="0" w:line="240" w:lineRule="auto"/>
        <w:ind w:firstLine="851"/>
        <w:contextualSpacing/>
        <w:jc w:val="both"/>
        <w:rPr>
          <w:rFonts w:ascii="Times New Roman" w:eastAsia="Times New Roman" w:hAnsi="Times New Roman"/>
          <w:sz w:val="24"/>
          <w:szCs w:val="20"/>
        </w:rPr>
      </w:pPr>
      <w:r w:rsidRPr="001F236A">
        <w:rPr>
          <w:rFonts w:ascii="Times New Roman" w:eastAsia="Times New Roman" w:hAnsi="Times New Roman"/>
          <w:sz w:val="24"/>
          <w:szCs w:val="20"/>
        </w:rPr>
        <w:t>Spartus populiacijos senėjimas – viso išsivysčiusio ir besivystančio pasaulio problema, lemianti didėjančią slaugos paslaugų paklausą. Siekiant gerinti slaugos paslaugų prieinamumą, kasmet vis daugiau PSDF biudžeto lėšų skiriama slaugos paslaug</w:t>
      </w:r>
      <w:r w:rsidR="00F14291">
        <w:rPr>
          <w:rFonts w:ascii="Times New Roman" w:eastAsia="Times New Roman" w:hAnsi="Times New Roman"/>
          <w:sz w:val="24"/>
          <w:szCs w:val="20"/>
        </w:rPr>
        <w:t>oms</w:t>
      </w:r>
      <w:r w:rsidRPr="001F236A">
        <w:rPr>
          <w:rFonts w:ascii="Times New Roman" w:eastAsia="Times New Roman" w:hAnsi="Times New Roman"/>
          <w:sz w:val="24"/>
          <w:szCs w:val="20"/>
        </w:rPr>
        <w:t xml:space="preserve"> apmokėti. </w:t>
      </w:r>
      <w:r w:rsidR="002461C8">
        <w:rPr>
          <w:rFonts w:ascii="Times New Roman" w:eastAsia="Times New Roman" w:hAnsi="Times New Roman"/>
          <w:sz w:val="24"/>
          <w:szCs w:val="20"/>
        </w:rPr>
        <w:t xml:space="preserve">Pagal </w:t>
      </w:r>
      <w:r w:rsidRPr="00FA3A3A">
        <w:rPr>
          <w:rFonts w:ascii="Times New Roman" w:eastAsia="Times New Roman" w:hAnsi="Times New Roman"/>
          <w:sz w:val="24"/>
          <w:szCs w:val="20"/>
        </w:rPr>
        <w:t>20</w:t>
      </w:r>
      <w:r w:rsidR="00BF3B91">
        <w:rPr>
          <w:rFonts w:ascii="Times New Roman" w:eastAsia="Times New Roman" w:hAnsi="Times New Roman"/>
          <w:sz w:val="24"/>
          <w:szCs w:val="20"/>
        </w:rPr>
        <w:t>20</w:t>
      </w:r>
      <w:r w:rsidRPr="00FA3A3A">
        <w:rPr>
          <w:rFonts w:ascii="Times New Roman" w:eastAsia="Times New Roman" w:hAnsi="Times New Roman"/>
          <w:sz w:val="24"/>
          <w:szCs w:val="20"/>
        </w:rPr>
        <w:t xml:space="preserve"> m. PSDF biudžeto prisiimt</w:t>
      </w:r>
      <w:r w:rsidR="002461C8">
        <w:rPr>
          <w:rFonts w:ascii="Times New Roman" w:eastAsia="Times New Roman" w:hAnsi="Times New Roman"/>
          <w:sz w:val="24"/>
          <w:szCs w:val="20"/>
        </w:rPr>
        <w:t>us</w:t>
      </w:r>
      <w:r w:rsidRPr="00FA3A3A">
        <w:rPr>
          <w:rFonts w:ascii="Times New Roman" w:eastAsia="Times New Roman" w:hAnsi="Times New Roman"/>
          <w:sz w:val="24"/>
          <w:szCs w:val="20"/>
        </w:rPr>
        <w:t xml:space="preserve"> įsipareigojim</w:t>
      </w:r>
      <w:r w:rsidR="002461C8">
        <w:rPr>
          <w:rFonts w:ascii="Times New Roman" w:eastAsia="Times New Roman" w:hAnsi="Times New Roman"/>
          <w:sz w:val="24"/>
          <w:szCs w:val="20"/>
        </w:rPr>
        <w:t xml:space="preserve">us </w:t>
      </w:r>
      <w:r w:rsidR="004B57B2">
        <w:rPr>
          <w:rFonts w:ascii="Times New Roman" w:eastAsia="Times New Roman" w:hAnsi="Times New Roman"/>
          <w:sz w:val="24"/>
          <w:szCs w:val="20"/>
        </w:rPr>
        <w:t>šioms</w:t>
      </w:r>
      <w:r w:rsidR="004B57B2" w:rsidRPr="00933D07">
        <w:rPr>
          <w:rFonts w:ascii="Times New Roman" w:eastAsia="Times New Roman" w:hAnsi="Times New Roman"/>
          <w:sz w:val="24"/>
          <w:szCs w:val="20"/>
        </w:rPr>
        <w:t xml:space="preserve"> </w:t>
      </w:r>
      <w:r w:rsidRPr="00933D07">
        <w:rPr>
          <w:rFonts w:ascii="Times New Roman" w:eastAsia="Times New Roman" w:hAnsi="Times New Roman"/>
          <w:sz w:val="24"/>
          <w:szCs w:val="20"/>
        </w:rPr>
        <w:t>paslaug</w:t>
      </w:r>
      <w:r w:rsidR="002461C8">
        <w:rPr>
          <w:rFonts w:ascii="Times New Roman" w:eastAsia="Times New Roman" w:hAnsi="Times New Roman"/>
          <w:sz w:val="24"/>
          <w:szCs w:val="20"/>
        </w:rPr>
        <w:t>oms</w:t>
      </w:r>
      <w:r w:rsidRPr="00933D07">
        <w:rPr>
          <w:rFonts w:ascii="Times New Roman" w:eastAsia="Times New Roman" w:hAnsi="Times New Roman"/>
          <w:sz w:val="24"/>
          <w:szCs w:val="20"/>
        </w:rPr>
        <w:t xml:space="preserve"> (teikiam</w:t>
      </w:r>
      <w:r w:rsidR="002461C8">
        <w:rPr>
          <w:rFonts w:ascii="Times New Roman" w:eastAsia="Times New Roman" w:hAnsi="Times New Roman"/>
          <w:sz w:val="24"/>
          <w:szCs w:val="20"/>
        </w:rPr>
        <w:t>oms</w:t>
      </w:r>
      <w:r w:rsidRPr="00933D07">
        <w:rPr>
          <w:rFonts w:ascii="Times New Roman" w:eastAsia="Times New Roman" w:hAnsi="Times New Roman"/>
          <w:sz w:val="24"/>
          <w:szCs w:val="20"/>
        </w:rPr>
        <w:t xml:space="preserve"> stacionarinėmis ir ambulatorinėms sąlygomis) </w:t>
      </w:r>
      <w:r w:rsidR="002461C8">
        <w:rPr>
          <w:rFonts w:ascii="Times New Roman" w:eastAsia="Times New Roman" w:hAnsi="Times New Roman"/>
          <w:sz w:val="24"/>
          <w:szCs w:val="20"/>
        </w:rPr>
        <w:t>apmokėti buvo skirta</w:t>
      </w:r>
      <w:r w:rsidRPr="00933D07">
        <w:rPr>
          <w:rFonts w:ascii="Times New Roman" w:eastAsia="Times New Roman" w:hAnsi="Times New Roman"/>
          <w:sz w:val="24"/>
          <w:szCs w:val="20"/>
        </w:rPr>
        <w:t xml:space="preserve"> </w:t>
      </w:r>
      <w:r w:rsidR="00902800">
        <w:rPr>
          <w:rFonts w:ascii="Times New Roman" w:eastAsia="Times New Roman" w:hAnsi="Times New Roman"/>
          <w:sz w:val="24"/>
          <w:szCs w:val="20"/>
        </w:rPr>
        <w:t xml:space="preserve">93 234,4 </w:t>
      </w:r>
      <w:r w:rsidRPr="00933D07">
        <w:rPr>
          <w:rFonts w:ascii="Times New Roman" w:eastAsia="Times New Roman" w:hAnsi="Times New Roman"/>
          <w:sz w:val="24"/>
          <w:szCs w:val="20"/>
        </w:rPr>
        <w:t xml:space="preserve">tūkst. Eur, t. y. </w:t>
      </w:r>
      <w:r w:rsidR="00902800">
        <w:rPr>
          <w:rFonts w:ascii="Times New Roman" w:eastAsia="Times New Roman" w:hAnsi="Times New Roman"/>
          <w:sz w:val="24"/>
          <w:szCs w:val="20"/>
        </w:rPr>
        <w:t xml:space="preserve">17,7 </w:t>
      </w:r>
      <w:r w:rsidRPr="00933D07">
        <w:rPr>
          <w:rFonts w:ascii="Times New Roman" w:eastAsia="Times New Roman" w:hAnsi="Times New Roman"/>
          <w:sz w:val="24"/>
          <w:szCs w:val="20"/>
        </w:rPr>
        <w:t>proc. daugiau nei 201</w:t>
      </w:r>
      <w:r w:rsidR="00BF3B91">
        <w:rPr>
          <w:rFonts w:ascii="Times New Roman" w:eastAsia="Times New Roman" w:hAnsi="Times New Roman"/>
          <w:sz w:val="24"/>
          <w:szCs w:val="20"/>
        </w:rPr>
        <w:t>9</w:t>
      </w:r>
      <w:r w:rsidRPr="00933D07">
        <w:rPr>
          <w:rFonts w:ascii="Times New Roman" w:eastAsia="Times New Roman" w:hAnsi="Times New Roman"/>
          <w:sz w:val="24"/>
          <w:szCs w:val="20"/>
        </w:rPr>
        <w:t xml:space="preserve"> metais.</w:t>
      </w:r>
      <w:r w:rsidRPr="001F236A">
        <w:rPr>
          <w:rFonts w:ascii="Times New Roman" w:eastAsia="Times New Roman" w:hAnsi="Times New Roman"/>
          <w:sz w:val="24"/>
          <w:szCs w:val="20"/>
        </w:rPr>
        <w:t xml:space="preserve"> </w:t>
      </w:r>
    </w:p>
    <w:p w14:paraId="498BC14A" w14:textId="714A77EB" w:rsidR="004843D3" w:rsidRDefault="0005015E" w:rsidP="004843D3">
      <w:pPr>
        <w:tabs>
          <w:tab w:val="left" w:pos="851"/>
        </w:tabs>
        <w:spacing w:after="0" w:line="240" w:lineRule="auto"/>
        <w:ind w:firstLine="851"/>
        <w:contextualSpacing/>
        <w:jc w:val="both"/>
        <w:rPr>
          <w:rFonts w:ascii="Times New Roman" w:eastAsia="Times New Roman" w:hAnsi="Times New Roman"/>
          <w:sz w:val="24"/>
          <w:szCs w:val="20"/>
        </w:rPr>
      </w:pPr>
      <w:r>
        <w:rPr>
          <w:rFonts w:ascii="Times New Roman" w:eastAsia="Times New Roman" w:hAnsi="Times New Roman"/>
          <w:sz w:val="24"/>
          <w:szCs w:val="20"/>
        </w:rPr>
        <w:t>N</w:t>
      </w:r>
      <w:r w:rsidR="004843D3" w:rsidRPr="00FA3A3A">
        <w:rPr>
          <w:rFonts w:ascii="Times New Roman" w:eastAsia="Times New Roman" w:hAnsi="Times New Roman"/>
          <w:sz w:val="24"/>
          <w:szCs w:val="20"/>
        </w:rPr>
        <w:t>uo 20</w:t>
      </w:r>
      <w:r w:rsidR="00902800">
        <w:rPr>
          <w:rFonts w:ascii="Times New Roman" w:eastAsia="Times New Roman" w:hAnsi="Times New Roman"/>
          <w:sz w:val="24"/>
          <w:szCs w:val="20"/>
        </w:rPr>
        <w:t>20</w:t>
      </w:r>
      <w:r w:rsidR="004843D3" w:rsidRPr="00FA3A3A">
        <w:rPr>
          <w:rFonts w:ascii="Times New Roman" w:eastAsia="Times New Roman" w:hAnsi="Times New Roman"/>
          <w:sz w:val="24"/>
          <w:szCs w:val="20"/>
        </w:rPr>
        <w:t xml:space="preserve"> m. </w:t>
      </w:r>
      <w:r w:rsidR="00902800">
        <w:rPr>
          <w:rFonts w:ascii="Times New Roman" w:eastAsia="Times New Roman" w:hAnsi="Times New Roman"/>
          <w:sz w:val="24"/>
          <w:szCs w:val="20"/>
        </w:rPr>
        <w:t xml:space="preserve">balandžio </w:t>
      </w:r>
      <w:r w:rsidR="004843D3" w:rsidRPr="00FA3A3A">
        <w:rPr>
          <w:rFonts w:ascii="Times New Roman" w:eastAsia="Times New Roman" w:hAnsi="Times New Roman"/>
          <w:sz w:val="24"/>
          <w:szCs w:val="20"/>
        </w:rPr>
        <w:t>1 d.</w:t>
      </w:r>
      <w:r w:rsidR="00425304">
        <w:rPr>
          <w:rFonts w:ascii="Times New Roman" w:eastAsia="Times New Roman" w:hAnsi="Times New Roman"/>
          <w:sz w:val="24"/>
          <w:szCs w:val="20"/>
        </w:rPr>
        <w:t xml:space="preserve"> pa</w:t>
      </w:r>
      <w:r w:rsidR="004843D3" w:rsidRPr="00FA3A3A">
        <w:rPr>
          <w:rFonts w:ascii="Times New Roman" w:eastAsia="Times New Roman" w:hAnsi="Times New Roman"/>
          <w:sz w:val="24"/>
          <w:szCs w:val="20"/>
        </w:rPr>
        <w:t>didin</w:t>
      </w:r>
      <w:r w:rsidR="00425304">
        <w:rPr>
          <w:rFonts w:ascii="Times New Roman" w:eastAsia="Times New Roman" w:hAnsi="Times New Roman"/>
          <w:sz w:val="24"/>
          <w:szCs w:val="20"/>
        </w:rPr>
        <w:t>us</w:t>
      </w:r>
      <w:r w:rsidR="004843D3" w:rsidRPr="00FA3A3A">
        <w:rPr>
          <w:rFonts w:ascii="Times New Roman" w:eastAsia="Times New Roman" w:hAnsi="Times New Roman"/>
          <w:sz w:val="24"/>
          <w:szCs w:val="20"/>
        </w:rPr>
        <w:t xml:space="preserve"> visų </w:t>
      </w:r>
      <w:r w:rsidR="002461C8">
        <w:rPr>
          <w:rFonts w:ascii="Times New Roman" w:eastAsia="Times New Roman" w:hAnsi="Times New Roman"/>
          <w:sz w:val="24"/>
          <w:szCs w:val="20"/>
        </w:rPr>
        <w:t>ASP</w:t>
      </w:r>
      <w:r w:rsidR="004843D3" w:rsidRPr="00FA3A3A">
        <w:rPr>
          <w:rFonts w:ascii="Times New Roman" w:eastAsia="Times New Roman" w:hAnsi="Times New Roman"/>
          <w:sz w:val="24"/>
          <w:szCs w:val="20"/>
        </w:rPr>
        <w:t xml:space="preserve"> paslaugų bazin</w:t>
      </w:r>
      <w:r w:rsidR="00902800">
        <w:rPr>
          <w:rFonts w:ascii="Times New Roman" w:eastAsia="Times New Roman" w:hAnsi="Times New Roman"/>
          <w:sz w:val="24"/>
          <w:szCs w:val="20"/>
        </w:rPr>
        <w:t xml:space="preserve">ių </w:t>
      </w:r>
      <w:r w:rsidR="004843D3" w:rsidRPr="00FA3A3A">
        <w:rPr>
          <w:rFonts w:ascii="Times New Roman" w:eastAsia="Times New Roman" w:hAnsi="Times New Roman"/>
          <w:sz w:val="24"/>
          <w:szCs w:val="20"/>
        </w:rPr>
        <w:t>kain</w:t>
      </w:r>
      <w:r w:rsidR="00902800">
        <w:rPr>
          <w:rFonts w:ascii="Times New Roman" w:eastAsia="Times New Roman" w:hAnsi="Times New Roman"/>
          <w:sz w:val="24"/>
          <w:szCs w:val="20"/>
        </w:rPr>
        <w:t>ų balo vert</w:t>
      </w:r>
      <w:r w:rsidR="00425304">
        <w:rPr>
          <w:rFonts w:ascii="Times New Roman" w:eastAsia="Times New Roman" w:hAnsi="Times New Roman"/>
          <w:sz w:val="24"/>
          <w:szCs w:val="20"/>
        </w:rPr>
        <w:t>e</w:t>
      </w:r>
      <w:r w:rsidR="00902800">
        <w:rPr>
          <w:rFonts w:ascii="Times New Roman" w:eastAsia="Times New Roman" w:hAnsi="Times New Roman"/>
          <w:sz w:val="24"/>
          <w:szCs w:val="20"/>
        </w:rPr>
        <w:t>s</w:t>
      </w:r>
      <w:r w:rsidR="004843D3" w:rsidRPr="00FA3A3A">
        <w:rPr>
          <w:rFonts w:ascii="Times New Roman" w:eastAsia="Times New Roman" w:hAnsi="Times New Roman"/>
          <w:sz w:val="24"/>
          <w:szCs w:val="20"/>
        </w:rPr>
        <w:t xml:space="preserve">, slaugos paslaugų </w:t>
      </w:r>
      <w:r w:rsidR="009F7854">
        <w:rPr>
          <w:rFonts w:ascii="Times New Roman" w:eastAsia="Times New Roman" w:hAnsi="Times New Roman"/>
          <w:sz w:val="24"/>
          <w:szCs w:val="20"/>
        </w:rPr>
        <w:t xml:space="preserve">bazinių kainų </w:t>
      </w:r>
      <w:r w:rsidR="00902800">
        <w:rPr>
          <w:rFonts w:ascii="Times New Roman" w:eastAsia="Times New Roman" w:hAnsi="Times New Roman"/>
          <w:sz w:val="24"/>
          <w:szCs w:val="20"/>
        </w:rPr>
        <w:t xml:space="preserve">balo vertė </w:t>
      </w:r>
      <w:r w:rsidR="004843D3" w:rsidRPr="00FA3A3A">
        <w:rPr>
          <w:rFonts w:ascii="Times New Roman" w:eastAsia="Times New Roman" w:hAnsi="Times New Roman"/>
          <w:sz w:val="24"/>
          <w:szCs w:val="20"/>
        </w:rPr>
        <w:t>padidėjo 1</w:t>
      </w:r>
      <w:r w:rsidR="00902800">
        <w:rPr>
          <w:rFonts w:ascii="Times New Roman" w:eastAsia="Times New Roman" w:hAnsi="Times New Roman"/>
          <w:sz w:val="24"/>
          <w:szCs w:val="20"/>
        </w:rPr>
        <w:t>1</w:t>
      </w:r>
      <w:r w:rsidR="004843D3" w:rsidRPr="00FA3A3A">
        <w:rPr>
          <w:rFonts w:ascii="Times New Roman" w:eastAsia="Times New Roman" w:hAnsi="Times New Roman"/>
          <w:sz w:val="24"/>
          <w:szCs w:val="20"/>
        </w:rPr>
        <w:t xml:space="preserve"> proc</w:t>
      </w:r>
      <w:r w:rsidR="004B57B2">
        <w:rPr>
          <w:rFonts w:ascii="Times New Roman" w:eastAsia="Times New Roman" w:hAnsi="Times New Roman"/>
          <w:sz w:val="24"/>
          <w:szCs w:val="20"/>
        </w:rPr>
        <w:t>entų</w:t>
      </w:r>
      <w:r>
        <w:rPr>
          <w:rFonts w:ascii="Times New Roman" w:eastAsia="Times New Roman" w:hAnsi="Times New Roman"/>
          <w:sz w:val="24"/>
          <w:szCs w:val="20"/>
        </w:rPr>
        <w:t>.</w:t>
      </w:r>
    </w:p>
    <w:p w14:paraId="1335EE02" w14:textId="629D2D42" w:rsidR="00BB06C5" w:rsidRPr="003A68B3" w:rsidRDefault="00BB06C5" w:rsidP="00BB06C5">
      <w:pPr>
        <w:tabs>
          <w:tab w:val="left" w:pos="851"/>
        </w:tabs>
        <w:spacing w:after="0" w:line="240" w:lineRule="auto"/>
        <w:ind w:firstLine="851"/>
        <w:contextualSpacing/>
        <w:jc w:val="both"/>
        <w:rPr>
          <w:rFonts w:ascii="Times New Roman" w:eastAsia="Times New Roman" w:hAnsi="Times New Roman"/>
          <w:sz w:val="24"/>
          <w:szCs w:val="24"/>
        </w:rPr>
      </w:pPr>
      <w:r w:rsidRPr="0005015E">
        <w:rPr>
          <w:rFonts w:ascii="Times New Roman" w:hAnsi="Times New Roman"/>
          <w:sz w:val="24"/>
          <w:szCs w:val="24"/>
          <w:lang w:eastAsia="lt-LT"/>
        </w:rPr>
        <w:t>Siekiant efektyv</w:t>
      </w:r>
      <w:r w:rsidR="004B57B2">
        <w:rPr>
          <w:rFonts w:ascii="Times New Roman" w:hAnsi="Times New Roman"/>
          <w:sz w:val="24"/>
          <w:szCs w:val="24"/>
          <w:lang w:eastAsia="lt-LT"/>
        </w:rPr>
        <w:t>iai naudoti</w:t>
      </w:r>
      <w:r w:rsidRPr="0005015E">
        <w:rPr>
          <w:rFonts w:ascii="Times New Roman" w:hAnsi="Times New Roman"/>
          <w:sz w:val="24"/>
          <w:szCs w:val="24"/>
          <w:lang w:eastAsia="lt-LT"/>
        </w:rPr>
        <w:t xml:space="preserve"> </w:t>
      </w:r>
      <w:r w:rsidR="004B57B2">
        <w:rPr>
          <w:rFonts w:ascii="Times New Roman" w:hAnsi="Times New Roman"/>
          <w:sz w:val="24"/>
          <w:szCs w:val="24"/>
          <w:lang w:eastAsia="lt-LT"/>
        </w:rPr>
        <w:t xml:space="preserve">turimus </w:t>
      </w:r>
      <w:r w:rsidRPr="0005015E">
        <w:rPr>
          <w:rFonts w:ascii="Times New Roman" w:hAnsi="Times New Roman"/>
          <w:sz w:val="24"/>
          <w:szCs w:val="24"/>
          <w:lang w:eastAsia="lt-LT"/>
        </w:rPr>
        <w:t>ištekli</w:t>
      </w:r>
      <w:r w:rsidR="004B57B2">
        <w:rPr>
          <w:rFonts w:ascii="Times New Roman" w:hAnsi="Times New Roman"/>
          <w:sz w:val="24"/>
          <w:szCs w:val="24"/>
          <w:lang w:eastAsia="lt-LT"/>
        </w:rPr>
        <w:t>us</w:t>
      </w:r>
      <w:r w:rsidRPr="0005015E">
        <w:rPr>
          <w:rFonts w:ascii="Times New Roman" w:hAnsi="Times New Roman"/>
          <w:sz w:val="24"/>
          <w:szCs w:val="24"/>
          <w:lang w:eastAsia="lt-LT"/>
        </w:rPr>
        <w:t xml:space="preserve"> ir atsižvelgiant į pasaulinę praktiką, pagal kurią pirmenybė teikiama ambulatorinių sveikatos priežiūros paslaugų plėtrai bei jų prieinamumo didinimui, 2020 m. buvo iš esmės peržiūrėta ambulatorinės slaugos paslaugų namuose organizavimo, teikimo ir apmokėjimo PSDF biudžeto lėšomis tvarka</w:t>
      </w:r>
      <w:r w:rsidRPr="0005015E">
        <w:rPr>
          <w:rStyle w:val="Puslapioinaosnuoroda"/>
          <w:rFonts w:ascii="Times New Roman" w:hAnsi="Times New Roman"/>
          <w:sz w:val="24"/>
          <w:szCs w:val="24"/>
          <w:lang w:eastAsia="lt-LT"/>
        </w:rPr>
        <w:footnoteReference w:id="14"/>
      </w:r>
      <w:r w:rsidRPr="0005015E">
        <w:rPr>
          <w:rFonts w:ascii="Times New Roman" w:hAnsi="Times New Roman"/>
          <w:sz w:val="24"/>
          <w:szCs w:val="24"/>
          <w:lang w:eastAsia="lt-LT"/>
        </w:rPr>
        <w:t>, papildytas šių paslaugų gavėjų sąrašas ir reikalavimai paslaugų teikėjams</w:t>
      </w:r>
      <w:r>
        <w:rPr>
          <w:rFonts w:ascii="Times New Roman" w:hAnsi="Times New Roman"/>
          <w:sz w:val="24"/>
          <w:szCs w:val="24"/>
          <w:lang w:eastAsia="lt-LT"/>
        </w:rPr>
        <w:t>.</w:t>
      </w:r>
    </w:p>
    <w:p w14:paraId="22FF9CEB" w14:textId="77777777" w:rsidR="00F90CCA" w:rsidRDefault="00440E3E" w:rsidP="00440E3E">
      <w:pPr>
        <w:tabs>
          <w:tab w:val="left" w:pos="851"/>
        </w:tabs>
        <w:spacing w:after="0" w:line="240" w:lineRule="auto"/>
        <w:contextualSpacing/>
        <w:jc w:val="both"/>
        <w:rPr>
          <w:rFonts w:ascii="Times New Roman" w:hAnsi="Times New Roman"/>
          <w:bCs/>
          <w:sz w:val="24"/>
          <w:szCs w:val="24"/>
        </w:rPr>
      </w:pPr>
      <w:r>
        <w:rPr>
          <w:rFonts w:ascii="Times New Roman" w:hAnsi="Times New Roman"/>
          <w:sz w:val="24"/>
          <w:szCs w:val="24"/>
        </w:rPr>
        <w:tab/>
      </w:r>
      <w:r w:rsidR="00AE2432" w:rsidRPr="00E154D2">
        <w:rPr>
          <w:rFonts w:ascii="Times New Roman" w:hAnsi="Times New Roman"/>
          <w:sz w:val="24"/>
          <w:szCs w:val="24"/>
        </w:rPr>
        <w:t>Slaugos ir palaikomojo gydymo paslaugos apmokamos pagal faktinę gydymo trukmę, neviršijančią 120 dienų per kalendorinius metus, tačiau</w:t>
      </w:r>
      <w:r w:rsidR="004B57B2">
        <w:rPr>
          <w:rFonts w:ascii="Times New Roman" w:hAnsi="Times New Roman"/>
          <w:sz w:val="24"/>
          <w:szCs w:val="24"/>
        </w:rPr>
        <w:t>,</w:t>
      </w:r>
      <w:r w:rsidR="00AE2432">
        <w:rPr>
          <w:rFonts w:ascii="Times New Roman" w:hAnsi="Times New Roman"/>
          <w:sz w:val="24"/>
          <w:szCs w:val="24"/>
        </w:rPr>
        <w:t xml:space="preserve"> gerinant paslaugų prieinamumą </w:t>
      </w:r>
      <w:r w:rsidR="00AE2432" w:rsidRPr="00E154D2">
        <w:rPr>
          <w:rFonts w:ascii="Times New Roman" w:hAnsi="Times New Roman"/>
          <w:sz w:val="24"/>
          <w:szCs w:val="24"/>
        </w:rPr>
        <w:t>COVID</w:t>
      </w:r>
      <w:r w:rsidR="00AE2432">
        <w:rPr>
          <w:rFonts w:ascii="Times New Roman" w:hAnsi="Times New Roman"/>
          <w:sz w:val="24"/>
          <w:szCs w:val="24"/>
        </w:rPr>
        <w:t>-19</w:t>
      </w:r>
      <w:r w:rsidR="00AE2432" w:rsidRPr="00E154D2">
        <w:rPr>
          <w:rFonts w:ascii="Times New Roman" w:hAnsi="Times New Roman"/>
          <w:sz w:val="24"/>
          <w:szCs w:val="24"/>
        </w:rPr>
        <w:t xml:space="preserve"> </w:t>
      </w:r>
      <w:r w:rsidR="005F58B1">
        <w:rPr>
          <w:rFonts w:ascii="Times New Roman" w:hAnsi="Times New Roman"/>
          <w:sz w:val="24"/>
          <w:szCs w:val="24"/>
        </w:rPr>
        <w:t>ligos (</w:t>
      </w:r>
      <w:proofErr w:type="spellStart"/>
      <w:r w:rsidR="005F58B1">
        <w:rPr>
          <w:rFonts w:ascii="Times New Roman" w:hAnsi="Times New Roman"/>
          <w:sz w:val="24"/>
          <w:szCs w:val="24"/>
        </w:rPr>
        <w:t>koronaviruso</w:t>
      </w:r>
      <w:proofErr w:type="spellEnd"/>
      <w:r w:rsidR="005F58B1">
        <w:rPr>
          <w:rFonts w:ascii="Times New Roman" w:hAnsi="Times New Roman"/>
          <w:sz w:val="24"/>
          <w:szCs w:val="24"/>
        </w:rPr>
        <w:t xml:space="preserve"> infekcijos) </w:t>
      </w:r>
      <w:r w:rsidR="00AE2432" w:rsidRPr="00E154D2">
        <w:rPr>
          <w:rFonts w:ascii="Times New Roman" w:hAnsi="Times New Roman"/>
          <w:sz w:val="24"/>
          <w:szCs w:val="24"/>
        </w:rPr>
        <w:t>pandemij</w:t>
      </w:r>
      <w:r w:rsidR="004B57B2">
        <w:rPr>
          <w:rFonts w:ascii="Times New Roman" w:hAnsi="Times New Roman"/>
          <w:sz w:val="24"/>
          <w:szCs w:val="24"/>
        </w:rPr>
        <w:t xml:space="preserve">os metu, </w:t>
      </w:r>
      <w:r w:rsidR="00AE2432" w:rsidRPr="00E154D2">
        <w:rPr>
          <w:rFonts w:ascii="Times New Roman" w:hAnsi="Times New Roman"/>
          <w:sz w:val="24"/>
          <w:szCs w:val="24"/>
        </w:rPr>
        <w:t>į 120 dienų per kalendorinius metus terminą neįskaičiuojamas Vyriausybės paskelbtos ekstremaliosios situacijos ir karantino laikotarpis.</w:t>
      </w:r>
      <w:r w:rsidR="00AE2432">
        <w:rPr>
          <w:rStyle w:val="Puslapioinaosnuoroda"/>
          <w:rFonts w:ascii="Times New Roman" w:hAnsi="Times New Roman"/>
          <w:sz w:val="24"/>
          <w:szCs w:val="24"/>
        </w:rPr>
        <w:footnoteReference w:id="15"/>
      </w:r>
      <w:r w:rsidR="00583C86">
        <w:rPr>
          <w:rFonts w:ascii="Times New Roman" w:hAnsi="Times New Roman"/>
          <w:sz w:val="24"/>
          <w:szCs w:val="24"/>
        </w:rPr>
        <w:t xml:space="preserve"> </w:t>
      </w:r>
      <w:r w:rsidR="00583C86" w:rsidRPr="00B67F88">
        <w:rPr>
          <w:rFonts w:ascii="Times New Roman" w:hAnsi="Times New Roman"/>
          <w:sz w:val="24"/>
          <w:szCs w:val="24"/>
        </w:rPr>
        <w:t>Atkreiptinas dėmesys</w:t>
      </w:r>
      <w:r w:rsidR="004B57B2">
        <w:rPr>
          <w:rFonts w:ascii="Times New Roman" w:hAnsi="Times New Roman"/>
          <w:sz w:val="24"/>
          <w:szCs w:val="24"/>
        </w:rPr>
        <w:t xml:space="preserve"> į tai</w:t>
      </w:r>
      <w:r w:rsidR="00583C86" w:rsidRPr="00B67F88">
        <w:rPr>
          <w:rFonts w:ascii="Times New Roman" w:hAnsi="Times New Roman"/>
          <w:sz w:val="24"/>
          <w:szCs w:val="24"/>
        </w:rPr>
        <w:t>, kad</w:t>
      </w:r>
      <w:r w:rsidR="004B57B2">
        <w:rPr>
          <w:rFonts w:ascii="Times New Roman" w:hAnsi="Times New Roman"/>
          <w:sz w:val="24"/>
          <w:szCs w:val="24"/>
        </w:rPr>
        <w:t>,</w:t>
      </w:r>
      <w:r w:rsidR="00583C86" w:rsidRPr="00B67F88">
        <w:rPr>
          <w:rFonts w:ascii="Times New Roman" w:hAnsi="Times New Roman"/>
          <w:sz w:val="24"/>
          <w:szCs w:val="24"/>
        </w:rPr>
        <w:t xml:space="preserve"> pasikeitus įs</w:t>
      </w:r>
      <w:r w:rsidR="00971AC1">
        <w:rPr>
          <w:rFonts w:ascii="Times New Roman" w:hAnsi="Times New Roman"/>
          <w:sz w:val="24"/>
          <w:szCs w:val="24"/>
        </w:rPr>
        <w:t>t</w:t>
      </w:r>
      <w:r w:rsidR="002916BB">
        <w:rPr>
          <w:rFonts w:ascii="Times New Roman" w:hAnsi="Times New Roman"/>
          <w:sz w:val="24"/>
          <w:szCs w:val="24"/>
        </w:rPr>
        <w:t>a</w:t>
      </w:r>
      <w:r w:rsidR="00971AC1">
        <w:rPr>
          <w:rFonts w:ascii="Times New Roman" w:hAnsi="Times New Roman"/>
          <w:sz w:val="24"/>
          <w:szCs w:val="24"/>
        </w:rPr>
        <w:t>t</w:t>
      </w:r>
      <w:r w:rsidR="002916BB">
        <w:rPr>
          <w:rFonts w:ascii="Times New Roman" w:hAnsi="Times New Roman"/>
          <w:sz w:val="24"/>
          <w:szCs w:val="24"/>
        </w:rPr>
        <w:t xml:space="preserve">ymo </w:t>
      </w:r>
      <w:r w:rsidR="00583C86" w:rsidRPr="00B67F88">
        <w:rPr>
          <w:rFonts w:ascii="Times New Roman" w:hAnsi="Times New Roman"/>
          <w:sz w:val="24"/>
          <w:szCs w:val="24"/>
        </w:rPr>
        <w:t>nuostatoms, 2020 m. iš 23</w:t>
      </w:r>
      <w:r w:rsidR="00B67F88" w:rsidRPr="00B67F88">
        <w:rPr>
          <w:rFonts w:ascii="Times New Roman" w:hAnsi="Times New Roman"/>
          <w:sz w:val="24"/>
          <w:szCs w:val="24"/>
        </w:rPr>
        <w:t xml:space="preserve"> </w:t>
      </w:r>
      <w:r w:rsidR="00583C86" w:rsidRPr="00B67F88">
        <w:rPr>
          <w:rFonts w:ascii="Times New Roman" w:hAnsi="Times New Roman"/>
          <w:sz w:val="24"/>
          <w:szCs w:val="24"/>
        </w:rPr>
        <w:t>747 asmenų, gavusių slaugos ir palaikomojo gydymo paslaugas, 4</w:t>
      </w:r>
      <w:r w:rsidR="00732822">
        <w:rPr>
          <w:rFonts w:ascii="Times New Roman" w:hAnsi="Times New Roman"/>
          <w:sz w:val="24"/>
          <w:szCs w:val="24"/>
        </w:rPr>
        <w:t> </w:t>
      </w:r>
      <w:r w:rsidR="00583C86" w:rsidRPr="00B67F88">
        <w:rPr>
          <w:rFonts w:ascii="Times New Roman" w:hAnsi="Times New Roman"/>
          <w:sz w:val="24"/>
          <w:szCs w:val="24"/>
        </w:rPr>
        <w:t xml:space="preserve">279 </w:t>
      </w:r>
      <w:r w:rsidR="00583C86" w:rsidRPr="00B67F88">
        <w:rPr>
          <w:rFonts w:ascii="Times New Roman" w:hAnsi="Times New Roman"/>
          <w:sz w:val="24"/>
          <w:szCs w:val="24"/>
          <w:lang w:eastAsia="lt-LT"/>
        </w:rPr>
        <w:t>asmen</w:t>
      </w:r>
      <w:r w:rsidR="00741688">
        <w:rPr>
          <w:rFonts w:ascii="Times New Roman" w:hAnsi="Times New Roman"/>
          <w:sz w:val="24"/>
          <w:szCs w:val="24"/>
          <w:lang w:eastAsia="lt-LT"/>
        </w:rPr>
        <w:t xml:space="preserve">ų </w:t>
      </w:r>
      <w:r w:rsidR="00583C86" w:rsidRPr="00B67F88">
        <w:rPr>
          <w:rFonts w:ascii="Times New Roman" w:hAnsi="Times New Roman"/>
          <w:sz w:val="24"/>
          <w:szCs w:val="24"/>
          <w:lang w:eastAsia="lt-LT"/>
        </w:rPr>
        <w:t xml:space="preserve">slaugos ir palaikomojo gydymo </w:t>
      </w:r>
      <w:r w:rsidR="00741688">
        <w:rPr>
          <w:rFonts w:ascii="Times New Roman" w:hAnsi="Times New Roman"/>
          <w:sz w:val="24"/>
          <w:szCs w:val="24"/>
          <w:lang w:eastAsia="lt-LT"/>
        </w:rPr>
        <w:t xml:space="preserve">trukmė </w:t>
      </w:r>
      <w:r w:rsidR="00583C86" w:rsidRPr="00B67F88">
        <w:rPr>
          <w:rFonts w:ascii="Times New Roman" w:hAnsi="Times New Roman"/>
          <w:sz w:val="24"/>
          <w:szCs w:val="24"/>
          <w:lang w:eastAsia="lt-LT"/>
        </w:rPr>
        <w:t xml:space="preserve">per kalendorinius metus buvo 120 </w:t>
      </w:r>
      <w:r w:rsidR="00741688">
        <w:rPr>
          <w:rFonts w:ascii="Times New Roman" w:hAnsi="Times New Roman"/>
          <w:sz w:val="24"/>
          <w:szCs w:val="24"/>
          <w:lang w:eastAsia="lt-LT"/>
        </w:rPr>
        <w:t xml:space="preserve">dienų </w:t>
      </w:r>
      <w:r w:rsidR="00583C86" w:rsidRPr="00B67F88">
        <w:rPr>
          <w:rFonts w:ascii="Times New Roman" w:hAnsi="Times New Roman"/>
          <w:sz w:val="24"/>
          <w:szCs w:val="24"/>
          <w:lang w:eastAsia="lt-LT"/>
        </w:rPr>
        <w:t>ar daugiau.</w:t>
      </w:r>
      <w:r w:rsidR="00254173">
        <w:rPr>
          <w:rFonts w:ascii="Times New Roman" w:hAnsi="Times New Roman"/>
          <w:sz w:val="24"/>
          <w:szCs w:val="24"/>
          <w:lang w:eastAsia="lt-LT"/>
        </w:rPr>
        <w:t xml:space="preserve"> N</w:t>
      </w:r>
      <w:r w:rsidR="004B57B2">
        <w:rPr>
          <w:rFonts w:ascii="Times New Roman" w:hAnsi="Times New Roman"/>
          <w:sz w:val="24"/>
          <w:szCs w:val="24"/>
          <w:lang w:eastAsia="lt-LT"/>
        </w:rPr>
        <w:t>et</w:t>
      </w:r>
      <w:r w:rsidR="00254173">
        <w:rPr>
          <w:rFonts w:ascii="Times New Roman" w:hAnsi="Times New Roman"/>
          <w:sz w:val="24"/>
          <w:szCs w:val="24"/>
          <w:lang w:eastAsia="lt-LT"/>
        </w:rPr>
        <w:t xml:space="preserve"> ir pa</w:t>
      </w:r>
      <w:r w:rsidR="004B57B2">
        <w:rPr>
          <w:rFonts w:ascii="Times New Roman" w:hAnsi="Times New Roman"/>
          <w:sz w:val="24"/>
          <w:szCs w:val="24"/>
          <w:lang w:eastAsia="lt-LT"/>
        </w:rPr>
        <w:t>ilginus</w:t>
      </w:r>
      <w:r w:rsidR="00254173">
        <w:rPr>
          <w:rFonts w:ascii="Times New Roman" w:hAnsi="Times New Roman"/>
          <w:sz w:val="24"/>
          <w:szCs w:val="24"/>
          <w:lang w:eastAsia="lt-LT"/>
        </w:rPr>
        <w:t xml:space="preserve"> gydymo trukmę, slaugos paslaugų</w:t>
      </w:r>
      <w:r w:rsidR="00732822">
        <w:rPr>
          <w:rFonts w:ascii="Times New Roman" w:hAnsi="Times New Roman"/>
          <w:sz w:val="24"/>
          <w:szCs w:val="24"/>
          <w:lang w:eastAsia="lt-LT"/>
        </w:rPr>
        <w:t>,</w:t>
      </w:r>
      <w:r w:rsidR="00254173">
        <w:rPr>
          <w:rFonts w:ascii="Times New Roman" w:hAnsi="Times New Roman"/>
          <w:sz w:val="24"/>
          <w:szCs w:val="24"/>
          <w:lang w:eastAsia="lt-LT"/>
        </w:rPr>
        <w:t xml:space="preserve"> teikiamų stacionarinėmis sąlygomis</w:t>
      </w:r>
      <w:r w:rsidR="00F90CCA">
        <w:rPr>
          <w:rFonts w:ascii="Times New Roman" w:hAnsi="Times New Roman"/>
          <w:sz w:val="24"/>
          <w:szCs w:val="24"/>
          <w:lang w:eastAsia="lt-LT"/>
        </w:rPr>
        <w:t xml:space="preserve"> (slaugos ir palaikomojo gydymo bei </w:t>
      </w:r>
      <w:proofErr w:type="spellStart"/>
      <w:r w:rsidR="00F90CCA">
        <w:rPr>
          <w:rFonts w:ascii="Times New Roman" w:hAnsi="Times New Roman"/>
          <w:sz w:val="24"/>
          <w:szCs w:val="24"/>
          <w:lang w:eastAsia="lt-LT"/>
        </w:rPr>
        <w:t>paliatyviosios</w:t>
      </w:r>
      <w:proofErr w:type="spellEnd"/>
      <w:r w:rsidR="00F90CCA">
        <w:rPr>
          <w:rFonts w:ascii="Times New Roman" w:hAnsi="Times New Roman"/>
          <w:sz w:val="24"/>
          <w:szCs w:val="24"/>
          <w:lang w:eastAsia="lt-LT"/>
        </w:rPr>
        <w:t xml:space="preserve"> pagalbos)</w:t>
      </w:r>
      <w:r w:rsidR="00732822">
        <w:rPr>
          <w:rFonts w:ascii="Times New Roman" w:hAnsi="Times New Roman"/>
          <w:sz w:val="24"/>
          <w:szCs w:val="24"/>
          <w:lang w:eastAsia="lt-LT"/>
        </w:rPr>
        <w:t>,</w:t>
      </w:r>
      <w:r w:rsidR="00254173">
        <w:rPr>
          <w:rFonts w:ascii="Times New Roman" w:hAnsi="Times New Roman"/>
          <w:sz w:val="24"/>
          <w:szCs w:val="24"/>
          <w:lang w:eastAsia="lt-LT"/>
        </w:rPr>
        <w:t xml:space="preserve"> 2020 m. buvo suteikta 16,6 proc. mažiau nei 2019 m</w:t>
      </w:r>
      <w:r w:rsidR="004B57B2">
        <w:rPr>
          <w:rFonts w:ascii="Times New Roman" w:hAnsi="Times New Roman"/>
          <w:sz w:val="24"/>
          <w:szCs w:val="24"/>
          <w:lang w:eastAsia="lt-LT"/>
        </w:rPr>
        <w:t>etais</w:t>
      </w:r>
      <w:r w:rsidR="00254173">
        <w:rPr>
          <w:rFonts w:ascii="Times New Roman" w:hAnsi="Times New Roman"/>
          <w:sz w:val="24"/>
          <w:szCs w:val="24"/>
          <w:lang w:eastAsia="lt-LT"/>
        </w:rPr>
        <w:t xml:space="preserve">. </w:t>
      </w:r>
      <w:r w:rsidR="00254173">
        <w:rPr>
          <w:rFonts w:ascii="Times New Roman" w:hAnsi="Times New Roman"/>
          <w:bCs/>
          <w:sz w:val="24"/>
          <w:szCs w:val="24"/>
        </w:rPr>
        <w:tab/>
      </w:r>
    </w:p>
    <w:p w14:paraId="4B89BB94" w14:textId="1877AF38" w:rsidR="00C55404" w:rsidRDefault="00F90CCA" w:rsidP="00440E3E">
      <w:pPr>
        <w:tabs>
          <w:tab w:val="left" w:pos="851"/>
        </w:tabs>
        <w:spacing w:after="0" w:line="240" w:lineRule="auto"/>
        <w:contextualSpacing/>
        <w:jc w:val="both"/>
        <w:rPr>
          <w:rFonts w:ascii="Times New Roman" w:hAnsi="Times New Roman"/>
          <w:color w:val="000000"/>
          <w:sz w:val="24"/>
          <w:szCs w:val="24"/>
        </w:rPr>
      </w:pPr>
      <w:r>
        <w:rPr>
          <w:rFonts w:ascii="Times New Roman" w:hAnsi="Times New Roman"/>
          <w:bCs/>
          <w:sz w:val="24"/>
          <w:szCs w:val="24"/>
        </w:rPr>
        <w:tab/>
      </w:r>
      <w:r w:rsidR="005A1D54" w:rsidRPr="008228E1">
        <w:rPr>
          <w:rFonts w:ascii="Times New Roman" w:hAnsi="Times New Roman"/>
          <w:bCs/>
          <w:sz w:val="24"/>
          <w:szCs w:val="24"/>
        </w:rPr>
        <w:t>Dėl C</w:t>
      </w:r>
      <w:r w:rsidR="005A1D54">
        <w:rPr>
          <w:rFonts w:ascii="Times New Roman" w:hAnsi="Times New Roman"/>
          <w:bCs/>
          <w:sz w:val="24"/>
          <w:szCs w:val="24"/>
        </w:rPr>
        <w:t>OVID</w:t>
      </w:r>
      <w:r w:rsidR="005A1D54" w:rsidRPr="008228E1">
        <w:rPr>
          <w:rFonts w:ascii="Times New Roman" w:hAnsi="Times New Roman"/>
          <w:bCs/>
          <w:sz w:val="24"/>
          <w:szCs w:val="24"/>
        </w:rPr>
        <w:t xml:space="preserve">-19 </w:t>
      </w:r>
      <w:r w:rsidR="005A1D54">
        <w:rPr>
          <w:rFonts w:ascii="Times New Roman" w:hAnsi="Times New Roman"/>
          <w:bCs/>
          <w:sz w:val="24"/>
          <w:szCs w:val="24"/>
        </w:rPr>
        <w:t xml:space="preserve">ligos </w:t>
      </w:r>
      <w:r w:rsidR="00732822">
        <w:rPr>
          <w:rFonts w:ascii="Times New Roman" w:hAnsi="Times New Roman"/>
          <w:bCs/>
          <w:sz w:val="24"/>
          <w:szCs w:val="24"/>
        </w:rPr>
        <w:t>(</w:t>
      </w:r>
      <w:proofErr w:type="spellStart"/>
      <w:r w:rsidR="00732822">
        <w:rPr>
          <w:rFonts w:ascii="Times New Roman" w:hAnsi="Times New Roman"/>
          <w:bCs/>
          <w:sz w:val="24"/>
          <w:szCs w:val="24"/>
        </w:rPr>
        <w:t>koronaviruso</w:t>
      </w:r>
      <w:proofErr w:type="spellEnd"/>
      <w:r w:rsidR="00732822">
        <w:rPr>
          <w:rFonts w:ascii="Times New Roman" w:hAnsi="Times New Roman"/>
          <w:bCs/>
          <w:sz w:val="24"/>
          <w:szCs w:val="24"/>
        </w:rPr>
        <w:t xml:space="preserve"> infekcijos) </w:t>
      </w:r>
      <w:r w:rsidR="005A1D54" w:rsidRPr="008228E1">
        <w:rPr>
          <w:rFonts w:ascii="Times New Roman" w:hAnsi="Times New Roman"/>
          <w:bCs/>
          <w:sz w:val="24"/>
          <w:szCs w:val="24"/>
        </w:rPr>
        <w:t>pandemijo</w:t>
      </w:r>
      <w:r w:rsidR="009B2DCD">
        <w:rPr>
          <w:rFonts w:ascii="Times New Roman" w:hAnsi="Times New Roman"/>
          <w:bCs/>
          <w:sz w:val="24"/>
          <w:szCs w:val="24"/>
        </w:rPr>
        <w:t xml:space="preserve">s </w:t>
      </w:r>
      <w:r w:rsidR="00E9670E">
        <w:rPr>
          <w:rFonts w:ascii="Times New Roman" w:hAnsi="Times New Roman"/>
          <w:bCs/>
          <w:sz w:val="24"/>
          <w:szCs w:val="24"/>
        </w:rPr>
        <w:t xml:space="preserve">pirmojo </w:t>
      </w:r>
      <w:r w:rsidR="00254173">
        <w:rPr>
          <w:rFonts w:ascii="Times New Roman" w:hAnsi="Times New Roman"/>
          <w:bCs/>
          <w:sz w:val="24"/>
          <w:szCs w:val="24"/>
        </w:rPr>
        <w:t>karantino metu</w:t>
      </w:r>
      <w:r w:rsidR="009B2DCD">
        <w:rPr>
          <w:rFonts w:ascii="Times New Roman" w:hAnsi="Times New Roman"/>
          <w:bCs/>
          <w:sz w:val="24"/>
          <w:szCs w:val="24"/>
        </w:rPr>
        <w:t xml:space="preserve"> buvo sustabdyt</w:t>
      </w:r>
      <w:r w:rsidR="004B57B2">
        <w:rPr>
          <w:rFonts w:ascii="Times New Roman" w:hAnsi="Times New Roman"/>
          <w:bCs/>
          <w:sz w:val="24"/>
          <w:szCs w:val="24"/>
        </w:rPr>
        <w:t>a</w:t>
      </w:r>
      <w:r w:rsidR="009B2DCD">
        <w:rPr>
          <w:rFonts w:ascii="Times New Roman" w:hAnsi="Times New Roman"/>
          <w:bCs/>
          <w:sz w:val="24"/>
          <w:szCs w:val="24"/>
        </w:rPr>
        <w:t>s planin</w:t>
      </w:r>
      <w:r w:rsidR="004B57B2">
        <w:rPr>
          <w:rFonts w:ascii="Times New Roman" w:hAnsi="Times New Roman"/>
          <w:bCs/>
          <w:sz w:val="24"/>
          <w:szCs w:val="24"/>
        </w:rPr>
        <w:t>ių</w:t>
      </w:r>
      <w:r w:rsidR="009B2DCD">
        <w:rPr>
          <w:rFonts w:ascii="Times New Roman" w:hAnsi="Times New Roman"/>
          <w:bCs/>
          <w:sz w:val="24"/>
          <w:szCs w:val="24"/>
        </w:rPr>
        <w:t xml:space="preserve"> stacionarin</w:t>
      </w:r>
      <w:r w:rsidR="004B57B2">
        <w:rPr>
          <w:rFonts w:ascii="Times New Roman" w:hAnsi="Times New Roman"/>
          <w:bCs/>
          <w:sz w:val="24"/>
          <w:szCs w:val="24"/>
        </w:rPr>
        <w:t>ių</w:t>
      </w:r>
      <w:r w:rsidR="009B2DCD">
        <w:rPr>
          <w:rFonts w:ascii="Times New Roman" w:hAnsi="Times New Roman"/>
          <w:bCs/>
          <w:sz w:val="24"/>
          <w:szCs w:val="24"/>
        </w:rPr>
        <w:t xml:space="preserve"> paslaug</w:t>
      </w:r>
      <w:r w:rsidR="004B57B2">
        <w:rPr>
          <w:rFonts w:ascii="Times New Roman" w:hAnsi="Times New Roman"/>
          <w:bCs/>
          <w:sz w:val="24"/>
          <w:szCs w:val="24"/>
        </w:rPr>
        <w:t>ų teikimas</w:t>
      </w:r>
      <w:r w:rsidR="009B2DCD">
        <w:rPr>
          <w:rFonts w:ascii="Times New Roman" w:hAnsi="Times New Roman"/>
          <w:bCs/>
          <w:sz w:val="24"/>
          <w:szCs w:val="24"/>
        </w:rPr>
        <w:t>, todėl</w:t>
      </w:r>
      <w:r w:rsidR="005A1D54" w:rsidRPr="008228E1">
        <w:rPr>
          <w:rFonts w:ascii="Times New Roman" w:hAnsi="Times New Roman"/>
          <w:bCs/>
          <w:sz w:val="24"/>
          <w:szCs w:val="24"/>
        </w:rPr>
        <w:t xml:space="preserve"> 2020 m</w:t>
      </w:r>
      <w:r w:rsidR="005A1D54">
        <w:rPr>
          <w:rFonts w:ascii="Times New Roman" w:hAnsi="Times New Roman"/>
          <w:bCs/>
          <w:sz w:val="24"/>
          <w:szCs w:val="24"/>
        </w:rPr>
        <w:t>. keitėsi</w:t>
      </w:r>
      <w:r w:rsidR="00A42935">
        <w:rPr>
          <w:rFonts w:ascii="Times New Roman" w:hAnsi="Times New Roman"/>
          <w:bCs/>
          <w:sz w:val="24"/>
          <w:szCs w:val="24"/>
        </w:rPr>
        <w:t xml:space="preserve"> </w:t>
      </w:r>
      <w:r w:rsidR="004B57B2">
        <w:rPr>
          <w:rFonts w:ascii="Times New Roman" w:hAnsi="Times New Roman"/>
          <w:bCs/>
          <w:sz w:val="24"/>
          <w:szCs w:val="24"/>
        </w:rPr>
        <w:t xml:space="preserve">šių </w:t>
      </w:r>
      <w:r w:rsidR="005A1D54">
        <w:rPr>
          <w:rFonts w:ascii="Times New Roman" w:hAnsi="Times New Roman"/>
          <w:bCs/>
          <w:sz w:val="24"/>
          <w:szCs w:val="24"/>
        </w:rPr>
        <w:t xml:space="preserve">paslaugų, teikiamų stacionare (slaugos ir palaikomojo gydymo bei </w:t>
      </w:r>
      <w:proofErr w:type="spellStart"/>
      <w:r w:rsidR="005A1D54">
        <w:rPr>
          <w:rFonts w:ascii="Times New Roman" w:hAnsi="Times New Roman"/>
          <w:bCs/>
          <w:sz w:val="24"/>
          <w:szCs w:val="24"/>
        </w:rPr>
        <w:t>paliatyviosios</w:t>
      </w:r>
      <w:proofErr w:type="spellEnd"/>
      <w:r w:rsidR="005A1D54">
        <w:rPr>
          <w:rFonts w:ascii="Times New Roman" w:hAnsi="Times New Roman"/>
          <w:bCs/>
          <w:sz w:val="24"/>
          <w:szCs w:val="24"/>
        </w:rPr>
        <w:t xml:space="preserve"> pagalbos)</w:t>
      </w:r>
      <w:r w:rsidR="00732822">
        <w:rPr>
          <w:rFonts w:ascii="Times New Roman" w:hAnsi="Times New Roman"/>
          <w:bCs/>
          <w:sz w:val="24"/>
          <w:szCs w:val="24"/>
        </w:rPr>
        <w:t>,</w:t>
      </w:r>
      <w:r w:rsidR="005A1D54">
        <w:rPr>
          <w:rFonts w:ascii="Times New Roman" w:hAnsi="Times New Roman"/>
          <w:bCs/>
          <w:sz w:val="24"/>
          <w:szCs w:val="24"/>
        </w:rPr>
        <w:t xml:space="preserve"> </w:t>
      </w:r>
      <w:r w:rsidR="005A1D54">
        <w:rPr>
          <w:rFonts w:ascii="Times New Roman" w:hAnsi="Times New Roman"/>
          <w:sz w:val="24"/>
          <w:szCs w:val="24"/>
        </w:rPr>
        <w:t>apmokėjimo tvarka</w:t>
      </w:r>
      <w:r w:rsidR="00BA28A5">
        <w:rPr>
          <w:rFonts w:ascii="Times New Roman" w:hAnsi="Times New Roman"/>
          <w:sz w:val="24"/>
          <w:szCs w:val="24"/>
        </w:rPr>
        <w:t xml:space="preserve">,  </w:t>
      </w:r>
      <w:r w:rsidR="00D27198" w:rsidRPr="00D27198">
        <w:rPr>
          <w:rFonts w:ascii="Times New Roman" w:hAnsi="Times New Roman"/>
          <w:color w:val="000000"/>
          <w:sz w:val="24"/>
          <w:szCs w:val="24"/>
        </w:rPr>
        <w:t xml:space="preserve">nustatyta </w:t>
      </w:r>
      <w:r w:rsidR="004B57B2">
        <w:rPr>
          <w:rFonts w:ascii="Times New Roman" w:hAnsi="Times New Roman"/>
          <w:color w:val="000000"/>
          <w:sz w:val="24"/>
          <w:szCs w:val="24"/>
        </w:rPr>
        <w:t xml:space="preserve">ASP </w:t>
      </w:r>
      <w:r w:rsidR="00D27198" w:rsidRPr="00D27198">
        <w:rPr>
          <w:rFonts w:ascii="Times New Roman" w:hAnsi="Times New Roman"/>
          <w:color w:val="000000"/>
          <w:sz w:val="24"/>
          <w:szCs w:val="24"/>
        </w:rPr>
        <w:t>paslaugų apmokėjimo tvarkos apraše, patvirtintame Lietuvos Respublikos sveikatos apsaugos ministro 2006 m. gruodžio 22 d. įsakymu Nr. V-1113 „Dėl Asmens sveikatos priežiūros paslaugų apmokėjimo tvarkos aprašo patvirtinimo“</w:t>
      </w:r>
      <w:r w:rsidR="00D12FC0">
        <w:rPr>
          <w:rFonts w:ascii="Times New Roman" w:hAnsi="Times New Roman"/>
          <w:color w:val="000000"/>
          <w:sz w:val="24"/>
          <w:szCs w:val="24"/>
        </w:rPr>
        <w:t xml:space="preserve"> </w:t>
      </w:r>
      <w:r w:rsidR="00BB06C5" w:rsidRPr="00BB06C5">
        <w:rPr>
          <w:rFonts w:ascii="Times New Roman" w:hAnsi="Times New Roman"/>
          <w:color w:val="000000"/>
          <w:sz w:val="24"/>
          <w:szCs w:val="24"/>
        </w:rPr>
        <w:t>(toliau – Aprašas)</w:t>
      </w:r>
      <w:r w:rsidR="004B57B2">
        <w:rPr>
          <w:rFonts w:ascii="Times New Roman" w:hAnsi="Times New Roman"/>
          <w:bCs/>
          <w:sz w:val="24"/>
          <w:szCs w:val="24"/>
        </w:rPr>
        <w:t>,</w:t>
      </w:r>
      <w:r w:rsidR="00360EF8">
        <w:rPr>
          <w:rFonts w:ascii="Times New Roman" w:hAnsi="Times New Roman"/>
          <w:bCs/>
          <w:sz w:val="24"/>
          <w:szCs w:val="24"/>
        </w:rPr>
        <w:t xml:space="preserve"> ir jo pakeitim</w:t>
      </w:r>
      <w:r w:rsidR="00732822">
        <w:rPr>
          <w:rFonts w:ascii="Times New Roman" w:hAnsi="Times New Roman"/>
          <w:bCs/>
          <w:sz w:val="24"/>
          <w:szCs w:val="24"/>
        </w:rPr>
        <w:t>uo</w:t>
      </w:r>
      <w:r w:rsidR="00360EF8">
        <w:rPr>
          <w:rFonts w:ascii="Times New Roman" w:hAnsi="Times New Roman"/>
          <w:bCs/>
          <w:sz w:val="24"/>
          <w:szCs w:val="24"/>
        </w:rPr>
        <w:t>s</w:t>
      </w:r>
      <w:r w:rsidR="00732822">
        <w:rPr>
          <w:rFonts w:ascii="Times New Roman" w:hAnsi="Times New Roman"/>
          <w:bCs/>
          <w:sz w:val="24"/>
          <w:szCs w:val="24"/>
        </w:rPr>
        <w:t>e</w:t>
      </w:r>
      <w:r w:rsidR="00020D4E" w:rsidRPr="008228E1">
        <w:rPr>
          <w:rStyle w:val="Puslapioinaosnuoroda"/>
          <w:rFonts w:ascii="Times New Roman" w:hAnsi="Times New Roman"/>
          <w:bCs/>
          <w:sz w:val="24"/>
          <w:szCs w:val="24"/>
        </w:rPr>
        <w:footnoteReference w:id="16"/>
      </w:r>
      <w:r w:rsidR="00BB06C5" w:rsidRPr="00BB06C5">
        <w:rPr>
          <w:rFonts w:ascii="Times New Roman" w:hAnsi="Times New Roman"/>
          <w:color w:val="000000"/>
          <w:sz w:val="24"/>
          <w:szCs w:val="24"/>
        </w:rPr>
        <w:t>.</w:t>
      </w:r>
      <w:r w:rsidR="00866A04">
        <w:rPr>
          <w:rFonts w:ascii="Times New Roman" w:hAnsi="Times New Roman"/>
          <w:color w:val="000000"/>
          <w:sz w:val="24"/>
          <w:szCs w:val="24"/>
        </w:rPr>
        <w:t xml:space="preserve"> </w:t>
      </w:r>
    </w:p>
    <w:p w14:paraId="312CAA5D" w14:textId="39EBE39D" w:rsidR="00C02C53" w:rsidRDefault="009B2DCD" w:rsidP="00440E3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Pirmojo karantino metu už ASP paslaugas</w:t>
      </w:r>
      <w:r w:rsidR="008554CF">
        <w:rPr>
          <w:rFonts w:ascii="Times New Roman" w:hAnsi="Times New Roman"/>
          <w:color w:val="000000"/>
          <w:sz w:val="24"/>
          <w:szCs w:val="24"/>
        </w:rPr>
        <w:t xml:space="preserve"> (</w:t>
      </w:r>
      <w:r w:rsidR="00BC4693">
        <w:rPr>
          <w:rFonts w:ascii="Times New Roman" w:hAnsi="Times New Roman"/>
          <w:color w:val="000000"/>
          <w:sz w:val="24"/>
          <w:szCs w:val="24"/>
        </w:rPr>
        <w:t>slaugos paslaugas, ambulatorines ir stacionarines ASP paslaugas</w:t>
      </w:r>
      <w:r w:rsidR="004B57B2">
        <w:rPr>
          <w:rFonts w:ascii="Times New Roman" w:hAnsi="Times New Roman"/>
          <w:color w:val="000000"/>
          <w:sz w:val="24"/>
          <w:szCs w:val="24"/>
        </w:rPr>
        <w:t>,</w:t>
      </w:r>
      <w:r w:rsidR="00BC4693">
        <w:rPr>
          <w:rFonts w:ascii="Times New Roman" w:hAnsi="Times New Roman"/>
          <w:color w:val="000000"/>
          <w:sz w:val="24"/>
          <w:szCs w:val="24"/>
        </w:rPr>
        <w:t xml:space="preserve"> </w:t>
      </w:r>
      <w:r>
        <w:rPr>
          <w:rFonts w:ascii="Times New Roman" w:hAnsi="Times New Roman"/>
          <w:color w:val="000000"/>
          <w:sz w:val="24"/>
          <w:szCs w:val="24"/>
        </w:rPr>
        <w:t xml:space="preserve">nurodytas </w:t>
      </w:r>
      <w:r w:rsidR="00FA45FF">
        <w:rPr>
          <w:rFonts w:ascii="Times New Roman" w:hAnsi="Times New Roman"/>
          <w:color w:val="000000"/>
          <w:sz w:val="24"/>
          <w:szCs w:val="24"/>
        </w:rPr>
        <w:t>A</w:t>
      </w:r>
      <w:r>
        <w:rPr>
          <w:rFonts w:ascii="Times New Roman" w:hAnsi="Times New Roman"/>
          <w:color w:val="000000"/>
          <w:sz w:val="24"/>
          <w:szCs w:val="24"/>
        </w:rPr>
        <w:t>praše</w:t>
      </w:r>
      <w:r w:rsidR="008554CF">
        <w:rPr>
          <w:rFonts w:ascii="Times New Roman" w:hAnsi="Times New Roman"/>
          <w:color w:val="000000"/>
          <w:sz w:val="24"/>
          <w:szCs w:val="24"/>
        </w:rPr>
        <w:t>)</w:t>
      </w:r>
      <w:r w:rsidR="00BB06C5">
        <w:rPr>
          <w:rFonts w:ascii="Times New Roman" w:hAnsi="Times New Roman"/>
          <w:color w:val="000000"/>
          <w:sz w:val="24"/>
          <w:szCs w:val="24"/>
        </w:rPr>
        <w:t xml:space="preserve">, suteiktas </w:t>
      </w:r>
      <w:r>
        <w:rPr>
          <w:rFonts w:ascii="Times New Roman" w:hAnsi="Times New Roman"/>
          <w:color w:val="000000"/>
          <w:sz w:val="24"/>
          <w:szCs w:val="24"/>
        </w:rPr>
        <w:t>2020 m. kovo</w:t>
      </w:r>
      <w:r w:rsidR="00440E3E">
        <w:rPr>
          <w:rFonts w:ascii="Times New Roman" w:hAnsi="Times New Roman"/>
          <w:color w:val="000000"/>
          <w:sz w:val="24"/>
          <w:szCs w:val="24"/>
        </w:rPr>
        <w:t>–</w:t>
      </w:r>
      <w:r>
        <w:rPr>
          <w:rFonts w:ascii="Times New Roman" w:hAnsi="Times New Roman"/>
          <w:color w:val="000000"/>
          <w:sz w:val="24"/>
          <w:szCs w:val="24"/>
        </w:rPr>
        <w:t>birželio mėn.</w:t>
      </w:r>
      <w:r w:rsidR="009105EF">
        <w:rPr>
          <w:rFonts w:ascii="Times New Roman" w:hAnsi="Times New Roman"/>
          <w:color w:val="000000"/>
          <w:sz w:val="24"/>
          <w:szCs w:val="24"/>
        </w:rPr>
        <w:t>,</w:t>
      </w:r>
      <w:r w:rsidR="00D12FC0" w:rsidRPr="00D12FC0">
        <w:rPr>
          <w:rFonts w:ascii="Times New Roman" w:hAnsi="Times New Roman"/>
          <w:color w:val="000000"/>
          <w:sz w:val="24"/>
          <w:szCs w:val="24"/>
        </w:rPr>
        <w:t xml:space="preserve"> ASP</w:t>
      </w:r>
      <w:r w:rsidR="00440E3E">
        <w:rPr>
          <w:rFonts w:ascii="Times New Roman" w:hAnsi="Times New Roman"/>
          <w:color w:val="000000"/>
          <w:sz w:val="24"/>
          <w:szCs w:val="24"/>
        </w:rPr>
        <w:t xml:space="preserve"> įstaigoms</w:t>
      </w:r>
      <w:r w:rsidR="00D12FC0" w:rsidRPr="00D12FC0">
        <w:rPr>
          <w:rFonts w:ascii="Times New Roman" w:hAnsi="Times New Roman"/>
          <w:color w:val="000000"/>
          <w:sz w:val="24"/>
          <w:szCs w:val="24"/>
        </w:rPr>
        <w:t xml:space="preserve"> </w:t>
      </w:r>
      <w:r w:rsidR="00BB06C5">
        <w:rPr>
          <w:rFonts w:ascii="Times New Roman" w:hAnsi="Times New Roman"/>
          <w:color w:val="000000"/>
          <w:sz w:val="24"/>
          <w:szCs w:val="24"/>
        </w:rPr>
        <w:t>buvo</w:t>
      </w:r>
      <w:r w:rsidR="00D12FC0" w:rsidRPr="00D12FC0">
        <w:rPr>
          <w:rFonts w:ascii="Times New Roman" w:hAnsi="Times New Roman"/>
          <w:color w:val="000000"/>
          <w:sz w:val="24"/>
          <w:szCs w:val="24"/>
        </w:rPr>
        <w:t xml:space="preserve"> mokama 1/12 mokėjimo metu galiojančioje sutartyje, sudarytoje su </w:t>
      </w:r>
      <w:r w:rsidR="00AB07F9">
        <w:rPr>
          <w:rFonts w:ascii="Times New Roman" w:hAnsi="Times New Roman"/>
          <w:color w:val="000000"/>
          <w:sz w:val="24"/>
          <w:szCs w:val="24"/>
        </w:rPr>
        <w:t>TLK</w:t>
      </w:r>
      <w:r>
        <w:rPr>
          <w:rFonts w:ascii="Times New Roman" w:hAnsi="Times New Roman"/>
          <w:color w:val="000000"/>
          <w:sz w:val="24"/>
          <w:szCs w:val="24"/>
        </w:rPr>
        <w:t xml:space="preserve">, </w:t>
      </w:r>
      <w:r w:rsidR="00D12FC0" w:rsidRPr="00D12FC0">
        <w:rPr>
          <w:rFonts w:ascii="Times New Roman" w:hAnsi="Times New Roman"/>
          <w:color w:val="000000"/>
          <w:sz w:val="24"/>
          <w:szCs w:val="24"/>
        </w:rPr>
        <w:t>nurodytos metinės sutartinės sumos</w:t>
      </w:r>
      <w:r w:rsidR="00BB06C5">
        <w:rPr>
          <w:rFonts w:ascii="Times New Roman" w:hAnsi="Times New Roman"/>
          <w:color w:val="000000"/>
          <w:sz w:val="24"/>
          <w:szCs w:val="24"/>
        </w:rPr>
        <w:t>. J</w:t>
      </w:r>
      <w:r>
        <w:rPr>
          <w:rFonts w:ascii="Times New Roman" w:hAnsi="Times New Roman"/>
          <w:color w:val="000000"/>
          <w:sz w:val="24"/>
          <w:szCs w:val="24"/>
        </w:rPr>
        <w:t xml:space="preserve">ei </w:t>
      </w:r>
      <w:r w:rsidR="00BB06C5">
        <w:rPr>
          <w:rFonts w:ascii="Times New Roman" w:hAnsi="Times New Roman"/>
          <w:color w:val="000000"/>
          <w:sz w:val="24"/>
          <w:szCs w:val="24"/>
        </w:rPr>
        <w:t>ASP</w:t>
      </w:r>
      <w:r w:rsidR="00440E3E">
        <w:rPr>
          <w:rFonts w:ascii="Times New Roman" w:hAnsi="Times New Roman"/>
          <w:color w:val="000000"/>
          <w:sz w:val="24"/>
          <w:szCs w:val="24"/>
        </w:rPr>
        <w:t xml:space="preserve"> įstaiga</w:t>
      </w:r>
      <w:r w:rsidR="00D12FC0" w:rsidRPr="00D12FC0">
        <w:rPr>
          <w:rFonts w:ascii="Times New Roman" w:hAnsi="Times New Roman"/>
          <w:color w:val="000000"/>
          <w:sz w:val="24"/>
          <w:szCs w:val="24"/>
        </w:rPr>
        <w:t xml:space="preserve"> suteik</w:t>
      </w:r>
      <w:r w:rsidR="00BB06C5">
        <w:rPr>
          <w:rFonts w:ascii="Times New Roman" w:hAnsi="Times New Roman"/>
          <w:color w:val="000000"/>
          <w:sz w:val="24"/>
          <w:szCs w:val="24"/>
        </w:rPr>
        <w:t xml:space="preserve">ė paslaugų </w:t>
      </w:r>
      <w:r w:rsidR="00D12FC0" w:rsidRPr="00D12FC0">
        <w:rPr>
          <w:rFonts w:ascii="Times New Roman" w:hAnsi="Times New Roman"/>
          <w:color w:val="000000"/>
          <w:sz w:val="24"/>
          <w:szCs w:val="24"/>
        </w:rPr>
        <w:t xml:space="preserve">už didesnę sumą nei 1/12 metinės sutartinės sumos, jai </w:t>
      </w:r>
      <w:r w:rsidR="004B57B2">
        <w:rPr>
          <w:rFonts w:ascii="Times New Roman" w:hAnsi="Times New Roman"/>
          <w:color w:val="000000"/>
          <w:sz w:val="24"/>
          <w:szCs w:val="24"/>
        </w:rPr>
        <w:t xml:space="preserve">buvo mokama </w:t>
      </w:r>
      <w:r w:rsidR="00BB06C5">
        <w:rPr>
          <w:rFonts w:ascii="Times New Roman" w:hAnsi="Times New Roman"/>
          <w:color w:val="000000"/>
          <w:sz w:val="24"/>
          <w:szCs w:val="24"/>
        </w:rPr>
        <w:t>u</w:t>
      </w:r>
      <w:r w:rsidR="00D12FC0" w:rsidRPr="00D12FC0">
        <w:rPr>
          <w:rFonts w:ascii="Times New Roman" w:hAnsi="Times New Roman"/>
          <w:color w:val="000000"/>
          <w:sz w:val="24"/>
          <w:szCs w:val="24"/>
        </w:rPr>
        <w:t>ž faktiškai suteiktas paslaugas</w:t>
      </w:r>
      <w:r w:rsidR="00FA45FF">
        <w:rPr>
          <w:rFonts w:ascii="Times New Roman" w:hAnsi="Times New Roman"/>
          <w:color w:val="000000"/>
          <w:sz w:val="24"/>
          <w:szCs w:val="24"/>
        </w:rPr>
        <w:t>.</w:t>
      </w:r>
      <w:r w:rsidR="002931B0">
        <w:rPr>
          <w:rFonts w:ascii="Times New Roman" w:hAnsi="Times New Roman"/>
          <w:color w:val="000000"/>
          <w:sz w:val="24"/>
          <w:szCs w:val="24"/>
        </w:rPr>
        <w:t xml:space="preserve"> </w:t>
      </w:r>
    </w:p>
    <w:p w14:paraId="3F45AF50" w14:textId="09A27DB9" w:rsidR="00E8205F" w:rsidRDefault="00C02C53" w:rsidP="008554CF">
      <w:pPr>
        <w:spacing w:after="0" w:line="240" w:lineRule="auto"/>
        <w:ind w:firstLine="709"/>
        <w:jc w:val="both"/>
        <w:rPr>
          <w:rFonts w:ascii="Times New Roman" w:hAnsi="Times New Roman"/>
          <w:color w:val="000000"/>
          <w:sz w:val="24"/>
          <w:szCs w:val="24"/>
        </w:rPr>
      </w:pPr>
      <w:r w:rsidRPr="00FA45FF">
        <w:rPr>
          <w:rFonts w:ascii="Times New Roman" w:hAnsi="Times New Roman"/>
          <w:color w:val="000000"/>
          <w:sz w:val="24"/>
          <w:szCs w:val="24"/>
        </w:rPr>
        <w:t>Siekiant skatinti ASP</w:t>
      </w:r>
      <w:r w:rsidR="00440E3E">
        <w:rPr>
          <w:rFonts w:ascii="Times New Roman" w:hAnsi="Times New Roman"/>
          <w:color w:val="000000"/>
          <w:sz w:val="24"/>
          <w:szCs w:val="24"/>
        </w:rPr>
        <w:t xml:space="preserve"> įstaigas</w:t>
      </w:r>
      <w:r w:rsidRPr="00FA45FF">
        <w:rPr>
          <w:rFonts w:ascii="Times New Roman" w:hAnsi="Times New Roman"/>
          <w:color w:val="000000"/>
          <w:sz w:val="24"/>
          <w:szCs w:val="24"/>
        </w:rPr>
        <w:t xml:space="preserve"> pradėti teikti </w:t>
      </w:r>
      <w:r w:rsidR="00440E3E">
        <w:rPr>
          <w:rFonts w:ascii="Times New Roman" w:hAnsi="Times New Roman"/>
          <w:color w:val="000000"/>
          <w:sz w:val="24"/>
          <w:szCs w:val="24"/>
        </w:rPr>
        <w:t>ASP</w:t>
      </w:r>
      <w:r w:rsidRPr="00FA45FF">
        <w:rPr>
          <w:rFonts w:ascii="Times New Roman" w:hAnsi="Times New Roman"/>
          <w:color w:val="000000"/>
          <w:sz w:val="24"/>
          <w:szCs w:val="24"/>
        </w:rPr>
        <w:t xml:space="preserve"> paslaugas, </w:t>
      </w:r>
      <w:r w:rsidR="00360EF8">
        <w:rPr>
          <w:rFonts w:ascii="Times New Roman" w:hAnsi="Times New Roman"/>
          <w:color w:val="000000"/>
          <w:sz w:val="24"/>
          <w:szCs w:val="24"/>
        </w:rPr>
        <w:t xml:space="preserve">nuo </w:t>
      </w:r>
      <w:r w:rsidRPr="00FA45FF">
        <w:rPr>
          <w:rFonts w:ascii="Times New Roman" w:hAnsi="Times New Roman"/>
          <w:color w:val="000000"/>
          <w:sz w:val="24"/>
          <w:szCs w:val="24"/>
        </w:rPr>
        <w:t xml:space="preserve">2020 m. birželio 1 d. </w:t>
      </w:r>
      <w:r w:rsidR="00440E3E">
        <w:rPr>
          <w:rFonts w:ascii="Times New Roman" w:hAnsi="Times New Roman"/>
          <w:color w:val="000000"/>
          <w:sz w:val="24"/>
          <w:szCs w:val="24"/>
        </w:rPr>
        <w:t xml:space="preserve"> </w:t>
      </w:r>
      <w:r w:rsidR="004B57B2">
        <w:rPr>
          <w:rFonts w:ascii="Times New Roman" w:hAnsi="Times New Roman"/>
          <w:color w:val="000000"/>
          <w:sz w:val="24"/>
          <w:szCs w:val="24"/>
        </w:rPr>
        <w:t>įsigaliojo</w:t>
      </w:r>
      <w:r w:rsidR="004B57B2" w:rsidRPr="00FA45FF">
        <w:rPr>
          <w:rFonts w:ascii="Times New Roman" w:hAnsi="Times New Roman"/>
          <w:color w:val="000000"/>
          <w:sz w:val="24"/>
          <w:szCs w:val="24"/>
        </w:rPr>
        <w:t xml:space="preserve"> </w:t>
      </w:r>
      <w:r w:rsidRPr="00FA45FF">
        <w:rPr>
          <w:rFonts w:ascii="Times New Roman" w:hAnsi="Times New Roman"/>
          <w:color w:val="000000"/>
          <w:sz w:val="24"/>
          <w:szCs w:val="24"/>
        </w:rPr>
        <w:t xml:space="preserve">Aprašo pakeitimas, </w:t>
      </w:r>
      <w:r>
        <w:rPr>
          <w:rFonts w:ascii="Times New Roman" w:hAnsi="Times New Roman"/>
          <w:color w:val="000000"/>
          <w:sz w:val="24"/>
          <w:szCs w:val="24"/>
        </w:rPr>
        <w:t>kur</w:t>
      </w:r>
      <w:r w:rsidR="00440E3E">
        <w:rPr>
          <w:rFonts w:ascii="Times New Roman" w:hAnsi="Times New Roman"/>
          <w:color w:val="000000"/>
          <w:sz w:val="24"/>
          <w:szCs w:val="24"/>
        </w:rPr>
        <w:t>iuo buvo nustatyta,</w:t>
      </w:r>
      <w:r w:rsidRPr="00FA45FF">
        <w:rPr>
          <w:rFonts w:ascii="Times New Roman" w:hAnsi="Times New Roman"/>
          <w:color w:val="000000"/>
          <w:sz w:val="24"/>
          <w:szCs w:val="24"/>
        </w:rPr>
        <w:t xml:space="preserve"> kad ASP</w:t>
      </w:r>
      <w:r w:rsidR="00440E3E">
        <w:rPr>
          <w:rFonts w:ascii="Times New Roman" w:hAnsi="Times New Roman"/>
          <w:color w:val="000000"/>
          <w:sz w:val="24"/>
          <w:szCs w:val="24"/>
        </w:rPr>
        <w:t xml:space="preserve"> įstaigai bus</w:t>
      </w:r>
      <w:r w:rsidRPr="00FA45FF">
        <w:rPr>
          <w:rFonts w:ascii="Times New Roman" w:hAnsi="Times New Roman"/>
          <w:color w:val="000000"/>
          <w:sz w:val="24"/>
          <w:szCs w:val="24"/>
        </w:rPr>
        <w:t xml:space="preserve"> mokama 1/12 metinės sutartinės sumos tik tuo atveju, jei j</w:t>
      </w:r>
      <w:r w:rsidR="00440E3E">
        <w:rPr>
          <w:rFonts w:ascii="Times New Roman" w:hAnsi="Times New Roman"/>
          <w:color w:val="000000"/>
          <w:sz w:val="24"/>
          <w:szCs w:val="24"/>
        </w:rPr>
        <w:t>i</w:t>
      </w:r>
      <w:r w:rsidRPr="00FA45FF">
        <w:rPr>
          <w:rFonts w:ascii="Times New Roman" w:hAnsi="Times New Roman"/>
          <w:color w:val="000000"/>
          <w:sz w:val="24"/>
          <w:szCs w:val="24"/>
        </w:rPr>
        <w:t xml:space="preserve"> prad</w:t>
      </w:r>
      <w:r w:rsidR="00AB29CC">
        <w:rPr>
          <w:rFonts w:ascii="Times New Roman" w:hAnsi="Times New Roman"/>
          <w:color w:val="000000"/>
          <w:sz w:val="24"/>
          <w:szCs w:val="24"/>
        </w:rPr>
        <w:t>ės</w:t>
      </w:r>
      <w:r w:rsidRPr="00FA45FF">
        <w:rPr>
          <w:rFonts w:ascii="Times New Roman" w:hAnsi="Times New Roman"/>
          <w:color w:val="000000"/>
          <w:sz w:val="24"/>
          <w:szCs w:val="24"/>
        </w:rPr>
        <w:t xml:space="preserve"> teikti </w:t>
      </w:r>
      <w:r w:rsidR="00E9670E">
        <w:rPr>
          <w:rFonts w:ascii="Times New Roman" w:hAnsi="Times New Roman"/>
          <w:color w:val="000000"/>
          <w:sz w:val="24"/>
          <w:szCs w:val="24"/>
        </w:rPr>
        <w:t xml:space="preserve">planines </w:t>
      </w:r>
      <w:r w:rsidR="00440E3E">
        <w:rPr>
          <w:rFonts w:ascii="Times New Roman" w:hAnsi="Times New Roman"/>
          <w:color w:val="000000"/>
          <w:sz w:val="24"/>
          <w:szCs w:val="24"/>
        </w:rPr>
        <w:t>ASP</w:t>
      </w:r>
      <w:r w:rsidRPr="00FA45FF">
        <w:rPr>
          <w:rFonts w:ascii="Times New Roman" w:hAnsi="Times New Roman"/>
          <w:color w:val="000000"/>
          <w:sz w:val="24"/>
          <w:szCs w:val="24"/>
        </w:rPr>
        <w:t xml:space="preserve"> paslaugas</w:t>
      </w:r>
      <w:r>
        <w:rPr>
          <w:rFonts w:ascii="Times New Roman" w:hAnsi="Times New Roman"/>
          <w:color w:val="000000"/>
          <w:sz w:val="24"/>
          <w:szCs w:val="24"/>
        </w:rPr>
        <w:t xml:space="preserve">. </w:t>
      </w:r>
      <w:r w:rsidRPr="002033F6">
        <w:rPr>
          <w:rFonts w:ascii="Times New Roman" w:hAnsi="Times New Roman"/>
          <w:color w:val="000000"/>
          <w:sz w:val="24"/>
          <w:szCs w:val="24"/>
        </w:rPr>
        <w:t>Nuo 2020 m. liepos 1 d.</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už suteiktas paslaugas toliau buvo mokama </w:t>
      </w:r>
      <w:r w:rsidR="008554CF">
        <w:rPr>
          <w:rFonts w:ascii="Times New Roman" w:hAnsi="Times New Roman"/>
          <w:color w:val="000000"/>
          <w:sz w:val="24"/>
          <w:szCs w:val="24"/>
        </w:rPr>
        <w:t>įvertin</w:t>
      </w:r>
      <w:r w:rsidR="00CF56C3">
        <w:rPr>
          <w:rFonts w:ascii="Times New Roman" w:hAnsi="Times New Roman"/>
          <w:color w:val="000000"/>
          <w:sz w:val="24"/>
          <w:szCs w:val="24"/>
        </w:rPr>
        <w:t>ant</w:t>
      </w:r>
      <w:r w:rsidR="008554CF">
        <w:rPr>
          <w:rFonts w:ascii="Times New Roman" w:hAnsi="Times New Roman"/>
          <w:color w:val="000000"/>
          <w:sz w:val="24"/>
          <w:szCs w:val="24"/>
        </w:rPr>
        <w:t xml:space="preserve"> </w:t>
      </w:r>
      <w:r>
        <w:rPr>
          <w:rFonts w:ascii="Times New Roman" w:hAnsi="Times New Roman"/>
          <w:color w:val="000000"/>
          <w:sz w:val="24"/>
          <w:szCs w:val="24"/>
        </w:rPr>
        <w:t>atnaujintų paslaugų kiekį</w:t>
      </w:r>
      <w:r w:rsidR="00CF56C3">
        <w:rPr>
          <w:rFonts w:ascii="Times New Roman" w:hAnsi="Times New Roman"/>
          <w:color w:val="000000"/>
          <w:sz w:val="24"/>
          <w:szCs w:val="24"/>
        </w:rPr>
        <w:t xml:space="preserve"> ir</w:t>
      </w:r>
      <w:r>
        <w:rPr>
          <w:rFonts w:ascii="Times New Roman" w:hAnsi="Times New Roman"/>
          <w:color w:val="000000"/>
          <w:sz w:val="24"/>
          <w:szCs w:val="24"/>
        </w:rPr>
        <w:t xml:space="preserve"> </w:t>
      </w:r>
      <w:r w:rsidRPr="00C55404">
        <w:rPr>
          <w:rFonts w:ascii="Times New Roman" w:hAnsi="Times New Roman"/>
          <w:color w:val="000000"/>
          <w:sz w:val="24"/>
          <w:szCs w:val="24"/>
        </w:rPr>
        <w:t>1/12 metinės sutartinės sumos</w:t>
      </w:r>
      <w:r w:rsidR="008554CF">
        <w:rPr>
          <w:rFonts w:ascii="Times New Roman" w:hAnsi="Times New Roman"/>
          <w:color w:val="000000"/>
          <w:sz w:val="24"/>
          <w:szCs w:val="24"/>
        </w:rPr>
        <w:t xml:space="preserve"> </w:t>
      </w:r>
      <w:r>
        <w:rPr>
          <w:rFonts w:ascii="Times New Roman" w:hAnsi="Times New Roman"/>
          <w:color w:val="000000"/>
          <w:sz w:val="24"/>
          <w:szCs w:val="24"/>
        </w:rPr>
        <w:t xml:space="preserve">tam tikroms </w:t>
      </w:r>
      <w:r w:rsidRPr="00C55404">
        <w:rPr>
          <w:rFonts w:ascii="Times New Roman" w:hAnsi="Times New Roman"/>
          <w:color w:val="000000"/>
          <w:sz w:val="24"/>
          <w:szCs w:val="24"/>
        </w:rPr>
        <w:t>paslaugoms apmokėti</w:t>
      </w:r>
      <w:r w:rsidR="008554CF">
        <w:rPr>
          <w:rFonts w:ascii="Times New Roman" w:hAnsi="Times New Roman"/>
          <w:color w:val="000000"/>
          <w:sz w:val="24"/>
          <w:szCs w:val="24"/>
        </w:rPr>
        <w:t xml:space="preserve"> </w:t>
      </w:r>
      <w:r w:rsidR="00CF56C3">
        <w:rPr>
          <w:rFonts w:ascii="Times New Roman" w:hAnsi="Times New Roman"/>
          <w:color w:val="000000"/>
          <w:sz w:val="24"/>
          <w:szCs w:val="24"/>
        </w:rPr>
        <w:t>bei</w:t>
      </w:r>
      <w:r>
        <w:rPr>
          <w:rFonts w:ascii="Times New Roman" w:hAnsi="Times New Roman"/>
          <w:color w:val="000000"/>
          <w:sz w:val="24"/>
          <w:szCs w:val="24"/>
        </w:rPr>
        <w:t xml:space="preserve"> </w:t>
      </w:r>
      <w:r w:rsidR="003760C1">
        <w:rPr>
          <w:rFonts w:ascii="Times New Roman" w:hAnsi="Times New Roman"/>
          <w:color w:val="000000"/>
          <w:sz w:val="24"/>
          <w:szCs w:val="24"/>
        </w:rPr>
        <w:t xml:space="preserve">atsižvelgiant į </w:t>
      </w:r>
      <w:r>
        <w:rPr>
          <w:rFonts w:ascii="Times New Roman" w:hAnsi="Times New Roman"/>
          <w:color w:val="000000"/>
          <w:sz w:val="24"/>
          <w:szCs w:val="24"/>
        </w:rPr>
        <w:t>dalyvavimą</w:t>
      </w:r>
      <w:r w:rsidRPr="00470B84">
        <w:rPr>
          <w:rFonts w:ascii="Times New Roman" w:hAnsi="Times New Roman"/>
          <w:color w:val="000000"/>
          <w:sz w:val="24"/>
          <w:szCs w:val="24"/>
        </w:rPr>
        <w:t xml:space="preserve"> COVID-19 ligos</w:t>
      </w:r>
      <w:r>
        <w:rPr>
          <w:rFonts w:ascii="Times New Roman" w:hAnsi="Times New Roman"/>
          <w:color w:val="000000"/>
          <w:sz w:val="24"/>
          <w:szCs w:val="24"/>
        </w:rPr>
        <w:t xml:space="preserve"> </w:t>
      </w:r>
      <w:r w:rsidR="009105EF">
        <w:rPr>
          <w:rFonts w:ascii="Times New Roman" w:hAnsi="Times New Roman"/>
          <w:color w:val="000000"/>
          <w:sz w:val="24"/>
          <w:szCs w:val="24"/>
        </w:rPr>
        <w:t>(</w:t>
      </w:r>
      <w:proofErr w:type="spellStart"/>
      <w:r w:rsidR="009105EF">
        <w:rPr>
          <w:rFonts w:ascii="Times New Roman" w:hAnsi="Times New Roman"/>
          <w:color w:val="000000"/>
          <w:sz w:val="24"/>
          <w:szCs w:val="24"/>
        </w:rPr>
        <w:t>koronaviruso</w:t>
      </w:r>
      <w:proofErr w:type="spellEnd"/>
      <w:r w:rsidR="009105EF">
        <w:rPr>
          <w:rFonts w:ascii="Times New Roman" w:hAnsi="Times New Roman"/>
          <w:color w:val="000000"/>
          <w:sz w:val="24"/>
          <w:szCs w:val="24"/>
        </w:rPr>
        <w:t xml:space="preserve"> infekcijos) </w:t>
      </w:r>
      <w:r>
        <w:rPr>
          <w:rFonts w:ascii="Times New Roman" w:hAnsi="Times New Roman"/>
          <w:color w:val="000000"/>
          <w:sz w:val="24"/>
          <w:szCs w:val="24"/>
        </w:rPr>
        <w:t>gydyme</w:t>
      </w:r>
      <w:r w:rsidR="00BC4693">
        <w:rPr>
          <w:rFonts w:ascii="Times New Roman" w:hAnsi="Times New Roman"/>
          <w:color w:val="000000"/>
          <w:sz w:val="24"/>
          <w:szCs w:val="24"/>
        </w:rPr>
        <w:t>.</w:t>
      </w:r>
      <w:r w:rsidR="008554CF">
        <w:rPr>
          <w:rFonts w:ascii="Times New Roman" w:hAnsi="Times New Roman"/>
          <w:color w:val="000000"/>
          <w:sz w:val="24"/>
          <w:szCs w:val="24"/>
        </w:rPr>
        <w:t xml:space="preserve"> </w:t>
      </w:r>
      <w:r w:rsidR="008554CF">
        <w:rPr>
          <w:rFonts w:ascii="Times New Roman" w:hAnsi="Times New Roman"/>
          <w:bCs/>
          <w:sz w:val="24"/>
          <w:szCs w:val="24"/>
        </w:rPr>
        <w:t xml:space="preserve">ASP </w:t>
      </w:r>
      <w:r w:rsidR="008554CF" w:rsidRPr="00F725A8">
        <w:rPr>
          <w:rFonts w:ascii="Times New Roman" w:hAnsi="Times New Roman"/>
          <w:bCs/>
          <w:sz w:val="24"/>
          <w:szCs w:val="24"/>
        </w:rPr>
        <w:t xml:space="preserve">įstaigoms, kuriose nustatyta tvarka buvo fiksuojamas COVID-19 ligos </w:t>
      </w:r>
      <w:r w:rsidR="009105EF">
        <w:rPr>
          <w:rFonts w:ascii="Times New Roman" w:hAnsi="Times New Roman"/>
          <w:bCs/>
          <w:sz w:val="24"/>
          <w:szCs w:val="24"/>
        </w:rPr>
        <w:t>(</w:t>
      </w:r>
      <w:proofErr w:type="spellStart"/>
      <w:r w:rsidR="009105EF">
        <w:rPr>
          <w:rFonts w:ascii="Times New Roman" w:hAnsi="Times New Roman"/>
          <w:bCs/>
          <w:sz w:val="24"/>
          <w:szCs w:val="24"/>
        </w:rPr>
        <w:t>koronaviruso</w:t>
      </w:r>
      <w:proofErr w:type="spellEnd"/>
      <w:r w:rsidR="009105EF">
        <w:rPr>
          <w:rFonts w:ascii="Times New Roman" w:hAnsi="Times New Roman"/>
          <w:bCs/>
          <w:sz w:val="24"/>
          <w:szCs w:val="24"/>
        </w:rPr>
        <w:t xml:space="preserve"> infekcijos) </w:t>
      </w:r>
      <w:r w:rsidR="008554CF" w:rsidRPr="00F725A8">
        <w:rPr>
          <w:rFonts w:ascii="Times New Roman" w:hAnsi="Times New Roman"/>
          <w:bCs/>
          <w:sz w:val="24"/>
          <w:szCs w:val="24"/>
        </w:rPr>
        <w:t xml:space="preserve">protrūkis, </w:t>
      </w:r>
      <w:r w:rsidR="008554CF">
        <w:rPr>
          <w:rFonts w:ascii="Times New Roman" w:hAnsi="Times New Roman"/>
          <w:bCs/>
          <w:sz w:val="24"/>
          <w:szCs w:val="24"/>
        </w:rPr>
        <w:t>ir</w:t>
      </w:r>
      <w:r w:rsidR="008554CF" w:rsidRPr="00F725A8">
        <w:rPr>
          <w:rFonts w:ascii="Times New Roman" w:hAnsi="Times New Roman"/>
          <w:bCs/>
          <w:sz w:val="24"/>
          <w:szCs w:val="24"/>
        </w:rPr>
        <w:t xml:space="preserve"> ASP</w:t>
      </w:r>
      <w:r w:rsidR="008554CF">
        <w:rPr>
          <w:rFonts w:ascii="Times New Roman" w:hAnsi="Times New Roman"/>
          <w:bCs/>
          <w:sz w:val="24"/>
          <w:szCs w:val="24"/>
        </w:rPr>
        <w:t xml:space="preserve"> įstaigoms</w:t>
      </w:r>
      <w:r w:rsidR="008554CF" w:rsidRPr="00F725A8">
        <w:rPr>
          <w:rFonts w:ascii="Times New Roman" w:hAnsi="Times New Roman"/>
          <w:bCs/>
          <w:sz w:val="24"/>
          <w:szCs w:val="24"/>
        </w:rPr>
        <w:t xml:space="preserve">, kurios paslaugų teikimą COVID-19 </w:t>
      </w:r>
      <w:r w:rsidR="00BC07CA">
        <w:rPr>
          <w:rFonts w:ascii="Times New Roman" w:hAnsi="Times New Roman"/>
          <w:bCs/>
          <w:sz w:val="24"/>
          <w:szCs w:val="24"/>
        </w:rPr>
        <w:t xml:space="preserve">liga </w:t>
      </w:r>
      <w:r w:rsidR="009105EF">
        <w:rPr>
          <w:rFonts w:ascii="Times New Roman" w:hAnsi="Times New Roman"/>
          <w:bCs/>
          <w:sz w:val="24"/>
          <w:szCs w:val="24"/>
        </w:rPr>
        <w:t>(</w:t>
      </w:r>
      <w:proofErr w:type="spellStart"/>
      <w:r w:rsidR="009105EF">
        <w:rPr>
          <w:rFonts w:ascii="Times New Roman" w:hAnsi="Times New Roman"/>
          <w:bCs/>
          <w:sz w:val="24"/>
          <w:szCs w:val="24"/>
        </w:rPr>
        <w:t>koronavir</w:t>
      </w:r>
      <w:r w:rsidR="004B57B2">
        <w:rPr>
          <w:rFonts w:ascii="Times New Roman" w:hAnsi="Times New Roman"/>
          <w:bCs/>
          <w:sz w:val="24"/>
          <w:szCs w:val="24"/>
        </w:rPr>
        <w:t>uso</w:t>
      </w:r>
      <w:proofErr w:type="spellEnd"/>
      <w:r w:rsidR="009105EF">
        <w:rPr>
          <w:rFonts w:ascii="Times New Roman" w:hAnsi="Times New Roman"/>
          <w:bCs/>
          <w:sz w:val="24"/>
          <w:szCs w:val="24"/>
        </w:rPr>
        <w:t xml:space="preserve"> infekcij</w:t>
      </w:r>
      <w:r w:rsidR="00BC07CA">
        <w:rPr>
          <w:rFonts w:ascii="Times New Roman" w:hAnsi="Times New Roman"/>
          <w:bCs/>
          <w:sz w:val="24"/>
          <w:szCs w:val="24"/>
        </w:rPr>
        <w:t>a</w:t>
      </w:r>
      <w:r w:rsidR="009105EF">
        <w:rPr>
          <w:rFonts w:ascii="Times New Roman" w:hAnsi="Times New Roman"/>
          <w:bCs/>
          <w:sz w:val="24"/>
          <w:szCs w:val="24"/>
        </w:rPr>
        <w:t>)</w:t>
      </w:r>
      <w:r w:rsidR="00BC07CA">
        <w:rPr>
          <w:rFonts w:ascii="Times New Roman" w:hAnsi="Times New Roman"/>
          <w:bCs/>
          <w:sz w:val="24"/>
          <w:szCs w:val="24"/>
        </w:rPr>
        <w:t xml:space="preserve"> sergantiems</w:t>
      </w:r>
      <w:r w:rsidR="009105EF">
        <w:rPr>
          <w:rFonts w:ascii="Times New Roman" w:hAnsi="Times New Roman"/>
          <w:bCs/>
          <w:sz w:val="24"/>
          <w:szCs w:val="24"/>
        </w:rPr>
        <w:t xml:space="preserve"> </w:t>
      </w:r>
      <w:r w:rsidR="00BC07CA">
        <w:rPr>
          <w:rFonts w:ascii="Times New Roman" w:hAnsi="Times New Roman"/>
          <w:bCs/>
          <w:sz w:val="24"/>
          <w:szCs w:val="24"/>
        </w:rPr>
        <w:t>pacientams</w:t>
      </w:r>
      <w:r w:rsidR="008554CF" w:rsidRPr="00F725A8">
        <w:rPr>
          <w:rFonts w:ascii="Times New Roman" w:hAnsi="Times New Roman"/>
          <w:bCs/>
          <w:sz w:val="24"/>
          <w:szCs w:val="24"/>
        </w:rPr>
        <w:t xml:space="preserve"> organizuojančios ASP</w:t>
      </w:r>
      <w:r w:rsidR="008554CF">
        <w:rPr>
          <w:rFonts w:ascii="Times New Roman" w:hAnsi="Times New Roman"/>
          <w:bCs/>
          <w:sz w:val="24"/>
          <w:szCs w:val="24"/>
        </w:rPr>
        <w:t xml:space="preserve"> įstaigos </w:t>
      </w:r>
      <w:r w:rsidR="008554CF" w:rsidRPr="00F725A8">
        <w:rPr>
          <w:rFonts w:ascii="Times New Roman" w:hAnsi="Times New Roman"/>
          <w:bCs/>
          <w:sz w:val="24"/>
          <w:szCs w:val="24"/>
        </w:rPr>
        <w:t xml:space="preserve">pavedimu pertvarkė savo veiklą, sumažindamos planinių paslaugų </w:t>
      </w:r>
      <w:r w:rsidR="00CF56C3">
        <w:rPr>
          <w:rFonts w:ascii="Times New Roman" w:hAnsi="Times New Roman"/>
          <w:bCs/>
          <w:sz w:val="24"/>
          <w:szCs w:val="24"/>
        </w:rPr>
        <w:t>kiekį</w:t>
      </w:r>
      <w:r w:rsidR="008554CF">
        <w:rPr>
          <w:rFonts w:ascii="Times New Roman" w:hAnsi="Times New Roman"/>
          <w:bCs/>
          <w:sz w:val="24"/>
          <w:szCs w:val="24"/>
        </w:rPr>
        <w:t>, buvo taik</w:t>
      </w:r>
      <w:r w:rsidR="00CF56C3">
        <w:rPr>
          <w:rFonts w:ascii="Times New Roman" w:hAnsi="Times New Roman"/>
          <w:bCs/>
          <w:sz w:val="24"/>
          <w:szCs w:val="24"/>
        </w:rPr>
        <w:t>omos</w:t>
      </w:r>
      <w:r w:rsidR="008554CF">
        <w:rPr>
          <w:rFonts w:ascii="Times New Roman" w:hAnsi="Times New Roman"/>
          <w:bCs/>
          <w:sz w:val="24"/>
          <w:szCs w:val="24"/>
        </w:rPr>
        <w:t xml:space="preserve"> išimtys. </w:t>
      </w:r>
      <w:r w:rsidR="00E8205F">
        <w:rPr>
          <w:rFonts w:ascii="Times New Roman" w:hAnsi="Times New Roman"/>
          <w:bCs/>
          <w:sz w:val="24"/>
          <w:szCs w:val="24"/>
        </w:rPr>
        <w:t xml:space="preserve">Tai pat </w:t>
      </w:r>
      <w:r w:rsidR="00CF56C3">
        <w:rPr>
          <w:rFonts w:ascii="Times New Roman" w:hAnsi="Times New Roman"/>
          <w:bCs/>
          <w:sz w:val="24"/>
          <w:szCs w:val="24"/>
        </w:rPr>
        <w:t xml:space="preserve">atskirai </w:t>
      </w:r>
      <w:r w:rsidR="00E8205F">
        <w:rPr>
          <w:rFonts w:ascii="Times New Roman" w:hAnsi="Times New Roman"/>
          <w:bCs/>
          <w:sz w:val="24"/>
          <w:szCs w:val="24"/>
        </w:rPr>
        <w:t>buvo vertinam</w:t>
      </w:r>
      <w:r w:rsidR="00CF56C3">
        <w:rPr>
          <w:rFonts w:ascii="Times New Roman" w:hAnsi="Times New Roman"/>
          <w:bCs/>
          <w:sz w:val="24"/>
          <w:szCs w:val="24"/>
        </w:rPr>
        <w:t>as</w:t>
      </w:r>
      <w:r w:rsidR="00E8205F">
        <w:rPr>
          <w:rFonts w:ascii="Times New Roman" w:hAnsi="Times New Roman"/>
          <w:bCs/>
          <w:sz w:val="24"/>
          <w:szCs w:val="24"/>
        </w:rPr>
        <w:t xml:space="preserve"> 2020 m. III ir IV ketvirtį </w:t>
      </w:r>
      <w:r w:rsidR="004B57B2">
        <w:rPr>
          <w:rFonts w:ascii="Times New Roman" w:hAnsi="Times New Roman"/>
          <w:bCs/>
          <w:sz w:val="24"/>
          <w:szCs w:val="24"/>
        </w:rPr>
        <w:t>su</w:t>
      </w:r>
      <w:r w:rsidR="00E8205F">
        <w:rPr>
          <w:rFonts w:ascii="Times New Roman" w:hAnsi="Times New Roman"/>
          <w:bCs/>
          <w:sz w:val="24"/>
          <w:szCs w:val="24"/>
        </w:rPr>
        <w:t xml:space="preserve">teiktų </w:t>
      </w:r>
      <w:r w:rsidR="00866A04">
        <w:rPr>
          <w:rFonts w:ascii="Times New Roman" w:hAnsi="Times New Roman"/>
          <w:bCs/>
          <w:sz w:val="24"/>
          <w:szCs w:val="24"/>
        </w:rPr>
        <w:t xml:space="preserve">ASP </w:t>
      </w:r>
      <w:r w:rsidR="00E8205F">
        <w:rPr>
          <w:rFonts w:ascii="Times New Roman" w:hAnsi="Times New Roman"/>
          <w:bCs/>
          <w:sz w:val="24"/>
          <w:szCs w:val="24"/>
        </w:rPr>
        <w:t>paslaugų</w:t>
      </w:r>
      <w:r w:rsidR="00CF56C3">
        <w:rPr>
          <w:rFonts w:ascii="Times New Roman" w:hAnsi="Times New Roman"/>
          <w:bCs/>
          <w:sz w:val="24"/>
          <w:szCs w:val="24"/>
        </w:rPr>
        <w:t xml:space="preserve"> kiekis</w:t>
      </w:r>
      <w:r w:rsidR="00E8205F">
        <w:rPr>
          <w:rFonts w:ascii="Times New Roman" w:hAnsi="Times New Roman"/>
          <w:bCs/>
          <w:sz w:val="24"/>
          <w:szCs w:val="24"/>
        </w:rPr>
        <w:t xml:space="preserve"> ir</w:t>
      </w:r>
      <w:r w:rsidR="004B57B2">
        <w:rPr>
          <w:rFonts w:ascii="Times New Roman" w:hAnsi="Times New Roman"/>
          <w:bCs/>
          <w:sz w:val="24"/>
          <w:szCs w:val="24"/>
        </w:rPr>
        <w:t>,</w:t>
      </w:r>
      <w:r w:rsidR="00E8205F">
        <w:rPr>
          <w:rFonts w:ascii="Times New Roman" w:hAnsi="Times New Roman"/>
          <w:bCs/>
          <w:sz w:val="24"/>
          <w:szCs w:val="24"/>
        </w:rPr>
        <w:t xml:space="preserve"> atsižvelg</w:t>
      </w:r>
      <w:r w:rsidR="00CF56C3">
        <w:rPr>
          <w:rFonts w:ascii="Times New Roman" w:hAnsi="Times New Roman"/>
          <w:bCs/>
          <w:sz w:val="24"/>
          <w:szCs w:val="24"/>
        </w:rPr>
        <w:t>iant</w:t>
      </w:r>
      <w:r w:rsidR="00E8205F">
        <w:rPr>
          <w:rFonts w:ascii="Times New Roman" w:hAnsi="Times New Roman"/>
          <w:bCs/>
          <w:sz w:val="24"/>
          <w:szCs w:val="24"/>
        </w:rPr>
        <w:t xml:space="preserve"> į pasiektus ketvirči</w:t>
      </w:r>
      <w:r w:rsidR="004B57B2">
        <w:rPr>
          <w:rFonts w:ascii="Times New Roman" w:hAnsi="Times New Roman"/>
          <w:bCs/>
          <w:sz w:val="24"/>
          <w:szCs w:val="24"/>
        </w:rPr>
        <w:t>o</w:t>
      </w:r>
      <w:r w:rsidR="00E8205F">
        <w:rPr>
          <w:rFonts w:ascii="Times New Roman" w:hAnsi="Times New Roman"/>
          <w:bCs/>
          <w:sz w:val="24"/>
          <w:szCs w:val="24"/>
        </w:rPr>
        <w:t xml:space="preserve"> rezultatus, ASP įstaigoms atitinkamais mėnesiais buvo </w:t>
      </w:r>
      <w:r w:rsidR="004B57B2">
        <w:rPr>
          <w:rFonts w:ascii="Times New Roman" w:hAnsi="Times New Roman"/>
          <w:bCs/>
          <w:sz w:val="24"/>
          <w:szCs w:val="24"/>
        </w:rPr>
        <w:t>su</w:t>
      </w:r>
      <w:r w:rsidR="00E8205F">
        <w:rPr>
          <w:rFonts w:ascii="Times New Roman" w:hAnsi="Times New Roman"/>
          <w:bCs/>
          <w:sz w:val="24"/>
          <w:szCs w:val="24"/>
        </w:rPr>
        <w:t>mokėta 1/12 metinės sutartinės sumos</w:t>
      </w:r>
      <w:r w:rsidR="00866A04">
        <w:rPr>
          <w:rFonts w:ascii="Times New Roman" w:hAnsi="Times New Roman"/>
          <w:bCs/>
          <w:sz w:val="24"/>
          <w:szCs w:val="24"/>
        </w:rPr>
        <w:t>.</w:t>
      </w:r>
      <w:r w:rsidR="008554CF" w:rsidRPr="008554CF">
        <w:rPr>
          <w:rFonts w:ascii="Times New Roman" w:hAnsi="Times New Roman"/>
          <w:bCs/>
          <w:sz w:val="24"/>
          <w:szCs w:val="24"/>
        </w:rPr>
        <w:t xml:space="preserve"> </w:t>
      </w:r>
    </w:p>
    <w:p w14:paraId="07366BC2" w14:textId="3CA9C95D" w:rsidR="00AD33C3" w:rsidRDefault="00C02C53" w:rsidP="00866A0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Antrojo karantino metu</w:t>
      </w:r>
      <w:r w:rsidR="00C55404" w:rsidRPr="00C55404">
        <w:rPr>
          <w:rFonts w:ascii="Times New Roman" w:hAnsi="Times New Roman"/>
          <w:color w:val="000000"/>
          <w:sz w:val="24"/>
          <w:szCs w:val="24"/>
        </w:rPr>
        <w:t xml:space="preserve"> pagrindinėse stacionarines </w:t>
      </w:r>
      <w:r w:rsidR="00D357B1">
        <w:rPr>
          <w:rFonts w:ascii="Times New Roman" w:hAnsi="Times New Roman"/>
          <w:color w:val="000000"/>
          <w:sz w:val="24"/>
          <w:szCs w:val="24"/>
        </w:rPr>
        <w:t>ASP</w:t>
      </w:r>
      <w:r w:rsidR="00C55404" w:rsidRPr="00C55404">
        <w:rPr>
          <w:rFonts w:ascii="Times New Roman" w:hAnsi="Times New Roman"/>
          <w:color w:val="000000"/>
          <w:sz w:val="24"/>
          <w:szCs w:val="24"/>
        </w:rPr>
        <w:t xml:space="preserve"> paslaugas teikiančiose ASP</w:t>
      </w:r>
      <w:r w:rsidR="00440E3E">
        <w:rPr>
          <w:rFonts w:ascii="Times New Roman" w:hAnsi="Times New Roman"/>
          <w:color w:val="000000"/>
          <w:sz w:val="24"/>
          <w:szCs w:val="24"/>
        </w:rPr>
        <w:t xml:space="preserve"> įstaigose</w:t>
      </w:r>
      <w:r>
        <w:rPr>
          <w:rStyle w:val="Puslapioinaosnuoroda"/>
          <w:rFonts w:ascii="Times New Roman" w:hAnsi="Times New Roman"/>
          <w:color w:val="000000"/>
          <w:sz w:val="24"/>
          <w:szCs w:val="24"/>
        </w:rPr>
        <w:footnoteReference w:id="17"/>
      </w:r>
      <w:r w:rsidRPr="00C55404">
        <w:rPr>
          <w:rFonts w:ascii="Times New Roman" w:hAnsi="Times New Roman"/>
          <w:color w:val="000000"/>
          <w:sz w:val="24"/>
          <w:szCs w:val="24"/>
        </w:rPr>
        <w:t xml:space="preserve"> </w:t>
      </w:r>
      <w:r>
        <w:rPr>
          <w:rFonts w:ascii="Times New Roman" w:hAnsi="Times New Roman"/>
          <w:color w:val="000000"/>
          <w:sz w:val="24"/>
          <w:szCs w:val="24"/>
        </w:rPr>
        <w:t xml:space="preserve">pradėjus </w:t>
      </w:r>
      <w:r w:rsidRPr="00C55404">
        <w:rPr>
          <w:rFonts w:ascii="Times New Roman" w:hAnsi="Times New Roman"/>
          <w:color w:val="000000"/>
          <w:sz w:val="24"/>
          <w:szCs w:val="24"/>
        </w:rPr>
        <w:t>daugė</w:t>
      </w:r>
      <w:r>
        <w:rPr>
          <w:rFonts w:ascii="Times New Roman" w:hAnsi="Times New Roman"/>
          <w:color w:val="000000"/>
          <w:sz w:val="24"/>
          <w:szCs w:val="24"/>
        </w:rPr>
        <w:t>ti</w:t>
      </w:r>
      <w:r w:rsidR="00C55404" w:rsidRPr="00C55404">
        <w:rPr>
          <w:rFonts w:ascii="Times New Roman" w:hAnsi="Times New Roman"/>
          <w:color w:val="000000"/>
          <w:sz w:val="24"/>
          <w:szCs w:val="24"/>
        </w:rPr>
        <w:t xml:space="preserve"> </w:t>
      </w:r>
      <w:r w:rsidR="00CF56C3" w:rsidRPr="00C55404">
        <w:rPr>
          <w:rFonts w:ascii="Times New Roman" w:hAnsi="Times New Roman"/>
          <w:color w:val="000000"/>
          <w:sz w:val="24"/>
          <w:szCs w:val="24"/>
        </w:rPr>
        <w:t>COVID-19 liga</w:t>
      </w:r>
      <w:r w:rsidR="00CF56C3">
        <w:rPr>
          <w:rFonts w:ascii="Times New Roman" w:hAnsi="Times New Roman"/>
          <w:color w:val="000000"/>
          <w:sz w:val="24"/>
          <w:szCs w:val="24"/>
        </w:rPr>
        <w:t xml:space="preserve"> </w:t>
      </w:r>
      <w:r w:rsidR="00CF56C3">
        <w:rPr>
          <w:rFonts w:ascii="Times New Roman" w:hAnsi="Times New Roman"/>
          <w:bCs/>
          <w:sz w:val="24"/>
          <w:szCs w:val="24"/>
        </w:rPr>
        <w:t>(</w:t>
      </w:r>
      <w:proofErr w:type="spellStart"/>
      <w:r w:rsidR="00CF56C3">
        <w:rPr>
          <w:rFonts w:ascii="Times New Roman" w:hAnsi="Times New Roman"/>
          <w:bCs/>
          <w:sz w:val="24"/>
          <w:szCs w:val="24"/>
        </w:rPr>
        <w:t>koronaviruso</w:t>
      </w:r>
      <w:proofErr w:type="spellEnd"/>
      <w:r w:rsidR="00CF56C3">
        <w:rPr>
          <w:rFonts w:ascii="Times New Roman" w:hAnsi="Times New Roman"/>
          <w:bCs/>
          <w:sz w:val="24"/>
          <w:szCs w:val="24"/>
        </w:rPr>
        <w:t xml:space="preserve"> infekcija) </w:t>
      </w:r>
      <w:r w:rsidR="00CF56C3" w:rsidRPr="00C55404">
        <w:rPr>
          <w:rFonts w:ascii="Times New Roman" w:hAnsi="Times New Roman"/>
          <w:color w:val="000000"/>
          <w:sz w:val="24"/>
          <w:szCs w:val="24"/>
        </w:rPr>
        <w:t>sergančių</w:t>
      </w:r>
      <w:r w:rsidR="00CF56C3">
        <w:rPr>
          <w:rFonts w:ascii="Times New Roman" w:hAnsi="Times New Roman"/>
          <w:color w:val="000000"/>
          <w:sz w:val="24"/>
          <w:szCs w:val="24"/>
        </w:rPr>
        <w:t xml:space="preserve"> </w:t>
      </w:r>
      <w:r w:rsidR="00C55404" w:rsidRPr="00C55404">
        <w:rPr>
          <w:rFonts w:ascii="Times New Roman" w:hAnsi="Times New Roman"/>
          <w:color w:val="000000"/>
          <w:sz w:val="24"/>
          <w:szCs w:val="24"/>
        </w:rPr>
        <w:t>pacientų, kurių gydymui gali būti naudojama kitų struktūrinių padalinių infrastruktūra,</w:t>
      </w:r>
      <w:r w:rsidR="005E2655">
        <w:rPr>
          <w:rFonts w:ascii="Times New Roman" w:hAnsi="Times New Roman"/>
          <w:color w:val="000000"/>
          <w:sz w:val="24"/>
          <w:szCs w:val="24"/>
        </w:rPr>
        <w:t xml:space="preserve"> nuo 2020 m. spalio mėn. </w:t>
      </w:r>
      <w:r w:rsidR="00CF56C3">
        <w:rPr>
          <w:rFonts w:ascii="Times New Roman" w:hAnsi="Times New Roman"/>
          <w:color w:val="000000"/>
          <w:sz w:val="24"/>
          <w:szCs w:val="24"/>
        </w:rPr>
        <w:t xml:space="preserve">buvo </w:t>
      </w:r>
      <w:r w:rsidR="00C55404" w:rsidRPr="00C55404">
        <w:rPr>
          <w:rFonts w:ascii="Times New Roman" w:hAnsi="Times New Roman"/>
          <w:color w:val="000000"/>
          <w:sz w:val="24"/>
          <w:szCs w:val="24"/>
        </w:rPr>
        <w:t xml:space="preserve">numatyta, jog minėtos įstaigos gali suteikti mažiau slaugos ir palaikomojo gydymo bei stacionarinių </w:t>
      </w:r>
      <w:proofErr w:type="spellStart"/>
      <w:r w:rsidR="00C55404" w:rsidRPr="00C55404">
        <w:rPr>
          <w:rFonts w:ascii="Times New Roman" w:hAnsi="Times New Roman"/>
          <w:color w:val="000000"/>
          <w:sz w:val="24"/>
          <w:szCs w:val="24"/>
        </w:rPr>
        <w:t>paliatyviosios</w:t>
      </w:r>
      <w:proofErr w:type="spellEnd"/>
      <w:r w:rsidR="00C55404" w:rsidRPr="00C55404">
        <w:rPr>
          <w:rFonts w:ascii="Times New Roman" w:hAnsi="Times New Roman"/>
          <w:color w:val="000000"/>
          <w:sz w:val="24"/>
          <w:szCs w:val="24"/>
        </w:rPr>
        <w:t xml:space="preserve"> pagalbos paslaugų</w:t>
      </w:r>
      <w:r>
        <w:rPr>
          <w:rFonts w:ascii="Times New Roman" w:hAnsi="Times New Roman"/>
          <w:color w:val="000000"/>
          <w:sz w:val="24"/>
          <w:szCs w:val="24"/>
        </w:rPr>
        <w:t xml:space="preserve">.  </w:t>
      </w:r>
    </w:p>
    <w:p w14:paraId="73AF0F69" w14:textId="77777777" w:rsidR="003F26F3" w:rsidRDefault="003F26F3" w:rsidP="00CD3DA5">
      <w:pPr>
        <w:tabs>
          <w:tab w:val="left" w:pos="851"/>
        </w:tabs>
        <w:spacing w:after="0" w:line="240" w:lineRule="auto"/>
        <w:ind w:firstLine="851"/>
        <w:contextualSpacing/>
        <w:jc w:val="both"/>
        <w:rPr>
          <w:rFonts w:ascii="Times New Roman" w:hAnsi="Times New Roman"/>
          <w:b/>
          <w:sz w:val="24"/>
          <w:szCs w:val="24"/>
        </w:rPr>
      </w:pPr>
      <w:bookmarkStart w:id="11" w:name="_Hlk72485434"/>
    </w:p>
    <w:p w14:paraId="363A3552" w14:textId="448822BF" w:rsidR="00591189" w:rsidRDefault="00CD3DA5" w:rsidP="00591189">
      <w:pPr>
        <w:tabs>
          <w:tab w:val="left" w:pos="851"/>
        </w:tabs>
        <w:spacing w:after="0" w:line="240" w:lineRule="auto"/>
        <w:ind w:firstLine="851"/>
        <w:contextualSpacing/>
        <w:jc w:val="both"/>
        <w:rPr>
          <w:rFonts w:ascii="Times New Roman" w:hAnsi="Times New Roman"/>
          <w:b/>
          <w:sz w:val="24"/>
          <w:szCs w:val="24"/>
        </w:rPr>
      </w:pPr>
      <w:r w:rsidRPr="00CD3DA5">
        <w:rPr>
          <w:rFonts w:ascii="Times New Roman" w:hAnsi="Times New Roman"/>
          <w:b/>
          <w:sz w:val="24"/>
          <w:szCs w:val="24"/>
        </w:rPr>
        <w:t xml:space="preserve">01 </w:t>
      </w:r>
      <w:r w:rsidR="001F236A" w:rsidRPr="00CD3DA5">
        <w:rPr>
          <w:rFonts w:ascii="Times New Roman" w:hAnsi="Times New Roman"/>
          <w:b/>
          <w:sz w:val="24"/>
          <w:szCs w:val="24"/>
        </w:rPr>
        <w:t>04 a</w:t>
      </w:r>
      <w:r w:rsidR="00A30ABA">
        <w:rPr>
          <w:rFonts w:ascii="Times New Roman" w:hAnsi="Times New Roman"/>
          <w:b/>
          <w:sz w:val="24"/>
          <w:szCs w:val="24"/>
        </w:rPr>
        <w:t>mbulatorinėms ASP paslaugoms</w:t>
      </w:r>
      <w:r w:rsidR="00591189">
        <w:rPr>
          <w:rFonts w:ascii="Times New Roman" w:hAnsi="Times New Roman"/>
          <w:b/>
          <w:sz w:val="24"/>
          <w:szCs w:val="24"/>
        </w:rPr>
        <w:t xml:space="preserve"> ir </w:t>
      </w:r>
      <w:r w:rsidR="00591189" w:rsidRPr="00CD3DA5">
        <w:rPr>
          <w:rFonts w:ascii="Times New Roman" w:hAnsi="Times New Roman"/>
          <w:b/>
          <w:sz w:val="24"/>
          <w:szCs w:val="24"/>
        </w:rPr>
        <w:t>01 05 stacionarinėms ASP paslaugoms</w:t>
      </w:r>
    </w:p>
    <w:p w14:paraId="39FD7C46" w14:textId="64994652" w:rsidR="00684F38" w:rsidRDefault="00D357B1" w:rsidP="00F874D1">
      <w:pPr>
        <w:spacing w:after="0" w:line="240" w:lineRule="auto"/>
        <w:ind w:firstLine="851"/>
        <w:contextualSpacing/>
        <w:jc w:val="both"/>
        <w:rPr>
          <w:rFonts w:ascii="Times New Roman" w:hAnsi="Times New Roman"/>
          <w:bCs/>
          <w:sz w:val="24"/>
          <w:szCs w:val="24"/>
        </w:rPr>
      </w:pPr>
      <w:r>
        <w:rPr>
          <w:rFonts w:ascii="Times New Roman" w:hAnsi="Times New Roman"/>
          <w:sz w:val="24"/>
          <w:szCs w:val="24"/>
        </w:rPr>
        <w:t>S</w:t>
      </w:r>
      <w:r w:rsidR="004843D3" w:rsidRPr="008023D7">
        <w:rPr>
          <w:rFonts w:ascii="Times New Roman" w:hAnsi="Times New Roman"/>
          <w:sz w:val="24"/>
          <w:szCs w:val="24"/>
        </w:rPr>
        <w:t>iekiant efektyv</w:t>
      </w:r>
      <w:r w:rsidR="00C12B51">
        <w:rPr>
          <w:rFonts w:ascii="Times New Roman" w:hAnsi="Times New Roman"/>
          <w:sz w:val="24"/>
          <w:szCs w:val="24"/>
        </w:rPr>
        <w:t>iai naudoti</w:t>
      </w:r>
      <w:r w:rsidR="004843D3" w:rsidRPr="008023D7">
        <w:rPr>
          <w:rFonts w:ascii="Times New Roman" w:hAnsi="Times New Roman"/>
          <w:sz w:val="24"/>
          <w:szCs w:val="24"/>
        </w:rPr>
        <w:t xml:space="preserve"> PSDF biudžeto ištekli</w:t>
      </w:r>
      <w:r w:rsidR="00C12B51">
        <w:rPr>
          <w:rFonts w:ascii="Times New Roman" w:hAnsi="Times New Roman"/>
          <w:sz w:val="24"/>
          <w:szCs w:val="24"/>
        </w:rPr>
        <w:t>us</w:t>
      </w:r>
      <w:r w:rsidR="004843D3" w:rsidRPr="008023D7">
        <w:rPr>
          <w:rFonts w:ascii="Times New Roman" w:hAnsi="Times New Roman"/>
          <w:sz w:val="24"/>
          <w:szCs w:val="24"/>
        </w:rPr>
        <w:t xml:space="preserve">, pastaraisiais metais prioritetas teikiamas ambulatorinių </w:t>
      </w:r>
      <w:r w:rsidR="00563B3C">
        <w:rPr>
          <w:rFonts w:ascii="Times New Roman" w:hAnsi="Times New Roman"/>
          <w:sz w:val="24"/>
          <w:szCs w:val="24"/>
        </w:rPr>
        <w:t>ASP</w:t>
      </w:r>
      <w:r w:rsidR="004843D3" w:rsidRPr="008023D7">
        <w:rPr>
          <w:rFonts w:ascii="Times New Roman" w:hAnsi="Times New Roman"/>
          <w:sz w:val="24"/>
          <w:szCs w:val="24"/>
        </w:rPr>
        <w:t xml:space="preserve"> paslaugų plėtrai </w:t>
      </w:r>
      <w:r w:rsidR="001F18AB">
        <w:rPr>
          <w:rFonts w:ascii="Times New Roman" w:hAnsi="Times New Roman"/>
          <w:sz w:val="24"/>
          <w:szCs w:val="24"/>
        </w:rPr>
        <w:t>ir</w:t>
      </w:r>
      <w:r w:rsidR="001F18AB" w:rsidRPr="008023D7">
        <w:rPr>
          <w:rFonts w:ascii="Times New Roman" w:hAnsi="Times New Roman"/>
          <w:sz w:val="24"/>
          <w:szCs w:val="24"/>
        </w:rPr>
        <w:t xml:space="preserve"> </w:t>
      </w:r>
      <w:r w:rsidR="004843D3" w:rsidRPr="008023D7">
        <w:rPr>
          <w:rFonts w:ascii="Times New Roman" w:hAnsi="Times New Roman"/>
          <w:sz w:val="24"/>
          <w:szCs w:val="24"/>
        </w:rPr>
        <w:t>jų prieinamum</w:t>
      </w:r>
      <w:r w:rsidR="00563B3C">
        <w:rPr>
          <w:rFonts w:ascii="Times New Roman" w:hAnsi="Times New Roman"/>
          <w:sz w:val="24"/>
          <w:szCs w:val="24"/>
        </w:rPr>
        <w:t>o</w:t>
      </w:r>
      <w:r w:rsidR="004843D3" w:rsidRPr="008023D7">
        <w:rPr>
          <w:rFonts w:ascii="Times New Roman" w:hAnsi="Times New Roman"/>
          <w:sz w:val="24"/>
          <w:szCs w:val="24"/>
        </w:rPr>
        <w:t xml:space="preserve"> gerin</w:t>
      </w:r>
      <w:r w:rsidR="00563B3C">
        <w:rPr>
          <w:rFonts w:ascii="Times New Roman" w:hAnsi="Times New Roman"/>
          <w:sz w:val="24"/>
          <w:szCs w:val="24"/>
        </w:rPr>
        <w:t>imui</w:t>
      </w:r>
      <w:r w:rsidR="004843D3" w:rsidRPr="008023D7">
        <w:rPr>
          <w:rFonts w:ascii="Times New Roman" w:hAnsi="Times New Roman"/>
          <w:sz w:val="24"/>
          <w:szCs w:val="24"/>
        </w:rPr>
        <w:t xml:space="preserve">. Ekonomiškai efektyvių paslaugų plėtra yra labai svarbi paslaugų teikėjams, kurie, teikdami šias paslaugas, racionaliau naudoja žmogiškuosius išteklius ir infrastruktūrą. Kartu ši plėtra svarbi ir pacientams, nes jiems sudaromos sąlygos reikiamas paslaugas gauti greičiau ir įprastoje socialinėje aplinkoje. </w:t>
      </w:r>
      <w:r w:rsidR="00593AB2" w:rsidRPr="008023D7">
        <w:rPr>
          <w:rFonts w:ascii="Times New Roman" w:hAnsi="Times New Roman"/>
          <w:bCs/>
          <w:sz w:val="24"/>
          <w:szCs w:val="24"/>
        </w:rPr>
        <w:t>20</w:t>
      </w:r>
      <w:r w:rsidR="00593AB2">
        <w:rPr>
          <w:rFonts w:ascii="Times New Roman" w:hAnsi="Times New Roman"/>
          <w:bCs/>
          <w:sz w:val="24"/>
          <w:szCs w:val="24"/>
        </w:rPr>
        <w:t>20 </w:t>
      </w:r>
      <w:r w:rsidR="004843D3" w:rsidRPr="008023D7">
        <w:rPr>
          <w:rFonts w:ascii="Times New Roman" w:hAnsi="Times New Roman"/>
          <w:bCs/>
          <w:sz w:val="24"/>
          <w:szCs w:val="24"/>
        </w:rPr>
        <w:t>m. buvo suteikt</w:t>
      </w:r>
      <w:r w:rsidR="00C12B51">
        <w:rPr>
          <w:rFonts w:ascii="Times New Roman" w:hAnsi="Times New Roman"/>
          <w:bCs/>
          <w:sz w:val="24"/>
          <w:szCs w:val="24"/>
        </w:rPr>
        <w:t>a</w:t>
      </w:r>
      <w:r w:rsidR="004843D3" w:rsidRPr="008023D7">
        <w:rPr>
          <w:rFonts w:ascii="Times New Roman" w:hAnsi="Times New Roman"/>
          <w:bCs/>
          <w:sz w:val="24"/>
          <w:szCs w:val="24"/>
        </w:rPr>
        <w:t xml:space="preserve"> 1,</w:t>
      </w:r>
      <w:r w:rsidR="000F5EBC">
        <w:rPr>
          <w:rFonts w:ascii="Times New Roman" w:hAnsi="Times New Roman"/>
          <w:bCs/>
          <w:sz w:val="24"/>
          <w:szCs w:val="24"/>
        </w:rPr>
        <w:t>15</w:t>
      </w:r>
      <w:r w:rsidR="004843D3" w:rsidRPr="008023D7">
        <w:rPr>
          <w:rFonts w:ascii="Times New Roman" w:hAnsi="Times New Roman"/>
          <w:bCs/>
          <w:sz w:val="24"/>
          <w:szCs w:val="24"/>
        </w:rPr>
        <w:t xml:space="preserve"> mln. ambulatorinės chirurgijos, dienos chirurgijos, dienos stacionaro, stebėjimo ir </w:t>
      </w:r>
      <w:r w:rsidR="00F874D1" w:rsidRPr="00E75EEF">
        <w:rPr>
          <w:rFonts w:ascii="Times New Roman" w:hAnsi="Times New Roman"/>
          <w:sz w:val="24"/>
          <w:szCs w:val="24"/>
        </w:rPr>
        <w:t>priėmimo-</w:t>
      </w:r>
      <w:r w:rsidR="004843D3" w:rsidRPr="008023D7">
        <w:rPr>
          <w:rFonts w:ascii="Times New Roman" w:hAnsi="Times New Roman"/>
          <w:bCs/>
          <w:sz w:val="24"/>
          <w:szCs w:val="24"/>
        </w:rPr>
        <w:t xml:space="preserve">skubiosios </w:t>
      </w:r>
      <w:r w:rsidR="002D1D3B">
        <w:rPr>
          <w:rFonts w:ascii="Times New Roman" w:hAnsi="Times New Roman"/>
          <w:bCs/>
          <w:sz w:val="24"/>
          <w:szCs w:val="24"/>
        </w:rPr>
        <w:t xml:space="preserve">medicinos </w:t>
      </w:r>
      <w:r w:rsidR="004843D3" w:rsidRPr="008023D7">
        <w:rPr>
          <w:rFonts w:ascii="Times New Roman" w:hAnsi="Times New Roman"/>
          <w:bCs/>
          <w:sz w:val="24"/>
          <w:szCs w:val="24"/>
        </w:rPr>
        <w:t xml:space="preserve">pagalbos paslaugų (kartu) bei </w:t>
      </w:r>
      <w:r w:rsidR="000F5EBC">
        <w:rPr>
          <w:rFonts w:ascii="Times New Roman" w:hAnsi="Times New Roman"/>
          <w:bCs/>
          <w:sz w:val="24"/>
          <w:szCs w:val="24"/>
        </w:rPr>
        <w:t xml:space="preserve">412 </w:t>
      </w:r>
      <w:r w:rsidR="004843D3" w:rsidRPr="008023D7">
        <w:rPr>
          <w:rFonts w:ascii="Times New Roman" w:hAnsi="Times New Roman"/>
          <w:bCs/>
          <w:sz w:val="24"/>
          <w:szCs w:val="24"/>
        </w:rPr>
        <w:t>tūkst. stacionarinių aktyviojo gydymo paslaugų.</w:t>
      </w:r>
      <w:r w:rsidR="00F874D1">
        <w:rPr>
          <w:rFonts w:ascii="Times New Roman" w:hAnsi="Times New Roman"/>
          <w:bCs/>
          <w:sz w:val="24"/>
          <w:szCs w:val="24"/>
        </w:rPr>
        <w:t xml:space="preserve"> </w:t>
      </w:r>
      <w:r w:rsidR="00F874D1" w:rsidRPr="00E75EEF">
        <w:rPr>
          <w:rFonts w:ascii="Times New Roman" w:hAnsi="Times New Roman"/>
          <w:sz w:val="24"/>
          <w:szCs w:val="24"/>
        </w:rPr>
        <w:t>Pažymėtina, kad 2020 m. šių paslaugų buvo suteikta</w:t>
      </w:r>
      <w:r w:rsidR="00C12B51">
        <w:rPr>
          <w:rFonts w:ascii="Times New Roman" w:hAnsi="Times New Roman"/>
          <w:sz w:val="24"/>
          <w:szCs w:val="24"/>
        </w:rPr>
        <w:t xml:space="preserve"> atitinkamai </w:t>
      </w:r>
      <w:bookmarkStart w:id="12" w:name="_Hlk72485592"/>
      <w:r w:rsidR="004061E7">
        <w:rPr>
          <w:rFonts w:ascii="Times New Roman" w:hAnsi="Times New Roman"/>
          <w:sz w:val="24"/>
          <w:szCs w:val="24"/>
        </w:rPr>
        <w:t xml:space="preserve">24 proc. ir 26 proc. </w:t>
      </w:r>
      <w:bookmarkEnd w:id="12"/>
      <w:r w:rsidR="00F874D1" w:rsidRPr="00E75EEF">
        <w:rPr>
          <w:rFonts w:ascii="Times New Roman" w:hAnsi="Times New Roman"/>
          <w:sz w:val="24"/>
          <w:szCs w:val="24"/>
        </w:rPr>
        <w:t>mažiau dėl C</w:t>
      </w:r>
      <w:r w:rsidR="00417019">
        <w:rPr>
          <w:rFonts w:ascii="Times New Roman" w:hAnsi="Times New Roman"/>
          <w:sz w:val="24"/>
          <w:szCs w:val="24"/>
        </w:rPr>
        <w:t>OVID</w:t>
      </w:r>
      <w:r w:rsidR="00F874D1" w:rsidRPr="00E75EEF">
        <w:rPr>
          <w:rFonts w:ascii="Times New Roman" w:hAnsi="Times New Roman"/>
          <w:sz w:val="24"/>
          <w:szCs w:val="24"/>
        </w:rPr>
        <w:t xml:space="preserve">-19 </w:t>
      </w:r>
      <w:r w:rsidR="00593AB2">
        <w:rPr>
          <w:rFonts w:ascii="Times New Roman" w:hAnsi="Times New Roman"/>
          <w:sz w:val="24"/>
          <w:szCs w:val="24"/>
        </w:rPr>
        <w:t>ligos (</w:t>
      </w:r>
      <w:proofErr w:type="spellStart"/>
      <w:r w:rsidR="00593AB2">
        <w:rPr>
          <w:rFonts w:ascii="Times New Roman" w:hAnsi="Times New Roman"/>
          <w:sz w:val="24"/>
          <w:szCs w:val="24"/>
        </w:rPr>
        <w:t>koronaviruso</w:t>
      </w:r>
      <w:proofErr w:type="spellEnd"/>
      <w:r w:rsidR="00593AB2">
        <w:rPr>
          <w:rFonts w:ascii="Times New Roman" w:hAnsi="Times New Roman"/>
          <w:sz w:val="24"/>
          <w:szCs w:val="24"/>
        </w:rPr>
        <w:t xml:space="preserve"> infekcijos) </w:t>
      </w:r>
      <w:r w:rsidR="00F874D1" w:rsidRPr="00E75EEF">
        <w:rPr>
          <w:rFonts w:ascii="Times New Roman" w:hAnsi="Times New Roman"/>
          <w:sz w:val="24"/>
          <w:szCs w:val="24"/>
        </w:rPr>
        <w:t>pandemijos, palyginti su 2019 m. (2019 m. šių paslaugų buvo suteikta atitinkamai 1,52 mln. ir 543 tūkst.).</w:t>
      </w:r>
    </w:p>
    <w:p w14:paraId="194D5595" w14:textId="0691C449" w:rsidR="00F874D1" w:rsidRPr="00E75EEF" w:rsidRDefault="00F874D1" w:rsidP="00F874D1">
      <w:pPr>
        <w:spacing w:after="0" w:line="240" w:lineRule="auto"/>
        <w:ind w:firstLine="851"/>
        <w:contextualSpacing/>
        <w:jc w:val="both"/>
        <w:rPr>
          <w:rFonts w:ascii="Times New Roman" w:hAnsi="Times New Roman"/>
          <w:sz w:val="24"/>
          <w:szCs w:val="24"/>
        </w:rPr>
      </w:pPr>
      <w:r w:rsidRPr="00E75EEF">
        <w:rPr>
          <w:rFonts w:ascii="Times New Roman" w:hAnsi="Times New Roman"/>
          <w:sz w:val="24"/>
          <w:szCs w:val="24"/>
        </w:rPr>
        <w:t>Ekonomiškai efektyvių paslaugų, įskaitant ir ambulatorines specializuotas paslaugas, t</w:t>
      </w:r>
      <w:r w:rsidR="00C12B51">
        <w:rPr>
          <w:rFonts w:ascii="Times New Roman" w:hAnsi="Times New Roman"/>
          <w:sz w:val="24"/>
          <w:szCs w:val="24"/>
        </w:rPr>
        <w:t>.</w:t>
      </w:r>
      <w:r w:rsidRPr="00E75EEF">
        <w:rPr>
          <w:rFonts w:ascii="Times New Roman" w:hAnsi="Times New Roman"/>
          <w:sz w:val="24"/>
          <w:szCs w:val="24"/>
        </w:rPr>
        <w:t xml:space="preserve"> y</w:t>
      </w:r>
      <w:r w:rsidR="00C12B51">
        <w:rPr>
          <w:rFonts w:ascii="Times New Roman" w:hAnsi="Times New Roman"/>
          <w:sz w:val="24"/>
          <w:szCs w:val="24"/>
        </w:rPr>
        <w:t>.</w:t>
      </w:r>
      <w:r w:rsidRPr="00E75EEF">
        <w:rPr>
          <w:rFonts w:ascii="Times New Roman" w:hAnsi="Times New Roman"/>
          <w:sz w:val="24"/>
          <w:szCs w:val="24"/>
        </w:rPr>
        <w:t xml:space="preserve"> gydytojų specialistų </w:t>
      </w:r>
      <w:r w:rsidR="00C12B51">
        <w:rPr>
          <w:rFonts w:ascii="Times New Roman" w:hAnsi="Times New Roman"/>
          <w:sz w:val="24"/>
          <w:szCs w:val="24"/>
        </w:rPr>
        <w:t>p</w:t>
      </w:r>
      <w:r w:rsidRPr="00E75EEF">
        <w:rPr>
          <w:rFonts w:ascii="Times New Roman" w:hAnsi="Times New Roman"/>
          <w:sz w:val="24"/>
          <w:szCs w:val="24"/>
        </w:rPr>
        <w:t>aslaugas, kasmet (išskyrus 2020 m.) suteikiama vis daugiau – tai parodo 2016–2019 m. didėjęs ekonomiškai efektyvių paslaugų skaičius, tenkantis 100 gyventojų (žr. diagramą).</w:t>
      </w:r>
    </w:p>
    <w:p w14:paraId="0C969A82" w14:textId="77777777" w:rsidR="004843D3" w:rsidRDefault="00591189" w:rsidP="004843D3">
      <w:pPr>
        <w:tabs>
          <w:tab w:val="left" w:pos="851"/>
          <w:tab w:val="left" w:pos="1058"/>
        </w:tabs>
        <w:spacing w:line="240" w:lineRule="auto"/>
        <w:ind w:left="66"/>
        <w:jc w:val="both"/>
        <w:rPr>
          <w:rFonts w:ascii="Times New Roman" w:hAnsi="Times New Roman"/>
          <w:bCs/>
          <w:sz w:val="24"/>
          <w:szCs w:val="24"/>
        </w:rPr>
      </w:pPr>
      <w:r w:rsidRPr="002B4DD7">
        <w:rPr>
          <w:noProof/>
          <w:sz w:val="20"/>
          <w:szCs w:val="24"/>
          <w:lang w:eastAsia="lt-LT"/>
        </w:rPr>
        <w:drawing>
          <wp:inline distT="0" distB="0" distL="0" distR="0" wp14:anchorId="339D9693" wp14:editId="3FA64DEF">
            <wp:extent cx="5935980" cy="3368040"/>
            <wp:effectExtent l="0" t="0" r="7620" b="381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B21A0A" w14:textId="77777777" w:rsidR="004843D3" w:rsidRPr="003428FD" w:rsidRDefault="004843D3" w:rsidP="004843D3">
      <w:pPr>
        <w:tabs>
          <w:tab w:val="left" w:pos="945"/>
          <w:tab w:val="left" w:pos="1058"/>
        </w:tabs>
        <w:spacing w:after="0" w:line="240" w:lineRule="auto"/>
        <w:ind w:left="66" w:firstLine="873"/>
        <w:jc w:val="both"/>
        <w:rPr>
          <w:rFonts w:ascii="Times New Roman" w:hAnsi="Times New Roman"/>
          <w:sz w:val="24"/>
          <w:szCs w:val="24"/>
        </w:rPr>
      </w:pPr>
      <w:r w:rsidRPr="003428FD">
        <w:rPr>
          <w:rFonts w:ascii="Times New Roman" w:hAnsi="Times New Roman"/>
          <w:bCs/>
          <w:sz w:val="24"/>
          <w:szCs w:val="24"/>
        </w:rPr>
        <w:lastRenderedPageBreak/>
        <w:t xml:space="preserve">Ekonomiškai efektyvių paslaugų plėtra yra svarbi tiek </w:t>
      </w:r>
      <w:r w:rsidRPr="003428FD">
        <w:rPr>
          <w:rFonts w:ascii="Times New Roman" w:hAnsi="Times New Roman"/>
          <w:sz w:val="24"/>
          <w:szCs w:val="24"/>
        </w:rPr>
        <w:t xml:space="preserve">pacientams, tiek </w:t>
      </w:r>
      <w:r w:rsidRPr="003428FD">
        <w:rPr>
          <w:rFonts w:ascii="Times New Roman" w:hAnsi="Times New Roman"/>
          <w:bCs/>
          <w:sz w:val="24"/>
          <w:szCs w:val="24"/>
        </w:rPr>
        <w:t>p</w:t>
      </w:r>
      <w:r w:rsidRPr="003428FD">
        <w:rPr>
          <w:rFonts w:ascii="Times New Roman" w:hAnsi="Times New Roman"/>
          <w:sz w:val="24"/>
          <w:szCs w:val="24"/>
        </w:rPr>
        <w:t xml:space="preserve">aslaugų teikėjams, nes jie, teikdami ekonomiškai efektyvias paslaugas, racionaliau naudoja žmogiškuosius išteklius ir infrastruktūrą. Pacientams sudaromos sąlygos paslaugas gauti greičiau ir arčiau jiems įprastos socialinės aplinkos. </w:t>
      </w:r>
    </w:p>
    <w:p w14:paraId="238F10B3" w14:textId="2123C5DD" w:rsidR="00591189" w:rsidRDefault="00591189" w:rsidP="00591189">
      <w:pPr>
        <w:spacing w:after="0" w:line="240" w:lineRule="auto"/>
        <w:ind w:firstLine="851"/>
        <w:contextualSpacing/>
        <w:jc w:val="both"/>
        <w:rPr>
          <w:rFonts w:ascii="Times New Roman" w:hAnsi="Times New Roman"/>
          <w:sz w:val="24"/>
          <w:szCs w:val="24"/>
        </w:rPr>
      </w:pPr>
      <w:r>
        <w:rPr>
          <w:rFonts w:ascii="Times New Roman" w:hAnsi="Times New Roman"/>
          <w:sz w:val="24"/>
          <w:szCs w:val="24"/>
        </w:rPr>
        <w:t xml:space="preserve">2020 m. mokėtina suma pagal priimtas apmokėti sąskaitas už </w:t>
      </w:r>
      <w:r w:rsidRPr="00B50A03">
        <w:rPr>
          <w:rFonts w:ascii="Times New Roman" w:hAnsi="Times New Roman"/>
          <w:sz w:val="24"/>
          <w:szCs w:val="24"/>
        </w:rPr>
        <w:t xml:space="preserve">ambulatorinėmis sąlygomis suteiktas paslaugas </w:t>
      </w:r>
      <w:r>
        <w:rPr>
          <w:rFonts w:ascii="Times New Roman" w:hAnsi="Times New Roman"/>
          <w:sz w:val="24"/>
          <w:szCs w:val="24"/>
        </w:rPr>
        <w:t xml:space="preserve">sudarė </w:t>
      </w:r>
      <w:r w:rsidRPr="00B50A03">
        <w:rPr>
          <w:rFonts w:ascii="Times New Roman" w:hAnsi="Times New Roman"/>
          <w:sz w:val="24"/>
          <w:szCs w:val="24"/>
        </w:rPr>
        <w:t xml:space="preserve">352 003 </w:t>
      </w:r>
      <w:r>
        <w:rPr>
          <w:rFonts w:ascii="Times New Roman" w:hAnsi="Times New Roman"/>
          <w:sz w:val="24"/>
          <w:szCs w:val="24"/>
        </w:rPr>
        <w:t>tūkst</w:t>
      </w:r>
      <w:r w:rsidRPr="00355B06">
        <w:rPr>
          <w:rFonts w:ascii="Times New Roman" w:hAnsi="Times New Roman"/>
          <w:color w:val="000000" w:themeColor="text1"/>
          <w:sz w:val="24"/>
          <w:szCs w:val="24"/>
        </w:rPr>
        <w:t>.</w:t>
      </w:r>
      <w:r w:rsidRPr="00355B06">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Eur</w:t>
      </w:r>
      <w:r w:rsidRPr="00355B06">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U</w:t>
      </w:r>
      <w:r w:rsidRPr="00355B06">
        <w:rPr>
          <w:rFonts w:ascii="Times New Roman" w:hAnsi="Times New Roman"/>
          <w:color w:val="000000" w:themeColor="text1"/>
          <w:sz w:val="24"/>
          <w:szCs w:val="24"/>
        </w:rPr>
        <w:t xml:space="preserve">ž 2020 m. ambulatorinėmis sąlygomis suteiktas paslaugas buvo atsiskaityta </w:t>
      </w:r>
      <w:r w:rsidR="00C12B51">
        <w:rPr>
          <w:rFonts w:ascii="Times New Roman" w:hAnsi="Times New Roman"/>
          <w:color w:val="000000" w:themeColor="text1"/>
          <w:sz w:val="24"/>
          <w:szCs w:val="24"/>
        </w:rPr>
        <w:t xml:space="preserve">neviršijant </w:t>
      </w:r>
      <w:r w:rsidRPr="00355B06">
        <w:rPr>
          <w:rFonts w:ascii="Times New Roman" w:hAnsi="Times New Roman"/>
          <w:color w:val="000000" w:themeColor="text1"/>
          <w:sz w:val="24"/>
          <w:szCs w:val="24"/>
        </w:rPr>
        <w:t xml:space="preserve">sutartinių sumų. </w:t>
      </w:r>
      <w:r>
        <w:rPr>
          <w:rFonts w:ascii="Times New Roman" w:hAnsi="Times New Roman"/>
          <w:sz w:val="24"/>
          <w:szCs w:val="24"/>
        </w:rPr>
        <w:t>2020 m. mokėtina suma pagal priimtas apmokėti sąskaitas už stacionarines ASP paslaugas sudarė 670 789 tūkst. Eur.</w:t>
      </w:r>
    </w:p>
    <w:p w14:paraId="5697A7C3" w14:textId="1A6E115F" w:rsidR="00F838C8" w:rsidRDefault="00F838C8" w:rsidP="00F838C8">
      <w:pPr>
        <w:spacing w:after="0" w:line="240" w:lineRule="auto"/>
        <w:ind w:firstLine="851"/>
        <w:contextualSpacing/>
        <w:jc w:val="both"/>
        <w:rPr>
          <w:rFonts w:ascii="Times New Roman" w:hAnsi="Times New Roman"/>
          <w:bCs/>
          <w:sz w:val="24"/>
          <w:szCs w:val="24"/>
        </w:rPr>
      </w:pPr>
      <w:r w:rsidRPr="008228E1">
        <w:rPr>
          <w:rFonts w:ascii="Times New Roman" w:hAnsi="Times New Roman"/>
          <w:bCs/>
          <w:sz w:val="24"/>
          <w:szCs w:val="24"/>
        </w:rPr>
        <w:t>Dėl C</w:t>
      </w:r>
      <w:r>
        <w:rPr>
          <w:rFonts w:ascii="Times New Roman" w:hAnsi="Times New Roman"/>
          <w:bCs/>
          <w:sz w:val="24"/>
          <w:szCs w:val="24"/>
        </w:rPr>
        <w:t>OVID</w:t>
      </w:r>
      <w:r w:rsidRPr="008228E1">
        <w:rPr>
          <w:rFonts w:ascii="Times New Roman" w:hAnsi="Times New Roman"/>
          <w:bCs/>
          <w:sz w:val="24"/>
          <w:szCs w:val="24"/>
        </w:rPr>
        <w:t xml:space="preserve">-19 </w:t>
      </w:r>
      <w:r>
        <w:rPr>
          <w:rFonts w:ascii="Times New Roman" w:hAnsi="Times New Roman"/>
          <w:bCs/>
          <w:sz w:val="24"/>
          <w:szCs w:val="24"/>
        </w:rPr>
        <w:t>ligos (</w:t>
      </w:r>
      <w:proofErr w:type="spellStart"/>
      <w:r>
        <w:rPr>
          <w:rFonts w:ascii="Times New Roman" w:hAnsi="Times New Roman"/>
          <w:bCs/>
          <w:sz w:val="24"/>
          <w:szCs w:val="24"/>
        </w:rPr>
        <w:t>koronaviruso</w:t>
      </w:r>
      <w:proofErr w:type="spellEnd"/>
      <w:r>
        <w:rPr>
          <w:rFonts w:ascii="Times New Roman" w:hAnsi="Times New Roman"/>
          <w:bCs/>
          <w:sz w:val="24"/>
          <w:szCs w:val="24"/>
        </w:rPr>
        <w:t xml:space="preserve"> infekcijos) </w:t>
      </w:r>
      <w:r w:rsidRPr="008228E1">
        <w:rPr>
          <w:rFonts w:ascii="Times New Roman" w:hAnsi="Times New Roman"/>
          <w:bCs/>
          <w:sz w:val="24"/>
          <w:szCs w:val="24"/>
        </w:rPr>
        <w:t>pandemijos 2020 m. VLK nuolat vertino ASP</w:t>
      </w:r>
      <w:r>
        <w:rPr>
          <w:rFonts w:ascii="Times New Roman" w:hAnsi="Times New Roman"/>
          <w:bCs/>
          <w:sz w:val="24"/>
          <w:szCs w:val="24"/>
        </w:rPr>
        <w:t xml:space="preserve"> įstaigų</w:t>
      </w:r>
      <w:r w:rsidRPr="008228E1">
        <w:rPr>
          <w:rFonts w:ascii="Times New Roman" w:hAnsi="Times New Roman"/>
          <w:bCs/>
          <w:sz w:val="24"/>
          <w:szCs w:val="24"/>
        </w:rPr>
        <w:t xml:space="preserve"> ir TLK sutarčių vykdymo rodiklius ir, reaguodama į pokyčius, teikė siūlymus sveikatos apsaugos ministrui, kurių pagrindu buvo priimami sprendimai dėl </w:t>
      </w:r>
      <w:r>
        <w:rPr>
          <w:rFonts w:ascii="Times New Roman" w:hAnsi="Times New Roman"/>
          <w:bCs/>
          <w:sz w:val="24"/>
          <w:szCs w:val="24"/>
        </w:rPr>
        <w:t>ASP</w:t>
      </w:r>
      <w:r w:rsidRPr="008228E1">
        <w:rPr>
          <w:rFonts w:ascii="Times New Roman" w:hAnsi="Times New Roman"/>
          <w:bCs/>
          <w:sz w:val="24"/>
          <w:szCs w:val="24"/>
        </w:rPr>
        <w:t xml:space="preserve"> paslaugų apmokėjimo. Atsiskaitymo už suteiktas </w:t>
      </w:r>
      <w:r>
        <w:rPr>
          <w:rFonts w:ascii="Times New Roman" w:hAnsi="Times New Roman"/>
          <w:bCs/>
          <w:sz w:val="24"/>
          <w:szCs w:val="24"/>
        </w:rPr>
        <w:t>ASP</w:t>
      </w:r>
      <w:r w:rsidRPr="008228E1">
        <w:rPr>
          <w:rFonts w:ascii="Times New Roman" w:hAnsi="Times New Roman"/>
          <w:bCs/>
          <w:sz w:val="24"/>
          <w:szCs w:val="24"/>
        </w:rPr>
        <w:t xml:space="preserve"> paslaugas principai leido užtikrinti </w:t>
      </w:r>
      <w:r>
        <w:rPr>
          <w:rFonts w:ascii="Times New Roman" w:hAnsi="Times New Roman"/>
          <w:bCs/>
          <w:sz w:val="24"/>
          <w:szCs w:val="24"/>
        </w:rPr>
        <w:t xml:space="preserve">ASP </w:t>
      </w:r>
      <w:r w:rsidRPr="008228E1">
        <w:rPr>
          <w:rFonts w:ascii="Times New Roman" w:hAnsi="Times New Roman"/>
          <w:bCs/>
          <w:sz w:val="24"/>
          <w:szCs w:val="24"/>
        </w:rPr>
        <w:t>paslaugų prieinamumą gyventojams.</w:t>
      </w:r>
      <w:r>
        <w:rPr>
          <w:rFonts w:ascii="Times New Roman" w:hAnsi="Times New Roman"/>
          <w:bCs/>
          <w:sz w:val="24"/>
          <w:szCs w:val="24"/>
        </w:rPr>
        <w:t xml:space="preserve"> </w:t>
      </w:r>
      <w:r>
        <w:rPr>
          <w:rFonts w:ascii="Times New Roman" w:hAnsi="Times New Roman"/>
          <w:color w:val="000000"/>
          <w:sz w:val="24"/>
          <w:szCs w:val="24"/>
        </w:rPr>
        <w:t xml:space="preserve">Ambulatorinės ir stacionarinės ASP paslaugos 2020 m. </w:t>
      </w:r>
      <w:r w:rsidR="00C12B51">
        <w:rPr>
          <w:rFonts w:ascii="Times New Roman" w:hAnsi="Times New Roman"/>
          <w:color w:val="000000"/>
          <w:sz w:val="24"/>
          <w:szCs w:val="24"/>
        </w:rPr>
        <w:t xml:space="preserve">buvo </w:t>
      </w:r>
      <w:r>
        <w:rPr>
          <w:rFonts w:ascii="Times New Roman" w:hAnsi="Times New Roman"/>
          <w:color w:val="000000"/>
          <w:sz w:val="24"/>
          <w:szCs w:val="24"/>
        </w:rPr>
        <w:t>apmokėtos vadovaujantis Apraš</w:t>
      </w:r>
      <w:r w:rsidR="00D8502F">
        <w:rPr>
          <w:rFonts w:ascii="Times New Roman" w:hAnsi="Times New Roman"/>
          <w:color w:val="000000"/>
          <w:sz w:val="24"/>
          <w:szCs w:val="24"/>
        </w:rPr>
        <w:t>e</w:t>
      </w:r>
      <w:r>
        <w:rPr>
          <w:rFonts w:ascii="Times New Roman" w:hAnsi="Times New Roman"/>
          <w:color w:val="000000"/>
          <w:sz w:val="24"/>
          <w:szCs w:val="24"/>
        </w:rPr>
        <w:t xml:space="preserve"> nustatytais principais</w:t>
      </w:r>
      <w:r>
        <w:rPr>
          <w:rStyle w:val="Puslapioinaosnuoroda"/>
          <w:rFonts w:ascii="Times New Roman" w:hAnsi="Times New Roman"/>
          <w:color w:val="000000"/>
          <w:sz w:val="24"/>
          <w:szCs w:val="24"/>
        </w:rPr>
        <w:footnoteReference w:id="18"/>
      </w:r>
      <w:r>
        <w:rPr>
          <w:rFonts w:ascii="Times New Roman" w:hAnsi="Times New Roman"/>
          <w:color w:val="000000"/>
          <w:sz w:val="24"/>
          <w:szCs w:val="24"/>
        </w:rPr>
        <w:t xml:space="preserve">. </w:t>
      </w:r>
    </w:p>
    <w:p w14:paraId="42805D3F" w14:textId="77777777" w:rsidR="00591189" w:rsidRDefault="00591189" w:rsidP="00591189">
      <w:pPr>
        <w:tabs>
          <w:tab w:val="left" w:pos="851"/>
        </w:tabs>
        <w:spacing w:after="0" w:line="240" w:lineRule="auto"/>
        <w:contextualSpacing/>
        <w:jc w:val="both"/>
        <w:rPr>
          <w:rFonts w:ascii="Times New Roman" w:eastAsia="Times New Roman" w:hAnsi="Times New Roman"/>
          <w:bCs/>
          <w:color w:val="000000" w:themeColor="text1"/>
          <w:sz w:val="24"/>
          <w:szCs w:val="20"/>
        </w:rPr>
      </w:pPr>
      <w:r>
        <w:rPr>
          <w:rFonts w:ascii="Times New Roman" w:hAnsi="Times New Roman"/>
          <w:b/>
          <w:sz w:val="24"/>
          <w:szCs w:val="24"/>
        </w:rPr>
        <w:tab/>
      </w:r>
      <w:r w:rsidRPr="00591189">
        <w:rPr>
          <w:rFonts w:ascii="Times New Roman" w:hAnsi="Times New Roman"/>
          <w:bCs/>
          <w:sz w:val="24"/>
          <w:szCs w:val="24"/>
        </w:rPr>
        <w:t>I</w:t>
      </w:r>
      <w:r w:rsidRPr="00F75B2A">
        <w:rPr>
          <w:rFonts w:ascii="Times New Roman" w:eastAsia="Times New Roman" w:hAnsi="Times New Roman"/>
          <w:bCs/>
          <w:color w:val="000000" w:themeColor="text1"/>
          <w:sz w:val="24"/>
          <w:szCs w:val="20"/>
        </w:rPr>
        <w:t>nformacija apie PSDF lėšų (mln. Eur), sumokėtų už ASP paslaugas, pasiskirstymą</w:t>
      </w:r>
      <w:r>
        <w:rPr>
          <w:rFonts w:ascii="Times New Roman" w:eastAsia="Times New Roman" w:hAnsi="Times New Roman"/>
          <w:bCs/>
          <w:color w:val="000000" w:themeColor="text1"/>
          <w:sz w:val="24"/>
          <w:szCs w:val="20"/>
        </w:rPr>
        <w:t>, pateikiama diagramoje:</w:t>
      </w:r>
    </w:p>
    <w:p w14:paraId="518618E5" w14:textId="77777777" w:rsidR="00591189" w:rsidRPr="00F75B2A" w:rsidRDefault="00591189" w:rsidP="00591189">
      <w:pPr>
        <w:tabs>
          <w:tab w:val="left" w:pos="851"/>
        </w:tabs>
        <w:spacing w:after="0" w:line="240" w:lineRule="auto"/>
        <w:contextualSpacing/>
        <w:jc w:val="center"/>
        <w:rPr>
          <w:rFonts w:ascii="Times New Roman" w:eastAsia="Times New Roman" w:hAnsi="Times New Roman"/>
          <w:color w:val="000000" w:themeColor="text1"/>
          <w:sz w:val="24"/>
          <w:szCs w:val="20"/>
        </w:rPr>
      </w:pPr>
      <w:r w:rsidRPr="006D621B">
        <w:rPr>
          <w:rFonts w:ascii="Times New Roman" w:eastAsia="Times New Roman" w:hAnsi="Times New Roman"/>
          <w:noProof/>
          <w:sz w:val="24"/>
          <w:szCs w:val="20"/>
          <w:lang w:eastAsia="lt-LT"/>
        </w:rPr>
        <w:drawing>
          <wp:inline distT="0" distB="0" distL="0" distR="0" wp14:anchorId="2E544C03" wp14:editId="556DDF64">
            <wp:extent cx="5844540" cy="2461260"/>
            <wp:effectExtent l="0" t="0" r="3810" b="0"/>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75EF52" w14:textId="59A8DA96" w:rsidR="00591189" w:rsidRDefault="00591189" w:rsidP="00591189">
      <w:pPr>
        <w:tabs>
          <w:tab w:val="left" w:pos="851"/>
        </w:tabs>
        <w:spacing w:after="0" w:line="240" w:lineRule="auto"/>
        <w:ind w:firstLine="851"/>
        <w:contextualSpacing/>
        <w:jc w:val="both"/>
        <w:rPr>
          <w:rFonts w:ascii="Times New Roman" w:eastAsia="Times New Roman" w:hAnsi="Times New Roman"/>
          <w:sz w:val="24"/>
          <w:szCs w:val="20"/>
        </w:rPr>
      </w:pPr>
      <w:r w:rsidRPr="00F52089">
        <w:rPr>
          <w:rFonts w:ascii="Times New Roman" w:hAnsi="Times New Roman"/>
          <w:noProof/>
          <w:color w:val="000000" w:themeColor="text1"/>
          <w:sz w:val="24"/>
          <w:szCs w:val="24"/>
        </w:rPr>
        <w:drawing>
          <wp:anchor distT="0" distB="0" distL="114300" distR="114300" simplePos="0" relativeHeight="251658256" behindDoc="0" locked="0" layoutInCell="1" allowOverlap="1" wp14:anchorId="362BE011" wp14:editId="74CA2451">
            <wp:simplePos x="0" y="0"/>
            <wp:positionH relativeFrom="margin">
              <wp:posOffset>62865</wp:posOffset>
            </wp:positionH>
            <wp:positionV relativeFrom="paragraph">
              <wp:posOffset>632460</wp:posOffset>
            </wp:positionV>
            <wp:extent cx="6027420" cy="2400300"/>
            <wp:effectExtent l="0" t="0" r="0" b="0"/>
            <wp:wrapTopAndBottom/>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DD643F">
        <w:rPr>
          <w:rFonts w:ascii="Times New Roman" w:eastAsia="Times New Roman" w:hAnsi="Times New Roman"/>
          <w:sz w:val="24"/>
          <w:szCs w:val="20"/>
        </w:rPr>
        <w:t>20</w:t>
      </w:r>
      <w:r>
        <w:rPr>
          <w:rFonts w:ascii="Times New Roman" w:eastAsia="Times New Roman" w:hAnsi="Times New Roman"/>
          <w:sz w:val="24"/>
          <w:szCs w:val="20"/>
        </w:rPr>
        <w:t>20</w:t>
      </w:r>
      <w:r w:rsidRPr="0098063D">
        <w:rPr>
          <w:rFonts w:ascii="Times New Roman" w:eastAsia="Times New Roman" w:hAnsi="Times New Roman"/>
          <w:sz w:val="24"/>
          <w:szCs w:val="20"/>
        </w:rPr>
        <w:t xml:space="preserve"> m. už ambulatorines ir stacionarines </w:t>
      </w:r>
      <w:r>
        <w:rPr>
          <w:rFonts w:ascii="Times New Roman" w:eastAsia="Times New Roman" w:hAnsi="Times New Roman"/>
          <w:sz w:val="24"/>
          <w:szCs w:val="20"/>
        </w:rPr>
        <w:t xml:space="preserve">ASP </w:t>
      </w:r>
      <w:r w:rsidRPr="0098063D">
        <w:rPr>
          <w:rFonts w:ascii="Times New Roman" w:eastAsia="Times New Roman" w:hAnsi="Times New Roman"/>
          <w:sz w:val="24"/>
          <w:szCs w:val="20"/>
        </w:rPr>
        <w:t xml:space="preserve">paslaugas buvo sumokėta daugiau PSDF biudžeto lėšų </w:t>
      </w:r>
      <w:r w:rsidRPr="00050C24">
        <w:rPr>
          <w:rFonts w:ascii="Times New Roman" w:eastAsia="Times New Roman" w:hAnsi="Times New Roman"/>
          <w:sz w:val="24"/>
          <w:szCs w:val="20"/>
        </w:rPr>
        <w:t>nei 201</w:t>
      </w:r>
      <w:r>
        <w:rPr>
          <w:rFonts w:ascii="Times New Roman" w:eastAsia="Times New Roman" w:hAnsi="Times New Roman"/>
          <w:sz w:val="24"/>
          <w:szCs w:val="20"/>
        </w:rPr>
        <w:t>9</w:t>
      </w:r>
      <w:r w:rsidRPr="00BD294F">
        <w:rPr>
          <w:rFonts w:ascii="Times New Roman" w:eastAsia="Times New Roman" w:hAnsi="Times New Roman"/>
          <w:sz w:val="24"/>
          <w:szCs w:val="20"/>
        </w:rPr>
        <w:t xml:space="preserve"> </w:t>
      </w:r>
      <w:r w:rsidRPr="0098063D">
        <w:rPr>
          <w:rFonts w:ascii="Times New Roman" w:eastAsia="Times New Roman" w:hAnsi="Times New Roman"/>
          <w:sz w:val="24"/>
          <w:szCs w:val="20"/>
        </w:rPr>
        <w:t>m</w:t>
      </w:r>
      <w:r w:rsidR="00C12B51">
        <w:rPr>
          <w:rFonts w:ascii="Times New Roman" w:eastAsia="Times New Roman" w:hAnsi="Times New Roman"/>
          <w:sz w:val="24"/>
          <w:szCs w:val="20"/>
        </w:rPr>
        <w:t>.</w:t>
      </w:r>
      <w:r>
        <w:rPr>
          <w:rFonts w:ascii="Times New Roman" w:eastAsia="Times New Roman" w:hAnsi="Times New Roman"/>
          <w:sz w:val="24"/>
          <w:szCs w:val="20"/>
        </w:rPr>
        <w:t>, nors paslaugų kiekis sumažėjo dėl COVID-19 ligos (</w:t>
      </w:r>
      <w:proofErr w:type="spellStart"/>
      <w:r>
        <w:rPr>
          <w:rFonts w:ascii="Times New Roman" w:eastAsia="Times New Roman" w:hAnsi="Times New Roman"/>
          <w:sz w:val="24"/>
          <w:szCs w:val="20"/>
        </w:rPr>
        <w:t>koronaviruso</w:t>
      </w:r>
      <w:proofErr w:type="spellEnd"/>
      <w:r>
        <w:rPr>
          <w:rFonts w:ascii="Times New Roman" w:eastAsia="Times New Roman" w:hAnsi="Times New Roman"/>
          <w:sz w:val="24"/>
          <w:szCs w:val="20"/>
        </w:rPr>
        <w:t xml:space="preserve"> infekcijos) pandemijos ir </w:t>
      </w:r>
      <w:r w:rsidR="00C12B51">
        <w:rPr>
          <w:rFonts w:ascii="Times New Roman" w:eastAsia="Times New Roman" w:hAnsi="Times New Roman"/>
          <w:sz w:val="24"/>
          <w:szCs w:val="20"/>
        </w:rPr>
        <w:t xml:space="preserve">paslaugų teikimo apribojimų, įvestų </w:t>
      </w:r>
      <w:r>
        <w:rPr>
          <w:rFonts w:ascii="Times New Roman" w:eastAsia="Times New Roman" w:hAnsi="Times New Roman"/>
          <w:sz w:val="24"/>
          <w:szCs w:val="20"/>
        </w:rPr>
        <w:t>dėl karantino.</w:t>
      </w:r>
    </w:p>
    <w:p w14:paraId="676AE65E" w14:textId="77777777" w:rsidR="00591189" w:rsidRPr="00DF1B8E" w:rsidRDefault="00591189" w:rsidP="00591189">
      <w:pPr>
        <w:tabs>
          <w:tab w:val="left" w:pos="851"/>
        </w:tabs>
        <w:spacing w:after="0" w:line="240" w:lineRule="auto"/>
        <w:ind w:firstLine="851"/>
        <w:contextualSpacing/>
        <w:jc w:val="both"/>
        <w:rPr>
          <w:rFonts w:ascii="Times New Roman" w:eastAsia="Times New Roman" w:hAnsi="Times New Roman"/>
          <w:color w:val="000000" w:themeColor="text1"/>
          <w:sz w:val="20"/>
          <w:szCs w:val="16"/>
        </w:rPr>
      </w:pPr>
      <w:r w:rsidRPr="00DF1B8E">
        <w:rPr>
          <w:rFonts w:ascii="Times New Roman" w:eastAsia="Times New Roman" w:hAnsi="Times New Roman"/>
          <w:color w:val="000000" w:themeColor="text1"/>
          <w:sz w:val="20"/>
          <w:szCs w:val="16"/>
        </w:rPr>
        <w:t xml:space="preserve"> </w:t>
      </w:r>
    </w:p>
    <w:p w14:paraId="0B148C3A" w14:textId="6A175A9C" w:rsidR="00591189" w:rsidRDefault="00591189" w:rsidP="00591189">
      <w:pPr>
        <w:pStyle w:val="Sraopastraipa"/>
        <w:tabs>
          <w:tab w:val="left" w:pos="1051"/>
        </w:tabs>
        <w:ind w:left="0" w:firstLine="851"/>
        <w:jc w:val="both"/>
        <w:rPr>
          <w:bCs/>
          <w:color w:val="000000" w:themeColor="text1"/>
          <w:sz w:val="20"/>
          <w:szCs w:val="20"/>
        </w:rPr>
      </w:pPr>
      <w:r w:rsidRPr="00DF1B8E">
        <w:rPr>
          <w:bCs/>
          <w:color w:val="000000" w:themeColor="text1"/>
          <w:sz w:val="20"/>
          <w:szCs w:val="20"/>
        </w:rPr>
        <w:t xml:space="preserve">* </w:t>
      </w:r>
      <w:r w:rsidR="00BD52D0">
        <w:rPr>
          <w:bCs/>
          <w:color w:val="000000" w:themeColor="text1"/>
          <w:sz w:val="20"/>
          <w:szCs w:val="20"/>
        </w:rPr>
        <w:t>A</w:t>
      </w:r>
      <w:r w:rsidRPr="00DF1B8E">
        <w:rPr>
          <w:bCs/>
          <w:color w:val="000000" w:themeColor="text1"/>
          <w:sz w:val="20"/>
          <w:szCs w:val="20"/>
        </w:rPr>
        <w:t>mbulatorinės specializuotos paslaugos, ambulatorinės chirurgijos, dienos chirurgijos, dienos stacionaro, stebėjimo ir priėmimo-skubiosios medicinos pagalbos paslaug</w:t>
      </w:r>
      <w:r w:rsidR="00BD52D0">
        <w:rPr>
          <w:bCs/>
          <w:color w:val="000000" w:themeColor="text1"/>
          <w:sz w:val="20"/>
          <w:szCs w:val="20"/>
        </w:rPr>
        <w:t>os</w:t>
      </w:r>
    </w:p>
    <w:p w14:paraId="1ED0A133" w14:textId="77777777" w:rsidR="00591189" w:rsidRDefault="00591189" w:rsidP="00591189">
      <w:pPr>
        <w:tabs>
          <w:tab w:val="left" w:pos="851"/>
        </w:tabs>
        <w:spacing w:after="0" w:line="240" w:lineRule="auto"/>
        <w:ind w:firstLine="851"/>
        <w:contextualSpacing/>
        <w:jc w:val="both"/>
        <w:rPr>
          <w:rFonts w:ascii="Times New Roman" w:eastAsia="Times New Roman" w:hAnsi="Times New Roman"/>
          <w:color w:val="000000" w:themeColor="text1"/>
          <w:sz w:val="24"/>
          <w:szCs w:val="20"/>
        </w:rPr>
      </w:pPr>
      <w:r w:rsidRPr="00F75B2A">
        <w:rPr>
          <w:rFonts w:ascii="Times New Roman" w:eastAsia="Times New Roman" w:hAnsi="Times New Roman"/>
          <w:color w:val="000000" w:themeColor="text1"/>
          <w:sz w:val="24"/>
          <w:szCs w:val="20"/>
        </w:rPr>
        <w:lastRenderedPageBreak/>
        <w:t xml:space="preserve">Toliau pateikiama informacija apie </w:t>
      </w:r>
      <w:r>
        <w:rPr>
          <w:rFonts w:ascii="Times New Roman" w:eastAsia="Times New Roman" w:hAnsi="Times New Roman"/>
          <w:color w:val="000000" w:themeColor="text1"/>
          <w:sz w:val="24"/>
          <w:szCs w:val="20"/>
        </w:rPr>
        <w:t>2020</w:t>
      </w:r>
      <w:r w:rsidRPr="00F75B2A">
        <w:rPr>
          <w:rFonts w:ascii="Times New Roman" w:eastAsia="Times New Roman" w:hAnsi="Times New Roman"/>
          <w:color w:val="000000" w:themeColor="text1"/>
          <w:sz w:val="24"/>
          <w:szCs w:val="20"/>
        </w:rPr>
        <w:t xml:space="preserve"> m. faktiškai suteiktų ASP paslaugų pasiskirstymą (proc.).</w:t>
      </w:r>
    </w:p>
    <w:p w14:paraId="44C4F453" w14:textId="77777777" w:rsidR="00591189" w:rsidRDefault="00591189" w:rsidP="00591189">
      <w:pPr>
        <w:tabs>
          <w:tab w:val="left" w:pos="851"/>
        </w:tabs>
        <w:spacing w:after="0" w:line="240" w:lineRule="auto"/>
        <w:contextualSpacing/>
        <w:jc w:val="center"/>
        <w:rPr>
          <w:rFonts w:ascii="Times New Roman" w:eastAsia="Times New Roman" w:hAnsi="Times New Roman"/>
          <w:color w:val="000000" w:themeColor="text1"/>
          <w:sz w:val="24"/>
          <w:szCs w:val="20"/>
        </w:rPr>
      </w:pPr>
    </w:p>
    <w:p w14:paraId="52DDE2FA" w14:textId="77777777" w:rsidR="00591189" w:rsidRPr="00BA28A5" w:rsidRDefault="00591189" w:rsidP="00591189">
      <w:pPr>
        <w:spacing w:after="0" w:line="240" w:lineRule="auto"/>
        <w:contextualSpacing/>
        <w:jc w:val="center"/>
        <w:rPr>
          <w:rFonts w:ascii="Times New Roman" w:hAnsi="Times New Roman"/>
          <w:sz w:val="24"/>
          <w:szCs w:val="24"/>
          <w:lang w:val="en-US"/>
        </w:rPr>
      </w:pPr>
      <w:r w:rsidRPr="00D170B0">
        <w:rPr>
          <w:rFonts w:ascii="Times New Roman" w:hAnsi="Times New Roman"/>
          <w:noProof/>
          <w:sz w:val="24"/>
          <w:szCs w:val="24"/>
        </w:rPr>
        <w:drawing>
          <wp:inline distT="0" distB="0" distL="0" distR="0" wp14:anchorId="01F943C2" wp14:editId="52A921E6">
            <wp:extent cx="5961282" cy="2661138"/>
            <wp:effectExtent l="0" t="0" r="1905" b="63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596DF5" w14:textId="77777777" w:rsidR="00591189" w:rsidRPr="00D170B0" w:rsidRDefault="00591189" w:rsidP="00591189">
      <w:pPr>
        <w:spacing w:after="0" w:line="240" w:lineRule="auto"/>
        <w:jc w:val="both"/>
        <w:textAlignment w:val="baseline"/>
        <w:rPr>
          <w:rFonts w:ascii="Times New Roman" w:eastAsia="Times New Roman" w:hAnsi="Times New Roman"/>
          <w:sz w:val="24"/>
          <w:szCs w:val="24"/>
          <w:lang w:eastAsia="lt-LT"/>
        </w:rPr>
      </w:pPr>
      <w:r w:rsidRPr="00BD294F">
        <w:rPr>
          <w:rFonts w:ascii="Times New Roman" w:eastAsiaTheme="minorEastAsia" w:hAnsi="Times New Roman" w:cstheme="minorBidi"/>
          <w:i/>
          <w:iCs/>
          <w:kern w:val="24"/>
          <w:sz w:val="20"/>
          <w:szCs w:val="20"/>
          <w:lang w:eastAsia="lt-LT"/>
        </w:rPr>
        <w:t>*</w:t>
      </w:r>
      <w:r w:rsidRPr="00D170B0">
        <w:rPr>
          <w:rFonts w:ascii="Times New Roman" w:eastAsiaTheme="minorEastAsia" w:hAnsi="Times New Roman" w:cstheme="minorBidi"/>
          <w:i/>
          <w:iCs/>
          <w:kern w:val="24"/>
          <w:sz w:val="20"/>
          <w:szCs w:val="20"/>
          <w:lang w:eastAsia="lt-LT"/>
        </w:rPr>
        <w:t xml:space="preserve"> Ambulatorinės </w:t>
      </w:r>
      <w:r>
        <w:rPr>
          <w:rFonts w:ascii="Times New Roman" w:eastAsiaTheme="minorEastAsia" w:hAnsi="Times New Roman" w:cstheme="minorBidi"/>
          <w:i/>
          <w:iCs/>
          <w:kern w:val="24"/>
          <w:sz w:val="20"/>
          <w:szCs w:val="20"/>
          <w:lang w:eastAsia="lt-LT"/>
        </w:rPr>
        <w:t>specializuotos</w:t>
      </w:r>
      <w:r w:rsidRPr="00D170B0">
        <w:rPr>
          <w:rFonts w:ascii="Times New Roman" w:eastAsiaTheme="minorEastAsia" w:hAnsi="Times New Roman" w:cstheme="minorBidi"/>
          <w:i/>
          <w:iCs/>
          <w:kern w:val="24"/>
          <w:sz w:val="20"/>
          <w:szCs w:val="20"/>
          <w:lang w:eastAsia="lt-LT"/>
        </w:rPr>
        <w:t xml:space="preserve"> paslaugos: </w:t>
      </w:r>
      <w:r w:rsidRPr="00BD294F">
        <w:rPr>
          <w:rFonts w:ascii="Times New Roman" w:eastAsiaTheme="minorEastAsia" w:hAnsi="Times New Roman" w:cstheme="minorBidi"/>
          <w:i/>
          <w:iCs/>
          <w:kern w:val="24"/>
          <w:sz w:val="20"/>
          <w:szCs w:val="20"/>
          <w:lang w:eastAsia="lt-LT"/>
        </w:rPr>
        <w:t xml:space="preserve"> II, III lygio konsultacij</w:t>
      </w:r>
      <w:r w:rsidRPr="00D170B0">
        <w:rPr>
          <w:rFonts w:ascii="Times New Roman" w:eastAsiaTheme="minorEastAsia" w:hAnsi="Times New Roman" w:cstheme="minorBidi"/>
          <w:i/>
          <w:iCs/>
          <w:kern w:val="24"/>
          <w:sz w:val="20"/>
          <w:szCs w:val="20"/>
          <w:lang w:eastAsia="lt-LT"/>
        </w:rPr>
        <w:t>os</w:t>
      </w:r>
      <w:r w:rsidRPr="00BD294F">
        <w:rPr>
          <w:rFonts w:ascii="Times New Roman" w:eastAsiaTheme="minorEastAsia" w:hAnsi="Times New Roman" w:cstheme="minorBidi"/>
          <w:i/>
          <w:iCs/>
          <w:kern w:val="24"/>
          <w:sz w:val="20"/>
          <w:szCs w:val="20"/>
          <w:lang w:eastAsia="lt-LT"/>
        </w:rPr>
        <w:t>,</w:t>
      </w:r>
      <w:r w:rsidRPr="00D170B0">
        <w:rPr>
          <w:rFonts w:ascii="Times New Roman" w:eastAsiaTheme="minorEastAsia" w:hAnsi="Times New Roman" w:cstheme="minorBidi"/>
          <w:i/>
          <w:iCs/>
          <w:kern w:val="24"/>
          <w:sz w:val="20"/>
          <w:szCs w:val="20"/>
          <w:lang w:eastAsia="lt-LT"/>
        </w:rPr>
        <w:t xml:space="preserve"> profilaktikos, žmogaus genetikos paslaugos, visuotinio naujagimių tikrinimo, papildomai apmokamos paslaugos </w:t>
      </w:r>
    </w:p>
    <w:p w14:paraId="72DC2160" w14:textId="77777777" w:rsidR="00591189" w:rsidRDefault="00591189" w:rsidP="00591189">
      <w:pPr>
        <w:spacing w:after="0" w:line="240" w:lineRule="auto"/>
        <w:ind w:firstLine="851"/>
        <w:contextualSpacing/>
        <w:jc w:val="both"/>
        <w:rPr>
          <w:rFonts w:ascii="Times New Roman" w:hAnsi="Times New Roman"/>
          <w:sz w:val="24"/>
          <w:szCs w:val="24"/>
        </w:rPr>
      </w:pPr>
    </w:p>
    <w:p w14:paraId="43C13C25" w14:textId="1CFBFAF9" w:rsidR="00852FAC" w:rsidRDefault="00DF3696" w:rsidP="004843D3">
      <w:pPr>
        <w:tabs>
          <w:tab w:val="left" w:pos="945"/>
          <w:tab w:val="left" w:pos="1058"/>
        </w:tabs>
        <w:spacing w:after="0" w:line="240" w:lineRule="auto"/>
        <w:ind w:left="66" w:firstLine="873"/>
        <w:jc w:val="both"/>
        <w:rPr>
          <w:rFonts w:ascii="Times New Roman" w:hAnsi="Times New Roman"/>
          <w:sz w:val="24"/>
          <w:szCs w:val="24"/>
        </w:rPr>
      </w:pPr>
      <w:r w:rsidRPr="00E75EEF">
        <w:rPr>
          <w:rFonts w:ascii="Times New Roman" w:hAnsi="Times New Roman"/>
          <w:sz w:val="24"/>
          <w:szCs w:val="24"/>
        </w:rPr>
        <w:t xml:space="preserve">2020 m., siekiant užtikrinti pacientams būtinas </w:t>
      </w:r>
      <w:r w:rsidR="00B9706B">
        <w:rPr>
          <w:rFonts w:ascii="Times New Roman" w:hAnsi="Times New Roman"/>
          <w:sz w:val="24"/>
          <w:szCs w:val="24"/>
        </w:rPr>
        <w:t>ASP</w:t>
      </w:r>
      <w:r w:rsidRPr="00E75EEF">
        <w:rPr>
          <w:rFonts w:ascii="Times New Roman" w:hAnsi="Times New Roman"/>
          <w:sz w:val="24"/>
          <w:szCs w:val="24"/>
        </w:rPr>
        <w:t xml:space="preserve"> paslaugas Lietuvoje paskelbto karantino metu</w:t>
      </w:r>
      <w:r w:rsidR="007C2A32">
        <w:rPr>
          <w:rFonts w:ascii="Times New Roman" w:hAnsi="Times New Roman"/>
          <w:sz w:val="24"/>
          <w:szCs w:val="24"/>
        </w:rPr>
        <w:t xml:space="preserve"> ir</w:t>
      </w:r>
      <w:r w:rsidRPr="00E75EEF">
        <w:rPr>
          <w:rFonts w:ascii="Times New Roman" w:hAnsi="Times New Roman"/>
          <w:sz w:val="24"/>
          <w:szCs w:val="24"/>
        </w:rPr>
        <w:t xml:space="preserve"> vadovaujantis Lietuvos Respublikos sveikatos apsaugos ministro 2020 m. kovo 16 d. sprendimu Nr. V-387 „Dėl asmens sveikatos priežiūros paslaugų teikimo organizavimo paskelbus karantiną Lietuvos Respublikos teritorijoje“, buvo pradėtos teikti naujos nuotolinės gydytojų specialistų konsultacijos. </w:t>
      </w:r>
      <w:r>
        <w:rPr>
          <w:rFonts w:ascii="Times New Roman" w:hAnsi="Times New Roman"/>
          <w:sz w:val="24"/>
          <w:szCs w:val="24"/>
        </w:rPr>
        <w:t>B</w:t>
      </w:r>
      <w:r w:rsidRPr="00E75EEF">
        <w:rPr>
          <w:rFonts w:ascii="Times New Roman" w:hAnsi="Times New Roman"/>
          <w:sz w:val="24"/>
          <w:szCs w:val="24"/>
        </w:rPr>
        <w:t>uvo reglamentuota šių paslaugų teikimo tvarka</w:t>
      </w:r>
      <w:r>
        <w:rPr>
          <w:rStyle w:val="Puslapioinaosnuoroda"/>
          <w:rFonts w:ascii="Times New Roman" w:hAnsi="Times New Roman"/>
          <w:sz w:val="24"/>
          <w:szCs w:val="24"/>
        </w:rPr>
        <w:footnoteReference w:id="19"/>
      </w:r>
      <w:r w:rsidRPr="00E75EEF">
        <w:rPr>
          <w:rFonts w:ascii="Times New Roman" w:hAnsi="Times New Roman"/>
          <w:sz w:val="24"/>
          <w:szCs w:val="24"/>
        </w:rPr>
        <w:t>, o nuotolinė gydytojo specialisto konsultacija įrašyta į Specializuotų ambulatorinių asmens sveikatos priežiūros paslaugų, kurių išlaidos apmokamos PSDF biudžeto lėšomis, ir jų bazinių kainų sąrašą.</w:t>
      </w:r>
      <w:r w:rsidR="00684F38">
        <w:rPr>
          <w:rStyle w:val="Puslapioinaosnuoroda"/>
          <w:rFonts w:ascii="Times New Roman" w:hAnsi="Times New Roman"/>
          <w:sz w:val="24"/>
          <w:szCs w:val="24"/>
        </w:rPr>
        <w:footnoteReference w:id="20"/>
      </w:r>
      <w:r w:rsidRPr="00E75EEF">
        <w:rPr>
          <w:rFonts w:ascii="Times New Roman" w:hAnsi="Times New Roman"/>
          <w:sz w:val="24"/>
          <w:szCs w:val="24"/>
        </w:rPr>
        <w:t xml:space="preserve"> </w:t>
      </w:r>
    </w:p>
    <w:p w14:paraId="6D9D565C" w14:textId="4860A94B" w:rsidR="00DF3696" w:rsidRDefault="00852FAC" w:rsidP="004843D3">
      <w:pPr>
        <w:tabs>
          <w:tab w:val="left" w:pos="945"/>
          <w:tab w:val="left" w:pos="1058"/>
        </w:tabs>
        <w:spacing w:after="0" w:line="240" w:lineRule="auto"/>
        <w:ind w:left="66" w:firstLine="873"/>
        <w:jc w:val="both"/>
        <w:rPr>
          <w:rFonts w:ascii="Times New Roman" w:hAnsi="Times New Roman"/>
          <w:sz w:val="24"/>
          <w:szCs w:val="24"/>
        </w:rPr>
      </w:pPr>
      <w:r>
        <w:rPr>
          <w:rFonts w:ascii="Times New Roman" w:hAnsi="Times New Roman"/>
          <w:sz w:val="24"/>
          <w:szCs w:val="24"/>
        </w:rPr>
        <w:t>Taip pat 2020</w:t>
      </w:r>
      <w:r w:rsidR="00684F38">
        <w:rPr>
          <w:rFonts w:ascii="Times New Roman" w:hAnsi="Times New Roman"/>
          <w:sz w:val="24"/>
          <w:szCs w:val="24"/>
        </w:rPr>
        <w:t xml:space="preserve"> </w:t>
      </w:r>
      <w:r>
        <w:rPr>
          <w:rFonts w:ascii="Times New Roman" w:hAnsi="Times New Roman"/>
          <w:sz w:val="24"/>
          <w:szCs w:val="24"/>
        </w:rPr>
        <w:t>m.</w:t>
      </w:r>
      <w:r w:rsidR="00DF3696" w:rsidRPr="00E75EEF">
        <w:rPr>
          <w:rFonts w:ascii="Times New Roman" w:hAnsi="Times New Roman"/>
          <w:sz w:val="24"/>
          <w:szCs w:val="24"/>
        </w:rPr>
        <w:t xml:space="preserve"> buvo praplėstas</w:t>
      </w:r>
      <w:r w:rsidR="00684F38">
        <w:rPr>
          <w:rStyle w:val="Puslapioinaosnuoroda"/>
          <w:rFonts w:ascii="Times New Roman" w:hAnsi="Times New Roman"/>
          <w:sz w:val="24"/>
          <w:szCs w:val="24"/>
        </w:rPr>
        <w:footnoteReference w:id="21"/>
      </w:r>
      <w:r w:rsidR="00DF3696" w:rsidRPr="00E75EEF">
        <w:rPr>
          <w:rFonts w:ascii="Times New Roman" w:hAnsi="Times New Roman"/>
          <w:sz w:val="24"/>
          <w:szCs w:val="24"/>
        </w:rPr>
        <w:t xml:space="preserve"> dienos stacionaro paslaugų, teikiamų suaugusiesiems, spektras (dienos stacionare galima atkurti širdies ritmą (</w:t>
      </w:r>
      <w:proofErr w:type="spellStart"/>
      <w:r w:rsidR="00DF3696" w:rsidRPr="00E75EEF">
        <w:rPr>
          <w:rFonts w:ascii="Times New Roman" w:hAnsi="Times New Roman"/>
          <w:sz w:val="24"/>
          <w:szCs w:val="24"/>
        </w:rPr>
        <w:t>kardioversija</w:t>
      </w:r>
      <w:proofErr w:type="spellEnd"/>
      <w:r w:rsidR="00DF3696" w:rsidRPr="00E75EEF">
        <w:rPr>
          <w:rFonts w:ascii="Times New Roman" w:hAnsi="Times New Roman"/>
          <w:sz w:val="24"/>
          <w:szCs w:val="24"/>
        </w:rPr>
        <w:t xml:space="preserve">), taikyti intraveninę biologinę terapiją ir pakaitinę fermentų terapiją, atlikti </w:t>
      </w:r>
      <w:proofErr w:type="spellStart"/>
      <w:r w:rsidR="00DF3696" w:rsidRPr="00E75EEF">
        <w:rPr>
          <w:rFonts w:ascii="Times New Roman" w:hAnsi="Times New Roman"/>
          <w:sz w:val="24"/>
          <w:szCs w:val="24"/>
        </w:rPr>
        <w:t>endofibroskopines</w:t>
      </w:r>
      <w:proofErr w:type="spellEnd"/>
      <w:r w:rsidR="00DF3696" w:rsidRPr="00E75EEF">
        <w:rPr>
          <w:rFonts w:ascii="Times New Roman" w:hAnsi="Times New Roman"/>
          <w:sz w:val="24"/>
          <w:szCs w:val="24"/>
        </w:rPr>
        <w:t xml:space="preserve"> procedūras</w:t>
      </w:r>
      <w:r w:rsidR="007C2A32">
        <w:rPr>
          <w:rFonts w:ascii="Times New Roman" w:hAnsi="Times New Roman"/>
          <w:sz w:val="24"/>
          <w:szCs w:val="24"/>
        </w:rPr>
        <w:t>,</w:t>
      </w:r>
      <w:r w:rsidR="00DF3696" w:rsidRPr="00E75EEF">
        <w:rPr>
          <w:rFonts w:ascii="Times New Roman" w:hAnsi="Times New Roman"/>
          <w:sz w:val="24"/>
          <w:szCs w:val="24"/>
        </w:rPr>
        <w:t xml:space="preserve"> taikant bendrinę nejautrą, atlikti kraujo komponentų transfuzijas, t. y. jos atliekamos ne tik ASP</w:t>
      </w:r>
      <w:r w:rsidR="00A941CD">
        <w:rPr>
          <w:rFonts w:ascii="Times New Roman" w:hAnsi="Times New Roman"/>
          <w:sz w:val="24"/>
          <w:szCs w:val="24"/>
        </w:rPr>
        <w:t xml:space="preserve"> įstaigos</w:t>
      </w:r>
      <w:r w:rsidR="0067640F">
        <w:rPr>
          <w:rFonts w:ascii="Times New Roman" w:hAnsi="Times New Roman"/>
          <w:sz w:val="24"/>
          <w:szCs w:val="24"/>
        </w:rPr>
        <w:t>e</w:t>
      </w:r>
      <w:r w:rsidR="00DF3696" w:rsidRPr="00E75EEF">
        <w:rPr>
          <w:rFonts w:ascii="Times New Roman" w:hAnsi="Times New Roman"/>
          <w:sz w:val="24"/>
          <w:szCs w:val="24"/>
        </w:rPr>
        <w:t xml:space="preserve">, teikiančiose </w:t>
      </w:r>
      <w:r w:rsidR="00BD52D0" w:rsidRPr="00E75EEF">
        <w:rPr>
          <w:rFonts w:ascii="Times New Roman" w:hAnsi="Times New Roman"/>
          <w:sz w:val="24"/>
          <w:szCs w:val="24"/>
        </w:rPr>
        <w:t xml:space="preserve">stacionarines </w:t>
      </w:r>
      <w:r w:rsidR="00DF3696" w:rsidRPr="00E75EEF">
        <w:rPr>
          <w:rFonts w:ascii="Times New Roman" w:hAnsi="Times New Roman"/>
          <w:sz w:val="24"/>
          <w:szCs w:val="24"/>
        </w:rPr>
        <w:t>hematologijos paslaugas).</w:t>
      </w:r>
    </w:p>
    <w:p w14:paraId="249F0874" w14:textId="0B1EBD01" w:rsidR="00E6233E" w:rsidRDefault="00E6233E" w:rsidP="006C1D7C">
      <w:pPr>
        <w:spacing w:after="0" w:line="240" w:lineRule="auto"/>
        <w:ind w:firstLine="851"/>
        <w:jc w:val="both"/>
        <w:rPr>
          <w:rFonts w:ascii="Times New Roman" w:hAnsi="Times New Roman"/>
          <w:sz w:val="24"/>
          <w:szCs w:val="24"/>
        </w:rPr>
      </w:pPr>
      <w:bookmarkStart w:id="13" w:name="_Hlk71558087"/>
      <w:bookmarkStart w:id="14" w:name="_Hlk39835726"/>
      <w:r>
        <w:rPr>
          <w:rFonts w:ascii="Times New Roman" w:hAnsi="Times New Roman"/>
          <w:sz w:val="24"/>
          <w:szCs w:val="24"/>
        </w:rPr>
        <w:t xml:space="preserve">Stacionarinės </w:t>
      </w:r>
      <w:r w:rsidR="00E620B3">
        <w:rPr>
          <w:rFonts w:ascii="Times New Roman" w:hAnsi="Times New Roman"/>
          <w:sz w:val="24"/>
          <w:szCs w:val="24"/>
        </w:rPr>
        <w:t>aktyviojo gydymo</w:t>
      </w:r>
      <w:r>
        <w:rPr>
          <w:rFonts w:ascii="Times New Roman" w:hAnsi="Times New Roman"/>
          <w:sz w:val="24"/>
          <w:szCs w:val="24"/>
        </w:rPr>
        <w:t xml:space="preserve"> paslaugos </w:t>
      </w:r>
      <w:r w:rsidRPr="005E2C9A">
        <w:rPr>
          <w:rFonts w:ascii="Times New Roman" w:hAnsi="Times New Roman"/>
          <w:sz w:val="24"/>
          <w:szCs w:val="24"/>
        </w:rPr>
        <w:t>apmok</w:t>
      </w:r>
      <w:r>
        <w:rPr>
          <w:rFonts w:ascii="Times New Roman" w:hAnsi="Times New Roman"/>
          <w:sz w:val="24"/>
          <w:szCs w:val="24"/>
        </w:rPr>
        <w:t>amos</w:t>
      </w:r>
      <w:r w:rsidRPr="005E2C9A">
        <w:rPr>
          <w:rFonts w:ascii="Times New Roman" w:hAnsi="Times New Roman"/>
          <w:sz w:val="24"/>
          <w:szCs w:val="24"/>
        </w:rPr>
        <w:t xml:space="preserve"> pagal giminingų diagnozių grupių </w:t>
      </w:r>
      <w:r w:rsidR="002C69F9" w:rsidRPr="003760C1">
        <w:rPr>
          <w:rFonts w:ascii="Times New Roman" w:hAnsi="Times New Roman"/>
          <w:sz w:val="24"/>
          <w:szCs w:val="24"/>
        </w:rPr>
        <w:t>(angl. </w:t>
      </w:r>
      <w:proofErr w:type="spellStart"/>
      <w:r w:rsidR="002C69F9" w:rsidRPr="003760C1">
        <w:rPr>
          <w:rFonts w:ascii="Times New Roman" w:hAnsi="Times New Roman"/>
          <w:i/>
          <w:iCs/>
          <w:sz w:val="24"/>
          <w:szCs w:val="24"/>
        </w:rPr>
        <w:t>Diagnosis</w:t>
      </w:r>
      <w:proofErr w:type="spellEnd"/>
      <w:r w:rsidR="002C69F9" w:rsidRPr="003760C1">
        <w:rPr>
          <w:rFonts w:ascii="Times New Roman" w:hAnsi="Times New Roman"/>
          <w:i/>
          <w:iCs/>
          <w:sz w:val="24"/>
          <w:szCs w:val="24"/>
        </w:rPr>
        <w:t> </w:t>
      </w:r>
      <w:proofErr w:type="spellStart"/>
      <w:r w:rsidR="002C69F9" w:rsidRPr="003760C1">
        <w:rPr>
          <w:rFonts w:ascii="Times New Roman" w:hAnsi="Times New Roman"/>
          <w:i/>
          <w:iCs/>
          <w:sz w:val="24"/>
          <w:szCs w:val="24"/>
        </w:rPr>
        <w:t>Related</w:t>
      </w:r>
      <w:proofErr w:type="spellEnd"/>
      <w:r w:rsidR="002C69F9" w:rsidRPr="003760C1">
        <w:rPr>
          <w:rFonts w:ascii="Times New Roman" w:hAnsi="Times New Roman"/>
          <w:i/>
          <w:iCs/>
          <w:sz w:val="24"/>
          <w:szCs w:val="24"/>
        </w:rPr>
        <w:t> </w:t>
      </w:r>
      <w:proofErr w:type="spellStart"/>
      <w:r w:rsidR="002C69F9" w:rsidRPr="003760C1">
        <w:rPr>
          <w:rFonts w:ascii="Times New Roman" w:hAnsi="Times New Roman"/>
          <w:i/>
          <w:iCs/>
          <w:sz w:val="24"/>
          <w:szCs w:val="24"/>
        </w:rPr>
        <w:t>Groups</w:t>
      </w:r>
      <w:proofErr w:type="spellEnd"/>
      <w:r w:rsidR="002C69F9" w:rsidRPr="003760C1">
        <w:rPr>
          <w:rFonts w:ascii="Times New Roman" w:hAnsi="Times New Roman"/>
          <w:sz w:val="24"/>
          <w:szCs w:val="24"/>
        </w:rPr>
        <w:t xml:space="preserve"> – </w:t>
      </w:r>
      <w:r w:rsidR="002C69F9" w:rsidRPr="00C96879">
        <w:rPr>
          <w:rFonts w:ascii="Times New Roman" w:hAnsi="Times New Roman"/>
          <w:sz w:val="24"/>
          <w:szCs w:val="24"/>
        </w:rPr>
        <w:t>DRG</w:t>
      </w:r>
      <w:r w:rsidR="002C69F9" w:rsidRPr="003760C1">
        <w:rPr>
          <w:rFonts w:ascii="Times New Roman" w:hAnsi="Times New Roman"/>
          <w:sz w:val="24"/>
          <w:szCs w:val="24"/>
        </w:rPr>
        <w:t>)</w:t>
      </w:r>
      <w:r w:rsidR="002C69F9">
        <w:rPr>
          <w:rFonts w:ascii="Times New Roman" w:hAnsi="Times New Roman"/>
          <w:sz w:val="24"/>
          <w:szCs w:val="24"/>
        </w:rPr>
        <w:t xml:space="preserve"> </w:t>
      </w:r>
      <w:r w:rsidRPr="005E2C9A">
        <w:rPr>
          <w:rFonts w:ascii="Times New Roman" w:hAnsi="Times New Roman"/>
          <w:sz w:val="24"/>
          <w:szCs w:val="24"/>
        </w:rPr>
        <w:t>metod</w:t>
      </w:r>
      <w:r w:rsidR="007C2A32">
        <w:rPr>
          <w:rFonts w:ascii="Times New Roman" w:hAnsi="Times New Roman"/>
          <w:sz w:val="24"/>
          <w:szCs w:val="24"/>
        </w:rPr>
        <w:t>ą</w:t>
      </w:r>
      <w:r w:rsidRPr="005E2C9A">
        <w:rPr>
          <w:rFonts w:ascii="Times New Roman" w:hAnsi="Times New Roman"/>
          <w:sz w:val="24"/>
          <w:szCs w:val="24"/>
        </w:rPr>
        <w:t>.</w:t>
      </w:r>
      <w:r>
        <w:rPr>
          <w:rFonts w:ascii="Times New Roman" w:hAnsi="Times New Roman"/>
          <w:sz w:val="24"/>
          <w:szCs w:val="24"/>
        </w:rPr>
        <w:t xml:space="preserve"> Sergantie</w:t>
      </w:r>
      <w:r w:rsidR="007C2A32">
        <w:rPr>
          <w:rFonts w:ascii="Times New Roman" w:hAnsi="Times New Roman"/>
          <w:sz w:val="24"/>
          <w:szCs w:val="24"/>
        </w:rPr>
        <w:t>sie</w:t>
      </w:r>
      <w:r>
        <w:rPr>
          <w:rFonts w:ascii="Times New Roman" w:hAnsi="Times New Roman"/>
          <w:sz w:val="24"/>
          <w:szCs w:val="24"/>
        </w:rPr>
        <w:t xml:space="preserve">ms </w:t>
      </w:r>
      <w:r w:rsidRPr="00ED18A2">
        <w:rPr>
          <w:rFonts w:ascii="Times New Roman" w:hAnsi="Times New Roman"/>
          <w:sz w:val="24"/>
          <w:szCs w:val="24"/>
        </w:rPr>
        <w:t>C</w:t>
      </w:r>
      <w:r w:rsidR="00996A29">
        <w:rPr>
          <w:rFonts w:ascii="Times New Roman" w:hAnsi="Times New Roman"/>
          <w:sz w:val="24"/>
          <w:szCs w:val="24"/>
        </w:rPr>
        <w:t>OVID</w:t>
      </w:r>
      <w:r w:rsidRPr="00ED18A2">
        <w:rPr>
          <w:rFonts w:ascii="Times New Roman" w:hAnsi="Times New Roman"/>
          <w:sz w:val="24"/>
          <w:szCs w:val="24"/>
        </w:rPr>
        <w:t>-19</w:t>
      </w:r>
      <w:r>
        <w:rPr>
          <w:rFonts w:ascii="Times New Roman" w:hAnsi="Times New Roman"/>
          <w:sz w:val="24"/>
          <w:szCs w:val="24"/>
        </w:rPr>
        <w:t xml:space="preserve"> liga </w:t>
      </w:r>
      <w:r w:rsidR="00451337">
        <w:rPr>
          <w:rFonts w:ascii="Times New Roman" w:hAnsi="Times New Roman"/>
          <w:sz w:val="24"/>
          <w:szCs w:val="24"/>
        </w:rPr>
        <w:t>(</w:t>
      </w:r>
      <w:proofErr w:type="spellStart"/>
      <w:r w:rsidR="00451337" w:rsidRPr="00ED18A2">
        <w:rPr>
          <w:rFonts w:ascii="Times New Roman" w:hAnsi="Times New Roman"/>
          <w:sz w:val="24"/>
          <w:szCs w:val="24"/>
        </w:rPr>
        <w:t>koronaviruso</w:t>
      </w:r>
      <w:proofErr w:type="spellEnd"/>
      <w:r w:rsidR="00451337">
        <w:rPr>
          <w:rFonts w:ascii="Times New Roman" w:hAnsi="Times New Roman"/>
          <w:sz w:val="24"/>
          <w:szCs w:val="24"/>
        </w:rPr>
        <w:t xml:space="preserve"> infekcija)</w:t>
      </w:r>
      <w:r w:rsidR="00451337" w:rsidRPr="00ED18A2">
        <w:rPr>
          <w:rFonts w:ascii="Times New Roman" w:hAnsi="Times New Roman"/>
          <w:sz w:val="24"/>
          <w:szCs w:val="24"/>
        </w:rPr>
        <w:t xml:space="preserve"> </w:t>
      </w:r>
      <w:r>
        <w:rPr>
          <w:rFonts w:ascii="Times New Roman" w:hAnsi="Times New Roman"/>
          <w:sz w:val="24"/>
          <w:szCs w:val="24"/>
        </w:rPr>
        <w:t xml:space="preserve">ar </w:t>
      </w:r>
      <w:r w:rsidR="007C2A32">
        <w:rPr>
          <w:rFonts w:ascii="Times New Roman" w:hAnsi="Times New Roman"/>
          <w:sz w:val="24"/>
          <w:szCs w:val="24"/>
        </w:rPr>
        <w:t>asmenims, kuriems ši liga buvo nustatyta</w:t>
      </w:r>
      <w:r>
        <w:rPr>
          <w:rFonts w:ascii="Times New Roman" w:hAnsi="Times New Roman"/>
          <w:sz w:val="24"/>
          <w:szCs w:val="24"/>
        </w:rPr>
        <w:t xml:space="preserve"> kaip gretutin</w:t>
      </w:r>
      <w:r w:rsidR="007C2A32">
        <w:rPr>
          <w:rFonts w:ascii="Times New Roman" w:hAnsi="Times New Roman"/>
          <w:sz w:val="24"/>
          <w:szCs w:val="24"/>
        </w:rPr>
        <w:t>ė</w:t>
      </w:r>
      <w:r>
        <w:rPr>
          <w:rFonts w:ascii="Times New Roman" w:hAnsi="Times New Roman"/>
          <w:sz w:val="24"/>
          <w:szCs w:val="24"/>
        </w:rPr>
        <w:t xml:space="preserve">, suteiktos stacionarinės </w:t>
      </w:r>
      <w:r w:rsidR="000E6C02">
        <w:rPr>
          <w:rFonts w:ascii="Times New Roman" w:hAnsi="Times New Roman"/>
          <w:sz w:val="24"/>
          <w:szCs w:val="24"/>
        </w:rPr>
        <w:t xml:space="preserve">aktyviojo gydymo </w:t>
      </w:r>
      <w:r>
        <w:rPr>
          <w:rFonts w:ascii="Times New Roman" w:hAnsi="Times New Roman"/>
          <w:sz w:val="24"/>
          <w:szCs w:val="24"/>
        </w:rPr>
        <w:t xml:space="preserve">paslaugos buvo apmokėtos </w:t>
      </w:r>
      <w:r w:rsidRPr="001024AA">
        <w:rPr>
          <w:rFonts w:ascii="Times New Roman" w:hAnsi="Times New Roman"/>
          <w:sz w:val="24"/>
          <w:szCs w:val="24"/>
        </w:rPr>
        <w:t>pagal pagrindinę ligos diagnozę</w:t>
      </w:r>
      <w:r>
        <w:rPr>
          <w:rFonts w:ascii="Times New Roman" w:hAnsi="Times New Roman"/>
          <w:sz w:val="24"/>
          <w:szCs w:val="24"/>
        </w:rPr>
        <w:t xml:space="preserve"> ir priskirtas </w:t>
      </w:r>
      <w:r w:rsidR="007C2A32">
        <w:rPr>
          <w:rFonts w:ascii="Times New Roman" w:hAnsi="Times New Roman"/>
          <w:sz w:val="24"/>
          <w:szCs w:val="24"/>
        </w:rPr>
        <w:t>giminingų diagnozių</w:t>
      </w:r>
      <w:r>
        <w:rPr>
          <w:rFonts w:ascii="Times New Roman" w:hAnsi="Times New Roman"/>
          <w:sz w:val="24"/>
          <w:szCs w:val="24"/>
        </w:rPr>
        <w:t xml:space="preserve"> grupes (pvz.</w:t>
      </w:r>
      <w:r w:rsidR="007C2A32">
        <w:rPr>
          <w:rFonts w:ascii="Times New Roman" w:hAnsi="Times New Roman"/>
          <w:sz w:val="24"/>
          <w:szCs w:val="24"/>
        </w:rPr>
        <w:t>,</w:t>
      </w:r>
      <w:r>
        <w:rPr>
          <w:rFonts w:ascii="Times New Roman" w:hAnsi="Times New Roman"/>
          <w:sz w:val="24"/>
          <w:szCs w:val="24"/>
        </w:rPr>
        <w:t xml:space="preserve"> </w:t>
      </w:r>
      <w:r w:rsidRPr="006C1D7C">
        <w:rPr>
          <w:rFonts w:ascii="Times New Roman" w:eastAsia="Times New Roman" w:hAnsi="Times New Roman"/>
          <w:color w:val="000000"/>
          <w:sz w:val="24"/>
          <w:szCs w:val="24"/>
          <w:lang w:eastAsia="lt-LT"/>
        </w:rPr>
        <w:t xml:space="preserve">E62A </w:t>
      </w:r>
      <w:r w:rsidRPr="003760C1">
        <w:rPr>
          <w:rFonts w:ascii="Times New Roman" w:eastAsia="Times New Roman" w:hAnsi="Times New Roman"/>
          <w:i/>
          <w:iCs/>
          <w:color w:val="000000"/>
          <w:sz w:val="24"/>
          <w:szCs w:val="24"/>
          <w:lang w:eastAsia="lt-LT"/>
        </w:rPr>
        <w:t>Kvėpavimo takų infekcijos ar uždegimai – kai būklė sudėtinga</w:t>
      </w:r>
      <w:r w:rsidRPr="007A75C5">
        <w:rPr>
          <w:rFonts w:ascii="Times New Roman" w:eastAsia="Times New Roman" w:hAnsi="Times New Roman"/>
          <w:color w:val="000000"/>
          <w:sz w:val="24"/>
          <w:szCs w:val="24"/>
          <w:lang w:eastAsia="lt-LT"/>
        </w:rPr>
        <w:t>,</w:t>
      </w:r>
      <w:r w:rsidRPr="007A75C5" w:rsidDel="00630B96">
        <w:rPr>
          <w:rFonts w:ascii="Times New Roman" w:eastAsia="Times New Roman" w:hAnsi="Times New Roman"/>
          <w:color w:val="000000"/>
          <w:sz w:val="24"/>
          <w:szCs w:val="24"/>
          <w:lang w:eastAsia="lt-LT"/>
        </w:rPr>
        <w:t xml:space="preserve"> </w:t>
      </w:r>
      <w:r w:rsidRPr="006C1D7C">
        <w:rPr>
          <w:rFonts w:ascii="Times New Roman" w:eastAsia="Times New Roman" w:hAnsi="Times New Roman"/>
          <w:color w:val="000000"/>
          <w:sz w:val="24"/>
          <w:szCs w:val="24"/>
          <w:lang w:eastAsia="lt-LT"/>
        </w:rPr>
        <w:t xml:space="preserve">F62A </w:t>
      </w:r>
      <w:r w:rsidRPr="00451337">
        <w:rPr>
          <w:rFonts w:ascii="Times New Roman" w:eastAsia="Times New Roman" w:hAnsi="Times New Roman"/>
          <w:color w:val="000000"/>
          <w:sz w:val="24"/>
          <w:szCs w:val="24"/>
          <w:lang w:eastAsia="lt-LT"/>
        </w:rPr>
        <w:t>Š</w:t>
      </w:r>
      <w:r w:rsidRPr="003760C1">
        <w:rPr>
          <w:rFonts w:ascii="Times New Roman" w:eastAsia="Times New Roman" w:hAnsi="Times New Roman"/>
          <w:i/>
          <w:iCs/>
          <w:color w:val="000000"/>
          <w:sz w:val="24"/>
          <w:szCs w:val="24"/>
          <w:lang w:eastAsia="lt-LT"/>
        </w:rPr>
        <w:t>irdies nepakankamumas ir šokas – kai būklė sudėtinga</w:t>
      </w:r>
      <w:r>
        <w:rPr>
          <w:rFonts w:ascii="Times New Roman" w:eastAsia="Times New Roman" w:hAnsi="Times New Roman"/>
          <w:color w:val="000000"/>
          <w:sz w:val="24"/>
          <w:szCs w:val="24"/>
          <w:lang w:eastAsia="lt-LT"/>
        </w:rPr>
        <w:t xml:space="preserve">, </w:t>
      </w:r>
      <w:r w:rsidRPr="00ED18A2">
        <w:rPr>
          <w:rFonts w:ascii="Times New Roman" w:eastAsia="Times New Roman" w:hAnsi="Times New Roman"/>
          <w:color w:val="000000"/>
          <w:sz w:val="24"/>
          <w:szCs w:val="24"/>
          <w:lang w:eastAsia="lt-LT"/>
        </w:rPr>
        <w:t xml:space="preserve">E41B </w:t>
      </w:r>
      <w:r w:rsidRPr="003760C1">
        <w:rPr>
          <w:rFonts w:ascii="Times New Roman" w:eastAsia="Times New Roman" w:hAnsi="Times New Roman"/>
          <w:i/>
          <w:iCs/>
          <w:color w:val="000000"/>
          <w:sz w:val="24"/>
          <w:szCs w:val="24"/>
          <w:lang w:eastAsia="lt-LT"/>
        </w:rPr>
        <w:t>Kvėpavimo sistemos ligos, kai atliekama neinvazinė plaučių ventiliacija, – kai būklė nesudėtinga</w:t>
      </w:r>
      <w:r>
        <w:rPr>
          <w:rFonts w:ascii="Times New Roman" w:eastAsia="Times New Roman" w:hAnsi="Times New Roman"/>
          <w:color w:val="000000"/>
          <w:sz w:val="24"/>
          <w:szCs w:val="24"/>
          <w:lang w:eastAsia="lt-LT"/>
        </w:rPr>
        <w:t xml:space="preserve"> ir kt.). </w:t>
      </w:r>
      <w:r w:rsidRPr="0035556D">
        <w:rPr>
          <w:rFonts w:ascii="Times New Roman" w:hAnsi="Times New Roman"/>
          <w:sz w:val="24"/>
          <w:szCs w:val="24"/>
        </w:rPr>
        <w:t xml:space="preserve">Vidutinė </w:t>
      </w:r>
      <w:r>
        <w:rPr>
          <w:rFonts w:ascii="Times New Roman" w:hAnsi="Times New Roman"/>
          <w:sz w:val="24"/>
          <w:szCs w:val="24"/>
        </w:rPr>
        <w:t>COVID-19 lig</w:t>
      </w:r>
      <w:r w:rsidR="007C2A32">
        <w:rPr>
          <w:rFonts w:ascii="Times New Roman" w:hAnsi="Times New Roman"/>
          <w:sz w:val="24"/>
          <w:szCs w:val="24"/>
        </w:rPr>
        <w:t>os</w:t>
      </w:r>
      <w:r w:rsidRPr="0035556D">
        <w:rPr>
          <w:rFonts w:ascii="Times New Roman" w:hAnsi="Times New Roman"/>
          <w:sz w:val="24"/>
          <w:szCs w:val="24"/>
        </w:rPr>
        <w:t xml:space="preserve"> </w:t>
      </w:r>
      <w:r w:rsidR="00451337">
        <w:rPr>
          <w:rFonts w:ascii="Times New Roman" w:hAnsi="Times New Roman"/>
          <w:sz w:val="24"/>
          <w:szCs w:val="24"/>
        </w:rPr>
        <w:t>(</w:t>
      </w:r>
      <w:proofErr w:type="spellStart"/>
      <w:r w:rsidR="00451337" w:rsidRPr="0035556D">
        <w:rPr>
          <w:rFonts w:ascii="Times New Roman" w:hAnsi="Times New Roman"/>
          <w:sz w:val="24"/>
          <w:szCs w:val="24"/>
        </w:rPr>
        <w:t>koronavirus</w:t>
      </w:r>
      <w:r w:rsidR="00451337">
        <w:rPr>
          <w:rFonts w:ascii="Times New Roman" w:hAnsi="Times New Roman"/>
          <w:sz w:val="24"/>
          <w:szCs w:val="24"/>
        </w:rPr>
        <w:t>o</w:t>
      </w:r>
      <w:proofErr w:type="spellEnd"/>
      <w:r w:rsidR="00451337">
        <w:rPr>
          <w:rFonts w:ascii="Times New Roman" w:hAnsi="Times New Roman"/>
          <w:sz w:val="24"/>
          <w:szCs w:val="24"/>
        </w:rPr>
        <w:t xml:space="preserve"> infekcij</w:t>
      </w:r>
      <w:r w:rsidR="007C2A32">
        <w:rPr>
          <w:rFonts w:ascii="Times New Roman" w:hAnsi="Times New Roman"/>
          <w:sz w:val="24"/>
          <w:szCs w:val="24"/>
        </w:rPr>
        <w:t>os)</w:t>
      </w:r>
      <w:r w:rsidRPr="0035556D">
        <w:rPr>
          <w:rFonts w:ascii="Times New Roman" w:hAnsi="Times New Roman"/>
          <w:sz w:val="24"/>
          <w:szCs w:val="24"/>
        </w:rPr>
        <w:t xml:space="preserve"> gydymo atvejo kaina ligoninėje </w:t>
      </w:r>
      <w:r>
        <w:rPr>
          <w:rFonts w:ascii="Times New Roman" w:hAnsi="Times New Roman"/>
          <w:sz w:val="24"/>
          <w:szCs w:val="24"/>
        </w:rPr>
        <w:t>2020 m. buvo</w:t>
      </w:r>
      <w:r w:rsidRPr="0035556D">
        <w:rPr>
          <w:rFonts w:ascii="Times New Roman" w:hAnsi="Times New Roman"/>
          <w:sz w:val="24"/>
          <w:szCs w:val="24"/>
        </w:rPr>
        <w:t xml:space="preserve"> </w:t>
      </w:r>
      <w:r w:rsidR="004F707F">
        <w:rPr>
          <w:rFonts w:ascii="Times New Roman" w:hAnsi="Times New Roman"/>
          <w:sz w:val="24"/>
          <w:szCs w:val="24"/>
        </w:rPr>
        <w:t>apie</w:t>
      </w:r>
      <w:r w:rsidRPr="0035556D">
        <w:rPr>
          <w:rFonts w:ascii="Times New Roman" w:hAnsi="Times New Roman"/>
          <w:sz w:val="24"/>
          <w:szCs w:val="24"/>
        </w:rPr>
        <w:t xml:space="preserve"> </w:t>
      </w:r>
      <w:r w:rsidRPr="006C1D7C">
        <w:rPr>
          <w:rFonts w:ascii="Times New Roman" w:hAnsi="Times New Roman"/>
          <w:sz w:val="24"/>
          <w:szCs w:val="24"/>
        </w:rPr>
        <w:t>1</w:t>
      </w:r>
      <w:r w:rsidR="004F707F">
        <w:rPr>
          <w:rFonts w:ascii="Times New Roman" w:hAnsi="Times New Roman"/>
          <w:sz w:val="24"/>
          <w:szCs w:val="24"/>
        </w:rPr>
        <w:t>,</w:t>
      </w:r>
      <w:r w:rsidR="00DF6732">
        <w:rPr>
          <w:rFonts w:ascii="Times New Roman" w:hAnsi="Times New Roman"/>
          <w:sz w:val="24"/>
          <w:szCs w:val="24"/>
        </w:rPr>
        <w:t>7</w:t>
      </w:r>
      <w:r w:rsidR="004F707F">
        <w:rPr>
          <w:rFonts w:ascii="Times New Roman" w:hAnsi="Times New Roman"/>
          <w:sz w:val="24"/>
          <w:szCs w:val="24"/>
        </w:rPr>
        <w:t xml:space="preserve"> tūkst.</w:t>
      </w:r>
      <w:r w:rsidRPr="0035556D">
        <w:rPr>
          <w:rFonts w:ascii="Times New Roman" w:hAnsi="Times New Roman"/>
          <w:sz w:val="24"/>
          <w:szCs w:val="24"/>
        </w:rPr>
        <w:t xml:space="preserve"> </w:t>
      </w:r>
      <w:r>
        <w:rPr>
          <w:rFonts w:ascii="Times New Roman" w:hAnsi="Times New Roman"/>
          <w:sz w:val="24"/>
          <w:szCs w:val="24"/>
        </w:rPr>
        <w:t>Eur</w:t>
      </w:r>
      <w:r w:rsidRPr="0035556D">
        <w:rPr>
          <w:rFonts w:ascii="Times New Roman" w:hAnsi="Times New Roman"/>
          <w:sz w:val="24"/>
          <w:szCs w:val="24"/>
        </w:rPr>
        <w:t>.</w:t>
      </w:r>
      <w:r>
        <w:rPr>
          <w:rFonts w:ascii="Times New Roman" w:hAnsi="Times New Roman"/>
          <w:sz w:val="24"/>
          <w:szCs w:val="24"/>
        </w:rPr>
        <w:t xml:space="preserve"> </w:t>
      </w:r>
      <w:r w:rsidR="007C2A32" w:rsidRPr="0035556D">
        <w:rPr>
          <w:rFonts w:ascii="Times New Roman" w:hAnsi="Times New Roman"/>
          <w:sz w:val="24"/>
          <w:szCs w:val="24"/>
        </w:rPr>
        <w:t>Lietuvoje</w:t>
      </w:r>
      <w:r w:rsidR="007C2A32">
        <w:rPr>
          <w:rFonts w:ascii="Times New Roman" w:hAnsi="Times New Roman"/>
          <w:sz w:val="24"/>
          <w:szCs w:val="24"/>
        </w:rPr>
        <w:t xml:space="preserve"> d</w:t>
      </w:r>
      <w:r>
        <w:rPr>
          <w:rFonts w:ascii="Times New Roman" w:hAnsi="Times New Roman"/>
          <w:sz w:val="24"/>
          <w:szCs w:val="24"/>
        </w:rPr>
        <w:t>idžiausia</w:t>
      </w:r>
      <w:r w:rsidRPr="0035556D">
        <w:rPr>
          <w:rFonts w:ascii="Times New Roman" w:hAnsi="Times New Roman"/>
          <w:sz w:val="24"/>
          <w:szCs w:val="24"/>
        </w:rPr>
        <w:t xml:space="preserve"> COVID-19 </w:t>
      </w:r>
      <w:r w:rsidR="00BC07CA">
        <w:rPr>
          <w:rFonts w:ascii="Times New Roman" w:hAnsi="Times New Roman"/>
          <w:sz w:val="24"/>
          <w:szCs w:val="24"/>
        </w:rPr>
        <w:t xml:space="preserve">liga </w:t>
      </w:r>
      <w:r w:rsidR="00996A29">
        <w:rPr>
          <w:rFonts w:ascii="Times New Roman" w:hAnsi="Times New Roman"/>
          <w:bCs/>
          <w:sz w:val="24"/>
          <w:szCs w:val="24"/>
        </w:rPr>
        <w:t>(</w:t>
      </w:r>
      <w:proofErr w:type="spellStart"/>
      <w:r w:rsidR="00996A29">
        <w:rPr>
          <w:rFonts w:ascii="Times New Roman" w:hAnsi="Times New Roman"/>
          <w:bCs/>
          <w:sz w:val="24"/>
          <w:szCs w:val="24"/>
        </w:rPr>
        <w:t>koronaviruso</w:t>
      </w:r>
      <w:proofErr w:type="spellEnd"/>
      <w:r w:rsidR="00996A29">
        <w:rPr>
          <w:rFonts w:ascii="Times New Roman" w:hAnsi="Times New Roman"/>
          <w:bCs/>
          <w:sz w:val="24"/>
          <w:szCs w:val="24"/>
        </w:rPr>
        <w:t xml:space="preserve"> infekcij</w:t>
      </w:r>
      <w:r w:rsidR="00BC07CA">
        <w:rPr>
          <w:rFonts w:ascii="Times New Roman" w:hAnsi="Times New Roman"/>
          <w:bCs/>
          <w:sz w:val="24"/>
          <w:szCs w:val="24"/>
        </w:rPr>
        <w:t>a</w:t>
      </w:r>
      <w:r w:rsidR="00996A29">
        <w:rPr>
          <w:rFonts w:ascii="Times New Roman" w:hAnsi="Times New Roman"/>
          <w:bCs/>
          <w:sz w:val="24"/>
          <w:szCs w:val="24"/>
        </w:rPr>
        <w:t xml:space="preserve">) </w:t>
      </w:r>
      <w:r w:rsidR="00BC07CA">
        <w:rPr>
          <w:rFonts w:ascii="Times New Roman" w:hAnsi="Times New Roman"/>
          <w:bCs/>
          <w:sz w:val="24"/>
          <w:szCs w:val="24"/>
        </w:rPr>
        <w:t xml:space="preserve">sergančio </w:t>
      </w:r>
      <w:r w:rsidRPr="0035556D">
        <w:rPr>
          <w:rFonts w:ascii="Times New Roman" w:hAnsi="Times New Roman"/>
          <w:sz w:val="24"/>
          <w:szCs w:val="24"/>
        </w:rPr>
        <w:t>paciento gydym</w:t>
      </w:r>
      <w:r w:rsidR="007C2A32">
        <w:rPr>
          <w:rFonts w:ascii="Times New Roman" w:hAnsi="Times New Roman"/>
          <w:sz w:val="24"/>
          <w:szCs w:val="24"/>
        </w:rPr>
        <w:t>o kaina</w:t>
      </w:r>
      <w:r w:rsidR="000E6C02">
        <w:rPr>
          <w:rFonts w:ascii="Times New Roman" w:hAnsi="Times New Roman"/>
          <w:sz w:val="24"/>
          <w:szCs w:val="24"/>
        </w:rPr>
        <w:t xml:space="preserve"> </w:t>
      </w:r>
      <w:r>
        <w:rPr>
          <w:rFonts w:ascii="Times New Roman" w:hAnsi="Times New Roman"/>
          <w:sz w:val="24"/>
          <w:szCs w:val="24"/>
        </w:rPr>
        <w:t>siekė</w:t>
      </w:r>
      <w:r w:rsidRPr="0035556D">
        <w:rPr>
          <w:rFonts w:ascii="Times New Roman" w:hAnsi="Times New Roman"/>
          <w:sz w:val="24"/>
          <w:szCs w:val="24"/>
        </w:rPr>
        <w:t xml:space="preserve"> </w:t>
      </w:r>
      <w:r w:rsidRPr="006C1D7C">
        <w:rPr>
          <w:rFonts w:ascii="Times New Roman" w:hAnsi="Times New Roman"/>
          <w:sz w:val="24"/>
          <w:szCs w:val="24"/>
        </w:rPr>
        <w:t>134</w:t>
      </w:r>
      <w:r w:rsidDel="007A1DF9">
        <w:rPr>
          <w:rFonts w:ascii="Times New Roman" w:hAnsi="Times New Roman"/>
          <w:sz w:val="24"/>
          <w:szCs w:val="24"/>
        </w:rPr>
        <w:t> </w:t>
      </w:r>
      <w:r w:rsidR="007A1DF9">
        <w:rPr>
          <w:rFonts w:ascii="Times New Roman" w:hAnsi="Times New Roman"/>
          <w:sz w:val="24"/>
          <w:szCs w:val="24"/>
        </w:rPr>
        <w:t>tūkst.</w:t>
      </w:r>
      <w:r>
        <w:rPr>
          <w:rFonts w:ascii="Times New Roman" w:hAnsi="Times New Roman"/>
          <w:sz w:val="24"/>
          <w:szCs w:val="24"/>
        </w:rPr>
        <w:t xml:space="preserve"> Eur</w:t>
      </w:r>
      <w:r w:rsidRPr="0035556D">
        <w:rPr>
          <w:rFonts w:ascii="Times New Roman" w:hAnsi="Times New Roman"/>
          <w:sz w:val="24"/>
          <w:szCs w:val="24"/>
        </w:rPr>
        <w:t>.</w:t>
      </w:r>
    </w:p>
    <w:p w14:paraId="2B945C10" w14:textId="48F829E9" w:rsidR="0005428A" w:rsidRPr="00093524" w:rsidRDefault="00DF1B8E" w:rsidP="00DF1B8E">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Ankstesniais metais, s</w:t>
      </w:r>
      <w:r w:rsidR="0005428A" w:rsidRPr="00093524">
        <w:rPr>
          <w:rFonts w:ascii="Times New Roman" w:hAnsi="Times New Roman"/>
          <w:sz w:val="24"/>
          <w:szCs w:val="24"/>
        </w:rPr>
        <w:t xml:space="preserve">iekiant mažinti hospitalizaciją ir didinti ekonomiškai efektyvių </w:t>
      </w:r>
      <w:r>
        <w:rPr>
          <w:rFonts w:ascii="Times New Roman" w:hAnsi="Times New Roman"/>
          <w:sz w:val="24"/>
          <w:szCs w:val="24"/>
        </w:rPr>
        <w:t>ASP</w:t>
      </w:r>
      <w:r w:rsidR="0005428A" w:rsidRPr="00093524">
        <w:rPr>
          <w:rFonts w:ascii="Times New Roman" w:hAnsi="Times New Roman"/>
          <w:sz w:val="24"/>
          <w:szCs w:val="24"/>
        </w:rPr>
        <w:t xml:space="preserve"> paslaugų apimtį bei planuojant skatinimą už gerus darbo rezultatus, buvo pradėta vykdyti ASP</w:t>
      </w:r>
      <w:r>
        <w:rPr>
          <w:rFonts w:ascii="Times New Roman" w:hAnsi="Times New Roman"/>
          <w:sz w:val="24"/>
          <w:szCs w:val="24"/>
        </w:rPr>
        <w:t xml:space="preserve"> įstaigų</w:t>
      </w:r>
      <w:r w:rsidR="0005428A" w:rsidRPr="00093524">
        <w:rPr>
          <w:rFonts w:ascii="Times New Roman" w:hAnsi="Times New Roman"/>
          <w:sz w:val="24"/>
          <w:szCs w:val="24"/>
        </w:rPr>
        <w:t xml:space="preserve">, teikiančių stacionarines </w:t>
      </w:r>
      <w:r>
        <w:rPr>
          <w:rFonts w:ascii="Times New Roman" w:hAnsi="Times New Roman"/>
          <w:sz w:val="24"/>
          <w:szCs w:val="24"/>
        </w:rPr>
        <w:t>ASP</w:t>
      </w:r>
      <w:r w:rsidR="0005428A" w:rsidRPr="00093524">
        <w:rPr>
          <w:rFonts w:ascii="Times New Roman" w:hAnsi="Times New Roman"/>
          <w:sz w:val="24"/>
          <w:szCs w:val="24"/>
        </w:rPr>
        <w:t xml:space="preserve"> paslaugas, veiklos kokybės ir efektyvumo stebėsena pagal tam tikrus VLK direktoriaus įsakymu</w:t>
      </w:r>
      <w:r w:rsidR="0005428A" w:rsidRPr="00093524">
        <w:rPr>
          <w:rStyle w:val="Puslapioinaosnuoroda"/>
          <w:rFonts w:ascii="Times New Roman" w:hAnsi="Times New Roman"/>
          <w:sz w:val="24"/>
          <w:szCs w:val="24"/>
        </w:rPr>
        <w:footnoteReference w:id="22"/>
      </w:r>
      <w:r w:rsidR="0005428A" w:rsidRPr="00093524">
        <w:rPr>
          <w:rFonts w:ascii="Times New Roman" w:hAnsi="Times New Roman"/>
          <w:sz w:val="24"/>
          <w:szCs w:val="24"/>
        </w:rPr>
        <w:t xml:space="preserve"> patvirtintus rodiklius. Šiuo įsakymu buvo patvirtintas ASP</w:t>
      </w:r>
      <w:r>
        <w:rPr>
          <w:rFonts w:ascii="Times New Roman" w:hAnsi="Times New Roman"/>
          <w:sz w:val="24"/>
          <w:szCs w:val="24"/>
        </w:rPr>
        <w:t xml:space="preserve"> įstaigų</w:t>
      </w:r>
      <w:r w:rsidR="0005428A" w:rsidRPr="00093524">
        <w:rPr>
          <w:rFonts w:ascii="Times New Roman" w:hAnsi="Times New Roman"/>
          <w:sz w:val="24"/>
          <w:szCs w:val="24"/>
        </w:rPr>
        <w:t xml:space="preserve">, teikiančių stacionarines </w:t>
      </w:r>
      <w:r>
        <w:rPr>
          <w:rFonts w:ascii="Times New Roman" w:hAnsi="Times New Roman"/>
          <w:sz w:val="24"/>
          <w:szCs w:val="24"/>
        </w:rPr>
        <w:t>ASP</w:t>
      </w:r>
      <w:r w:rsidR="0005428A" w:rsidRPr="00093524">
        <w:rPr>
          <w:rFonts w:ascii="Times New Roman" w:hAnsi="Times New Roman"/>
          <w:sz w:val="24"/>
          <w:szCs w:val="24"/>
        </w:rPr>
        <w:t xml:space="preserve"> paslaugas, veiklos kokybės ir efektyvumo vertinimo rodiklių sąrašas bei ASP</w:t>
      </w:r>
      <w:r>
        <w:rPr>
          <w:rFonts w:ascii="Times New Roman" w:hAnsi="Times New Roman"/>
          <w:sz w:val="24"/>
          <w:szCs w:val="24"/>
        </w:rPr>
        <w:t xml:space="preserve"> įstaigų</w:t>
      </w:r>
      <w:r w:rsidR="0005428A" w:rsidRPr="00093524">
        <w:rPr>
          <w:rFonts w:ascii="Times New Roman" w:hAnsi="Times New Roman"/>
          <w:sz w:val="24"/>
          <w:szCs w:val="24"/>
        </w:rPr>
        <w:t xml:space="preserve"> veiklos kokybės ir efektyvumo vertinimo rodiklių reikšmių skaičiavimo metodika. Vadovaujantis šiuo įsakymu, buvo parengta</w:t>
      </w:r>
      <w:r w:rsidR="0005428A" w:rsidRPr="00093524" w:rsidDel="004A0174">
        <w:rPr>
          <w:rFonts w:ascii="Times New Roman" w:hAnsi="Times New Roman"/>
          <w:sz w:val="24"/>
          <w:szCs w:val="24"/>
        </w:rPr>
        <w:t xml:space="preserve"> </w:t>
      </w:r>
      <w:r w:rsidR="0005428A" w:rsidRPr="00093524">
        <w:rPr>
          <w:rFonts w:ascii="Times New Roman" w:hAnsi="Times New Roman"/>
          <w:sz w:val="24"/>
          <w:szCs w:val="24"/>
        </w:rPr>
        <w:t>2019</w:t>
      </w:r>
      <w:r w:rsidR="00093524">
        <w:rPr>
          <w:rFonts w:ascii="Times New Roman" w:hAnsi="Times New Roman"/>
          <w:sz w:val="24"/>
          <w:szCs w:val="24"/>
        </w:rPr>
        <w:t>–</w:t>
      </w:r>
      <w:r w:rsidR="0005428A" w:rsidRPr="00093524">
        <w:rPr>
          <w:rFonts w:ascii="Times New Roman" w:hAnsi="Times New Roman"/>
          <w:sz w:val="24"/>
          <w:szCs w:val="24"/>
        </w:rPr>
        <w:t>2020 m. duomenų apie ASP</w:t>
      </w:r>
      <w:r>
        <w:rPr>
          <w:rFonts w:ascii="Times New Roman" w:hAnsi="Times New Roman"/>
          <w:sz w:val="24"/>
          <w:szCs w:val="24"/>
        </w:rPr>
        <w:t xml:space="preserve"> įstaig</w:t>
      </w:r>
      <w:r w:rsidR="002C69F9">
        <w:rPr>
          <w:rFonts w:ascii="Times New Roman" w:hAnsi="Times New Roman"/>
          <w:sz w:val="24"/>
          <w:szCs w:val="24"/>
        </w:rPr>
        <w:t>ų</w:t>
      </w:r>
      <w:r w:rsidR="0005428A" w:rsidRPr="00093524">
        <w:rPr>
          <w:rFonts w:ascii="Times New Roman" w:hAnsi="Times New Roman"/>
          <w:sz w:val="24"/>
          <w:szCs w:val="24"/>
        </w:rPr>
        <w:t xml:space="preserve">, teikiančių stacionarines </w:t>
      </w:r>
      <w:r>
        <w:rPr>
          <w:rFonts w:ascii="Times New Roman" w:hAnsi="Times New Roman"/>
          <w:sz w:val="24"/>
          <w:szCs w:val="24"/>
        </w:rPr>
        <w:t>ASP</w:t>
      </w:r>
      <w:r w:rsidR="0005428A" w:rsidRPr="00093524">
        <w:rPr>
          <w:rFonts w:ascii="Times New Roman" w:hAnsi="Times New Roman"/>
          <w:sz w:val="24"/>
          <w:szCs w:val="24"/>
        </w:rPr>
        <w:t xml:space="preserve"> paslaugas, pasiektas veiklos kokybės ir veiklos efektyvumo vertinimo rodiklių reikšmes suvestinė. Ši suvestinė skelbiama VLK interneto svetainėje</w:t>
      </w:r>
      <w:r w:rsidR="000E6C02">
        <w:rPr>
          <w:rStyle w:val="Puslapioinaosnuoroda"/>
          <w:rFonts w:ascii="Times New Roman" w:hAnsi="Times New Roman"/>
          <w:sz w:val="24"/>
          <w:szCs w:val="24"/>
        </w:rPr>
        <w:footnoteReference w:id="23"/>
      </w:r>
      <w:r w:rsidR="00E620B3">
        <w:rPr>
          <w:rFonts w:ascii="Times New Roman" w:hAnsi="Times New Roman"/>
          <w:sz w:val="24"/>
          <w:szCs w:val="24"/>
        </w:rPr>
        <w:t>.</w:t>
      </w:r>
    </w:p>
    <w:bookmarkEnd w:id="11"/>
    <w:bookmarkEnd w:id="13"/>
    <w:bookmarkEnd w:id="14"/>
    <w:p w14:paraId="04146673" w14:textId="77777777" w:rsidR="00DF1B8E" w:rsidRDefault="00DF1B8E" w:rsidP="0089225C">
      <w:pPr>
        <w:tabs>
          <w:tab w:val="left" w:pos="540"/>
          <w:tab w:val="left" w:pos="851"/>
        </w:tabs>
        <w:spacing w:after="0" w:line="240" w:lineRule="auto"/>
        <w:ind w:firstLine="851"/>
        <w:contextualSpacing/>
        <w:jc w:val="both"/>
        <w:rPr>
          <w:rFonts w:ascii="Times New Roman" w:hAnsi="Times New Roman"/>
          <w:b/>
          <w:bCs/>
          <w:sz w:val="24"/>
          <w:szCs w:val="24"/>
        </w:rPr>
      </w:pPr>
    </w:p>
    <w:p w14:paraId="65415928" w14:textId="31C0E307" w:rsidR="00C75761" w:rsidRPr="00E5164D" w:rsidRDefault="00C75761" w:rsidP="0089225C">
      <w:pPr>
        <w:tabs>
          <w:tab w:val="left" w:pos="540"/>
          <w:tab w:val="left" w:pos="851"/>
        </w:tabs>
        <w:spacing w:after="0" w:line="240" w:lineRule="auto"/>
        <w:ind w:firstLine="851"/>
        <w:contextualSpacing/>
        <w:jc w:val="both"/>
        <w:rPr>
          <w:rFonts w:ascii="Times New Roman" w:hAnsi="Times New Roman"/>
          <w:bCs/>
          <w:sz w:val="24"/>
          <w:szCs w:val="24"/>
        </w:rPr>
      </w:pPr>
      <w:r w:rsidRPr="00DA15EB">
        <w:rPr>
          <w:rFonts w:ascii="Times New Roman" w:hAnsi="Times New Roman"/>
          <w:b/>
          <w:bCs/>
          <w:sz w:val="24"/>
          <w:szCs w:val="24"/>
        </w:rPr>
        <w:t>01 06 ambulatorinėmis sąlygomis atliktiems brangiesiems tyrimams ir procedūroms</w:t>
      </w:r>
      <w:r w:rsidR="00F31769">
        <w:rPr>
          <w:rFonts w:ascii="Times New Roman" w:hAnsi="Times New Roman"/>
          <w:b/>
          <w:bCs/>
          <w:sz w:val="24"/>
          <w:szCs w:val="24"/>
        </w:rPr>
        <w:t xml:space="preserve"> </w:t>
      </w:r>
      <w:r w:rsidRPr="00E3125E">
        <w:rPr>
          <w:rFonts w:ascii="Times New Roman" w:hAnsi="Times New Roman"/>
          <w:bCs/>
          <w:sz w:val="24"/>
          <w:szCs w:val="24"/>
        </w:rPr>
        <w:t>20</w:t>
      </w:r>
      <w:r w:rsidR="00DF62A2">
        <w:rPr>
          <w:rFonts w:ascii="Times New Roman" w:hAnsi="Times New Roman"/>
          <w:bCs/>
          <w:sz w:val="24"/>
          <w:szCs w:val="24"/>
        </w:rPr>
        <w:t>20</w:t>
      </w:r>
      <w:r w:rsidRPr="00E3125E">
        <w:rPr>
          <w:rFonts w:ascii="Times New Roman" w:hAnsi="Times New Roman"/>
          <w:bCs/>
          <w:sz w:val="24"/>
          <w:szCs w:val="24"/>
        </w:rPr>
        <w:t xml:space="preserve"> m. </w:t>
      </w:r>
      <w:r w:rsidR="00E5164D">
        <w:rPr>
          <w:rFonts w:ascii="Times New Roman" w:hAnsi="Times New Roman"/>
          <w:bCs/>
          <w:sz w:val="24"/>
          <w:szCs w:val="24"/>
        </w:rPr>
        <w:t xml:space="preserve">ambulatorinėmis sąlygomis atliktiems brangiesiems tyrimams ir procedūroms </w:t>
      </w:r>
      <w:r w:rsidRPr="00E3125E">
        <w:rPr>
          <w:rFonts w:ascii="Times New Roman" w:hAnsi="Times New Roman"/>
          <w:bCs/>
          <w:sz w:val="24"/>
          <w:szCs w:val="24"/>
        </w:rPr>
        <w:t xml:space="preserve"> apmokėti buvo skirta</w:t>
      </w:r>
      <w:r w:rsidR="00160CD1">
        <w:rPr>
          <w:rFonts w:ascii="Times New Roman" w:hAnsi="Times New Roman"/>
          <w:bCs/>
          <w:sz w:val="24"/>
          <w:szCs w:val="24"/>
        </w:rPr>
        <w:t xml:space="preserve"> </w:t>
      </w:r>
      <w:r w:rsidR="00160CD1" w:rsidRPr="00160CD1">
        <w:rPr>
          <w:rFonts w:ascii="Times New Roman" w:hAnsi="Times New Roman"/>
          <w:bCs/>
          <w:sz w:val="24"/>
          <w:szCs w:val="24"/>
        </w:rPr>
        <w:t>75</w:t>
      </w:r>
      <w:r w:rsidR="00160CD1">
        <w:rPr>
          <w:rFonts w:ascii="Times New Roman" w:hAnsi="Times New Roman"/>
          <w:bCs/>
          <w:sz w:val="24"/>
          <w:szCs w:val="24"/>
        </w:rPr>
        <w:t xml:space="preserve"> </w:t>
      </w:r>
      <w:r w:rsidR="00160CD1" w:rsidRPr="00160CD1">
        <w:rPr>
          <w:rFonts w:ascii="Times New Roman" w:hAnsi="Times New Roman"/>
          <w:bCs/>
          <w:sz w:val="24"/>
          <w:szCs w:val="24"/>
        </w:rPr>
        <w:t>221</w:t>
      </w:r>
      <w:r w:rsidR="00160CD1">
        <w:rPr>
          <w:rFonts w:ascii="Times New Roman" w:hAnsi="Times New Roman"/>
          <w:bCs/>
          <w:sz w:val="24"/>
          <w:szCs w:val="24"/>
        </w:rPr>
        <w:t xml:space="preserve"> </w:t>
      </w:r>
      <w:r w:rsidRPr="00E3125E">
        <w:rPr>
          <w:rFonts w:ascii="Times New Roman" w:hAnsi="Times New Roman"/>
          <w:bCs/>
          <w:sz w:val="24"/>
          <w:szCs w:val="24"/>
        </w:rPr>
        <w:t>tūkst. Eur. Pagal 20</w:t>
      </w:r>
      <w:r w:rsidR="00160CD1">
        <w:rPr>
          <w:rFonts w:ascii="Times New Roman" w:hAnsi="Times New Roman"/>
          <w:bCs/>
          <w:sz w:val="24"/>
          <w:szCs w:val="24"/>
        </w:rPr>
        <w:t>20</w:t>
      </w:r>
      <w:r w:rsidRPr="00E3125E">
        <w:rPr>
          <w:rFonts w:ascii="Times New Roman" w:hAnsi="Times New Roman"/>
          <w:bCs/>
          <w:sz w:val="24"/>
          <w:szCs w:val="24"/>
        </w:rPr>
        <w:t xml:space="preserve"> m. priimtas sąskaitas mokėtina suma už šias paslaugas sudarė </w:t>
      </w:r>
      <w:r w:rsidR="00160CD1">
        <w:rPr>
          <w:rFonts w:ascii="Times New Roman" w:hAnsi="Times New Roman"/>
          <w:bCs/>
          <w:sz w:val="24"/>
          <w:szCs w:val="24"/>
        </w:rPr>
        <w:t xml:space="preserve">75 160 </w:t>
      </w:r>
      <w:r w:rsidRPr="00E3125E">
        <w:rPr>
          <w:rFonts w:ascii="Times New Roman" w:hAnsi="Times New Roman"/>
          <w:bCs/>
          <w:sz w:val="24"/>
          <w:szCs w:val="24"/>
        </w:rPr>
        <w:t>tūkst. Eur</w:t>
      </w:r>
      <w:r w:rsidR="00E5164D">
        <w:rPr>
          <w:rFonts w:ascii="Times New Roman" w:hAnsi="Times New Roman"/>
          <w:bCs/>
          <w:sz w:val="24"/>
          <w:szCs w:val="24"/>
        </w:rPr>
        <w:t>, t.</w:t>
      </w:r>
      <w:r w:rsidR="00DF1B8E">
        <w:rPr>
          <w:rFonts w:ascii="Times New Roman" w:hAnsi="Times New Roman"/>
          <w:bCs/>
          <w:sz w:val="24"/>
          <w:szCs w:val="24"/>
        </w:rPr>
        <w:t xml:space="preserve"> </w:t>
      </w:r>
      <w:r w:rsidR="00E5164D">
        <w:rPr>
          <w:rFonts w:ascii="Times New Roman" w:hAnsi="Times New Roman"/>
          <w:bCs/>
          <w:sz w:val="24"/>
          <w:szCs w:val="24"/>
        </w:rPr>
        <w:t xml:space="preserve">y. 9 767 tūkst. Eur (15 proc.) daugiau nei 2019 m. Tačiau dėl </w:t>
      </w:r>
      <w:r w:rsidR="00E5164D" w:rsidRPr="00E5164D">
        <w:rPr>
          <w:rFonts w:ascii="Times New Roman" w:hAnsi="Times New Roman"/>
          <w:bCs/>
          <w:sz w:val="24"/>
          <w:szCs w:val="24"/>
        </w:rPr>
        <w:t>C</w:t>
      </w:r>
      <w:r w:rsidR="00417019">
        <w:rPr>
          <w:rFonts w:ascii="Times New Roman" w:hAnsi="Times New Roman"/>
          <w:bCs/>
          <w:sz w:val="24"/>
          <w:szCs w:val="24"/>
        </w:rPr>
        <w:t>OVID</w:t>
      </w:r>
      <w:r w:rsidR="00E5164D" w:rsidRPr="00E5164D">
        <w:rPr>
          <w:rFonts w:ascii="Times New Roman" w:hAnsi="Times New Roman"/>
          <w:bCs/>
          <w:sz w:val="24"/>
          <w:szCs w:val="24"/>
        </w:rPr>
        <w:t xml:space="preserve">-19 </w:t>
      </w:r>
      <w:r w:rsidR="00330687">
        <w:rPr>
          <w:rFonts w:ascii="Times New Roman" w:hAnsi="Times New Roman"/>
          <w:bCs/>
          <w:sz w:val="24"/>
          <w:szCs w:val="24"/>
        </w:rPr>
        <w:t>ligos (</w:t>
      </w:r>
      <w:proofErr w:type="spellStart"/>
      <w:r w:rsidR="00330687">
        <w:rPr>
          <w:rFonts w:ascii="Times New Roman" w:hAnsi="Times New Roman"/>
          <w:bCs/>
          <w:sz w:val="24"/>
          <w:szCs w:val="24"/>
        </w:rPr>
        <w:t>koronaviruso</w:t>
      </w:r>
      <w:proofErr w:type="spellEnd"/>
      <w:r w:rsidR="00330687">
        <w:rPr>
          <w:rFonts w:ascii="Times New Roman" w:hAnsi="Times New Roman"/>
          <w:bCs/>
          <w:sz w:val="24"/>
          <w:szCs w:val="24"/>
        </w:rPr>
        <w:t xml:space="preserve"> infekcijos) </w:t>
      </w:r>
      <w:r w:rsidR="00E5164D" w:rsidRPr="00E5164D">
        <w:rPr>
          <w:rFonts w:ascii="Times New Roman" w:hAnsi="Times New Roman"/>
          <w:bCs/>
          <w:sz w:val="24"/>
          <w:szCs w:val="24"/>
        </w:rPr>
        <w:t>pandemijos</w:t>
      </w:r>
      <w:r w:rsidR="00E5164D">
        <w:rPr>
          <w:rFonts w:ascii="Times New Roman" w:hAnsi="Times New Roman"/>
          <w:bCs/>
          <w:sz w:val="24"/>
          <w:szCs w:val="24"/>
        </w:rPr>
        <w:t xml:space="preserve"> ir įvesto karantino šių paslaugų buvo </w:t>
      </w:r>
      <w:r w:rsidR="002C69F9">
        <w:rPr>
          <w:rFonts w:ascii="Times New Roman" w:hAnsi="Times New Roman"/>
          <w:bCs/>
          <w:sz w:val="24"/>
          <w:szCs w:val="24"/>
        </w:rPr>
        <w:t>suteikta</w:t>
      </w:r>
      <w:r w:rsidR="00E5164D">
        <w:rPr>
          <w:rFonts w:ascii="Times New Roman" w:hAnsi="Times New Roman"/>
          <w:bCs/>
          <w:sz w:val="24"/>
          <w:szCs w:val="24"/>
        </w:rPr>
        <w:t xml:space="preserve"> 11,2 proc. mažiau nei 2019 m. (2019 m. – 602 tūkst., o 2020 m. – 535 tūkst. paslaugų).</w:t>
      </w:r>
    </w:p>
    <w:p w14:paraId="17064DAB" w14:textId="77777777" w:rsidR="00C75761" w:rsidRPr="00E3125E" w:rsidRDefault="00C75761" w:rsidP="0089225C">
      <w:pPr>
        <w:spacing w:after="0" w:line="240" w:lineRule="auto"/>
        <w:ind w:firstLine="851"/>
        <w:jc w:val="both"/>
        <w:rPr>
          <w:rFonts w:ascii="Times New Roman" w:eastAsia="Times New Roman" w:hAnsi="Times New Roman"/>
          <w:sz w:val="24"/>
          <w:szCs w:val="24"/>
          <w:lang w:eastAsia="lt-LT"/>
        </w:rPr>
      </w:pPr>
      <w:r w:rsidRPr="00E3125E">
        <w:rPr>
          <w:rFonts w:ascii="Times New Roman" w:eastAsia="Times New Roman" w:hAnsi="Times New Roman"/>
          <w:bCs/>
          <w:sz w:val="24"/>
          <w:szCs w:val="24"/>
          <w:lang w:eastAsia="lt-LT"/>
        </w:rPr>
        <w:t xml:space="preserve">Brangiesiems tyrimams priskiriami </w:t>
      </w:r>
      <w:r w:rsidRPr="00E3125E">
        <w:rPr>
          <w:rFonts w:ascii="Times New Roman" w:eastAsia="Times New Roman" w:hAnsi="Times New Roman"/>
          <w:sz w:val="24"/>
          <w:szCs w:val="24"/>
          <w:lang w:eastAsia="lt-LT"/>
        </w:rPr>
        <w:t xml:space="preserve">kompiuterinės tomografijos, magnetinio rezonanso tomografijos, pozitronų emisijos tomografijos ir kiti tyrimai. </w:t>
      </w:r>
      <w:r w:rsidRPr="00E3125E">
        <w:rPr>
          <w:rFonts w:ascii="Times New Roman" w:eastAsia="Times New Roman" w:hAnsi="Times New Roman"/>
          <w:bCs/>
          <w:sz w:val="24"/>
          <w:szCs w:val="24"/>
          <w:lang w:eastAsia="lt-LT"/>
        </w:rPr>
        <w:t>Brangiosioms procedūroms priskiriamos</w:t>
      </w:r>
      <w:r w:rsidRPr="00E3125E">
        <w:rPr>
          <w:rFonts w:ascii="Times New Roman" w:eastAsia="Times New Roman" w:hAnsi="Times New Roman"/>
          <w:sz w:val="24"/>
          <w:szCs w:val="24"/>
          <w:lang w:eastAsia="lt-LT"/>
        </w:rPr>
        <w:t xml:space="preserve"> hemodializės, gydomosios kraujo gravitacinės chirurgijos ir kitos procedūros. </w:t>
      </w:r>
    </w:p>
    <w:p w14:paraId="67DE4F71" w14:textId="4FD23F56" w:rsidR="00C75761" w:rsidRPr="00E3125E" w:rsidRDefault="00C75761" w:rsidP="0089225C">
      <w:pPr>
        <w:spacing w:after="0" w:line="240" w:lineRule="auto"/>
        <w:ind w:firstLine="851"/>
        <w:jc w:val="both"/>
        <w:rPr>
          <w:rFonts w:ascii="Times New Roman" w:eastAsia="Times New Roman" w:hAnsi="Times New Roman"/>
          <w:sz w:val="24"/>
          <w:szCs w:val="24"/>
          <w:lang w:eastAsia="lt-LT"/>
        </w:rPr>
      </w:pPr>
      <w:r w:rsidRPr="00E3125E">
        <w:rPr>
          <w:rFonts w:ascii="Times New Roman" w:eastAsia="Times New Roman" w:hAnsi="Times New Roman"/>
          <w:sz w:val="24"/>
          <w:szCs w:val="24"/>
          <w:lang w:eastAsia="lt-LT"/>
        </w:rPr>
        <w:t>Stacionaruose atliekam</w:t>
      </w:r>
      <w:r w:rsidR="007053D3">
        <w:rPr>
          <w:rFonts w:ascii="Times New Roman" w:eastAsia="Times New Roman" w:hAnsi="Times New Roman"/>
          <w:sz w:val="24"/>
          <w:szCs w:val="24"/>
          <w:lang w:eastAsia="lt-LT"/>
        </w:rPr>
        <w:t>i</w:t>
      </w:r>
      <w:r w:rsidRPr="00E3125E">
        <w:rPr>
          <w:rFonts w:ascii="Times New Roman" w:eastAsia="Times New Roman" w:hAnsi="Times New Roman"/>
          <w:sz w:val="24"/>
          <w:szCs w:val="24"/>
          <w:lang w:eastAsia="lt-LT"/>
        </w:rPr>
        <w:t xml:space="preserve"> brangi</w:t>
      </w:r>
      <w:r w:rsidR="007053D3">
        <w:rPr>
          <w:rFonts w:ascii="Times New Roman" w:eastAsia="Times New Roman" w:hAnsi="Times New Roman"/>
          <w:sz w:val="24"/>
          <w:szCs w:val="24"/>
          <w:lang w:eastAsia="lt-LT"/>
        </w:rPr>
        <w:t>eji</w:t>
      </w:r>
      <w:r w:rsidRPr="00E3125E">
        <w:rPr>
          <w:rFonts w:ascii="Times New Roman" w:eastAsia="Times New Roman" w:hAnsi="Times New Roman"/>
          <w:sz w:val="24"/>
          <w:szCs w:val="24"/>
          <w:lang w:eastAsia="lt-LT"/>
        </w:rPr>
        <w:t xml:space="preserve"> tyrim</w:t>
      </w:r>
      <w:r w:rsidR="007053D3">
        <w:rPr>
          <w:rFonts w:ascii="Times New Roman" w:eastAsia="Times New Roman" w:hAnsi="Times New Roman"/>
          <w:sz w:val="24"/>
          <w:szCs w:val="24"/>
          <w:lang w:eastAsia="lt-LT"/>
        </w:rPr>
        <w:t>ai</w:t>
      </w:r>
      <w:r w:rsidRPr="00E3125E">
        <w:rPr>
          <w:rFonts w:ascii="Times New Roman" w:eastAsia="Times New Roman" w:hAnsi="Times New Roman"/>
          <w:sz w:val="24"/>
          <w:szCs w:val="24"/>
          <w:lang w:eastAsia="lt-LT"/>
        </w:rPr>
        <w:t xml:space="preserve"> ir procedūr</w:t>
      </w:r>
      <w:r w:rsidR="007053D3">
        <w:rPr>
          <w:rFonts w:ascii="Times New Roman" w:eastAsia="Times New Roman" w:hAnsi="Times New Roman"/>
          <w:sz w:val="24"/>
          <w:szCs w:val="24"/>
          <w:lang w:eastAsia="lt-LT"/>
        </w:rPr>
        <w:t>os</w:t>
      </w:r>
      <w:r w:rsidRPr="00E3125E">
        <w:rPr>
          <w:rFonts w:ascii="Times New Roman" w:eastAsia="Times New Roman" w:hAnsi="Times New Roman"/>
          <w:sz w:val="24"/>
          <w:szCs w:val="24"/>
          <w:lang w:eastAsia="lt-LT"/>
        </w:rPr>
        <w:t xml:space="preserve"> apmokam</w:t>
      </w:r>
      <w:r w:rsidR="007053D3">
        <w:rPr>
          <w:rFonts w:ascii="Times New Roman" w:eastAsia="Times New Roman" w:hAnsi="Times New Roman"/>
          <w:sz w:val="24"/>
          <w:szCs w:val="24"/>
          <w:lang w:eastAsia="lt-LT"/>
        </w:rPr>
        <w:t>i</w:t>
      </w:r>
      <w:r w:rsidRPr="00E3125E">
        <w:rPr>
          <w:rFonts w:ascii="Times New Roman" w:eastAsia="Times New Roman" w:hAnsi="Times New Roman"/>
          <w:sz w:val="24"/>
          <w:szCs w:val="24"/>
          <w:lang w:eastAsia="lt-LT"/>
        </w:rPr>
        <w:t xml:space="preserve"> pagal giminingų diagnozių grupių metodą. </w:t>
      </w:r>
    </w:p>
    <w:p w14:paraId="569A9657" w14:textId="4FD49E22" w:rsidR="00C75761" w:rsidRPr="00E3125E" w:rsidRDefault="00C75761" w:rsidP="0089225C">
      <w:pPr>
        <w:spacing w:after="0" w:line="240" w:lineRule="auto"/>
        <w:ind w:firstLine="851"/>
        <w:jc w:val="both"/>
        <w:rPr>
          <w:rFonts w:ascii="Times New Roman" w:eastAsia="Times New Roman" w:hAnsi="Times New Roman"/>
          <w:sz w:val="24"/>
          <w:szCs w:val="24"/>
          <w:lang w:eastAsia="lt-LT"/>
        </w:rPr>
      </w:pPr>
      <w:r w:rsidRPr="00E3125E">
        <w:rPr>
          <w:rFonts w:ascii="Times New Roman" w:eastAsia="Times New Roman" w:hAnsi="Times New Roman"/>
          <w:sz w:val="24"/>
          <w:szCs w:val="24"/>
          <w:lang w:eastAsia="lt-LT"/>
        </w:rPr>
        <w:t xml:space="preserve">Ligos ir būklės, </w:t>
      </w:r>
      <w:r w:rsidR="007053D3">
        <w:rPr>
          <w:rFonts w:ascii="Times New Roman" w:eastAsia="Times New Roman" w:hAnsi="Times New Roman"/>
          <w:sz w:val="24"/>
          <w:szCs w:val="24"/>
          <w:lang w:eastAsia="lt-LT"/>
        </w:rPr>
        <w:t>dėl kurių</w:t>
      </w:r>
      <w:r w:rsidRPr="00E3125E">
        <w:rPr>
          <w:rFonts w:ascii="Times New Roman" w:eastAsia="Times New Roman" w:hAnsi="Times New Roman"/>
          <w:sz w:val="24"/>
          <w:szCs w:val="24"/>
          <w:lang w:eastAsia="lt-LT"/>
        </w:rPr>
        <w:t xml:space="preserve"> gali būti atliekami brangieji tyrimai ar taikomos brangiosios procedūros, patvirtintos sveikatos apsaugos ministro įsakymais. Brangiuosius tyrimus ir procedūras teikia įstaigos, turinčios licenciją teikti šias paslaugas.  </w:t>
      </w:r>
    </w:p>
    <w:p w14:paraId="65C17DCF" w14:textId="20753648" w:rsidR="00115FC6" w:rsidRDefault="00893536" w:rsidP="00115FC6">
      <w:pPr>
        <w:tabs>
          <w:tab w:val="left" w:pos="754"/>
          <w:tab w:val="left" w:pos="1134"/>
        </w:tabs>
        <w:spacing w:after="0" w:line="240" w:lineRule="auto"/>
        <w:ind w:firstLine="851"/>
        <w:jc w:val="both"/>
        <w:rPr>
          <w:rFonts w:ascii="Times New Roman" w:hAnsi="Times New Roman"/>
          <w:bCs/>
          <w:sz w:val="24"/>
          <w:szCs w:val="24"/>
        </w:rPr>
      </w:pPr>
      <w:r>
        <w:rPr>
          <w:rFonts w:ascii="Times New Roman" w:hAnsi="Times New Roman"/>
          <w:bCs/>
          <w:sz w:val="24"/>
          <w:szCs w:val="24"/>
        </w:rPr>
        <w:t>Pirmojo karantino metu</w:t>
      </w:r>
      <w:r w:rsidR="004D7EA8">
        <w:rPr>
          <w:rFonts w:ascii="Times New Roman" w:hAnsi="Times New Roman"/>
          <w:bCs/>
          <w:sz w:val="24"/>
          <w:szCs w:val="24"/>
        </w:rPr>
        <w:t xml:space="preserve"> apribojus paslaugų teikimą, </w:t>
      </w:r>
      <w:r w:rsidR="002C69F9">
        <w:rPr>
          <w:rFonts w:ascii="Times New Roman" w:hAnsi="Times New Roman"/>
          <w:bCs/>
          <w:sz w:val="24"/>
          <w:szCs w:val="24"/>
        </w:rPr>
        <w:t xml:space="preserve">taip </w:t>
      </w:r>
      <w:r w:rsidR="004D7EA8">
        <w:rPr>
          <w:rFonts w:ascii="Times New Roman" w:hAnsi="Times New Roman"/>
          <w:bCs/>
          <w:sz w:val="24"/>
          <w:szCs w:val="24"/>
        </w:rPr>
        <w:t>siekiant užtikrinti ASP</w:t>
      </w:r>
      <w:r w:rsidR="00DF1B8E">
        <w:rPr>
          <w:rFonts w:ascii="Times New Roman" w:hAnsi="Times New Roman"/>
          <w:bCs/>
          <w:sz w:val="24"/>
          <w:szCs w:val="24"/>
        </w:rPr>
        <w:t xml:space="preserve"> įstaigų</w:t>
      </w:r>
      <w:r w:rsidR="004D7EA8">
        <w:rPr>
          <w:rFonts w:ascii="Times New Roman" w:hAnsi="Times New Roman"/>
          <w:bCs/>
          <w:sz w:val="24"/>
          <w:szCs w:val="24"/>
        </w:rPr>
        <w:t xml:space="preserve"> finansinį stabilumą,</w:t>
      </w:r>
      <w:r>
        <w:rPr>
          <w:rFonts w:ascii="Times New Roman" w:hAnsi="Times New Roman"/>
          <w:bCs/>
          <w:sz w:val="24"/>
          <w:szCs w:val="24"/>
        </w:rPr>
        <w:t xml:space="preserve"> įsigaliojo patikslinta </w:t>
      </w:r>
      <w:r w:rsidR="00B83D59">
        <w:rPr>
          <w:rFonts w:ascii="Times New Roman" w:hAnsi="Times New Roman"/>
          <w:bCs/>
          <w:sz w:val="24"/>
          <w:szCs w:val="24"/>
        </w:rPr>
        <w:t>mokėjimo</w:t>
      </w:r>
      <w:r w:rsidR="00115FC6" w:rsidRPr="00DF1B8E">
        <w:rPr>
          <w:rFonts w:ascii="Times New Roman" w:hAnsi="Times New Roman"/>
          <w:bCs/>
          <w:sz w:val="24"/>
          <w:szCs w:val="24"/>
        </w:rPr>
        <w:t xml:space="preserve"> už brangiuosius tyrimus</w:t>
      </w:r>
      <w:r w:rsidR="00535E8F">
        <w:rPr>
          <w:rFonts w:ascii="Times New Roman" w:hAnsi="Times New Roman"/>
          <w:bCs/>
          <w:sz w:val="24"/>
          <w:szCs w:val="24"/>
        </w:rPr>
        <w:t xml:space="preserve"> ir procedūras</w:t>
      </w:r>
      <w:r w:rsidR="00115FC6" w:rsidRPr="00DF1B8E">
        <w:rPr>
          <w:rFonts w:ascii="Times New Roman" w:hAnsi="Times New Roman"/>
          <w:bCs/>
          <w:sz w:val="24"/>
          <w:szCs w:val="24"/>
        </w:rPr>
        <w:t xml:space="preserve">, </w:t>
      </w:r>
      <w:r w:rsidR="00BD52D0">
        <w:rPr>
          <w:rFonts w:ascii="Times New Roman" w:hAnsi="Times New Roman"/>
          <w:bCs/>
          <w:sz w:val="24"/>
          <w:szCs w:val="24"/>
        </w:rPr>
        <w:t>atliktus</w:t>
      </w:r>
      <w:r w:rsidR="00115FC6" w:rsidRPr="00DF1B8E">
        <w:rPr>
          <w:rFonts w:ascii="Times New Roman" w:hAnsi="Times New Roman"/>
          <w:bCs/>
          <w:sz w:val="24"/>
          <w:szCs w:val="24"/>
        </w:rPr>
        <w:t xml:space="preserve"> nuo 2020 </w:t>
      </w:r>
      <w:r w:rsidR="00330687">
        <w:rPr>
          <w:rFonts w:ascii="Times New Roman" w:hAnsi="Times New Roman"/>
          <w:bCs/>
          <w:sz w:val="24"/>
          <w:szCs w:val="24"/>
        </w:rPr>
        <w:t xml:space="preserve">m. </w:t>
      </w:r>
      <w:r w:rsidR="00115FC6" w:rsidRPr="00DF1B8E">
        <w:rPr>
          <w:rFonts w:ascii="Times New Roman" w:hAnsi="Times New Roman"/>
          <w:bCs/>
          <w:sz w:val="24"/>
          <w:szCs w:val="24"/>
        </w:rPr>
        <w:t>kovo 1 d.</w:t>
      </w:r>
      <w:r w:rsidR="00B83D59">
        <w:rPr>
          <w:rFonts w:ascii="Times New Roman" w:hAnsi="Times New Roman"/>
          <w:bCs/>
          <w:sz w:val="24"/>
          <w:szCs w:val="24"/>
        </w:rPr>
        <w:t>,</w:t>
      </w:r>
      <w:r w:rsidR="00115FC6" w:rsidRPr="00DF1B8E">
        <w:rPr>
          <w:rFonts w:ascii="Times New Roman" w:hAnsi="Times New Roman"/>
          <w:bCs/>
          <w:sz w:val="24"/>
          <w:szCs w:val="24"/>
        </w:rPr>
        <w:t xml:space="preserve"> </w:t>
      </w:r>
      <w:r w:rsidR="00535E8F">
        <w:rPr>
          <w:rFonts w:ascii="Times New Roman" w:hAnsi="Times New Roman"/>
          <w:bCs/>
          <w:sz w:val="24"/>
          <w:szCs w:val="24"/>
        </w:rPr>
        <w:t>tvarka</w:t>
      </w:r>
      <w:r w:rsidR="00B83D59">
        <w:rPr>
          <w:rStyle w:val="Puslapioinaosnuoroda"/>
          <w:rFonts w:ascii="Times New Roman" w:hAnsi="Times New Roman"/>
          <w:bCs/>
          <w:sz w:val="24"/>
          <w:szCs w:val="24"/>
        </w:rPr>
        <w:footnoteReference w:id="24"/>
      </w:r>
      <w:r w:rsidR="00535E8F">
        <w:rPr>
          <w:rFonts w:ascii="Times New Roman" w:hAnsi="Times New Roman"/>
          <w:bCs/>
          <w:sz w:val="24"/>
          <w:szCs w:val="24"/>
        </w:rPr>
        <w:t>, galioj</w:t>
      </w:r>
      <w:r w:rsidR="002C69F9">
        <w:rPr>
          <w:rFonts w:ascii="Times New Roman" w:hAnsi="Times New Roman"/>
          <w:bCs/>
          <w:sz w:val="24"/>
          <w:szCs w:val="24"/>
        </w:rPr>
        <w:t>usi</w:t>
      </w:r>
      <w:r w:rsidR="00535E8F">
        <w:rPr>
          <w:rFonts w:ascii="Times New Roman" w:hAnsi="Times New Roman"/>
          <w:bCs/>
          <w:sz w:val="24"/>
          <w:szCs w:val="24"/>
        </w:rPr>
        <w:t xml:space="preserve"> iki karantino pabaigos</w:t>
      </w:r>
      <w:r w:rsidR="00DF1B8E">
        <w:rPr>
          <w:rFonts w:ascii="Times New Roman" w:hAnsi="Times New Roman"/>
          <w:bCs/>
          <w:sz w:val="24"/>
          <w:szCs w:val="24"/>
        </w:rPr>
        <w:t>.</w:t>
      </w:r>
    </w:p>
    <w:p w14:paraId="0DC32C33" w14:textId="0447D3B3" w:rsidR="00B83D59" w:rsidRPr="00A84C2B" w:rsidRDefault="001A591B" w:rsidP="00B83D59">
      <w:pPr>
        <w:tabs>
          <w:tab w:val="left" w:pos="754"/>
          <w:tab w:val="left" w:pos="1134"/>
        </w:tabs>
        <w:spacing w:after="0" w:line="240" w:lineRule="auto"/>
        <w:ind w:firstLine="851"/>
        <w:jc w:val="both"/>
        <w:rPr>
          <w:rFonts w:ascii="Times New Roman" w:hAnsi="Times New Roman"/>
          <w:bCs/>
          <w:sz w:val="24"/>
          <w:szCs w:val="24"/>
        </w:rPr>
      </w:pPr>
      <w:r w:rsidRPr="0064080C">
        <w:rPr>
          <w:rFonts w:ascii="Times New Roman" w:hAnsi="Times New Roman"/>
          <w:bCs/>
          <w:sz w:val="24"/>
          <w:szCs w:val="24"/>
        </w:rPr>
        <w:t>Pasibaigus pirma</w:t>
      </w:r>
      <w:r w:rsidR="00330687" w:rsidRPr="0064080C">
        <w:rPr>
          <w:rFonts w:ascii="Times New Roman" w:hAnsi="Times New Roman"/>
          <w:bCs/>
          <w:sz w:val="24"/>
          <w:szCs w:val="24"/>
        </w:rPr>
        <w:t>ja</w:t>
      </w:r>
      <w:r w:rsidRPr="0064080C">
        <w:rPr>
          <w:rFonts w:ascii="Times New Roman" w:hAnsi="Times New Roman"/>
          <w:bCs/>
          <w:sz w:val="24"/>
          <w:szCs w:val="24"/>
        </w:rPr>
        <w:t xml:space="preserve">m karantinui, </w:t>
      </w:r>
      <w:r w:rsidR="00B83D59" w:rsidRPr="0064080C">
        <w:rPr>
          <w:rFonts w:ascii="Times New Roman" w:hAnsi="Times New Roman"/>
          <w:bCs/>
          <w:sz w:val="24"/>
          <w:szCs w:val="24"/>
        </w:rPr>
        <w:t>ASP</w:t>
      </w:r>
      <w:r w:rsidR="00DF1B8E" w:rsidRPr="0064080C">
        <w:rPr>
          <w:rFonts w:ascii="Times New Roman" w:hAnsi="Times New Roman"/>
          <w:bCs/>
          <w:sz w:val="24"/>
          <w:szCs w:val="24"/>
        </w:rPr>
        <w:t xml:space="preserve"> įstaigos</w:t>
      </w:r>
      <w:r w:rsidR="00B83D59" w:rsidRPr="0064080C">
        <w:rPr>
          <w:rFonts w:ascii="Times New Roman" w:hAnsi="Times New Roman"/>
          <w:bCs/>
          <w:sz w:val="24"/>
          <w:szCs w:val="24"/>
        </w:rPr>
        <w:t xml:space="preserve"> buvo skatinamos </w:t>
      </w:r>
      <w:r w:rsidR="002C69F9" w:rsidRPr="0064080C">
        <w:rPr>
          <w:rFonts w:ascii="Times New Roman" w:hAnsi="Times New Roman"/>
          <w:bCs/>
          <w:sz w:val="24"/>
          <w:szCs w:val="24"/>
        </w:rPr>
        <w:t>daugiau atlikti</w:t>
      </w:r>
      <w:r w:rsidR="00B83D59" w:rsidRPr="0064080C">
        <w:rPr>
          <w:rFonts w:ascii="Times New Roman" w:hAnsi="Times New Roman"/>
          <w:bCs/>
          <w:sz w:val="24"/>
          <w:szCs w:val="24"/>
        </w:rPr>
        <w:t xml:space="preserve"> brangi</w:t>
      </w:r>
      <w:r w:rsidR="002C69F9" w:rsidRPr="0064080C">
        <w:rPr>
          <w:rFonts w:ascii="Times New Roman" w:hAnsi="Times New Roman"/>
          <w:bCs/>
          <w:sz w:val="24"/>
          <w:szCs w:val="24"/>
        </w:rPr>
        <w:t>ųjų</w:t>
      </w:r>
      <w:r w:rsidR="00B83D59" w:rsidRPr="0064080C">
        <w:rPr>
          <w:rFonts w:ascii="Times New Roman" w:hAnsi="Times New Roman"/>
          <w:bCs/>
          <w:sz w:val="24"/>
          <w:szCs w:val="24"/>
        </w:rPr>
        <w:t xml:space="preserve"> tyrim</w:t>
      </w:r>
      <w:r w:rsidR="002C69F9" w:rsidRPr="0064080C">
        <w:rPr>
          <w:rFonts w:ascii="Times New Roman" w:hAnsi="Times New Roman"/>
          <w:bCs/>
          <w:sz w:val="24"/>
          <w:szCs w:val="24"/>
        </w:rPr>
        <w:t>ų</w:t>
      </w:r>
      <w:r w:rsidRPr="0064080C">
        <w:rPr>
          <w:rFonts w:ascii="Times New Roman" w:hAnsi="Times New Roman"/>
          <w:bCs/>
          <w:sz w:val="24"/>
          <w:szCs w:val="24"/>
        </w:rPr>
        <w:t xml:space="preserve"> ir procedūr</w:t>
      </w:r>
      <w:r w:rsidR="002C69F9" w:rsidRPr="0064080C">
        <w:rPr>
          <w:rFonts w:ascii="Times New Roman" w:hAnsi="Times New Roman"/>
          <w:bCs/>
          <w:sz w:val="24"/>
          <w:szCs w:val="24"/>
        </w:rPr>
        <w:t>ų</w:t>
      </w:r>
      <w:r w:rsidRPr="0064080C">
        <w:rPr>
          <w:rFonts w:ascii="Times New Roman" w:hAnsi="Times New Roman"/>
          <w:bCs/>
          <w:sz w:val="24"/>
          <w:szCs w:val="24"/>
        </w:rPr>
        <w:t>, todėl</w:t>
      </w:r>
      <w:r w:rsidR="00B83D59" w:rsidRPr="0064080C">
        <w:rPr>
          <w:rFonts w:ascii="Times New Roman" w:hAnsi="Times New Roman"/>
          <w:bCs/>
          <w:sz w:val="24"/>
          <w:szCs w:val="24"/>
        </w:rPr>
        <w:t xml:space="preserve"> </w:t>
      </w:r>
      <w:r w:rsidRPr="0064080C">
        <w:rPr>
          <w:rFonts w:ascii="Times New Roman" w:hAnsi="Times New Roman"/>
          <w:bCs/>
          <w:sz w:val="24"/>
          <w:szCs w:val="24"/>
        </w:rPr>
        <w:t xml:space="preserve">už </w:t>
      </w:r>
      <w:r w:rsidR="00D5193E" w:rsidRPr="0064080C">
        <w:rPr>
          <w:rFonts w:ascii="Times New Roman" w:hAnsi="Times New Roman"/>
          <w:bCs/>
          <w:sz w:val="24"/>
          <w:szCs w:val="24"/>
        </w:rPr>
        <w:t xml:space="preserve">šias </w:t>
      </w:r>
      <w:r w:rsidRPr="0064080C">
        <w:rPr>
          <w:rFonts w:ascii="Times New Roman" w:hAnsi="Times New Roman"/>
          <w:bCs/>
          <w:sz w:val="24"/>
          <w:szCs w:val="24"/>
        </w:rPr>
        <w:t>paslaugas</w:t>
      </w:r>
      <w:r w:rsidR="00DF1B8E" w:rsidRPr="0064080C">
        <w:rPr>
          <w:rFonts w:ascii="Times New Roman" w:hAnsi="Times New Roman"/>
          <w:bCs/>
          <w:sz w:val="24"/>
          <w:szCs w:val="24"/>
        </w:rPr>
        <w:t>,</w:t>
      </w:r>
      <w:r w:rsidRPr="0064080C">
        <w:rPr>
          <w:rFonts w:ascii="Times New Roman" w:hAnsi="Times New Roman"/>
          <w:bCs/>
          <w:sz w:val="24"/>
          <w:szCs w:val="24"/>
        </w:rPr>
        <w:t xml:space="preserve"> suteiktas nuo 2020 m. liepos 1 d. </w:t>
      </w:r>
      <w:r w:rsidR="00BB734F" w:rsidRPr="0064080C">
        <w:rPr>
          <w:rFonts w:ascii="Times New Roman" w:hAnsi="Times New Roman"/>
          <w:bCs/>
          <w:sz w:val="24"/>
          <w:szCs w:val="24"/>
        </w:rPr>
        <w:t>(</w:t>
      </w:r>
      <w:r w:rsidR="00B83D59" w:rsidRPr="0064080C">
        <w:rPr>
          <w:rFonts w:ascii="Times New Roman" w:hAnsi="Times New Roman"/>
          <w:bCs/>
          <w:sz w:val="24"/>
          <w:szCs w:val="24"/>
        </w:rPr>
        <w:t xml:space="preserve">jeigu </w:t>
      </w:r>
      <w:r w:rsidRPr="0064080C">
        <w:rPr>
          <w:rFonts w:ascii="Times New Roman" w:hAnsi="Times New Roman"/>
          <w:bCs/>
          <w:sz w:val="24"/>
          <w:szCs w:val="24"/>
        </w:rPr>
        <w:t>AS</w:t>
      </w:r>
      <w:r w:rsidR="00DF1B8E" w:rsidRPr="0064080C">
        <w:rPr>
          <w:rFonts w:ascii="Times New Roman" w:hAnsi="Times New Roman"/>
          <w:bCs/>
          <w:sz w:val="24"/>
          <w:szCs w:val="24"/>
        </w:rPr>
        <w:t>P įstaiga</w:t>
      </w:r>
      <w:r w:rsidRPr="0064080C">
        <w:rPr>
          <w:rFonts w:ascii="Times New Roman" w:hAnsi="Times New Roman"/>
          <w:bCs/>
          <w:sz w:val="24"/>
          <w:szCs w:val="24"/>
        </w:rPr>
        <w:t xml:space="preserve"> </w:t>
      </w:r>
      <w:r w:rsidR="00B83D59" w:rsidRPr="0064080C">
        <w:rPr>
          <w:rFonts w:ascii="Times New Roman" w:hAnsi="Times New Roman"/>
          <w:bCs/>
          <w:sz w:val="24"/>
          <w:szCs w:val="24"/>
        </w:rPr>
        <w:t xml:space="preserve">suteikė </w:t>
      </w:r>
      <w:r w:rsidR="00D5193E" w:rsidRPr="0064080C">
        <w:rPr>
          <w:rFonts w:ascii="Times New Roman" w:hAnsi="Times New Roman"/>
          <w:bCs/>
          <w:sz w:val="24"/>
          <w:szCs w:val="24"/>
        </w:rPr>
        <w:t xml:space="preserve">šių </w:t>
      </w:r>
      <w:r w:rsidR="00B83D59" w:rsidRPr="0064080C">
        <w:rPr>
          <w:rFonts w:ascii="Times New Roman" w:hAnsi="Times New Roman"/>
          <w:bCs/>
          <w:sz w:val="24"/>
          <w:szCs w:val="24"/>
        </w:rPr>
        <w:t>paslaugų už sumą, lygią ar didesnę nei 80 proc. sutartinės sumos</w:t>
      </w:r>
      <w:r w:rsidR="00BD52D0" w:rsidRPr="0064080C">
        <w:rPr>
          <w:rFonts w:ascii="Times New Roman" w:hAnsi="Times New Roman"/>
          <w:bCs/>
          <w:sz w:val="24"/>
          <w:szCs w:val="24"/>
        </w:rPr>
        <w:t>)</w:t>
      </w:r>
      <w:r w:rsidR="00D5193E" w:rsidRPr="0064080C">
        <w:rPr>
          <w:rFonts w:ascii="Times New Roman" w:hAnsi="Times New Roman"/>
          <w:bCs/>
          <w:sz w:val="24"/>
          <w:szCs w:val="24"/>
        </w:rPr>
        <w:t xml:space="preserve"> ir</w:t>
      </w:r>
      <w:r w:rsidR="00B83D59" w:rsidRPr="0064080C">
        <w:rPr>
          <w:rFonts w:ascii="Times New Roman" w:hAnsi="Times New Roman"/>
          <w:bCs/>
          <w:sz w:val="24"/>
          <w:szCs w:val="24"/>
        </w:rPr>
        <w:t xml:space="preserve"> apmokė</w:t>
      </w:r>
      <w:r w:rsidR="00D5193E" w:rsidRPr="0064080C">
        <w:rPr>
          <w:rFonts w:ascii="Times New Roman" w:hAnsi="Times New Roman"/>
          <w:bCs/>
          <w:sz w:val="24"/>
          <w:szCs w:val="24"/>
        </w:rPr>
        <w:t>tas</w:t>
      </w:r>
      <w:r w:rsidR="00BD52D0" w:rsidRPr="0064080C">
        <w:rPr>
          <w:rFonts w:ascii="Times New Roman" w:hAnsi="Times New Roman"/>
          <w:bCs/>
          <w:sz w:val="24"/>
          <w:szCs w:val="24"/>
        </w:rPr>
        <w:t xml:space="preserve"> </w:t>
      </w:r>
      <w:r w:rsidR="00B83D59" w:rsidRPr="0064080C">
        <w:rPr>
          <w:rFonts w:ascii="Times New Roman" w:hAnsi="Times New Roman"/>
          <w:bCs/>
          <w:sz w:val="24"/>
          <w:szCs w:val="24"/>
        </w:rPr>
        <w:t xml:space="preserve">pagal </w:t>
      </w:r>
      <w:r w:rsidR="00BD52D0" w:rsidRPr="0064080C">
        <w:rPr>
          <w:rFonts w:ascii="Times New Roman" w:hAnsi="Times New Roman"/>
          <w:bCs/>
          <w:sz w:val="24"/>
          <w:szCs w:val="24"/>
        </w:rPr>
        <w:t xml:space="preserve"> </w:t>
      </w:r>
      <w:r w:rsidR="00B83D59" w:rsidRPr="0064080C">
        <w:rPr>
          <w:rFonts w:ascii="Times New Roman" w:hAnsi="Times New Roman"/>
          <w:bCs/>
          <w:sz w:val="24"/>
          <w:szCs w:val="24"/>
        </w:rPr>
        <w:t>taikytiną koeficientą</w:t>
      </w:r>
      <w:r w:rsidR="00BB734F" w:rsidRPr="0064080C">
        <w:rPr>
          <w:rFonts w:ascii="Times New Roman" w:hAnsi="Times New Roman"/>
          <w:bCs/>
          <w:sz w:val="24"/>
          <w:szCs w:val="24"/>
        </w:rPr>
        <w:t>,</w:t>
      </w:r>
      <w:r w:rsidR="00B83D59" w:rsidRPr="0064080C">
        <w:rPr>
          <w:rFonts w:ascii="Times New Roman" w:hAnsi="Times New Roman"/>
          <w:bCs/>
          <w:sz w:val="24"/>
          <w:szCs w:val="24"/>
        </w:rPr>
        <w:t xml:space="preserve"> buvo sumokėta ir vidutinė brangiųjų tyrimų ir procedūrų kainos dalis, tenkanti darbo užmokesčiui, įskaitant darbdavio mokamus mokesčius, nuo likusios ataskaitinio laikotarpio preliminarios sutartinės sumos, už kurią brangiųjų tyrimų ir procedūrų atlikta nebuvo.</w:t>
      </w:r>
      <w:r w:rsidRPr="0064080C">
        <w:rPr>
          <w:rStyle w:val="Puslapioinaosnuoroda"/>
          <w:rFonts w:ascii="Times New Roman" w:hAnsi="Times New Roman"/>
          <w:bCs/>
          <w:sz w:val="24"/>
          <w:szCs w:val="24"/>
        </w:rPr>
        <w:footnoteReference w:id="25"/>
      </w:r>
      <w:r w:rsidR="00B83D59" w:rsidRPr="00A84C2B">
        <w:rPr>
          <w:rFonts w:ascii="Times New Roman" w:hAnsi="Times New Roman"/>
          <w:bCs/>
          <w:sz w:val="24"/>
          <w:szCs w:val="24"/>
        </w:rPr>
        <w:t xml:space="preserve"> </w:t>
      </w:r>
    </w:p>
    <w:p w14:paraId="138368D6" w14:textId="3E6A748A" w:rsidR="00B83D59" w:rsidRPr="00BB00D1" w:rsidRDefault="00ED72BA" w:rsidP="00B83D59">
      <w:pPr>
        <w:tabs>
          <w:tab w:val="left" w:pos="754"/>
          <w:tab w:val="left" w:pos="1134"/>
        </w:tabs>
        <w:spacing w:after="0" w:line="240" w:lineRule="auto"/>
        <w:ind w:firstLine="851"/>
        <w:jc w:val="both"/>
        <w:rPr>
          <w:rFonts w:ascii="Times New Roman" w:hAnsi="Times New Roman"/>
          <w:bCs/>
          <w:sz w:val="24"/>
          <w:szCs w:val="24"/>
        </w:rPr>
      </w:pPr>
      <w:r>
        <w:rPr>
          <w:rFonts w:ascii="Times New Roman" w:hAnsi="Times New Roman"/>
          <w:bCs/>
          <w:sz w:val="24"/>
          <w:szCs w:val="24"/>
        </w:rPr>
        <w:t>U</w:t>
      </w:r>
      <w:r w:rsidR="00B83D59" w:rsidRPr="00BB00D1">
        <w:rPr>
          <w:rFonts w:ascii="Times New Roman" w:hAnsi="Times New Roman"/>
          <w:bCs/>
          <w:sz w:val="24"/>
          <w:szCs w:val="24"/>
        </w:rPr>
        <w:t xml:space="preserve">ž </w:t>
      </w:r>
      <w:r w:rsidRPr="00A84C2B">
        <w:rPr>
          <w:rFonts w:ascii="Times New Roman" w:hAnsi="Times New Roman"/>
          <w:bCs/>
          <w:sz w:val="24"/>
          <w:szCs w:val="24"/>
        </w:rPr>
        <w:t>brangiuosius tyrimus</w:t>
      </w:r>
      <w:r>
        <w:rPr>
          <w:rFonts w:ascii="Times New Roman" w:hAnsi="Times New Roman"/>
          <w:bCs/>
          <w:sz w:val="24"/>
          <w:szCs w:val="24"/>
        </w:rPr>
        <w:t xml:space="preserve"> ir procedūras</w:t>
      </w:r>
      <w:r w:rsidR="00516A33">
        <w:rPr>
          <w:rFonts w:ascii="Times New Roman" w:hAnsi="Times New Roman"/>
          <w:bCs/>
          <w:sz w:val="24"/>
          <w:szCs w:val="24"/>
        </w:rPr>
        <w:t>,</w:t>
      </w:r>
      <w:r w:rsidRPr="00BB00D1">
        <w:rPr>
          <w:rFonts w:ascii="Times New Roman" w:hAnsi="Times New Roman"/>
          <w:bCs/>
          <w:sz w:val="24"/>
          <w:szCs w:val="24"/>
        </w:rPr>
        <w:t xml:space="preserve"> </w:t>
      </w:r>
      <w:r w:rsidR="00516A33">
        <w:rPr>
          <w:rFonts w:ascii="Times New Roman" w:hAnsi="Times New Roman"/>
          <w:bCs/>
          <w:sz w:val="24"/>
          <w:szCs w:val="24"/>
        </w:rPr>
        <w:t>atliktus</w:t>
      </w:r>
      <w:r w:rsidR="00516A33" w:rsidRPr="00BB00D1">
        <w:rPr>
          <w:rFonts w:ascii="Times New Roman" w:hAnsi="Times New Roman"/>
          <w:bCs/>
          <w:sz w:val="24"/>
          <w:szCs w:val="24"/>
        </w:rPr>
        <w:t xml:space="preserve"> </w:t>
      </w:r>
      <w:r w:rsidR="00B83D59" w:rsidRPr="00BB00D1">
        <w:rPr>
          <w:rFonts w:ascii="Times New Roman" w:hAnsi="Times New Roman"/>
          <w:bCs/>
          <w:sz w:val="24"/>
          <w:szCs w:val="24"/>
        </w:rPr>
        <w:t>nuo 2020 m. rugsėjo 1 d.</w:t>
      </w:r>
      <w:r w:rsidR="00BB734F">
        <w:rPr>
          <w:rFonts w:ascii="Times New Roman" w:hAnsi="Times New Roman"/>
          <w:bCs/>
          <w:sz w:val="24"/>
          <w:szCs w:val="24"/>
        </w:rPr>
        <w:t>,</w:t>
      </w:r>
      <w:r w:rsidR="00B83D59" w:rsidRPr="00BB00D1">
        <w:rPr>
          <w:rFonts w:ascii="Times New Roman" w:hAnsi="Times New Roman"/>
          <w:bCs/>
          <w:sz w:val="24"/>
          <w:szCs w:val="24"/>
        </w:rPr>
        <w:t xml:space="preserve"> buvo mokama tokia pačia tvarka, kuri galiojo iki karantino Lietuvos Respublikoje paskelbimo dieno</w:t>
      </w:r>
      <w:r w:rsidR="00BF063C">
        <w:rPr>
          <w:rFonts w:ascii="Times New Roman" w:hAnsi="Times New Roman"/>
          <w:bCs/>
          <w:sz w:val="24"/>
          <w:szCs w:val="24"/>
        </w:rPr>
        <w:t xml:space="preserve">s, vadovaujantis </w:t>
      </w:r>
      <w:r w:rsidR="0081040B" w:rsidRPr="0081040B">
        <w:rPr>
          <w:rFonts w:ascii="Times New Roman" w:hAnsi="Times New Roman"/>
          <w:bCs/>
          <w:sz w:val="24"/>
          <w:szCs w:val="24"/>
        </w:rPr>
        <w:t>Lietuvos Respublikos sveikatos apsaugos ministro 2005 m. balandžio 27 d. įsakym</w:t>
      </w:r>
      <w:r w:rsidR="0081040B">
        <w:rPr>
          <w:rFonts w:ascii="Times New Roman" w:hAnsi="Times New Roman"/>
          <w:bCs/>
          <w:sz w:val="24"/>
          <w:szCs w:val="24"/>
        </w:rPr>
        <w:t>u</w:t>
      </w:r>
      <w:r w:rsidR="0081040B" w:rsidRPr="0081040B">
        <w:rPr>
          <w:rFonts w:ascii="Times New Roman" w:hAnsi="Times New Roman"/>
          <w:bCs/>
          <w:sz w:val="24"/>
          <w:szCs w:val="24"/>
        </w:rPr>
        <w:t xml:space="preserve"> Nr. V-304 „Dėl Brangiųjų tyrimų ir procedūrų, kurių išlaidos apmokamos Privalomojo sveikatos draudimo fondo biudžeto lėšomis, ir jų bazinių kainų sąrašo bei Brangiųjų tyrimų ir procedūrų išlaidų apmokėjimo tvarkos aprašo patvirtinimo“</w:t>
      </w:r>
      <w:r w:rsidR="0081040B">
        <w:rPr>
          <w:rFonts w:ascii="Times New Roman" w:hAnsi="Times New Roman"/>
          <w:bCs/>
          <w:sz w:val="24"/>
          <w:szCs w:val="24"/>
        </w:rPr>
        <w:t xml:space="preserve">. </w:t>
      </w:r>
    </w:p>
    <w:p w14:paraId="4B045813" w14:textId="16AD7F20" w:rsidR="00115FC6" w:rsidRPr="00E6009B" w:rsidRDefault="00516E97" w:rsidP="00115FC6">
      <w:pPr>
        <w:tabs>
          <w:tab w:val="left" w:pos="754"/>
          <w:tab w:val="left" w:pos="1134"/>
        </w:tabs>
        <w:spacing w:after="0" w:line="240" w:lineRule="auto"/>
        <w:ind w:firstLine="851"/>
        <w:jc w:val="both"/>
        <w:rPr>
          <w:rFonts w:ascii="Times New Roman" w:hAnsi="Times New Roman"/>
          <w:bCs/>
          <w:sz w:val="24"/>
          <w:szCs w:val="24"/>
        </w:rPr>
      </w:pPr>
      <w:r>
        <w:rPr>
          <w:rFonts w:ascii="Times New Roman" w:hAnsi="Times New Roman"/>
          <w:bCs/>
          <w:sz w:val="24"/>
          <w:szCs w:val="24"/>
        </w:rPr>
        <w:lastRenderedPageBreak/>
        <w:t xml:space="preserve">Taip pat </w:t>
      </w:r>
      <w:r w:rsidR="00115FC6" w:rsidRPr="00E6009B">
        <w:rPr>
          <w:rFonts w:ascii="Times New Roman" w:hAnsi="Times New Roman"/>
          <w:bCs/>
          <w:sz w:val="24"/>
          <w:szCs w:val="24"/>
        </w:rPr>
        <w:t>nuo 2020 m. balandžio 1 d</w:t>
      </w:r>
      <w:r>
        <w:rPr>
          <w:rFonts w:ascii="Times New Roman" w:hAnsi="Times New Roman"/>
          <w:bCs/>
          <w:sz w:val="24"/>
          <w:szCs w:val="24"/>
        </w:rPr>
        <w:t>.</w:t>
      </w:r>
      <w:r w:rsidR="00115FC6" w:rsidRPr="00E6009B">
        <w:rPr>
          <w:rFonts w:ascii="Times New Roman" w:hAnsi="Times New Roman"/>
          <w:bCs/>
          <w:sz w:val="24"/>
          <w:szCs w:val="24"/>
        </w:rPr>
        <w:t xml:space="preserve"> buvo perskaičiuotos </w:t>
      </w:r>
      <w:r w:rsidR="00BB734F" w:rsidRPr="00E6009B">
        <w:rPr>
          <w:rFonts w:ascii="Times New Roman" w:hAnsi="Times New Roman"/>
          <w:bCs/>
          <w:sz w:val="24"/>
          <w:szCs w:val="24"/>
        </w:rPr>
        <w:t xml:space="preserve">vienos, dviejų ir trijų anatominių sričių </w:t>
      </w:r>
      <w:r w:rsidR="00115FC6" w:rsidRPr="00E6009B">
        <w:rPr>
          <w:rFonts w:ascii="Times New Roman" w:hAnsi="Times New Roman"/>
          <w:bCs/>
          <w:sz w:val="24"/>
          <w:szCs w:val="24"/>
        </w:rPr>
        <w:t xml:space="preserve">kompiuterinė tomografijos (toliau – KT) ir magnetinio rezonanso </w:t>
      </w:r>
      <w:r w:rsidR="00516A33">
        <w:rPr>
          <w:rFonts w:ascii="Times New Roman" w:hAnsi="Times New Roman"/>
          <w:bCs/>
          <w:sz w:val="24"/>
          <w:szCs w:val="24"/>
        </w:rPr>
        <w:t xml:space="preserve">tomografijos </w:t>
      </w:r>
      <w:r w:rsidR="00115FC6" w:rsidRPr="00E6009B">
        <w:rPr>
          <w:rFonts w:ascii="Times New Roman" w:hAnsi="Times New Roman"/>
          <w:bCs/>
          <w:sz w:val="24"/>
          <w:szCs w:val="24"/>
        </w:rPr>
        <w:t>(toliau – MRT) bazinės kainos</w:t>
      </w:r>
      <w:r w:rsidR="00387231">
        <w:rPr>
          <w:rFonts w:ascii="Times New Roman" w:hAnsi="Times New Roman"/>
          <w:bCs/>
          <w:sz w:val="24"/>
          <w:szCs w:val="24"/>
        </w:rPr>
        <w:t>.</w:t>
      </w:r>
      <w:r w:rsidR="00115FC6" w:rsidRPr="00E6009B">
        <w:rPr>
          <w:rFonts w:ascii="Times New Roman" w:hAnsi="Times New Roman"/>
          <w:bCs/>
          <w:sz w:val="24"/>
          <w:szCs w:val="24"/>
        </w:rPr>
        <w:t xml:space="preserve"> </w:t>
      </w:r>
      <w:r w:rsidR="00387231">
        <w:rPr>
          <w:rFonts w:ascii="Times New Roman" w:hAnsi="Times New Roman"/>
          <w:bCs/>
          <w:sz w:val="24"/>
          <w:szCs w:val="24"/>
        </w:rPr>
        <w:t>D</w:t>
      </w:r>
      <w:r w:rsidR="00115FC6" w:rsidRPr="00E6009B">
        <w:rPr>
          <w:rFonts w:ascii="Times New Roman" w:hAnsi="Times New Roman"/>
          <w:bCs/>
          <w:sz w:val="24"/>
          <w:szCs w:val="24"/>
        </w:rPr>
        <w:t>augeliu atveju jos buvo mažesnės nei iki tol galiojusios, todėl buvo nustatyti kompensaciniai priedai</w:t>
      </w:r>
      <w:r>
        <w:rPr>
          <w:rFonts w:ascii="Times New Roman" w:hAnsi="Times New Roman"/>
          <w:bCs/>
          <w:sz w:val="24"/>
          <w:szCs w:val="24"/>
        </w:rPr>
        <w:t xml:space="preserve"> </w:t>
      </w:r>
      <w:r w:rsidR="00BB734F">
        <w:rPr>
          <w:rFonts w:ascii="Times New Roman" w:hAnsi="Times New Roman"/>
          <w:bCs/>
          <w:sz w:val="24"/>
          <w:szCs w:val="24"/>
        </w:rPr>
        <w:t>(</w:t>
      </w:r>
      <w:r w:rsidR="007A1DF9">
        <w:rPr>
          <w:rFonts w:ascii="Times New Roman" w:hAnsi="Times New Roman"/>
          <w:bCs/>
          <w:sz w:val="24"/>
          <w:szCs w:val="24"/>
        </w:rPr>
        <w:t>Eur</w:t>
      </w:r>
      <w:r w:rsidR="00BB734F">
        <w:rPr>
          <w:rFonts w:ascii="Times New Roman" w:hAnsi="Times New Roman"/>
          <w:bCs/>
          <w:sz w:val="24"/>
          <w:szCs w:val="24"/>
        </w:rPr>
        <w:t>)</w:t>
      </w:r>
      <w:r>
        <w:rPr>
          <w:rStyle w:val="Puslapioinaosnuoroda"/>
          <w:rFonts w:ascii="Times New Roman" w:hAnsi="Times New Roman"/>
          <w:bCs/>
          <w:sz w:val="24"/>
          <w:szCs w:val="24"/>
        </w:rPr>
        <w:footnoteReference w:id="26"/>
      </w:r>
      <w:r w:rsidR="00387231">
        <w:rPr>
          <w:rFonts w:ascii="Times New Roman" w:hAnsi="Times New Roman"/>
          <w:bCs/>
          <w:sz w:val="24"/>
          <w:szCs w:val="24"/>
        </w:rPr>
        <w:t xml:space="preserve">. </w:t>
      </w:r>
      <w:r w:rsidR="00115FC6" w:rsidRPr="00E6009B">
        <w:rPr>
          <w:rFonts w:ascii="Times New Roman" w:hAnsi="Times New Roman"/>
          <w:bCs/>
          <w:sz w:val="24"/>
          <w:szCs w:val="24"/>
        </w:rPr>
        <w:t>Naujai apskaičiuot</w:t>
      </w:r>
      <w:r w:rsidR="00CB72C4">
        <w:rPr>
          <w:rFonts w:ascii="Times New Roman" w:hAnsi="Times New Roman"/>
          <w:bCs/>
          <w:sz w:val="24"/>
          <w:szCs w:val="24"/>
        </w:rPr>
        <w:t>ų</w:t>
      </w:r>
      <w:r w:rsidR="00115FC6" w:rsidRPr="00E6009B">
        <w:rPr>
          <w:rFonts w:ascii="Times New Roman" w:hAnsi="Times New Roman"/>
          <w:bCs/>
          <w:sz w:val="24"/>
          <w:szCs w:val="24"/>
        </w:rPr>
        <w:t xml:space="preserve"> KT ir MRT bazin</w:t>
      </w:r>
      <w:r w:rsidR="00CB72C4">
        <w:rPr>
          <w:rFonts w:ascii="Times New Roman" w:hAnsi="Times New Roman"/>
          <w:bCs/>
          <w:sz w:val="24"/>
          <w:szCs w:val="24"/>
        </w:rPr>
        <w:t xml:space="preserve">ių </w:t>
      </w:r>
      <w:r w:rsidR="00115FC6" w:rsidRPr="00E6009B">
        <w:rPr>
          <w:rFonts w:ascii="Times New Roman" w:hAnsi="Times New Roman"/>
          <w:bCs/>
          <w:sz w:val="24"/>
          <w:szCs w:val="24"/>
        </w:rPr>
        <w:t>kain</w:t>
      </w:r>
      <w:r w:rsidR="00CB72C4">
        <w:rPr>
          <w:rFonts w:ascii="Times New Roman" w:hAnsi="Times New Roman"/>
          <w:bCs/>
          <w:sz w:val="24"/>
          <w:szCs w:val="24"/>
        </w:rPr>
        <w:t>ų balo vertė, kaip ir kitų ambulatorinėmis sąlygomis</w:t>
      </w:r>
      <w:r w:rsidR="00BB734F">
        <w:rPr>
          <w:rFonts w:ascii="Times New Roman" w:hAnsi="Times New Roman"/>
          <w:bCs/>
          <w:sz w:val="24"/>
          <w:szCs w:val="24"/>
        </w:rPr>
        <w:t xml:space="preserve"> atliekamų</w:t>
      </w:r>
      <w:r w:rsidR="00CB72C4">
        <w:rPr>
          <w:rFonts w:ascii="Times New Roman" w:hAnsi="Times New Roman"/>
          <w:bCs/>
          <w:sz w:val="24"/>
          <w:szCs w:val="24"/>
        </w:rPr>
        <w:t xml:space="preserve"> brangiųjų tyrimų ir procedūrų, </w:t>
      </w:r>
      <w:r w:rsidR="00115FC6" w:rsidRPr="00E6009B">
        <w:rPr>
          <w:rFonts w:ascii="Times New Roman" w:hAnsi="Times New Roman"/>
          <w:bCs/>
          <w:sz w:val="24"/>
          <w:szCs w:val="24"/>
        </w:rPr>
        <w:t>nuo 2020 m. balandžio 1 d. buvo padidint</w:t>
      </w:r>
      <w:r w:rsidR="00CB72C4">
        <w:rPr>
          <w:rFonts w:ascii="Times New Roman" w:hAnsi="Times New Roman"/>
          <w:bCs/>
          <w:sz w:val="24"/>
          <w:szCs w:val="24"/>
        </w:rPr>
        <w:t>a</w:t>
      </w:r>
      <w:r w:rsidR="00115FC6" w:rsidRPr="00E6009B">
        <w:rPr>
          <w:rFonts w:ascii="Times New Roman" w:hAnsi="Times New Roman"/>
          <w:bCs/>
          <w:sz w:val="24"/>
          <w:szCs w:val="24"/>
        </w:rPr>
        <w:t xml:space="preserve"> 9 proc</w:t>
      </w:r>
      <w:r w:rsidR="00CB72C4">
        <w:rPr>
          <w:rFonts w:ascii="Times New Roman" w:hAnsi="Times New Roman"/>
          <w:bCs/>
          <w:sz w:val="24"/>
          <w:szCs w:val="24"/>
        </w:rPr>
        <w:t>.</w:t>
      </w:r>
      <w:r w:rsidR="00387231">
        <w:rPr>
          <w:rFonts w:ascii="Times New Roman" w:hAnsi="Times New Roman"/>
          <w:bCs/>
          <w:sz w:val="24"/>
          <w:szCs w:val="24"/>
        </w:rPr>
        <w:t xml:space="preserve"> </w:t>
      </w:r>
    </w:p>
    <w:p w14:paraId="3F937F30" w14:textId="281ED7F1" w:rsidR="00115FC6" w:rsidRPr="00E6009B" w:rsidRDefault="009304CC" w:rsidP="00E6009B">
      <w:pPr>
        <w:tabs>
          <w:tab w:val="left" w:pos="754"/>
          <w:tab w:val="left" w:pos="1134"/>
        </w:tabs>
        <w:spacing w:after="0" w:line="240" w:lineRule="auto"/>
        <w:jc w:val="both"/>
        <w:rPr>
          <w:rFonts w:ascii="Times New Roman" w:hAnsi="Times New Roman"/>
          <w:bCs/>
          <w:sz w:val="24"/>
          <w:szCs w:val="24"/>
        </w:rPr>
      </w:pPr>
      <w:r>
        <w:rPr>
          <w:rFonts w:ascii="Times New Roman" w:hAnsi="Times New Roman"/>
          <w:bCs/>
          <w:sz w:val="24"/>
          <w:szCs w:val="24"/>
        </w:rPr>
        <w:tab/>
      </w:r>
      <w:r w:rsidR="00115FC6" w:rsidRPr="00E6009B">
        <w:rPr>
          <w:rFonts w:ascii="Times New Roman" w:hAnsi="Times New Roman"/>
          <w:bCs/>
          <w:sz w:val="24"/>
          <w:szCs w:val="24"/>
        </w:rPr>
        <w:t xml:space="preserve">2020 m. liepos 23 d. įsigaliojo </w:t>
      </w:r>
      <w:r w:rsidR="00BB734F">
        <w:rPr>
          <w:rFonts w:ascii="Times New Roman" w:hAnsi="Times New Roman"/>
          <w:bCs/>
          <w:sz w:val="24"/>
          <w:szCs w:val="24"/>
        </w:rPr>
        <w:t>mokėjimo</w:t>
      </w:r>
      <w:r w:rsidR="00BB734F" w:rsidRPr="00E6009B">
        <w:rPr>
          <w:rFonts w:ascii="Times New Roman" w:hAnsi="Times New Roman"/>
          <w:bCs/>
          <w:sz w:val="24"/>
          <w:szCs w:val="24"/>
        </w:rPr>
        <w:t xml:space="preserve"> </w:t>
      </w:r>
      <w:r w:rsidR="00115FC6" w:rsidRPr="00E6009B">
        <w:rPr>
          <w:rFonts w:ascii="Times New Roman" w:hAnsi="Times New Roman"/>
          <w:bCs/>
          <w:sz w:val="24"/>
          <w:szCs w:val="24"/>
        </w:rPr>
        <w:t>už brangiuosius tyrimus</w:t>
      </w:r>
      <w:r w:rsidR="00633098">
        <w:rPr>
          <w:rFonts w:ascii="Times New Roman" w:hAnsi="Times New Roman"/>
          <w:bCs/>
          <w:sz w:val="24"/>
          <w:szCs w:val="24"/>
        </w:rPr>
        <w:t xml:space="preserve"> ir procedūras</w:t>
      </w:r>
      <w:r w:rsidR="00115FC6" w:rsidRPr="00E6009B">
        <w:rPr>
          <w:rFonts w:ascii="Times New Roman" w:hAnsi="Times New Roman"/>
          <w:bCs/>
          <w:sz w:val="24"/>
          <w:szCs w:val="24"/>
        </w:rPr>
        <w:t xml:space="preserve"> pa</w:t>
      </w:r>
      <w:r w:rsidR="00633098">
        <w:rPr>
          <w:rFonts w:ascii="Times New Roman" w:hAnsi="Times New Roman"/>
          <w:bCs/>
          <w:sz w:val="24"/>
          <w:szCs w:val="24"/>
        </w:rPr>
        <w:t>keitima</w:t>
      </w:r>
      <w:r w:rsidR="00115FC6" w:rsidRPr="00E6009B">
        <w:rPr>
          <w:rFonts w:ascii="Times New Roman" w:hAnsi="Times New Roman"/>
          <w:bCs/>
          <w:sz w:val="24"/>
          <w:szCs w:val="24"/>
        </w:rPr>
        <w:t>s</w:t>
      </w:r>
      <w:r>
        <w:rPr>
          <w:rStyle w:val="Puslapioinaosnuoroda"/>
          <w:rFonts w:ascii="Times New Roman" w:hAnsi="Times New Roman"/>
          <w:bCs/>
          <w:sz w:val="24"/>
          <w:szCs w:val="24"/>
        </w:rPr>
        <w:footnoteReference w:id="27"/>
      </w:r>
      <w:r>
        <w:rPr>
          <w:rFonts w:ascii="Times New Roman" w:hAnsi="Times New Roman"/>
          <w:bCs/>
          <w:sz w:val="24"/>
          <w:szCs w:val="24"/>
        </w:rPr>
        <w:t xml:space="preserve">, </w:t>
      </w:r>
      <w:r w:rsidR="00BB734F">
        <w:rPr>
          <w:rFonts w:ascii="Times New Roman" w:hAnsi="Times New Roman"/>
          <w:bCs/>
          <w:sz w:val="24"/>
          <w:szCs w:val="24"/>
        </w:rPr>
        <w:t xml:space="preserve">pagal </w:t>
      </w:r>
      <w:r>
        <w:rPr>
          <w:rFonts w:ascii="Times New Roman" w:hAnsi="Times New Roman"/>
          <w:bCs/>
          <w:sz w:val="24"/>
          <w:szCs w:val="24"/>
        </w:rPr>
        <w:t>kur</w:t>
      </w:r>
      <w:r w:rsidR="00BB734F">
        <w:rPr>
          <w:rFonts w:ascii="Times New Roman" w:hAnsi="Times New Roman"/>
          <w:bCs/>
          <w:sz w:val="24"/>
          <w:szCs w:val="24"/>
        </w:rPr>
        <w:t>į</w:t>
      </w:r>
      <w:r>
        <w:rPr>
          <w:rFonts w:ascii="Times New Roman" w:hAnsi="Times New Roman"/>
          <w:bCs/>
          <w:sz w:val="24"/>
          <w:szCs w:val="24"/>
        </w:rPr>
        <w:t xml:space="preserve"> </w:t>
      </w:r>
      <w:r w:rsidR="00BB734F">
        <w:rPr>
          <w:rFonts w:ascii="Times New Roman" w:hAnsi="Times New Roman"/>
          <w:bCs/>
          <w:sz w:val="24"/>
          <w:szCs w:val="24"/>
        </w:rPr>
        <w:t xml:space="preserve">ASP įstaigoms </w:t>
      </w:r>
      <w:r w:rsidR="00BB734F" w:rsidRPr="00E6009B">
        <w:rPr>
          <w:rFonts w:ascii="Times New Roman" w:hAnsi="Times New Roman"/>
          <w:bCs/>
          <w:sz w:val="24"/>
          <w:szCs w:val="24"/>
        </w:rPr>
        <w:t>apmo</w:t>
      </w:r>
      <w:r w:rsidR="00BB734F">
        <w:rPr>
          <w:rFonts w:ascii="Times New Roman" w:hAnsi="Times New Roman"/>
          <w:bCs/>
          <w:sz w:val="24"/>
          <w:szCs w:val="24"/>
        </w:rPr>
        <w:t>kamos</w:t>
      </w:r>
      <w:r w:rsidR="00BB734F" w:rsidRPr="00E6009B">
        <w:rPr>
          <w:rFonts w:ascii="Times New Roman" w:hAnsi="Times New Roman"/>
          <w:bCs/>
          <w:sz w:val="24"/>
          <w:szCs w:val="24"/>
        </w:rPr>
        <w:t xml:space="preserve"> </w:t>
      </w:r>
      <w:r w:rsidR="00BB734F">
        <w:rPr>
          <w:rFonts w:ascii="Times New Roman" w:hAnsi="Times New Roman"/>
          <w:bCs/>
          <w:sz w:val="24"/>
          <w:szCs w:val="24"/>
        </w:rPr>
        <w:t xml:space="preserve">faktinės </w:t>
      </w:r>
      <w:r w:rsidR="00115FC6" w:rsidRPr="00E6009B">
        <w:rPr>
          <w:rFonts w:ascii="Times New Roman" w:hAnsi="Times New Roman"/>
          <w:bCs/>
          <w:sz w:val="24"/>
          <w:szCs w:val="24"/>
        </w:rPr>
        <w:t xml:space="preserve">kontrastinių medžiagų įsigijimo </w:t>
      </w:r>
      <w:r w:rsidR="00411544">
        <w:rPr>
          <w:rFonts w:ascii="Times New Roman" w:hAnsi="Times New Roman"/>
          <w:bCs/>
          <w:sz w:val="24"/>
          <w:szCs w:val="24"/>
        </w:rPr>
        <w:t>išlaidos</w:t>
      </w:r>
      <w:r>
        <w:rPr>
          <w:rFonts w:ascii="Times New Roman" w:hAnsi="Times New Roman"/>
          <w:bCs/>
          <w:sz w:val="24"/>
          <w:szCs w:val="24"/>
        </w:rPr>
        <w:t xml:space="preserve"> (neįtrauktos</w:t>
      </w:r>
      <w:r w:rsidRPr="009304CC">
        <w:rPr>
          <w:rFonts w:ascii="Times New Roman" w:hAnsi="Times New Roman"/>
          <w:bCs/>
          <w:sz w:val="24"/>
          <w:szCs w:val="24"/>
        </w:rPr>
        <w:t xml:space="preserve"> į brangiųjų tyrimų bazinę kainą</w:t>
      </w:r>
      <w:r>
        <w:rPr>
          <w:rFonts w:ascii="Times New Roman" w:hAnsi="Times New Roman"/>
          <w:bCs/>
          <w:sz w:val="24"/>
          <w:szCs w:val="24"/>
        </w:rPr>
        <w:t>)</w:t>
      </w:r>
      <w:r w:rsidR="00115FC6" w:rsidRPr="00E6009B">
        <w:rPr>
          <w:rFonts w:ascii="Times New Roman" w:hAnsi="Times New Roman"/>
          <w:bCs/>
          <w:sz w:val="24"/>
          <w:szCs w:val="24"/>
        </w:rPr>
        <w:t xml:space="preserve">, o kompensacinių priedų suma </w:t>
      </w:r>
      <w:r>
        <w:rPr>
          <w:rFonts w:ascii="Times New Roman" w:hAnsi="Times New Roman"/>
          <w:bCs/>
          <w:sz w:val="24"/>
          <w:szCs w:val="24"/>
        </w:rPr>
        <w:t>p</w:t>
      </w:r>
      <w:r w:rsidR="00387231">
        <w:rPr>
          <w:rFonts w:ascii="Times New Roman" w:hAnsi="Times New Roman"/>
          <w:bCs/>
          <w:sz w:val="24"/>
          <w:szCs w:val="24"/>
        </w:rPr>
        <w:t>ridedam</w:t>
      </w:r>
      <w:r>
        <w:rPr>
          <w:rFonts w:ascii="Times New Roman" w:hAnsi="Times New Roman"/>
          <w:bCs/>
          <w:sz w:val="24"/>
          <w:szCs w:val="24"/>
        </w:rPr>
        <w:t>a</w:t>
      </w:r>
      <w:r w:rsidR="00387231">
        <w:rPr>
          <w:rFonts w:ascii="Times New Roman" w:hAnsi="Times New Roman"/>
          <w:bCs/>
          <w:sz w:val="24"/>
          <w:szCs w:val="24"/>
        </w:rPr>
        <w:t xml:space="preserve"> prie paslaugų bazinių kainų sumos, apskaičiuojant </w:t>
      </w:r>
      <w:r w:rsidR="00387231" w:rsidRPr="00387231">
        <w:rPr>
          <w:rFonts w:ascii="Times New Roman" w:hAnsi="Times New Roman"/>
          <w:bCs/>
          <w:sz w:val="24"/>
          <w:szCs w:val="24"/>
        </w:rPr>
        <w:t>koeficient</w:t>
      </w:r>
      <w:r w:rsidR="00387231">
        <w:rPr>
          <w:rFonts w:ascii="Times New Roman" w:hAnsi="Times New Roman"/>
          <w:bCs/>
          <w:sz w:val="24"/>
          <w:szCs w:val="24"/>
        </w:rPr>
        <w:t>ą</w:t>
      </w:r>
      <w:r w:rsidR="00387231" w:rsidRPr="00387231">
        <w:rPr>
          <w:rFonts w:ascii="Times New Roman" w:hAnsi="Times New Roman"/>
          <w:bCs/>
          <w:sz w:val="24"/>
          <w:szCs w:val="24"/>
        </w:rPr>
        <w:t>, taikytin</w:t>
      </w:r>
      <w:r w:rsidR="00387231">
        <w:rPr>
          <w:rFonts w:ascii="Times New Roman" w:hAnsi="Times New Roman"/>
          <w:bCs/>
          <w:sz w:val="24"/>
          <w:szCs w:val="24"/>
        </w:rPr>
        <w:t>ą</w:t>
      </w:r>
      <w:r w:rsidR="00387231" w:rsidRPr="00387231">
        <w:rPr>
          <w:rFonts w:ascii="Times New Roman" w:hAnsi="Times New Roman"/>
          <w:bCs/>
          <w:sz w:val="24"/>
          <w:szCs w:val="24"/>
        </w:rPr>
        <w:t xml:space="preserve"> ataskaitinį laikotarpį atliktų tam tikros rūšies brangiųjų tyrimų ir procedūrų išlaidoms apmokėti</w:t>
      </w:r>
      <w:r w:rsidR="00387231">
        <w:rPr>
          <w:rFonts w:ascii="Times New Roman" w:hAnsi="Times New Roman"/>
          <w:bCs/>
          <w:sz w:val="24"/>
          <w:szCs w:val="24"/>
        </w:rPr>
        <w:t>.</w:t>
      </w:r>
      <w:r w:rsidR="00387231" w:rsidRPr="00CB44A8">
        <w:rPr>
          <w:rFonts w:ascii="Times New Roman" w:hAnsi="Times New Roman"/>
          <w:bCs/>
          <w:sz w:val="24"/>
          <w:szCs w:val="24"/>
        </w:rPr>
        <w:t xml:space="preserve"> </w:t>
      </w:r>
    </w:p>
    <w:p w14:paraId="7A3CDD61" w14:textId="77777777" w:rsidR="00115FC6" w:rsidRDefault="00115FC6" w:rsidP="00B7693E">
      <w:pPr>
        <w:tabs>
          <w:tab w:val="left" w:pos="754"/>
          <w:tab w:val="left" w:pos="1134"/>
        </w:tabs>
        <w:spacing w:after="0" w:line="240" w:lineRule="auto"/>
        <w:ind w:firstLine="851"/>
        <w:jc w:val="both"/>
        <w:rPr>
          <w:rFonts w:ascii="Times New Roman" w:hAnsi="Times New Roman"/>
          <w:b/>
          <w:sz w:val="24"/>
          <w:szCs w:val="24"/>
        </w:rPr>
      </w:pPr>
    </w:p>
    <w:p w14:paraId="276635BE" w14:textId="751D25B7" w:rsidR="00B7693E" w:rsidRPr="00C75761" w:rsidRDefault="00B7693E" w:rsidP="00B7693E">
      <w:pPr>
        <w:tabs>
          <w:tab w:val="left" w:pos="754"/>
          <w:tab w:val="left" w:pos="1134"/>
        </w:tabs>
        <w:spacing w:after="0" w:line="240" w:lineRule="auto"/>
        <w:ind w:firstLine="851"/>
        <w:jc w:val="both"/>
        <w:rPr>
          <w:rFonts w:ascii="Times New Roman" w:hAnsi="Times New Roman"/>
          <w:sz w:val="24"/>
          <w:szCs w:val="24"/>
        </w:rPr>
      </w:pPr>
      <w:r w:rsidRPr="00C75761">
        <w:rPr>
          <w:rFonts w:ascii="Times New Roman" w:hAnsi="Times New Roman"/>
          <w:b/>
          <w:sz w:val="24"/>
          <w:szCs w:val="24"/>
        </w:rPr>
        <w:t>T</w:t>
      </w:r>
      <w:r w:rsidRPr="00C75761">
        <w:rPr>
          <w:rFonts w:ascii="Times New Roman" w:eastAsia="Times New Roman" w:hAnsi="Times New Roman"/>
          <w:b/>
          <w:bCs/>
          <w:sz w:val="24"/>
          <w:szCs w:val="24"/>
        </w:rPr>
        <w:t>a</w:t>
      </w:r>
      <w:r w:rsidRPr="00C9115A">
        <w:rPr>
          <w:rFonts w:ascii="Times New Roman" w:eastAsia="Times New Roman" w:hAnsi="Times New Roman"/>
          <w:b/>
          <w:bCs/>
          <w:sz w:val="24"/>
          <w:szCs w:val="24"/>
        </w:rPr>
        <w:t>rpvalstybinės sve</w:t>
      </w:r>
      <w:r>
        <w:rPr>
          <w:rFonts w:ascii="Times New Roman" w:eastAsia="Times New Roman" w:hAnsi="Times New Roman"/>
          <w:b/>
          <w:bCs/>
          <w:sz w:val="24"/>
          <w:szCs w:val="24"/>
        </w:rPr>
        <w:t>ikatos priežiūros išlaidos</w:t>
      </w:r>
    </w:p>
    <w:p w14:paraId="17287F43" w14:textId="4DC0DC28" w:rsidR="008533C0" w:rsidRPr="008533C0" w:rsidRDefault="008533C0" w:rsidP="008533C0">
      <w:pPr>
        <w:shd w:val="clear" w:color="auto" w:fill="FFFFFF"/>
        <w:spacing w:after="0" w:line="240" w:lineRule="auto"/>
        <w:ind w:firstLine="851"/>
        <w:contextualSpacing/>
        <w:jc w:val="both"/>
        <w:rPr>
          <w:rFonts w:ascii="Times New Roman" w:eastAsia="Times New Roman" w:hAnsi="Times New Roman"/>
          <w:sz w:val="24"/>
          <w:szCs w:val="24"/>
        </w:rPr>
      </w:pPr>
      <w:r w:rsidRPr="008533C0">
        <w:rPr>
          <w:rFonts w:ascii="Times New Roman" w:eastAsia="Times New Roman" w:hAnsi="Times New Roman"/>
          <w:sz w:val="24"/>
          <w:szCs w:val="24"/>
        </w:rPr>
        <w:t>Įgyvendinant 2011 m. kovo 9 d. Europos Parlamento ir Tarybos direktyvos 2011/24/ES dėl pacientų teisių į tarpvalstybinės sveikatos priežiūros paslaugas nuostatas, 20</w:t>
      </w:r>
      <w:r w:rsidR="001669AB">
        <w:rPr>
          <w:rFonts w:ascii="Times New Roman" w:eastAsia="Times New Roman" w:hAnsi="Times New Roman"/>
          <w:sz w:val="24"/>
          <w:szCs w:val="24"/>
        </w:rPr>
        <w:t>20</w:t>
      </w:r>
      <w:r w:rsidRPr="008533C0">
        <w:rPr>
          <w:rFonts w:ascii="Times New Roman" w:eastAsia="Times New Roman" w:hAnsi="Times New Roman"/>
          <w:sz w:val="24"/>
          <w:szCs w:val="24"/>
        </w:rPr>
        <w:t xml:space="preserve"> m. </w:t>
      </w:r>
      <w:r w:rsidR="00B7693E" w:rsidRPr="008533C0">
        <w:rPr>
          <w:rFonts w:ascii="Times New Roman" w:eastAsia="Times New Roman" w:hAnsi="Times New Roman"/>
          <w:sz w:val="24"/>
          <w:szCs w:val="24"/>
        </w:rPr>
        <w:t xml:space="preserve">TLK ir VLK gavo </w:t>
      </w:r>
      <w:r w:rsidR="00B7693E">
        <w:rPr>
          <w:rFonts w:ascii="Times New Roman" w:eastAsia="Times New Roman" w:hAnsi="Times New Roman"/>
          <w:sz w:val="24"/>
          <w:szCs w:val="24"/>
        </w:rPr>
        <w:t>109</w:t>
      </w:r>
      <w:r w:rsidR="001669AB">
        <w:rPr>
          <w:rFonts w:ascii="Times New Roman" w:eastAsia="Times New Roman" w:hAnsi="Times New Roman"/>
          <w:sz w:val="24"/>
          <w:szCs w:val="24"/>
        </w:rPr>
        <w:t xml:space="preserve"> </w:t>
      </w:r>
      <w:r w:rsidRPr="008533C0">
        <w:rPr>
          <w:rFonts w:ascii="Times New Roman" w:eastAsia="Times New Roman" w:hAnsi="Times New Roman"/>
          <w:sz w:val="24"/>
          <w:szCs w:val="24"/>
        </w:rPr>
        <w:t xml:space="preserve">prašymus dėl tarpvalstybinės sveikatos priežiūros išlaidų kitose </w:t>
      </w:r>
      <w:r w:rsidR="002E3C31">
        <w:rPr>
          <w:rFonts w:ascii="Times New Roman" w:eastAsia="Times New Roman" w:hAnsi="Times New Roman"/>
          <w:sz w:val="24"/>
          <w:szCs w:val="24"/>
        </w:rPr>
        <w:t xml:space="preserve">Europos Sąjungos (toliau – </w:t>
      </w:r>
      <w:r w:rsidRPr="008533C0">
        <w:rPr>
          <w:rFonts w:ascii="Times New Roman" w:eastAsia="Times New Roman" w:hAnsi="Times New Roman"/>
          <w:sz w:val="24"/>
          <w:szCs w:val="24"/>
        </w:rPr>
        <w:t>ES</w:t>
      </w:r>
      <w:r w:rsidR="002E3C31">
        <w:rPr>
          <w:rFonts w:ascii="Times New Roman" w:eastAsia="Times New Roman" w:hAnsi="Times New Roman"/>
          <w:sz w:val="24"/>
          <w:szCs w:val="24"/>
        </w:rPr>
        <w:t>)</w:t>
      </w:r>
      <w:r w:rsidRPr="008533C0">
        <w:rPr>
          <w:rFonts w:ascii="Times New Roman" w:eastAsia="Times New Roman" w:hAnsi="Times New Roman"/>
          <w:sz w:val="24"/>
          <w:szCs w:val="24"/>
        </w:rPr>
        <w:t xml:space="preserve"> šalyse, Islandijoje, Lichtenšteine ir Norvegijoje kompensavimo. Iš viso apdraustieji kitose ES šalyse už suteiktas sveikatos priežiūros paslaugas, įsigytus vaistus ar MPP sumokėjo daugiau kaip</w:t>
      </w:r>
      <w:r w:rsidR="00B7693E">
        <w:rPr>
          <w:rFonts w:ascii="Times New Roman" w:eastAsia="Times New Roman" w:hAnsi="Times New Roman"/>
          <w:sz w:val="24"/>
          <w:szCs w:val="24"/>
        </w:rPr>
        <w:t> 410</w:t>
      </w:r>
      <w:r w:rsidRPr="008533C0">
        <w:rPr>
          <w:rFonts w:ascii="Times New Roman" w:eastAsia="Times New Roman" w:hAnsi="Times New Roman"/>
          <w:sz w:val="24"/>
          <w:szCs w:val="24"/>
        </w:rPr>
        <w:t xml:space="preserve"> tūkst. </w:t>
      </w:r>
      <w:r w:rsidR="007A1DF9">
        <w:rPr>
          <w:rFonts w:ascii="Times New Roman" w:eastAsia="Times New Roman" w:hAnsi="Times New Roman"/>
          <w:sz w:val="24"/>
          <w:szCs w:val="24"/>
        </w:rPr>
        <w:t>Eur</w:t>
      </w:r>
      <w:r w:rsidR="00401FC1" w:rsidRPr="008533C0">
        <w:rPr>
          <w:rFonts w:ascii="Times New Roman" w:eastAsia="Times New Roman" w:hAnsi="Times New Roman"/>
          <w:sz w:val="24"/>
          <w:szCs w:val="24"/>
        </w:rPr>
        <w:t>.</w:t>
      </w:r>
      <w:r w:rsidR="00401FC1">
        <w:rPr>
          <w:rFonts w:ascii="Times New Roman" w:eastAsia="Times New Roman" w:hAnsi="Times New Roman"/>
          <w:sz w:val="24"/>
          <w:szCs w:val="24"/>
        </w:rPr>
        <w:t xml:space="preserve"> </w:t>
      </w:r>
      <w:r w:rsidR="00B7693E" w:rsidRPr="008533C0">
        <w:rPr>
          <w:rFonts w:ascii="Times New Roman" w:eastAsia="Times New Roman" w:hAnsi="Times New Roman"/>
          <w:sz w:val="24"/>
          <w:szCs w:val="24"/>
        </w:rPr>
        <w:t>20</w:t>
      </w:r>
      <w:r w:rsidR="00B7693E">
        <w:rPr>
          <w:rFonts w:ascii="Times New Roman" w:eastAsia="Times New Roman" w:hAnsi="Times New Roman"/>
          <w:sz w:val="24"/>
          <w:szCs w:val="24"/>
        </w:rPr>
        <w:t>20</w:t>
      </w:r>
      <w:r w:rsidR="00516A33">
        <w:rPr>
          <w:rFonts w:ascii="Times New Roman" w:eastAsia="Times New Roman" w:hAnsi="Times New Roman"/>
          <w:sz w:val="24"/>
          <w:szCs w:val="24"/>
        </w:rPr>
        <w:t> </w:t>
      </w:r>
      <w:r w:rsidR="00B7693E" w:rsidRPr="008533C0">
        <w:rPr>
          <w:rFonts w:ascii="Times New Roman" w:eastAsia="Times New Roman" w:hAnsi="Times New Roman"/>
          <w:sz w:val="24"/>
          <w:szCs w:val="24"/>
        </w:rPr>
        <w:t xml:space="preserve">m. </w:t>
      </w:r>
      <w:r w:rsidRPr="008533C0">
        <w:rPr>
          <w:rFonts w:ascii="Times New Roman" w:eastAsia="Times New Roman" w:hAnsi="Times New Roman"/>
          <w:sz w:val="24"/>
          <w:szCs w:val="24"/>
        </w:rPr>
        <w:t xml:space="preserve">buvo patenkinti </w:t>
      </w:r>
      <w:r w:rsidR="00B7693E">
        <w:rPr>
          <w:rFonts w:ascii="Times New Roman" w:eastAsia="Times New Roman" w:hAnsi="Times New Roman"/>
          <w:sz w:val="24"/>
          <w:szCs w:val="24"/>
        </w:rPr>
        <w:t>98</w:t>
      </w:r>
      <w:r w:rsidRPr="008533C0">
        <w:rPr>
          <w:rFonts w:ascii="Times New Roman" w:eastAsia="Times New Roman" w:hAnsi="Times New Roman"/>
          <w:sz w:val="24"/>
          <w:szCs w:val="24"/>
        </w:rPr>
        <w:t xml:space="preserve"> apdraustųjų prašymai </w:t>
      </w:r>
      <w:r w:rsidR="00CC5D24">
        <w:rPr>
          <w:rFonts w:ascii="Times New Roman" w:eastAsia="Times New Roman" w:hAnsi="Times New Roman"/>
          <w:sz w:val="24"/>
          <w:szCs w:val="24"/>
        </w:rPr>
        <w:t>–</w:t>
      </w:r>
      <w:r w:rsidRPr="008533C0">
        <w:rPr>
          <w:rFonts w:ascii="Times New Roman" w:eastAsia="Times New Roman" w:hAnsi="Times New Roman"/>
          <w:sz w:val="24"/>
          <w:szCs w:val="24"/>
        </w:rPr>
        <w:t xml:space="preserve"> jiems </w:t>
      </w:r>
      <w:r w:rsidR="00CC5D24">
        <w:rPr>
          <w:rFonts w:ascii="Times New Roman" w:eastAsia="Times New Roman" w:hAnsi="Times New Roman"/>
          <w:sz w:val="24"/>
          <w:szCs w:val="24"/>
        </w:rPr>
        <w:t xml:space="preserve">buvo </w:t>
      </w:r>
      <w:r w:rsidRPr="008533C0">
        <w:rPr>
          <w:rFonts w:ascii="Times New Roman" w:eastAsia="Times New Roman" w:hAnsi="Times New Roman"/>
          <w:sz w:val="24"/>
          <w:szCs w:val="24"/>
        </w:rPr>
        <w:t xml:space="preserve">kompensuota daugiau kaip </w:t>
      </w:r>
      <w:r w:rsidR="00B7693E" w:rsidRPr="008533C0">
        <w:rPr>
          <w:rFonts w:ascii="Times New Roman" w:eastAsia="Times New Roman" w:hAnsi="Times New Roman"/>
          <w:sz w:val="24"/>
          <w:szCs w:val="24"/>
        </w:rPr>
        <w:t>11</w:t>
      </w:r>
      <w:r w:rsidR="00B7693E">
        <w:rPr>
          <w:rFonts w:ascii="Times New Roman" w:eastAsia="Times New Roman" w:hAnsi="Times New Roman"/>
          <w:sz w:val="24"/>
          <w:szCs w:val="24"/>
        </w:rPr>
        <w:t>8</w:t>
      </w:r>
      <w:r w:rsidR="00B7693E" w:rsidRPr="008533C0">
        <w:rPr>
          <w:rFonts w:ascii="Times New Roman" w:eastAsia="Times New Roman" w:hAnsi="Times New Roman"/>
          <w:sz w:val="24"/>
          <w:szCs w:val="24"/>
        </w:rPr>
        <w:t xml:space="preserve"> tūkst. </w:t>
      </w:r>
      <w:r w:rsidR="007A1DF9">
        <w:rPr>
          <w:rFonts w:ascii="Times New Roman" w:eastAsia="Times New Roman" w:hAnsi="Times New Roman"/>
          <w:sz w:val="24"/>
          <w:szCs w:val="24"/>
        </w:rPr>
        <w:t>Eur</w:t>
      </w:r>
      <w:r w:rsidRPr="008533C0">
        <w:rPr>
          <w:rFonts w:ascii="Times New Roman" w:eastAsia="Times New Roman" w:hAnsi="Times New Roman"/>
          <w:sz w:val="24"/>
          <w:szCs w:val="24"/>
        </w:rPr>
        <w:t xml:space="preserve">. </w:t>
      </w:r>
    </w:p>
    <w:p w14:paraId="07A6DA86" w14:textId="77777777" w:rsidR="008533C0" w:rsidRDefault="008533C0" w:rsidP="008533C0">
      <w:pPr>
        <w:shd w:val="clear" w:color="auto" w:fill="FFFFFF"/>
        <w:spacing w:after="0" w:line="240" w:lineRule="auto"/>
        <w:ind w:firstLine="851"/>
        <w:contextualSpacing/>
        <w:jc w:val="center"/>
        <w:rPr>
          <w:rFonts w:ascii="Times New Roman" w:eastAsia="Times New Roman" w:hAnsi="Times New Roman"/>
          <w:b/>
          <w:sz w:val="24"/>
          <w:szCs w:val="24"/>
        </w:rPr>
      </w:pPr>
    </w:p>
    <w:p w14:paraId="1C59EA2D" w14:textId="77777777" w:rsidR="009B1506" w:rsidRDefault="009B1506" w:rsidP="009B1506">
      <w:pPr>
        <w:shd w:val="clear" w:color="auto" w:fill="FFFFFF"/>
        <w:spacing w:after="0" w:line="240" w:lineRule="auto"/>
        <w:ind w:hanging="142"/>
        <w:contextualSpacing/>
        <w:jc w:val="center"/>
        <w:rPr>
          <w:rFonts w:ascii="Times New Roman" w:eastAsia="Times New Roman" w:hAnsi="Times New Roman"/>
          <w:b/>
          <w:sz w:val="24"/>
          <w:szCs w:val="24"/>
        </w:rPr>
      </w:pPr>
    </w:p>
    <w:p w14:paraId="271A0E76" w14:textId="7E04E1DD" w:rsidR="008533C0" w:rsidRPr="008533C0" w:rsidRDefault="008533C0" w:rsidP="009B1506">
      <w:pPr>
        <w:shd w:val="clear" w:color="auto" w:fill="FFFFFF"/>
        <w:spacing w:after="0" w:line="240" w:lineRule="auto"/>
        <w:ind w:hanging="142"/>
        <w:contextualSpacing/>
        <w:jc w:val="center"/>
        <w:rPr>
          <w:rFonts w:ascii="Times New Roman" w:eastAsia="Times New Roman" w:hAnsi="Times New Roman"/>
          <w:b/>
          <w:sz w:val="24"/>
          <w:szCs w:val="24"/>
        </w:rPr>
      </w:pPr>
      <w:r w:rsidRPr="008533C0">
        <w:rPr>
          <w:rFonts w:ascii="Times New Roman" w:eastAsia="Times New Roman" w:hAnsi="Times New Roman"/>
          <w:b/>
          <w:sz w:val="24"/>
          <w:szCs w:val="24"/>
        </w:rPr>
        <w:t>Tarpvalstybinės sveikatos priežiūros išlaidos 201</w:t>
      </w:r>
      <w:r w:rsidR="009B1506">
        <w:rPr>
          <w:rFonts w:ascii="Times New Roman" w:eastAsia="Times New Roman" w:hAnsi="Times New Roman"/>
          <w:b/>
          <w:sz w:val="24"/>
          <w:szCs w:val="24"/>
        </w:rPr>
        <w:t>8</w:t>
      </w:r>
      <w:r w:rsidRPr="008533C0">
        <w:rPr>
          <w:rFonts w:ascii="Times New Roman" w:eastAsia="Times New Roman" w:hAnsi="Times New Roman"/>
          <w:b/>
          <w:sz w:val="24"/>
          <w:szCs w:val="24"/>
        </w:rPr>
        <w:t>–</w:t>
      </w:r>
      <w:r w:rsidR="00B7693E" w:rsidRPr="008533C0">
        <w:rPr>
          <w:rFonts w:ascii="Times New Roman" w:eastAsia="Times New Roman" w:hAnsi="Times New Roman"/>
          <w:b/>
          <w:sz w:val="24"/>
          <w:szCs w:val="24"/>
        </w:rPr>
        <w:t>20</w:t>
      </w:r>
      <w:r w:rsidR="00B7693E">
        <w:rPr>
          <w:rFonts w:ascii="Times New Roman" w:eastAsia="Times New Roman" w:hAnsi="Times New Roman"/>
          <w:b/>
          <w:sz w:val="24"/>
          <w:szCs w:val="24"/>
        </w:rPr>
        <w:t>20</w:t>
      </w:r>
      <w:r w:rsidRPr="008533C0">
        <w:rPr>
          <w:rFonts w:ascii="Times New Roman" w:eastAsia="Times New Roman" w:hAnsi="Times New Roman"/>
          <w:b/>
          <w:sz w:val="24"/>
          <w:szCs w:val="24"/>
        </w:rPr>
        <w:t xml:space="preserve"> m.</w:t>
      </w:r>
    </w:p>
    <w:p w14:paraId="2DA99F28" w14:textId="77777777" w:rsidR="00B7693E" w:rsidRPr="008533C0" w:rsidRDefault="00B7693E" w:rsidP="00B7693E">
      <w:pPr>
        <w:shd w:val="clear" w:color="auto" w:fill="FFFFFF"/>
        <w:spacing w:after="0" w:line="240" w:lineRule="auto"/>
        <w:ind w:firstLine="851"/>
        <w:contextualSpacing/>
        <w:jc w:val="center"/>
        <w:rPr>
          <w:rFonts w:ascii="Times New Roman" w:eastAsia="Times New Roman" w:hAnsi="Times New Roman"/>
          <w:sz w:val="24"/>
          <w:szCs w:val="24"/>
        </w:rPr>
      </w:pPr>
      <w:r w:rsidRPr="006E68E6">
        <w:rPr>
          <w:rFonts w:ascii="Times New Roman" w:eastAsia="Times New Roman" w:hAnsi="Times New Roman"/>
          <w:bCs/>
          <w:noProof/>
          <w:sz w:val="24"/>
          <w:szCs w:val="24"/>
          <w:lang w:eastAsia="lt-LT"/>
        </w:rPr>
        <w:drawing>
          <wp:inline distT="0" distB="0" distL="0" distR="0" wp14:anchorId="6168ECC7" wp14:editId="5FF42403">
            <wp:extent cx="4937760" cy="1722120"/>
            <wp:effectExtent l="0" t="0" r="0" b="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4B96A6" w14:textId="77777777" w:rsidR="00B7693E" w:rsidRDefault="00B7693E" w:rsidP="00B7693E">
      <w:pPr>
        <w:shd w:val="clear" w:color="auto" w:fill="FFFFFF"/>
        <w:spacing w:after="0" w:line="240" w:lineRule="auto"/>
        <w:ind w:firstLine="851"/>
        <w:contextualSpacing/>
        <w:jc w:val="both"/>
        <w:rPr>
          <w:rFonts w:ascii="Times New Roman" w:eastAsia="Times New Roman" w:hAnsi="Times New Roman"/>
          <w:sz w:val="24"/>
          <w:szCs w:val="24"/>
        </w:rPr>
      </w:pPr>
    </w:p>
    <w:p w14:paraId="71DF4554" w14:textId="3C962F85" w:rsidR="00B7693E" w:rsidRDefault="00B7693E" w:rsidP="001C7B27">
      <w:pPr>
        <w:shd w:val="clear" w:color="auto" w:fill="FFFFFF"/>
        <w:spacing w:after="0" w:line="240" w:lineRule="auto"/>
        <w:ind w:firstLine="851"/>
        <w:jc w:val="both"/>
        <w:rPr>
          <w:rFonts w:ascii="Times New Roman" w:hAnsi="Times New Roman"/>
          <w:sz w:val="24"/>
          <w:szCs w:val="24"/>
        </w:rPr>
      </w:pPr>
      <w:r w:rsidRPr="008533C0">
        <w:rPr>
          <w:rFonts w:ascii="Times New Roman" w:eastAsia="Times New Roman" w:hAnsi="Times New Roman"/>
          <w:sz w:val="24"/>
          <w:szCs w:val="24"/>
        </w:rPr>
        <w:t>L</w:t>
      </w:r>
      <w:r>
        <w:rPr>
          <w:rFonts w:ascii="Times New Roman" w:eastAsia="Times New Roman" w:hAnsi="Times New Roman"/>
          <w:sz w:val="24"/>
          <w:szCs w:val="24"/>
        </w:rPr>
        <w:t>ietuvos Respublikos</w:t>
      </w:r>
      <w:r w:rsidRPr="008533C0">
        <w:rPr>
          <w:rFonts w:ascii="Times New Roman" w:eastAsia="Times New Roman" w:hAnsi="Times New Roman"/>
          <w:sz w:val="24"/>
          <w:szCs w:val="24"/>
        </w:rPr>
        <w:t xml:space="preserve"> gyventojai 20</w:t>
      </w:r>
      <w:r>
        <w:rPr>
          <w:rFonts w:ascii="Times New Roman" w:eastAsia="Times New Roman" w:hAnsi="Times New Roman"/>
          <w:sz w:val="24"/>
          <w:szCs w:val="24"/>
        </w:rPr>
        <w:t>20</w:t>
      </w:r>
      <w:r w:rsidRPr="008533C0">
        <w:rPr>
          <w:rFonts w:ascii="Times New Roman" w:eastAsia="Times New Roman" w:hAnsi="Times New Roman"/>
          <w:sz w:val="24"/>
          <w:szCs w:val="24"/>
        </w:rPr>
        <w:t xml:space="preserve"> m. daugiausia pateikė prašymų kompensuoti </w:t>
      </w:r>
      <w:r>
        <w:rPr>
          <w:rFonts w:ascii="Times New Roman" w:eastAsia="Times New Roman" w:hAnsi="Times New Roman"/>
          <w:sz w:val="24"/>
          <w:szCs w:val="24"/>
        </w:rPr>
        <w:t xml:space="preserve">jų išlaidas </w:t>
      </w:r>
      <w:r w:rsidRPr="008533C0">
        <w:rPr>
          <w:rFonts w:ascii="Times New Roman" w:eastAsia="Times New Roman" w:hAnsi="Times New Roman"/>
          <w:sz w:val="24"/>
          <w:szCs w:val="24"/>
        </w:rPr>
        <w:t>tarpvalstybin</w:t>
      </w:r>
      <w:r>
        <w:rPr>
          <w:rFonts w:ascii="Times New Roman" w:eastAsia="Times New Roman" w:hAnsi="Times New Roman"/>
          <w:sz w:val="24"/>
          <w:szCs w:val="24"/>
        </w:rPr>
        <w:t>ei</w:t>
      </w:r>
      <w:r w:rsidRPr="008533C0">
        <w:rPr>
          <w:rFonts w:ascii="Times New Roman" w:eastAsia="Times New Roman" w:hAnsi="Times New Roman"/>
          <w:sz w:val="24"/>
          <w:szCs w:val="24"/>
        </w:rPr>
        <w:t xml:space="preserve"> sveikatos priežiūr</w:t>
      </w:r>
      <w:r>
        <w:rPr>
          <w:rFonts w:ascii="Times New Roman" w:eastAsia="Times New Roman" w:hAnsi="Times New Roman"/>
          <w:sz w:val="24"/>
          <w:szCs w:val="24"/>
        </w:rPr>
        <w:t xml:space="preserve">ai, gautai </w:t>
      </w:r>
      <w:r w:rsidRPr="008533C0">
        <w:rPr>
          <w:rFonts w:ascii="Times New Roman" w:eastAsia="Times New Roman" w:hAnsi="Times New Roman"/>
          <w:sz w:val="24"/>
          <w:szCs w:val="24"/>
        </w:rPr>
        <w:t>Latvijoje (</w:t>
      </w:r>
      <w:r>
        <w:rPr>
          <w:rFonts w:ascii="Times New Roman" w:eastAsia="Times New Roman" w:hAnsi="Times New Roman"/>
          <w:sz w:val="24"/>
          <w:szCs w:val="24"/>
        </w:rPr>
        <w:t>4</w:t>
      </w:r>
      <w:r w:rsidRPr="008533C0">
        <w:rPr>
          <w:rFonts w:ascii="Times New Roman" w:eastAsia="Times New Roman" w:hAnsi="Times New Roman"/>
          <w:sz w:val="24"/>
          <w:szCs w:val="24"/>
        </w:rPr>
        <w:t>7), Lenkijoje (</w:t>
      </w:r>
      <w:r>
        <w:rPr>
          <w:rFonts w:ascii="Times New Roman" w:eastAsia="Times New Roman" w:hAnsi="Times New Roman"/>
          <w:sz w:val="24"/>
          <w:szCs w:val="24"/>
        </w:rPr>
        <w:t>32</w:t>
      </w:r>
      <w:r w:rsidRPr="008533C0">
        <w:rPr>
          <w:rFonts w:ascii="Times New Roman" w:eastAsia="Times New Roman" w:hAnsi="Times New Roman"/>
          <w:sz w:val="24"/>
          <w:szCs w:val="24"/>
        </w:rPr>
        <w:t>)</w:t>
      </w:r>
      <w:r>
        <w:rPr>
          <w:rFonts w:ascii="Times New Roman" w:eastAsia="Times New Roman" w:hAnsi="Times New Roman"/>
          <w:sz w:val="24"/>
          <w:szCs w:val="24"/>
        </w:rPr>
        <w:t xml:space="preserve"> ir</w:t>
      </w:r>
      <w:r w:rsidRPr="008533C0">
        <w:rPr>
          <w:rFonts w:ascii="Times New Roman" w:eastAsia="Times New Roman" w:hAnsi="Times New Roman"/>
          <w:sz w:val="24"/>
          <w:szCs w:val="24"/>
        </w:rPr>
        <w:t xml:space="preserve"> Vokietijoje (</w:t>
      </w:r>
      <w:r>
        <w:rPr>
          <w:rFonts w:ascii="Times New Roman" w:eastAsia="Times New Roman" w:hAnsi="Times New Roman"/>
          <w:sz w:val="24"/>
          <w:szCs w:val="24"/>
        </w:rPr>
        <w:t>15</w:t>
      </w:r>
      <w:r w:rsidRPr="008533C0">
        <w:rPr>
          <w:rFonts w:ascii="Times New Roman" w:eastAsia="Times New Roman" w:hAnsi="Times New Roman"/>
          <w:sz w:val="24"/>
          <w:szCs w:val="24"/>
        </w:rPr>
        <w:t>)</w:t>
      </w:r>
      <w:r>
        <w:rPr>
          <w:rFonts w:ascii="Times New Roman" w:eastAsia="Times New Roman" w:hAnsi="Times New Roman"/>
          <w:sz w:val="24"/>
          <w:szCs w:val="24"/>
        </w:rPr>
        <w:t>.</w:t>
      </w:r>
      <w:r w:rsidR="00516A33">
        <w:rPr>
          <w:rFonts w:ascii="Times New Roman" w:eastAsia="Times New Roman" w:hAnsi="Times New Roman"/>
          <w:sz w:val="24"/>
          <w:szCs w:val="24"/>
        </w:rPr>
        <w:t xml:space="preserve"> </w:t>
      </w:r>
      <w:r w:rsidRPr="007E4780">
        <w:rPr>
          <w:rFonts w:ascii="Times New Roman" w:hAnsi="Times New Roman"/>
          <w:sz w:val="24"/>
          <w:szCs w:val="24"/>
        </w:rPr>
        <w:t>Dėl</w:t>
      </w:r>
      <w:r w:rsidR="00D973FA">
        <w:rPr>
          <w:rFonts w:ascii="Times New Roman" w:hAnsi="Times New Roman"/>
          <w:sz w:val="24"/>
          <w:szCs w:val="24"/>
        </w:rPr>
        <w:t xml:space="preserve"> gydymo</w:t>
      </w:r>
      <w:r w:rsidRPr="007E4780">
        <w:rPr>
          <w:rFonts w:ascii="Times New Roman" w:hAnsi="Times New Roman"/>
          <w:sz w:val="24"/>
          <w:szCs w:val="24"/>
        </w:rPr>
        <w:t xml:space="preserve"> Estijoje</w:t>
      </w:r>
      <w:r>
        <w:rPr>
          <w:rFonts w:ascii="Times New Roman" w:hAnsi="Times New Roman"/>
          <w:sz w:val="24"/>
          <w:szCs w:val="24"/>
        </w:rPr>
        <w:t xml:space="preserve"> ir Slovakijoje išlaidų kompensavimo</w:t>
      </w:r>
      <w:r w:rsidR="00D973FA">
        <w:rPr>
          <w:rFonts w:ascii="Times New Roman" w:hAnsi="Times New Roman"/>
          <w:sz w:val="24"/>
          <w:szCs w:val="24"/>
        </w:rPr>
        <w:t xml:space="preserve"> buvo</w:t>
      </w:r>
      <w:r>
        <w:rPr>
          <w:rFonts w:ascii="Times New Roman" w:hAnsi="Times New Roman"/>
          <w:sz w:val="24"/>
          <w:szCs w:val="24"/>
        </w:rPr>
        <w:t xml:space="preserve"> pateikta po 3 prašymus</w:t>
      </w:r>
      <w:r w:rsidRPr="007E4780">
        <w:rPr>
          <w:rFonts w:ascii="Times New Roman" w:hAnsi="Times New Roman"/>
          <w:sz w:val="24"/>
          <w:szCs w:val="24"/>
        </w:rPr>
        <w:t>,</w:t>
      </w:r>
      <w:r>
        <w:rPr>
          <w:rFonts w:ascii="Times New Roman" w:hAnsi="Times New Roman"/>
          <w:sz w:val="24"/>
          <w:szCs w:val="24"/>
        </w:rPr>
        <w:t xml:space="preserve"> </w:t>
      </w:r>
      <w:r w:rsidRPr="007E4780">
        <w:rPr>
          <w:rFonts w:ascii="Times New Roman" w:hAnsi="Times New Roman"/>
          <w:sz w:val="24"/>
          <w:szCs w:val="24"/>
        </w:rPr>
        <w:t>o dėl</w:t>
      </w:r>
      <w:r>
        <w:rPr>
          <w:rFonts w:ascii="Times New Roman" w:hAnsi="Times New Roman"/>
          <w:sz w:val="24"/>
          <w:szCs w:val="24"/>
        </w:rPr>
        <w:t xml:space="preserve"> </w:t>
      </w:r>
      <w:r w:rsidR="00D973FA">
        <w:rPr>
          <w:rFonts w:ascii="Times New Roman" w:hAnsi="Times New Roman"/>
          <w:sz w:val="24"/>
          <w:szCs w:val="24"/>
        </w:rPr>
        <w:t xml:space="preserve">gydymo </w:t>
      </w:r>
      <w:r>
        <w:rPr>
          <w:rFonts w:ascii="Times New Roman" w:hAnsi="Times New Roman"/>
          <w:sz w:val="24"/>
          <w:szCs w:val="24"/>
        </w:rPr>
        <w:t>Suomijoje, Belgijoje, Airijoje, Austrijoje, Čekijoje, Ispanijoje, Graikijoje, Liuksemburge ir Norvegijoje</w:t>
      </w:r>
      <w:r w:rsidRPr="007E4780">
        <w:rPr>
          <w:rFonts w:ascii="Times New Roman" w:hAnsi="Times New Roman"/>
          <w:sz w:val="24"/>
          <w:szCs w:val="24"/>
        </w:rPr>
        <w:t xml:space="preserve"> </w:t>
      </w:r>
      <w:r w:rsidRPr="00642D72">
        <w:rPr>
          <w:rFonts w:ascii="Times New Roman" w:hAnsi="Times New Roman"/>
          <w:sz w:val="24"/>
          <w:szCs w:val="24"/>
        </w:rPr>
        <w:t>išlaidų</w:t>
      </w:r>
      <w:r w:rsidR="00D973FA">
        <w:rPr>
          <w:rFonts w:ascii="Times New Roman" w:hAnsi="Times New Roman"/>
          <w:sz w:val="24"/>
          <w:szCs w:val="24"/>
        </w:rPr>
        <w:t xml:space="preserve"> kompensavimo </w:t>
      </w:r>
      <w:r>
        <w:rPr>
          <w:rFonts w:ascii="Times New Roman" w:hAnsi="Times New Roman"/>
          <w:sz w:val="24"/>
          <w:szCs w:val="24"/>
        </w:rPr>
        <w:t xml:space="preserve">– po 1 prašymą. </w:t>
      </w:r>
    </w:p>
    <w:p w14:paraId="1D739E5B" w14:textId="54556137" w:rsidR="00B7693E" w:rsidRPr="00DE70CD" w:rsidRDefault="00B7693E" w:rsidP="001C7B27">
      <w:pPr>
        <w:shd w:val="clear" w:color="auto" w:fill="FFFFFF"/>
        <w:spacing w:after="0" w:line="240" w:lineRule="auto"/>
        <w:ind w:firstLine="851"/>
        <w:jc w:val="both"/>
        <w:rPr>
          <w:rFonts w:ascii="Times New Roman" w:hAnsi="Times New Roman"/>
          <w:sz w:val="24"/>
          <w:szCs w:val="24"/>
        </w:rPr>
      </w:pPr>
      <w:r w:rsidRPr="002B11F2">
        <w:rPr>
          <w:rFonts w:ascii="Times New Roman" w:hAnsi="Times New Roman"/>
          <w:sz w:val="24"/>
          <w:szCs w:val="24"/>
        </w:rPr>
        <w:t>Dažniausia</w:t>
      </w:r>
      <w:r>
        <w:rPr>
          <w:rFonts w:ascii="Times New Roman" w:hAnsi="Times New Roman"/>
          <w:sz w:val="24"/>
          <w:szCs w:val="24"/>
        </w:rPr>
        <w:t>i</w:t>
      </w:r>
      <w:r w:rsidRPr="002B11F2">
        <w:rPr>
          <w:rFonts w:ascii="Times New Roman" w:hAnsi="Times New Roman"/>
          <w:sz w:val="24"/>
          <w:szCs w:val="24"/>
        </w:rPr>
        <w:t xml:space="preserve"> (56 atvejais) buvo kompensuo</w:t>
      </w:r>
      <w:r w:rsidR="00D973FA">
        <w:rPr>
          <w:rFonts w:ascii="Times New Roman" w:hAnsi="Times New Roman"/>
          <w:sz w:val="24"/>
          <w:szCs w:val="24"/>
        </w:rPr>
        <w:t>jamos</w:t>
      </w:r>
      <w:r w:rsidRPr="002B11F2">
        <w:rPr>
          <w:rFonts w:ascii="Times New Roman" w:hAnsi="Times New Roman"/>
          <w:sz w:val="24"/>
          <w:szCs w:val="24"/>
        </w:rPr>
        <w:t xml:space="preserve"> stacionarin</w:t>
      </w:r>
      <w:r w:rsidR="00516A33">
        <w:rPr>
          <w:rFonts w:ascii="Times New Roman" w:hAnsi="Times New Roman"/>
          <w:sz w:val="24"/>
          <w:szCs w:val="24"/>
        </w:rPr>
        <w:t>ių</w:t>
      </w:r>
      <w:r w:rsidRPr="002B11F2">
        <w:rPr>
          <w:rFonts w:ascii="Times New Roman" w:hAnsi="Times New Roman"/>
          <w:sz w:val="24"/>
          <w:szCs w:val="24"/>
        </w:rPr>
        <w:t xml:space="preserve"> sveikatos priežiūros paslaug</w:t>
      </w:r>
      <w:r w:rsidR="00516A33">
        <w:rPr>
          <w:rFonts w:ascii="Times New Roman" w:hAnsi="Times New Roman"/>
          <w:sz w:val="24"/>
          <w:szCs w:val="24"/>
        </w:rPr>
        <w:t>ų</w:t>
      </w:r>
      <w:r w:rsidRPr="002B11F2">
        <w:rPr>
          <w:rFonts w:ascii="Times New Roman" w:hAnsi="Times New Roman"/>
          <w:sz w:val="24"/>
          <w:szCs w:val="24"/>
        </w:rPr>
        <w:t>, suteikt</w:t>
      </w:r>
      <w:r w:rsidR="00516A33">
        <w:rPr>
          <w:rFonts w:ascii="Times New Roman" w:hAnsi="Times New Roman"/>
          <w:sz w:val="24"/>
          <w:szCs w:val="24"/>
        </w:rPr>
        <w:t>ų</w:t>
      </w:r>
      <w:r w:rsidRPr="002B11F2">
        <w:rPr>
          <w:rFonts w:ascii="Times New Roman" w:hAnsi="Times New Roman"/>
          <w:sz w:val="24"/>
          <w:szCs w:val="24"/>
        </w:rPr>
        <w:t xml:space="preserve"> Latvijos, Lenkijos, Vokietijos, Estijos, Austrijos, Liuksemburgo, Čekijos ir Graikijos ligoninėse</w:t>
      </w:r>
      <w:r w:rsidR="00516A33">
        <w:rPr>
          <w:rFonts w:ascii="Times New Roman" w:hAnsi="Times New Roman"/>
          <w:sz w:val="24"/>
          <w:szCs w:val="24"/>
        </w:rPr>
        <w:t>, išlaidos</w:t>
      </w:r>
      <w:r w:rsidRPr="002B11F2">
        <w:rPr>
          <w:rFonts w:ascii="Times New Roman" w:hAnsi="Times New Roman"/>
          <w:sz w:val="24"/>
          <w:szCs w:val="24"/>
        </w:rPr>
        <w:t>. 24</w:t>
      </w:r>
      <w:r>
        <w:rPr>
          <w:rFonts w:ascii="Times New Roman" w:hAnsi="Times New Roman"/>
          <w:sz w:val="24"/>
          <w:szCs w:val="24"/>
        </w:rPr>
        <w:t xml:space="preserve"> </w:t>
      </w:r>
      <w:r w:rsidRPr="002B11F2">
        <w:rPr>
          <w:rFonts w:ascii="Times New Roman" w:hAnsi="Times New Roman"/>
          <w:sz w:val="24"/>
          <w:szCs w:val="24"/>
        </w:rPr>
        <w:t xml:space="preserve">atvejais pacientai buvo konsultuoti gydytojų specialistų (akušerio ginekologo, ortopedo traumatologo, anesteziologo, </w:t>
      </w:r>
      <w:proofErr w:type="spellStart"/>
      <w:r w:rsidRPr="002B11F2">
        <w:rPr>
          <w:rFonts w:ascii="Times New Roman" w:hAnsi="Times New Roman"/>
          <w:sz w:val="24"/>
          <w:szCs w:val="24"/>
        </w:rPr>
        <w:t>oftamologo</w:t>
      </w:r>
      <w:proofErr w:type="spellEnd"/>
      <w:r w:rsidRPr="002B11F2">
        <w:rPr>
          <w:rFonts w:ascii="Times New Roman" w:hAnsi="Times New Roman"/>
          <w:sz w:val="24"/>
          <w:szCs w:val="24"/>
        </w:rPr>
        <w:t xml:space="preserve">, </w:t>
      </w:r>
      <w:proofErr w:type="spellStart"/>
      <w:r w:rsidRPr="002B11F2">
        <w:rPr>
          <w:rFonts w:ascii="Times New Roman" w:hAnsi="Times New Roman"/>
          <w:sz w:val="24"/>
          <w:szCs w:val="24"/>
        </w:rPr>
        <w:t>o</w:t>
      </w:r>
      <w:r w:rsidR="00134638">
        <w:rPr>
          <w:rFonts w:ascii="Times New Roman" w:hAnsi="Times New Roman"/>
          <w:sz w:val="24"/>
          <w:szCs w:val="24"/>
        </w:rPr>
        <w:t>t</w:t>
      </w:r>
      <w:r w:rsidRPr="002B11F2">
        <w:rPr>
          <w:rFonts w:ascii="Times New Roman" w:hAnsi="Times New Roman"/>
          <w:sz w:val="24"/>
          <w:szCs w:val="24"/>
        </w:rPr>
        <w:t>orinolaringologo</w:t>
      </w:r>
      <w:proofErr w:type="spellEnd"/>
      <w:r w:rsidRPr="002B11F2">
        <w:rPr>
          <w:rFonts w:ascii="Times New Roman" w:hAnsi="Times New Roman"/>
          <w:sz w:val="24"/>
          <w:szCs w:val="24"/>
        </w:rPr>
        <w:t xml:space="preserve"> ir kt.) Latvijoje, Vokietijoje, Estijoje ir Liuksemburge. 23 atvejais </w:t>
      </w:r>
      <w:r w:rsidR="00044F8D">
        <w:rPr>
          <w:rFonts w:ascii="Times New Roman" w:hAnsi="Times New Roman"/>
          <w:sz w:val="24"/>
          <w:szCs w:val="24"/>
        </w:rPr>
        <w:t xml:space="preserve">buvo </w:t>
      </w:r>
      <w:r w:rsidRPr="002B11F2">
        <w:rPr>
          <w:rFonts w:ascii="Times New Roman" w:hAnsi="Times New Roman"/>
          <w:sz w:val="24"/>
          <w:szCs w:val="24"/>
        </w:rPr>
        <w:t>teik</w:t>
      </w:r>
      <w:r w:rsidR="00044F8D">
        <w:rPr>
          <w:rFonts w:ascii="Times New Roman" w:hAnsi="Times New Roman"/>
          <w:sz w:val="24"/>
          <w:szCs w:val="24"/>
        </w:rPr>
        <w:t>iamos</w:t>
      </w:r>
      <w:r w:rsidRPr="002B11F2">
        <w:rPr>
          <w:rFonts w:ascii="Times New Roman" w:hAnsi="Times New Roman"/>
          <w:sz w:val="24"/>
          <w:szCs w:val="24"/>
        </w:rPr>
        <w:t xml:space="preserve"> medicininės reabilitacijos </w:t>
      </w:r>
      <w:r w:rsidRPr="002B11F2">
        <w:rPr>
          <w:rFonts w:ascii="Times New Roman" w:hAnsi="Times New Roman"/>
          <w:sz w:val="24"/>
          <w:szCs w:val="24"/>
        </w:rPr>
        <w:lastRenderedPageBreak/>
        <w:t xml:space="preserve">(stacionarinės ir ankstyvosios reabilitacijos) paslaugos Lenkijoje, Slovakijoje ir Vokietijoje. 2 atvejais buvo atlikti brangieji tyrimai: </w:t>
      </w:r>
      <w:proofErr w:type="spellStart"/>
      <w:r w:rsidRPr="002B11F2">
        <w:rPr>
          <w:rFonts w:ascii="Times New Roman" w:hAnsi="Times New Roman"/>
          <w:sz w:val="24"/>
          <w:szCs w:val="24"/>
        </w:rPr>
        <w:t>daugiafazė</w:t>
      </w:r>
      <w:proofErr w:type="spellEnd"/>
      <w:r w:rsidRPr="002B11F2">
        <w:rPr>
          <w:rFonts w:ascii="Times New Roman" w:hAnsi="Times New Roman"/>
          <w:sz w:val="24"/>
          <w:szCs w:val="24"/>
        </w:rPr>
        <w:t xml:space="preserve"> kontrastinė magnetinio rezonanso tomografija Vokietijoje ir genetiniai tyrimai Graikijoje. 26</w:t>
      </w:r>
      <w:r>
        <w:rPr>
          <w:rFonts w:ascii="Times New Roman" w:hAnsi="Times New Roman"/>
          <w:sz w:val="24"/>
          <w:szCs w:val="24"/>
        </w:rPr>
        <w:t xml:space="preserve"> </w:t>
      </w:r>
      <w:r w:rsidRPr="002B11F2">
        <w:rPr>
          <w:rFonts w:ascii="Times New Roman" w:hAnsi="Times New Roman"/>
          <w:sz w:val="24"/>
          <w:szCs w:val="24"/>
        </w:rPr>
        <w:t xml:space="preserve">atvejais buvo įsigyti vaistai. 3 atvejais atliktas dantų protezavimas Lenkijoje ir Vokietijoje. 9 atvejais VLK kompensavo </w:t>
      </w:r>
      <w:r w:rsidR="00675FFF">
        <w:rPr>
          <w:rFonts w:ascii="Times New Roman" w:hAnsi="Times New Roman"/>
          <w:sz w:val="24"/>
          <w:szCs w:val="24"/>
        </w:rPr>
        <w:t xml:space="preserve">MPP </w:t>
      </w:r>
      <w:r w:rsidRPr="002B11F2">
        <w:rPr>
          <w:rFonts w:ascii="Times New Roman" w:hAnsi="Times New Roman"/>
          <w:sz w:val="24"/>
          <w:szCs w:val="24"/>
        </w:rPr>
        <w:t>įsigijimo išlaidas, vienu atveju –</w:t>
      </w:r>
      <w:r w:rsidR="00516A33">
        <w:rPr>
          <w:rFonts w:ascii="Times New Roman" w:hAnsi="Times New Roman"/>
          <w:sz w:val="24"/>
          <w:szCs w:val="24"/>
        </w:rPr>
        <w:t xml:space="preserve"> </w:t>
      </w:r>
      <w:r w:rsidRPr="002B11F2">
        <w:rPr>
          <w:rFonts w:ascii="Times New Roman" w:hAnsi="Times New Roman"/>
          <w:sz w:val="24"/>
          <w:szCs w:val="24"/>
        </w:rPr>
        <w:t>vakcinos nuo pasiutligės įsigijimo išlaidas.</w:t>
      </w:r>
    </w:p>
    <w:p w14:paraId="778EBFD4" w14:textId="33475E0E" w:rsidR="008533C0" w:rsidRDefault="008533C0" w:rsidP="001C7B27">
      <w:pPr>
        <w:shd w:val="clear" w:color="auto" w:fill="FFFFFF"/>
        <w:spacing w:after="0" w:line="240" w:lineRule="auto"/>
        <w:ind w:firstLine="851"/>
        <w:contextualSpacing/>
        <w:jc w:val="both"/>
        <w:rPr>
          <w:rFonts w:ascii="Times New Roman" w:eastAsia="Times New Roman" w:hAnsi="Times New Roman"/>
          <w:sz w:val="24"/>
          <w:szCs w:val="24"/>
        </w:rPr>
      </w:pPr>
      <w:r w:rsidRPr="008533C0">
        <w:rPr>
          <w:rFonts w:ascii="Times New Roman" w:eastAsia="Times New Roman" w:hAnsi="Times New Roman"/>
          <w:sz w:val="24"/>
          <w:szCs w:val="24"/>
        </w:rPr>
        <w:t xml:space="preserve">Jau ne pirmus metus Lietuvoje ir kitose ES šalyse stebima panaši </w:t>
      </w:r>
      <w:r w:rsidR="008250EE" w:rsidRPr="008533C0">
        <w:rPr>
          <w:rFonts w:ascii="Times New Roman" w:eastAsia="Times New Roman" w:hAnsi="Times New Roman"/>
          <w:sz w:val="24"/>
          <w:szCs w:val="24"/>
        </w:rPr>
        <w:t>tendencija</w:t>
      </w:r>
      <w:r w:rsidR="008250EE">
        <w:rPr>
          <w:rFonts w:ascii="Times New Roman" w:eastAsia="Times New Roman" w:hAnsi="Times New Roman"/>
          <w:sz w:val="24"/>
          <w:szCs w:val="24"/>
        </w:rPr>
        <w:t>,</w:t>
      </w:r>
      <w:r w:rsidR="008250EE" w:rsidRPr="008533C0">
        <w:rPr>
          <w:rFonts w:ascii="Times New Roman" w:eastAsia="Times New Roman" w:hAnsi="Times New Roman"/>
          <w:sz w:val="24"/>
          <w:szCs w:val="24"/>
        </w:rPr>
        <w:t xml:space="preserve"> susijusi </w:t>
      </w:r>
      <w:r w:rsidRPr="008533C0">
        <w:rPr>
          <w:rFonts w:ascii="Times New Roman" w:eastAsia="Times New Roman" w:hAnsi="Times New Roman"/>
          <w:sz w:val="24"/>
          <w:szCs w:val="24"/>
        </w:rPr>
        <w:t>su tarpvalstybin</w:t>
      </w:r>
      <w:r w:rsidR="00044F8D">
        <w:rPr>
          <w:rFonts w:ascii="Times New Roman" w:eastAsia="Times New Roman" w:hAnsi="Times New Roman"/>
          <w:sz w:val="24"/>
          <w:szCs w:val="24"/>
        </w:rPr>
        <w:t>e</w:t>
      </w:r>
      <w:r w:rsidRPr="008533C0">
        <w:rPr>
          <w:rFonts w:ascii="Times New Roman" w:eastAsia="Times New Roman" w:hAnsi="Times New Roman"/>
          <w:sz w:val="24"/>
          <w:szCs w:val="24"/>
        </w:rPr>
        <w:t xml:space="preserve"> sveikatos priežiūr</w:t>
      </w:r>
      <w:r w:rsidR="00044F8D">
        <w:rPr>
          <w:rFonts w:ascii="Times New Roman" w:eastAsia="Times New Roman" w:hAnsi="Times New Roman"/>
          <w:sz w:val="24"/>
          <w:szCs w:val="24"/>
        </w:rPr>
        <w:t>a</w:t>
      </w:r>
      <w:r w:rsidR="008250EE">
        <w:rPr>
          <w:rFonts w:ascii="Times New Roman" w:eastAsia="Times New Roman" w:hAnsi="Times New Roman"/>
          <w:sz w:val="24"/>
          <w:szCs w:val="24"/>
        </w:rPr>
        <w:t>:</w:t>
      </w:r>
      <w:r w:rsidRPr="008533C0">
        <w:rPr>
          <w:rFonts w:ascii="Times New Roman" w:eastAsia="Times New Roman" w:hAnsi="Times New Roman"/>
          <w:sz w:val="24"/>
          <w:szCs w:val="24"/>
        </w:rPr>
        <w:t xml:space="preserve"> gyventoja</w:t>
      </w:r>
      <w:r w:rsidR="001C7B27">
        <w:rPr>
          <w:rFonts w:ascii="Times New Roman" w:eastAsia="Times New Roman" w:hAnsi="Times New Roman"/>
          <w:sz w:val="24"/>
          <w:szCs w:val="24"/>
        </w:rPr>
        <w:t>ms tampa įprasta</w:t>
      </w:r>
      <w:r w:rsidRPr="008533C0">
        <w:rPr>
          <w:rFonts w:ascii="Times New Roman" w:eastAsia="Times New Roman" w:hAnsi="Times New Roman"/>
          <w:sz w:val="24"/>
          <w:szCs w:val="24"/>
        </w:rPr>
        <w:t xml:space="preserve"> dėl tarpvalstybinės sveikatos priežiūros vykt</w:t>
      </w:r>
      <w:r w:rsidR="001C7B27">
        <w:rPr>
          <w:rFonts w:ascii="Times New Roman" w:eastAsia="Times New Roman" w:hAnsi="Times New Roman"/>
          <w:sz w:val="24"/>
          <w:szCs w:val="24"/>
        </w:rPr>
        <w:t>i</w:t>
      </w:r>
      <w:r w:rsidRPr="008533C0">
        <w:rPr>
          <w:rFonts w:ascii="Times New Roman" w:eastAsia="Times New Roman" w:hAnsi="Times New Roman"/>
          <w:sz w:val="24"/>
          <w:szCs w:val="24"/>
        </w:rPr>
        <w:t xml:space="preserve"> į kaimynines</w:t>
      </w:r>
      <w:r w:rsidR="00A450F4">
        <w:rPr>
          <w:rFonts w:ascii="Times New Roman" w:eastAsia="Times New Roman" w:hAnsi="Times New Roman"/>
          <w:sz w:val="24"/>
          <w:szCs w:val="24"/>
        </w:rPr>
        <w:t xml:space="preserve"> šalis</w:t>
      </w:r>
      <w:r w:rsidRPr="008533C0">
        <w:rPr>
          <w:rFonts w:ascii="Times New Roman" w:eastAsia="Times New Roman" w:hAnsi="Times New Roman"/>
          <w:sz w:val="24"/>
          <w:szCs w:val="24"/>
        </w:rPr>
        <w:t>.</w:t>
      </w:r>
    </w:p>
    <w:p w14:paraId="1B578D58" w14:textId="56B2F956" w:rsidR="0043104A" w:rsidRDefault="0043104A" w:rsidP="008533C0">
      <w:pPr>
        <w:shd w:val="clear" w:color="auto" w:fill="FFFFFF"/>
        <w:spacing w:after="0" w:line="240" w:lineRule="auto"/>
        <w:ind w:firstLine="851"/>
        <w:contextualSpacing/>
        <w:jc w:val="both"/>
        <w:rPr>
          <w:rFonts w:ascii="Times New Roman" w:eastAsia="Times New Roman" w:hAnsi="Times New Roman"/>
          <w:sz w:val="24"/>
          <w:szCs w:val="24"/>
        </w:rPr>
      </w:pPr>
    </w:p>
    <w:p w14:paraId="6D1873E1" w14:textId="3117DBAD" w:rsidR="00C25E14" w:rsidRPr="0011433B" w:rsidRDefault="00C25E14" w:rsidP="001C7B27">
      <w:pPr>
        <w:shd w:val="clear" w:color="auto" w:fill="FFFFFF"/>
        <w:spacing w:after="0" w:line="240" w:lineRule="auto"/>
        <w:ind w:firstLine="709"/>
        <w:contextualSpacing/>
        <w:jc w:val="both"/>
        <w:rPr>
          <w:rFonts w:ascii="Times New Roman" w:hAnsi="Times New Roman"/>
          <w:b/>
          <w:sz w:val="24"/>
          <w:szCs w:val="24"/>
        </w:rPr>
      </w:pPr>
      <w:r w:rsidRPr="0011433B">
        <w:rPr>
          <w:rFonts w:ascii="Times New Roman" w:hAnsi="Times New Roman"/>
          <w:b/>
          <w:sz w:val="24"/>
          <w:szCs w:val="24"/>
        </w:rPr>
        <w:t xml:space="preserve">Ūkio </w:t>
      </w:r>
      <w:r>
        <w:rPr>
          <w:rFonts w:ascii="Times New Roman" w:hAnsi="Times New Roman"/>
          <w:b/>
          <w:sz w:val="24"/>
          <w:szCs w:val="24"/>
        </w:rPr>
        <w:t>subjektų priežiūra</w:t>
      </w:r>
    </w:p>
    <w:p w14:paraId="2FDB0125" w14:textId="53F0104F" w:rsidR="00C25E14" w:rsidRDefault="00C25E14" w:rsidP="00C25E14">
      <w:pPr>
        <w:spacing w:after="0" w:line="240" w:lineRule="auto"/>
        <w:ind w:firstLine="709"/>
        <w:jc w:val="both"/>
        <w:rPr>
          <w:rFonts w:ascii="Times New Roman" w:eastAsiaTheme="minorHAnsi" w:hAnsi="Times New Roman" w:cstheme="minorBidi"/>
          <w:sz w:val="24"/>
          <w:szCs w:val="24"/>
        </w:rPr>
      </w:pPr>
      <w:r>
        <w:rPr>
          <w:rFonts w:ascii="Times New Roman" w:hAnsi="Times New Roman"/>
          <w:sz w:val="24"/>
          <w:szCs w:val="24"/>
        </w:rPr>
        <w:t xml:space="preserve">VLK ir TLK specialistų vykdoma ūkio subjektų priežiūra apima šias prioritetines sritis – įstaigų ir įmonių konsultavimą, jų veiklos duomenų stebėseną privalomojo sveikatos draudimo informacinėje sistemoje „Sveidra“ (toliau – „Sveidra“) ir kontrolės procedūras. </w:t>
      </w:r>
      <w:r w:rsidRPr="00D10F36">
        <w:rPr>
          <w:rFonts w:ascii="Times New Roman" w:hAnsi="Times New Roman"/>
          <w:sz w:val="24"/>
          <w:szCs w:val="24"/>
        </w:rPr>
        <w:t xml:space="preserve">Ūkio subjektų </w:t>
      </w:r>
      <w:r w:rsidRPr="006C4B5D">
        <w:rPr>
          <w:rFonts w:ascii="Times New Roman" w:hAnsi="Times New Roman"/>
          <w:sz w:val="24"/>
          <w:szCs w:val="24"/>
        </w:rPr>
        <w:t>konsultavimas</w:t>
      </w:r>
      <w:r>
        <w:rPr>
          <w:rFonts w:ascii="Times New Roman" w:hAnsi="Times New Roman"/>
          <w:sz w:val="24"/>
          <w:szCs w:val="24"/>
        </w:rPr>
        <w:t xml:space="preserve"> ir </w:t>
      </w:r>
      <w:r w:rsidRPr="006C4B5D">
        <w:rPr>
          <w:rFonts w:ascii="Times New Roman" w:hAnsi="Times New Roman"/>
          <w:sz w:val="24"/>
          <w:szCs w:val="24"/>
        </w:rPr>
        <w:t>duomenų, kaupiamų „Sveid</w:t>
      </w:r>
      <w:r>
        <w:rPr>
          <w:rFonts w:ascii="Times New Roman" w:hAnsi="Times New Roman"/>
          <w:sz w:val="24"/>
          <w:szCs w:val="24"/>
        </w:rPr>
        <w:t>r</w:t>
      </w:r>
      <w:r w:rsidR="00044F8D">
        <w:rPr>
          <w:rFonts w:ascii="Times New Roman" w:hAnsi="Times New Roman"/>
          <w:sz w:val="24"/>
          <w:szCs w:val="24"/>
        </w:rPr>
        <w:t>oje</w:t>
      </w:r>
      <w:r w:rsidRPr="006C4B5D">
        <w:rPr>
          <w:rFonts w:ascii="Times New Roman" w:hAnsi="Times New Roman"/>
          <w:sz w:val="24"/>
          <w:szCs w:val="24"/>
        </w:rPr>
        <w:t>“, stebėsena</w:t>
      </w:r>
      <w:r>
        <w:rPr>
          <w:rFonts w:ascii="Times New Roman" w:hAnsi="Times New Roman"/>
          <w:sz w:val="24"/>
          <w:szCs w:val="24"/>
        </w:rPr>
        <w:t xml:space="preserve">, </w:t>
      </w:r>
      <w:r w:rsidRPr="006C4B5D">
        <w:rPr>
          <w:rFonts w:ascii="Times New Roman" w:hAnsi="Times New Roman"/>
          <w:sz w:val="24"/>
          <w:szCs w:val="24"/>
        </w:rPr>
        <w:t>išlieka VLK ir TLK vykdomos veiklos priežiūros prioritetin</w:t>
      </w:r>
      <w:r>
        <w:rPr>
          <w:rFonts w:ascii="Times New Roman" w:hAnsi="Times New Roman"/>
          <w:sz w:val="24"/>
          <w:szCs w:val="24"/>
        </w:rPr>
        <w:t>ėmis</w:t>
      </w:r>
      <w:r w:rsidRPr="006C4B5D">
        <w:rPr>
          <w:rFonts w:ascii="Times New Roman" w:hAnsi="Times New Roman"/>
          <w:sz w:val="24"/>
          <w:szCs w:val="24"/>
        </w:rPr>
        <w:t xml:space="preserve"> sritimi</w:t>
      </w:r>
      <w:r>
        <w:rPr>
          <w:rFonts w:ascii="Times New Roman" w:hAnsi="Times New Roman"/>
          <w:sz w:val="24"/>
          <w:szCs w:val="24"/>
        </w:rPr>
        <w:t>s</w:t>
      </w:r>
      <w:r w:rsidRPr="006C4B5D">
        <w:rPr>
          <w:rFonts w:ascii="Times New Roman" w:hAnsi="Times New Roman"/>
          <w:sz w:val="24"/>
          <w:szCs w:val="24"/>
        </w:rPr>
        <w:t>.</w:t>
      </w:r>
      <w:r w:rsidRPr="006C4B5D">
        <w:rPr>
          <w:rFonts w:ascii="Times New Roman" w:eastAsiaTheme="minorHAnsi" w:hAnsi="Times New Roman" w:cstheme="minorBidi"/>
          <w:sz w:val="24"/>
          <w:szCs w:val="24"/>
        </w:rPr>
        <w:t xml:space="preserve"> </w:t>
      </w:r>
    </w:p>
    <w:p w14:paraId="6C92138A" w14:textId="3BAE7CA4" w:rsidR="00C25E14" w:rsidRPr="006C4B5D" w:rsidRDefault="00C25E14" w:rsidP="001C7B27">
      <w:pPr>
        <w:spacing w:after="0" w:line="240" w:lineRule="auto"/>
        <w:ind w:firstLine="709"/>
        <w:contextualSpacing/>
        <w:jc w:val="both"/>
        <w:rPr>
          <w:rFonts w:ascii="Times New Roman" w:hAnsi="Times New Roman"/>
          <w:sz w:val="24"/>
        </w:rPr>
      </w:pPr>
      <w:r w:rsidRPr="006C4B5D">
        <w:rPr>
          <w:rFonts w:ascii="Times New Roman" w:hAnsi="Times New Roman"/>
          <w:sz w:val="24"/>
        </w:rPr>
        <w:t>2020 m. TLK vykdė įstaigų ir įmonių veiklos duomenų, kaupiamų „Sveidr</w:t>
      </w:r>
      <w:r w:rsidR="00044F8D">
        <w:rPr>
          <w:rFonts w:ascii="Times New Roman" w:hAnsi="Times New Roman"/>
          <w:sz w:val="24"/>
        </w:rPr>
        <w:t>oje</w:t>
      </w:r>
      <w:r w:rsidRPr="006C4B5D">
        <w:rPr>
          <w:rFonts w:ascii="Times New Roman" w:hAnsi="Times New Roman"/>
          <w:sz w:val="24"/>
        </w:rPr>
        <w:t xml:space="preserve">“, </w:t>
      </w:r>
      <w:r w:rsidRPr="001C7B27">
        <w:rPr>
          <w:rFonts w:ascii="Times New Roman" w:hAnsi="Times New Roman"/>
          <w:bCs/>
          <w:sz w:val="24"/>
        </w:rPr>
        <w:t>stebėseną pagal patvirtintus 9 stebėsenos rodiklius</w:t>
      </w:r>
      <w:r w:rsidRPr="001C7B27">
        <w:rPr>
          <w:rStyle w:val="Puslapioinaosnuoroda"/>
          <w:rFonts w:ascii="Times New Roman" w:hAnsi="Times New Roman"/>
          <w:bCs/>
          <w:sz w:val="24"/>
        </w:rPr>
        <w:footnoteReference w:id="28"/>
      </w:r>
      <w:r w:rsidRPr="001C7B27">
        <w:rPr>
          <w:rFonts w:ascii="Times New Roman" w:hAnsi="Times New Roman"/>
          <w:bCs/>
          <w:sz w:val="24"/>
        </w:rPr>
        <w:t>. Aktyviojo gydymo paslaugų ir klinikinio kodavimo</w:t>
      </w:r>
      <w:r w:rsidRPr="006C4B5D">
        <w:rPr>
          <w:rFonts w:ascii="Times New Roman" w:hAnsi="Times New Roman"/>
          <w:sz w:val="24"/>
        </w:rPr>
        <w:t xml:space="preserve"> kokybės stebėsena vykdoma pagal 5 bendruosius ir 180 specialiųjų klinikinio kodavimo rodikli</w:t>
      </w:r>
      <w:r w:rsidR="001C7B27">
        <w:rPr>
          <w:rFonts w:ascii="Times New Roman" w:hAnsi="Times New Roman"/>
          <w:sz w:val="24"/>
        </w:rPr>
        <w:t>ų</w:t>
      </w:r>
      <w:r>
        <w:rPr>
          <w:rStyle w:val="Puslapioinaosnuoroda"/>
          <w:rFonts w:ascii="Times New Roman" w:hAnsi="Times New Roman"/>
          <w:sz w:val="24"/>
        </w:rPr>
        <w:footnoteReference w:id="29"/>
      </w:r>
      <w:r>
        <w:rPr>
          <w:rFonts w:ascii="Times New Roman" w:hAnsi="Times New Roman"/>
          <w:sz w:val="24"/>
        </w:rPr>
        <w:t>.</w:t>
      </w:r>
    </w:p>
    <w:p w14:paraId="37891118" w14:textId="38C1EE8B" w:rsidR="00C25E14" w:rsidRPr="006C4B5D" w:rsidRDefault="00C25E14" w:rsidP="00C25E14">
      <w:pPr>
        <w:spacing w:after="0" w:line="240" w:lineRule="auto"/>
        <w:ind w:firstLine="709"/>
        <w:jc w:val="both"/>
        <w:rPr>
          <w:rFonts w:ascii="Times New Roman" w:eastAsiaTheme="minorHAnsi" w:hAnsi="Times New Roman"/>
          <w:sz w:val="24"/>
          <w:szCs w:val="24"/>
        </w:rPr>
      </w:pPr>
      <w:r w:rsidRPr="006C4B5D">
        <w:rPr>
          <w:rFonts w:ascii="Times New Roman" w:eastAsiaTheme="minorHAnsi" w:hAnsi="Times New Roman" w:cstheme="minorBidi"/>
          <w:sz w:val="24"/>
          <w:szCs w:val="24"/>
        </w:rPr>
        <w:t>2020 m. bendras TLK specialistų suteiktų konsultacijų skaičius viršijo 171 tūkst</w:t>
      </w:r>
      <w:r w:rsidR="00476CC4">
        <w:rPr>
          <w:rFonts w:ascii="Times New Roman" w:eastAsiaTheme="minorHAnsi" w:hAnsi="Times New Roman" w:cstheme="minorBidi"/>
          <w:sz w:val="24"/>
          <w:szCs w:val="24"/>
        </w:rPr>
        <w:t>a</w:t>
      </w:r>
      <w:r w:rsidRPr="006C4B5D">
        <w:rPr>
          <w:rFonts w:ascii="Times New Roman" w:eastAsiaTheme="minorHAnsi" w:hAnsi="Times New Roman" w:cstheme="minorBidi"/>
          <w:sz w:val="24"/>
          <w:szCs w:val="24"/>
        </w:rPr>
        <w:t xml:space="preserve">ntį.  </w:t>
      </w:r>
      <w:r>
        <w:rPr>
          <w:rFonts w:ascii="Times New Roman" w:eastAsiaTheme="minorHAnsi" w:hAnsi="Times New Roman"/>
          <w:sz w:val="24"/>
          <w:szCs w:val="24"/>
        </w:rPr>
        <w:t>Vykd</w:t>
      </w:r>
      <w:r w:rsidR="00044F8D">
        <w:rPr>
          <w:rFonts w:ascii="Times New Roman" w:eastAsiaTheme="minorHAnsi" w:hAnsi="Times New Roman"/>
          <w:sz w:val="24"/>
          <w:szCs w:val="24"/>
        </w:rPr>
        <w:t>ydamos</w:t>
      </w:r>
      <w:r>
        <w:rPr>
          <w:rFonts w:ascii="Times New Roman" w:eastAsiaTheme="minorHAnsi" w:hAnsi="Times New Roman"/>
          <w:sz w:val="24"/>
          <w:szCs w:val="24"/>
        </w:rPr>
        <w:t xml:space="preserve"> stebėseną „Sveidr</w:t>
      </w:r>
      <w:r w:rsidR="00044F8D">
        <w:rPr>
          <w:rFonts w:ascii="Times New Roman" w:eastAsiaTheme="minorHAnsi" w:hAnsi="Times New Roman"/>
          <w:sz w:val="24"/>
          <w:szCs w:val="24"/>
        </w:rPr>
        <w:t>oje</w:t>
      </w:r>
      <w:r>
        <w:rPr>
          <w:rFonts w:ascii="Times New Roman" w:eastAsiaTheme="minorHAnsi" w:hAnsi="Times New Roman"/>
          <w:sz w:val="24"/>
          <w:szCs w:val="24"/>
        </w:rPr>
        <w:t>“</w:t>
      </w:r>
      <w:r w:rsidR="00044F8D">
        <w:rPr>
          <w:rFonts w:ascii="Times New Roman" w:eastAsiaTheme="minorHAnsi" w:hAnsi="Times New Roman"/>
          <w:sz w:val="24"/>
          <w:szCs w:val="24"/>
        </w:rPr>
        <w:t>,</w:t>
      </w:r>
      <w:r>
        <w:rPr>
          <w:rFonts w:ascii="Times New Roman" w:eastAsiaTheme="minorHAnsi" w:hAnsi="Times New Roman"/>
          <w:sz w:val="24"/>
          <w:szCs w:val="24"/>
        </w:rPr>
        <w:t xml:space="preserve"> </w:t>
      </w:r>
      <w:r w:rsidR="00044F8D" w:rsidRPr="006C4B5D">
        <w:rPr>
          <w:rFonts w:ascii="Times New Roman" w:eastAsiaTheme="minorHAnsi" w:hAnsi="Times New Roman" w:cstheme="minorBidi"/>
          <w:sz w:val="24"/>
          <w:szCs w:val="24"/>
        </w:rPr>
        <w:t>TLK</w:t>
      </w:r>
      <w:r w:rsidR="00044F8D">
        <w:rPr>
          <w:rFonts w:ascii="Times New Roman" w:eastAsiaTheme="minorHAnsi" w:hAnsi="Times New Roman"/>
          <w:sz w:val="24"/>
          <w:szCs w:val="24"/>
        </w:rPr>
        <w:t xml:space="preserve"> </w:t>
      </w:r>
      <w:r w:rsidRPr="006C4B5D">
        <w:rPr>
          <w:rFonts w:ascii="Times New Roman" w:eastAsiaTheme="minorHAnsi" w:hAnsi="Times New Roman" w:cstheme="minorBidi"/>
          <w:sz w:val="24"/>
          <w:szCs w:val="24"/>
        </w:rPr>
        <w:t xml:space="preserve">2020 m. </w:t>
      </w:r>
      <w:r w:rsidR="00044F8D">
        <w:rPr>
          <w:rFonts w:ascii="Times New Roman" w:eastAsiaTheme="minorHAnsi" w:hAnsi="Times New Roman"/>
          <w:sz w:val="24"/>
          <w:szCs w:val="24"/>
        </w:rPr>
        <w:t>i</w:t>
      </w:r>
      <w:r w:rsidR="00044F8D" w:rsidRPr="006C4B5D">
        <w:rPr>
          <w:rFonts w:ascii="Times New Roman" w:eastAsiaTheme="minorHAnsi" w:hAnsi="Times New Roman" w:cstheme="minorBidi"/>
          <w:sz w:val="24"/>
          <w:szCs w:val="24"/>
        </w:rPr>
        <w:t xml:space="preserve">š viso </w:t>
      </w:r>
      <w:r w:rsidRPr="006C4B5D">
        <w:rPr>
          <w:rFonts w:ascii="Times New Roman" w:eastAsiaTheme="minorHAnsi" w:hAnsi="Times New Roman" w:cstheme="minorBidi"/>
          <w:sz w:val="24"/>
          <w:szCs w:val="24"/>
        </w:rPr>
        <w:t>peržiūrėjo 145,2 tūkst. formos Nr.</w:t>
      </w:r>
      <w:r w:rsidR="00F47D5B">
        <w:rPr>
          <w:rFonts w:ascii="Times New Roman" w:eastAsiaTheme="minorHAnsi" w:hAnsi="Times New Roman" w:cstheme="minorBidi"/>
          <w:sz w:val="24"/>
          <w:szCs w:val="24"/>
        </w:rPr>
        <w:t> </w:t>
      </w:r>
      <w:r w:rsidRPr="006C4B5D">
        <w:rPr>
          <w:rFonts w:ascii="Times New Roman" w:eastAsiaTheme="minorHAnsi" w:hAnsi="Times New Roman" w:cstheme="minorBidi"/>
          <w:sz w:val="24"/>
          <w:szCs w:val="24"/>
        </w:rPr>
        <w:t xml:space="preserve">066/a-LK statistinių kortelių, iš jų daugiau kaip 11,5 tūkst. kortelių buvo patikslintos. Taip pat buvo peržiūrėta 801,6 tūkst. formos Nr. 025/a-LK statistinių kortelių, iš jų daugiau kaip 30,8 tūkst. statistinių kortelių </w:t>
      </w:r>
      <w:r w:rsidR="001C7B27">
        <w:rPr>
          <w:rFonts w:ascii="Times New Roman" w:eastAsiaTheme="minorHAnsi" w:hAnsi="Times New Roman" w:cstheme="minorBidi"/>
          <w:sz w:val="24"/>
          <w:szCs w:val="24"/>
        </w:rPr>
        <w:t xml:space="preserve">ASP </w:t>
      </w:r>
      <w:r w:rsidRPr="006C4B5D">
        <w:rPr>
          <w:rFonts w:ascii="Times New Roman" w:eastAsiaTheme="minorHAnsi" w:hAnsi="Times New Roman" w:cstheme="minorBidi"/>
          <w:sz w:val="24"/>
          <w:szCs w:val="24"/>
        </w:rPr>
        <w:t xml:space="preserve">įstaigos turėjo patikslinti. </w:t>
      </w:r>
      <w:r w:rsidRPr="006C4B5D">
        <w:rPr>
          <w:rFonts w:ascii="Times New Roman" w:eastAsiaTheme="minorHAnsi" w:hAnsi="Times New Roman" w:cstheme="minorBidi"/>
          <w:sz w:val="24"/>
          <w:szCs w:val="24"/>
          <w:lang w:eastAsia="lt-LT"/>
        </w:rPr>
        <w:t>S</w:t>
      </w:r>
      <w:r w:rsidRPr="006C4B5D">
        <w:rPr>
          <w:rFonts w:ascii="Times New Roman" w:eastAsiaTheme="minorHAnsi" w:hAnsi="Times New Roman" w:cstheme="minorBidi"/>
          <w:sz w:val="24"/>
          <w:szCs w:val="24"/>
        </w:rPr>
        <w:t xml:space="preserve">kirtumas tarp bendros sumos, apskaičiuotos pagal neteisingus ūkio subjektų pateiktų statistinių kortelių duomenis apie suteiktas </w:t>
      </w:r>
      <w:r w:rsidR="00F47D5B">
        <w:rPr>
          <w:rFonts w:ascii="Times New Roman" w:eastAsiaTheme="minorHAnsi" w:hAnsi="Times New Roman" w:cstheme="minorBidi"/>
          <w:sz w:val="24"/>
          <w:szCs w:val="24"/>
        </w:rPr>
        <w:t>ASP</w:t>
      </w:r>
      <w:r w:rsidRPr="006C4B5D">
        <w:rPr>
          <w:rFonts w:ascii="Times New Roman" w:eastAsiaTheme="minorHAnsi" w:hAnsi="Times New Roman" w:cstheme="minorBidi"/>
          <w:sz w:val="24"/>
          <w:szCs w:val="24"/>
        </w:rPr>
        <w:t xml:space="preserve"> paslaugas, ir sumos, sumokėtos </w:t>
      </w:r>
      <w:r w:rsidR="00F47D5B">
        <w:rPr>
          <w:rFonts w:ascii="Times New Roman" w:eastAsiaTheme="minorHAnsi" w:hAnsi="Times New Roman" w:cstheme="minorBidi"/>
          <w:sz w:val="24"/>
          <w:szCs w:val="24"/>
        </w:rPr>
        <w:t>ASP</w:t>
      </w:r>
      <w:r w:rsidRPr="006C4B5D">
        <w:rPr>
          <w:rFonts w:ascii="Times New Roman" w:eastAsiaTheme="minorHAnsi" w:hAnsi="Times New Roman" w:cstheme="minorBidi"/>
          <w:sz w:val="24"/>
          <w:szCs w:val="24"/>
        </w:rPr>
        <w:t xml:space="preserve"> įstaigoms už šias paslaugas po statistinių kortelių patikslinimo, faktiškai sudarė </w:t>
      </w:r>
      <w:r w:rsidRPr="006C4B5D">
        <w:rPr>
          <w:rFonts w:ascii="Times New Roman" w:eastAsiaTheme="minorHAnsi" w:hAnsi="Times New Roman" w:cstheme="minorBidi"/>
          <w:bCs/>
          <w:sz w:val="24"/>
          <w:szCs w:val="24"/>
        </w:rPr>
        <w:t>daugiau kaip</w:t>
      </w:r>
      <w:r w:rsidRPr="006C4B5D">
        <w:rPr>
          <w:rFonts w:ascii="Times New Roman" w:eastAsiaTheme="minorHAnsi" w:hAnsi="Times New Roman" w:cstheme="minorBidi"/>
          <w:b/>
          <w:bCs/>
          <w:sz w:val="24"/>
          <w:szCs w:val="24"/>
        </w:rPr>
        <w:t xml:space="preserve"> </w:t>
      </w:r>
      <w:r w:rsidRPr="006C4B5D">
        <w:rPr>
          <w:rFonts w:ascii="Times New Roman" w:eastAsiaTheme="minorHAnsi" w:hAnsi="Times New Roman" w:cstheme="minorBidi"/>
          <w:bCs/>
          <w:sz w:val="24"/>
          <w:szCs w:val="24"/>
        </w:rPr>
        <w:t>1</w:t>
      </w:r>
      <w:r w:rsidR="007A1DF9">
        <w:rPr>
          <w:rFonts w:ascii="Times New Roman" w:eastAsiaTheme="minorHAnsi" w:hAnsi="Times New Roman" w:cstheme="minorBidi"/>
          <w:bCs/>
          <w:sz w:val="24"/>
          <w:szCs w:val="24"/>
        </w:rPr>
        <w:t xml:space="preserve"> </w:t>
      </w:r>
      <w:r w:rsidRPr="006C4B5D">
        <w:rPr>
          <w:rFonts w:ascii="Times New Roman" w:eastAsiaTheme="minorHAnsi" w:hAnsi="Times New Roman" w:cstheme="minorBidi"/>
          <w:bCs/>
          <w:sz w:val="24"/>
          <w:szCs w:val="24"/>
        </w:rPr>
        <w:t>4</w:t>
      </w:r>
      <w:r w:rsidR="007A1DF9">
        <w:rPr>
          <w:rFonts w:ascii="Times New Roman" w:eastAsiaTheme="minorHAnsi" w:hAnsi="Times New Roman" w:cstheme="minorBidi"/>
          <w:bCs/>
          <w:sz w:val="24"/>
          <w:szCs w:val="24"/>
        </w:rPr>
        <w:t>00</w:t>
      </w:r>
      <w:r w:rsidRPr="006C4B5D">
        <w:rPr>
          <w:rFonts w:ascii="Times New Roman" w:eastAsiaTheme="minorHAnsi" w:hAnsi="Times New Roman" w:cstheme="minorBidi"/>
          <w:bCs/>
          <w:sz w:val="24"/>
          <w:szCs w:val="24"/>
        </w:rPr>
        <w:t xml:space="preserve"> </w:t>
      </w:r>
      <w:r w:rsidR="007A1DF9">
        <w:rPr>
          <w:rFonts w:ascii="Times New Roman" w:eastAsiaTheme="minorHAnsi" w:hAnsi="Times New Roman" w:cstheme="minorBidi"/>
          <w:bCs/>
          <w:sz w:val="24"/>
          <w:szCs w:val="24"/>
        </w:rPr>
        <w:t>tūkst. Eur</w:t>
      </w:r>
      <w:r w:rsidRPr="006C4B5D">
        <w:rPr>
          <w:rFonts w:ascii="Times New Roman" w:eastAsiaTheme="minorHAnsi" w:hAnsi="Times New Roman" w:cstheme="minorBidi"/>
          <w:bCs/>
          <w:sz w:val="24"/>
          <w:szCs w:val="24"/>
        </w:rPr>
        <w:t xml:space="preserve">, t. y. šis skirtumas padidėjo 831 tūkst. </w:t>
      </w:r>
      <w:r w:rsidR="007A1DF9">
        <w:rPr>
          <w:rFonts w:ascii="Times New Roman" w:eastAsiaTheme="minorHAnsi" w:hAnsi="Times New Roman" w:cstheme="minorBidi"/>
          <w:bCs/>
          <w:sz w:val="24"/>
          <w:szCs w:val="24"/>
        </w:rPr>
        <w:t>Eur</w:t>
      </w:r>
      <w:r w:rsidRPr="006C4B5D">
        <w:rPr>
          <w:rFonts w:ascii="Times New Roman" w:eastAsiaTheme="minorHAnsi" w:hAnsi="Times New Roman" w:cstheme="minorBidi"/>
          <w:bCs/>
          <w:sz w:val="24"/>
          <w:szCs w:val="24"/>
        </w:rPr>
        <w:t>, palyginti su 2019 m. rezultatais.</w:t>
      </w:r>
      <w:r w:rsidRPr="006C4B5D">
        <w:rPr>
          <w:rFonts w:ascii="Times New Roman" w:eastAsiaTheme="minorHAnsi" w:hAnsi="Times New Roman" w:cstheme="minorBidi"/>
          <w:sz w:val="24"/>
          <w:szCs w:val="24"/>
          <w:lang w:eastAsia="lt-LT"/>
        </w:rPr>
        <w:t xml:space="preserve"> </w:t>
      </w:r>
      <w:r w:rsidRPr="006C4B5D">
        <w:rPr>
          <w:rFonts w:ascii="Times New Roman" w:eastAsiaTheme="minorHAnsi" w:hAnsi="Times New Roman" w:cstheme="minorBidi"/>
          <w:sz w:val="24"/>
          <w:szCs w:val="24"/>
        </w:rPr>
        <w:t xml:space="preserve">Stebėsenos duomenų pagrindu TLK inicijavo 160 kontrolės procedūrų (5 iš jų buvo neplaninės). </w:t>
      </w:r>
    </w:p>
    <w:p w14:paraId="206197FE" w14:textId="6A7ACD09" w:rsidR="00C25E14" w:rsidRDefault="00C25E14" w:rsidP="00C25E14">
      <w:pPr>
        <w:spacing w:after="0" w:line="240" w:lineRule="auto"/>
        <w:ind w:firstLine="851"/>
        <w:contextualSpacing/>
        <w:jc w:val="both"/>
        <w:rPr>
          <w:rFonts w:ascii="Times New Roman" w:hAnsi="Times New Roman"/>
          <w:sz w:val="24"/>
          <w:szCs w:val="24"/>
        </w:rPr>
      </w:pPr>
      <w:r w:rsidRPr="00727A84">
        <w:rPr>
          <w:rFonts w:ascii="Times New Roman" w:hAnsi="Times New Roman"/>
          <w:sz w:val="24"/>
          <w:szCs w:val="24"/>
        </w:rPr>
        <w:t xml:space="preserve">Klaidingai užpildytų statistinių kortelių atrinkimas, atliekant stebėseną, ir jų tikslinimas –abipusiškai vertinga praktika tiek TLK, tiek ūkio subjektams. PSDF biudžetui nepadaroma žala, o ūkio subjektas išvengia nuostolių, kuriuos būtų patyręs, jei tektų atlyginti padarytą žalą. </w:t>
      </w:r>
    </w:p>
    <w:p w14:paraId="2E56F2B5" w14:textId="6C4003CA" w:rsidR="0043104A" w:rsidRPr="00716FCD" w:rsidRDefault="0043104A" w:rsidP="00C25E14">
      <w:pPr>
        <w:spacing w:after="0" w:line="240" w:lineRule="auto"/>
        <w:ind w:firstLine="851"/>
        <w:contextualSpacing/>
        <w:jc w:val="both"/>
        <w:rPr>
          <w:rFonts w:ascii="Times New Roman" w:hAnsi="Times New Roman"/>
          <w:sz w:val="24"/>
          <w:szCs w:val="24"/>
        </w:rPr>
      </w:pPr>
    </w:p>
    <w:p w14:paraId="5B10AFAF" w14:textId="2CBED8D6" w:rsidR="00C25E14" w:rsidRPr="0011433B" w:rsidRDefault="00C25E14" w:rsidP="00C25E14">
      <w:pPr>
        <w:tabs>
          <w:tab w:val="left" w:pos="567"/>
        </w:tabs>
        <w:spacing w:after="0" w:line="240" w:lineRule="auto"/>
        <w:ind w:firstLine="851"/>
        <w:contextualSpacing/>
        <w:jc w:val="both"/>
        <w:rPr>
          <w:rFonts w:ascii="Times New Roman" w:hAnsi="Times New Roman"/>
          <w:b/>
          <w:sz w:val="24"/>
          <w:szCs w:val="24"/>
          <w:lang w:eastAsia="lt-LT"/>
        </w:rPr>
      </w:pPr>
      <w:r w:rsidRPr="00E304D2">
        <w:rPr>
          <w:rFonts w:ascii="Times New Roman" w:hAnsi="Times New Roman"/>
          <w:b/>
          <w:sz w:val="24"/>
          <w:szCs w:val="24"/>
          <w:lang w:eastAsia="lt-LT"/>
        </w:rPr>
        <w:t>Kontrolės procedūrų</w:t>
      </w:r>
      <w:r w:rsidRPr="0011433B">
        <w:rPr>
          <w:rFonts w:ascii="Times New Roman" w:hAnsi="Times New Roman"/>
          <w:b/>
          <w:sz w:val="24"/>
          <w:szCs w:val="24"/>
          <w:lang w:eastAsia="lt-LT"/>
        </w:rPr>
        <w:t xml:space="preserve"> vykdymas</w:t>
      </w:r>
    </w:p>
    <w:p w14:paraId="5AC90041" w14:textId="02E91162" w:rsidR="00BC07CA" w:rsidRDefault="00934BB9" w:rsidP="00BC07CA">
      <w:pPr>
        <w:tabs>
          <w:tab w:val="left" w:pos="851"/>
        </w:tabs>
        <w:spacing w:after="0" w:line="240" w:lineRule="auto"/>
        <w:ind w:firstLine="851"/>
        <w:contextualSpacing/>
        <w:jc w:val="both"/>
        <w:rPr>
          <w:rFonts w:ascii="Times New Roman" w:eastAsia="Times New Roman" w:hAnsi="Times New Roman"/>
          <w:color w:val="000000" w:themeColor="text1"/>
          <w:sz w:val="24"/>
          <w:szCs w:val="20"/>
        </w:rPr>
      </w:pPr>
      <w:r w:rsidRPr="009C17D3">
        <w:rPr>
          <w:rFonts w:ascii="Times New Roman" w:eastAsiaTheme="minorHAnsi" w:hAnsi="Times New Roman"/>
          <w:b/>
          <w:noProof/>
          <w:color w:val="000000"/>
          <w:sz w:val="24"/>
          <w:szCs w:val="24"/>
          <w:highlight w:val="yellow"/>
          <w:lang w:eastAsia="lt-LT"/>
        </w:rPr>
        <w:drawing>
          <wp:anchor distT="0" distB="0" distL="114300" distR="114300" simplePos="0" relativeHeight="251658248" behindDoc="0" locked="0" layoutInCell="1" allowOverlap="1" wp14:anchorId="0875A14D" wp14:editId="4AFBD65D">
            <wp:simplePos x="0" y="0"/>
            <wp:positionH relativeFrom="page">
              <wp:posOffset>1463040</wp:posOffset>
            </wp:positionH>
            <wp:positionV relativeFrom="paragraph">
              <wp:posOffset>638175</wp:posOffset>
            </wp:positionV>
            <wp:extent cx="4678680" cy="1798320"/>
            <wp:effectExtent l="0" t="0" r="7620" b="0"/>
            <wp:wrapTopAndBottom/>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C25E14">
        <w:rPr>
          <w:rFonts w:ascii="Times New Roman" w:hAnsi="Times New Roman"/>
          <w:sz w:val="24"/>
          <w:szCs w:val="24"/>
        </w:rPr>
        <w:t>2020</w:t>
      </w:r>
      <w:r w:rsidR="00C25E14" w:rsidRPr="0011433B">
        <w:rPr>
          <w:rFonts w:ascii="Times New Roman" w:hAnsi="Times New Roman"/>
          <w:sz w:val="24"/>
          <w:szCs w:val="24"/>
        </w:rPr>
        <w:t xml:space="preserve"> m. TLK atliko </w:t>
      </w:r>
      <w:r w:rsidR="00C25E14">
        <w:rPr>
          <w:rFonts w:ascii="Times New Roman" w:hAnsi="Times New Roman"/>
          <w:sz w:val="24"/>
          <w:szCs w:val="24"/>
        </w:rPr>
        <w:t>598</w:t>
      </w:r>
      <w:r w:rsidR="00C25E14" w:rsidRPr="0011433B">
        <w:rPr>
          <w:rFonts w:ascii="Times New Roman" w:hAnsi="Times New Roman"/>
          <w:sz w:val="24"/>
          <w:szCs w:val="24"/>
        </w:rPr>
        <w:t xml:space="preserve"> įmonių ir įstaigų kontrolės procedūras. Bendras 20</w:t>
      </w:r>
      <w:r w:rsidR="00C25E14">
        <w:rPr>
          <w:rFonts w:ascii="Times New Roman" w:hAnsi="Times New Roman"/>
          <w:sz w:val="24"/>
          <w:szCs w:val="24"/>
        </w:rPr>
        <w:t>20</w:t>
      </w:r>
      <w:r w:rsidR="00C25E14" w:rsidRPr="0011433B">
        <w:rPr>
          <w:rFonts w:ascii="Times New Roman" w:hAnsi="Times New Roman"/>
          <w:sz w:val="24"/>
          <w:szCs w:val="24"/>
        </w:rPr>
        <w:t xml:space="preserve"> m. nustatytos žalos PSDF biudžetui dydis sudarė </w:t>
      </w:r>
      <w:r w:rsidR="00C25E14">
        <w:rPr>
          <w:rFonts w:ascii="Times New Roman" w:hAnsi="Times New Roman"/>
          <w:sz w:val="24"/>
          <w:szCs w:val="24"/>
        </w:rPr>
        <w:t xml:space="preserve">542,9 </w:t>
      </w:r>
      <w:r w:rsidR="00C25E14" w:rsidRPr="0011433B">
        <w:rPr>
          <w:rFonts w:ascii="Times New Roman" w:hAnsi="Times New Roman"/>
          <w:sz w:val="24"/>
          <w:szCs w:val="24"/>
        </w:rPr>
        <w:t>tūkst. Eur</w:t>
      </w:r>
      <w:r w:rsidR="00BC07CA">
        <w:rPr>
          <w:rFonts w:ascii="Times New Roman" w:hAnsi="Times New Roman"/>
          <w:sz w:val="24"/>
          <w:szCs w:val="24"/>
        </w:rPr>
        <w:t>.</w:t>
      </w:r>
      <w:r w:rsidR="00BC07CA" w:rsidRPr="00BC07CA">
        <w:rPr>
          <w:rFonts w:ascii="Times New Roman" w:eastAsia="Times New Roman" w:hAnsi="Times New Roman"/>
          <w:color w:val="000000" w:themeColor="text1"/>
          <w:sz w:val="24"/>
          <w:szCs w:val="20"/>
        </w:rPr>
        <w:t xml:space="preserve"> </w:t>
      </w:r>
      <w:r w:rsidR="00BC07CA" w:rsidRPr="00F75B2A">
        <w:rPr>
          <w:rFonts w:ascii="Times New Roman" w:eastAsia="Times New Roman" w:hAnsi="Times New Roman"/>
          <w:color w:val="000000" w:themeColor="text1"/>
          <w:sz w:val="24"/>
          <w:szCs w:val="20"/>
        </w:rPr>
        <w:t xml:space="preserve">Toliau pateikiama informacija apie </w:t>
      </w:r>
      <w:r w:rsidR="00BC07CA">
        <w:rPr>
          <w:rFonts w:ascii="Times New Roman" w:eastAsia="Times New Roman" w:hAnsi="Times New Roman"/>
          <w:color w:val="000000" w:themeColor="text1"/>
          <w:sz w:val="24"/>
          <w:szCs w:val="20"/>
        </w:rPr>
        <w:t>2020</w:t>
      </w:r>
      <w:r w:rsidR="00BC07CA" w:rsidRPr="00F75B2A">
        <w:rPr>
          <w:rFonts w:ascii="Times New Roman" w:eastAsia="Times New Roman" w:hAnsi="Times New Roman"/>
          <w:color w:val="000000" w:themeColor="text1"/>
          <w:sz w:val="24"/>
          <w:szCs w:val="20"/>
        </w:rPr>
        <w:t xml:space="preserve"> m. </w:t>
      </w:r>
      <w:r w:rsidR="00EA4CB8">
        <w:rPr>
          <w:rFonts w:ascii="Times New Roman" w:eastAsia="Times New Roman" w:hAnsi="Times New Roman"/>
          <w:color w:val="000000" w:themeColor="text1"/>
          <w:sz w:val="24"/>
          <w:szCs w:val="20"/>
        </w:rPr>
        <w:t xml:space="preserve">nustatytos žalos PSDF biudžetui </w:t>
      </w:r>
      <w:r w:rsidR="00044F8D">
        <w:rPr>
          <w:rFonts w:ascii="Times New Roman" w:eastAsia="Times New Roman" w:hAnsi="Times New Roman"/>
          <w:color w:val="000000" w:themeColor="text1"/>
          <w:sz w:val="24"/>
          <w:szCs w:val="20"/>
        </w:rPr>
        <w:t>dydį</w:t>
      </w:r>
      <w:r w:rsidR="00EA4CB8">
        <w:rPr>
          <w:rFonts w:ascii="Times New Roman" w:eastAsia="Times New Roman" w:hAnsi="Times New Roman"/>
          <w:color w:val="000000" w:themeColor="text1"/>
          <w:sz w:val="24"/>
          <w:szCs w:val="20"/>
        </w:rPr>
        <w:t xml:space="preserve"> pagal TLK:</w:t>
      </w:r>
    </w:p>
    <w:p w14:paraId="5985C7F2" w14:textId="1F423110" w:rsidR="00CA0434" w:rsidRPr="00934BB9" w:rsidRDefault="00C25E14" w:rsidP="00934BB9">
      <w:pPr>
        <w:tabs>
          <w:tab w:val="left" w:pos="567"/>
        </w:tabs>
        <w:spacing w:after="0" w:line="240" w:lineRule="auto"/>
        <w:ind w:firstLine="851"/>
        <w:contextualSpacing/>
        <w:jc w:val="both"/>
        <w:rPr>
          <w:rFonts w:ascii="Times New Roman" w:hAnsi="Times New Roman"/>
          <w:sz w:val="24"/>
          <w:szCs w:val="24"/>
        </w:rPr>
      </w:pPr>
      <w:r w:rsidRPr="0011433B">
        <w:rPr>
          <w:rFonts w:ascii="Times New Roman" w:hAnsi="Times New Roman"/>
          <w:sz w:val="24"/>
          <w:szCs w:val="24"/>
        </w:rPr>
        <w:tab/>
      </w:r>
    </w:p>
    <w:p w14:paraId="2C36595B" w14:textId="44C18866" w:rsidR="00C25E14" w:rsidRDefault="00C25E14" w:rsidP="00C25E14">
      <w:pPr>
        <w:tabs>
          <w:tab w:val="left" w:pos="709"/>
        </w:tabs>
        <w:spacing w:after="0" w:line="240" w:lineRule="auto"/>
        <w:contextualSpacing/>
        <w:jc w:val="center"/>
        <w:rPr>
          <w:rFonts w:ascii="Times New Roman" w:hAnsi="Times New Roman"/>
          <w:b/>
        </w:rPr>
      </w:pPr>
      <w:r>
        <w:rPr>
          <w:rFonts w:ascii="Times New Roman" w:hAnsi="Times New Roman"/>
          <w:b/>
        </w:rPr>
        <w:lastRenderedPageBreak/>
        <w:t>2020</w:t>
      </w:r>
      <w:r w:rsidRPr="006D699C">
        <w:rPr>
          <w:rFonts w:ascii="Times New Roman" w:hAnsi="Times New Roman"/>
          <w:b/>
        </w:rPr>
        <w:t xml:space="preserve"> m. TLK atliktų kontrolės procedūrų duomenų suvestinė</w:t>
      </w:r>
    </w:p>
    <w:p w14:paraId="3C0EC5C3" w14:textId="77777777" w:rsidR="00C25E14" w:rsidRPr="006D699C" w:rsidRDefault="00C25E14" w:rsidP="00C25E14">
      <w:pPr>
        <w:tabs>
          <w:tab w:val="left" w:pos="709"/>
        </w:tabs>
        <w:spacing w:after="0" w:line="240" w:lineRule="auto"/>
        <w:contextualSpacing/>
        <w:jc w:val="center"/>
        <w:rPr>
          <w:rFonts w:ascii="Times New Roman" w:hAnsi="Times New Roman"/>
        </w:rPr>
      </w:pPr>
    </w:p>
    <w:tbl>
      <w:tblPr>
        <w:tblStyle w:val="1tinkleliolentelviesi-1parykinimas"/>
        <w:tblW w:w="9639" w:type="dxa"/>
        <w:tblLayout w:type="fixed"/>
        <w:tblLook w:val="04A0" w:firstRow="1" w:lastRow="0" w:firstColumn="1" w:lastColumn="0" w:noHBand="0" w:noVBand="1"/>
      </w:tblPr>
      <w:tblGrid>
        <w:gridCol w:w="1134"/>
        <w:gridCol w:w="1276"/>
        <w:gridCol w:w="1413"/>
        <w:gridCol w:w="1847"/>
        <w:gridCol w:w="1843"/>
        <w:gridCol w:w="2126"/>
      </w:tblGrid>
      <w:tr w:rsidR="00C25E14" w:rsidRPr="000B07D0" w14:paraId="3EBA44BE" w14:textId="77777777" w:rsidTr="0079137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shd w:val="clear" w:color="auto" w:fill="DBE5F1" w:themeFill="accent1" w:themeFillTint="33"/>
            <w:vAlign w:val="center"/>
          </w:tcPr>
          <w:p w14:paraId="1DC58B2E" w14:textId="77777777" w:rsidR="00C25E14" w:rsidRPr="00B76874" w:rsidRDefault="00C25E14" w:rsidP="00791374">
            <w:pPr>
              <w:pStyle w:val="Default"/>
              <w:jc w:val="center"/>
              <w:rPr>
                <w:rFonts w:eastAsia="Times New Roman"/>
                <w:b w:val="0"/>
                <w:bCs w:val="0"/>
                <w:color w:val="auto"/>
                <w:sz w:val="20"/>
                <w:szCs w:val="20"/>
              </w:rPr>
            </w:pPr>
            <w:r w:rsidRPr="00B76874">
              <w:rPr>
                <w:rFonts w:eastAsia="Times New Roman"/>
                <w:color w:val="auto"/>
                <w:sz w:val="20"/>
                <w:szCs w:val="20"/>
              </w:rPr>
              <w:t>TLK</w:t>
            </w:r>
          </w:p>
        </w:tc>
        <w:tc>
          <w:tcPr>
            <w:tcW w:w="1276" w:type="dxa"/>
            <w:shd w:val="clear" w:color="auto" w:fill="DBE5F1" w:themeFill="accent1" w:themeFillTint="33"/>
            <w:vAlign w:val="center"/>
          </w:tcPr>
          <w:p w14:paraId="3E79262C"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Atliktų</w:t>
            </w:r>
          </w:p>
          <w:p w14:paraId="48BA443E"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kontrolės procedūrų skaičius</w:t>
            </w:r>
          </w:p>
        </w:tc>
        <w:tc>
          <w:tcPr>
            <w:tcW w:w="1413" w:type="dxa"/>
            <w:shd w:val="clear" w:color="auto" w:fill="DBE5F1" w:themeFill="accent1" w:themeFillTint="33"/>
            <w:vAlign w:val="center"/>
          </w:tcPr>
          <w:p w14:paraId="2CD8EBB2"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Planinių</w:t>
            </w:r>
          </w:p>
          <w:p w14:paraId="18D6D818"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kontrolės procedūrų skaičius</w:t>
            </w:r>
          </w:p>
        </w:tc>
        <w:tc>
          <w:tcPr>
            <w:tcW w:w="1847" w:type="dxa"/>
            <w:shd w:val="clear" w:color="auto" w:fill="DBE5F1" w:themeFill="accent1" w:themeFillTint="33"/>
            <w:vAlign w:val="center"/>
          </w:tcPr>
          <w:p w14:paraId="052CCEB0"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Kontrolės procedūrų,</w:t>
            </w:r>
          </w:p>
          <w:p w14:paraId="2301F1BB"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kai buvo nustatyta</w:t>
            </w:r>
          </w:p>
          <w:p w14:paraId="1CA36AD4"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žala PSDF biudžetui, skaičius</w:t>
            </w:r>
          </w:p>
        </w:tc>
        <w:tc>
          <w:tcPr>
            <w:tcW w:w="1843" w:type="dxa"/>
            <w:shd w:val="clear" w:color="auto" w:fill="DBE5F1" w:themeFill="accent1" w:themeFillTint="33"/>
            <w:vAlign w:val="center"/>
          </w:tcPr>
          <w:p w14:paraId="4445FCF7"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Nustatyta žala</w:t>
            </w:r>
          </w:p>
          <w:p w14:paraId="4C06612D"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PSDF biudžetui</w:t>
            </w:r>
          </w:p>
          <w:p w14:paraId="2BCAE632"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Pr>
                <w:rFonts w:eastAsia="Times New Roman"/>
                <w:color w:val="auto"/>
                <w:sz w:val="20"/>
                <w:szCs w:val="20"/>
              </w:rPr>
              <w:t>(</w:t>
            </w:r>
            <w:r w:rsidRPr="00B76874">
              <w:rPr>
                <w:rFonts w:eastAsia="Times New Roman"/>
                <w:color w:val="auto"/>
                <w:sz w:val="20"/>
                <w:szCs w:val="20"/>
              </w:rPr>
              <w:t>Eur</w:t>
            </w:r>
            <w:r>
              <w:rPr>
                <w:rFonts w:eastAsia="Times New Roman"/>
                <w:color w:val="auto"/>
                <w:sz w:val="20"/>
                <w:szCs w:val="20"/>
              </w:rPr>
              <w:t>)</w:t>
            </w:r>
          </w:p>
        </w:tc>
        <w:tc>
          <w:tcPr>
            <w:tcW w:w="2126" w:type="dxa"/>
            <w:shd w:val="clear" w:color="auto" w:fill="DBE5F1" w:themeFill="accent1" w:themeFillTint="33"/>
            <w:vAlign w:val="center"/>
          </w:tcPr>
          <w:p w14:paraId="21EDE6C1" w14:textId="77777777" w:rsidR="00C25E14" w:rsidRPr="00B76874" w:rsidRDefault="00C25E14" w:rsidP="00791374">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B76874">
              <w:rPr>
                <w:rFonts w:eastAsia="Times New Roman"/>
                <w:color w:val="auto"/>
                <w:sz w:val="20"/>
                <w:szCs w:val="20"/>
              </w:rPr>
              <w:t>Dėl statistinių kortelių stebėsenos ir taisymo išvengt</w:t>
            </w:r>
            <w:r>
              <w:rPr>
                <w:rFonts w:eastAsia="Times New Roman"/>
                <w:color w:val="auto"/>
                <w:sz w:val="20"/>
                <w:szCs w:val="20"/>
              </w:rPr>
              <w:t>os</w:t>
            </w:r>
            <w:r w:rsidRPr="00B76874">
              <w:rPr>
                <w:rFonts w:eastAsia="Times New Roman"/>
                <w:color w:val="auto"/>
                <w:sz w:val="20"/>
                <w:szCs w:val="20"/>
              </w:rPr>
              <w:t xml:space="preserve"> žal</w:t>
            </w:r>
            <w:r>
              <w:rPr>
                <w:rFonts w:eastAsia="Times New Roman"/>
                <w:color w:val="auto"/>
                <w:sz w:val="20"/>
                <w:szCs w:val="20"/>
              </w:rPr>
              <w:t>os</w:t>
            </w:r>
            <w:r w:rsidRPr="00B76874">
              <w:rPr>
                <w:rFonts w:eastAsia="Times New Roman"/>
                <w:color w:val="auto"/>
                <w:sz w:val="20"/>
                <w:szCs w:val="20"/>
              </w:rPr>
              <w:t xml:space="preserve"> PSDF biudžetui</w:t>
            </w:r>
            <w:r>
              <w:rPr>
                <w:rFonts w:eastAsia="Times New Roman"/>
                <w:color w:val="auto"/>
                <w:sz w:val="20"/>
                <w:szCs w:val="20"/>
              </w:rPr>
              <w:t xml:space="preserve"> dydis</w:t>
            </w:r>
            <w:r w:rsidRPr="00B76874">
              <w:rPr>
                <w:rFonts w:eastAsia="Times New Roman"/>
                <w:color w:val="auto"/>
                <w:sz w:val="20"/>
                <w:szCs w:val="20"/>
              </w:rPr>
              <w:t xml:space="preserve"> </w:t>
            </w:r>
            <w:r>
              <w:rPr>
                <w:rFonts w:eastAsia="Times New Roman"/>
                <w:color w:val="auto"/>
                <w:sz w:val="20"/>
                <w:szCs w:val="20"/>
              </w:rPr>
              <w:t>(</w:t>
            </w:r>
            <w:r w:rsidRPr="00B76874">
              <w:rPr>
                <w:rFonts w:eastAsia="Times New Roman"/>
                <w:color w:val="auto"/>
                <w:sz w:val="20"/>
                <w:szCs w:val="20"/>
              </w:rPr>
              <w:t>balais</w:t>
            </w:r>
            <w:r>
              <w:rPr>
                <w:rFonts w:eastAsia="Times New Roman"/>
                <w:color w:val="auto"/>
                <w:sz w:val="20"/>
                <w:szCs w:val="20"/>
              </w:rPr>
              <w:t>)</w:t>
            </w:r>
          </w:p>
        </w:tc>
      </w:tr>
      <w:tr w:rsidR="00C25E14" w:rsidRPr="000B07D0" w14:paraId="07B33D09" w14:textId="77777777" w:rsidTr="00791374">
        <w:trPr>
          <w:trHeight w:val="2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AEC0392" w14:textId="77777777" w:rsidR="00C25E14" w:rsidRPr="000F51C8" w:rsidRDefault="00C25E14" w:rsidP="00791374">
            <w:pPr>
              <w:pStyle w:val="Default"/>
              <w:rPr>
                <w:rFonts w:eastAsia="Times New Roman"/>
                <w:b w:val="0"/>
                <w:bCs w:val="0"/>
                <w:color w:val="auto"/>
                <w:sz w:val="20"/>
              </w:rPr>
            </w:pPr>
            <w:r w:rsidRPr="000F51C8">
              <w:rPr>
                <w:rFonts w:eastAsia="Times New Roman"/>
                <w:color w:val="auto"/>
                <w:sz w:val="20"/>
              </w:rPr>
              <w:t>Vilniaus</w:t>
            </w:r>
          </w:p>
        </w:tc>
        <w:tc>
          <w:tcPr>
            <w:tcW w:w="1276" w:type="dxa"/>
            <w:vAlign w:val="center"/>
          </w:tcPr>
          <w:p w14:paraId="1B51A3A6"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157</w:t>
            </w:r>
          </w:p>
        </w:tc>
        <w:tc>
          <w:tcPr>
            <w:tcW w:w="1413" w:type="dxa"/>
            <w:vAlign w:val="center"/>
          </w:tcPr>
          <w:p w14:paraId="25FFE635" w14:textId="77777777" w:rsidR="00C25E14" w:rsidRPr="007A5BC0"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n-US"/>
              </w:rPr>
            </w:pPr>
            <w:r>
              <w:rPr>
                <w:rFonts w:ascii="Times New Roman" w:hAnsi="Times New Roman"/>
                <w:sz w:val="20"/>
                <w:szCs w:val="24"/>
              </w:rPr>
              <w:t>110 (70,1</w:t>
            </w:r>
            <w:r>
              <w:rPr>
                <w:rFonts w:ascii="Times New Roman" w:hAnsi="Times New Roman"/>
                <w:sz w:val="20"/>
                <w:szCs w:val="24"/>
                <w:lang w:val="en-US"/>
              </w:rPr>
              <w:t>%)</w:t>
            </w:r>
          </w:p>
        </w:tc>
        <w:tc>
          <w:tcPr>
            <w:tcW w:w="1847" w:type="dxa"/>
            <w:vAlign w:val="center"/>
          </w:tcPr>
          <w:p w14:paraId="652F3CFE"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101 (64,3%)</w:t>
            </w:r>
          </w:p>
        </w:tc>
        <w:tc>
          <w:tcPr>
            <w:tcW w:w="1843" w:type="dxa"/>
            <w:vAlign w:val="center"/>
          </w:tcPr>
          <w:p w14:paraId="6043CFE3" w14:textId="77777777" w:rsidR="00C25E14" w:rsidRPr="00C23307"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70 913,43</w:t>
            </w:r>
          </w:p>
        </w:tc>
        <w:tc>
          <w:tcPr>
            <w:tcW w:w="2126" w:type="dxa"/>
            <w:vAlign w:val="center"/>
          </w:tcPr>
          <w:p w14:paraId="248B1BB9" w14:textId="3302F752" w:rsidR="00C25E14" w:rsidRPr="006231B9"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lang w:val="en-US"/>
              </w:rPr>
            </w:pPr>
            <w:r>
              <w:rPr>
                <w:color w:val="auto"/>
                <w:sz w:val="20"/>
                <w:lang w:val="en-US"/>
              </w:rPr>
              <w:t>433</w:t>
            </w:r>
            <w:r w:rsidR="00F367BE">
              <w:rPr>
                <w:color w:val="auto"/>
                <w:sz w:val="20"/>
                <w:lang w:val="en-US"/>
              </w:rPr>
              <w:t> </w:t>
            </w:r>
            <w:r>
              <w:rPr>
                <w:color w:val="auto"/>
                <w:sz w:val="20"/>
                <w:lang w:val="en-US"/>
              </w:rPr>
              <w:t>822</w:t>
            </w:r>
            <w:r w:rsidR="00F367BE">
              <w:rPr>
                <w:color w:val="auto"/>
                <w:sz w:val="20"/>
                <w:lang w:val="en-US"/>
              </w:rPr>
              <w:t>,00</w:t>
            </w:r>
          </w:p>
        </w:tc>
      </w:tr>
      <w:tr w:rsidR="00C25E14" w:rsidRPr="000B07D0" w14:paraId="652D6AA0" w14:textId="77777777" w:rsidTr="00791374">
        <w:trPr>
          <w:trHeight w:val="2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23937EC" w14:textId="77777777" w:rsidR="00C25E14" w:rsidRPr="000F51C8" w:rsidRDefault="00C25E14" w:rsidP="00791374">
            <w:pPr>
              <w:pStyle w:val="Default"/>
              <w:rPr>
                <w:rFonts w:eastAsia="Times New Roman"/>
                <w:b w:val="0"/>
                <w:bCs w:val="0"/>
                <w:color w:val="auto"/>
                <w:sz w:val="20"/>
              </w:rPr>
            </w:pPr>
            <w:r w:rsidRPr="000F51C8">
              <w:rPr>
                <w:rFonts w:eastAsia="Times New Roman"/>
                <w:color w:val="auto"/>
                <w:sz w:val="20"/>
              </w:rPr>
              <w:t>Kauno</w:t>
            </w:r>
          </w:p>
        </w:tc>
        <w:tc>
          <w:tcPr>
            <w:tcW w:w="1276" w:type="dxa"/>
            <w:vAlign w:val="center"/>
          </w:tcPr>
          <w:p w14:paraId="68230E4E"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90</w:t>
            </w:r>
          </w:p>
        </w:tc>
        <w:tc>
          <w:tcPr>
            <w:tcW w:w="1413" w:type="dxa"/>
            <w:vAlign w:val="center"/>
          </w:tcPr>
          <w:p w14:paraId="23E8C1AC"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84 (88,9%)</w:t>
            </w:r>
          </w:p>
        </w:tc>
        <w:tc>
          <w:tcPr>
            <w:tcW w:w="1847" w:type="dxa"/>
            <w:vAlign w:val="center"/>
          </w:tcPr>
          <w:p w14:paraId="335AAD37"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51 (56,7%)</w:t>
            </w:r>
          </w:p>
        </w:tc>
        <w:tc>
          <w:tcPr>
            <w:tcW w:w="1843" w:type="dxa"/>
            <w:vAlign w:val="center"/>
          </w:tcPr>
          <w:p w14:paraId="38B3E6A1" w14:textId="77777777" w:rsidR="00C25E14" w:rsidRPr="00C23307"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383 951,61</w:t>
            </w:r>
          </w:p>
        </w:tc>
        <w:tc>
          <w:tcPr>
            <w:tcW w:w="2126" w:type="dxa"/>
            <w:vAlign w:val="center"/>
          </w:tcPr>
          <w:p w14:paraId="68A38B8C" w14:textId="78A2C331" w:rsidR="00C25E14"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608</w:t>
            </w:r>
            <w:r w:rsidR="00F367BE">
              <w:rPr>
                <w:color w:val="auto"/>
                <w:sz w:val="20"/>
              </w:rPr>
              <w:t> </w:t>
            </w:r>
            <w:r>
              <w:rPr>
                <w:color w:val="auto"/>
                <w:sz w:val="20"/>
              </w:rPr>
              <w:t>732</w:t>
            </w:r>
            <w:r w:rsidR="00F367BE">
              <w:rPr>
                <w:color w:val="auto"/>
                <w:sz w:val="20"/>
              </w:rPr>
              <w:t>,00</w:t>
            </w:r>
          </w:p>
        </w:tc>
      </w:tr>
      <w:tr w:rsidR="00C25E14" w:rsidRPr="000B07D0" w14:paraId="67575AB4" w14:textId="77777777" w:rsidTr="00791374">
        <w:trPr>
          <w:trHeight w:val="2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A606421" w14:textId="77777777" w:rsidR="00C25E14" w:rsidRPr="000F51C8" w:rsidRDefault="00C25E14" w:rsidP="00791374">
            <w:pPr>
              <w:pStyle w:val="Default"/>
              <w:rPr>
                <w:rFonts w:eastAsia="Times New Roman"/>
                <w:b w:val="0"/>
                <w:bCs w:val="0"/>
                <w:color w:val="auto"/>
                <w:sz w:val="20"/>
              </w:rPr>
            </w:pPr>
            <w:r w:rsidRPr="000F51C8">
              <w:rPr>
                <w:rFonts w:eastAsia="Times New Roman"/>
                <w:color w:val="auto"/>
                <w:sz w:val="20"/>
              </w:rPr>
              <w:t>Klaipėdos</w:t>
            </w:r>
          </w:p>
        </w:tc>
        <w:tc>
          <w:tcPr>
            <w:tcW w:w="1276" w:type="dxa"/>
            <w:vAlign w:val="center"/>
          </w:tcPr>
          <w:p w14:paraId="7EEDFDF5"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47</w:t>
            </w:r>
          </w:p>
        </w:tc>
        <w:tc>
          <w:tcPr>
            <w:tcW w:w="1413" w:type="dxa"/>
            <w:vAlign w:val="center"/>
          </w:tcPr>
          <w:p w14:paraId="0B349425"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46 (97,9%)</w:t>
            </w:r>
          </w:p>
        </w:tc>
        <w:tc>
          <w:tcPr>
            <w:tcW w:w="1847" w:type="dxa"/>
            <w:vAlign w:val="center"/>
          </w:tcPr>
          <w:p w14:paraId="7B2417E5"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20 (42,6%)</w:t>
            </w:r>
          </w:p>
        </w:tc>
        <w:tc>
          <w:tcPr>
            <w:tcW w:w="1843" w:type="dxa"/>
            <w:vAlign w:val="center"/>
          </w:tcPr>
          <w:p w14:paraId="32B59ED5" w14:textId="77777777" w:rsidR="00C25E14" w:rsidRPr="00C23307"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2 545,16</w:t>
            </w:r>
          </w:p>
        </w:tc>
        <w:tc>
          <w:tcPr>
            <w:tcW w:w="2126" w:type="dxa"/>
            <w:vAlign w:val="center"/>
          </w:tcPr>
          <w:p w14:paraId="7C9B27EB" w14:textId="77777777" w:rsidR="00C25E14"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51 817,84</w:t>
            </w:r>
          </w:p>
        </w:tc>
      </w:tr>
      <w:tr w:rsidR="00C25E14" w:rsidRPr="000B07D0" w14:paraId="4CC233D9" w14:textId="77777777" w:rsidTr="00791374">
        <w:trPr>
          <w:trHeight w:val="2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D3FA0CE" w14:textId="77777777" w:rsidR="00C25E14" w:rsidRPr="000F51C8" w:rsidRDefault="00C25E14" w:rsidP="00791374">
            <w:pPr>
              <w:pStyle w:val="Default"/>
              <w:rPr>
                <w:rFonts w:eastAsia="Times New Roman"/>
                <w:b w:val="0"/>
                <w:bCs w:val="0"/>
                <w:color w:val="auto"/>
                <w:sz w:val="20"/>
              </w:rPr>
            </w:pPr>
            <w:r w:rsidRPr="000F51C8">
              <w:rPr>
                <w:rFonts w:eastAsia="Times New Roman"/>
                <w:color w:val="auto"/>
                <w:sz w:val="20"/>
              </w:rPr>
              <w:t>Šiaulių</w:t>
            </w:r>
          </w:p>
        </w:tc>
        <w:tc>
          <w:tcPr>
            <w:tcW w:w="1276" w:type="dxa"/>
            <w:vAlign w:val="center"/>
          </w:tcPr>
          <w:p w14:paraId="2D08CA84"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151</w:t>
            </w:r>
          </w:p>
        </w:tc>
        <w:tc>
          <w:tcPr>
            <w:tcW w:w="1413" w:type="dxa"/>
            <w:vAlign w:val="center"/>
          </w:tcPr>
          <w:p w14:paraId="454DEEF6"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149 (98,7%)</w:t>
            </w:r>
          </w:p>
        </w:tc>
        <w:tc>
          <w:tcPr>
            <w:tcW w:w="1847" w:type="dxa"/>
            <w:vAlign w:val="center"/>
          </w:tcPr>
          <w:p w14:paraId="59D5385F"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131 (86,8%)</w:t>
            </w:r>
          </w:p>
        </w:tc>
        <w:tc>
          <w:tcPr>
            <w:tcW w:w="1843" w:type="dxa"/>
            <w:vAlign w:val="center"/>
          </w:tcPr>
          <w:p w14:paraId="63E068A8" w14:textId="77777777" w:rsidR="00C25E14" w:rsidRPr="00C23307"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50 996,41</w:t>
            </w:r>
          </w:p>
        </w:tc>
        <w:tc>
          <w:tcPr>
            <w:tcW w:w="2126" w:type="dxa"/>
            <w:vAlign w:val="center"/>
          </w:tcPr>
          <w:p w14:paraId="331BCE32" w14:textId="77777777" w:rsidR="00C25E14"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186 471,12</w:t>
            </w:r>
          </w:p>
        </w:tc>
      </w:tr>
      <w:tr w:rsidR="00C25E14" w:rsidRPr="000B07D0" w14:paraId="1DC96ACA" w14:textId="77777777" w:rsidTr="00791374">
        <w:trPr>
          <w:trHeight w:val="2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514BE3F2" w14:textId="77777777" w:rsidR="00C25E14" w:rsidRPr="000F51C8" w:rsidRDefault="00C25E14" w:rsidP="00791374">
            <w:pPr>
              <w:pStyle w:val="Default"/>
              <w:rPr>
                <w:rFonts w:eastAsia="Times New Roman"/>
                <w:b w:val="0"/>
                <w:bCs w:val="0"/>
                <w:color w:val="auto"/>
                <w:sz w:val="20"/>
              </w:rPr>
            </w:pPr>
            <w:r w:rsidRPr="000F51C8">
              <w:rPr>
                <w:rFonts w:eastAsia="Times New Roman"/>
                <w:color w:val="auto"/>
                <w:sz w:val="20"/>
              </w:rPr>
              <w:t>Panevėžio</w:t>
            </w:r>
          </w:p>
        </w:tc>
        <w:tc>
          <w:tcPr>
            <w:tcW w:w="1276" w:type="dxa"/>
            <w:vAlign w:val="center"/>
          </w:tcPr>
          <w:p w14:paraId="6774AC21"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153</w:t>
            </w:r>
          </w:p>
        </w:tc>
        <w:tc>
          <w:tcPr>
            <w:tcW w:w="1413" w:type="dxa"/>
            <w:vAlign w:val="center"/>
          </w:tcPr>
          <w:p w14:paraId="01FC5971"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132 (86,3%)</w:t>
            </w:r>
          </w:p>
        </w:tc>
        <w:tc>
          <w:tcPr>
            <w:tcW w:w="1847" w:type="dxa"/>
            <w:vAlign w:val="center"/>
          </w:tcPr>
          <w:p w14:paraId="48FFE34C" w14:textId="77777777" w:rsidR="00C25E14" w:rsidRPr="00C23307" w:rsidRDefault="00C25E14" w:rsidP="007913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100 (65,4%)</w:t>
            </w:r>
          </w:p>
        </w:tc>
        <w:tc>
          <w:tcPr>
            <w:tcW w:w="1843" w:type="dxa"/>
            <w:vAlign w:val="center"/>
          </w:tcPr>
          <w:p w14:paraId="1BBFAAA3" w14:textId="77777777" w:rsidR="00C25E14" w:rsidRPr="00C23307"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34 517,33</w:t>
            </w:r>
          </w:p>
        </w:tc>
        <w:tc>
          <w:tcPr>
            <w:tcW w:w="2126" w:type="dxa"/>
            <w:vAlign w:val="center"/>
          </w:tcPr>
          <w:p w14:paraId="2301F965" w14:textId="77777777" w:rsidR="00C25E14" w:rsidRDefault="00C25E14" w:rsidP="00791374">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Pr>
                <w:color w:val="auto"/>
                <w:sz w:val="20"/>
              </w:rPr>
              <w:t>151 649,38</w:t>
            </w:r>
          </w:p>
        </w:tc>
      </w:tr>
      <w:tr w:rsidR="00C25E14" w:rsidRPr="000B07D0" w14:paraId="1DFCAA7C" w14:textId="77777777" w:rsidTr="00791374">
        <w:trPr>
          <w:trHeight w:val="2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53128BB7" w14:textId="77777777" w:rsidR="00C25E14" w:rsidRPr="000F51C8" w:rsidRDefault="00C25E14" w:rsidP="00934BB9">
            <w:pPr>
              <w:pStyle w:val="Default"/>
              <w:rPr>
                <w:rFonts w:eastAsia="Times New Roman"/>
                <w:b w:val="0"/>
                <w:bCs w:val="0"/>
                <w:color w:val="auto"/>
                <w:sz w:val="20"/>
              </w:rPr>
            </w:pPr>
            <w:r w:rsidRPr="000F51C8">
              <w:rPr>
                <w:rFonts w:eastAsia="Times New Roman"/>
                <w:color w:val="auto"/>
                <w:sz w:val="20"/>
              </w:rPr>
              <w:t>Iš viso</w:t>
            </w:r>
          </w:p>
        </w:tc>
        <w:tc>
          <w:tcPr>
            <w:tcW w:w="1276" w:type="dxa"/>
            <w:vAlign w:val="center"/>
          </w:tcPr>
          <w:p w14:paraId="0986DE80" w14:textId="77777777" w:rsidR="00C25E14" w:rsidRPr="00E0348D" w:rsidRDefault="00C25E14" w:rsidP="00B7693E">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E0348D">
              <w:rPr>
                <w:b/>
                <w:bCs/>
                <w:color w:val="auto"/>
                <w:sz w:val="20"/>
              </w:rPr>
              <w:t>598</w:t>
            </w:r>
          </w:p>
        </w:tc>
        <w:tc>
          <w:tcPr>
            <w:tcW w:w="1413" w:type="dxa"/>
            <w:vAlign w:val="center"/>
          </w:tcPr>
          <w:p w14:paraId="16128103" w14:textId="77777777" w:rsidR="00C25E14" w:rsidRPr="00E0348D" w:rsidRDefault="00C25E14" w:rsidP="00B7693E">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E0348D">
              <w:rPr>
                <w:b/>
                <w:bCs/>
                <w:color w:val="auto"/>
                <w:sz w:val="20"/>
              </w:rPr>
              <w:t>521 (87,4%)</w:t>
            </w:r>
          </w:p>
        </w:tc>
        <w:tc>
          <w:tcPr>
            <w:tcW w:w="1847" w:type="dxa"/>
            <w:vAlign w:val="center"/>
          </w:tcPr>
          <w:p w14:paraId="5EEBFF85" w14:textId="77777777" w:rsidR="00C25E14" w:rsidRPr="00E0348D" w:rsidRDefault="00C25E14" w:rsidP="00B7693E">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Pr>
                <w:b/>
                <w:bCs/>
                <w:color w:val="auto"/>
                <w:sz w:val="20"/>
              </w:rPr>
              <w:t>403</w:t>
            </w:r>
            <w:r w:rsidRPr="00E0348D">
              <w:rPr>
                <w:b/>
                <w:bCs/>
                <w:color w:val="auto"/>
                <w:sz w:val="20"/>
              </w:rPr>
              <w:t xml:space="preserve"> (</w:t>
            </w:r>
            <w:r>
              <w:rPr>
                <w:b/>
                <w:bCs/>
                <w:color w:val="auto"/>
                <w:sz w:val="20"/>
              </w:rPr>
              <w:t>67,4</w:t>
            </w:r>
            <w:r w:rsidRPr="00E0348D">
              <w:rPr>
                <w:b/>
                <w:bCs/>
                <w:color w:val="auto"/>
                <w:sz w:val="20"/>
                <w:lang w:val="en-US"/>
              </w:rPr>
              <w:t>%</w:t>
            </w:r>
            <w:r w:rsidRPr="00E0348D">
              <w:rPr>
                <w:b/>
                <w:bCs/>
                <w:color w:val="auto"/>
                <w:sz w:val="20"/>
              </w:rPr>
              <w:t>)</w:t>
            </w:r>
          </w:p>
        </w:tc>
        <w:tc>
          <w:tcPr>
            <w:tcW w:w="1843" w:type="dxa"/>
            <w:vAlign w:val="center"/>
          </w:tcPr>
          <w:p w14:paraId="1EB66A55" w14:textId="77777777" w:rsidR="00C25E14" w:rsidRPr="00E0348D" w:rsidRDefault="00C25E14" w:rsidP="00B7693E">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Pr>
                <w:b/>
                <w:bCs/>
                <w:color w:val="auto"/>
                <w:sz w:val="20"/>
              </w:rPr>
              <w:t>542 923,94</w:t>
            </w:r>
          </w:p>
        </w:tc>
        <w:tc>
          <w:tcPr>
            <w:tcW w:w="2126" w:type="dxa"/>
            <w:vAlign w:val="center"/>
          </w:tcPr>
          <w:p w14:paraId="571A10A0" w14:textId="77777777" w:rsidR="00C25E14" w:rsidRPr="00E0348D" w:rsidRDefault="00C25E14" w:rsidP="00B7693E">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Pr>
                <w:b/>
                <w:bCs/>
                <w:color w:val="auto"/>
                <w:sz w:val="20"/>
              </w:rPr>
              <w:t>1 432 492,34</w:t>
            </w:r>
          </w:p>
        </w:tc>
      </w:tr>
    </w:tbl>
    <w:p w14:paraId="01252128" w14:textId="77777777" w:rsidR="00C25E14" w:rsidRDefault="00C25E14" w:rsidP="00B7693E">
      <w:pPr>
        <w:spacing w:after="0" w:line="240" w:lineRule="auto"/>
        <w:jc w:val="center"/>
      </w:pPr>
    </w:p>
    <w:p w14:paraId="1848E516" w14:textId="77777777" w:rsidR="00C64152" w:rsidRPr="006755F6" w:rsidRDefault="00C64152" w:rsidP="005E2C9A">
      <w:pPr>
        <w:autoSpaceDE w:val="0"/>
        <w:autoSpaceDN w:val="0"/>
        <w:adjustRightInd w:val="0"/>
        <w:spacing w:after="0" w:line="240" w:lineRule="auto"/>
        <w:ind w:firstLine="851"/>
        <w:contextualSpacing/>
        <w:jc w:val="both"/>
        <w:rPr>
          <w:rFonts w:ascii="Times New Roman" w:hAnsi="Times New Roman"/>
          <w:b/>
          <w:sz w:val="14"/>
          <w:szCs w:val="24"/>
        </w:rPr>
      </w:pPr>
      <w:bookmarkStart w:id="15" w:name="_Hlk40021192"/>
    </w:p>
    <w:p w14:paraId="4149C4B3" w14:textId="194F7504" w:rsidR="005E2C9A" w:rsidRPr="005E2C9A" w:rsidRDefault="005E2C9A" w:rsidP="005E2C9A">
      <w:pPr>
        <w:autoSpaceDE w:val="0"/>
        <w:autoSpaceDN w:val="0"/>
        <w:adjustRightInd w:val="0"/>
        <w:spacing w:after="0" w:line="240" w:lineRule="auto"/>
        <w:ind w:firstLine="851"/>
        <w:contextualSpacing/>
        <w:jc w:val="both"/>
        <w:rPr>
          <w:rFonts w:ascii="Times New Roman" w:hAnsi="Times New Roman"/>
          <w:b/>
          <w:sz w:val="24"/>
          <w:szCs w:val="24"/>
        </w:rPr>
      </w:pPr>
      <w:r w:rsidRPr="00374770">
        <w:rPr>
          <w:rFonts w:ascii="Times New Roman" w:hAnsi="Times New Roman"/>
          <w:b/>
          <w:sz w:val="24"/>
          <w:szCs w:val="24"/>
        </w:rPr>
        <w:t>Aktyviojo gydymo paslaugų apmokėjimas pagal giminingų diagnozių grupių metodą</w:t>
      </w:r>
    </w:p>
    <w:p w14:paraId="460BE01E" w14:textId="77777777" w:rsidR="005E2C9A" w:rsidRPr="005E2C9A" w:rsidRDefault="005E2C9A" w:rsidP="005E2C9A">
      <w:pPr>
        <w:autoSpaceDE w:val="0"/>
        <w:autoSpaceDN w:val="0"/>
        <w:adjustRightInd w:val="0"/>
        <w:spacing w:after="0" w:line="240" w:lineRule="auto"/>
        <w:ind w:firstLine="851"/>
        <w:contextualSpacing/>
        <w:jc w:val="both"/>
        <w:rPr>
          <w:rFonts w:ascii="Times New Roman" w:hAnsi="Times New Roman"/>
          <w:sz w:val="24"/>
          <w:szCs w:val="24"/>
        </w:rPr>
      </w:pPr>
      <w:r w:rsidRPr="005E2C9A">
        <w:rPr>
          <w:rFonts w:ascii="Times New Roman" w:hAnsi="Times New Roman"/>
          <w:sz w:val="24"/>
          <w:szCs w:val="24"/>
        </w:rPr>
        <w:t>Nuo 2012 m. buvo pereita prie naujos aktyviojo gydymo (stacionarinio aktyviojo gydymo ir dienos chirurgijos) paslaugų klasifikacijos ir šių paslaugų apmokėjimo pagal giminingų diagnozių grupių metodą. Jo esmė: medicininiais ir ekonominiais kriterijais pagrįstas atvejų, kai pacientams taikomas aktyvusis gydymas, klasifikavimas, priskiriant šiuos atvejus tam tikroms kategorijoms (giminingų diagnozių grupėms). Tokiu būdu siekiama užtikrinti teisingą (proporcingą realioms sąnaudoms) ir skaidrų ligoninių teikiamų paslaugų apmokėjimą ir turėti priemonę ligoninių veiklos lyginamajai analizei atlikti (lyginant tarpusavyje šalies ASP įstaigas arba Lietuvos ir užsienio ASP įstaigas).</w:t>
      </w:r>
    </w:p>
    <w:p w14:paraId="50A1B79D" w14:textId="679F14EF" w:rsidR="005E2C9A" w:rsidRPr="005E2C9A" w:rsidRDefault="005E2C9A" w:rsidP="005E2C9A">
      <w:pPr>
        <w:autoSpaceDE w:val="0"/>
        <w:autoSpaceDN w:val="0"/>
        <w:adjustRightInd w:val="0"/>
        <w:spacing w:after="0" w:line="240" w:lineRule="auto"/>
        <w:ind w:firstLine="851"/>
        <w:contextualSpacing/>
        <w:jc w:val="both"/>
        <w:rPr>
          <w:rFonts w:ascii="Times New Roman" w:hAnsi="Times New Roman"/>
          <w:sz w:val="24"/>
          <w:szCs w:val="24"/>
        </w:rPr>
      </w:pPr>
      <w:r w:rsidRPr="005E2C9A">
        <w:rPr>
          <w:rFonts w:ascii="Times New Roman" w:hAnsi="Times New Roman"/>
          <w:sz w:val="24"/>
          <w:szCs w:val="24"/>
        </w:rPr>
        <w:t>VLK ir TLK specialistai pagal VLK direktoriaus įsakymu</w:t>
      </w:r>
      <w:r w:rsidRPr="005E2C9A">
        <w:rPr>
          <w:rFonts w:ascii="Times New Roman" w:hAnsi="Times New Roman"/>
          <w:sz w:val="24"/>
          <w:szCs w:val="24"/>
          <w:vertAlign w:val="superscript"/>
        </w:rPr>
        <w:footnoteReference w:id="30"/>
      </w:r>
      <w:r w:rsidRPr="005E2C9A">
        <w:rPr>
          <w:rFonts w:ascii="Times New Roman" w:hAnsi="Times New Roman"/>
          <w:sz w:val="24"/>
          <w:szCs w:val="24"/>
        </w:rPr>
        <w:t xml:space="preserve"> patvirtintus stacionare teikiamų </w:t>
      </w:r>
      <w:r w:rsidR="00420D15">
        <w:rPr>
          <w:rFonts w:ascii="Times New Roman" w:hAnsi="Times New Roman"/>
          <w:sz w:val="24"/>
          <w:szCs w:val="24"/>
        </w:rPr>
        <w:t>ASP</w:t>
      </w:r>
      <w:r w:rsidRPr="005E2C9A">
        <w:rPr>
          <w:rFonts w:ascii="Times New Roman" w:hAnsi="Times New Roman"/>
          <w:sz w:val="24"/>
          <w:szCs w:val="24"/>
        </w:rPr>
        <w:t xml:space="preserve"> paslaugų stebėsenos rodiklius ir klinikinio kodavimo taisykles vykdo duomenų apie stacionare teikiamas aktyviojo gydymo paslaugas stebėseną. Buvo atlikta 20</w:t>
      </w:r>
      <w:r w:rsidR="00137248">
        <w:rPr>
          <w:rFonts w:ascii="Times New Roman" w:hAnsi="Times New Roman"/>
          <w:sz w:val="24"/>
          <w:szCs w:val="24"/>
        </w:rPr>
        <w:t>20</w:t>
      </w:r>
      <w:r w:rsidRPr="005E2C9A">
        <w:rPr>
          <w:rFonts w:ascii="Times New Roman" w:hAnsi="Times New Roman"/>
          <w:sz w:val="24"/>
          <w:szCs w:val="24"/>
        </w:rPr>
        <w:t xml:space="preserve"> m. aktyviojo gydymo klinikinių duomenų analizė, kurios pagrindu vėliau buvo parengta ir VLK interneto svetainėje paskelbta 20</w:t>
      </w:r>
      <w:r w:rsidR="00137248">
        <w:rPr>
          <w:rFonts w:ascii="Times New Roman" w:hAnsi="Times New Roman"/>
          <w:sz w:val="24"/>
          <w:szCs w:val="24"/>
        </w:rPr>
        <w:t>20</w:t>
      </w:r>
      <w:r w:rsidR="00E047EE">
        <w:rPr>
          <w:rFonts w:ascii="Times New Roman" w:hAnsi="Times New Roman"/>
          <w:sz w:val="24"/>
          <w:szCs w:val="24"/>
        </w:rPr>
        <w:t> </w:t>
      </w:r>
      <w:r w:rsidRPr="005E2C9A">
        <w:rPr>
          <w:rFonts w:ascii="Times New Roman" w:hAnsi="Times New Roman"/>
          <w:sz w:val="24"/>
          <w:szCs w:val="24"/>
        </w:rPr>
        <w:t>m. klinikinio kodavimo stebėsenos rezultatų vertinimo ataskaita. Minėtos analizės tikslas – gerinti statistikos ir atsiskaitymo tikslais ASP</w:t>
      </w:r>
      <w:r w:rsidR="00846E32">
        <w:rPr>
          <w:rFonts w:ascii="Times New Roman" w:hAnsi="Times New Roman"/>
          <w:sz w:val="24"/>
          <w:szCs w:val="24"/>
        </w:rPr>
        <w:t xml:space="preserve"> įstaigų</w:t>
      </w:r>
      <w:r w:rsidRPr="005E2C9A">
        <w:rPr>
          <w:rFonts w:ascii="Times New Roman" w:hAnsi="Times New Roman"/>
          <w:sz w:val="24"/>
          <w:szCs w:val="24"/>
        </w:rPr>
        <w:t xml:space="preserve"> įvedamų į S</w:t>
      </w:r>
      <w:r w:rsidR="00846E32">
        <w:rPr>
          <w:rFonts w:ascii="Times New Roman" w:hAnsi="Times New Roman"/>
          <w:sz w:val="24"/>
          <w:szCs w:val="24"/>
        </w:rPr>
        <w:t>tacionarinių paslaugų apskaitos posistemį (S</w:t>
      </w:r>
      <w:r w:rsidRPr="005E2C9A">
        <w:rPr>
          <w:rFonts w:ascii="Times New Roman" w:hAnsi="Times New Roman"/>
          <w:sz w:val="24"/>
          <w:szCs w:val="24"/>
        </w:rPr>
        <w:t>PAP</w:t>
      </w:r>
      <w:r w:rsidR="00846E32">
        <w:rPr>
          <w:rFonts w:ascii="Times New Roman" w:hAnsi="Times New Roman"/>
          <w:sz w:val="24"/>
          <w:szCs w:val="24"/>
        </w:rPr>
        <w:t>)</w:t>
      </w:r>
      <w:r w:rsidRPr="005E2C9A">
        <w:rPr>
          <w:rFonts w:ascii="Times New Roman" w:hAnsi="Times New Roman"/>
          <w:sz w:val="24"/>
          <w:szCs w:val="24"/>
        </w:rPr>
        <w:t xml:space="preserve"> duomenų apie aktyvųjį gydymą kokybę, įvertinti ir palyginti skirtingų laikotarpių ASP</w:t>
      </w:r>
      <w:r w:rsidR="00846E32">
        <w:rPr>
          <w:rFonts w:ascii="Times New Roman" w:hAnsi="Times New Roman"/>
          <w:sz w:val="24"/>
          <w:szCs w:val="24"/>
        </w:rPr>
        <w:t xml:space="preserve"> įstaigų</w:t>
      </w:r>
      <w:r w:rsidRPr="005E2C9A">
        <w:rPr>
          <w:rFonts w:ascii="Times New Roman" w:hAnsi="Times New Roman"/>
          <w:sz w:val="24"/>
          <w:szCs w:val="24"/>
        </w:rPr>
        <w:t xml:space="preserve"> klinikinio kodavimo duomenis ir pačias ASP</w:t>
      </w:r>
      <w:r w:rsidR="00846E32">
        <w:rPr>
          <w:rFonts w:ascii="Times New Roman" w:hAnsi="Times New Roman"/>
          <w:sz w:val="24"/>
          <w:szCs w:val="24"/>
        </w:rPr>
        <w:t xml:space="preserve"> įstaigas</w:t>
      </w:r>
      <w:r w:rsidRPr="005E2C9A">
        <w:rPr>
          <w:rFonts w:ascii="Times New Roman" w:hAnsi="Times New Roman"/>
          <w:sz w:val="24"/>
          <w:szCs w:val="24"/>
        </w:rPr>
        <w:t xml:space="preserve">, vykdyti neteisingų duomenų teikimo prevenciją ir gauti išsamią informaciją apie gyventojams teikiamas aktyviojo gydymo paslaugas. </w:t>
      </w:r>
    </w:p>
    <w:p w14:paraId="670DDE45" w14:textId="7FB69DB9" w:rsidR="005E2C9A" w:rsidRPr="005E2C9A" w:rsidRDefault="005E2C9A" w:rsidP="000B33DB">
      <w:pPr>
        <w:autoSpaceDE w:val="0"/>
        <w:autoSpaceDN w:val="0"/>
        <w:adjustRightInd w:val="0"/>
        <w:spacing w:after="0" w:line="240" w:lineRule="auto"/>
        <w:ind w:firstLine="851"/>
        <w:contextualSpacing/>
        <w:jc w:val="both"/>
        <w:rPr>
          <w:rFonts w:ascii="Times New Roman" w:hAnsi="Times New Roman"/>
          <w:sz w:val="24"/>
          <w:szCs w:val="24"/>
        </w:rPr>
      </w:pPr>
      <w:r w:rsidRPr="005E2C9A">
        <w:rPr>
          <w:rFonts w:ascii="Times New Roman" w:hAnsi="Times New Roman"/>
          <w:sz w:val="24"/>
          <w:szCs w:val="24"/>
        </w:rPr>
        <w:t>Vykdydami stebėseną 20</w:t>
      </w:r>
      <w:r w:rsidR="00137248">
        <w:rPr>
          <w:rFonts w:ascii="Times New Roman" w:hAnsi="Times New Roman"/>
          <w:sz w:val="24"/>
          <w:szCs w:val="24"/>
        </w:rPr>
        <w:t>20</w:t>
      </w:r>
      <w:r w:rsidRPr="005E2C9A">
        <w:rPr>
          <w:rFonts w:ascii="Times New Roman" w:hAnsi="Times New Roman"/>
          <w:sz w:val="24"/>
          <w:szCs w:val="24"/>
        </w:rPr>
        <w:t xml:space="preserve"> m</w:t>
      </w:r>
      <w:r w:rsidR="00101442">
        <w:rPr>
          <w:rFonts w:ascii="Times New Roman" w:hAnsi="Times New Roman"/>
          <w:sz w:val="24"/>
          <w:szCs w:val="24"/>
        </w:rPr>
        <w:t>.</w:t>
      </w:r>
      <w:r w:rsidRPr="005E2C9A">
        <w:rPr>
          <w:rFonts w:ascii="Times New Roman" w:hAnsi="Times New Roman"/>
          <w:sz w:val="24"/>
          <w:szCs w:val="24"/>
        </w:rPr>
        <w:t xml:space="preserve">, VLK ir TLK specialistai iš </w:t>
      </w:r>
      <w:r w:rsidR="00137248">
        <w:rPr>
          <w:rFonts w:ascii="Times New Roman" w:hAnsi="Times New Roman"/>
          <w:sz w:val="24"/>
          <w:szCs w:val="24"/>
        </w:rPr>
        <w:t xml:space="preserve"> 487 339 </w:t>
      </w:r>
      <w:r w:rsidRPr="005E2C9A">
        <w:rPr>
          <w:rFonts w:ascii="Times New Roman" w:hAnsi="Times New Roman"/>
          <w:sz w:val="24"/>
          <w:szCs w:val="24"/>
        </w:rPr>
        <w:t xml:space="preserve">aktyviojo gydymo atvejų atrinko </w:t>
      </w:r>
      <w:r w:rsidR="00137248">
        <w:rPr>
          <w:rFonts w:ascii="Times New Roman" w:hAnsi="Times New Roman"/>
          <w:sz w:val="24"/>
          <w:szCs w:val="24"/>
        </w:rPr>
        <w:t xml:space="preserve">15 800 </w:t>
      </w:r>
      <w:r w:rsidRPr="005E2C9A">
        <w:rPr>
          <w:rFonts w:ascii="Times New Roman" w:hAnsi="Times New Roman"/>
          <w:sz w:val="24"/>
          <w:szCs w:val="24"/>
        </w:rPr>
        <w:t>aktyviojo gydymo atvejų (3,</w:t>
      </w:r>
      <w:r w:rsidR="00137248">
        <w:rPr>
          <w:rFonts w:ascii="Times New Roman" w:hAnsi="Times New Roman"/>
          <w:sz w:val="24"/>
          <w:szCs w:val="24"/>
        </w:rPr>
        <w:t>2</w:t>
      </w:r>
      <w:r w:rsidRPr="005E2C9A">
        <w:rPr>
          <w:rFonts w:ascii="Times New Roman" w:hAnsi="Times New Roman"/>
          <w:sz w:val="24"/>
          <w:szCs w:val="24"/>
        </w:rPr>
        <w:t xml:space="preserve"> proc.), kurių duomenys galėjo būti klaidingi. Šie duomenys buvo grąžinti ASP įstaigoms tikslinti – iš viso buvo patikslinta 99</w:t>
      </w:r>
      <w:r w:rsidR="00137248">
        <w:rPr>
          <w:rFonts w:ascii="Times New Roman" w:hAnsi="Times New Roman"/>
          <w:sz w:val="24"/>
          <w:szCs w:val="24"/>
        </w:rPr>
        <w:t>,1</w:t>
      </w:r>
      <w:r w:rsidRPr="005E2C9A">
        <w:rPr>
          <w:rFonts w:ascii="Times New Roman" w:hAnsi="Times New Roman"/>
          <w:sz w:val="24"/>
          <w:szCs w:val="24"/>
        </w:rPr>
        <w:t xml:space="preserve"> proc. tokių atvejų duomenų. 20</w:t>
      </w:r>
      <w:r w:rsidR="00137248">
        <w:rPr>
          <w:rFonts w:ascii="Times New Roman" w:hAnsi="Times New Roman"/>
          <w:sz w:val="24"/>
          <w:szCs w:val="24"/>
        </w:rPr>
        <w:t>20</w:t>
      </w:r>
      <w:r w:rsidRPr="005E2C9A">
        <w:rPr>
          <w:rFonts w:ascii="Times New Roman" w:hAnsi="Times New Roman"/>
          <w:sz w:val="24"/>
          <w:szCs w:val="24"/>
        </w:rPr>
        <w:t xml:space="preserve"> m.</w:t>
      </w:r>
      <w:r w:rsidR="00846E32">
        <w:rPr>
          <w:rFonts w:ascii="Times New Roman" w:hAnsi="Times New Roman"/>
          <w:sz w:val="24"/>
          <w:szCs w:val="24"/>
        </w:rPr>
        <w:t>,</w:t>
      </w:r>
      <w:r w:rsidRPr="005E2C9A">
        <w:rPr>
          <w:rFonts w:ascii="Times New Roman" w:hAnsi="Times New Roman"/>
          <w:sz w:val="24"/>
          <w:szCs w:val="24"/>
        </w:rPr>
        <w:t xml:space="preserve"> vykdant klinikinio kodavimo duomenų stebėseną</w:t>
      </w:r>
      <w:r w:rsidR="00846E32">
        <w:rPr>
          <w:rFonts w:ascii="Times New Roman" w:hAnsi="Times New Roman"/>
          <w:sz w:val="24"/>
          <w:szCs w:val="24"/>
        </w:rPr>
        <w:t xml:space="preserve">, </w:t>
      </w:r>
      <w:r w:rsidRPr="005E2C9A">
        <w:rPr>
          <w:rFonts w:ascii="Times New Roman" w:hAnsi="Times New Roman"/>
          <w:sz w:val="24"/>
          <w:szCs w:val="24"/>
        </w:rPr>
        <w:t xml:space="preserve">buvo patikrinti </w:t>
      </w:r>
      <w:r w:rsidR="00137248">
        <w:rPr>
          <w:rFonts w:ascii="Times New Roman" w:hAnsi="Times New Roman"/>
          <w:sz w:val="24"/>
          <w:szCs w:val="24"/>
        </w:rPr>
        <w:t>75</w:t>
      </w:r>
      <w:r w:rsidR="00137248" w:rsidRPr="005E2C9A">
        <w:rPr>
          <w:rFonts w:ascii="Times New Roman" w:hAnsi="Times New Roman"/>
          <w:sz w:val="24"/>
          <w:szCs w:val="24"/>
        </w:rPr>
        <w:t xml:space="preserve"> </w:t>
      </w:r>
      <w:r w:rsidRPr="005E2C9A">
        <w:rPr>
          <w:rFonts w:ascii="Times New Roman" w:hAnsi="Times New Roman"/>
          <w:sz w:val="24"/>
          <w:szCs w:val="24"/>
        </w:rPr>
        <w:t xml:space="preserve">proc. visų aktyviojo gydymo atvejų. Aktyviojo gydymo atvejų, kurių duomenys turėjo būti tikslinami, dalis skirtingose įstaigose svyravo nuo 0 proc. iki </w:t>
      </w:r>
      <w:r w:rsidR="00137248">
        <w:rPr>
          <w:rFonts w:ascii="Times New Roman" w:hAnsi="Times New Roman"/>
          <w:sz w:val="24"/>
          <w:szCs w:val="24"/>
        </w:rPr>
        <w:t>16</w:t>
      </w:r>
      <w:r w:rsidRPr="005E2C9A">
        <w:rPr>
          <w:rFonts w:ascii="Times New Roman" w:hAnsi="Times New Roman"/>
          <w:sz w:val="24"/>
          <w:szCs w:val="24"/>
        </w:rPr>
        <w:t xml:space="preserve"> procentų. Įvertinus kel</w:t>
      </w:r>
      <w:r w:rsidR="00101442">
        <w:rPr>
          <w:rFonts w:ascii="Times New Roman" w:hAnsi="Times New Roman"/>
          <w:sz w:val="24"/>
          <w:szCs w:val="24"/>
        </w:rPr>
        <w:t>erių</w:t>
      </w:r>
      <w:r w:rsidRPr="005E2C9A">
        <w:rPr>
          <w:rFonts w:ascii="Times New Roman" w:hAnsi="Times New Roman"/>
          <w:sz w:val="24"/>
          <w:szCs w:val="24"/>
        </w:rPr>
        <w:t xml:space="preserve"> pas</w:t>
      </w:r>
      <w:r w:rsidR="00101442">
        <w:rPr>
          <w:rFonts w:ascii="Times New Roman" w:hAnsi="Times New Roman"/>
          <w:sz w:val="24"/>
          <w:szCs w:val="24"/>
        </w:rPr>
        <w:t>kutiniųjų</w:t>
      </w:r>
      <w:r w:rsidRPr="005E2C9A">
        <w:rPr>
          <w:rFonts w:ascii="Times New Roman" w:hAnsi="Times New Roman"/>
          <w:sz w:val="24"/>
          <w:szCs w:val="24"/>
        </w:rPr>
        <w:t xml:space="preserve"> metų duomenis, galima teigti, kad klinikinio kodavimo kokybė ASP įstaigose gerėja, nes vis mažiau </w:t>
      </w:r>
      <w:r w:rsidR="00420D15">
        <w:rPr>
          <w:rFonts w:ascii="Times New Roman" w:hAnsi="Times New Roman"/>
          <w:sz w:val="24"/>
          <w:szCs w:val="24"/>
        </w:rPr>
        <w:t>aptinkama</w:t>
      </w:r>
      <w:r w:rsidRPr="005E2C9A">
        <w:rPr>
          <w:rFonts w:ascii="Times New Roman" w:hAnsi="Times New Roman"/>
          <w:sz w:val="24"/>
          <w:szCs w:val="24"/>
        </w:rPr>
        <w:t xml:space="preserve"> gydymo atvejų, kurių duomenys klaidingi (2018 m. – 5,1 proc., 2019 m. – 3,5 proc.</w:t>
      </w:r>
      <w:r w:rsidR="00137248">
        <w:rPr>
          <w:rFonts w:ascii="Times New Roman" w:hAnsi="Times New Roman"/>
          <w:sz w:val="24"/>
          <w:szCs w:val="24"/>
        </w:rPr>
        <w:t>, 2020 m. – 3,2 proc.</w:t>
      </w:r>
      <w:r w:rsidRPr="005E2C9A">
        <w:rPr>
          <w:rFonts w:ascii="Times New Roman" w:hAnsi="Times New Roman"/>
          <w:sz w:val="24"/>
          <w:szCs w:val="24"/>
        </w:rPr>
        <w:t>). Tikslintinų</w:t>
      </w:r>
      <w:r w:rsidR="00420D15">
        <w:rPr>
          <w:rFonts w:ascii="Times New Roman" w:hAnsi="Times New Roman"/>
          <w:sz w:val="24"/>
          <w:szCs w:val="24"/>
        </w:rPr>
        <w:t xml:space="preserve"> statistinių </w:t>
      </w:r>
      <w:r w:rsidRPr="005E2C9A">
        <w:rPr>
          <w:rFonts w:ascii="Times New Roman" w:hAnsi="Times New Roman"/>
          <w:sz w:val="24"/>
          <w:szCs w:val="24"/>
        </w:rPr>
        <w:t xml:space="preserve"> </w:t>
      </w:r>
      <w:r w:rsidRPr="00420D15">
        <w:rPr>
          <w:rFonts w:ascii="Times New Roman" w:hAnsi="Times New Roman"/>
          <w:sz w:val="24"/>
          <w:szCs w:val="24"/>
        </w:rPr>
        <w:t>kortelių</w:t>
      </w:r>
      <w:r w:rsidRPr="005E2C9A">
        <w:rPr>
          <w:rFonts w:ascii="Times New Roman" w:hAnsi="Times New Roman"/>
          <w:sz w:val="24"/>
          <w:szCs w:val="24"/>
        </w:rPr>
        <w:t xml:space="preserve"> skaičius sumažėjo, nes „Sveidr</w:t>
      </w:r>
      <w:r w:rsidR="00171455">
        <w:rPr>
          <w:rFonts w:ascii="Times New Roman" w:hAnsi="Times New Roman"/>
          <w:sz w:val="24"/>
          <w:szCs w:val="24"/>
        </w:rPr>
        <w:t>oje</w:t>
      </w:r>
      <w:r w:rsidRPr="005E2C9A">
        <w:rPr>
          <w:rFonts w:ascii="Times New Roman" w:hAnsi="Times New Roman"/>
          <w:sz w:val="24"/>
          <w:szCs w:val="24"/>
        </w:rPr>
        <w:t>“ buvo įdiegt</w:t>
      </w:r>
      <w:r w:rsidR="00FD61D0">
        <w:rPr>
          <w:rFonts w:ascii="Times New Roman" w:hAnsi="Times New Roman"/>
          <w:sz w:val="24"/>
          <w:szCs w:val="24"/>
        </w:rPr>
        <w:t>os</w:t>
      </w:r>
      <w:r w:rsidRPr="005E2C9A">
        <w:rPr>
          <w:rFonts w:ascii="Times New Roman" w:hAnsi="Times New Roman"/>
          <w:sz w:val="24"/>
          <w:szCs w:val="24"/>
        </w:rPr>
        <w:t xml:space="preserve"> </w:t>
      </w:r>
      <w:r w:rsidR="00137248">
        <w:rPr>
          <w:rFonts w:ascii="Times New Roman" w:hAnsi="Times New Roman"/>
          <w:sz w:val="24"/>
          <w:szCs w:val="24"/>
        </w:rPr>
        <w:t>445</w:t>
      </w:r>
      <w:r w:rsidR="00137248" w:rsidRPr="005E2C9A">
        <w:rPr>
          <w:rFonts w:ascii="Times New Roman" w:hAnsi="Times New Roman"/>
          <w:sz w:val="24"/>
          <w:szCs w:val="24"/>
        </w:rPr>
        <w:t xml:space="preserve"> </w:t>
      </w:r>
      <w:r w:rsidRPr="005E2C9A">
        <w:rPr>
          <w:rFonts w:ascii="Times New Roman" w:hAnsi="Times New Roman"/>
          <w:sz w:val="24"/>
          <w:szCs w:val="24"/>
        </w:rPr>
        <w:t>automatin</w:t>
      </w:r>
      <w:r w:rsidR="00AE658E">
        <w:rPr>
          <w:rFonts w:ascii="Times New Roman" w:hAnsi="Times New Roman"/>
          <w:sz w:val="24"/>
          <w:szCs w:val="24"/>
        </w:rPr>
        <w:t>io</w:t>
      </w:r>
      <w:r w:rsidRPr="005E2C9A">
        <w:rPr>
          <w:rFonts w:ascii="Times New Roman" w:hAnsi="Times New Roman"/>
          <w:sz w:val="24"/>
          <w:szCs w:val="24"/>
        </w:rPr>
        <w:t xml:space="preserve"> klinikinio kodavimo tikrinimo taisyklės, kurios klaidą fiksuoja gydymo etapo baigimo metu. </w:t>
      </w:r>
    </w:p>
    <w:p w14:paraId="1A14EDE9" w14:textId="3EAB1346" w:rsidR="005E2C9A" w:rsidRPr="005E2C9A" w:rsidRDefault="005E2C9A" w:rsidP="005E2C9A">
      <w:pPr>
        <w:autoSpaceDE w:val="0"/>
        <w:autoSpaceDN w:val="0"/>
        <w:adjustRightInd w:val="0"/>
        <w:spacing w:after="0" w:line="240" w:lineRule="auto"/>
        <w:ind w:firstLine="851"/>
        <w:contextualSpacing/>
        <w:jc w:val="both"/>
        <w:rPr>
          <w:rFonts w:ascii="Times New Roman" w:hAnsi="Times New Roman"/>
          <w:sz w:val="24"/>
          <w:szCs w:val="24"/>
        </w:rPr>
      </w:pPr>
      <w:r w:rsidRPr="005E2C9A">
        <w:rPr>
          <w:rFonts w:ascii="Times New Roman" w:hAnsi="Times New Roman"/>
          <w:sz w:val="24"/>
          <w:szCs w:val="24"/>
        </w:rPr>
        <w:t>Sudėtingiausių atvejų (</w:t>
      </w:r>
      <w:r w:rsidR="00420D15">
        <w:rPr>
          <w:rFonts w:ascii="Times New Roman" w:hAnsi="Times New Roman"/>
          <w:sz w:val="24"/>
          <w:szCs w:val="24"/>
        </w:rPr>
        <w:t xml:space="preserve">priskiriamų </w:t>
      </w:r>
      <w:r w:rsidRPr="005E2C9A">
        <w:rPr>
          <w:rFonts w:ascii="Times New Roman" w:hAnsi="Times New Roman"/>
          <w:sz w:val="24"/>
          <w:szCs w:val="24"/>
        </w:rPr>
        <w:t>giminingų diagnozių grup</w:t>
      </w:r>
      <w:r w:rsidR="00420D15">
        <w:rPr>
          <w:rFonts w:ascii="Times New Roman" w:hAnsi="Times New Roman"/>
          <w:sz w:val="24"/>
          <w:szCs w:val="24"/>
        </w:rPr>
        <w:t>ėms</w:t>
      </w:r>
      <w:r w:rsidRPr="005E2C9A">
        <w:rPr>
          <w:rFonts w:ascii="Times New Roman" w:hAnsi="Times New Roman"/>
          <w:sz w:val="24"/>
          <w:szCs w:val="24"/>
        </w:rPr>
        <w:t xml:space="preserve">, kurių kodo paskutinis simbolis yra „A“) </w:t>
      </w:r>
      <w:r w:rsidR="00420D15" w:rsidRPr="005E2C9A">
        <w:rPr>
          <w:rFonts w:ascii="Times New Roman" w:hAnsi="Times New Roman"/>
          <w:sz w:val="24"/>
          <w:szCs w:val="24"/>
        </w:rPr>
        <w:t>dalis</w:t>
      </w:r>
      <w:r w:rsidR="00420D15">
        <w:rPr>
          <w:rFonts w:ascii="Times New Roman" w:hAnsi="Times New Roman"/>
          <w:sz w:val="24"/>
          <w:szCs w:val="24"/>
        </w:rPr>
        <w:t>,</w:t>
      </w:r>
      <w:r w:rsidR="00420D15" w:rsidRPr="005E2C9A">
        <w:rPr>
          <w:rFonts w:ascii="Times New Roman" w:hAnsi="Times New Roman"/>
          <w:sz w:val="24"/>
          <w:szCs w:val="24"/>
        </w:rPr>
        <w:t xml:space="preserve"> </w:t>
      </w:r>
      <w:r w:rsidRPr="005E2C9A">
        <w:rPr>
          <w:rFonts w:ascii="Times New Roman" w:hAnsi="Times New Roman"/>
          <w:sz w:val="24"/>
          <w:szCs w:val="24"/>
        </w:rPr>
        <w:t xml:space="preserve">palyginti su bendru aktyviojo gydymo atvejų skaičiumi (be dienos chirurgijos),  </w:t>
      </w:r>
      <w:r w:rsidR="00137248">
        <w:rPr>
          <w:rFonts w:ascii="Times New Roman" w:hAnsi="Times New Roman"/>
          <w:sz w:val="24"/>
          <w:szCs w:val="24"/>
        </w:rPr>
        <w:t xml:space="preserve">sumažėjo </w:t>
      </w:r>
      <w:r w:rsidRPr="005E2C9A">
        <w:rPr>
          <w:rFonts w:ascii="Times New Roman" w:hAnsi="Times New Roman"/>
          <w:sz w:val="24"/>
          <w:szCs w:val="24"/>
        </w:rPr>
        <w:t>nuo 3</w:t>
      </w:r>
      <w:r w:rsidR="00137248">
        <w:rPr>
          <w:rFonts w:ascii="Times New Roman" w:hAnsi="Times New Roman"/>
          <w:sz w:val="24"/>
          <w:szCs w:val="24"/>
        </w:rPr>
        <w:t>1</w:t>
      </w:r>
      <w:r w:rsidRPr="005E2C9A">
        <w:rPr>
          <w:rFonts w:ascii="Times New Roman" w:hAnsi="Times New Roman"/>
          <w:sz w:val="24"/>
          <w:szCs w:val="24"/>
        </w:rPr>
        <w:t>,5 proc. iki 31,</w:t>
      </w:r>
      <w:r w:rsidR="00137248">
        <w:rPr>
          <w:rFonts w:ascii="Times New Roman" w:hAnsi="Times New Roman"/>
          <w:sz w:val="24"/>
          <w:szCs w:val="24"/>
        </w:rPr>
        <w:t>4</w:t>
      </w:r>
      <w:r w:rsidRPr="005E2C9A">
        <w:rPr>
          <w:rFonts w:ascii="Times New Roman" w:hAnsi="Times New Roman"/>
          <w:sz w:val="24"/>
          <w:szCs w:val="24"/>
        </w:rPr>
        <w:t xml:space="preserve"> proc. (lyginant 201</w:t>
      </w:r>
      <w:r w:rsidR="00137248">
        <w:rPr>
          <w:rFonts w:ascii="Times New Roman" w:hAnsi="Times New Roman"/>
          <w:sz w:val="24"/>
          <w:szCs w:val="24"/>
        </w:rPr>
        <w:t>9</w:t>
      </w:r>
      <w:r w:rsidRPr="005E2C9A">
        <w:rPr>
          <w:rFonts w:ascii="Times New Roman" w:hAnsi="Times New Roman"/>
          <w:sz w:val="24"/>
          <w:szCs w:val="24"/>
        </w:rPr>
        <w:t xml:space="preserve"> m. ir 20</w:t>
      </w:r>
      <w:r w:rsidR="00137248">
        <w:rPr>
          <w:rFonts w:ascii="Times New Roman" w:hAnsi="Times New Roman"/>
          <w:sz w:val="24"/>
          <w:szCs w:val="24"/>
        </w:rPr>
        <w:t>20</w:t>
      </w:r>
      <w:r w:rsidRPr="005E2C9A">
        <w:rPr>
          <w:rFonts w:ascii="Times New Roman" w:hAnsi="Times New Roman"/>
          <w:sz w:val="24"/>
          <w:szCs w:val="24"/>
        </w:rPr>
        <w:t xml:space="preserve"> m. duomenis). Be to, buvo įvertintas vidutinis aktyviojo gydymo atvejo kainos koeficientas (angl. </w:t>
      </w:r>
      <w:proofErr w:type="spellStart"/>
      <w:r w:rsidRPr="00C75761">
        <w:rPr>
          <w:rFonts w:ascii="Times New Roman" w:hAnsi="Times New Roman"/>
          <w:i/>
          <w:sz w:val="24"/>
          <w:szCs w:val="24"/>
        </w:rPr>
        <w:t>Casemix</w:t>
      </w:r>
      <w:proofErr w:type="spellEnd"/>
      <w:r w:rsidRPr="00C75761">
        <w:rPr>
          <w:rFonts w:ascii="Times New Roman" w:hAnsi="Times New Roman"/>
          <w:i/>
          <w:sz w:val="24"/>
          <w:szCs w:val="24"/>
        </w:rPr>
        <w:t xml:space="preserve"> </w:t>
      </w:r>
      <w:proofErr w:type="spellStart"/>
      <w:r w:rsidRPr="00C75761">
        <w:rPr>
          <w:rFonts w:ascii="Times New Roman" w:hAnsi="Times New Roman"/>
          <w:i/>
          <w:sz w:val="24"/>
          <w:szCs w:val="24"/>
        </w:rPr>
        <w:t>Index</w:t>
      </w:r>
      <w:proofErr w:type="spellEnd"/>
      <w:r w:rsidRPr="005E2C9A">
        <w:rPr>
          <w:rFonts w:ascii="Times New Roman" w:hAnsi="Times New Roman"/>
          <w:sz w:val="24"/>
          <w:szCs w:val="24"/>
        </w:rPr>
        <w:t>)</w:t>
      </w:r>
      <w:r w:rsidR="0064080C">
        <w:rPr>
          <w:rFonts w:ascii="Times New Roman" w:hAnsi="Times New Roman"/>
          <w:sz w:val="24"/>
          <w:szCs w:val="24"/>
        </w:rPr>
        <w:t>.</w:t>
      </w:r>
      <w:r w:rsidRPr="005E2C9A">
        <w:rPr>
          <w:rFonts w:ascii="Times New Roman" w:hAnsi="Times New Roman"/>
          <w:sz w:val="24"/>
          <w:szCs w:val="24"/>
        </w:rPr>
        <w:t xml:space="preserve"> 20</w:t>
      </w:r>
      <w:r w:rsidR="00137248">
        <w:rPr>
          <w:rFonts w:ascii="Times New Roman" w:hAnsi="Times New Roman"/>
          <w:sz w:val="24"/>
          <w:szCs w:val="24"/>
        </w:rPr>
        <w:t>20</w:t>
      </w:r>
      <w:r w:rsidRPr="005E2C9A">
        <w:rPr>
          <w:rFonts w:ascii="Times New Roman" w:hAnsi="Times New Roman"/>
          <w:sz w:val="24"/>
          <w:szCs w:val="24"/>
        </w:rPr>
        <w:t xml:space="preserve"> m.</w:t>
      </w:r>
      <w:r w:rsidR="0064080C">
        <w:rPr>
          <w:rFonts w:ascii="Times New Roman" w:hAnsi="Times New Roman"/>
          <w:sz w:val="24"/>
          <w:szCs w:val="24"/>
        </w:rPr>
        <w:t xml:space="preserve"> šis koeficientas</w:t>
      </w:r>
      <w:r w:rsidRPr="005E2C9A">
        <w:rPr>
          <w:rFonts w:ascii="Times New Roman" w:hAnsi="Times New Roman"/>
          <w:sz w:val="24"/>
          <w:szCs w:val="24"/>
        </w:rPr>
        <w:t xml:space="preserve"> buvo 1,</w:t>
      </w:r>
      <w:r w:rsidR="00137248">
        <w:rPr>
          <w:rFonts w:ascii="Times New Roman" w:hAnsi="Times New Roman"/>
          <w:sz w:val="24"/>
          <w:szCs w:val="24"/>
        </w:rPr>
        <w:t>874</w:t>
      </w:r>
      <w:r w:rsidRPr="005E2C9A">
        <w:rPr>
          <w:rFonts w:ascii="Times New Roman" w:hAnsi="Times New Roman"/>
          <w:sz w:val="24"/>
          <w:szCs w:val="24"/>
        </w:rPr>
        <w:t xml:space="preserve">. Palyginti su </w:t>
      </w:r>
      <w:r w:rsidR="00137248" w:rsidRPr="005E2C9A">
        <w:rPr>
          <w:rFonts w:ascii="Times New Roman" w:hAnsi="Times New Roman"/>
          <w:sz w:val="24"/>
          <w:szCs w:val="24"/>
        </w:rPr>
        <w:t>20</w:t>
      </w:r>
      <w:r w:rsidR="00137248">
        <w:rPr>
          <w:rFonts w:ascii="Times New Roman" w:hAnsi="Times New Roman"/>
          <w:sz w:val="24"/>
          <w:szCs w:val="24"/>
        </w:rPr>
        <w:t>19</w:t>
      </w:r>
      <w:r w:rsidR="00137248" w:rsidRPr="005E2C9A">
        <w:rPr>
          <w:rFonts w:ascii="Times New Roman" w:hAnsi="Times New Roman"/>
          <w:sz w:val="24"/>
          <w:szCs w:val="24"/>
        </w:rPr>
        <w:t xml:space="preserve"> </w:t>
      </w:r>
      <w:r w:rsidRPr="005E2C9A">
        <w:rPr>
          <w:rFonts w:ascii="Times New Roman" w:hAnsi="Times New Roman"/>
          <w:sz w:val="24"/>
          <w:szCs w:val="24"/>
        </w:rPr>
        <w:t xml:space="preserve">m. klinikinio kodavimo stebėsenos rezultatų vertinimo ataskaitos duomenimis, šis rodiklis padidėjo </w:t>
      </w:r>
      <w:r w:rsidR="00137248">
        <w:rPr>
          <w:rFonts w:ascii="Times New Roman" w:hAnsi="Times New Roman"/>
          <w:sz w:val="24"/>
          <w:szCs w:val="24"/>
        </w:rPr>
        <w:t>8,5</w:t>
      </w:r>
      <w:r w:rsidRPr="005E2C9A">
        <w:rPr>
          <w:rFonts w:ascii="Times New Roman" w:hAnsi="Times New Roman"/>
          <w:sz w:val="24"/>
          <w:szCs w:val="24"/>
        </w:rPr>
        <w:t xml:space="preserve"> </w:t>
      </w:r>
      <w:r w:rsidRPr="004F1889">
        <w:rPr>
          <w:rFonts w:ascii="Times New Roman" w:hAnsi="Times New Roman"/>
          <w:sz w:val="24"/>
          <w:szCs w:val="24"/>
        </w:rPr>
        <w:t>procent</w:t>
      </w:r>
      <w:r w:rsidR="00B470AE" w:rsidRPr="004F1889">
        <w:rPr>
          <w:rFonts w:ascii="Times New Roman" w:hAnsi="Times New Roman"/>
          <w:sz w:val="24"/>
          <w:szCs w:val="24"/>
        </w:rPr>
        <w:t>o</w:t>
      </w:r>
      <w:r w:rsidRPr="004F1889">
        <w:rPr>
          <w:rFonts w:ascii="Times New Roman" w:hAnsi="Times New Roman"/>
          <w:sz w:val="24"/>
          <w:szCs w:val="24"/>
        </w:rPr>
        <w:t>.</w:t>
      </w:r>
      <w:r w:rsidRPr="005E2C9A">
        <w:rPr>
          <w:rFonts w:ascii="Times New Roman" w:hAnsi="Times New Roman"/>
          <w:sz w:val="24"/>
          <w:szCs w:val="24"/>
        </w:rPr>
        <w:t xml:space="preserve"> Vidutinis aktyviojo gydymo </w:t>
      </w:r>
      <w:r w:rsidRPr="005E2C9A">
        <w:rPr>
          <w:rFonts w:ascii="Times New Roman" w:hAnsi="Times New Roman"/>
          <w:sz w:val="24"/>
          <w:szCs w:val="24"/>
        </w:rPr>
        <w:lastRenderedPageBreak/>
        <w:t xml:space="preserve">atvejo kainos koeficientas skiriasi skirtingo lygmens ligoninėse: respublikos lygmens ligoninėse šis </w:t>
      </w:r>
      <w:r w:rsidR="0064080C">
        <w:rPr>
          <w:rFonts w:ascii="Times New Roman" w:hAnsi="Times New Roman"/>
          <w:sz w:val="24"/>
          <w:szCs w:val="24"/>
        </w:rPr>
        <w:t>koeficientas</w:t>
      </w:r>
      <w:r w:rsidRPr="005E2C9A">
        <w:rPr>
          <w:rFonts w:ascii="Times New Roman" w:hAnsi="Times New Roman"/>
          <w:sz w:val="24"/>
          <w:szCs w:val="24"/>
        </w:rPr>
        <w:t xml:space="preserve"> yra </w:t>
      </w:r>
      <w:r w:rsidR="00137248">
        <w:rPr>
          <w:rFonts w:ascii="Times New Roman" w:hAnsi="Times New Roman"/>
          <w:sz w:val="24"/>
          <w:szCs w:val="24"/>
        </w:rPr>
        <w:t>2,062</w:t>
      </w:r>
      <w:r w:rsidRPr="005E2C9A">
        <w:rPr>
          <w:rFonts w:ascii="Times New Roman" w:hAnsi="Times New Roman"/>
          <w:sz w:val="24"/>
          <w:szCs w:val="24"/>
        </w:rPr>
        <w:t xml:space="preserve">, regiono – </w:t>
      </w:r>
      <w:r w:rsidR="00137248">
        <w:rPr>
          <w:rFonts w:ascii="Times New Roman" w:hAnsi="Times New Roman"/>
          <w:sz w:val="24"/>
          <w:szCs w:val="24"/>
        </w:rPr>
        <w:t xml:space="preserve"> 1,414</w:t>
      </w:r>
      <w:r w:rsidRPr="005E2C9A">
        <w:rPr>
          <w:rFonts w:ascii="Times New Roman" w:hAnsi="Times New Roman"/>
          <w:sz w:val="24"/>
          <w:szCs w:val="24"/>
        </w:rPr>
        <w:t xml:space="preserve">, rajono – </w:t>
      </w:r>
      <w:r w:rsidR="00137248">
        <w:rPr>
          <w:rFonts w:ascii="Times New Roman" w:hAnsi="Times New Roman"/>
          <w:sz w:val="24"/>
          <w:szCs w:val="24"/>
        </w:rPr>
        <w:t>1,241</w:t>
      </w:r>
      <w:r w:rsidRPr="005E2C9A">
        <w:rPr>
          <w:rFonts w:ascii="Times New Roman" w:hAnsi="Times New Roman"/>
          <w:sz w:val="24"/>
          <w:szCs w:val="24"/>
        </w:rPr>
        <w:t xml:space="preserve">, privačių ligoninių </w:t>
      </w:r>
      <w:r w:rsidR="00FD61D0">
        <w:rPr>
          <w:rFonts w:ascii="Times New Roman" w:hAnsi="Times New Roman"/>
          <w:sz w:val="24"/>
          <w:szCs w:val="24"/>
        </w:rPr>
        <w:t xml:space="preserve">– </w:t>
      </w:r>
      <w:r w:rsidRPr="005E2C9A">
        <w:rPr>
          <w:rFonts w:ascii="Times New Roman" w:hAnsi="Times New Roman"/>
          <w:sz w:val="24"/>
          <w:szCs w:val="24"/>
        </w:rPr>
        <w:t>2,</w:t>
      </w:r>
      <w:r w:rsidR="00137248">
        <w:rPr>
          <w:rFonts w:ascii="Times New Roman" w:hAnsi="Times New Roman"/>
          <w:sz w:val="24"/>
          <w:szCs w:val="24"/>
        </w:rPr>
        <w:t>401</w:t>
      </w:r>
      <w:r w:rsidR="00137248" w:rsidRPr="005E2C9A">
        <w:rPr>
          <w:rFonts w:ascii="Times New Roman" w:hAnsi="Times New Roman"/>
          <w:sz w:val="24"/>
          <w:szCs w:val="24"/>
        </w:rPr>
        <w:t xml:space="preserve"> </w:t>
      </w:r>
      <w:r w:rsidRPr="005E2C9A">
        <w:rPr>
          <w:rFonts w:ascii="Times New Roman" w:hAnsi="Times New Roman"/>
          <w:sz w:val="24"/>
          <w:szCs w:val="24"/>
        </w:rPr>
        <w:t>(20</w:t>
      </w:r>
      <w:r w:rsidR="00137248">
        <w:rPr>
          <w:rFonts w:ascii="Times New Roman" w:hAnsi="Times New Roman"/>
          <w:sz w:val="24"/>
          <w:szCs w:val="24"/>
        </w:rPr>
        <w:t>20</w:t>
      </w:r>
      <w:r w:rsidRPr="005E2C9A">
        <w:rPr>
          <w:rFonts w:ascii="Times New Roman" w:hAnsi="Times New Roman"/>
          <w:sz w:val="24"/>
          <w:szCs w:val="24"/>
        </w:rPr>
        <w:t xml:space="preserve"> m. duomenys).</w:t>
      </w:r>
      <w:r w:rsidRPr="005E2C9A" w:rsidDel="00E81641">
        <w:rPr>
          <w:rFonts w:ascii="Times New Roman" w:hAnsi="Times New Roman"/>
          <w:sz w:val="24"/>
          <w:szCs w:val="24"/>
        </w:rPr>
        <w:t xml:space="preserve"> </w:t>
      </w:r>
      <w:r w:rsidR="00137248" w:rsidRPr="00137248">
        <w:rPr>
          <w:rFonts w:ascii="Times New Roman" w:hAnsi="Times New Roman"/>
          <w:sz w:val="24"/>
          <w:szCs w:val="24"/>
        </w:rPr>
        <w:t xml:space="preserve">Šis koeficientas priklauso nuo teikiamų paslaugų spektro, taikomų diagnostikos ir gydymo metodų sudėtingumo, pacientų </w:t>
      </w:r>
      <w:proofErr w:type="spellStart"/>
      <w:r w:rsidR="00137248" w:rsidRPr="00137248">
        <w:rPr>
          <w:rFonts w:ascii="Times New Roman" w:hAnsi="Times New Roman"/>
          <w:sz w:val="24"/>
          <w:szCs w:val="24"/>
        </w:rPr>
        <w:t>poliligotumo</w:t>
      </w:r>
      <w:proofErr w:type="spellEnd"/>
      <w:r w:rsidR="00137248" w:rsidRPr="00137248">
        <w:rPr>
          <w:rFonts w:ascii="Times New Roman" w:hAnsi="Times New Roman"/>
          <w:sz w:val="24"/>
          <w:szCs w:val="24"/>
        </w:rPr>
        <w:t>.</w:t>
      </w:r>
    </w:p>
    <w:p w14:paraId="2FF7CC40" w14:textId="15DCA641" w:rsidR="005E2C9A" w:rsidRDefault="005E2C9A" w:rsidP="005E2C9A">
      <w:pPr>
        <w:autoSpaceDE w:val="0"/>
        <w:autoSpaceDN w:val="0"/>
        <w:adjustRightInd w:val="0"/>
        <w:spacing w:after="0" w:line="240" w:lineRule="auto"/>
        <w:ind w:firstLine="851"/>
        <w:contextualSpacing/>
        <w:jc w:val="both"/>
        <w:rPr>
          <w:rFonts w:ascii="Times New Roman" w:hAnsi="Times New Roman"/>
          <w:sz w:val="24"/>
          <w:szCs w:val="24"/>
        </w:rPr>
      </w:pPr>
      <w:r w:rsidRPr="005E2C9A">
        <w:rPr>
          <w:rFonts w:ascii="Times New Roman" w:hAnsi="Times New Roman"/>
          <w:sz w:val="24"/>
          <w:szCs w:val="24"/>
        </w:rPr>
        <w:t>Taip pat 20</w:t>
      </w:r>
      <w:r w:rsidR="00137248">
        <w:rPr>
          <w:rFonts w:ascii="Times New Roman" w:hAnsi="Times New Roman"/>
          <w:sz w:val="24"/>
          <w:szCs w:val="24"/>
        </w:rPr>
        <w:t>20</w:t>
      </w:r>
      <w:r w:rsidRPr="005E2C9A">
        <w:rPr>
          <w:rFonts w:ascii="Times New Roman" w:hAnsi="Times New Roman"/>
          <w:sz w:val="24"/>
          <w:szCs w:val="24"/>
        </w:rPr>
        <w:t xml:space="preserve"> m. buvo parengta 201</w:t>
      </w:r>
      <w:r w:rsidR="00137248">
        <w:rPr>
          <w:rFonts w:ascii="Times New Roman" w:hAnsi="Times New Roman"/>
          <w:sz w:val="24"/>
          <w:szCs w:val="24"/>
        </w:rPr>
        <w:t>9</w:t>
      </w:r>
      <w:r w:rsidRPr="005E2C9A">
        <w:rPr>
          <w:rFonts w:ascii="Times New Roman" w:hAnsi="Times New Roman"/>
          <w:sz w:val="24"/>
          <w:szCs w:val="24"/>
        </w:rPr>
        <w:t xml:space="preserve"> m. aktyviojo gydymo stacionarinių ir dienos chirurgijos paslaugų apžvalga ir išsami ligoninių (respublikos, regiono ir rajono lygmens) 201</w:t>
      </w:r>
      <w:r w:rsidR="00137248">
        <w:rPr>
          <w:rFonts w:ascii="Times New Roman" w:hAnsi="Times New Roman"/>
          <w:sz w:val="24"/>
          <w:szCs w:val="24"/>
        </w:rPr>
        <w:t>9</w:t>
      </w:r>
      <w:r w:rsidRPr="005E2C9A">
        <w:rPr>
          <w:rFonts w:ascii="Times New Roman" w:hAnsi="Times New Roman"/>
          <w:sz w:val="24"/>
          <w:szCs w:val="24"/>
        </w:rPr>
        <w:t xml:space="preserve"> m. veiklos efektyvumo vertinimo pagal kiekybinius rodiklius analizė. 201</w:t>
      </w:r>
      <w:r w:rsidR="00137248">
        <w:rPr>
          <w:rFonts w:ascii="Times New Roman" w:hAnsi="Times New Roman"/>
          <w:sz w:val="24"/>
          <w:szCs w:val="24"/>
        </w:rPr>
        <w:t>9</w:t>
      </w:r>
      <w:r w:rsidRPr="005E2C9A">
        <w:rPr>
          <w:rFonts w:ascii="Times New Roman" w:hAnsi="Times New Roman"/>
          <w:sz w:val="24"/>
          <w:szCs w:val="24"/>
        </w:rPr>
        <w:t xml:space="preserve"> m. aktyviojo gydymo stacionarinių ir dienos chirurgijos paslaugų apžvalgos duomenimis, aktyviojo gydymo atvejų skaičius kasmet vidutiniškai mažėjo 1,8 procento.</w:t>
      </w:r>
    </w:p>
    <w:p w14:paraId="50638D77" w14:textId="77777777" w:rsidR="005E2C9A" w:rsidRPr="006755F6" w:rsidRDefault="005E2C9A" w:rsidP="005E2C9A">
      <w:pPr>
        <w:autoSpaceDE w:val="0"/>
        <w:autoSpaceDN w:val="0"/>
        <w:adjustRightInd w:val="0"/>
        <w:spacing w:after="0" w:line="240" w:lineRule="auto"/>
        <w:ind w:firstLine="851"/>
        <w:contextualSpacing/>
        <w:jc w:val="both"/>
        <w:rPr>
          <w:rFonts w:ascii="Times New Roman" w:hAnsi="Times New Roman"/>
          <w:sz w:val="14"/>
          <w:szCs w:val="24"/>
        </w:rPr>
      </w:pPr>
      <w:r w:rsidRPr="005E2C9A">
        <w:rPr>
          <w:rFonts w:ascii="Times New Roman" w:hAnsi="Times New Roman"/>
          <w:sz w:val="24"/>
          <w:szCs w:val="24"/>
        </w:rPr>
        <w:t xml:space="preserve"> </w:t>
      </w:r>
    </w:p>
    <w:p w14:paraId="1636DC62" w14:textId="77777777" w:rsidR="005E2C9A" w:rsidRPr="005E2C9A" w:rsidRDefault="005E2C9A" w:rsidP="005E2C9A">
      <w:pPr>
        <w:autoSpaceDE w:val="0"/>
        <w:autoSpaceDN w:val="0"/>
        <w:adjustRightInd w:val="0"/>
        <w:spacing w:after="0" w:line="240" w:lineRule="auto"/>
        <w:ind w:firstLine="851"/>
        <w:contextualSpacing/>
        <w:jc w:val="both"/>
        <w:rPr>
          <w:rFonts w:ascii="Times New Roman" w:hAnsi="Times New Roman"/>
          <w:sz w:val="4"/>
          <w:szCs w:val="24"/>
        </w:rPr>
      </w:pPr>
    </w:p>
    <w:p w14:paraId="51B16063" w14:textId="338CF2B9" w:rsidR="005E2C9A" w:rsidRPr="005E2C9A" w:rsidRDefault="005E2C9A" w:rsidP="005E2C9A">
      <w:pPr>
        <w:tabs>
          <w:tab w:val="left" w:pos="851"/>
        </w:tabs>
        <w:spacing w:after="0" w:line="240" w:lineRule="auto"/>
        <w:contextualSpacing/>
        <w:jc w:val="center"/>
        <w:rPr>
          <w:rFonts w:ascii="Times New Roman" w:hAnsi="Times New Roman"/>
          <w:b/>
        </w:rPr>
      </w:pPr>
      <w:r w:rsidRPr="005E2C9A">
        <w:rPr>
          <w:rFonts w:ascii="Times New Roman" w:hAnsi="Times New Roman"/>
          <w:b/>
        </w:rPr>
        <w:t>201</w:t>
      </w:r>
      <w:r w:rsidR="00137248">
        <w:rPr>
          <w:rFonts w:ascii="Times New Roman" w:hAnsi="Times New Roman"/>
          <w:b/>
        </w:rPr>
        <w:t>5</w:t>
      </w:r>
      <w:r w:rsidRPr="005E2C9A">
        <w:rPr>
          <w:rFonts w:ascii="Times New Roman" w:hAnsi="Times New Roman"/>
          <w:b/>
        </w:rPr>
        <w:t>–201</w:t>
      </w:r>
      <w:r w:rsidR="00137248">
        <w:rPr>
          <w:rFonts w:ascii="Times New Roman" w:hAnsi="Times New Roman"/>
          <w:b/>
        </w:rPr>
        <w:t>9</w:t>
      </w:r>
      <w:r w:rsidRPr="005E2C9A">
        <w:rPr>
          <w:rFonts w:ascii="Times New Roman" w:hAnsi="Times New Roman"/>
          <w:b/>
        </w:rPr>
        <w:t xml:space="preserve"> m. dienos chirurgijos ir stacionarinio aktyviojo gydymo atvejų skaičius bei jų dalis procentais, palyginti su bendru aktyviojo gydymo atvejų skaičiumi</w:t>
      </w:r>
    </w:p>
    <w:p w14:paraId="0BC3C5D5" w14:textId="77777777" w:rsidR="005E2C9A" w:rsidRPr="006755F6" w:rsidRDefault="005E2C9A" w:rsidP="005E2C9A">
      <w:pPr>
        <w:tabs>
          <w:tab w:val="left" w:pos="851"/>
        </w:tabs>
        <w:spacing w:after="0" w:line="259" w:lineRule="auto"/>
        <w:contextualSpacing/>
        <w:jc w:val="center"/>
        <w:rPr>
          <w:rFonts w:ascii="Times New Roman" w:hAnsi="Times New Roman"/>
          <w:b/>
          <w:sz w:val="18"/>
          <w:szCs w:val="24"/>
          <w:highlight w:val="yellow"/>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847"/>
        <w:gridCol w:w="731"/>
        <w:gridCol w:w="827"/>
        <w:gridCol w:w="731"/>
        <w:gridCol w:w="827"/>
        <w:gridCol w:w="731"/>
        <w:gridCol w:w="827"/>
        <w:gridCol w:w="731"/>
        <w:gridCol w:w="827"/>
        <w:gridCol w:w="731"/>
        <w:gridCol w:w="927"/>
      </w:tblGrid>
      <w:tr w:rsidR="0003794E" w:rsidRPr="0003794E" w14:paraId="3E77EE88" w14:textId="77777777" w:rsidTr="0003794E">
        <w:trPr>
          <w:trHeight w:val="63"/>
          <w:jc w:val="center"/>
        </w:trPr>
        <w:tc>
          <w:tcPr>
            <w:tcW w:w="968" w:type="dxa"/>
            <w:vMerge w:val="restart"/>
            <w:shd w:val="clear" w:color="auto" w:fill="D6E3BC" w:themeFill="accent3" w:themeFillTint="66"/>
            <w:vAlign w:val="center"/>
            <w:hideMark/>
          </w:tcPr>
          <w:p w14:paraId="77B56A7A"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Aktyviojo gydymo atvejai</w:t>
            </w:r>
          </w:p>
        </w:tc>
        <w:tc>
          <w:tcPr>
            <w:tcW w:w="1578" w:type="dxa"/>
            <w:gridSpan w:val="2"/>
            <w:shd w:val="clear" w:color="auto" w:fill="D6E3BC" w:themeFill="accent3" w:themeFillTint="66"/>
            <w:noWrap/>
            <w:vAlign w:val="center"/>
            <w:hideMark/>
          </w:tcPr>
          <w:p w14:paraId="05C2C8BA"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2015 m.</w:t>
            </w:r>
          </w:p>
        </w:tc>
        <w:tc>
          <w:tcPr>
            <w:tcW w:w="1558" w:type="dxa"/>
            <w:gridSpan w:val="2"/>
            <w:shd w:val="clear" w:color="auto" w:fill="D6E3BC" w:themeFill="accent3" w:themeFillTint="66"/>
            <w:noWrap/>
            <w:vAlign w:val="center"/>
            <w:hideMark/>
          </w:tcPr>
          <w:p w14:paraId="1C9B4B88"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2016 m.</w:t>
            </w:r>
          </w:p>
        </w:tc>
        <w:tc>
          <w:tcPr>
            <w:tcW w:w="1558" w:type="dxa"/>
            <w:gridSpan w:val="2"/>
            <w:shd w:val="clear" w:color="auto" w:fill="D6E3BC" w:themeFill="accent3" w:themeFillTint="66"/>
            <w:noWrap/>
            <w:vAlign w:val="center"/>
            <w:hideMark/>
          </w:tcPr>
          <w:p w14:paraId="0CAD7095"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2017 m.</w:t>
            </w:r>
          </w:p>
        </w:tc>
        <w:tc>
          <w:tcPr>
            <w:tcW w:w="1558" w:type="dxa"/>
            <w:gridSpan w:val="2"/>
            <w:shd w:val="clear" w:color="auto" w:fill="D6E3BC" w:themeFill="accent3" w:themeFillTint="66"/>
            <w:noWrap/>
            <w:vAlign w:val="center"/>
            <w:hideMark/>
          </w:tcPr>
          <w:p w14:paraId="74C4C53D"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2018 m.</w:t>
            </w:r>
          </w:p>
        </w:tc>
        <w:tc>
          <w:tcPr>
            <w:tcW w:w="1558" w:type="dxa"/>
            <w:gridSpan w:val="2"/>
            <w:shd w:val="clear" w:color="auto" w:fill="D6E3BC" w:themeFill="accent3" w:themeFillTint="66"/>
            <w:noWrap/>
            <w:vAlign w:val="center"/>
            <w:hideMark/>
          </w:tcPr>
          <w:p w14:paraId="3BCFAF72"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2019 m.</w:t>
            </w:r>
          </w:p>
        </w:tc>
        <w:tc>
          <w:tcPr>
            <w:tcW w:w="927" w:type="dxa"/>
            <w:vMerge w:val="restart"/>
            <w:shd w:val="clear" w:color="auto" w:fill="D6E3BC" w:themeFill="accent3" w:themeFillTint="66"/>
            <w:vAlign w:val="center"/>
            <w:hideMark/>
          </w:tcPr>
          <w:p w14:paraId="298A6CAD"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Vidutinis metinis pokytis (proc.)</w:t>
            </w:r>
          </w:p>
        </w:tc>
      </w:tr>
      <w:tr w:rsidR="0003794E" w:rsidRPr="0003794E" w14:paraId="2C2CDDBB" w14:textId="77777777" w:rsidTr="0003794E">
        <w:trPr>
          <w:trHeight w:val="781"/>
          <w:jc w:val="center"/>
        </w:trPr>
        <w:tc>
          <w:tcPr>
            <w:tcW w:w="968" w:type="dxa"/>
            <w:vMerge/>
            <w:vAlign w:val="center"/>
            <w:hideMark/>
          </w:tcPr>
          <w:p w14:paraId="1A06AE67" w14:textId="77777777" w:rsidR="00137248" w:rsidRPr="0003794E" w:rsidRDefault="00137248" w:rsidP="00791374">
            <w:pPr>
              <w:spacing w:after="0" w:line="240" w:lineRule="auto"/>
              <w:rPr>
                <w:rFonts w:ascii="Times New Roman" w:eastAsia="Times New Roman" w:hAnsi="Times New Roman"/>
                <w:b/>
                <w:bCs/>
                <w:color w:val="000000"/>
                <w:sz w:val="18"/>
                <w:szCs w:val="18"/>
                <w:lang w:eastAsia="lt-LT"/>
              </w:rPr>
            </w:pPr>
          </w:p>
        </w:tc>
        <w:tc>
          <w:tcPr>
            <w:tcW w:w="847" w:type="dxa"/>
            <w:shd w:val="clear" w:color="auto" w:fill="D6E3BC" w:themeFill="accent3" w:themeFillTint="66"/>
            <w:vAlign w:val="center"/>
            <w:hideMark/>
          </w:tcPr>
          <w:p w14:paraId="0D5D547A"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skaičius (vnt.)</w:t>
            </w:r>
          </w:p>
        </w:tc>
        <w:tc>
          <w:tcPr>
            <w:tcW w:w="731" w:type="dxa"/>
            <w:shd w:val="clear" w:color="auto" w:fill="D6E3BC" w:themeFill="accent3" w:themeFillTint="66"/>
            <w:vAlign w:val="center"/>
            <w:hideMark/>
          </w:tcPr>
          <w:p w14:paraId="507E827E"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dalis (proc.)</w:t>
            </w:r>
          </w:p>
        </w:tc>
        <w:tc>
          <w:tcPr>
            <w:tcW w:w="827" w:type="dxa"/>
            <w:shd w:val="clear" w:color="auto" w:fill="D6E3BC" w:themeFill="accent3" w:themeFillTint="66"/>
            <w:vAlign w:val="center"/>
            <w:hideMark/>
          </w:tcPr>
          <w:p w14:paraId="20610221"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skaičius (vnt.)</w:t>
            </w:r>
          </w:p>
        </w:tc>
        <w:tc>
          <w:tcPr>
            <w:tcW w:w="731" w:type="dxa"/>
            <w:shd w:val="clear" w:color="auto" w:fill="D6E3BC" w:themeFill="accent3" w:themeFillTint="66"/>
            <w:vAlign w:val="center"/>
            <w:hideMark/>
          </w:tcPr>
          <w:p w14:paraId="449B641C"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dalis (proc.)</w:t>
            </w:r>
          </w:p>
        </w:tc>
        <w:tc>
          <w:tcPr>
            <w:tcW w:w="827" w:type="dxa"/>
            <w:shd w:val="clear" w:color="auto" w:fill="D6E3BC" w:themeFill="accent3" w:themeFillTint="66"/>
            <w:vAlign w:val="center"/>
            <w:hideMark/>
          </w:tcPr>
          <w:p w14:paraId="185C61E3"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skaičius (vnt.)</w:t>
            </w:r>
          </w:p>
        </w:tc>
        <w:tc>
          <w:tcPr>
            <w:tcW w:w="731" w:type="dxa"/>
            <w:shd w:val="clear" w:color="auto" w:fill="D6E3BC" w:themeFill="accent3" w:themeFillTint="66"/>
            <w:vAlign w:val="center"/>
            <w:hideMark/>
          </w:tcPr>
          <w:p w14:paraId="2B240188"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dalis (proc.)</w:t>
            </w:r>
          </w:p>
        </w:tc>
        <w:tc>
          <w:tcPr>
            <w:tcW w:w="827" w:type="dxa"/>
            <w:shd w:val="clear" w:color="auto" w:fill="D6E3BC" w:themeFill="accent3" w:themeFillTint="66"/>
            <w:vAlign w:val="center"/>
            <w:hideMark/>
          </w:tcPr>
          <w:p w14:paraId="1F5B7D80"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skaičius (vnt.)</w:t>
            </w:r>
          </w:p>
        </w:tc>
        <w:tc>
          <w:tcPr>
            <w:tcW w:w="731" w:type="dxa"/>
            <w:shd w:val="clear" w:color="auto" w:fill="D6E3BC" w:themeFill="accent3" w:themeFillTint="66"/>
            <w:vAlign w:val="center"/>
            <w:hideMark/>
          </w:tcPr>
          <w:p w14:paraId="13EA48BB"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dalis (proc.)</w:t>
            </w:r>
          </w:p>
        </w:tc>
        <w:tc>
          <w:tcPr>
            <w:tcW w:w="827" w:type="dxa"/>
            <w:shd w:val="clear" w:color="auto" w:fill="D6E3BC" w:themeFill="accent3" w:themeFillTint="66"/>
            <w:vAlign w:val="center"/>
            <w:hideMark/>
          </w:tcPr>
          <w:p w14:paraId="1DF4EE60"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skaičius (vnt.)</w:t>
            </w:r>
          </w:p>
        </w:tc>
        <w:tc>
          <w:tcPr>
            <w:tcW w:w="731" w:type="dxa"/>
            <w:shd w:val="clear" w:color="auto" w:fill="D6E3BC" w:themeFill="accent3" w:themeFillTint="66"/>
            <w:vAlign w:val="center"/>
            <w:hideMark/>
          </w:tcPr>
          <w:p w14:paraId="58699471" w14:textId="77777777" w:rsidR="00137248" w:rsidRPr="0003794E" w:rsidRDefault="00137248" w:rsidP="00791374">
            <w:pPr>
              <w:spacing w:after="0" w:line="240" w:lineRule="auto"/>
              <w:jc w:val="center"/>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atvejų dalis (proc.)</w:t>
            </w:r>
          </w:p>
        </w:tc>
        <w:tc>
          <w:tcPr>
            <w:tcW w:w="927" w:type="dxa"/>
            <w:vMerge/>
            <w:vAlign w:val="center"/>
            <w:hideMark/>
          </w:tcPr>
          <w:p w14:paraId="65709C66" w14:textId="77777777" w:rsidR="00137248" w:rsidRPr="0003794E" w:rsidRDefault="00137248" w:rsidP="00791374">
            <w:pPr>
              <w:spacing w:after="0" w:line="240" w:lineRule="auto"/>
              <w:rPr>
                <w:rFonts w:ascii="Times New Roman" w:eastAsia="Times New Roman" w:hAnsi="Times New Roman"/>
                <w:b/>
                <w:bCs/>
                <w:color w:val="000000"/>
                <w:sz w:val="18"/>
                <w:szCs w:val="18"/>
                <w:lang w:eastAsia="lt-LT"/>
              </w:rPr>
            </w:pPr>
          </w:p>
        </w:tc>
      </w:tr>
      <w:tr w:rsidR="0003794E" w:rsidRPr="0003794E" w14:paraId="404315C4" w14:textId="77777777" w:rsidTr="0003794E">
        <w:trPr>
          <w:trHeight w:val="525"/>
          <w:jc w:val="center"/>
        </w:trPr>
        <w:tc>
          <w:tcPr>
            <w:tcW w:w="968" w:type="dxa"/>
            <w:shd w:val="clear" w:color="auto" w:fill="auto"/>
            <w:vAlign w:val="center"/>
            <w:hideMark/>
          </w:tcPr>
          <w:p w14:paraId="50431F42" w14:textId="77777777" w:rsidR="00137248" w:rsidRPr="0003794E" w:rsidRDefault="00137248" w:rsidP="00791374">
            <w:pPr>
              <w:spacing w:after="0" w:line="240" w:lineRule="auto"/>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Dienos chirurgijos atvejai</w:t>
            </w:r>
          </w:p>
        </w:tc>
        <w:tc>
          <w:tcPr>
            <w:tcW w:w="847" w:type="dxa"/>
            <w:shd w:val="clear" w:color="auto" w:fill="auto"/>
            <w:noWrap/>
            <w:vAlign w:val="center"/>
            <w:hideMark/>
          </w:tcPr>
          <w:p w14:paraId="3A12F607"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102 895</w:t>
            </w:r>
          </w:p>
        </w:tc>
        <w:tc>
          <w:tcPr>
            <w:tcW w:w="731" w:type="dxa"/>
            <w:shd w:val="clear" w:color="auto" w:fill="auto"/>
            <w:noWrap/>
            <w:vAlign w:val="center"/>
            <w:hideMark/>
          </w:tcPr>
          <w:p w14:paraId="04753639"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14,2</w:t>
            </w:r>
          </w:p>
        </w:tc>
        <w:tc>
          <w:tcPr>
            <w:tcW w:w="827" w:type="dxa"/>
            <w:shd w:val="clear" w:color="auto" w:fill="auto"/>
            <w:noWrap/>
            <w:vAlign w:val="center"/>
            <w:hideMark/>
          </w:tcPr>
          <w:p w14:paraId="1FADEDB8"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112 268</w:t>
            </w:r>
          </w:p>
        </w:tc>
        <w:tc>
          <w:tcPr>
            <w:tcW w:w="731" w:type="dxa"/>
            <w:shd w:val="clear" w:color="auto" w:fill="auto"/>
            <w:noWrap/>
            <w:vAlign w:val="center"/>
            <w:hideMark/>
          </w:tcPr>
          <w:p w14:paraId="6E856A7B"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15,9</w:t>
            </w:r>
          </w:p>
        </w:tc>
        <w:tc>
          <w:tcPr>
            <w:tcW w:w="827" w:type="dxa"/>
            <w:shd w:val="clear" w:color="auto" w:fill="auto"/>
            <w:noWrap/>
            <w:vAlign w:val="center"/>
            <w:hideMark/>
          </w:tcPr>
          <w:p w14:paraId="0F52EB32"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117 636</w:t>
            </w:r>
          </w:p>
        </w:tc>
        <w:tc>
          <w:tcPr>
            <w:tcW w:w="731" w:type="dxa"/>
            <w:shd w:val="clear" w:color="auto" w:fill="auto"/>
            <w:noWrap/>
            <w:vAlign w:val="center"/>
            <w:hideMark/>
          </w:tcPr>
          <w:p w14:paraId="7B159009"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17,1</w:t>
            </w:r>
          </w:p>
        </w:tc>
        <w:tc>
          <w:tcPr>
            <w:tcW w:w="827" w:type="dxa"/>
            <w:shd w:val="clear" w:color="auto" w:fill="auto"/>
            <w:noWrap/>
            <w:vAlign w:val="center"/>
            <w:hideMark/>
          </w:tcPr>
          <w:p w14:paraId="0543B64A"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118 354</w:t>
            </w:r>
          </w:p>
        </w:tc>
        <w:tc>
          <w:tcPr>
            <w:tcW w:w="731" w:type="dxa"/>
            <w:shd w:val="clear" w:color="auto" w:fill="auto"/>
            <w:noWrap/>
            <w:vAlign w:val="center"/>
            <w:hideMark/>
          </w:tcPr>
          <w:p w14:paraId="11B4E2AB"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17,6</w:t>
            </w:r>
          </w:p>
        </w:tc>
        <w:tc>
          <w:tcPr>
            <w:tcW w:w="827" w:type="dxa"/>
            <w:shd w:val="clear" w:color="auto" w:fill="auto"/>
            <w:noWrap/>
            <w:vAlign w:val="center"/>
            <w:hideMark/>
          </w:tcPr>
          <w:p w14:paraId="63686CEC"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125 117</w:t>
            </w:r>
          </w:p>
        </w:tc>
        <w:tc>
          <w:tcPr>
            <w:tcW w:w="731" w:type="dxa"/>
            <w:shd w:val="clear" w:color="auto" w:fill="auto"/>
            <w:noWrap/>
            <w:vAlign w:val="center"/>
            <w:hideMark/>
          </w:tcPr>
          <w:p w14:paraId="3827796B"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18,5</w:t>
            </w:r>
          </w:p>
        </w:tc>
        <w:tc>
          <w:tcPr>
            <w:tcW w:w="927" w:type="dxa"/>
            <w:shd w:val="clear" w:color="auto" w:fill="auto"/>
            <w:noWrap/>
            <w:vAlign w:val="center"/>
            <w:hideMark/>
          </w:tcPr>
          <w:p w14:paraId="5D69D5FC"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5,1</w:t>
            </w:r>
          </w:p>
        </w:tc>
      </w:tr>
      <w:tr w:rsidR="0003794E" w:rsidRPr="0003794E" w14:paraId="41951AD5" w14:textId="77777777" w:rsidTr="0003794E">
        <w:trPr>
          <w:trHeight w:val="525"/>
          <w:jc w:val="center"/>
        </w:trPr>
        <w:tc>
          <w:tcPr>
            <w:tcW w:w="968" w:type="dxa"/>
            <w:shd w:val="clear" w:color="auto" w:fill="auto"/>
            <w:vAlign w:val="center"/>
            <w:hideMark/>
          </w:tcPr>
          <w:p w14:paraId="68A6C549" w14:textId="77777777" w:rsidR="00137248" w:rsidRPr="0003794E" w:rsidRDefault="00137248" w:rsidP="00791374">
            <w:pPr>
              <w:spacing w:after="0" w:line="240" w:lineRule="auto"/>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Stacionarinio aktyviojo gydymo atvejai:</w:t>
            </w:r>
          </w:p>
        </w:tc>
        <w:tc>
          <w:tcPr>
            <w:tcW w:w="847" w:type="dxa"/>
            <w:shd w:val="clear" w:color="auto" w:fill="auto"/>
            <w:noWrap/>
            <w:vAlign w:val="center"/>
            <w:hideMark/>
          </w:tcPr>
          <w:p w14:paraId="60EB6D7D"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623 529</w:t>
            </w:r>
          </w:p>
        </w:tc>
        <w:tc>
          <w:tcPr>
            <w:tcW w:w="731" w:type="dxa"/>
            <w:shd w:val="clear" w:color="auto" w:fill="auto"/>
            <w:noWrap/>
            <w:vAlign w:val="center"/>
            <w:hideMark/>
          </w:tcPr>
          <w:p w14:paraId="42D44ACC"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85,8</w:t>
            </w:r>
          </w:p>
        </w:tc>
        <w:tc>
          <w:tcPr>
            <w:tcW w:w="827" w:type="dxa"/>
            <w:shd w:val="clear" w:color="auto" w:fill="auto"/>
            <w:noWrap/>
            <w:vAlign w:val="center"/>
            <w:hideMark/>
          </w:tcPr>
          <w:p w14:paraId="65464DA6"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593 640</w:t>
            </w:r>
          </w:p>
        </w:tc>
        <w:tc>
          <w:tcPr>
            <w:tcW w:w="731" w:type="dxa"/>
            <w:shd w:val="clear" w:color="auto" w:fill="auto"/>
            <w:noWrap/>
            <w:vAlign w:val="center"/>
            <w:hideMark/>
          </w:tcPr>
          <w:p w14:paraId="551DB577"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84,1</w:t>
            </w:r>
          </w:p>
        </w:tc>
        <w:tc>
          <w:tcPr>
            <w:tcW w:w="827" w:type="dxa"/>
            <w:shd w:val="clear" w:color="auto" w:fill="auto"/>
            <w:noWrap/>
            <w:vAlign w:val="center"/>
            <w:hideMark/>
          </w:tcPr>
          <w:p w14:paraId="6FC7801A"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570 329</w:t>
            </w:r>
          </w:p>
        </w:tc>
        <w:tc>
          <w:tcPr>
            <w:tcW w:w="731" w:type="dxa"/>
            <w:shd w:val="clear" w:color="auto" w:fill="auto"/>
            <w:noWrap/>
            <w:vAlign w:val="center"/>
            <w:hideMark/>
          </w:tcPr>
          <w:p w14:paraId="538A5889"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82,9</w:t>
            </w:r>
          </w:p>
        </w:tc>
        <w:tc>
          <w:tcPr>
            <w:tcW w:w="827" w:type="dxa"/>
            <w:shd w:val="clear" w:color="auto" w:fill="auto"/>
            <w:noWrap/>
            <w:vAlign w:val="center"/>
            <w:hideMark/>
          </w:tcPr>
          <w:p w14:paraId="7D73599B"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555 392</w:t>
            </w:r>
          </w:p>
        </w:tc>
        <w:tc>
          <w:tcPr>
            <w:tcW w:w="731" w:type="dxa"/>
            <w:shd w:val="clear" w:color="auto" w:fill="auto"/>
            <w:noWrap/>
            <w:vAlign w:val="center"/>
            <w:hideMark/>
          </w:tcPr>
          <w:p w14:paraId="4D418758"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82,4</w:t>
            </w:r>
          </w:p>
        </w:tc>
        <w:tc>
          <w:tcPr>
            <w:tcW w:w="827" w:type="dxa"/>
            <w:shd w:val="clear" w:color="auto" w:fill="auto"/>
            <w:noWrap/>
            <w:vAlign w:val="center"/>
            <w:hideMark/>
          </w:tcPr>
          <w:p w14:paraId="65F21482"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549 445</w:t>
            </w:r>
          </w:p>
        </w:tc>
        <w:tc>
          <w:tcPr>
            <w:tcW w:w="731" w:type="dxa"/>
            <w:shd w:val="clear" w:color="auto" w:fill="auto"/>
            <w:noWrap/>
            <w:vAlign w:val="center"/>
            <w:hideMark/>
          </w:tcPr>
          <w:p w14:paraId="13099B64"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81,5</w:t>
            </w:r>
          </w:p>
        </w:tc>
        <w:tc>
          <w:tcPr>
            <w:tcW w:w="927" w:type="dxa"/>
            <w:shd w:val="clear" w:color="auto" w:fill="auto"/>
            <w:noWrap/>
            <w:vAlign w:val="center"/>
            <w:hideMark/>
          </w:tcPr>
          <w:p w14:paraId="729B0ED6"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-3,1</w:t>
            </w:r>
          </w:p>
        </w:tc>
      </w:tr>
      <w:tr w:rsidR="0003794E" w:rsidRPr="0003794E" w14:paraId="7307C48F" w14:textId="77777777" w:rsidTr="0003794E">
        <w:trPr>
          <w:trHeight w:val="525"/>
          <w:jc w:val="center"/>
        </w:trPr>
        <w:tc>
          <w:tcPr>
            <w:tcW w:w="968" w:type="dxa"/>
            <w:shd w:val="clear" w:color="auto" w:fill="auto"/>
            <w:vAlign w:val="center"/>
            <w:hideMark/>
          </w:tcPr>
          <w:p w14:paraId="10333739" w14:textId="77777777" w:rsidR="00137248" w:rsidRPr="0003794E" w:rsidRDefault="00137248" w:rsidP="00791374">
            <w:pPr>
              <w:spacing w:after="0" w:line="240" w:lineRule="auto"/>
              <w:jc w:val="right"/>
              <w:rPr>
                <w:rFonts w:ascii="Times New Roman" w:eastAsia="Times New Roman" w:hAnsi="Times New Roman"/>
                <w:i/>
                <w:iCs/>
                <w:color w:val="000000"/>
                <w:sz w:val="18"/>
                <w:szCs w:val="18"/>
                <w:lang w:eastAsia="lt-LT"/>
              </w:rPr>
            </w:pPr>
            <w:r w:rsidRPr="0003794E">
              <w:rPr>
                <w:rFonts w:ascii="Times New Roman" w:eastAsia="Times New Roman" w:hAnsi="Times New Roman"/>
                <w:i/>
                <w:iCs/>
                <w:color w:val="000000"/>
                <w:sz w:val="18"/>
                <w:szCs w:val="18"/>
                <w:lang w:eastAsia="lt-LT"/>
              </w:rPr>
              <w:t>Būtinoji medicinos pagalba</w:t>
            </w:r>
          </w:p>
        </w:tc>
        <w:tc>
          <w:tcPr>
            <w:tcW w:w="847" w:type="dxa"/>
            <w:shd w:val="clear" w:color="auto" w:fill="auto"/>
            <w:noWrap/>
            <w:vAlign w:val="center"/>
            <w:hideMark/>
          </w:tcPr>
          <w:p w14:paraId="17DA3105"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329 446</w:t>
            </w:r>
          </w:p>
        </w:tc>
        <w:tc>
          <w:tcPr>
            <w:tcW w:w="731" w:type="dxa"/>
            <w:shd w:val="clear" w:color="auto" w:fill="auto"/>
            <w:noWrap/>
            <w:vAlign w:val="center"/>
            <w:hideMark/>
          </w:tcPr>
          <w:p w14:paraId="28973FD8"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52,8</w:t>
            </w:r>
          </w:p>
        </w:tc>
        <w:tc>
          <w:tcPr>
            <w:tcW w:w="827" w:type="dxa"/>
            <w:shd w:val="clear" w:color="auto" w:fill="auto"/>
            <w:noWrap/>
            <w:vAlign w:val="center"/>
            <w:hideMark/>
          </w:tcPr>
          <w:p w14:paraId="4D790FB2"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317 084</w:t>
            </w:r>
          </w:p>
        </w:tc>
        <w:tc>
          <w:tcPr>
            <w:tcW w:w="731" w:type="dxa"/>
            <w:shd w:val="clear" w:color="auto" w:fill="auto"/>
            <w:noWrap/>
            <w:vAlign w:val="center"/>
            <w:hideMark/>
          </w:tcPr>
          <w:p w14:paraId="385BEB6B"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53,4</w:t>
            </w:r>
          </w:p>
        </w:tc>
        <w:tc>
          <w:tcPr>
            <w:tcW w:w="827" w:type="dxa"/>
            <w:shd w:val="clear" w:color="auto" w:fill="auto"/>
            <w:noWrap/>
            <w:vAlign w:val="center"/>
            <w:hideMark/>
          </w:tcPr>
          <w:p w14:paraId="396333D9"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293 880</w:t>
            </w:r>
          </w:p>
        </w:tc>
        <w:tc>
          <w:tcPr>
            <w:tcW w:w="731" w:type="dxa"/>
            <w:shd w:val="clear" w:color="auto" w:fill="auto"/>
            <w:noWrap/>
            <w:vAlign w:val="center"/>
            <w:hideMark/>
          </w:tcPr>
          <w:p w14:paraId="2DC8ECB7"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51,5</w:t>
            </w:r>
          </w:p>
        </w:tc>
        <w:tc>
          <w:tcPr>
            <w:tcW w:w="827" w:type="dxa"/>
            <w:shd w:val="clear" w:color="auto" w:fill="auto"/>
            <w:noWrap/>
            <w:vAlign w:val="center"/>
            <w:hideMark/>
          </w:tcPr>
          <w:p w14:paraId="102DFD01"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282 331</w:t>
            </w:r>
          </w:p>
        </w:tc>
        <w:tc>
          <w:tcPr>
            <w:tcW w:w="731" w:type="dxa"/>
            <w:shd w:val="clear" w:color="auto" w:fill="auto"/>
            <w:noWrap/>
            <w:vAlign w:val="center"/>
            <w:hideMark/>
          </w:tcPr>
          <w:p w14:paraId="4F4FBEA4"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50,8</w:t>
            </w:r>
          </w:p>
        </w:tc>
        <w:tc>
          <w:tcPr>
            <w:tcW w:w="827" w:type="dxa"/>
            <w:shd w:val="clear" w:color="auto" w:fill="auto"/>
            <w:noWrap/>
            <w:vAlign w:val="center"/>
            <w:hideMark/>
          </w:tcPr>
          <w:p w14:paraId="41518B05"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280 881</w:t>
            </w:r>
          </w:p>
        </w:tc>
        <w:tc>
          <w:tcPr>
            <w:tcW w:w="731" w:type="dxa"/>
            <w:shd w:val="clear" w:color="auto" w:fill="auto"/>
            <w:noWrap/>
            <w:vAlign w:val="center"/>
            <w:hideMark/>
          </w:tcPr>
          <w:p w14:paraId="704F18CD"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51,1</w:t>
            </w:r>
          </w:p>
        </w:tc>
        <w:tc>
          <w:tcPr>
            <w:tcW w:w="927" w:type="dxa"/>
            <w:shd w:val="clear" w:color="auto" w:fill="auto"/>
            <w:noWrap/>
            <w:vAlign w:val="center"/>
            <w:hideMark/>
          </w:tcPr>
          <w:p w14:paraId="25777672"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-3,9</w:t>
            </w:r>
          </w:p>
        </w:tc>
      </w:tr>
      <w:tr w:rsidR="0003794E" w:rsidRPr="0003794E" w14:paraId="4E9F903F" w14:textId="77777777" w:rsidTr="0003794E">
        <w:trPr>
          <w:trHeight w:val="525"/>
          <w:jc w:val="center"/>
        </w:trPr>
        <w:tc>
          <w:tcPr>
            <w:tcW w:w="968" w:type="dxa"/>
            <w:shd w:val="clear" w:color="auto" w:fill="auto"/>
            <w:vAlign w:val="center"/>
            <w:hideMark/>
          </w:tcPr>
          <w:p w14:paraId="0C0C974A" w14:textId="77777777" w:rsidR="00137248" w:rsidRPr="0003794E" w:rsidRDefault="00137248" w:rsidP="00791374">
            <w:pPr>
              <w:spacing w:after="0" w:line="240" w:lineRule="auto"/>
              <w:jc w:val="right"/>
              <w:rPr>
                <w:rFonts w:ascii="Times New Roman" w:eastAsia="Times New Roman" w:hAnsi="Times New Roman"/>
                <w:i/>
                <w:iCs/>
                <w:color w:val="000000"/>
                <w:sz w:val="18"/>
                <w:szCs w:val="18"/>
                <w:lang w:eastAsia="lt-LT"/>
              </w:rPr>
            </w:pPr>
            <w:r w:rsidRPr="0003794E">
              <w:rPr>
                <w:rFonts w:ascii="Times New Roman" w:eastAsia="Times New Roman" w:hAnsi="Times New Roman"/>
                <w:i/>
                <w:iCs/>
                <w:color w:val="000000"/>
                <w:sz w:val="18"/>
                <w:szCs w:val="18"/>
                <w:lang w:eastAsia="lt-LT"/>
              </w:rPr>
              <w:t>Kita (įskaitant planinę) medicinos pagalba</w:t>
            </w:r>
          </w:p>
        </w:tc>
        <w:tc>
          <w:tcPr>
            <w:tcW w:w="847" w:type="dxa"/>
            <w:shd w:val="clear" w:color="auto" w:fill="auto"/>
            <w:noWrap/>
            <w:vAlign w:val="center"/>
            <w:hideMark/>
          </w:tcPr>
          <w:p w14:paraId="5A14B6BE"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294 083</w:t>
            </w:r>
          </w:p>
        </w:tc>
        <w:tc>
          <w:tcPr>
            <w:tcW w:w="731" w:type="dxa"/>
            <w:shd w:val="clear" w:color="auto" w:fill="auto"/>
            <w:noWrap/>
            <w:vAlign w:val="center"/>
            <w:hideMark/>
          </w:tcPr>
          <w:p w14:paraId="67B36E17"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47,2</w:t>
            </w:r>
          </w:p>
        </w:tc>
        <w:tc>
          <w:tcPr>
            <w:tcW w:w="827" w:type="dxa"/>
            <w:shd w:val="clear" w:color="auto" w:fill="auto"/>
            <w:noWrap/>
            <w:vAlign w:val="center"/>
            <w:hideMark/>
          </w:tcPr>
          <w:p w14:paraId="699344BD"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276 556</w:t>
            </w:r>
          </w:p>
        </w:tc>
        <w:tc>
          <w:tcPr>
            <w:tcW w:w="731" w:type="dxa"/>
            <w:shd w:val="clear" w:color="auto" w:fill="auto"/>
            <w:noWrap/>
            <w:vAlign w:val="center"/>
            <w:hideMark/>
          </w:tcPr>
          <w:p w14:paraId="51C10570"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46,6</w:t>
            </w:r>
          </w:p>
        </w:tc>
        <w:tc>
          <w:tcPr>
            <w:tcW w:w="827" w:type="dxa"/>
            <w:shd w:val="clear" w:color="auto" w:fill="auto"/>
            <w:noWrap/>
            <w:vAlign w:val="center"/>
            <w:hideMark/>
          </w:tcPr>
          <w:p w14:paraId="74FA8069"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276 449</w:t>
            </w:r>
          </w:p>
        </w:tc>
        <w:tc>
          <w:tcPr>
            <w:tcW w:w="731" w:type="dxa"/>
            <w:shd w:val="clear" w:color="auto" w:fill="auto"/>
            <w:noWrap/>
            <w:vAlign w:val="center"/>
            <w:hideMark/>
          </w:tcPr>
          <w:p w14:paraId="491D3D78"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48,5</w:t>
            </w:r>
          </w:p>
        </w:tc>
        <w:tc>
          <w:tcPr>
            <w:tcW w:w="827" w:type="dxa"/>
            <w:shd w:val="clear" w:color="auto" w:fill="auto"/>
            <w:noWrap/>
            <w:vAlign w:val="center"/>
            <w:hideMark/>
          </w:tcPr>
          <w:p w14:paraId="01CC1238"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273 061</w:t>
            </w:r>
          </w:p>
        </w:tc>
        <w:tc>
          <w:tcPr>
            <w:tcW w:w="731" w:type="dxa"/>
            <w:shd w:val="clear" w:color="auto" w:fill="auto"/>
            <w:noWrap/>
            <w:vAlign w:val="center"/>
            <w:hideMark/>
          </w:tcPr>
          <w:p w14:paraId="0CE397DC"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49,2</w:t>
            </w:r>
          </w:p>
        </w:tc>
        <w:tc>
          <w:tcPr>
            <w:tcW w:w="827" w:type="dxa"/>
            <w:shd w:val="clear" w:color="auto" w:fill="auto"/>
            <w:noWrap/>
            <w:vAlign w:val="center"/>
            <w:hideMark/>
          </w:tcPr>
          <w:p w14:paraId="1245782B"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268 564</w:t>
            </w:r>
          </w:p>
        </w:tc>
        <w:tc>
          <w:tcPr>
            <w:tcW w:w="731" w:type="dxa"/>
            <w:shd w:val="clear" w:color="auto" w:fill="auto"/>
            <w:noWrap/>
            <w:vAlign w:val="center"/>
            <w:hideMark/>
          </w:tcPr>
          <w:p w14:paraId="0E1FB84C"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48,9</w:t>
            </w:r>
          </w:p>
        </w:tc>
        <w:tc>
          <w:tcPr>
            <w:tcW w:w="927" w:type="dxa"/>
            <w:shd w:val="clear" w:color="auto" w:fill="auto"/>
            <w:noWrap/>
            <w:vAlign w:val="center"/>
            <w:hideMark/>
          </w:tcPr>
          <w:p w14:paraId="71EDE60E" w14:textId="77777777" w:rsidR="00137248" w:rsidRPr="0003794E" w:rsidRDefault="00137248" w:rsidP="00791374">
            <w:pPr>
              <w:spacing w:after="0" w:line="240" w:lineRule="auto"/>
              <w:jc w:val="center"/>
              <w:rPr>
                <w:rFonts w:ascii="Times New Roman" w:eastAsia="Times New Roman" w:hAnsi="Times New Roman"/>
                <w:color w:val="000000"/>
                <w:sz w:val="18"/>
                <w:szCs w:val="18"/>
                <w:lang w:eastAsia="lt-LT"/>
              </w:rPr>
            </w:pPr>
            <w:r w:rsidRPr="0003794E">
              <w:rPr>
                <w:rFonts w:ascii="Times New Roman" w:hAnsi="Times New Roman"/>
                <w:color w:val="000000"/>
                <w:sz w:val="18"/>
                <w:szCs w:val="18"/>
              </w:rPr>
              <w:t>-2,2</w:t>
            </w:r>
          </w:p>
        </w:tc>
      </w:tr>
      <w:tr w:rsidR="0003794E" w:rsidRPr="0003794E" w14:paraId="4BAB5706" w14:textId="77777777" w:rsidTr="0003794E">
        <w:trPr>
          <w:trHeight w:val="101"/>
          <w:jc w:val="center"/>
        </w:trPr>
        <w:tc>
          <w:tcPr>
            <w:tcW w:w="968" w:type="dxa"/>
            <w:shd w:val="clear" w:color="auto" w:fill="D6E3BC" w:themeFill="accent3" w:themeFillTint="66"/>
            <w:noWrap/>
            <w:vAlign w:val="center"/>
            <w:hideMark/>
          </w:tcPr>
          <w:p w14:paraId="5A6DAB5C" w14:textId="77777777" w:rsidR="00137248" w:rsidRPr="0003794E" w:rsidRDefault="00137248" w:rsidP="00791374">
            <w:pPr>
              <w:spacing w:after="0" w:line="240" w:lineRule="auto"/>
              <w:rPr>
                <w:rFonts w:ascii="Times New Roman" w:eastAsia="Times New Roman" w:hAnsi="Times New Roman"/>
                <w:b/>
                <w:bCs/>
                <w:color w:val="000000"/>
                <w:sz w:val="18"/>
                <w:szCs w:val="18"/>
                <w:lang w:eastAsia="lt-LT"/>
              </w:rPr>
            </w:pPr>
            <w:r w:rsidRPr="0003794E">
              <w:rPr>
                <w:rFonts w:ascii="Times New Roman" w:eastAsia="Times New Roman" w:hAnsi="Times New Roman"/>
                <w:b/>
                <w:bCs/>
                <w:color w:val="000000"/>
                <w:sz w:val="18"/>
                <w:szCs w:val="18"/>
                <w:lang w:eastAsia="lt-LT"/>
              </w:rPr>
              <w:t>Iš viso</w:t>
            </w:r>
          </w:p>
        </w:tc>
        <w:tc>
          <w:tcPr>
            <w:tcW w:w="847" w:type="dxa"/>
            <w:shd w:val="clear" w:color="auto" w:fill="D6E3BC" w:themeFill="accent3" w:themeFillTint="66"/>
            <w:noWrap/>
            <w:vAlign w:val="center"/>
            <w:hideMark/>
          </w:tcPr>
          <w:p w14:paraId="3C53C688"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726 424</w:t>
            </w:r>
          </w:p>
        </w:tc>
        <w:tc>
          <w:tcPr>
            <w:tcW w:w="731" w:type="dxa"/>
            <w:shd w:val="clear" w:color="auto" w:fill="D6E3BC" w:themeFill="accent3" w:themeFillTint="66"/>
            <w:noWrap/>
            <w:vAlign w:val="center"/>
            <w:hideMark/>
          </w:tcPr>
          <w:p w14:paraId="74F42EA3"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100,0</w:t>
            </w:r>
          </w:p>
        </w:tc>
        <w:tc>
          <w:tcPr>
            <w:tcW w:w="827" w:type="dxa"/>
            <w:shd w:val="clear" w:color="auto" w:fill="D6E3BC" w:themeFill="accent3" w:themeFillTint="66"/>
            <w:noWrap/>
            <w:vAlign w:val="center"/>
            <w:hideMark/>
          </w:tcPr>
          <w:p w14:paraId="56AE1E3F"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705 908</w:t>
            </w:r>
          </w:p>
        </w:tc>
        <w:tc>
          <w:tcPr>
            <w:tcW w:w="731" w:type="dxa"/>
            <w:shd w:val="clear" w:color="auto" w:fill="D6E3BC" w:themeFill="accent3" w:themeFillTint="66"/>
            <w:noWrap/>
            <w:vAlign w:val="center"/>
            <w:hideMark/>
          </w:tcPr>
          <w:p w14:paraId="70CB3A9D"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100,0</w:t>
            </w:r>
          </w:p>
        </w:tc>
        <w:tc>
          <w:tcPr>
            <w:tcW w:w="827" w:type="dxa"/>
            <w:shd w:val="clear" w:color="auto" w:fill="D6E3BC" w:themeFill="accent3" w:themeFillTint="66"/>
            <w:noWrap/>
            <w:vAlign w:val="center"/>
            <w:hideMark/>
          </w:tcPr>
          <w:p w14:paraId="3F94902C"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687 965</w:t>
            </w:r>
          </w:p>
        </w:tc>
        <w:tc>
          <w:tcPr>
            <w:tcW w:w="731" w:type="dxa"/>
            <w:shd w:val="clear" w:color="auto" w:fill="D6E3BC" w:themeFill="accent3" w:themeFillTint="66"/>
            <w:noWrap/>
            <w:vAlign w:val="center"/>
            <w:hideMark/>
          </w:tcPr>
          <w:p w14:paraId="416BBAA1"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100,0</w:t>
            </w:r>
          </w:p>
        </w:tc>
        <w:tc>
          <w:tcPr>
            <w:tcW w:w="827" w:type="dxa"/>
            <w:shd w:val="clear" w:color="auto" w:fill="D6E3BC" w:themeFill="accent3" w:themeFillTint="66"/>
            <w:noWrap/>
            <w:vAlign w:val="center"/>
            <w:hideMark/>
          </w:tcPr>
          <w:p w14:paraId="5CE399BD"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673 746</w:t>
            </w:r>
          </w:p>
        </w:tc>
        <w:tc>
          <w:tcPr>
            <w:tcW w:w="731" w:type="dxa"/>
            <w:shd w:val="clear" w:color="auto" w:fill="D6E3BC" w:themeFill="accent3" w:themeFillTint="66"/>
            <w:noWrap/>
            <w:vAlign w:val="center"/>
            <w:hideMark/>
          </w:tcPr>
          <w:p w14:paraId="228DCD0A"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100,0</w:t>
            </w:r>
          </w:p>
        </w:tc>
        <w:tc>
          <w:tcPr>
            <w:tcW w:w="827" w:type="dxa"/>
            <w:shd w:val="clear" w:color="auto" w:fill="D6E3BC" w:themeFill="accent3" w:themeFillTint="66"/>
            <w:noWrap/>
            <w:vAlign w:val="center"/>
            <w:hideMark/>
          </w:tcPr>
          <w:p w14:paraId="34FFC942"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674 562</w:t>
            </w:r>
          </w:p>
        </w:tc>
        <w:tc>
          <w:tcPr>
            <w:tcW w:w="731" w:type="dxa"/>
            <w:shd w:val="clear" w:color="auto" w:fill="D6E3BC" w:themeFill="accent3" w:themeFillTint="66"/>
            <w:noWrap/>
            <w:vAlign w:val="center"/>
            <w:hideMark/>
          </w:tcPr>
          <w:p w14:paraId="53D8AD89"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100,0</w:t>
            </w:r>
          </w:p>
        </w:tc>
        <w:tc>
          <w:tcPr>
            <w:tcW w:w="927" w:type="dxa"/>
            <w:shd w:val="clear" w:color="auto" w:fill="D6E3BC" w:themeFill="accent3" w:themeFillTint="66"/>
            <w:noWrap/>
            <w:vAlign w:val="center"/>
            <w:hideMark/>
          </w:tcPr>
          <w:p w14:paraId="3A864254" w14:textId="77777777" w:rsidR="00137248" w:rsidRPr="0003794E" w:rsidRDefault="00137248" w:rsidP="00791374">
            <w:pPr>
              <w:spacing w:after="0" w:line="240" w:lineRule="auto"/>
              <w:jc w:val="center"/>
              <w:rPr>
                <w:rFonts w:ascii="Times New Roman" w:eastAsia="Times New Roman" w:hAnsi="Times New Roman"/>
                <w:b/>
                <w:color w:val="000000"/>
                <w:sz w:val="18"/>
                <w:szCs w:val="18"/>
                <w:lang w:eastAsia="lt-LT"/>
              </w:rPr>
            </w:pPr>
            <w:r w:rsidRPr="0003794E">
              <w:rPr>
                <w:rFonts w:ascii="Times New Roman" w:hAnsi="Times New Roman"/>
                <w:b/>
                <w:color w:val="000000"/>
                <w:sz w:val="18"/>
                <w:szCs w:val="18"/>
              </w:rPr>
              <w:t>-1,8</w:t>
            </w:r>
          </w:p>
        </w:tc>
      </w:tr>
    </w:tbl>
    <w:p w14:paraId="5EFEE75A" w14:textId="77777777" w:rsidR="0006125E" w:rsidRDefault="0006125E" w:rsidP="000B33DB">
      <w:pPr>
        <w:tabs>
          <w:tab w:val="left" w:pos="851"/>
        </w:tabs>
        <w:spacing w:after="0" w:line="259" w:lineRule="auto"/>
        <w:contextualSpacing/>
        <w:jc w:val="center"/>
        <w:rPr>
          <w:rFonts w:ascii="Times New Roman" w:hAnsi="Times New Roman"/>
          <w:b/>
        </w:rPr>
      </w:pPr>
    </w:p>
    <w:p w14:paraId="6E1286D1" w14:textId="40090340" w:rsidR="00EA4CB8" w:rsidRDefault="00EA4CB8" w:rsidP="000B33DB">
      <w:pPr>
        <w:tabs>
          <w:tab w:val="left" w:pos="851"/>
        </w:tabs>
        <w:spacing w:after="0" w:line="259" w:lineRule="auto"/>
        <w:contextualSpacing/>
        <w:jc w:val="center"/>
        <w:rPr>
          <w:rFonts w:ascii="Times New Roman" w:hAnsi="Times New Roman"/>
          <w:b/>
        </w:rPr>
      </w:pPr>
    </w:p>
    <w:p w14:paraId="34CE9607" w14:textId="77777777" w:rsidR="00934BB9" w:rsidRDefault="00934BB9" w:rsidP="000B33DB">
      <w:pPr>
        <w:tabs>
          <w:tab w:val="left" w:pos="851"/>
        </w:tabs>
        <w:spacing w:after="0" w:line="259" w:lineRule="auto"/>
        <w:contextualSpacing/>
        <w:jc w:val="center"/>
        <w:rPr>
          <w:rFonts w:ascii="Times New Roman" w:hAnsi="Times New Roman"/>
          <w:b/>
        </w:rPr>
      </w:pPr>
    </w:p>
    <w:p w14:paraId="22469E5C" w14:textId="77777777" w:rsidR="00EA4CB8" w:rsidRDefault="00EA4CB8" w:rsidP="000B33DB">
      <w:pPr>
        <w:tabs>
          <w:tab w:val="left" w:pos="851"/>
        </w:tabs>
        <w:spacing w:after="0" w:line="259" w:lineRule="auto"/>
        <w:contextualSpacing/>
        <w:jc w:val="center"/>
        <w:rPr>
          <w:rFonts w:ascii="Times New Roman" w:hAnsi="Times New Roman"/>
          <w:b/>
        </w:rPr>
      </w:pPr>
    </w:p>
    <w:p w14:paraId="53CDAA8E" w14:textId="15A71EE3" w:rsidR="005E2C9A" w:rsidRPr="005E2C9A" w:rsidRDefault="005E2C9A" w:rsidP="000B33DB">
      <w:pPr>
        <w:tabs>
          <w:tab w:val="left" w:pos="851"/>
        </w:tabs>
        <w:spacing w:after="0" w:line="259" w:lineRule="auto"/>
        <w:contextualSpacing/>
        <w:jc w:val="center"/>
        <w:rPr>
          <w:rFonts w:ascii="Times New Roman" w:hAnsi="Times New Roman"/>
          <w:b/>
        </w:rPr>
      </w:pPr>
      <w:r w:rsidRPr="005E2C9A">
        <w:rPr>
          <w:rFonts w:ascii="Times New Roman" w:hAnsi="Times New Roman"/>
          <w:b/>
        </w:rPr>
        <w:t>201</w:t>
      </w:r>
      <w:r w:rsidR="00137248">
        <w:rPr>
          <w:rFonts w:ascii="Times New Roman" w:hAnsi="Times New Roman"/>
          <w:b/>
        </w:rPr>
        <w:t>9</w:t>
      </w:r>
      <w:r w:rsidRPr="005E2C9A">
        <w:rPr>
          <w:rFonts w:ascii="Times New Roman" w:hAnsi="Times New Roman"/>
          <w:b/>
        </w:rPr>
        <w:t xml:space="preserve"> m. aktyviojo gydymo atvejų skaičius, tenkantis 100 gyventojų, pagal amžiaus grup</w:t>
      </w:r>
      <w:r w:rsidR="00AE658E">
        <w:rPr>
          <w:rFonts w:ascii="Times New Roman" w:hAnsi="Times New Roman"/>
          <w:b/>
        </w:rPr>
        <w:t>ę</w:t>
      </w:r>
      <w:r w:rsidRPr="005E2C9A">
        <w:rPr>
          <w:rFonts w:ascii="Times New Roman" w:hAnsi="Times New Roman"/>
          <w:b/>
        </w:rPr>
        <w:t xml:space="preserve"> ir lyt</w:t>
      </w:r>
      <w:r w:rsidR="00AE658E">
        <w:rPr>
          <w:rFonts w:ascii="Times New Roman" w:hAnsi="Times New Roman"/>
          <w:b/>
        </w:rPr>
        <w:t>į</w:t>
      </w:r>
    </w:p>
    <w:p w14:paraId="592CC03D" w14:textId="01D6ECA1" w:rsidR="00FD7F14" w:rsidRDefault="00137248" w:rsidP="005E2C9A">
      <w:pPr>
        <w:tabs>
          <w:tab w:val="left" w:pos="851"/>
        </w:tabs>
        <w:spacing w:after="0" w:line="259" w:lineRule="auto"/>
        <w:contextualSpacing/>
        <w:jc w:val="center"/>
        <w:rPr>
          <w:rFonts w:ascii="Times New Roman" w:hAnsi="Times New Roman"/>
          <w:b/>
        </w:rPr>
      </w:pPr>
      <w:r w:rsidRPr="001F7594">
        <w:rPr>
          <w:rFonts w:ascii="Times New Roman" w:hAnsi="Times New Roman"/>
          <w:noProof/>
        </w:rPr>
        <w:drawing>
          <wp:anchor distT="0" distB="0" distL="114300" distR="114300" simplePos="0" relativeHeight="251658243" behindDoc="0" locked="0" layoutInCell="1" allowOverlap="1" wp14:anchorId="15E2413D" wp14:editId="2C71214F">
            <wp:simplePos x="0" y="0"/>
            <wp:positionH relativeFrom="column">
              <wp:posOffset>-1833</wp:posOffset>
            </wp:positionH>
            <wp:positionV relativeFrom="paragraph">
              <wp:posOffset>-479</wp:posOffset>
            </wp:positionV>
            <wp:extent cx="6120130" cy="3168650"/>
            <wp:effectExtent l="0" t="0" r="0" b="0"/>
            <wp:wrapSquare wrapText="bothSides"/>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5EF0C082" w14:textId="4758A668" w:rsidR="005E2C9A" w:rsidRPr="005E2C9A" w:rsidRDefault="005E2C9A" w:rsidP="005E2C9A">
      <w:pPr>
        <w:tabs>
          <w:tab w:val="left" w:pos="851"/>
        </w:tabs>
        <w:spacing w:after="0" w:line="259" w:lineRule="auto"/>
        <w:contextualSpacing/>
        <w:jc w:val="center"/>
        <w:rPr>
          <w:rFonts w:ascii="Times New Roman" w:hAnsi="Times New Roman"/>
          <w:b/>
        </w:rPr>
      </w:pPr>
      <w:r w:rsidRPr="005E2C9A">
        <w:rPr>
          <w:rFonts w:ascii="Times New Roman" w:hAnsi="Times New Roman"/>
          <w:b/>
        </w:rPr>
        <w:lastRenderedPageBreak/>
        <w:t>201</w:t>
      </w:r>
      <w:r w:rsidR="00137248">
        <w:rPr>
          <w:rFonts w:ascii="Times New Roman" w:hAnsi="Times New Roman"/>
          <w:b/>
        </w:rPr>
        <w:t>9</w:t>
      </w:r>
      <w:r w:rsidRPr="005E2C9A">
        <w:rPr>
          <w:rFonts w:ascii="Times New Roman" w:hAnsi="Times New Roman"/>
          <w:b/>
        </w:rPr>
        <w:t xml:space="preserve"> m. vidutinė stacionarinio aktyviojo gydymo trukmė pagal ligoninės lygmen</w:t>
      </w:r>
      <w:r w:rsidR="00D74E6B">
        <w:rPr>
          <w:rFonts w:ascii="Times New Roman" w:hAnsi="Times New Roman"/>
          <w:b/>
        </w:rPr>
        <w:t>į</w:t>
      </w:r>
      <w:r w:rsidRPr="005E2C9A">
        <w:rPr>
          <w:rFonts w:ascii="Times New Roman" w:hAnsi="Times New Roman"/>
          <w:b/>
        </w:rPr>
        <w:t xml:space="preserve"> ir amžiaus grup</w:t>
      </w:r>
      <w:r w:rsidR="00D74E6B">
        <w:rPr>
          <w:rFonts w:ascii="Times New Roman" w:hAnsi="Times New Roman"/>
          <w:b/>
        </w:rPr>
        <w:t>ę</w:t>
      </w:r>
    </w:p>
    <w:p w14:paraId="2F0D520D" w14:textId="5B9D2706" w:rsidR="00ED71EA" w:rsidRPr="00ED71EA" w:rsidRDefault="00480007" w:rsidP="00CA0434">
      <w:pPr>
        <w:tabs>
          <w:tab w:val="left" w:pos="851"/>
        </w:tabs>
        <w:spacing w:after="0" w:line="259" w:lineRule="auto"/>
        <w:ind w:firstLine="851"/>
        <w:contextualSpacing/>
        <w:rPr>
          <w:rFonts w:ascii="Times New Roman" w:eastAsiaTheme="minorHAnsi" w:hAnsi="Times New Roman"/>
          <w:b/>
          <w:sz w:val="24"/>
          <w:szCs w:val="24"/>
        </w:rPr>
      </w:pPr>
      <w:r w:rsidRPr="00D2346E">
        <w:rPr>
          <w:noProof/>
        </w:rPr>
        <w:drawing>
          <wp:anchor distT="0" distB="0" distL="114300" distR="114300" simplePos="0" relativeHeight="251658244" behindDoc="0" locked="0" layoutInCell="1" allowOverlap="1" wp14:anchorId="672C52C8" wp14:editId="53124285">
            <wp:simplePos x="0" y="0"/>
            <wp:positionH relativeFrom="margin">
              <wp:align>right</wp:align>
            </wp:positionH>
            <wp:positionV relativeFrom="paragraph">
              <wp:posOffset>156737</wp:posOffset>
            </wp:positionV>
            <wp:extent cx="5996940" cy="2743200"/>
            <wp:effectExtent l="0" t="0" r="0" b="0"/>
            <wp:wrapSquare wrapText="bothSides"/>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ED71EA" w:rsidRPr="00D2346E">
        <w:rPr>
          <w:rFonts w:ascii="Times New Roman" w:eastAsiaTheme="minorHAnsi" w:hAnsi="Times New Roman"/>
          <w:b/>
          <w:sz w:val="24"/>
          <w:szCs w:val="24"/>
        </w:rPr>
        <w:t>ASP įstaigų veiklos efektyvumo vertinimo analizė</w:t>
      </w:r>
    </w:p>
    <w:p w14:paraId="0E99D462" w14:textId="440F2FCF" w:rsidR="007943FE" w:rsidRPr="007943FE" w:rsidRDefault="007943FE" w:rsidP="007943FE">
      <w:pPr>
        <w:tabs>
          <w:tab w:val="left" w:pos="851"/>
        </w:tabs>
        <w:spacing w:after="0" w:line="240" w:lineRule="auto"/>
        <w:ind w:firstLine="851"/>
        <w:contextualSpacing/>
        <w:jc w:val="both"/>
        <w:rPr>
          <w:rFonts w:ascii="Times New Roman" w:hAnsi="Times New Roman"/>
          <w:sz w:val="24"/>
          <w:szCs w:val="24"/>
        </w:rPr>
      </w:pPr>
      <w:bookmarkStart w:id="16" w:name="_Hlk40020530"/>
      <w:bookmarkEnd w:id="15"/>
      <w:r w:rsidRPr="007943FE">
        <w:rPr>
          <w:rFonts w:ascii="Times New Roman" w:hAnsi="Times New Roman"/>
          <w:sz w:val="24"/>
          <w:szCs w:val="24"/>
        </w:rPr>
        <w:t xml:space="preserve">2020 m. pagal patvirtintus </w:t>
      </w:r>
      <w:r w:rsidR="001C7EE5">
        <w:rPr>
          <w:rFonts w:ascii="Times New Roman" w:hAnsi="Times New Roman"/>
          <w:sz w:val="24"/>
          <w:szCs w:val="24"/>
        </w:rPr>
        <w:t>ASP</w:t>
      </w:r>
      <w:r w:rsidR="00603257">
        <w:rPr>
          <w:rFonts w:ascii="Times New Roman" w:hAnsi="Times New Roman"/>
          <w:sz w:val="24"/>
          <w:szCs w:val="24"/>
        </w:rPr>
        <w:t xml:space="preserve"> įstaigų, teikiančių stacionarines </w:t>
      </w:r>
      <w:r w:rsidR="001C7EE5">
        <w:rPr>
          <w:rFonts w:ascii="Times New Roman" w:hAnsi="Times New Roman"/>
          <w:sz w:val="24"/>
          <w:szCs w:val="24"/>
        </w:rPr>
        <w:t>ASP</w:t>
      </w:r>
      <w:r w:rsidR="00603257">
        <w:rPr>
          <w:rFonts w:ascii="Times New Roman" w:hAnsi="Times New Roman"/>
          <w:sz w:val="24"/>
          <w:szCs w:val="24"/>
        </w:rPr>
        <w:t xml:space="preserve"> paslaugas, veiklos kokybės ir veiklos efektyvumo vertinimo</w:t>
      </w:r>
      <w:r w:rsidR="00603257" w:rsidRPr="007943FE">
        <w:rPr>
          <w:rFonts w:ascii="Times New Roman" w:hAnsi="Times New Roman"/>
          <w:sz w:val="24"/>
          <w:szCs w:val="24"/>
        </w:rPr>
        <w:t xml:space="preserve"> </w:t>
      </w:r>
      <w:r w:rsidRPr="007943FE">
        <w:rPr>
          <w:rFonts w:ascii="Times New Roman" w:hAnsi="Times New Roman"/>
          <w:sz w:val="24"/>
          <w:szCs w:val="24"/>
        </w:rPr>
        <w:t>rodiklius</w:t>
      </w:r>
      <w:r w:rsidRPr="007943FE">
        <w:rPr>
          <w:rFonts w:ascii="Times New Roman" w:hAnsi="Times New Roman"/>
          <w:sz w:val="24"/>
          <w:szCs w:val="24"/>
          <w:vertAlign w:val="superscript"/>
        </w:rPr>
        <w:footnoteReference w:id="31"/>
      </w:r>
      <w:r w:rsidRPr="007943FE">
        <w:rPr>
          <w:rFonts w:ascii="Times New Roman" w:hAnsi="Times New Roman"/>
          <w:sz w:val="24"/>
          <w:szCs w:val="24"/>
        </w:rPr>
        <w:t xml:space="preserve"> buvo atlikta </w:t>
      </w:r>
      <w:r w:rsidR="00603257" w:rsidRPr="00603257">
        <w:rPr>
          <w:rFonts w:ascii="Times New Roman" w:hAnsi="Times New Roman"/>
          <w:sz w:val="24"/>
          <w:szCs w:val="24"/>
        </w:rPr>
        <w:t xml:space="preserve">stacionarines </w:t>
      </w:r>
      <w:r w:rsidR="001C7EE5">
        <w:rPr>
          <w:rFonts w:ascii="Times New Roman" w:hAnsi="Times New Roman"/>
          <w:sz w:val="24"/>
          <w:szCs w:val="24"/>
        </w:rPr>
        <w:t>ASP</w:t>
      </w:r>
      <w:r w:rsidR="00603257" w:rsidRPr="00603257">
        <w:rPr>
          <w:rFonts w:ascii="Times New Roman" w:hAnsi="Times New Roman"/>
          <w:sz w:val="24"/>
          <w:szCs w:val="24"/>
        </w:rPr>
        <w:t xml:space="preserve"> paslaugas </w:t>
      </w:r>
      <w:r w:rsidR="00603257">
        <w:rPr>
          <w:rFonts w:ascii="Times New Roman" w:hAnsi="Times New Roman"/>
          <w:sz w:val="24"/>
          <w:szCs w:val="24"/>
        </w:rPr>
        <w:t xml:space="preserve">teikiančių </w:t>
      </w:r>
      <w:r w:rsidRPr="007943FE">
        <w:rPr>
          <w:rFonts w:ascii="Times New Roman" w:hAnsi="Times New Roman"/>
          <w:sz w:val="24"/>
          <w:szCs w:val="24"/>
        </w:rPr>
        <w:t xml:space="preserve">ASP įstaigų veiklos </w:t>
      </w:r>
      <w:r w:rsidR="00603257">
        <w:rPr>
          <w:rFonts w:ascii="Times New Roman" w:hAnsi="Times New Roman"/>
          <w:sz w:val="24"/>
          <w:szCs w:val="24"/>
        </w:rPr>
        <w:t>kokybės ir</w:t>
      </w:r>
      <w:r w:rsidRPr="007943FE">
        <w:rPr>
          <w:rFonts w:ascii="Times New Roman" w:hAnsi="Times New Roman"/>
          <w:sz w:val="24"/>
          <w:szCs w:val="24"/>
        </w:rPr>
        <w:t xml:space="preserve"> efektyvumo vertinimo </w:t>
      </w:r>
      <w:r w:rsidR="00603257">
        <w:rPr>
          <w:rFonts w:ascii="Times New Roman" w:hAnsi="Times New Roman"/>
          <w:sz w:val="24"/>
          <w:szCs w:val="24"/>
        </w:rPr>
        <w:t xml:space="preserve">rodiklių </w:t>
      </w:r>
      <w:r w:rsidRPr="007943FE">
        <w:rPr>
          <w:rFonts w:ascii="Times New Roman" w:hAnsi="Times New Roman"/>
          <w:sz w:val="24"/>
          <w:szCs w:val="24"/>
        </w:rPr>
        <w:t xml:space="preserve">analizė. Buvo analizuojami gydymo atvejai, kai atliekama planinė operacija, išskiriant atvejų dalį, kai planinė operacija atliekama dienos arba ambulatorinės chirurgijos sąlygomis. 2012–2019 m. planinių operacijų, atliekamų dienos </w:t>
      </w:r>
      <w:r w:rsidR="00200DDE">
        <w:rPr>
          <w:rFonts w:ascii="Times New Roman" w:hAnsi="Times New Roman"/>
          <w:sz w:val="24"/>
          <w:szCs w:val="24"/>
        </w:rPr>
        <w:t xml:space="preserve">chirurgijos </w:t>
      </w:r>
      <w:r w:rsidRPr="007943FE">
        <w:rPr>
          <w:rFonts w:ascii="Times New Roman" w:hAnsi="Times New Roman"/>
          <w:sz w:val="24"/>
          <w:szCs w:val="24"/>
        </w:rPr>
        <w:t>ir ambulatorinės chirurgijos sąlygomis, dalis kasmet didėjo – nuo 49,15 proc. (2012 m.) iki 65,6</w:t>
      </w:r>
      <w:r w:rsidR="00603257">
        <w:rPr>
          <w:rFonts w:ascii="Times New Roman" w:hAnsi="Times New Roman"/>
          <w:sz w:val="24"/>
          <w:szCs w:val="24"/>
        </w:rPr>
        <w:t>9</w:t>
      </w:r>
      <w:r w:rsidRPr="007943FE">
        <w:rPr>
          <w:rFonts w:ascii="Times New Roman" w:hAnsi="Times New Roman"/>
          <w:sz w:val="24"/>
          <w:szCs w:val="24"/>
        </w:rPr>
        <w:t xml:space="preserve"> proc. (2019 m.)</w:t>
      </w:r>
      <w:r w:rsidR="00603257">
        <w:rPr>
          <w:rFonts w:ascii="Times New Roman" w:hAnsi="Times New Roman"/>
          <w:sz w:val="24"/>
          <w:szCs w:val="24"/>
        </w:rPr>
        <w:t>,</w:t>
      </w:r>
      <w:r w:rsidR="00603257" w:rsidRPr="00603257">
        <w:t xml:space="preserve"> </w:t>
      </w:r>
      <w:r w:rsidR="00603257" w:rsidRPr="00603257">
        <w:rPr>
          <w:rFonts w:ascii="Times New Roman" w:hAnsi="Times New Roman"/>
          <w:sz w:val="24"/>
          <w:szCs w:val="24"/>
        </w:rPr>
        <w:t xml:space="preserve">o 2020 m. dienos </w:t>
      </w:r>
      <w:r w:rsidR="00200DDE">
        <w:rPr>
          <w:rFonts w:ascii="Times New Roman" w:hAnsi="Times New Roman"/>
          <w:sz w:val="24"/>
          <w:szCs w:val="24"/>
        </w:rPr>
        <w:t xml:space="preserve">chirurgijos </w:t>
      </w:r>
      <w:r w:rsidR="00603257" w:rsidRPr="00603257">
        <w:rPr>
          <w:rFonts w:ascii="Times New Roman" w:hAnsi="Times New Roman"/>
          <w:sz w:val="24"/>
          <w:szCs w:val="24"/>
        </w:rPr>
        <w:t>ir ambulatorinės chirurgijos sąlygomis buvo atlikta 6</w:t>
      </w:r>
      <w:r w:rsidR="00E836A2">
        <w:rPr>
          <w:rFonts w:ascii="Times New Roman" w:hAnsi="Times New Roman"/>
          <w:sz w:val="24"/>
          <w:szCs w:val="24"/>
        </w:rPr>
        <w:t>3,17</w:t>
      </w:r>
      <w:r w:rsidR="00603257" w:rsidRPr="00603257">
        <w:rPr>
          <w:rFonts w:ascii="Times New Roman" w:hAnsi="Times New Roman"/>
          <w:sz w:val="24"/>
          <w:szCs w:val="24"/>
        </w:rPr>
        <w:t xml:space="preserve"> proc. visų planinių operacijų</w:t>
      </w:r>
      <w:r w:rsidR="00603257">
        <w:rPr>
          <w:rFonts w:ascii="Times New Roman" w:hAnsi="Times New Roman"/>
          <w:sz w:val="24"/>
          <w:szCs w:val="24"/>
        </w:rPr>
        <w:t>.</w:t>
      </w:r>
    </w:p>
    <w:p w14:paraId="2C953BAC" w14:textId="77777777" w:rsidR="00BC5AA5" w:rsidRDefault="00BC5AA5" w:rsidP="007943FE">
      <w:pPr>
        <w:tabs>
          <w:tab w:val="left" w:pos="851"/>
        </w:tabs>
        <w:spacing w:after="0" w:line="240" w:lineRule="auto"/>
        <w:ind w:firstLine="851"/>
        <w:contextualSpacing/>
        <w:jc w:val="center"/>
        <w:rPr>
          <w:rFonts w:ascii="Times New Roman" w:hAnsi="Times New Roman"/>
          <w:b/>
          <w:sz w:val="24"/>
          <w:szCs w:val="24"/>
        </w:rPr>
      </w:pPr>
    </w:p>
    <w:p w14:paraId="705764C5" w14:textId="5E999218" w:rsidR="007943FE" w:rsidRDefault="007943FE" w:rsidP="00F63925">
      <w:pPr>
        <w:tabs>
          <w:tab w:val="left" w:pos="851"/>
        </w:tabs>
        <w:spacing w:after="0" w:line="240" w:lineRule="auto"/>
        <w:ind w:firstLine="851"/>
        <w:contextualSpacing/>
        <w:jc w:val="center"/>
        <w:rPr>
          <w:rFonts w:ascii="Times New Roman" w:hAnsi="Times New Roman"/>
          <w:b/>
          <w:sz w:val="24"/>
          <w:szCs w:val="24"/>
        </w:rPr>
      </w:pPr>
      <w:r w:rsidRPr="007943FE">
        <w:rPr>
          <w:rFonts w:ascii="Times New Roman" w:hAnsi="Times New Roman"/>
          <w:b/>
          <w:sz w:val="24"/>
          <w:szCs w:val="24"/>
        </w:rPr>
        <w:t>2012–20</w:t>
      </w:r>
      <w:r w:rsidR="00747CEC">
        <w:rPr>
          <w:rFonts w:ascii="Times New Roman" w:hAnsi="Times New Roman"/>
          <w:b/>
          <w:sz w:val="24"/>
          <w:szCs w:val="24"/>
        </w:rPr>
        <w:t>20</w:t>
      </w:r>
      <w:r w:rsidRPr="007943FE">
        <w:rPr>
          <w:rFonts w:ascii="Times New Roman" w:hAnsi="Times New Roman"/>
          <w:b/>
          <w:sz w:val="24"/>
          <w:szCs w:val="24"/>
        </w:rPr>
        <w:t xml:space="preserve"> m. dienos chirurgijos ir ambulatorinės chirurgijos atvejų dalis (proc.), palyginti </w:t>
      </w:r>
      <w:r w:rsidRPr="00DD286C">
        <w:rPr>
          <w:rFonts w:ascii="Times New Roman" w:hAnsi="Times New Roman"/>
          <w:b/>
          <w:sz w:val="24"/>
          <w:szCs w:val="24"/>
        </w:rPr>
        <w:t>su bendru planinės chirurgijos atvejų skaičiumi</w:t>
      </w:r>
    </w:p>
    <w:p w14:paraId="131EED07" w14:textId="79A22175" w:rsidR="00C83D98" w:rsidRPr="00DD286C" w:rsidRDefault="00C83D98" w:rsidP="00F63925">
      <w:pPr>
        <w:tabs>
          <w:tab w:val="left" w:pos="851"/>
        </w:tabs>
        <w:spacing w:after="0" w:line="240" w:lineRule="auto"/>
        <w:ind w:firstLine="851"/>
        <w:contextualSpacing/>
        <w:jc w:val="center"/>
        <w:rPr>
          <w:rFonts w:ascii="Times New Roman" w:hAnsi="Times New Roman"/>
          <w:sz w:val="24"/>
          <w:szCs w:val="24"/>
        </w:rPr>
      </w:pPr>
      <w:r>
        <w:rPr>
          <w:noProof/>
        </w:rPr>
        <w:drawing>
          <wp:anchor distT="0" distB="0" distL="114300" distR="114300" simplePos="0" relativeHeight="251658245" behindDoc="0" locked="0" layoutInCell="1" allowOverlap="1" wp14:anchorId="0133073D" wp14:editId="41575A16">
            <wp:simplePos x="0" y="0"/>
            <wp:positionH relativeFrom="margin">
              <wp:posOffset>12700</wp:posOffset>
            </wp:positionH>
            <wp:positionV relativeFrom="paragraph">
              <wp:posOffset>187960</wp:posOffset>
            </wp:positionV>
            <wp:extent cx="6120765" cy="2867025"/>
            <wp:effectExtent l="0" t="0" r="0" b="0"/>
            <wp:wrapTopAndBottom/>
            <wp:docPr id="2" name="Diagrama 2">
              <a:extLst xmlns:a="http://schemas.openxmlformats.org/drawingml/2006/main">
                <a:ext uri="{FF2B5EF4-FFF2-40B4-BE49-F238E27FC236}">
                  <a16:creationId xmlns:a16="http://schemas.microsoft.com/office/drawing/2014/main" id="{514FC708-2A98-4536-A383-E5FCA7D5A9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B37357F" w14:textId="322A8D27" w:rsidR="007943FE" w:rsidRPr="00BD294F" w:rsidRDefault="007943FE" w:rsidP="007943FE">
      <w:pPr>
        <w:tabs>
          <w:tab w:val="left" w:pos="851"/>
        </w:tabs>
        <w:spacing w:after="0" w:line="240" w:lineRule="auto"/>
        <w:ind w:firstLine="851"/>
        <w:contextualSpacing/>
        <w:jc w:val="both"/>
        <w:rPr>
          <w:rFonts w:ascii="Times New Roman" w:hAnsi="Times New Roman"/>
          <w:sz w:val="24"/>
          <w:szCs w:val="24"/>
        </w:rPr>
      </w:pPr>
      <w:r w:rsidRPr="007943FE">
        <w:rPr>
          <w:rFonts w:ascii="Times New Roman" w:hAnsi="Times New Roman"/>
          <w:sz w:val="24"/>
          <w:szCs w:val="24"/>
        </w:rPr>
        <w:lastRenderedPageBreak/>
        <w:t>Palygin</w:t>
      </w:r>
      <w:r w:rsidR="00200DDE">
        <w:rPr>
          <w:rFonts w:ascii="Times New Roman" w:hAnsi="Times New Roman"/>
          <w:sz w:val="24"/>
          <w:szCs w:val="24"/>
        </w:rPr>
        <w:t>us</w:t>
      </w:r>
      <w:r w:rsidRPr="007943FE">
        <w:rPr>
          <w:rFonts w:ascii="Times New Roman" w:hAnsi="Times New Roman"/>
          <w:sz w:val="24"/>
          <w:szCs w:val="24"/>
        </w:rPr>
        <w:t xml:space="preserve"> 2012 m. ir 20</w:t>
      </w:r>
      <w:r w:rsidR="00F63925">
        <w:rPr>
          <w:rFonts w:ascii="Times New Roman" w:hAnsi="Times New Roman"/>
          <w:sz w:val="24"/>
          <w:szCs w:val="24"/>
        </w:rPr>
        <w:t>19</w:t>
      </w:r>
      <w:r w:rsidRPr="007943FE">
        <w:rPr>
          <w:rFonts w:ascii="Times New Roman" w:hAnsi="Times New Roman"/>
          <w:sz w:val="24"/>
          <w:szCs w:val="24"/>
        </w:rPr>
        <w:t xml:space="preserve"> m. duomenis, galima teigti, kad daugėj</w:t>
      </w:r>
      <w:r w:rsidR="00A02680">
        <w:rPr>
          <w:rFonts w:ascii="Times New Roman" w:hAnsi="Times New Roman"/>
          <w:sz w:val="24"/>
          <w:szCs w:val="24"/>
        </w:rPr>
        <w:t>o</w:t>
      </w:r>
      <w:r w:rsidRPr="007943FE">
        <w:rPr>
          <w:rFonts w:ascii="Times New Roman" w:hAnsi="Times New Roman"/>
          <w:sz w:val="24"/>
          <w:szCs w:val="24"/>
        </w:rPr>
        <w:t xml:space="preserve"> tam tikrų planinių operacijų, atliekamų dienos chirurgijos sąlygomis</w:t>
      </w:r>
      <w:r w:rsidR="00A02680">
        <w:rPr>
          <w:rFonts w:ascii="Times New Roman" w:hAnsi="Times New Roman"/>
          <w:sz w:val="24"/>
          <w:szCs w:val="24"/>
        </w:rPr>
        <w:t>, tačiau 2020 m. dėl COVID-19</w:t>
      </w:r>
      <w:r w:rsidR="00F758E1">
        <w:rPr>
          <w:rFonts w:ascii="Times New Roman" w:hAnsi="Times New Roman"/>
          <w:sz w:val="24"/>
          <w:szCs w:val="24"/>
        </w:rPr>
        <w:t xml:space="preserve"> ligos (</w:t>
      </w:r>
      <w:proofErr w:type="spellStart"/>
      <w:r w:rsidR="00F758E1">
        <w:rPr>
          <w:rFonts w:ascii="Times New Roman" w:hAnsi="Times New Roman"/>
          <w:sz w:val="24"/>
          <w:szCs w:val="24"/>
        </w:rPr>
        <w:t>koronaviruso</w:t>
      </w:r>
      <w:proofErr w:type="spellEnd"/>
      <w:r w:rsidR="00F758E1">
        <w:rPr>
          <w:rFonts w:ascii="Times New Roman" w:hAnsi="Times New Roman"/>
          <w:sz w:val="24"/>
          <w:szCs w:val="24"/>
        </w:rPr>
        <w:t xml:space="preserve"> infekcijos)</w:t>
      </w:r>
      <w:r w:rsidR="00A02680">
        <w:rPr>
          <w:rFonts w:ascii="Times New Roman" w:hAnsi="Times New Roman"/>
          <w:sz w:val="24"/>
          <w:szCs w:val="24"/>
        </w:rPr>
        <w:t xml:space="preserve"> įtakos bendras šių paslaugų kiekis sumažėjo</w:t>
      </w:r>
      <w:r w:rsidR="0003794E">
        <w:rPr>
          <w:rFonts w:ascii="Times New Roman" w:hAnsi="Times New Roman"/>
          <w:sz w:val="24"/>
          <w:szCs w:val="24"/>
        </w:rPr>
        <w:t xml:space="preserve">. </w:t>
      </w:r>
      <w:r w:rsidR="0003794E" w:rsidRPr="0003794E">
        <w:rPr>
          <w:rFonts w:ascii="Times New Roman" w:hAnsi="Times New Roman"/>
          <w:sz w:val="24"/>
          <w:szCs w:val="24"/>
        </w:rPr>
        <w:t xml:space="preserve">Iki 2019 m. dienos chirurgijos atvejis galėdavo trukti iki 2 lovadienių, nuo 2019 m. sausio 1 d. – ne daugiau nei 1 lovadienį, o nuo 2020 m. </w:t>
      </w:r>
      <w:r w:rsidR="00146706">
        <w:rPr>
          <w:rFonts w:ascii="Times New Roman" w:hAnsi="Times New Roman"/>
          <w:sz w:val="24"/>
          <w:szCs w:val="24"/>
        </w:rPr>
        <w:t>–</w:t>
      </w:r>
      <w:r w:rsidR="0003794E" w:rsidRPr="0003794E">
        <w:rPr>
          <w:rFonts w:ascii="Times New Roman" w:hAnsi="Times New Roman"/>
          <w:sz w:val="24"/>
          <w:szCs w:val="24"/>
        </w:rPr>
        <w:t xml:space="preserve"> ne ilgiau nei 24 val</w:t>
      </w:r>
      <w:r w:rsidR="00146706">
        <w:rPr>
          <w:rFonts w:ascii="Times New Roman" w:hAnsi="Times New Roman"/>
          <w:sz w:val="24"/>
          <w:szCs w:val="24"/>
        </w:rPr>
        <w:t>andas</w:t>
      </w:r>
      <w:r w:rsidR="0003794E" w:rsidRPr="0003794E">
        <w:rPr>
          <w:rFonts w:ascii="Times New Roman" w:hAnsi="Times New Roman"/>
          <w:sz w:val="24"/>
          <w:szCs w:val="24"/>
        </w:rPr>
        <w:t>. Dėl šios priežasties 2019 m. ir 2020 m. dienos chirurgijos atvejų, kai atliekamos tam tikros sudėtingesnės operacijos, dalis (proc.), palyginti su visais gydymo atvejais, kai atliekamos atitinkamos planinės operacijos, sumažėjo.</w:t>
      </w:r>
    </w:p>
    <w:p w14:paraId="300C066E" w14:textId="3FF1F667" w:rsidR="007943FE" w:rsidRPr="007943FE" w:rsidRDefault="007943FE" w:rsidP="007943FE">
      <w:pPr>
        <w:tabs>
          <w:tab w:val="left" w:pos="851"/>
        </w:tabs>
        <w:spacing w:after="0" w:line="240" w:lineRule="auto"/>
        <w:ind w:firstLine="851"/>
        <w:contextualSpacing/>
        <w:jc w:val="both"/>
        <w:rPr>
          <w:rFonts w:ascii="Times New Roman" w:hAnsi="Times New Roman"/>
          <w:sz w:val="24"/>
          <w:szCs w:val="24"/>
        </w:rPr>
      </w:pPr>
      <w:r w:rsidRPr="007943FE">
        <w:rPr>
          <w:rFonts w:ascii="Times New Roman" w:hAnsi="Times New Roman"/>
          <w:sz w:val="24"/>
          <w:szCs w:val="24"/>
        </w:rPr>
        <w:t xml:space="preserve"> </w:t>
      </w:r>
    </w:p>
    <w:p w14:paraId="585F73C4" w14:textId="2050BE9B" w:rsidR="007943FE" w:rsidRPr="00DD286C" w:rsidRDefault="007943FE" w:rsidP="007943FE">
      <w:pPr>
        <w:tabs>
          <w:tab w:val="left" w:pos="851"/>
        </w:tabs>
        <w:spacing w:after="0" w:line="240" w:lineRule="auto"/>
        <w:ind w:firstLine="851"/>
        <w:contextualSpacing/>
        <w:jc w:val="center"/>
        <w:rPr>
          <w:rFonts w:ascii="Times New Roman" w:hAnsi="Times New Roman"/>
          <w:b/>
          <w:sz w:val="24"/>
          <w:szCs w:val="24"/>
        </w:rPr>
      </w:pPr>
      <w:r w:rsidRPr="00DD286C">
        <w:rPr>
          <w:rFonts w:ascii="Times New Roman" w:hAnsi="Times New Roman"/>
          <w:b/>
          <w:sz w:val="24"/>
          <w:szCs w:val="24"/>
        </w:rPr>
        <w:t>2012 m.</w:t>
      </w:r>
      <w:r w:rsidR="003342DB">
        <w:rPr>
          <w:rFonts w:ascii="Times New Roman" w:hAnsi="Times New Roman"/>
          <w:b/>
          <w:sz w:val="24"/>
          <w:szCs w:val="24"/>
        </w:rPr>
        <w:t xml:space="preserve">, </w:t>
      </w:r>
      <w:r w:rsidR="003342DB" w:rsidRPr="00BD294F">
        <w:rPr>
          <w:rFonts w:ascii="Times New Roman" w:hAnsi="Times New Roman"/>
          <w:b/>
          <w:sz w:val="24"/>
          <w:szCs w:val="24"/>
        </w:rPr>
        <w:t>2018 m.</w:t>
      </w:r>
      <w:r w:rsidR="00603257">
        <w:rPr>
          <w:rFonts w:ascii="Times New Roman" w:hAnsi="Times New Roman"/>
          <w:b/>
          <w:sz w:val="24"/>
          <w:szCs w:val="24"/>
        </w:rPr>
        <w:t>,</w:t>
      </w:r>
      <w:r w:rsidRPr="007943FE">
        <w:rPr>
          <w:rFonts w:ascii="Times New Roman" w:hAnsi="Times New Roman"/>
          <w:b/>
          <w:sz w:val="24"/>
          <w:szCs w:val="24"/>
        </w:rPr>
        <w:t xml:space="preserve"> 2019 m. </w:t>
      </w:r>
      <w:r w:rsidR="00603257">
        <w:rPr>
          <w:rFonts w:ascii="Times New Roman" w:hAnsi="Times New Roman"/>
          <w:b/>
          <w:sz w:val="24"/>
          <w:szCs w:val="24"/>
        </w:rPr>
        <w:t>ir 2020 m.</w:t>
      </w:r>
      <w:r w:rsidRPr="007943FE">
        <w:rPr>
          <w:rFonts w:ascii="Times New Roman" w:hAnsi="Times New Roman"/>
          <w:b/>
          <w:sz w:val="24"/>
          <w:szCs w:val="24"/>
        </w:rPr>
        <w:t xml:space="preserve"> dienos </w:t>
      </w:r>
      <w:r w:rsidRPr="00DD286C">
        <w:rPr>
          <w:rFonts w:ascii="Times New Roman" w:hAnsi="Times New Roman"/>
          <w:b/>
          <w:sz w:val="24"/>
          <w:szCs w:val="24"/>
        </w:rPr>
        <w:t>chirurgijos ir dienos stacionaro</w:t>
      </w:r>
      <w:r w:rsidR="00AC25CB">
        <w:rPr>
          <w:rStyle w:val="Puslapioinaosnuoroda"/>
          <w:rFonts w:ascii="Times New Roman" w:hAnsi="Times New Roman"/>
          <w:b/>
          <w:sz w:val="24"/>
          <w:szCs w:val="24"/>
        </w:rPr>
        <w:footnoteReference w:id="32"/>
      </w:r>
      <w:r w:rsidRPr="00DD286C">
        <w:rPr>
          <w:rFonts w:ascii="Times New Roman" w:hAnsi="Times New Roman"/>
          <w:b/>
          <w:sz w:val="24"/>
          <w:szCs w:val="24"/>
        </w:rPr>
        <w:t xml:space="preserve"> atvejų, kai atliekamos tam tikros operacijos, dalis (proc.), palyginti su bendru gydymo atvejų, kai atliekama atitinkama planinė operacija, skaičiumi</w:t>
      </w:r>
      <w:r w:rsidR="00603257" w:rsidRPr="00603257">
        <w:t xml:space="preserve"> </w:t>
      </w:r>
      <w:r w:rsidR="00603257" w:rsidRPr="00603257">
        <w:rPr>
          <w:rFonts w:ascii="Times New Roman" w:hAnsi="Times New Roman"/>
          <w:b/>
          <w:sz w:val="24"/>
          <w:szCs w:val="24"/>
        </w:rPr>
        <w:t>stacionarines ASP paslaugas teikiančiose ASP</w:t>
      </w:r>
      <w:r w:rsidR="00AD09D9">
        <w:rPr>
          <w:rFonts w:ascii="Times New Roman" w:hAnsi="Times New Roman"/>
          <w:b/>
          <w:sz w:val="24"/>
          <w:szCs w:val="24"/>
        </w:rPr>
        <w:t xml:space="preserve"> įstaigose</w:t>
      </w:r>
    </w:p>
    <w:p w14:paraId="60E8FCD2" w14:textId="77A469EE" w:rsidR="007943FE" w:rsidRPr="00DD286C" w:rsidRDefault="007943FE" w:rsidP="007943FE">
      <w:pPr>
        <w:tabs>
          <w:tab w:val="left" w:pos="851"/>
        </w:tabs>
        <w:spacing w:after="0" w:line="240" w:lineRule="auto"/>
        <w:ind w:firstLine="851"/>
        <w:contextualSpacing/>
        <w:jc w:val="both"/>
        <w:rPr>
          <w:rFonts w:ascii="Times New Roman" w:hAnsi="Times New Roman"/>
          <w:sz w:val="24"/>
          <w:szCs w:val="24"/>
        </w:rPr>
      </w:pPr>
    </w:p>
    <w:tbl>
      <w:tblPr>
        <w:tblStyle w:val="5paprastojilentel1"/>
        <w:tblW w:w="0" w:type="auto"/>
        <w:jc w:val="center"/>
        <w:tblLook w:val="04A0" w:firstRow="1" w:lastRow="0" w:firstColumn="1" w:lastColumn="0" w:noHBand="0" w:noVBand="1"/>
      </w:tblPr>
      <w:tblGrid>
        <w:gridCol w:w="4361"/>
        <w:gridCol w:w="1134"/>
        <w:gridCol w:w="1134"/>
        <w:gridCol w:w="1134"/>
        <w:gridCol w:w="1134"/>
      </w:tblGrid>
      <w:tr w:rsidR="00603257" w:rsidRPr="00DD286C" w14:paraId="4A07A15F" w14:textId="77777777" w:rsidTr="0079137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361" w:type="dxa"/>
          </w:tcPr>
          <w:p w14:paraId="1C646E4E" w14:textId="77777777" w:rsidR="00603257" w:rsidRPr="00DD286C" w:rsidRDefault="00603257" w:rsidP="00791374">
            <w:pPr>
              <w:tabs>
                <w:tab w:val="left" w:pos="851"/>
              </w:tabs>
              <w:jc w:val="both"/>
              <w:rPr>
                <w:rFonts w:ascii="Times New Roman" w:hAnsi="Times New Roman"/>
              </w:rPr>
            </w:pPr>
            <w:r w:rsidRPr="00DD286C">
              <w:rPr>
                <w:rFonts w:ascii="Times New Roman" w:hAnsi="Times New Roman"/>
              </w:rPr>
              <w:t xml:space="preserve">Operacijos pavadinimas </w:t>
            </w:r>
          </w:p>
        </w:tc>
        <w:tc>
          <w:tcPr>
            <w:tcW w:w="1134" w:type="dxa"/>
          </w:tcPr>
          <w:p w14:paraId="53E86370" w14:textId="77777777" w:rsidR="00603257" w:rsidRPr="00DD286C" w:rsidRDefault="00603257" w:rsidP="00791374">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D286C">
              <w:rPr>
                <w:rFonts w:ascii="Times New Roman" w:hAnsi="Times New Roman"/>
              </w:rPr>
              <w:t xml:space="preserve">2012 m. </w:t>
            </w:r>
          </w:p>
        </w:tc>
        <w:tc>
          <w:tcPr>
            <w:tcW w:w="1134" w:type="dxa"/>
          </w:tcPr>
          <w:p w14:paraId="153BB19E" w14:textId="77777777" w:rsidR="00603257" w:rsidRPr="007943FE" w:rsidRDefault="00603257" w:rsidP="00791374">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943FE">
              <w:rPr>
                <w:rFonts w:ascii="Times New Roman" w:hAnsi="Times New Roman"/>
              </w:rPr>
              <w:t>2018 m.</w:t>
            </w:r>
          </w:p>
        </w:tc>
        <w:tc>
          <w:tcPr>
            <w:tcW w:w="1134" w:type="dxa"/>
          </w:tcPr>
          <w:p w14:paraId="2E19C82D" w14:textId="77777777" w:rsidR="00603257" w:rsidRPr="007943FE" w:rsidRDefault="00603257" w:rsidP="00791374">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943FE">
              <w:rPr>
                <w:rFonts w:ascii="Times New Roman" w:hAnsi="Times New Roman"/>
              </w:rPr>
              <w:t>2019 m.</w:t>
            </w:r>
          </w:p>
        </w:tc>
        <w:tc>
          <w:tcPr>
            <w:tcW w:w="1134" w:type="dxa"/>
          </w:tcPr>
          <w:p w14:paraId="2E212EA8" w14:textId="77777777" w:rsidR="00603257" w:rsidRPr="007943FE" w:rsidRDefault="00603257" w:rsidP="00791374">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2020 m.</w:t>
            </w:r>
          </w:p>
        </w:tc>
      </w:tr>
      <w:tr w:rsidR="00603257" w:rsidRPr="00DD286C" w14:paraId="11253157" w14:textId="77777777" w:rsidTr="0079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1" w:type="dxa"/>
          </w:tcPr>
          <w:p w14:paraId="21C69826" w14:textId="77777777" w:rsidR="00603257" w:rsidRPr="00DD286C" w:rsidRDefault="00603257" w:rsidP="00791374">
            <w:pPr>
              <w:tabs>
                <w:tab w:val="left" w:pos="851"/>
              </w:tabs>
              <w:jc w:val="both"/>
              <w:rPr>
                <w:rFonts w:ascii="Times New Roman" w:hAnsi="Times New Roman"/>
                <w:sz w:val="24"/>
                <w:szCs w:val="24"/>
              </w:rPr>
            </w:pPr>
            <w:r w:rsidRPr="00DD286C">
              <w:rPr>
                <w:rFonts w:ascii="Times New Roman" w:hAnsi="Times New Roman"/>
                <w:bCs/>
                <w:sz w:val="24"/>
                <w:szCs w:val="24"/>
                <w:lang w:val="en-US"/>
              </w:rPr>
              <w:t>Adenoid</w:t>
            </w:r>
            <w:r w:rsidRPr="00DD286C">
              <w:rPr>
                <w:rFonts w:ascii="Times New Roman" w:hAnsi="Times New Roman"/>
                <w:bCs/>
                <w:sz w:val="24"/>
                <w:szCs w:val="24"/>
              </w:rPr>
              <w:t>e</w:t>
            </w:r>
            <w:proofErr w:type="spellStart"/>
            <w:r w:rsidRPr="00DD286C">
              <w:rPr>
                <w:rFonts w:ascii="Times New Roman" w:hAnsi="Times New Roman"/>
                <w:sz w:val="24"/>
                <w:szCs w:val="24"/>
                <w:lang w:val="en-US"/>
              </w:rPr>
              <w:t>ktomij</w:t>
            </w:r>
            <w:proofErr w:type="spellEnd"/>
            <w:r w:rsidRPr="00DD286C">
              <w:rPr>
                <w:rFonts w:ascii="Times New Roman" w:hAnsi="Times New Roman"/>
                <w:sz w:val="24"/>
                <w:szCs w:val="24"/>
              </w:rPr>
              <w:t>a</w:t>
            </w:r>
          </w:p>
        </w:tc>
        <w:tc>
          <w:tcPr>
            <w:tcW w:w="1134" w:type="dxa"/>
          </w:tcPr>
          <w:p w14:paraId="5AC7AD17" w14:textId="77777777" w:rsidR="00603257" w:rsidRPr="00DD286C"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D286C">
              <w:rPr>
                <w:rFonts w:ascii="Times New Roman" w:hAnsi="Times New Roman"/>
              </w:rPr>
              <w:t xml:space="preserve">80,8 </w:t>
            </w:r>
          </w:p>
        </w:tc>
        <w:tc>
          <w:tcPr>
            <w:tcW w:w="1134" w:type="dxa"/>
          </w:tcPr>
          <w:p w14:paraId="3948298B"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96,46</w:t>
            </w:r>
          </w:p>
        </w:tc>
        <w:tc>
          <w:tcPr>
            <w:tcW w:w="1134" w:type="dxa"/>
          </w:tcPr>
          <w:p w14:paraId="206E7956"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94,43</w:t>
            </w:r>
          </w:p>
        </w:tc>
        <w:tc>
          <w:tcPr>
            <w:tcW w:w="1134" w:type="dxa"/>
          </w:tcPr>
          <w:p w14:paraId="4931A8CA"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91,97</w:t>
            </w:r>
          </w:p>
        </w:tc>
      </w:tr>
      <w:tr w:rsidR="00603257" w:rsidRPr="00DD286C" w14:paraId="3CE6417B" w14:textId="77777777" w:rsidTr="00791374">
        <w:trPr>
          <w:jc w:val="center"/>
        </w:trPr>
        <w:tc>
          <w:tcPr>
            <w:cnfStyle w:val="001000000000" w:firstRow="0" w:lastRow="0" w:firstColumn="1" w:lastColumn="0" w:oddVBand="0" w:evenVBand="0" w:oddHBand="0" w:evenHBand="0" w:firstRowFirstColumn="0" w:firstRowLastColumn="0" w:lastRowFirstColumn="0" w:lastRowLastColumn="0"/>
            <w:tcW w:w="4361" w:type="dxa"/>
          </w:tcPr>
          <w:p w14:paraId="5AE295EB" w14:textId="77777777" w:rsidR="00603257" w:rsidRPr="00DD286C" w:rsidRDefault="00603257" w:rsidP="00791374">
            <w:pPr>
              <w:tabs>
                <w:tab w:val="left" w:pos="851"/>
              </w:tabs>
              <w:jc w:val="both"/>
              <w:rPr>
                <w:rFonts w:ascii="Times New Roman" w:hAnsi="Times New Roman"/>
                <w:sz w:val="24"/>
                <w:szCs w:val="24"/>
              </w:rPr>
            </w:pPr>
            <w:r w:rsidRPr="00DD286C">
              <w:rPr>
                <w:rFonts w:ascii="Times New Roman" w:hAnsi="Times New Roman"/>
                <w:sz w:val="24"/>
                <w:szCs w:val="24"/>
              </w:rPr>
              <w:t>Paviršinių kojų venų šalinimas</w:t>
            </w:r>
          </w:p>
        </w:tc>
        <w:tc>
          <w:tcPr>
            <w:tcW w:w="1134" w:type="dxa"/>
          </w:tcPr>
          <w:p w14:paraId="419E44DE" w14:textId="77777777" w:rsidR="00603257" w:rsidRPr="00DD286C"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D286C">
              <w:rPr>
                <w:rFonts w:ascii="Times New Roman" w:hAnsi="Times New Roman"/>
              </w:rPr>
              <w:t>76,1</w:t>
            </w:r>
          </w:p>
        </w:tc>
        <w:tc>
          <w:tcPr>
            <w:tcW w:w="1134" w:type="dxa"/>
          </w:tcPr>
          <w:p w14:paraId="6FC4D316" w14:textId="77777777" w:rsidR="00603257" w:rsidRPr="007943FE"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943FE">
              <w:rPr>
                <w:rFonts w:ascii="Times New Roman" w:hAnsi="Times New Roman"/>
              </w:rPr>
              <w:t>91,09</w:t>
            </w:r>
          </w:p>
        </w:tc>
        <w:tc>
          <w:tcPr>
            <w:tcW w:w="1134" w:type="dxa"/>
          </w:tcPr>
          <w:p w14:paraId="6CE2D60C" w14:textId="77777777" w:rsidR="00603257" w:rsidRPr="007943FE"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943FE">
              <w:rPr>
                <w:rFonts w:ascii="Times New Roman" w:hAnsi="Times New Roman"/>
              </w:rPr>
              <w:t>91,28</w:t>
            </w:r>
          </w:p>
        </w:tc>
        <w:tc>
          <w:tcPr>
            <w:tcW w:w="1134" w:type="dxa"/>
          </w:tcPr>
          <w:p w14:paraId="553A694B" w14:textId="77777777" w:rsidR="00603257" w:rsidRPr="007943FE"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92,44</w:t>
            </w:r>
          </w:p>
        </w:tc>
      </w:tr>
      <w:tr w:rsidR="00603257" w:rsidRPr="00DD286C" w14:paraId="0C64D1AB" w14:textId="77777777" w:rsidTr="0079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1" w:type="dxa"/>
          </w:tcPr>
          <w:p w14:paraId="686AE05A" w14:textId="77777777" w:rsidR="00603257" w:rsidRPr="00DD286C" w:rsidRDefault="00603257" w:rsidP="00791374">
            <w:pPr>
              <w:tabs>
                <w:tab w:val="left" w:pos="851"/>
              </w:tabs>
              <w:jc w:val="both"/>
              <w:rPr>
                <w:rFonts w:ascii="Times New Roman" w:hAnsi="Times New Roman"/>
                <w:sz w:val="24"/>
                <w:szCs w:val="24"/>
              </w:rPr>
            </w:pPr>
            <w:r w:rsidRPr="00DD286C">
              <w:rPr>
                <w:rFonts w:ascii="Times New Roman" w:hAnsi="Times New Roman"/>
                <w:sz w:val="24"/>
                <w:szCs w:val="24"/>
              </w:rPr>
              <w:t>Laparoskopinis tulžies pūslės šalinimas</w:t>
            </w:r>
          </w:p>
        </w:tc>
        <w:tc>
          <w:tcPr>
            <w:tcW w:w="1134" w:type="dxa"/>
          </w:tcPr>
          <w:p w14:paraId="672DC046" w14:textId="77777777" w:rsidR="00603257" w:rsidRPr="00DD286C"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D286C">
              <w:rPr>
                <w:rFonts w:ascii="Times New Roman" w:hAnsi="Times New Roman"/>
              </w:rPr>
              <w:t>34,6</w:t>
            </w:r>
          </w:p>
        </w:tc>
        <w:tc>
          <w:tcPr>
            <w:tcW w:w="1134" w:type="dxa"/>
          </w:tcPr>
          <w:p w14:paraId="613626A1"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66,96</w:t>
            </w:r>
          </w:p>
        </w:tc>
        <w:tc>
          <w:tcPr>
            <w:tcW w:w="1134" w:type="dxa"/>
          </w:tcPr>
          <w:p w14:paraId="7574C939"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59,17</w:t>
            </w:r>
          </w:p>
        </w:tc>
        <w:tc>
          <w:tcPr>
            <w:tcW w:w="1134" w:type="dxa"/>
          </w:tcPr>
          <w:p w14:paraId="1C588EA3"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58,96</w:t>
            </w:r>
          </w:p>
        </w:tc>
      </w:tr>
      <w:tr w:rsidR="00603257" w:rsidRPr="00DD286C" w14:paraId="413BE723" w14:textId="77777777" w:rsidTr="00791374">
        <w:trPr>
          <w:jc w:val="center"/>
        </w:trPr>
        <w:tc>
          <w:tcPr>
            <w:cnfStyle w:val="001000000000" w:firstRow="0" w:lastRow="0" w:firstColumn="1" w:lastColumn="0" w:oddVBand="0" w:evenVBand="0" w:oddHBand="0" w:evenHBand="0" w:firstRowFirstColumn="0" w:firstRowLastColumn="0" w:lastRowFirstColumn="0" w:lastRowLastColumn="0"/>
            <w:tcW w:w="4361" w:type="dxa"/>
          </w:tcPr>
          <w:p w14:paraId="12CC476B" w14:textId="77777777" w:rsidR="00603257" w:rsidRPr="00DD286C" w:rsidRDefault="00603257" w:rsidP="00791374">
            <w:pPr>
              <w:tabs>
                <w:tab w:val="left" w:pos="851"/>
              </w:tabs>
              <w:jc w:val="both"/>
              <w:rPr>
                <w:rFonts w:ascii="Times New Roman" w:hAnsi="Times New Roman"/>
                <w:sz w:val="24"/>
                <w:szCs w:val="24"/>
              </w:rPr>
            </w:pPr>
            <w:r w:rsidRPr="00DD286C">
              <w:rPr>
                <w:rFonts w:ascii="Times New Roman" w:hAnsi="Times New Roman"/>
                <w:sz w:val="24"/>
                <w:szCs w:val="24"/>
              </w:rPr>
              <w:t>Pilvo sienos išvaržų plastika</w:t>
            </w:r>
          </w:p>
        </w:tc>
        <w:tc>
          <w:tcPr>
            <w:tcW w:w="1134" w:type="dxa"/>
          </w:tcPr>
          <w:p w14:paraId="41DC937C" w14:textId="77777777" w:rsidR="00603257" w:rsidRPr="00DD286C"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D286C">
              <w:rPr>
                <w:rFonts w:ascii="Times New Roman" w:hAnsi="Times New Roman"/>
              </w:rPr>
              <w:t>37,8</w:t>
            </w:r>
          </w:p>
        </w:tc>
        <w:tc>
          <w:tcPr>
            <w:tcW w:w="1134" w:type="dxa"/>
          </w:tcPr>
          <w:p w14:paraId="4612DE0E" w14:textId="77777777" w:rsidR="00603257" w:rsidRPr="007943FE"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943FE">
              <w:rPr>
                <w:rFonts w:ascii="Times New Roman" w:hAnsi="Times New Roman"/>
              </w:rPr>
              <w:t>68,15</w:t>
            </w:r>
          </w:p>
        </w:tc>
        <w:tc>
          <w:tcPr>
            <w:tcW w:w="1134" w:type="dxa"/>
          </w:tcPr>
          <w:p w14:paraId="5CDD890A" w14:textId="77777777" w:rsidR="00603257" w:rsidRPr="007943FE"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943FE">
              <w:rPr>
                <w:rFonts w:ascii="Times New Roman" w:hAnsi="Times New Roman"/>
              </w:rPr>
              <w:t>62,14</w:t>
            </w:r>
          </w:p>
        </w:tc>
        <w:tc>
          <w:tcPr>
            <w:tcW w:w="1134" w:type="dxa"/>
          </w:tcPr>
          <w:p w14:paraId="39DF2930" w14:textId="77777777" w:rsidR="00603257" w:rsidRPr="007943FE" w:rsidRDefault="00603257" w:rsidP="00791374">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59,99</w:t>
            </w:r>
          </w:p>
        </w:tc>
      </w:tr>
      <w:tr w:rsidR="00603257" w:rsidRPr="00DD286C" w14:paraId="61A5BB08" w14:textId="77777777" w:rsidTr="0079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1" w:type="dxa"/>
          </w:tcPr>
          <w:p w14:paraId="321EF53E" w14:textId="77777777" w:rsidR="00603257" w:rsidRDefault="00603257" w:rsidP="00791374">
            <w:pPr>
              <w:tabs>
                <w:tab w:val="left" w:pos="851"/>
              </w:tabs>
              <w:jc w:val="both"/>
              <w:rPr>
                <w:rFonts w:ascii="Times New Roman" w:hAnsi="Times New Roman"/>
                <w:i w:val="0"/>
                <w:iCs w:val="0"/>
                <w:sz w:val="24"/>
                <w:szCs w:val="24"/>
              </w:rPr>
            </w:pPr>
            <w:r w:rsidRPr="00DD286C">
              <w:rPr>
                <w:rFonts w:ascii="Times New Roman" w:hAnsi="Times New Roman"/>
                <w:sz w:val="24"/>
                <w:szCs w:val="24"/>
              </w:rPr>
              <w:t>Kataraktos operacija</w:t>
            </w:r>
          </w:p>
          <w:p w14:paraId="68B328F5" w14:textId="77777777" w:rsidR="00603257" w:rsidRDefault="00603257" w:rsidP="00791374">
            <w:pPr>
              <w:tabs>
                <w:tab w:val="left" w:pos="851"/>
              </w:tabs>
              <w:jc w:val="both"/>
              <w:rPr>
                <w:rFonts w:ascii="Times New Roman" w:hAnsi="Times New Roman"/>
                <w:i w:val="0"/>
                <w:iCs w:val="0"/>
                <w:sz w:val="24"/>
                <w:szCs w:val="24"/>
              </w:rPr>
            </w:pPr>
            <w:r>
              <w:rPr>
                <w:rFonts w:ascii="Times New Roman" w:hAnsi="Times New Roman"/>
                <w:sz w:val="24"/>
                <w:szCs w:val="24"/>
              </w:rPr>
              <w:t>K</w:t>
            </w:r>
            <w:r w:rsidRPr="00B33D8C">
              <w:rPr>
                <w:rFonts w:ascii="Times New Roman" w:hAnsi="Times New Roman"/>
                <w:sz w:val="24"/>
                <w:szCs w:val="24"/>
              </w:rPr>
              <w:t xml:space="preserve">elio </w:t>
            </w:r>
            <w:proofErr w:type="spellStart"/>
            <w:r w:rsidRPr="00B33D8C">
              <w:rPr>
                <w:rFonts w:ascii="Times New Roman" w:hAnsi="Times New Roman"/>
                <w:sz w:val="24"/>
                <w:szCs w:val="24"/>
              </w:rPr>
              <w:t>artroskopin</w:t>
            </w:r>
            <w:r>
              <w:rPr>
                <w:rFonts w:ascii="Times New Roman" w:hAnsi="Times New Roman"/>
                <w:sz w:val="24"/>
                <w:szCs w:val="24"/>
              </w:rPr>
              <w:t>ė</w:t>
            </w:r>
            <w:proofErr w:type="spellEnd"/>
            <w:r w:rsidRPr="00B33D8C">
              <w:rPr>
                <w:rFonts w:ascii="Times New Roman" w:hAnsi="Times New Roman"/>
                <w:sz w:val="24"/>
                <w:szCs w:val="24"/>
              </w:rPr>
              <w:t xml:space="preserve"> operacija</w:t>
            </w:r>
          </w:p>
          <w:p w14:paraId="3C372C40" w14:textId="77777777" w:rsidR="00603257" w:rsidRPr="00DD286C" w:rsidRDefault="00603257" w:rsidP="00791374">
            <w:pPr>
              <w:tabs>
                <w:tab w:val="left" w:pos="851"/>
              </w:tabs>
              <w:jc w:val="both"/>
              <w:rPr>
                <w:rFonts w:ascii="Times New Roman" w:hAnsi="Times New Roman"/>
                <w:sz w:val="24"/>
                <w:szCs w:val="24"/>
              </w:rPr>
            </w:pPr>
            <w:r>
              <w:rPr>
                <w:rFonts w:ascii="Times New Roman" w:hAnsi="Times New Roman"/>
                <w:sz w:val="24"/>
                <w:szCs w:val="24"/>
              </w:rPr>
              <w:t>L</w:t>
            </w:r>
            <w:r w:rsidRPr="00B33D8C">
              <w:rPr>
                <w:rFonts w:ascii="Times New Roman" w:hAnsi="Times New Roman"/>
                <w:sz w:val="24"/>
                <w:szCs w:val="24"/>
              </w:rPr>
              <w:t>aparoskopines ginekologin</w:t>
            </w:r>
            <w:r>
              <w:rPr>
                <w:rFonts w:ascii="Times New Roman" w:hAnsi="Times New Roman"/>
                <w:sz w:val="24"/>
                <w:szCs w:val="24"/>
              </w:rPr>
              <w:t>ė</w:t>
            </w:r>
            <w:r w:rsidRPr="00B33D8C">
              <w:rPr>
                <w:rFonts w:ascii="Times New Roman" w:hAnsi="Times New Roman"/>
                <w:sz w:val="24"/>
                <w:szCs w:val="24"/>
              </w:rPr>
              <w:t xml:space="preserve"> operacij</w:t>
            </w:r>
            <w:r>
              <w:rPr>
                <w:rFonts w:ascii="Times New Roman" w:hAnsi="Times New Roman"/>
                <w:sz w:val="24"/>
                <w:szCs w:val="24"/>
              </w:rPr>
              <w:t>a</w:t>
            </w:r>
          </w:p>
        </w:tc>
        <w:tc>
          <w:tcPr>
            <w:tcW w:w="1134" w:type="dxa"/>
          </w:tcPr>
          <w:p w14:paraId="382CFFF8" w14:textId="77777777" w:rsidR="00603257" w:rsidRDefault="00E836A2" w:rsidP="00E836A2">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
          <w:p w14:paraId="289FA55D" w14:textId="77777777" w:rsidR="00A02680" w:rsidRDefault="00A02680" w:rsidP="00A02680">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A02680">
              <w:rPr>
                <w:rFonts w:ascii="Times New Roman" w:hAnsi="Times New Roman"/>
              </w:rPr>
              <w:t>-</w:t>
            </w:r>
          </w:p>
          <w:p w14:paraId="2BA966A6" w14:textId="32462C2A" w:rsidR="00094660" w:rsidRPr="00DD286C" w:rsidRDefault="00094660" w:rsidP="00A02680">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094660">
              <w:rPr>
                <w:rFonts w:ascii="Times New Roman" w:hAnsi="Times New Roman"/>
              </w:rPr>
              <w:t>-</w:t>
            </w:r>
          </w:p>
        </w:tc>
        <w:tc>
          <w:tcPr>
            <w:tcW w:w="1134" w:type="dxa"/>
          </w:tcPr>
          <w:p w14:paraId="1CD3A827"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97,59</w:t>
            </w:r>
          </w:p>
          <w:p w14:paraId="7EE69C55"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88,57</w:t>
            </w:r>
          </w:p>
          <w:p w14:paraId="7008639C"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49,84</w:t>
            </w:r>
          </w:p>
        </w:tc>
        <w:tc>
          <w:tcPr>
            <w:tcW w:w="1134" w:type="dxa"/>
          </w:tcPr>
          <w:p w14:paraId="0CE245E5"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96,25</w:t>
            </w:r>
          </w:p>
          <w:p w14:paraId="5FA01D29"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87,21</w:t>
            </w:r>
          </w:p>
          <w:p w14:paraId="1C8B85DD" w14:textId="77777777" w:rsidR="00603257" w:rsidRPr="007943FE"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943FE">
              <w:rPr>
                <w:rFonts w:ascii="Times New Roman" w:hAnsi="Times New Roman"/>
              </w:rPr>
              <w:t>43,89</w:t>
            </w:r>
          </w:p>
        </w:tc>
        <w:tc>
          <w:tcPr>
            <w:tcW w:w="1134" w:type="dxa"/>
          </w:tcPr>
          <w:p w14:paraId="2F9B2C34" w14:textId="77777777" w:rsidR="00603257" w:rsidRDefault="00603257" w:rsidP="00791374">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94,24</w:t>
            </w:r>
          </w:p>
          <w:p w14:paraId="6EFB9437" w14:textId="77777777" w:rsidR="00603257" w:rsidRDefault="00603257" w:rsidP="00791374">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85,90</w:t>
            </w:r>
          </w:p>
          <w:p w14:paraId="4471ED34" w14:textId="77777777" w:rsidR="00603257" w:rsidRPr="00C0057D" w:rsidRDefault="00603257" w:rsidP="00791374">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38,97</w:t>
            </w:r>
          </w:p>
        </w:tc>
      </w:tr>
    </w:tbl>
    <w:p w14:paraId="6BC1FED4" w14:textId="77777777" w:rsidR="00603257" w:rsidRDefault="00603257" w:rsidP="007943FE">
      <w:pPr>
        <w:tabs>
          <w:tab w:val="left" w:pos="851"/>
        </w:tabs>
        <w:spacing w:after="0" w:line="240" w:lineRule="auto"/>
        <w:ind w:firstLine="851"/>
        <w:contextualSpacing/>
        <w:jc w:val="both"/>
        <w:rPr>
          <w:rFonts w:ascii="Times New Roman" w:hAnsi="Times New Roman"/>
          <w:color w:val="000000" w:themeColor="text1"/>
          <w:sz w:val="24"/>
          <w:szCs w:val="24"/>
        </w:rPr>
      </w:pPr>
    </w:p>
    <w:p w14:paraId="53B2C6F7" w14:textId="7125BD37" w:rsidR="007943FE" w:rsidRDefault="007943FE" w:rsidP="007943FE">
      <w:pPr>
        <w:tabs>
          <w:tab w:val="left" w:pos="851"/>
        </w:tabs>
        <w:spacing w:after="0" w:line="240" w:lineRule="auto"/>
        <w:ind w:firstLine="851"/>
        <w:contextualSpacing/>
        <w:jc w:val="both"/>
        <w:rPr>
          <w:rFonts w:ascii="Times New Roman" w:hAnsi="Times New Roman"/>
          <w:color w:val="000000" w:themeColor="text1"/>
          <w:sz w:val="24"/>
          <w:szCs w:val="24"/>
        </w:rPr>
      </w:pPr>
      <w:r w:rsidRPr="003342DB">
        <w:rPr>
          <w:rFonts w:ascii="Times New Roman" w:hAnsi="Times New Roman"/>
          <w:color w:val="000000" w:themeColor="text1"/>
          <w:sz w:val="24"/>
          <w:szCs w:val="24"/>
        </w:rPr>
        <w:t>Taip pat buvo analizuojama gimdymų, kai atliekamas cezario pjūvis, dalis, palyginti su bendru gimdymų skaičiumi: šio rodiklio reikšmė nuo 26,4 proc. (2012 m.) sumažėjo iki 20,</w:t>
      </w:r>
      <w:r w:rsidR="00603257">
        <w:rPr>
          <w:rFonts w:ascii="Times New Roman" w:hAnsi="Times New Roman"/>
          <w:color w:val="000000" w:themeColor="text1"/>
          <w:sz w:val="24"/>
          <w:szCs w:val="24"/>
        </w:rPr>
        <w:t>47</w:t>
      </w:r>
      <w:r w:rsidR="00603257" w:rsidRPr="003342DB">
        <w:rPr>
          <w:rFonts w:ascii="Times New Roman" w:hAnsi="Times New Roman"/>
          <w:color w:val="000000" w:themeColor="text1"/>
          <w:sz w:val="24"/>
          <w:szCs w:val="24"/>
        </w:rPr>
        <w:t xml:space="preserve"> </w:t>
      </w:r>
      <w:r w:rsidRPr="003342DB">
        <w:rPr>
          <w:rFonts w:ascii="Times New Roman" w:hAnsi="Times New Roman"/>
          <w:color w:val="000000" w:themeColor="text1"/>
          <w:sz w:val="24"/>
          <w:szCs w:val="24"/>
        </w:rPr>
        <w:t>proc. (20</w:t>
      </w:r>
      <w:r w:rsidR="00603257">
        <w:rPr>
          <w:rFonts w:ascii="Times New Roman" w:hAnsi="Times New Roman"/>
          <w:color w:val="000000" w:themeColor="text1"/>
          <w:sz w:val="24"/>
          <w:szCs w:val="24"/>
        </w:rPr>
        <w:t>20</w:t>
      </w:r>
      <w:r w:rsidRPr="003342DB">
        <w:rPr>
          <w:rFonts w:ascii="Times New Roman" w:hAnsi="Times New Roman"/>
          <w:color w:val="000000" w:themeColor="text1"/>
          <w:sz w:val="24"/>
          <w:szCs w:val="24"/>
        </w:rPr>
        <w:t xml:space="preserve"> m.).</w:t>
      </w:r>
    </w:p>
    <w:p w14:paraId="4C60A1CC" w14:textId="322BEF52" w:rsidR="00EA4CB8" w:rsidRDefault="00EA4CB8" w:rsidP="007943FE">
      <w:pPr>
        <w:tabs>
          <w:tab w:val="left" w:pos="851"/>
        </w:tabs>
        <w:spacing w:after="0" w:line="240" w:lineRule="auto"/>
        <w:ind w:firstLine="851"/>
        <w:contextualSpacing/>
        <w:jc w:val="both"/>
        <w:rPr>
          <w:rFonts w:ascii="Times New Roman" w:hAnsi="Times New Roman"/>
          <w:color w:val="000000" w:themeColor="text1"/>
          <w:sz w:val="24"/>
          <w:szCs w:val="24"/>
        </w:rPr>
      </w:pPr>
    </w:p>
    <w:p w14:paraId="7407081C" w14:textId="0E02E5F4" w:rsidR="00DC0F69" w:rsidRDefault="00DC0F69" w:rsidP="003F26F3">
      <w:pPr>
        <w:tabs>
          <w:tab w:val="left" w:pos="851"/>
        </w:tabs>
        <w:spacing w:after="0" w:line="240" w:lineRule="auto"/>
        <w:ind w:firstLine="709"/>
        <w:contextualSpacing/>
        <w:jc w:val="both"/>
        <w:rPr>
          <w:rFonts w:ascii="Times New Roman" w:eastAsiaTheme="minorHAnsi" w:hAnsi="Times New Roman"/>
          <w:b/>
          <w:sz w:val="24"/>
          <w:szCs w:val="24"/>
        </w:rPr>
      </w:pPr>
      <w:r w:rsidRPr="0064080C">
        <w:rPr>
          <w:rFonts w:ascii="Times New Roman" w:eastAsiaTheme="minorHAnsi" w:hAnsi="Times New Roman"/>
          <w:b/>
          <w:sz w:val="24"/>
          <w:szCs w:val="24"/>
        </w:rPr>
        <w:t>Paslaugų bazinių kainų pokyčiai</w:t>
      </w:r>
    </w:p>
    <w:p w14:paraId="5FCCD1E9" w14:textId="36076FFC" w:rsidR="00057B0C" w:rsidRPr="00B638FC" w:rsidRDefault="00057B0C" w:rsidP="00B638FC">
      <w:pPr>
        <w:spacing w:line="240" w:lineRule="auto"/>
        <w:ind w:firstLine="743"/>
        <w:contextualSpacing/>
        <w:jc w:val="both"/>
        <w:rPr>
          <w:rFonts w:ascii="Times New Roman" w:hAnsi="Times New Roman"/>
          <w:sz w:val="24"/>
          <w:szCs w:val="24"/>
        </w:rPr>
      </w:pPr>
      <w:r w:rsidRPr="00B638FC">
        <w:rPr>
          <w:rFonts w:ascii="Times New Roman" w:hAnsi="Times New Roman"/>
          <w:sz w:val="24"/>
          <w:szCs w:val="24"/>
        </w:rPr>
        <w:t>2020 m., siekiant pereiti prie objektyviomis sąnaudomis grįstos asmens sveikatos priežiūros paslaugų kainos, buvo nustatyti kriterijai</w:t>
      </w:r>
      <w:r w:rsidRPr="00B638FC">
        <w:rPr>
          <w:rStyle w:val="Puslapioinaosnuoroda"/>
          <w:rFonts w:ascii="Times New Roman" w:hAnsi="Times New Roman"/>
          <w:sz w:val="24"/>
          <w:szCs w:val="24"/>
        </w:rPr>
        <w:footnoteReference w:id="33"/>
      </w:r>
      <w:r w:rsidRPr="00B638FC">
        <w:rPr>
          <w:rFonts w:ascii="Times New Roman" w:hAnsi="Times New Roman"/>
          <w:sz w:val="24"/>
          <w:szCs w:val="24"/>
        </w:rPr>
        <w:t xml:space="preserve">, į kuriuos atsižvelgiant periodiškai (automatiškai) perskaičiuojamos </w:t>
      </w:r>
      <w:r w:rsidR="00B9706B">
        <w:rPr>
          <w:rFonts w:ascii="Times New Roman" w:hAnsi="Times New Roman"/>
          <w:sz w:val="24"/>
          <w:szCs w:val="24"/>
        </w:rPr>
        <w:t xml:space="preserve">ASP </w:t>
      </w:r>
      <w:r w:rsidRPr="00B638FC">
        <w:rPr>
          <w:rFonts w:ascii="Times New Roman" w:hAnsi="Times New Roman"/>
          <w:sz w:val="24"/>
          <w:szCs w:val="24"/>
        </w:rPr>
        <w:t>paslaugų bazinės kainos ar jų balo vertės (</w:t>
      </w:r>
      <w:r w:rsidR="00B9706B">
        <w:rPr>
          <w:rFonts w:ascii="Times New Roman" w:hAnsi="Times New Roman"/>
          <w:sz w:val="24"/>
          <w:szCs w:val="24"/>
        </w:rPr>
        <w:t xml:space="preserve">ASP </w:t>
      </w:r>
      <w:r w:rsidRPr="00B638FC">
        <w:rPr>
          <w:rFonts w:ascii="Times New Roman" w:hAnsi="Times New Roman"/>
          <w:sz w:val="24"/>
          <w:szCs w:val="24"/>
        </w:rPr>
        <w:t>paslaugų bazinės kainos ar jų balo vertės perskaičiuojamos atsižvelgiant į vartotojų kainų indekso pokyčius, į ASP</w:t>
      </w:r>
      <w:r w:rsidR="00B638FC">
        <w:rPr>
          <w:rFonts w:ascii="Times New Roman" w:hAnsi="Times New Roman"/>
          <w:sz w:val="24"/>
          <w:szCs w:val="24"/>
        </w:rPr>
        <w:t xml:space="preserve"> įstaigų</w:t>
      </w:r>
      <w:r w:rsidRPr="00B638FC">
        <w:rPr>
          <w:rFonts w:ascii="Times New Roman" w:hAnsi="Times New Roman"/>
          <w:sz w:val="24"/>
          <w:szCs w:val="24"/>
        </w:rPr>
        <w:t xml:space="preserve"> darbuotojų darbo užmokesčio didinimą, į PSDF biudžeto lėšų </w:t>
      </w:r>
      <w:r w:rsidR="007709AA">
        <w:rPr>
          <w:rFonts w:ascii="Times New Roman" w:hAnsi="Times New Roman"/>
          <w:sz w:val="24"/>
          <w:szCs w:val="24"/>
        </w:rPr>
        <w:t>ASP</w:t>
      </w:r>
      <w:r w:rsidRPr="00B638FC">
        <w:rPr>
          <w:rFonts w:ascii="Times New Roman" w:hAnsi="Times New Roman"/>
          <w:sz w:val="24"/>
          <w:szCs w:val="24"/>
        </w:rPr>
        <w:t xml:space="preserve"> paslaugoms padidėjimą arba sumažėjimą tokiu dydžiu, kad visas ar tam tikros </w:t>
      </w:r>
      <w:r w:rsidR="007709AA">
        <w:rPr>
          <w:rFonts w:ascii="Times New Roman" w:hAnsi="Times New Roman"/>
          <w:sz w:val="24"/>
          <w:szCs w:val="24"/>
        </w:rPr>
        <w:t>ASP</w:t>
      </w:r>
      <w:r w:rsidRPr="00B638FC">
        <w:rPr>
          <w:rFonts w:ascii="Times New Roman" w:hAnsi="Times New Roman"/>
          <w:sz w:val="24"/>
          <w:szCs w:val="24"/>
        </w:rPr>
        <w:t xml:space="preserve"> paslaugų grupės bazines kainas ar jų balo vertes būtų galima didinti arba reikėtų mažinti ne mažiau kaip vienu procentiniu punktu).</w:t>
      </w:r>
    </w:p>
    <w:p w14:paraId="4F9DD333" w14:textId="2575E3D1" w:rsidR="00057B0C" w:rsidRPr="00B638FC" w:rsidRDefault="00057B0C" w:rsidP="00B638FC">
      <w:pPr>
        <w:spacing w:after="0" w:line="240" w:lineRule="auto"/>
        <w:ind w:firstLine="741"/>
        <w:jc w:val="both"/>
        <w:rPr>
          <w:rFonts w:ascii="Times New Roman" w:hAnsi="Times New Roman"/>
          <w:sz w:val="24"/>
          <w:szCs w:val="24"/>
        </w:rPr>
      </w:pPr>
      <w:r w:rsidRPr="00B638FC">
        <w:rPr>
          <w:rFonts w:ascii="Times New Roman" w:hAnsi="Times New Roman"/>
          <w:sz w:val="24"/>
          <w:szCs w:val="24"/>
        </w:rPr>
        <w:t>Siekiant įgyvendinti Lietuvos Respublikos sveikatos priežiūros įstaigų įstatymo Nr. I-1367 3 ir 36 straipsnių  pakeitimus, buvo pakeisti Lietuvos Respublikos sveikatos apsaugos ministro įsakymai</w:t>
      </w:r>
      <w:r w:rsidRPr="00B638FC">
        <w:rPr>
          <w:rStyle w:val="Puslapioinaosnuoroda"/>
          <w:rFonts w:ascii="Times New Roman" w:hAnsi="Times New Roman"/>
          <w:sz w:val="24"/>
          <w:szCs w:val="24"/>
        </w:rPr>
        <w:footnoteReference w:id="34"/>
      </w:r>
      <w:r w:rsidRPr="00B638FC">
        <w:rPr>
          <w:rFonts w:ascii="Times New Roman" w:hAnsi="Times New Roman"/>
          <w:sz w:val="24"/>
          <w:szCs w:val="24"/>
        </w:rPr>
        <w:t xml:space="preserve">, reglamentuojantys ilgalaikio materialiojo turto (medicinos priemonės (prietaiso)) nusidėvėjimo ir amortizacijos sąnaudų įskaičiavimą į </w:t>
      </w:r>
      <w:r w:rsidR="00B9706B">
        <w:rPr>
          <w:rFonts w:ascii="Times New Roman" w:hAnsi="Times New Roman"/>
          <w:sz w:val="24"/>
          <w:szCs w:val="24"/>
        </w:rPr>
        <w:t xml:space="preserve">ASP </w:t>
      </w:r>
      <w:r w:rsidRPr="00B638FC">
        <w:rPr>
          <w:rFonts w:ascii="Times New Roman" w:hAnsi="Times New Roman"/>
          <w:sz w:val="24"/>
          <w:szCs w:val="24"/>
        </w:rPr>
        <w:t>paslaugų bazines kainas</w:t>
      </w:r>
      <w:r w:rsidR="00146706">
        <w:rPr>
          <w:rFonts w:ascii="Times New Roman" w:hAnsi="Times New Roman"/>
          <w:sz w:val="24"/>
          <w:szCs w:val="24"/>
        </w:rPr>
        <w:t xml:space="preserve"> – šios sąnaudos į bazines kainas įskaičiuojamos</w:t>
      </w:r>
      <w:r w:rsidRPr="00B638FC">
        <w:rPr>
          <w:rFonts w:ascii="Times New Roman" w:hAnsi="Times New Roman"/>
          <w:sz w:val="24"/>
          <w:szCs w:val="24"/>
        </w:rPr>
        <w:t xml:space="preserve"> nuo 2021 metų. </w:t>
      </w:r>
    </w:p>
    <w:p w14:paraId="1B5A061C" w14:textId="36B189D1" w:rsidR="00057B0C" w:rsidRDefault="00181D00" w:rsidP="007926DD">
      <w:pPr>
        <w:tabs>
          <w:tab w:val="left" w:pos="851"/>
        </w:tabs>
        <w:spacing w:after="0" w:line="240" w:lineRule="auto"/>
        <w:ind w:firstLine="851"/>
        <w:contextualSpacing/>
        <w:jc w:val="both"/>
        <w:rPr>
          <w:rFonts w:ascii="Times New Roman" w:hAnsi="Times New Roman"/>
          <w:sz w:val="24"/>
          <w:szCs w:val="24"/>
        </w:rPr>
      </w:pPr>
      <w:bookmarkStart w:id="17" w:name="_Hlk40020472"/>
      <w:bookmarkEnd w:id="16"/>
      <w:r w:rsidRPr="008741EA">
        <w:rPr>
          <w:rFonts w:ascii="Times New Roman" w:hAnsi="Times New Roman"/>
          <w:sz w:val="24"/>
          <w:szCs w:val="24"/>
        </w:rPr>
        <w:lastRenderedPageBreak/>
        <w:t xml:space="preserve">Siekiant optimizuoti ASP paslaugų kainas ir kuo tiksliau kompensuoti </w:t>
      </w:r>
      <w:r w:rsidR="00146706">
        <w:rPr>
          <w:rFonts w:ascii="Times New Roman" w:hAnsi="Times New Roman"/>
          <w:sz w:val="24"/>
          <w:szCs w:val="24"/>
        </w:rPr>
        <w:t>jų</w:t>
      </w:r>
      <w:r w:rsidRPr="008741EA">
        <w:rPr>
          <w:rFonts w:ascii="Times New Roman" w:hAnsi="Times New Roman"/>
          <w:sz w:val="24"/>
          <w:szCs w:val="24"/>
        </w:rPr>
        <w:t xml:space="preserve"> teikimo išlaidas, 20</w:t>
      </w:r>
      <w:r w:rsidR="00D21C61">
        <w:rPr>
          <w:rFonts w:ascii="Times New Roman" w:hAnsi="Times New Roman"/>
          <w:sz w:val="24"/>
          <w:szCs w:val="24"/>
        </w:rPr>
        <w:t>20</w:t>
      </w:r>
      <w:r w:rsidRPr="008741EA">
        <w:rPr>
          <w:rFonts w:ascii="Times New Roman" w:hAnsi="Times New Roman"/>
          <w:sz w:val="24"/>
          <w:szCs w:val="24"/>
        </w:rPr>
        <w:t xml:space="preserve"> m. buvo apskaičiuotos naujos arba perskaičiuotos jau galiojančios toliau nurodytų paslaugų bazinės kainos ir priemokos:</w:t>
      </w:r>
    </w:p>
    <w:p w14:paraId="428F9286" w14:textId="4D27596A" w:rsidR="007926DD" w:rsidRPr="00C62BBF" w:rsidRDefault="00AD09D9" w:rsidP="007926DD">
      <w:pPr>
        <w:pStyle w:val="Sraopastraipa"/>
        <w:numPr>
          <w:ilvl w:val="0"/>
          <w:numId w:val="49"/>
        </w:numPr>
        <w:ind w:firstLine="131"/>
        <w:jc w:val="both"/>
        <w:rPr>
          <w:bCs/>
        </w:rPr>
      </w:pPr>
      <w:r>
        <w:t>g</w:t>
      </w:r>
      <w:r w:rsidR="007926DD" w:rsidRPr="00C62BBF">
        <w:t>imdos ka</w:t>
      </w:r>
      <w:r w:rsidR="000C44F6">
        <w:t>k</w:t>
      </w:r>
      <w:r w:rsidR="007926DD" w:rsidRPr="00C62BBF">
        <w:t xml:space="preserve">lelio vėžio ankstyvosios diagnostikos tyrimai </w:t>
      </w:r>
      <w:r w:rsidR="007926DD" w:rsidRPr="00C62BBF">
        <w:rPr>
          <w:bCs/>
        </w:rPr>
        <w:t>(5 bazinės kainos);</w:t>
      </w:r>
    </w:p>
    <w:p w14:paraId="18F4E471" w14:textId="4CC4996E" w:rsidR="007926DD" w:rsidRPr="00C62BBF" w:rsidRDefault="00AD09D9" w:rsidP="007926DD">
      <w:pPr>
        <w:pStyle w:val="Sraopastraipa"/>
        <w:numPr>
          <w:ilvl w:val="0"/>
          <w:numId w:val="49"/>
        </w:numPr>
        <w:ind w:firstLine="131"/>
        <w:jc w:val="both"/>
        <w:rPr>
          <w:bCs/>
        </w:rPr>
      </w:pPr>
      <w:r>
        <w:rPr>
          <w:bCs/>
        </w:rPr>
        <w:t>d</w:t>
      </w:r>
      <w:r w:rsidR="007926DD" w:rsidRPr="00C62BBF">
        <w:rPr>
          <w:bCs/>
        </w:rPr>
        <w:t>ienos stacionaro paslaugos suaugusiesiems ir vaikams (12 grupių bazinės kainos);</w:t>
      </w:r>
    </w:p>
    <w:p w14:paraId="05EC7AA7" w14:textId="6C0CCD1C" w:rsidR="007926DD" w:rsidRPr="0052206D" w:rsidRDefault="00AD09D9" w:rsidP="007926DD">
      <w:pPr>
        <w:pStyle w:val="Sraopastraipa"/>
        <w:numPr>
          <w:ilvl w:val="0"/>
          <w:numId w:val="49"/>
        </w:numPr>
        <w:ind w:left="0" w:firstLine="851"/>
        <w:jc w:val="both"/>
        <w:rPr>
          <w:bCs/>
        </w:rPr>
      </w:pPr>
      <w:r>
        <w:rPr>
          <w:bCs/>
        </w:rPr>
        <w:t>k</w:t>
      </w:r>
      <w:r w:rsidR="007926DD" w:rsidRPr="0052206D">
        <w:rPr>
          <w:bCs/>
        </w:rPr>
        <w:t xml:space="preserve">ompiuterinės tomografijos ir magnetinio rezonanso </w:t>
      </w:r>
      <w:r w:rsidR="007709AA">
        <w:rPr>
          <w:bCs/>
        </w:rPr>
        <w:t xml:space="preserve">tomografijos </w:t>
      </w:r>
      <w:r w:rsidR="007926DD" w:rsidRPr="0052206D">
        <w:rPr>
          <w:bCs/>
        </w:rPr>
        <w:t xml:space="preserve">tyrimai (6 bazinės kainos ir </w:t>
      </w:r>
      <w:r w:rsidR="007926DD">
        <w:rPr>
          <w:bCs/>
        </w:rPr>
        <w:t>5</w:t>
      </w:r>
      <w:r w:rsidR="007926DD" w:rsidRPr="0052206D">
        <w:rPr>
          <w:bCs/>
        </w:rPr>
        <w:t xml:space="preserve"> kompensaciniai priedai);</w:t>
      </w:r>
    </w:p>
    <w:p w14:paraId="5C2A039A" w14:textId="588F1EE0" w:rsidR="007926DD" w:rsidRPr="00C62BBF" w:rsidRDefault="00AD09D9" w:rsidP="007926DD">
      <w:pPr>
        <w:pStyle w:val="Sraopastraipa"/>
        <w:numPr>
          <w:ilvl w:val="0"/>
          <w:numId w:val="49"/>
        </w:numPr>
        <w:ind w:firstLine="131"/>
        <w:jc w:val="both"/>
        <w:rPr>
          <w:bCs/>
        </w:rPr>
      </w:pPr>
      <w:r>
        <w:rPr>
          <w:bCs/>
        </w:rPr>
        <w:t>n</w:t>
      </w:r>
      <w:r w:rsidR="007926DD" w:rsidRPr="00C62BBF">
        <w:rPr>
          <w:bCs/>
        </w:rPr>
        <w:t>uotolinė gydytojo specialisto konsultacija (1 bazinė kaina);</w:t>
      </w:r>
    </w:p>
    <w:p w14:paraId="52D907DB" w14:textId="0968E107" w:rsidR="007926DD" w:rsidRPr="00C62BBF" w:rsidRDefault="00AD09D9" w:rsidP="007926DD">
      <w:pPr>
        <w:pStyle w:val="Sraopastraipa"/>
        <w:numPr>
          <w:ilvl w:val="0"/>
          <w:numId w:val="49"/>
        </w:numPr>
        <w:ind w:left="0" w:firstLine="851"/>
        <w:jc w:val="both"/>
        <w:rPr>
          <w:bCs/>
        </w:rPr>
      </w:pPr>
      <w:r>
        <w:t>v</w:t>
      </w:r>
      <w:r w:rsidR="007926DD">
        <w:t xml:space="preserve">ieno gyventojo pirminės ambulatorinės </w:t>
      </w:r>
      <w:r>
        <w:t>ASP</w:t>
      </w:r>
      <w:r w:rsidR="007926DD">
        <w:t xml:space="preserve"> (išskyrus pirminės ambulatorinės odontologinės ir pirminės ambulatorinės psichikos sveikatos priežiūros) paslaugų metinės bazinės kainos</w:t>
      </w:r>
      <w:r w:rsidR="007926DD" w:rsidRPr="00C62BBF">
        <w:rPr>
          <w:bCs/>
        </w:rPr>
        <w:t>, teikiamos kartu:</w:t>
      </w:r>
    </w:p>
    <w:p w14:paraId="6B0F3F63" w14:textId="77777777" w:rsidR="007926DD" w:rsidRPr="00C62BBF" w:rsidRDefault="007926DD" w:rsidP="007926DD">
      <w:pPr>
        <w:pStyle w:val="Sraopastraipa"/>
        <w:numPr>
          <w:ilvl w:val="0"/>
          <w:numId w:val="50"/>
        </w:numPr>
        <w:ind w:left="0" w:firstLine="851"/>
        <w:jc w:val="both"/>
        <w:rPr>
          <w:bCs/>
        </w:rPr>
      </w:pPr>
      <w:r w:rsidRPr="00C62BBF">
        <w:rPr>
          <w:bCs/>
        </w:rPr>
        <w:t>vidaus ligų gydytojo, vaikų ligų gydytojo, gydytojo akušerio ginekologo ir chirurgo (</w:t>
      </w:r>
      <w:r>
        <w:rPr>
          <w:bCs/>
        </w:rPr>
        <w:t>7</w:t>
      </w:r>
      <w:r w:rsidRPr="00C62BBF">
        <w:rPr>
          <w:bCs/>
        </w:rPr>
        <w:t xml:space="preserve"> bazinė</w:t>
      </w:r>
      <w:r>
        <w:rPr>
          <w:bCs/>
        </w:rPr>
        <w:t>s</w:t>
      </w:r>
      <w:r w:rsidRPr="00C62BBF">
        <w:rPr>
          <w:bCs/>
        </w:rPr>
        <w:t xml:space="preserve"> kain</w:t>
      </w:r>
      <w:r>
        <w:rPr>
          <w:bCs/>
        </w:rPr>
        <w:t>os</w:t>
      </w:r>
      <w:r w:rsidRPr="00C62BBF">
        <w:rPr>
          <w:bCs/>
        </w:rPr>
        <w:t>);</w:t>
      </w:r>
    </w:p>
    <w:p w14:paraId="42FFA935" w14:textId="77777777" w:rsidR="007926DD" w:rsidRPr="00C62BBF" w:rsidRDefault="007926DD" w:rsidP="007926DD">
      <w:pPr>
        <w:pStyle w:val="Sraopastraipa"/>
        <w:numPr>
          <w:ilvl w:val="0"/>
          <w:numId w:val="50"/>
        </w:numPr>
        <w:jc w:val="both"/>
        <w:rPr>
          <w:bCs/>
        </w:rPr>
      </w:pPr>
      <w:r w:rsidRPr="00C62BBF">
        <w:rPr>
          <w:bCs/>
        </w:rPr>
        <w:t>vidaus ligų gydytojo, gydytojo akušerio ginekologo ir chirurgo (</w:t>
      </w:r>
      <w:r>
        <w:rPr>
          <w:bCs/>
        </w:rPr>
        <w:t>4</w:t>
      </w:r>
      <w:r w:rsidRPr="00C62BBF">
        <w:rPr>
          <w:bCs/>
        </w:rPr>
        <w:t xml:space="preserve"> bazinė</w:t>
      </w:r>
      <w:r>
        <w:rPr>
          <w:bCs/>
        </w:rPr>
        <w:t>s</w:t>
      </w:r>
      <w:r w:rsidRPr="00C62BBF">
        <w:rPr>
          <w:bCs/>
        </w:rPr>
        <w:t xml:space="preserve"> kain</w:t>
      </w:r>
      <w:r>
        <w:rPr>
          <w:bCs/>
        </w:rPr>
        <w:t>os</w:t>
      </w:r>
      <w:r w:rsidRPr="00C62BBF">
        <w:rPr>
          <w:bCs/>
        </w:rPr>
        <w:t>);</w:t>
      </w:r>
    </w:p>
    <w:p w14:paraId="650B33FD" w14:textId="77777777" w:rsidR="007926DD" w:rsidRPr="00C62BBF" w:rsidRDefault="007926DD" w:rsidP="007926DD">
      <w:pPr>
        <w:pStyle w:val="Sraopastraipa"/>
        <w:numPr>
          <w:ilvl w:val="0"/>
          <w:numId w:val="50"/>
        </w:numPr>
        <w:jc w:val="both"/>
        <w:rPr>
          <w:bCs/>
        </w:rPr>
      </w:pPr>
      <w:r w:rsidRPr="00C62BBF">
        <w:rPr>
          <w:bCs/>
        </w:rPr>
        <w:t>vidaus ligų gydytojo ir chirurgo (</w:t>
      </w:r>
      <w:r>
        <w:rPr>
          <w:bCs/>
        </w:rPr>
        <w:t>4</w:t>
      </w:r>
      <w:r w:rsidRPr="00C62BBF">
        <w:rPr>
          <w:bCs/>
        </w:rPr>
        <w:t xml:space="preserve"> bazinė</w:t>
      </w:r>
      <w:r>
        <w:rPr>
          <w:bCs/>
        </w:rPr>
        <w:t>s</w:t>
      </w:r>
      <w:r w:rsidRPr="00C62BBF">
        <w:rPr>
          <w:bCs/>
        </w:rPr>
        <w:t xml:space="preserve"> kain</w:t>
      </w:r>
      <w:r>
        <w:rPr>
          <w:bCs/>
        </w:rPr>
        <w:t>os</w:t>
      </w:r>
      <w:r w:rsidRPr="00C62BBF">
        <w:rPr>
          <w:bCs/>
        </w:rPr>
        <w:t>);</w:t>
      </w:r>
    </w:p>
    <w:p w14:paraId="79D653AA" w14:textId="2BFEC399" w:rsidR="007926DD" w:rsidRPr="00C62BBF" w:rsidRDefault="00AD09D9" w:rsidP="007926DD">
      <w:pPr>
        <w:pStyle w:val="Sraopastraipa"/>
        <w:numPr>
          <w:ilvl w:val="0"/>
          <w:numId w:val="49"/>
        </w:numPr>
        <w:ind w:firstLine="131"/>
        <w:jc w:val="both"/>
      </w:pPr>
      <w:r>
        <w:t>p</w:t>
      </w:r>
      <w:r w:rsidR="007926DD" w:rsidRPr="00C62BBF">
        <w:t>irmojo etapo ambulatorinės medicininės reabilitacijos paslaugos (5 bazinės kainos).</w:t>
      </w:r>
    </w:p>
    <w:bookmarkEnd w:id="17"/>
    <w:p w14:paraId="5F17747F" w14:textId="2D8E50E3" w:rsidR="00D27947" w:rsidRDefault="00D27947" w:rsidP="00DC0F69">
      <w:pPr>
        <w:tabs>
          <w:tab w:val="left" w:pos="851"/>
        </w:tabs>
        <w:spacing w:after="0" w:line="240" w:lineRule="auto"/>
        <w:ind w:firstLine="851"/>
        <w:contextualSpacing/>
        <w:jc w:val="both"/>
        <w:rPr>
          <w:rFonts w:ascii="Times New Roman" w:eastAsiaTheme="minorHAnsi" w:hAnsi="Times New Roman"/>
          <w:sz w:val="24"/>
          <w:szCs w:val="24"/>
        </w:rPr>
      </w:pPr>
    </w:p>
    <w:p w14:paraId="47C1D547" w14:textId="77777777" w:rsidR="003F26F3" w:rsidRPr="00F75B2A" w:rsidRDefault="003F26F3" w:rsidP="00DC0F69">
      <w:pPr>
        <w:tabs>
          <w:tab w:val="left" w:pos="851"/>
        </w:tabs>
        <w:spacing w:after="0" w:line="240" w:lineRule="auto"/>
        <w:ind w:firstLine="851"/>
        <w:contextualSpacing/>
        <w:jc w:val="both"/>
        <w:rPr>
          <w:rFonts w:ascii="Times New Roman" w:eastAsiaTheme="minorHAnsi" w:hAnsi="Times New Roman"/>
          <w:sz w:val="24"/>
          <w:szCs w:val="24"/>
        </w:rPr>
      </w:pPr>
    </w:p>
    <w:p w14:paraId="64AAE1F2" w14:textId="196DC399" w:rsidR="003D5D38" w:rsidRPr="00B708E6" w:rsidRDefault="003D5D38" w:rsidP="00B44F5B">
      <w:pPr>
        <w:pStyle w:val="Iskirtacitata"/>
        <w:spacing w:before="0" w:after="0" w:line="240" w:lineRule="auto"/>
        <w:ind w:left="0" w:right="0"/>
        <w:contextualSpacing/>
        <w:rPr>
          <w:rStyle w:val="Antrat3Diagrama"/>
          <w:rFonts w:cs="Times New Roman"/>
          <w:b/>
          <w:sz w:val="28"/>
        </w:rPr>
      </w:pPr>
      <w:bookmarkStart w:id="18" w:name="_Toc12008436"/>
      <w:r w:rsidRPr="00B708E6">
        <w:rPr>
          <w:rStyle w:val="Antrat3Diagrama"/>
          <w:rFonts w:cs="Times New Roman"/>
          <w:b/>
          <w:sz w:val="28"/>
        </w:rPr>
        <w:t xml:space="preserve">02 </w:t>
      </w:r>
      <w:bookmarkStart w:id="19" w:name="_Hlk72850544"/>
      <w:r w:rsidRPr="00B708E6">
        <w:rPr>
          <w:rStyle w:val="Antrat3Diagrama"/>
          <w:rFonts w:cs="Times New Roman"/>
          <w:b/>
          <w:sz w:val="28"/>
        </w:rPr>
        <w:t>V</w:t>
      </w:r>
      <w:r w:rsidR="00205FD6" w:rsidRPr="00B708E6">
        <w:rPr>
          <w:rStyle w:val="Antrat3Diagrama"/>
          <w:rFonts w:cs="Times New Roman"/>
          <w:b/>
          <w:sz w:val="28"/>
        </w:rPr>
        <w:t>aistams</w:t>
      </w:r>
      <w:r w:rsidR="002374BF">
        <w:rPr>
          <w:rStyle w:val="Antrat3Diagrama"/>
          <w:rFonts w:cs="Times New Roman"/>
          <w:b/>
          <w:sz w:val="28"/>
        </w:rPr>
        <w:t>,</w:t>
      </w:r>
      <w:r w:rsidR="00205FD6" w:rsidRPr="00B708E6">
        <w:rPr>
          <w:rStyle w:val="Antrat3Diagrama"/>
          <w:rFonts w:cs="Times New Roman"/>
          <w:b/>
          <w:sz w:val="28"/>
        </w:rPr>
        <w:t xml:space="preserve"> </w:t>
      </w:r>
      <w:r w:rsidR="00AF7D13" w:rsidRPr="00B708E6">
        <w:rPr>
          <w:rStyle w:val="Antrat3Diagrama"/>
          <w:rFonts w:cs="Times New Roman"/>
          <w:b/>
          <w:sz w:val="28"/>
        </w:rPr>
        <w:t>MPP</w:t>
      </w:r>
      <w:bookmarkEnd w:id="18"/>
      <w:r w:rsidR="002374BF">
        <w:rPr>
          <w:rStyle w:val="Antrat3Diagrama"/>
          <w:rFonts w:cs="Times New Roman"/>
          <w:b/>
          <w:sz w:val="28"/>
        </w:rPr>
        <w:t xml:space="preserve"> ir medicin</w:t>
      </w:r>
      <w:r w:rsidR="00B2512B">
        <w:rPr>
          <w:rStyle w:val="Antrat3Diagrama"/>
          <w:rFonts w:cs="Times New Roman"/>
          <w:b/>
          <w:sz w:val="28"/>
        </w:rPr>
        <w:t>os</w:t>
      </w:r>
      <w:r w:rsidR="002374BF">
        <w:rPr>
          <w:rStyle w:val="Antrat3Diagrama"/>
          <w:rFonts w:cs="Times New Roman"/>
          <w:b/>
          <w:sz w:val="28"/>
        </w:rPr>
        <w:t xml:space="preserve"> priemonių (prietaisų) nuomai</w:t>
      </w:r>
      <w:bookmarkEnd w:id="19"/>
    </w:p>
    <w:p w14:paraId="043198B0" w14:textId="721FE333" w:rsidR="00F76A18" w:rsidRDefault="00F76A18" w:rsidP="001F236A">
      <w:pPr>
        <w:pStyle w:val="Stilius1"/>
        <w:spacing w:line="240" w:lineRule="auto"/>
        <w:ind w:firstLine="851"/>
        <w:contextualSpacing/>
        <w:rPr>
          <w:rFonts w:eastAsiaTheme="majorEastAsia"/>
        </w:rPr>
      </w:pPr>
      <w:bookmarkStart w:id="20" w:name="_Toc482965393"/>
    </w:p>
    <w:bookmarkEnd w:id="20"/>
    <w:p w14:paraId="2A9292E0" w14:textId="33ABE03F" w:rsidR="001402BB" w:rsidRPr="001402BB" w:rsidRDefault="006F37BA" w:rsidP="001402BB">
      <w:pPr>
        <w:pStyle w:val="Stilius1"/>
      </w:pPr>
      <w:r>
        <w:rPr>
          <w:rFonts w:eastAsiaTheme="majorEastAsia"/>
        </w:rPr>
        <w:tab/>
      </w:r>
      <w:bookmarkStart w:id="21" w:name="_Toc482965418"/>
      <w:r w:rsidR="001402BB" w:rsidRPr="001402BB">
        <w:t>02 01 kompensuojamiesiems vaistams ir MPP</w:t>
      </w:r>
    </w:p>
    <w:p w14:paraId="5419609C" w14:textId="72443AF5" w:rsidR="001402BB" w:rsidRPr="00F7791E" w:rsidRDefault="001402BB" w:rsidP="00B971CB">
      <w:pPr>
        <w:spacing w:after="0" w:line="240" w:lineRule="auto"/>
        <w:ind w:firstLine="851"/>
        <w:jc w:val="both"/>
        <w:rPr>
          <w:rFonts w:ascii="Times New Roman Baltic" w:eastAsia="Times New Roman" w:hAnsi="Times New Roman Baltic" w:cs="Times New Roman Baltic"/>
          <w:b/>
          <w:bCs/>
          <w:sz w:val="36"/>
          <w:szCs w:val="36"/>
          <w:lang w:eastAsia="lt-LT"/>
        </w:rPr>
      </w:pPr>
      <w:r w:rsidRPr="001402BB">
        <w:rPr>
          <w:rFonts w:ascii="Times New Roman" w:eastAsia="Times New Roman" w:hAnsi="Times New Roman"/>
          <w:sz w:val="24"/>
          <w:szCs w:val="20"/>
        </w:rPr>
        <w:t>2</w:t>
      </w:r>
      <w:r w:rsidRPr="001402BB">
        <w:rPr>
          <w:rFonts w:ascii="Times New Roman" w:eastAsia="Times New Roman" w:hAnsi="Times New Roman"/>
          <w:sz w:val="24"/>
          <w:szCs w:val="24"/>
        </w:rPr>
        <w:t>0</w:t>
      </w:r>
      <w:r w:rsidR="00D21C61">
        <w:rPr>
          <w:rFonts w:ascii="Times New Roman" w:eastAsia="Times New Roman" w:hAnsi="Times New Roman"/>
          <w:sz w:val="24"/>
          <w:szCs w:val="24"/>
        </w:rPr>
        <w:t>20</w:t>
      </w:r>
      <w:r w:rsidRPr="001402BB">
        <w:rPr>
          <w:rFonts w:ascii="Times New Roman" w:eastAsia="Times New Roman" w:hAnsi="Times New Roman"/>
          <w:sz w:val="24"/>
          <w:szCs w:val="24"/>
        </w:rPr>
        <w:t xml:space="preserve"> m. PSDF biudžete </w:t>
      </w:r>
      <w:r w:rsidRPr="001402BB">
        <w:rPr>
          <w:rFonts w:ascii="Times New Roman" w:eastAsia="Times New Roman" w:hAnsi="Times New Roman"/>
          <w:bCs/>
          <w:sz w:val="24"/>
        </w:rPr>
        <w:t xml:space="preserve">kompensuojamiesiems vaistams ir </w:t>
      </w:r>
      <w:r w:rsidRPr="001402BB">
        <w:rPr>
          <w:rFonts w:ascii="Times New Roman" w:eastAsia="Times New Roman" w:hAnsi="Times New Roman"/>
          <w:sz w:val="24"/>
          <w:szCs w:val="24"/>
        </w:rPr>
        <w:t xml:space="preserve">MPP buvo numatyta </w:t>
      </w:r>
      <w:r w:rsidR="00E95CDB" w:rsidRPr="00E95CDB">
        <w:rPr>
          <w:rFonts w:ascii="Times New Roman" w:eastAsia="Times New Roman" w:hAnsi="Times New Roman"/>
          <w:sz w:val="24"/>
          <w:szCs w:val="24"/>
        </w:rPr>
        <w:t>350</w:t>
      </w:r>
      <w:r w:rsidR="00E95CDB">
        <w:rPr>
          <w:rFonts w:ascii="Times New Roman" w:eastAsia="Times New Roman" w:hAnsi="Times New Roman"/>
          <w:sz w:val="24"/>
          <w:szCs w:val="24"/>
        </w:rPr>
        <w:t xml:space="preserve"> </w:t>
      </w:r>
      <w:r w:rsidR="00E95CDB" w:rsidRPr="00E95CDB">
        <w:rPr>
          <w:rFonts w:ascii="Times New Roman" w:eastAsia="Times New Roman" w:hAnsi="Times New Roman"/>
          <w:sz w:val="24"/>
          <w:szCs w:val="24"/>
        </w:rPr>
        <w:t>673</w:t>
      </w:r>
      <w:r w:rsidRPr="001402BB">
        <w:rPr>
          <w:rFonts w:ascii="Times New Roman" w:eastAsia="Times New Roman" w:hAnsi="Times New Roman"/>
          <w:sz w:val="24"/>
          <w:szCs w:val="24"/>
        </w:rPr>
        <w:t xml:space="preserve"> tūkst. Eur, įskaitant </w:t>
      </w:r>
      <w:r w:rsidR="00530717">
        <w:rPr>
          <w:rFonts w:ascii="Times New Roman" w:eastAsia="Times New Roman" w:hAnsi="Times New Roman"/>
          <w:sz w:val="24"/>
          <w:szCs w:val="24"/>
        </w:rPr>
        <w:t xml:space="preserve">52 803 </w:t>
      </w:r>
      <w:r w:rsidRPr="001402BB">
        <w:rPr>
          <w:rFonts w:ascii="Times New Roman" w:eastAsia="Times New Roman" w:hAnsi="Times New Roman"/>
          <w:sz w:val="24"/>
          <w:szCs w:val="24"/>
        </w:rPr>
        <w:t>tūkst. Eur PSDF biudžeto rezervo lėšų,</w:t>
      </w:r>
      <w:r w:rsidRPr="001402BB">
        <w:rPr>
          <w:rFonts w:ascii="Times New Roman" w:eastAsia="Times New Roman" w:hAnsi="Times New Roman"/>
          <w:color w:val="FF0000"/>
          <w:sz w:val="24"/>
          <w:szCs w:val="24"/>
        </w:rPr>
        <w:t xml:space="preserve"> </w:t>
      </w:r>
      <w:r w:rsidRPr="001402BB">
        <w:rPr>
          <w:rFonts w:ascii="Times New Roman" w:eastAsia="Times New Roman" w:hAnsi="Times New Roman"/>
          <w:sz w:val="24"/>
          <w:szCs w:val="24"/>
        </w:rPr>
        <w:t xml:space="preserve">t. y. </w:t>
      </w:r>
      <w:r w:rsidR="00530717">
        <w:rPr>
          <w:rFonts w:ascii="Times New Roman" w:eastAsia="Times New Roman" w:hAnsi="Times New Roman"/>
          <w:sz w:val="24"/>
          <w:szCs w:val="24"/>
        </w:rPr>
        <w:t>30 295</w:t>
      </w:r>
      <w:r w:rsidRPr="001402BB">
        <w:rPr>
          <w:rFonts w:ascii="Times New Roman" w:eastAsia="Times New Roman" w:hAnsi="Times New Roman"/>
          <w:color w:val="000000"/>
          <w:sz w:val="24"/>
          <w:szCs w:val="20"/>
        </w:rPr>
        <w:t xml:space="preserve"> tūkst. Eur (arba beveik </w:t>
      </w:r>
      <w:r w:rsidR="00530717">
        <w:rPr>
          <w:rFonts w:ascii="Times New Roman" w:eastAsia="Times New Roman" w:hAnsi="Times New Roman"/>
          <w:color w:val="000000"/>
          <w:sz w:val="24"/>
          <w:szCs w:val="20"/>
        </w:rPr>
        <w:t>9,5</w:t>
      </w:r>
      <w:r w:rsidR="00530717" w:rsidRPr="001402BB">
        <w:rPr>
          <w:rFonts w:ascii="Times New Roman" w:eastAsia="Times New Roman" w:hAnsi="Times New Roman"/>
          <w:color w:val="000000"/>
          <w:sz w:val="24"/>
          <w:szCs w:val="20"/>
        </w:rPr>
        <w:t xml:space="preserve"> </w:t>
      </w:r>
      <w:r w:rsidRPr="001402BB">
        <w:rPr>
          <w:rFonts w:ascii="Times New Roman" w:eastAsia="Times New Roman" w:hAnsi="Times New Roman"/>
          <w:color w:val="000000"/>
          <w:sz w:val="24"/>
          <w:szCs w:val="20"/>
        </w:rPr>
        <w:t>proc.) daugiau nei 201</w:t>
      </w:r>
      <w:r w:rsidR="00530717">
        <w:rPr>
          <w:rFonts w:ascii="Times New Roman" w:eastAsia="Times New Roman" w:hAnsi="Times New Roman"/>
          <w:color w:val="000000"/>
          <w:sz w:val="24"/>
          <w:szCs w:val="20"/>
        </w:rPr>
        <w:t>9</w:t>
      </w:r>
      <w:r w:rsidRPr="00BD294F">
        <w:rPr>
          <w:rFonts w:ascii="Times New Roman" w:eastAsia="Times New Roman" w:hAnsi="Times New Roman"/>
          <w:color w:val="000000"/>
          <w:sz w:val="24"/>
          <w:szCs w:val="20"/>
        </w:rPr>
        <w:t xml:space="preserve"> </w:t>
      </w:r>
      <w:r w:rsidRPr="001402BB">
        <w:rPr>
          <w:rFonts w:ascii="Times New Roman" w:eastAsia="Times New Roman" w:hAnsi="Times New Roman"/>
          <w:sz w:val="24"/>
          <w:szCs w:val="24"/>
        </w:rPr>
        <w:t>metais</w:t>
      </w:r>
      <w:r w:rsidRPr="00AE2DDD">
        <w:rPr>
          <w:rFonts w:ascii="Times New Roman" w:eastAsia="Times New Roman" w:hAnsi="Times New Roman"/>
          <w:sz w:val="24"/>
          <w:szCs w:val="24"/>
        </w:rPr>
        <w:t xml:space="preserve">. </w:t>
      </w:r>
      <w:r w:rsidR="00AE0F4E" w:rsidRPr="001402BB">
        <w:rPr>
          <w:rFonts w:ascii="Times New Roman" w:eastAsia="Times New Roman" w:hAnsi="Times New Roman"/>
          <w:sz w:val="24"/>
          <w:szCs w:val="24"/>
        </w:rPr>
        <w:t>S</w:t>
      </w:r>
      <w:r w:rsidR="00AE0F4E" w:rsidRPr="001402BB">
        <w:rPr>
          <w:rFonts w:ascii="Times New Roman" w:eastAsia="Times New Roman" w:hAnsi="Times New Roman"/>
          <w:sz w:val="24"/>
          <w:szCs w:val="20"/>
        </w:rPr>
        <w:t xml:space="preserve">umokėta suma sudarė </w:t>
      </w:r>
      <w:r w:rsidR="00AE0F4E" w:rsidRPr="00F7791E">
        <w:rPr>
          <w:rFonts w:ascii="Times New Roman Baltic" w:eastAsia="Times New Roman" w:hAnsi="Times New Roman Baltic" w:cs="Times New Roman Baltic"/>
          <w:sz w:val="24"/>
          <w:szCs w:val="24"/>
          <w:lang w:eastAsia="lt-LT"/>
        </w:rPr>
        <w:t>348 48</w:t>
      </w:r>
      <w:r w:rsidR="00367AB3">
        <w:rPr>
          <w:rFonts w:ascii="Times New Roman Baltic" w:eastAsia="Times New Roman" w:hAnsi="Times New Roman Baltic" w:cs="Times New Roman Baltic"/>
          <w:sz w:val="24"/>
          <w:szCs w:val="24"/>
          <w:lang w:eastAsia="lt-LT"/>
        </w:rPr>
        <w:t>3</w:t>
      </w:r>
      <w:r w:rsidR="00AE0F4E">
        <w:rPr>
          <w:rFonts w:ascii="Times New Roman Baltic" w:eastAsia="Times New Roman" w:hAnsi="Times New Roman Baltic" w:cs="Times New Roman Baltic"/>
          <w:sz w:val="24"/>
          <w:szCs w:val="24"/>
          <w:lang w:eastAsia="lt-LT"/>
        </w:rPr>
        <w:t xml:space="preserve"> </w:t>
      </w:r>
      <w:r w:rsidR="00AE0F4E" w:rsidRPr="001402BB">
        <w:rPr>
          <w:rFonts w:ascii="Times New Roman" w:eastAsia="Times New Roman" w:hAnsi="Times New Roman"/>
          <w:sz w:val="24"/>
          <w:szCs w:val="20"/>
        </w:rPr>
        <w:t>tūkst. Eur</w:t>
      </w:r>
      <w:r w:rsidR="001E5EC0">
        <w:rPr>
          <w:rFonts w:ascii="Times New Roman" w:eastAsia="Times New Roman" w:hAnsi="Times New Roman"/>
          <w:sz w:val="24"/>
          <w:szCs w:val="20"/>
        </w:rPr>
        <w:t xml:space="preserve"> (28 106 tūkst. Eur</w:t>
      </w:r>
      <w:r w:rsidR="00146706">
        <w:rPr>
          <w:rFonts w:ascii="Times New Roman" w:eastAsia="Times New Roman" w:hAnsi="Times New Roman"/>
          <w:sz w:val="24"/>
          <w:szCs w:val="20"/>
        </w:rPr>
        <w:t>,</w:t>
      </w:r>
      <w:r w:rsidR="001E5EC0">
        <w:rPr>
          <w:rFonts w:ascii="Times New Roman" w:eastAsia="Times New Roman" w:hAnsi="Times New Roman"/>
          <w:sz w:val="24"/>
          <w:szCs w:val="20"/>
        </w:rPr>
        <w:t xml:space="preserve"> arba 9 proc.</w:t>
      </w:r>
      <w:r w:rsidR="00146706">
        <w:rPr>
          <w:rFonts w:ascii="Times New Roman" w:eastAsia="Times New Roman" w:hAnsi="Times New Roman"/>
          <w:sz w:val="24"/>
          <w:szCs w:val="20"/>
        </w:rPr>
        <w:t>,</w:t>
      </w:r>
      <w:r w:rsidR="001E5EC0">
        <w:rPr>
          <w:rFonts w:ascii="Times New Roman" w:eastAsia="Times New Roman" w:hAnsi="Times New Roman"/>
          <w:sz w:val="24"/>
          <w:szCs w:val="20"/>
        </w:rPr>
        <w:t xml:space="preserve"> daugiau nei 2019 m.)</w:t>
      </w:r>
      <w:r w:rsidR="00AE0F4E" w:rsidRPr="001402BB">
        <w:rPr>
          <w:rFonts w:ascii="Times New Roman" w:eastAsia="Times New Roman" w:hAnsi="Times New Roman"/>
          <w:sz w:val="24"/>
          <w:szCs w:val="20"/>
        </w:rPr>
        <w:t xml:space="preserve">. </w:t>
      </w:r>
      <w:r w:rsidR="005808C8" w:rsidRPr="00AE2DDD">
        <w:rPr>
          <w:rFonts w:ascii="Times New Roman" w:eastAsia="Times New Roman" w:hAnsi="Times New Roman"/>
          <w:sz w:val="24"/>
          <w:szCs w:val="24"/>
        </w:rPr>
        <w:t>PSDF</w:t>
      </w:r>
      <w:r w:rsidR="00092CB7" w:rsidRPr="00AE2DDD">
        <w:rPr>
          <w:rFonts w:ascii="Times New Roman" w:eastAsia="Times New Roman" w:hAnsi="Times New Roman"/>
          <w:sz w:val="24"/>
          <w:szCs w:val="24"/>
        </w:rPr>
        <w:t xml:space="preserve"> biudžeto rezervo lėšos buvo skirtos</w:t>
      </w:r>
      <w:r w:rsidR="00146706">
        <w:rPr>
          <w:rFonts w:ascii="Times New Roman" w:eastAsia="Times New Roman" w:hAnsi="Times New Roman"/>
          <w:sz w:val="24"/>
          <w:szCs w:val="24"/>
        </w:rPr>
        <w:t xml:space="preserve"> į</w:t>
      </w:r>
      <w:r w:rsidR="00092CB7" w:rsidRPr="00AE2DDD">
        <w:rPr>
          <w:rFonts w:ascii="Times New Roman" w:eastAsia="Times New Roman" w:hAnsi="Times New Roman"/>
          <w:sz w:val="24"/>
          <w:szCs w:val="24"/>
        </w:rPr>
        <w:t xml:space="preserve"> </w:t>
      </w:r>
      <w:r w:rsidR="0025360A" w:rsidRPr="0025360A">
        <w:rPr>
          <w:rFonts w:ascii="Times New Roman" w:eastAsia="Times New Roman" w:hAnsi="Times New Roman"/>
          <w:sz w:val="24"/>
          <w:szCs w:val="24"/>
        </w:rPr>
        <w:t>rezervin</w:t>
      </w:r>
      <w:r w:rsidR="00146706">
        <w:rPr>
          <w:rFonts w:ascii="Times New Roman" w:eastAsia="Times New Roman" w:hAnsi="Times New Roman"/>
          <w:sz w:val="24"/>
          <w:szCs w:val="24"/>
        </w:rPr>
        <w:t>į</w:t>
      </w:r>
      <w:r w:rsidR="0025360A" w:rsidRPr="0025360A">
        <w:rPr>
          <w:rFonts w:ascii="Times New Roman" w:eastAsia="Times New Roman" w:hAnsi="Times New Roman"/>
          <w:sz w:val="24"/>
          <w:szCs w:val="24"/>
        </w:rPr>
        <w:t xml:space="preserve"> vaistų sąraš</w:t>
      </w:r>
      <w:r w:rsidR="00146706">
        <w:rPr>
          <w:rFonts w:ascii="Times New Roman" w:eastAsia="Times New Roman" w:hAnsi="Times New Roman"/>
          <w:sz w:val="24"/>
          <w:szCs w:val="24"/>
        </w:rPr>
        <w:t>ą</w:t>
      </w:r>
      <w:r w:rsidR="0025360A" w:rsidRPr="0025360A">
        <w:rPr>
          <w:rFonts w:ascii="Times New Roman" w:eastAsia="Times New Roman" w:hAnsi="Times New Roman"/>
          <w:sz w:val="24"/>
          <w:szCs w:val="24"/>
        </w:rPr>
        <w:t xml:space="preserve"> </w:t>
      </w:r>
      <w:r w:rsidR="00146706">
        <w:rPr>
          <w:rFonts w:ascii="Times New Roman" w:eastAsia="Times New Roman" w:hAnsi="Times New Roman"/>
          <w:sz w:val="24"/>
          <w:szCs w:val="24"/>
        </w:rPr>
        <w:t>įtrauktiems</w:t>
      </w:r>
      <w:r w:rsidR="0025360A" w:rsidRPr="0025360A">
        <w:rPr>
          <w:rFonts w:ascii="Times New Roman" w:eastAsia="Times New Roman" w:hAnsi="Times New Roman"/>
          <w:sz w:val="24"/>
          <w:szCs w:val="24"/>
        </w:rPr>
        <w:t xml:space="preserve"> vaistams pradėti kompensuoti </w:t>
      </w:r>
      <w:r w:rsidR="0025360A">
        <w:rPr>
          <w:rFonts w:ascii="Times New Roman" w:eastAsia="Times New Roman" w:hAnsi="Times New Roman"/>
          <w:sz w:val="24"/>
          <w:szCs w:val="24"/>
        </w:rPr>
        <w:t>(23 100 tūkst. Eur) ir</w:t>
      </w:r>
      <w:r w:rsidR="0025360A" w:rsidRPr="0025360A">
        <w:rPr>
          <w:rFonts w:ascii="Times New Roman" w:eastAsia="Times New Roman" w:hAnsi="Times New Roman"/>
          <w:sz w:val="24"/>
          <w:szCs w:val="24"/>
        </w:rPr>
        <w:t xml:space="preserve"> iki 2020 m. lapkričio mėnesio (imtinai) priimtoms neapmokėtoms sąskaitoms už išduotus kompensuojamuosius vaistus ir </w:t>
      </w:r>
      <w:r w:rsidR="00675FFF">
        <w:rPr>
          <w:rFonts w:ascii="Times New Roman" w:eastAsia="Times New Roman" w:hAnsi="Times New Roman"/>
          <w:sz w:val="24"/>
          <w:szCs w:val="24"/>
        </w:rPr>
        <w:t xml:space="preserve">MPP </w:t>
      </w:r>
      <w:r w:rsidR="0025360A" w:rsidRPr="0025360A">
        <w:rPr>
          <w:rFonts w:ascii="Times New Roman" w:eastAsia="Times New Roman" w:hAnsi="Times New Roman"/>
          <w:sz w:val="24"/>
          <w:szCs w:val="24"/>
        </w:rPr>
        <w:t xml:space="preserve">bei paciento priemokai apmokėti </w:t>
      </w:r>
      <w:r w:rsidR="0025360A">
        <w:rPr>
          <w:rFonts w:ascii="Times New Roman" w:eastAsia="Times New Roman" w:hAnsi="Times New Roman"/>
          <w:sz w:val="24"/>
          <w:szCs w:val="24"/>
        </w:rPr>
        <w:t>(</w:t>
      </w:r>
      <w:r w:rsidR="0025360A" w:rsidRPr="0025360A">
        <w:rPr>
          <w:rFonts w:ascii="Times New Roman" w:eastAsia="Times New Roman" w:hAnsi="Times New Roman"/>
          <w:sz w:val="24"/>
          <w:szCs w:val="24"/>
        </w:rPr>
        <w:t xml:space="preserve">29 703 </w:t>
      </w:r>
      <w:r w:rsidR="0025360A">
        <w:rPr>
          <w:rFonts w:ascii="Times New Roman" w:eastAsia="Times New Roman" w:hAnsi="Times New Roman"/>
          <w:sz w:val="24"/>
          <w:szCs w:val="24"/>
        </w:rPr>
        <w:t>tūkst. Eur).</w:t>
      </w:r>
      <w:r w:rsidR="007D5E3E">
        <w:rPr>
          <w:rFonts w:ascii="Times New Roman" w:eastAsia="Times New Roman" w:hAnsi="Times New Roman"/>
          <w:sz w:val="24"/>
          <w:szCs w:val="24"/>
        </w:rPr>
        <w:t xml:space="preserve"> </w:t>
      </w:r>
      <w:r w:rsidRPr="00AE2DDD">
        <w:rPr>
          <w:rFonts w:ascii="Times New Roman" w:eastAsia="Times New Roman" w:hAnsi="Times New Roman"/>
          <w:sz w:val="24"/>
          <w:szCs w:val="24"/>
        </w:rPr>
        <w:t>Pagal 20</w:t>
      </w:r>
      <w:r w:rsidR="00055703">
        <w:rPr>
          <w:rFonts w:ascii="Times New Roman" w:eastAsia="Times New Roman" w:hAnsi="Times New Roman"/>
          <w:sz w:val="24"/>
          <w:szCs w:val="24"/>
        </w:rPr>
        <w:t>20</w:t>
      </w:r>
      <w:r w:rsidRPr="00AE2DDD">
        <w:rPr>
          <w:rFonts w:ascii="Times New Roman" w:eastAsia="Times New Roman" w:hAnsi="Times New Roman"/>
          <w:sz w:val="24"/>
          <w:szCs w:val="24"/>
        </w:rPr>
        <w:t xml:space="preserve"> m. priimtas sąskaitas suma, mokėtina</w:t>
      </w:r>
      <w:r w:rsidRPr="00AE2DDD" w:rsidDel="002B73D9">
        <w:rPr>
          <w:rFonts w:ascii="Times New Roman" w:eastAsia="Times New Roman" w:hAnsi="Times New Roman"/>
          <w:sz w:val="24"/>
          <w:szCs w:val="24"/>
        </w:rPr>
        <w:t xml:space="preserve"> </w:t>
      </w:r>
      <w:r w:rsidRPr="00AE2DDD">
        <w:rPr>
          <w:rFonts w:ascii="Times New Roman" w:eastAsia="Times New Roman" w:hAnsi="Times New Roman"/>
          <w:sz w:val="24"/>
          <w:szCs w:val="24"/>
        </w:rPr>
        <w:t xml:space="preserve">už pacientams išduotus kompensuojamuosius </w:t>
      </w:r>
      <w:r w:rsidRPr="001402BB">
        <w:rPr>
          <w:rFonts w:ascii="Times New Roman" w:eastAsia="Times New Roman" w:hAnsi="Times New Roman"/>
          <w:sz w:val="24"/>
          <w:szCs w:val="24"/>
        </w:rPr>
        <w:t xml:space="preserve">vaistus ir MPP, sudarė </w:t>
      </w:r>
      <w:r w:rsidR="00055703" w:rsidRPr="00055703">
        <w:rPr>
          <w:rFonts w:ascii="Times New Roman" w:eastAsia="Times New Roman" w:hAnsi="Times New Roman"/>
          <w:sz w:val="24"/>
          <w:szCs w:val="24"/>
        </w:rPr>
        <w:t>354</w:t>
      </w:r>
      <w:r w:rsidR="00055703">
        <w:rPr>
          <w:rFonts w:ascii="Times New Roman" w:eastAsia="Times New Roman" w:hAnsi="Times New Roman"/>
          <w:sz w:val="24"/>
          <w:szCs w:val="24"/>
        </w:rPr>
        <w:t xml:space="preserve"> </w:t>
      </w:r>
      <w:r w:rsidR="00055703" w:rsidRPr="00055703">
        <w:rPr>
          <w:rFonts w:ascii="Times New Roman" w:eastAsia="Times New Roman" w:hAnsi="Times New Roman"/>
          <w:sz w:val="24"/>
          <w:szCs w:val="24"/>
        </w:rPr>
        <w:t>47</w:t>
      </w:r>
      <w:r w:rsidR="00B971CB">
        <w:rPr>
          <w:rFonts w:ascii="Times New Roman" w:eastAsia="Times New Roman" w:hAnsi="Times New Roman"/>
          <w:sz w:val="24"/>
          <w:szCs w:val="24"/>
        </w:rPr>
        <w:t>9</w:t>
      </w:r>
      <w:r w:rsidR="00055703">
        <w:rPr>
          <w:rFonts w:ascii="Times New Roman" w:eastAsia="Times New Roman" w:hAnsi="Times New Roman"/>
          <w:sz w:val="24"/>
          <w:szCs w:val="24"/>
        </w:rPr>
        <w:t xml:space="preserve"> </w:t>
      </w:r>
      <w:r w:rsidRPr="001402BB">
        <w:rPr>
          <w:rFonts w:ascii="Times New Roman" w:eastAsia="Times New Roman" w:hAnsi="Times New Roman"/>
          <w:sz w:val="24"/>
          <w:szCs w:val="24"/>
        </w:rPr>
        <w:t>tūkst. Eur</w:t>
      </w:r>
      <w:r w:rsidR="00D468DA">
        <w:rPr>
          <w:rFonts w:ascii="Times New Roman" w:eastAsia="Times New Roman" w:hAnsi="Times New Roman"/>
          <w:sz w:val="24"/>
          <w:szCs w:val="24"/>
        </w:rPr>
        <w:t>.</w:t>
      </w:r>
    </w:p>
    <w:p w14:paraId="6C9C1437" w14:textId="53A65ABD" w:rsidR="001402BB" w:rsidRPr="001402BB" w:rsidRDefault="001402BB" w:rsidP="00AE0F4E">
      <w:pPr>
        <w:spacing w:after="0" w:line="240" w:lineRule="auto"/>
        <w:ind w:firstLine="851"/>
        <w:jc w:val="both"/>
        <w:rPr>
          <w:rFonts w:ascii="Times New Roman" w:eastAsia="Times New Roman" w:hAnsi="Times New Roman"/>
          <w:sz w:val="24"/>
          <w:szCs w:val="20"/>
        </w:rPr>
      </w:pPr>
      <w:r w:rsidRPr="001402BB">
        <w:rPr>
          <w:rFonts w:ascii="Times New Roman" w:eastAsia="Times New Roman" w:hAnsi="Times New Roman"/>
          <w:sz w:val="24"/>
          <w:szCs w:val="20"/>
        </w:rPr>
        <w:t>20</w:t>
      </w:r>
      <w:r w:rsidR="00055703">
        <w:rPr>
          <w:rFonts w:ascii="Times New Roman" w:eastAsia="Times New Roman" w:hAnsi="Times New Roman"/>
          <w:sz w:val="24"/>
          <w:szCs w:val="20"/>
        </w:rPr>
        <w:t>20</w:t>
      </w:r>
      <w:r w:rsidRPr="001402BB">
        <w:rPr>
          <w:rFonts w:ascii="Times New Roman" w:eastAsia="Times New Roman" w:hAnsi="Times New Roman"/>
          <w:sz w:val="24"/>
          <w:szCs w:val="20"/>
        </w:rPr>
        <w:t xml:space="preserve"> m. gruodžio 31 d. duomenimis, kreditinis įsiskolinimas už </w:t>
      </w:r>
      <w:r w:rsidR="00D26F17">
        <w:rPr>
          <w:rFonts w:ascii="Times New Roman" w:eastAsia="Times New Roman" w:hAnsi="Times New Roman"/>
          <w:sz w:val="24"/>
          <w:szCs w:val="20"/>
        </w:rPr>
        <w:t xml:space="preserve">gruodžio mėn. </w:t>
      </w:r>
      <w:r w:rsidRPr="001402BB">
        <w:rPr>
          <w:rFonts w:ascii="Times New Roman" w:eastAsia="Times New Roman" w:hAnsi="Times New Roman"/>
          <w:sz w:val="24"/>
          <w:szCs w:val="20"/>
        </w:rPr>
        <w:t xml:space="preserve">pacientams išduotus </w:t>
      </w:r>
      <w:r w:rsidRPr="001402BB">
        <w:rPr>
          <w:rFonts w:ascii="Times New Roman" w:eastAsia="Times New Roman" w:hAnsi="Times New Roman"/>
          <w:sz w:val="24"/>
          <w:szCs w:val="24"/>
        </w:rPr>
        <w:t xml:space="preserve">kompensuojamuosius vaistus ir MPP sudarė </w:t>
      </w:r>
      <w:r w:rsidR="00055703" w:rsidRPr="00F7791E">
        <w:rPr>
          <w:rFonts w:ascii="Times New Roman Baltic" w:eastAsia="Times New Roman" w:hAnsi="Times New Roman Baltic" w:cs="Times New Roman Baltic"/>
          <w:sz w:val="24"/>
          <w:szCs w:val="24"/>
          <w:lang w:eastAsia="lt-LT"/>
        </w:rPr>
        <w:t>32 86</w:t>
      </w:r>
      <w:r w:rsidR="00AE0F4E">
        <w:rPr>
          <w:rFonts w:ascii="Times New Roman Baltic" w:eastAsia="Times New Roman" w:hAnsi="Times New Roman Baltic" w:cs="Times New Roman Baltic"/>
          <w:sz w:val="24"/>
          <w:szCs w:val="24"/>
          <w:lang w:eastAsia="lt-LT"/>
        </w:rPr>
        <w:t>4</w:t>
      </w:r>
      <w:r w:rsidRPr="001402BB">
        <w:rPr>
          <w:rFonts w:ascii="Times New Roman" w:eastAsia="Times New Roman" w:hAnsi="Times New Roman"/>
          <w:sz w:val="24"/>
          <w:szCs w:val="24"/>
        </w:rPr>
        <w:t xml:space="preserve"> </w:t>
      </w:r>
      <w:r w:rsidRPr="001402BB">
        <w:rPr>
          <w:rFonts w:ascii="Times New Roman" w:eastAsia="Times New Roman" w:hAnsi="Times New Roman"/>
          <w:sz w:val="24"/>
          <w:szCs w:val="20"/>
        </w:rPr>
        <w:t xml:space="preserve">tūkst. Eur, t. y. buvo </w:t>
      </w:r>
      <w:r w:rsidR="00055703">
        <w:rPr>
          <w:rFonts w:ascii="Times New Roman" w:eastAsia="Times New Roman" w:hAnsi="Times New Roman"/>
          <w:sz w:val="24"/>
          <w:szCs w:val="20"/>
        </w:rPr>
        <w:t>5 995</w:t>
      </w:r>
      <w:r w:rsidR="00AE0F4E">
        <w:rPr>
          <w:rFonts w:ascii="Times New Roman" w:eastAsia="Times New Roman" w:hAnsi="Times New Roman"/>
          <w:sz w:val="24"/>
          <w:szCs w:val="20"/>
        </w:rPr>
        <w:t xml:space="preserve"> </w:t>
      </w:r>
      <w:r w:rsidRPr="001402BB">
        <w:rPr>
          <w:rFonts w:ascii="Times New Roman" w:eastAsia="Times New Roman" w:hAnsi="Times New Roman"/>
          <w:sz w:val="24"/>
          <w:szCs w:val="20"/>
        </w:rPr>
        <w:t xml:space="preserve">tūkst. Eur (arba </w:t>
      </w:r>
      <w:r w:rsidR="00055703">
        <w:rPr>
          <w:rFonts w:ascii="Times New Roman" w:eastAsia="Times New Roman" w:hAnsi="Times New Roman"/>
          <w:sz w:val="24"/>
          <w:szCs w:val="20"/>
        </w:rPr>
        <w:t>22,3</w:t>
      </w:r>
      <w:r w:rsidRPr="001402BB">
        <w:rPr>
          <w:rFonts w:ascii="Times New Roman" w:eastAsia="Times New Roman" w:hAnsi="Times New Roman"/>
          <w:sz w:val="24"/>
          <w:szCs w:val="20"/>
        </w:rPr>
        <w:t xml:space="preserve"> proc.) didesnis nei kreditinis įsiskolinimas 201</w:t>
      </w:r>
      <w:r w:rsidR="00055703">
        <w:rPr>
          <w:rFonts w:ascii="Times New Roman" w:eastAsia="Times New Roman" w:hAnsi="Times New Roman"/>
          <w:sz w:val="24"/>
          <w:szCs w:val="20"/>
        </w:rPr>
        <w:t>9</w:t>
      </w:r>
      <w:r w:rsidRPr="001402BB">
        <w:rPr>
          <w:rFonts w:ascii="Times New Roman" w:eastAsia="Times New Roman" w:hAnsi="Times New Roman"/>
          <w:sz w:val="24"/>
          <w:szCs w:val="20"/>
        </w:rPr>
        <w:t xml:space="preserve"> m. gruodžio 31 d. duomenimis.</w:t>
      </w:r>
    </w:p>
    <w:p w14:paraId="3AC07020" w14:textId="3AA067A1" w:rsidR="001402BB" w:rsidRPr="001402BB" w:rsidRDefault="001402BB" w:rsidP="00B971CB">
      <w:pPr>
        <w:tabs>
          <w:tab w:val="left" w:pos="851"/>
        </w:tabs>
        <w:spacing w:after="0" w:line="240" w:lineRule="auto"/>
        <w:ind w:firstLine="851"/>
        <w:contextualSpacing/>
        <w:jc w:val="both"/>
        <w:rPr>
          <w:rFonts w:ascii="Times New Roman" w:eastAsia="Times New Roman" w:hAnsi="Times New Roman"/>
          <w:sz w:val="24"/>
          <w:szCs w:val="20"/>
        </w:rPr>
      </w:pPr>
      <w:r w:rsidRPr="001402BB">
        <w:rPr>
          <w:rFonts w:ascii="Times New Roman" w:eastAsia="Times New Roman" w:hAnsi="Times New Roman"/>
          <w:sz w:val="24"/>
          <w:szCs w:val="20"/>
        </w:rPr>
        <w:t>20</w:t>
      </w:r>
      <w:r w:rsidR="00055703">
        <w:rPr>
          <w:rFonts w:ascii="Times New Roman" w:eastAsia="Times New Roman" w:hAnsi="Times New Roman"/>
          <w:sz w:val="24"/>
          <w:szCs w:val="20"/>
        </w:rPr>
        <w:t>20</w:t>
      </w:r>
      <w:r w:rsidRPr="001402BB">
        <w:rPr>
          <w:rFonts w:ascii="Times New Roman" w:eastAsia="Times New Roman" w:hAnsi="Times New Roman"/>
          <w:sz w:val="24"/>
          <w:szCs w:val="20"/>
        </w:rPr>
        <w:t xml:space="preserve"> m. Lietuvoje kompensuojamuosius vaistus ir </w:t>
      </w:r>
      <w:r w:rsidR="006427A0">
        <w:rPr>
          <w:rFonts w:ascii="Times New Roman" w:eastAsia="Times New Roman" w:hAnsi="Times New Roman"/>
          <w:sz w:val="24"/>
          <w:szCs w:val="20"/>
        </w:rPr>
        <w:t>MPP</w:t>
      </w:r>
      <w:r w:rsidRPr="001402BB">
        <w:rPr>
          <w:rFonts w:ascii="Times New Roman" w:eastAsia="Times New Roman" w:hAnsi="Times New Roman"/>
          <w:sz w:val="24"/>
          <w:szCs w:val="20"/>
        </w:rPr>
        <w:t xml:space="preserve"> vartojo apie 1,</w:t>
      </w:r>
      <w:r w:rsidR="00490F5E">
        <w:rPr>
          <w:rFonts w:ascii="Times New Roman" w:eastAsia="Times New Roman" w:hAnsi="Times New Roman"/>
          <w:sz w:val="24"/>
          <w:szCs w:val="20"/>
        </w:rPr>
        <w:t>08</w:t>
      </w:r>
      <w:r w:rsidRPr="001402BB">
        <w:rPr>
          <w:rFonts w:ascii="Times New Roman" w:eastAsia="Times New Roman" w:hAnsi="Times New Roman"/>
          <w:sz w:val="24"/>
          <w:szCs w:val="20"/>
        </w:rPr>
        <w:t xml:space="preserve"> milijono pacientų, t. y. apie </w:t>
      </w:r>
      <w:r w:rsidR="00D61A04">
        <w:rPr>
          <w:rFonts w:ascii="Times New Roman" w:eastAsia="Times New Roman" w:hAnsi="Times New Roman"/>
          <w:sz w:val="24"/>
          <w:szCs w:val="20"/>
        </w:rPr>
        <w:t>38,8</w:t>
      </w:r>
      <w:r w:rsidRPr="001402BB">
        <w:rPr>
          <w:rFonts w:ascii="Times New Roman" w:eastAsia="Times New Roman" w:hAnsi="Times New Roman"/>
          <w:sz w:val="24"/>
          <w:szCs w:val="20"/>
        </w:rPr>
        <w:t xml:space="preserve"> proc. visų Lietuvos gyventojų metų pabaigoje (kitose ES šalyse – apie 40–60 proc. gyventojų), iš jų vyresni</w:t>
      </w:r>
      <w:r w:rsidR="007E3776">
        <w:rPr>
          <w:rFonts w:ascii="Times New Roman" w:eastAsia="Times New Roman" w:hAnsi="Times New Roman"/>
          <w:sz w:val="24"/>
          <w:szCs w:val="20"/>
        </w:rPr>
        <w:t>ų</w:t>
      </w:r>
      <w:r w:rsidRPr="001402BB">
        <w:rPr>
          <w:rFonts w:ascii="Times New Roman" w:eastAsia="Times New Roman" w:hAnsi="Times New Roman"/>
          <w:sz w:val="24"/>
          <w:szCs w:val="20"/>
        </w:rPr>
        <w:t xml:space="preserve"> kaip 60 metų gyventoj</w:t>
      </w:r>
      <w:r w:rsidR="007E3776">
        <w:rPr>
          <w:rFonts w:ascii="Times New Roman" w:eastAsia="Times New Roman" w:hAnsi="Times New Roman"/>
          <w:sz w:val="24"/>
          <w:szCs w:val="20"/>
        </w:rPr>
        <w:t>ų</w:t>
      </w:r>
      <w:r w:rsidRPr="001402BB">
        <w:rPr>
          <w:rFonts w:ascii="Times New Roman" w:eastAsia="Times New Roman" w:hAnsi="Times New Roman"/>
          <w:sz w:val="24"/>
          <w:szCs w:val="20"/>
        </w:rPr>
        <w:t>, vartojan</w:t>
      </w:r>
      <w:r w:rsidR="007E3776">
        <w:rPr>
          <w:rFonts w:ascii="Times New Roman" w:eastAsia="Times New Roman" w:hAnsi="Times New Roman"/>
          <w:sz w:val="24"/>
          <w:szCs w:val="20"/>
        </w:rPr>
        <w:t>čių</w:t>
      </w:r>
      <w:r w:rsidRPr="001402BB">
        <w:rPr>
          <w:rFonts w:ascii="Times New Roman" w:eastAsia="Times New Roman" w:hAnsi="Times New Roman"/>
          <w:sz w:val="24"/>
          <w:szCs w:val="20"/>
        </w:rPr>
        <w:t xml:space="preserve"> kompensuojamuosius vaistus ir </w:t>
      </w:r>
      <w:r w:rsidR="006427A0">
        <w:rPr>
          <w:rFonts w:ascii="Times New Roman" w:eastAsia="Times New Roman" w:hAnsi="Times New Roman"/>
          <w:sz w:val="24"/>
          <w:szCs w:val="20"/>
        </w:rPr>
        <w:t>naudojan</w:t>
      </w:r>
      <w:r w:rsidR="007E3776">
        <w:rPr>
          <w:rFonts w:ascii="Times New Roman" w:eastAsia="Times New Roman" w:hAnsi="Times New Roman"/>
          <w:sz w:val="24"/>
          <w:szCs w:val="20"/>
        </w:rPr>
        <w:t>čių</w:t>
      </w:r>
      <w:r w:rsidR="006427A0">
        <w:rPr>
          <w:rFonts w:ascii="Times New Roman" w:eastAsia="Times New Roman" w:hAnsi="Times New Roman"/>
          <w:sz w:val="24"/>
          <w:szCs w:val="20"/>
        </w:rPr>
        <w:t xml:space="preserve"> kompensuojamąsias MPP</w:t>
      </w:r>
      <w:r w:rsidRPr="001402BB">
        <w:rPr>
          <w:rFonts w:ascii="Times New Roman" w:eastAsia="Times New Roman" w:hAnsi="Times New Roman"/>
          <w:sz w:val="24"/>
          <w:szCs w:val="20"/>
        </w:rPr>
        <w:t xml:space="preserve">, </w:t>
      </w:r>
      <w:r w:rsidR="007E3776">
        <w:rPr>
          <w:rFonts w:ascii="Times New Roman" w:eastAsia="Times New Roman" w:hAnsi="Times New Roman"/>
          <w:sz w:val="24"/>
          <w:szCs w:val="20"/>
        </w:rPr>
        <w:t>buvo</w:t>
      </w:r>
      <w:r w:rsidRPr="001402BB">
        <w:rPr>
          <w:rFonts w:ascii="Times New Roman" w:eastAsia="Times New Roman" w:hAnsi="Times New Roman"/>
          <w:sz w:val="24"/>
          <w:szCs w:val="20"/>
        </w:rPr>
        <w:t xml:space="preserve"> apie 6</w:t>
      </w:r>
      <w:r w:rsidR="00D61A04">
        <w:rPr>
          <w:rFonts w:ascii="Times New Roman" w:eastAsia="Times New Roman" w:hAnsi="Times New Roman"/>
          <w:sz w:val="24"/>
          <w:szCs w:val="20"/>
        </w:rPr>
        <w:t>10</w:t>
      </w:r>
      <w:r w:rsidRPr="001402BB">
        <w:rPr>
          <w:rFonts w:ascii="Times New Roman" w:eastAsia="Times New Roman" w:hAnsi="Times New Roman"/>
          <w:sz w:val="24"/>
          <w:szCs w:val="20"/>
        </w:rPr>
        <w:t xml:space="preserve"> tūkst. (šis skaičius</w:t>
      </w:r>
      <w:r w:rsidR="006427A0">
        <w:rPr>
          <w:rFonts w:ascii="Times New Roman" w:eastAsia="Times New Roman" w:hAnsi="Times New Roman"/>
          <w:sz w:val="24"/>
          <w:szCs w:val="20"/>
        </w:rPr>
        <w:t>,</w:t>
      </w:r>
      <w:r w:rsidRPr="001402BB">
        <w:rPr>
          <w:rFonts w:ascii="Times New Roman" w:eastAsia="Times New Roman" w:hAnsi="Times New Roman"/>
          <w:sz w:val="24"/>
          <w:szCs w:val="20"/>
        </w:rPr>
        <w:t xml:space="preserve"> palyginti su 201</w:t>
      </w:r>
      <w:r w:rsidR="00D61A04">
        <w:rPr>
          <w:rFonts w:ascii="Times New Roman" w:eastAsia="Times New Roman" w:hAnsi="Times New Roman"/>
          <w:sz w:val="24"/>
          <w:szCs w:val="20"/>
        </w:rPr>
        <w:t>9</w:t>
      </w:r>
      <w:r w:rsidRPr="001402BB">
        <w:rPr>
          <w:rFonts w:ascii="Times New Roman" w:eastAsia="Times New Roman" w:hAnsi="Times New Roman"/>
          <w:sz w:val="24"/>
          <w:szCs w:val="20"/>
        </w:rPr>
        <w:t xml:space="preserve"> m.</w:t>
      </w:r>
      <w:r w:rsidR="006427A0">
        <w:rPr>
          <w:rFonts w:ascii="Times New Roman" w:eastAsia="Times New Roman" w:hAnsi="Times New Roman"/>
          <w:sz w:val="24"/>
          <w:szCs w:val="20"/>
        </w:rPr>
        <w:t>,</w:t>
      </w:r>
      <w:r w:rsidRPr="001402BB">
        <w:rPr>
          <w:rFonts w:ascii="Times New Roman" w:eastAsia="Times New Roman" w:hAnsi="Times New Roman"/>
          <w:sz w:val="24"/>
          <w:szCs w:val="20"/>
        </w:rPr>
        <w:t xml:space="preserve"> padidėjo </w:t>
      </w:r>
      <w:r w:rsidR="00D61A04">
        <w:rPr>
          <w:rFonts w:ascii="Times New Roman" w:eastAsia="Times New Roman" w:hAnsi="Times New Roman"/>
          <w:sz w:val="24"/>
          <w:szCs w:val="20"/>
        </w:rPr>
        <w:t>4</w:t>
      </w:r>
      <w:r w:rsidRPr="001402BB">
        <w:rPr>
          <w:rFonts w:ascii="Times New Roman" w:eastAsia="Times New Roman" w:hAnsi="Times New Roman"/>
          <w:sz w:val="24"/>
          <w:szCs w:val="20"/>
        </w:rPr>
        <w:t xml:space="preserve"> tūkst.), t. y. </w:t>
      </w:r>
      <w:r w:rsidR="007E3776">
        <w:rPr>
          <w:rFonts w:ascii="Times New Roman" w:eastAsia="Times New Roman" w:hAnsi="Times New Roman"/>
          <w:sz w:val="24"/>
          <w:szCs w:val="20"/>
        </w:rPr>
        <w:t xml:space="preserve">jie sudarė </w:t>
      </w:r>
      <w:r w:rsidRPr="001402BB">
        <w:rPr>
          <w:rFonts w:ascii="Times New Roman" w:eastAsia="Times New Roman" w:hAnsi="Times New Roman"/>
          <w:sz w:val="24"/>
          <w:szCs w:val="20"/>
        </w:rPr>
        <w:t xml:space="preserve">apie </w:t>
      </w:r>
      <w:r w:rsidR="00D61A04">
        <w:rPr>
          <w:rFonts w:ascii="Times New Roman" w:eastAsia="Times New Roman" w:hAnsi="Times New Roman"/>
          <w:sz w:val="24"/>
          <w:szCs w:val="20"/>
        </w:rPr>
        <w:t xml:space="preserve">56,2 </w:t>
      </w:r>
      <w:r w:rsidRPr="001402BB">
        <w:rPr>
          <w:rFonts w:ascii="Times New Roman" w:eastAsia="Times New Roman" w:hAnsi="Times New Roman"/>
          <w:sz w:val="24"/>
          <w:szCs w:val="20"/>
        </w:rPr>
        <w:t xml:space="preserve">proc. visų gyventojų, vartojusių kompensuojamuosius vaistus ir </w:t>
      </w:r>
      <w:r w:rsidR="006427A0">
        <w:rPr>
          <w:rFonts w:ascii="Times New Roman" w:eastAsia="Times New Roman" w:hAnsi="Times New Roman"/>
          <w:sz w:val="24"/>
          <w:szCs w:val="20"/>
        </w:rPr>
        <w:t xml:space="preserve">naudojusių kompensuojamąsias </w:t>
      </w:r>
      <w:r w:rsidRPr="001402BB">
        <w:rPr>
          <w:rFonts w:ascii="Times New Roman" w:eastAsia="Times New Roman" w:hAnsi="Times New Roman"/>
          <w:sz w:val="24"/>
          <w:szCs w:val="20"/>
        </w:rPr>
        <w:t>MPP, arba apie 81 proc. visų tokio amžiaus Lietuvos gyventojų. 20</w:t>
      </w:r>
      <w:r w:rsidR="00D61A04">
        <w:rPr>
          <w:rFonts w:ascii="Times New Roman" w:eastAsia="Times New Roman" w:hAnsi="Times New Roman"/>
          <w:sz w:val="24"/>
          <w:szCs w:val="20"/>
        </w:rPr>
        <w:t>20</w:t>
      </w:r>
      <w:r w:rsidRPr="001402BB">
        <w:rPr>
          <w:rFonts w:ascii="Times New Roman" w:eastAsia="Times New Roman" w:hAnsi="Times New Roman"/>
          <w:sz w:val="24"/>
          <w:szCs w:val="20"/>
        </w:rPr>
        <w:t xml:space="preserve"> m. Lietuvoje </w:t>
      </w:r>
      <w:r w:rsidR="006427A0">
        <w:rPr>
          <w:rFonts w:ascii="Times New Roman" w:eastAsia="Times New Roman" w:hAnsi="Times New Roman"/>
          <w:sz w:val="24"/>
          <w:szCs w:val="20"/>
        </w:rPr>
        <w:t xml:space="preserve">buvo </w:t>
      </w:r>
      <w:r w:rsidRPr="001402BB">
        <w:rPr>
          <w:rFonts w:ascii="Times New Roman" w:eastAsia="Times New Roman" w:hAnsi="Times New Roman"/>
          <w:sz w:val="24"/>
          <w:szCs w:val="20"/>
        </w:rPr>
        <w:t>kompensuotos apie 2</w:t>
      </w:r>
      <w:r w:rsidR="006427A0">
        <w:rPr>
          <w:rFonts w:ascii="Times New Roman" w:eastAsia="Times New Roman" w:hAnsi="Times New Roman"/>
          <w:sz w:val="24"/>
          <w:szCs w:val="20"/>
        </w:rPr>
        <w:t xml:space="preserve"> </w:t>
      </w:r>
      <w:r w:rsidR="00D61A04">
        <w:rPr>
          <w:rFonts w:ascii="Times New Roman" w:eastAsia="Times New Roman" w:hAnsi="Times New Roman"/>
          <w:sz w:val="24"/>
          <w:szCs w:val="20"/>
        </w:rPr>
        <w:t>212</w:t>
      </w:r>
      <w:r w:rsidRPr="001402BB">
        <w:rPr>
          <w:rFonts w:ascii="Times New Roman" w:eastAsia="Times New Roman" w:hAnsi="Times New Roman"/>
          <w:sz w:val="24"/>
          <w:szCs w:val="20"/>
        </w:rPr>
        <w:t xml:space="preserve"> vaistų (prekiniais pavadinimais) įsigijimo išlaidos.</w:t>
      </w:r>
    </w:p>
    <w:p w14:paraId="039A5611" w14:textId="32A1B85D" w:rsidR="001402BB" w:rsidRDefault="001402BB" w:rsidP="00B971CB">
      <w:pPr>
        <w:spacing w:after="0" w:line="240" w:lineRule="auto"/>
        <w:ind w:firstLine="851"/>
        <w:contextualSpacing/>
        <w:jc w:val="both"/>
        <w:rPr>
          <w:rFonts w:ascii="Times New Roman" w:eastAsia="Times New Roman" w:hAnsi="Times New Roman"/>
          <w:bCs/>
          <w:sz w:val="24"/>
          <w:szCs w:val="24"/>
        </w:rPr>
      </w:pPr>
      <w:r w:rsidRPr="00514293">
        <w:rPr>
          <w:rFonts w:ascii="Times New Roman" w:eastAsia="Times New Roman" w:hAnsi="Times New Roman"/>
          <w:sz w:val="24"/>
          <w:szCs w:val="20"/>
        </w:rPr>
        <w:t>Dėl</w:t>
      </w:r>
      <w:r w:rsidRPr="001402BB">
        <w:rPr>
          <w:rFonts w:ascii="Times New Roman" w:eastAsia="Times New Roman" w:hAnsi="Times New Roman"/>
          <w:sz w:val="24"/>
          <w:szCs w:val="20"/>
        </w:rPr>
        <w:t xml:space="preserve"> senstančios populiacijos ir didėjančio ambulatorinių paslaugų teikimo masto skiriama vis daugiau kompensuojamųjų vaistų ir atitinkamai didėja PSDF biudžeto išlaidos jiems įsigyti. Nuolat didėja slaugai naudojamų kompensuojamųjų</w:t>
      </w:r>
      <w:r w:rsidR="006427A0">
        <w:rPr>
          <w:rFonts w:ascii="Times New Roman" w:eastAsia="Times New Roman" w:hAnsi="Times New Roman"/>
          <w:sz w:val="24"/>
          <w:szCs w:val="20"/>
        </w:rPr>
        <w:t xml:space="preserve"> MPP</w:t>
      </w:r>
      <w:r w:rsidRPr="001402BB">
        <w:rPr>
          <w:rFonts w:ascii="Times New Roman" w:eastAsia="Times New Roman" w:hAnsi="Times New Roman"/>
          <w:sz w:val="24"/>
          <w:szCs w:val="20"/>
        </w:rPr>
        <w:t xml:space="preserve"> poreikis. </w:t>
      </w:r>
      <w:r w:rsidRPr="001402BB">
        <w:rPr>
          <w:rFonts w:ascii="Times New Roman" w:eastAsia="Times New Roman" w:hAnsi="Times New Roman"/>
          <w:bCs/>
          <w:sz w:val="24"/>
          <w:szCs w:val="24"/>
        </w:rPr>
        <w:t>Pagal 20</w:t>
      </w:r>
      <w:r w:rsidR="002374BF">
        <w:rPr>
          <w:rFonts w:ascii="Times New Roman" w:eastAsia="Times New Roman" w:hAnsi="Times New Roman"/>
          <w:bCs/>
          <w:sz w:val="24"/>
          <w:szCs w:val="24"/>
        </w:rPr>
        <w:t>20</w:t>
      </w:r>
      <w:r w:rsidRPr="001402BB">
        <w:rPr>
          <w:rFonts w:ascii="Times New Roman" w:eastAsia="Times New Roman" w:hAnsi="Times New Roman"/>
          <w:bCs/>
          <w:sz w:val="24"/>
          <w:szCs w:val="24"/>
        </w:rPr>
        <w:t xml:space="preserve"> m. PSDF biudžeto prisiimtus įsipareigojimus kompensuojamosioms </w:t>
      </w:r>
      <w:r w:rsidR="006427A0">
        <w:rPr>
          <w:rFonts w:ascii="Times New Roman" w:eastAsia="Times New Roman" w:hAnsi="Times New Roman"/>
          <w:bCs/>
          <w:sz w:val="24"/>
          <w:szCs w:val="24"/>
        </w:rPr>
        <w:t>MPP</w:t>
      </w:r>
      <w:r w:rsidRPr="001402BB">
        <w:rPr>
          <w:rFonts w:ascii="Times New Roman" w:eastAsia="Times New Roman" w:hAnsi="Times New Roman"/>
          <w:bCs/>
          <w:sz w:val="24"/>
          <w:szCs w:val="24"/>
        </w:rPr>
        <w:t xml:space="preserve"> tekusi suma sudarė </w:t>
      </w:r>
      <w:r w:rsidR="00D61A04">
        <w:rPr>
          <w:rFonts w:ascii="Times New Roman" w:eastAsia="Times New Roman" w:hAnsi="Times New Roman"/>
          <w:bCs/>
          <w:sz w:val="24"/>
          <w:szCs w:val="24"/>
        </w:rPr>
        <w:t>22,8</w:t>
      </w:r>
      <w:r w:rsidRPr="001402BB">
        <w:rPr>
          <w:rFonts w:ascii="Times New Roman" w:eastAsia="Times New Roman" w:hAnsi="Times New Roman"/>
          <w:bCs/>
          <w:sz w:val="24"/>
          <w:szCs w:val="24"/>
        </w:rPr>
        <w:t xml:space="preserve"> mln. Eur, arba </w:t>
      </w:r>
      <w:r w:rsidR="00D61A04">
        <w:rPr>
          <w:rFonts w:ascii="Times New Roman" w:eastAsia="Times New Roman" w:hAnsi="Times New Roman"/>
          <w:bCs/>
          <w:sz w:val="24"/>
          <w:szCs w:val="24"/>
        </w:rPr>
        <w:t>2,8</w:t>
      </w:r>
      <w:r w:rsidR="00BF7582">
        <w:rPr>
          <w:rFonts w:ascii="Times New Roman" w:eastAsia="Times New Roman" w:hAnsi="Times New Roman"/>
          <w:bCs/>
          <w:sz w:val="24"/>
          <w:szCs w:val="24"/>
        </w:rPr>
        <w:t> </w:t>
      </w:r>
      <w:r w:rsidRPr="001402BB">
        <w:rPr>
          <w:rFonts w:ascii="Times New Roman" w:eastAsia="Times New Roman" w:hAnsi="Times New Roman"/>
          <w:bCs/>
          <w:sz w:val="24"/>
          <w:szCs w:val="24"/>
        </w:rPr>
        <w:t>mln. Eur daugiau negu 201</w:t>
      </w:r>
      <w:r w:rsidR="00D61A04">
        <w:rPr>
          <w:rFonts w:ascii="Times New Roman" w:eastAsia="Times New Roman" w:hAnsi="Times New Roman"/>
          <w:bCs/>
          <w:sz w:val="24"/>
          <w:szCs w:val="24"/>
        </w:rPr>
        <w:t>9</w:t>
      </w:r>
      <w:r w:rsidRPr="001402BB">
        <w:rPr>
          <w:rFonts w:ascii="Times New Roman" w:eastAsia="Times New Roman" w:hAnsi="Times New Roman"/>
          <w:bCs/>
          <w:sz w:val="24"/>
          <w:szCs w:val="24"/>
        </w:rPr>
        <w:t xml:space="preserve"> metais. (201</w:t>
      </w:r>
      <w:r w:rsidR="00D61A04">
        <w:rPr>
          <w:rFonts w:ascii="Times New Roman" w:eastAsia="Times New Roman" w:hAnsi="Times New Roman"/>
          <w:bCs/>
          <w:sz w:val="24"/>
          <w:szCs w:val="24"/>
        </w:rPr>
        <w:t>9</w:t>
      </w:r>
      <w:r w:rsidRPr="001402BB">
        <w:rPr>
          <w:rFonts w:ascii="Times New Roman" w:eastAsia="Times New Roman" w:hAnsi="Times New Roman"/>
          <w:bCs/>
          <w:sz w:val="24"/>
          <w:szCs w:val="24"/>
        </w:rPr>
        <w:t xml:space="preserve"> m. </w:t>
      </w:r>
      <w:r w:rsidRPr="001402BB">
        <w:rPr>
          <w:rFonts w:ascii="Times New Roman" w:eastAsia="Times New Roman" w:hAnsi="Times New Roman"/>
          <w:sz w:val="24"/>
          <w:szCs w:val="20"/>
        </w:rPr>
        <w:t xml:space="preserve">MPP kompensavimo </w:t>
      </w:r>
      <w:r w:rsidRPr="001402BB">
        <w:rPr>
          <w:rFonts w:ascii="Times New Roman" w:eastAsia="Times New Roman" w:hAnsi="Times New Roman"/>
          <w:bCs/>
          <w:sz w:val="24"/>
          <w:szCs w:val="24"/>
        </w:rPr>
        <w:t xml:space="preserve">suma sudarė </w:t>
      </w:r>
      <w:r w:rsidR="00D61A04">
        <w:rPr>
          <w:rFonts w:ascii="Times New Roman" w:eastAsia="Times New Roman" w:hAnsi="Times New Roman"/>
          <w:bCs/>
          <w:sz w:val="24"/>
          <w:szCs w:val="24"/>
        </w:rPr>
        <w:t xml:space="preserve">20 </w:t>
      </w:r>
      <w:r w:rsidRPr="001402BB">
        <w:rPr>
          <w:rFonts w:ascii="Times New Roman" w:eastAsia="Times New Roman" w:hAnsi="Times New Roman"/>
          <w:bCs/>
          <w:sz w:val="24"/>
          <w:szCs w:val="24"/>
        </w:rPr>
        <w:t xml:space="preserve">mln. Eur). Didžiausią kompensuojamųjų MPP išlaidų dalį sudaro </w:t>
      </w:r>
      <w:proofErr w:type="spellStart"/>
      <w:r w:rsidRPr="001402BB">
        <w:rPr>
          <w:rFonts w:ascii="Times New Roman" w:eastAsia="Times New Roman" w:hAnsi="Times New Roman"/>
          <w:bCs/>
          <w:sz w:val="24"/>
          <w:szCs w:val="24"/>
        </w:rPr>
        <w:t>inkontinencijai</w:t>
      </w:r>
      <w:proofErr w:type="spellEnd"/>
      <w:r w:rsidRPr="001402BB">
        <w:rPr>
          <w:rFonts w:ascii="Times New Roman" w:eastAsia="Times New Roman" w:hAnsi="Times New Roman"/>
          <w:bCs/>
          <w:sz w:val="24"/>
          <w:szCs w:val="24"/>
        </w:rPr>
        <w:t xml:space="preserve"> skirtų priemonių kompensavimo suma –</w:t>
      </w:r>
      <w:r w:rsidR="00644AAF">
        <w:rPr>
          <w:rFonts w:ascii="Times New Roman" w:eastAsia="Times New Roman" w:hAnsi="Times New Roman"/>
          <w:bCs/>
          <w:sz w:val="24"/>
          <w:szCs w:val="24"/>
        </w:rPr>
        <w:t xml:space="preserve"> </w:t>
      </w:r>
      <w:r w:rsidR="00D61A04">
        <w:rPr>
          <w:rFonts w:ascii="Times New Roman" w:eastAsia="Times New Roman" w:hAnsi="Times New Roman"/>
          <w:bCs/>
          <w:sz w:val="24"/>
          <w:szCs w:val="24"/>
        </w:rPr>
        <w:t xml:space="preserve">9,3 </w:t>
      </w:r>
      <w:r w:rsidRPr="001402BB">
        <w:rPr>
          <w:rFonts w:ascii="Times New Roman" w:eastAsia="Times New Roman" w:hAnsi="Times New Roman"/>
          <w:bCs/>
          <w:sz w:val="24"/>
          <w:szCs w:val="24"/>
        </w:rPr>
        <w:t>mln. Eur</w:t>
      </w:r>
      <w:r w:rsidR="006427A0">
        <w:rPr>
          <w:rFonts w:ascii="Times New Roman" w:eastAsia="Times New Roman" w:hAnsi="Times New Roman"/>
          <w:bCs/>
          <w:sz w:val="24"/>
          <w:szCs w:val="24"/>
        </w:rPr>
        <w:t>,</w:t>
      </w:r>
      <w:r w:rsidRPr="001402BB">
        <w:rPr>
          <w:rFonts w:ascii="Times New Roman" w:eastAsia="Times New Roman" w:hAnsi="Times New Roman"/>
          <w:bCs/>
          <w:sz w:val="24"/>
          <w:szCs w:val="24"/>
        </w:rPr>
        <w:t xml:space="preserve"> arba </w:t>
      </w:r>
      <w:r w:rsidR="00D61A04">
        <w:rPr>
          <w:rFonts w:ascii="Times New Roman" w:eastAsia="Times New Roman" w:hAnsi="Times New Roman"/>
          <w:bCs/>
          <w:sz w:val="24"/>
          <w:szCs w:val="24"/>
        </w:rPr>
        <w:t>41</w:t>
      </w:r>
      <w:r w:rsidRPr="001402BB">
        <w:rPr>
          <w:rFonts w:ascii="Times New Roman" w:eastAsia="Times New Roman" w:hAnsi="Times New Roman"/>
          <w:bCs/>
          <w:sz w:val="24"/>
          <w:szCs w:val="24"/>
        </w:rPr>
        <w:t xml:space="preserve"> proc. visų kompensuojamųjų MPP </w:t>
      </w:r>
      <w:r w:rsidR="006427A0">
        <w:rPr>
          <w:rFonts w:ascii="Times New Roman" w:eastAsia="Times New Roman" w:hAnsi="Times New Roman"/>
          <w:bCs/>
          <w:sz w:val="24"/>
          <w:szCs w:val="24"/>
        </w:rPr>
        <w:t xml:space="preserve">įsigijimo </w:t>
      </w:r>
      <w:r w:rsidRPr="001402BB">
        <w:rPr>
          <w:rFonts w:ascii="Times New Roman" w:eastAsia="Times New Roman" w:hAnsi="Times New Roman"/>
          <w:bCs/>
          <w:sz w:val="24"/>
          <w:szCs w:val="24"/>
        </w:rPr>
        <w:t>išlaidų sumos. Siekiama pakankamai aprūpinti gyventojus reik</w:t>
      </w:r>
      <w:r w:rsidR="006427A0">
        <w:rPr>
          <w:rFonts w:ascii="Times New Roman" w:eastAsia="Times New Roman" w:hAnsi="Times New Roman"/>
          <w:bCs/>
          <w:sz w:val="24"/>
          <w:szCs w:val="24"/>
        </w:rPr>
        <w:t>iamomis</w:t>
      </w:r>
      <w:r w:rsidRPr="001402BB">
        <w:rPr>
          <w:rFonts w:ascii="Times New Roman" w:eastAsia="Times New Roman" w:hAnsi="Times New Roman"/>
          <w:bCs/>
          <w:sz w:val="24"/>
          <w:szCs w:val="24"/>
        </w:rPr>
        <w:t xml:space="preserve"> kompensuojamosiomis MPP − sauskelnių, įklotų, vienkartinių paklodžių, skir</w:t>
      </w:r>
      <w:r w:rsidR="00423AD2">
        <w:rPr>
          <w:rFonts w:ascii="Times New Roman" w:eastAsia="Times New Roman" w:hAnsi="Times New Roman"/>
          <w:bCs/>
          <w:sz w:val="24"/>
          <w:szCs w:val="24"/>
        </w:rPr>
        <w:t>iamų dėl</w:t>
      </w:r>
      <w:r w:rsidRPr="001402BB">
        <w:rPr>
          <w:rFonts w:ascii="Times New Roman" w:eastAsia="Times New Roman" w:hAnsi="Times New Roman"/>
          <w:bCs/>
          <w:sz w:val="24"/>
          <w:szCs w:val="24"/>
        </w:rPr>
        <w:t xml:space="preserve"> šlapimo ir išmatų nelaikym</w:t>
      </w:r>
      <w:r w:rsidR="00423AD2">
        <w:rPr>
          <w:rFonts w:ascii="Times New Roman" w:eastAsia="Times New Roman" w:hAnsi="Times New Roman"/>
          <w:bCs/>
          <w:sz w:val="24"/>
          <w:szCs w:val="24"/>
        </w:rPr>
        <w:t>o</w:t>
      </w:r>
      <w:r w:rsidRPr="001402BB">
        <w:rPr>
          <w:rFonts w:ascii="Times New Roman" w:eastAsia="Times New Roman" w:hAnsi="Times New Roman"/>
          <w:bCs/>
          <w:sz w:val="24"/>
          <w:szCs w:val="24"/>
        </w:rPr>
        <w:t xml:space="preserve"> (arba </w:t>
      </w:r>
      <w:proofErr w:type="spellStart"/>
      <w:r w:rsidRPr="001402BB">
        <w:rPr>
          <w:rFonts w:ascii="Times New Roman" w:eastAsia="Times New Roman" w:hAnsi="Times New Roman"/>
          <w:bCs/>
          <w:sz w:val="24"/>
          <w:szCs w:val="24"/>
        </w:rPr>
        <w:lastRenderedPageBreak/>
        <w:t>inkontinencij</w:t>
      </w:r>
      <w:r w:rsidR="00423AD2">
        <w:rPr>
          <w:rFonts w:ascii="Times New Roman" w:eastAsia="Times New Roman" w:hAnsi="Times New Roman"/>
          <w:bCs/>
          <w:sz w:val="24"/>
          <w:szCs w:val="24"/>
        </w:rPr>
        <w:t>os</w:t>
      </w:r>
      <w:proofErr w:type="spellEnd"/>
      <w:r w:rsidRPr="001402BB">
        <w:rPr>
          <w:rFonts w:ascii="Times New Roman" w:eastAsia="Times New Roman" w:hAnsi="Times New Roman"/>
          <w:bCs/>
          <w:sz w:val="24"/>
          <w:szCs w:val="24"/>
        </w:rPr>
        <w:t>), vienetų skaičius, tenkantis vienam apdraustajam, naudojančiam šias MPP, 20</w:t>
      </w:r>
      <w:r w:rsidR="00D61A04">
        <w:rPr>
          <w:rFonts w:ascii="Times New Roman" w:eastAsia="Times New Roman" w:hAnsi="Times New Roman"/>
          <w:bCs/>
          <w:sz w:val="24"/>
          <w:szCs w:val="24"/>
        </w:rPr>
        <w:t>20</w:t>
      </w:r>
      <w:r w:rsidRPr="001402BB">
        <w:rPr>
          <w:rFonts w:ascii="Times New Roman" w:eastAsia="Times New Roman" w:hAnsi="Times New Roman"/>
          <w:bCs/>
          <w:sz w:val="24"/>
          <w:szCs w:val="24"/>
        </w:rPr>
        <w:t xml:space="preserve"> m. sudarė </w:t>
      </w:r>
      <w:r w:rsidR="00D61A04">
        <w:rPr>
          <w:rFonts w:ascii="Times New Roman" w:eastAsia="Times New Roman" w:hAnsi="Times New Roman"/>
          <w:bCs/>
          <w:sz w:val="24"/>
          <w:szCs w:val="24"/>
        </w:rPr>
        <w:t>376</w:t>
      </w:r>
      <w:r w:rsidRPr="001402BB">
        <w:rPr>
          <w:rFonts w:ascii="Times New Roman" w:eastAsia="Times New Roman" w:hAnsi="Times New Roman"/>
          <w:bCs/>
          <w:sz w:val="24"/>
          <w:szCs w:val="24"/>
        </w:rPr>
        <w:t xml:space="preserve"> vienet</w:t>
      </w:r>
      <w:r w:rsidR="009A3937">
        <w:rPr>
          <w:rFonts w:ascii="Times New Roman" w:eastAsia="Times New Roman" w:hAnsi="Times New Roman"/>
          <w:bCs/>
          <w:sz w:val="24"/>
          <w:szCs w:val="24"/>
        </w:rPr>
        <w:t>us</w:t>
      </w:r>
      <w:r w:rsidRPr="001402BB">
        <w:rPr>
          <w:rFonts w:ascii="Times New Roman" w:eastAsia="Times New Roman" w:hAnsi="Times New Roman"/>
          <w:bCs/>
          <w:sz w:val="24"/>
          <w:szCs w:val="24"/>
        </w:rPr>
        <w:t xml:space="preserve"> (palyginti su 201</w:t>
      </w:r>
      <w:r w:rsidR="00D61A04">
        <w:rPr>
          <w:rFonts w:ascii="Times New Roman" w:eastAsia="Times New Roman" w:hAnsi="Times New Roman"/>
          <w:bCs/>
          <w:sz w:val="24"/>
          <w:szCs w:val="24"/>
        </w:rPr>
        <w:t>9</w:t>
      </w:r>
      <w:r w:rsidRPr="001402BB">
        <w:rPr>
          <w:rFonts w:ascii="Times New Roman" w:eastAsia="Times New Roman" w:hAnsi="Times New Roman"/>
          <w:bCs/>
          <w:sz w:val="24"/>
          <w:szCs w:val="24"/>
        </w:rPr>
        <w:t xml:space="preserve"> m., šis skaičius padidėjo </w:t>
      </w:r>
      <w:r w:rsidR="00D61A04">
        <w:rPr>
          <w:rFonts w:ascii="Times New Roman" w:eastAsia="Times New Roman" w:hAnsi="Times New Roman"/>
          <w:bCs/>
          <w:sz w:val="24"/>
          <w:szCs w:val="24"/>
        </w:rPr>
        <w:t>11</w:t>
      </w:r>
      <w:r w:rsidR="00D61A04" w:rsidRPr="001402BB">
        <w:rPr>
          <w:rFonts w:ascii="Times New Roman" w:eastAsia="Times New Roman" w:hAnsi="Times New Roman"/>
          <w:bCs/>
          <w:sz w:val="24"/>
          <w:szCs w:val="24"/>
        </w:rPr>
        <w:t xml:space="preserve"> </w:t>
      </w:r>
      <w:r w:rsidRPr="001402BB">
        <w:rPr>
          <w:rFonts w:ascii="Times New Roman" w:eastAsia="Times New Roman" w:hAnsi="Times New Roman"/>
          <w:bCs/>
          <w:sz w:val="24"/>
          <w:szCs w:val="24"/>
        </w:rPr>
        <w:t>proc.</w:t>
      </w:r>
      <w:r w:rsidR="00514293">
        <w:rPr>
          <w:rFonts w:ascii="Times New Roman" w:eastAsia="Times New Roman" w:hAnsi="Times New Roman"/>
          <w:bCs/>
          <w:sz w:val="24"/>
          <w:szCs w:val="24"/>
        </w:rPr>
        <w:t xml:space="preserve">, t. y. </w:t>
      </w:r>
      <w:r w:rsidR="00D61A04">
        <w:rPr>
          <w:rFonts w:ascii="Times New Roman" w:eastAsia="Times New Roman" w:hAnsi="Times New Roman"/>
          <w:bCs/>
          <w:sz w:val="24"/>
          <w:szCs w:val="24"/>
        </w:rPr>
        <w:t xml:space="preserve"> 36 </w:t>
      </w:r>
      <w:r w:rsidRPr="001402BB">
        <w:rPr>
          <w:rFonts w:ascii="Times New Roman" w:eastAsia="Times New Roman" w:hAnsi="Times New Roman"/>
          <w:bCs/>
          <w:sz w:val="24"/>
          <w:szCs w:val="24"/>
        </w:rPr>
        <w:t>vienet</w:t>
      </w:r>
      <w:r w:rsidR="00514293">
        <w:rPr>
          <w:rFonts w:ascii="Times New Roman" w:eastAsia="Times New Roman" w:hAnsi="Times New Roman"/>
          <w:bCs/>
          <w:sz w:val="24"/>
          <w:szCs w:val="24"/>
        </w:rPr>
        <w:t>ais</w:t>
      </w:r>
      <w:r w:rsidRPr="001402BB">
        <w:rPr>
          <w:rFonts w:ascii="Times New Roman" w:eastAsia="Times New Roman" w:hAnsi="Times New Roman"/>
          <w:bCs/>
          <w:sz w:val="24"/>
          <w:szCs w:val="24"/>
        </w:rPr>
        <w:t>).</w:t>
      </w:r>
    </w:p>
    <w:p w14:paraId="3747E713" w14:textId="4CBD5610" w:rsidR="00E769C3" w:rsidRDefault="00D9588F" w:rsidP="005E1FEF">
      <w:pPr>
        <w:spacing w:after="0" w:line="240" w:lineRule="auto"/>
        <w:ind w:firstLine="851"/>
        <w:contextualSpacing/>
        <w:jc w:val="both"/>
        <w:rPr>
          <w:rFonts w:ascii="Times New Roman" w:hAnsi="Times New Roman"/>
          <w:bCs/>
          <w:sz w:val="24"/>
          <w:szCs w:val="24"/>
        </w:rPr>
      </w:pPr>
      <w:r w:rsidRPr="00AB53C4">
        <w:rPr>
          <w:rFonts w:ascii="Times New Roman" w:hAnsi="Times New Roman"/>
          <w:bCs/>
          <w:sz w:val="24"/>
          <w:szCs w:val="24"/>
        </w:rPr>
        <w:t xml:space="preserve">2020 m. </w:t>
      </w:r>
      <w:r>
        <w:rPr>
          <w:rFonts w:ascii="Times New Roman" w:hAnsi="Times New Roman"/>
          <w:bCs/>
          <w:sz w:val="24"/>
          <w:szCs w:val="24"/>
        </w:rPr>
        <w:t>b</w:t>
      </w:r>
      <w:r w:rsidRPr="00AB53C4">
        <w:rPr>
          <w:rFonts w:ascii="Times New Roman" w:hAnsi="Times New Roman"/>
          <w:bCs/>
          <w:sz w:val="24"/>
          <w:szCs w:val="24"/>
        </w:rPr>
        <w:t>endra apskaičiuota pacientų</w:t>
      </w:r>
      <w:r w:rsidRPr="00AB53C4" w:rsidDel="004E11F1">
        <w:rPr>
          <w:rFonts w:ascii="Times New Roman" w:hAnsi="Times New Roman"/>
          <w:bCs/>
          <w:sz w:val="24"/>
          <w:szCs w:val="24"/>
        </w:rPr>
        <w:t xml:space="preserve"> </w:t>
      </w:r>
      <w:r w:rsidRPr="00AB53C4">
        <w:rPr>
          <w:rFonts w:ascii="Times New Roman" w:hAnsi="Times New Roman"/>
          <w:bCs/>
          <w:sz w:val="24"/>
          <w:szCs w:val="24"/>
        </w:rPr>
        <w:t xml:space="preserve">priemokų </w:t>
      </w:r>
      <w:r w:rsidRPr="001402BB">
        <w:rPr>
          <w:rFonts w:ascii="Times New Roman" w:eastAsia="Times New Roman" w:hAnsi="Times New Roman"/>
          <w:bCs/>
          <w:sz w:val="24"/>
          <w:szCs w:val="24"/>
        </w:rPr>
        <w:t>už kompensuojamuosius vaistus</w:t>
      </w:r>
      <w:r>
        <w:rPr>
          <w:rFonts w:ascii="Times New Roman" w:eastAsia="Times New Roman" w:hAnsi="Times New Roman"/>
          <w:bCs/>
          <w:sz w:val="24"/>
          <w:szCs w:val="24"/>
        </w:rPr>
        <w:t xml:space="preserve"> ir MPP</w:t>
      </w:r>
      <w:r w:rsidRPr="00AB53C4">
        <w:rPr>
          <w:rFonts w:ascii="Times New Roman" w:hAnsi="Times New Roman"/>
          <w:bCs/>
          <w:sz w:val="24"/>
          <w:szCs w:val="24"/>
        </w:rPr>
        <w:t xml:space="preserve"> </w:t>
      </w:r>
      <w:r w:rsidR="009A3937" w:rsidRPr="00AB53C4">
        <w:rPr>
          <w:rFonts w:ascii="Times New Roman" w:hAnsi="Times New Roman"/>
          <w:bCs/>
          <w:sz w:val="24"/>
          <w:szCs w:val="24"/>
        </w:rPr>
        <w:t xml:space="preserve">suma </w:t>
      </w:r>
      <w:r w:rsidRPr="00AB53C4">
        <w:rPr>
          <w:rFonts w:ascii="Times New Roman" w:hAnsi="Times New Roman"/>
          <w:bCs/>
          <w:sz w:val="24"/>
          <w:szCs w:val="24"/>
        </w:rPr>
        <w:t>sudarė 28,9 mln. Eur, t. y. 5,5 mln. Eur daugiau nei 2019 m. (2019 m. priemokų suma sudarė 23,4 mln. Eur</w:t>
      </w:r>
      <w:r>
        <w:rPr>
          <w:rFonts w:ascii="Times New Roman" w:hAnsi="Times New Roman"/>
          <w:bCs/>
          <w:sz w:val="24"/>
          <w:szCs w:val="24"/>
        </w:rPr>
        <w:t xml:space="preserve">). </w:t>
      </w:r>
      <w:r w:rsidR="00A84822" w:rsidRPr="001E5EC0">
        <w:rPr>
          <w:rFonts w:ascii="Times New Roman" w:hAnsi="Times New Roman"/>
          <w:bCs/>
          <w:sz w:val="24"/>
          <w:szCs w:val="24"/>
        </w:rPr>
        <w:t>Pažymėtina, kad n</w:t>
      </w:r>
      <w:r w:rsidR="00A84822" w:rsidRPr="001E5EC0">
        <w:rPr>
          <w:rFonts w:ascii="Times New Roman" w:hAnsi="Times New Roman"/>
          <w:sz w:val="24"/>
          <w:szCs w:val="24"/>
        </w:rPr>
        <w:t xml:space="preserve">uo 2020 m. liepos 1 d. labiausiai pažeidžiamoms gyventojų grupėms, t. y. 75 metų ir vyresniems pacientams, </w:t>
      </w:r>
      <w:r w:rsidR="009A3937">
        <w:rPr>
          <w:rFonts w:ascii="Times New Roman" w:hAnsi="Times New Roman"/>
          <w:sz w:val="24"/>
          <w:szCs w:val="24"/>
        </w:rPr>
        <w:t xml:space="preserve">taip pat </w:t>
      </w:r>
      <w:r w:rsidR="00A84822" w:rsidRPr="001E5EC0">
        <w:rPr>
          <w:rFonts w:ascii="Times New Roman" w:hAnsi="Times New Roman"/>
          <w:sz w:val="24"/>
          <w:szCs w:val="24"/>
        </w:rPr>
        <w:t>mažas pajamas gaunantiems asmenims</w:t>
      </w:r>
      <w:r w:rsidR="009A3937">
        <w:rPr>
          <w:rFonts w:ascii="Times New Roman" w:hAnsi="Times New Roman"/>
          <w:sz w:val="24"/>
          <w:szCs w:val="24"/>
        </w:rPr>
        <w:t>, vyresniems nei</w:t>
      </w:r>
      <w:r w:rsidR="00A84822" w:rsidRPr="001E5EC0">
        <w:rPr>
          <w:rFonts w:ascii="Times New Roman" w:hAnsi="Times New Roman"/>
          <w:sz w:val="24"/>
          <w:szCs w:val="24"/>
        </w:rPr>
        <w:t xml:space="preserve"> 65 metų</w:t>
      </w:r>
      <w:r w:rsidR="009A3937">
        <w:rPr>
          <w:rFonts w:ascii="Times New Roman" w:hAnsi="Times New Roman"/>
          <w:sz w:val="24"/>
          <w:szCs w:val="24"/>
        </w:rPr>
        <w:t>,</w:t>
      </w:r>
      <w:r w:rsidR="00A84822" w:rsidRPr="001E5EC0">
        <w:rPr>
          <w:rFonts w:ascii="Times New Roman" w:hAnsi="Times New Roman"/>
          <w:sz w:val="24"/>
          <w:szCs w:val="24"/>
        </w:rPr>
        <w:t xml:space="preserve"> bei neįgaliesiems, </w:t>
      </w:r>
      <w:r w:rsidR="009A3937">
        <w:rPr>
          <w:rFonts w:ascii="Times New Roman" w:hAnsi="Times New Roman"/>
          <w:sz w:val="24"/>
          <w:szCs w:val="24"/>
        </w:rPr>
        <w:t>buvo suteikta</w:t>
      </w:r>
      <w:r w:rsidR="00A84822" w:rsidRPr="001E5EC0">
        <w:rPr>
          <w:rFonts w:ascii="Times New Roman" w:hAnsi="Times New Roman"/>
          <w:sz w:val="24"/>
          <w:szCs w:val="24"/>
        </w:rPr>
        <w:t xml:space="preserve"> galimybė gauti kompensuojamuosius vaistus ir MPP nemokant paciento priemokos. Priemokoms padengti PSDF biudžetui </w:t>
      </w:r>
      <w:r w:rsidR="001E5EC0">
        <w:rPr>
          <w:rFonts w:ascii="Times New Roman" w:hAnsi="Times New Roman"/>
          <w:sz w:val="24"/>
          <w:szCs w:val="24"/>
        </w:rPr>
        <w:t xml:space="preserve">buvo </w:t>
      </w:r>
      <w:r w:rsidR="00A84822" w:rsidRPr="001E5EC0">
        <w:rPr>
          <w:rFonts w:ascii="Times New Roman" w:hAnsi="Times New Roman"/>
          <w:sz w:val="24"/>
          <w:szCs w:val="24"/>
        </w:rPr>
        <w:t>skir</w:t>
      </w:r>
      <w:r w:rsidR="001E5EC0">
        <w:rPr>
          <w:rFonts w:ascii="Times New Roman" w:hAnsi="Times New Roman"/>
          <w:sz w:val="24"/>
          <w:szCs w:val="24"/>
        </w:rPr>
        <w:t>ti</w:t>
      </w:r>
      <w:r w:rsidR="00A84822" w:rsidRPr="001E5EC0">
        <w:rPr>
          <w:rFonts w:ascii="Times New Roman" w:hAnsi="Times New Roman"/>
          <w:sz w:val="24"/>
          <w:szCs w:val="24"/>
        </w:rPr>
        <w:t xml:space="preserve"> valstybės biudžeto asignavimai</w:t>
      </w:r>
      <w:r w:rsidR="00D61A04">
        <w:rPr>
          <w:rFonts w:ascii="Times New Roman" w:hAnsi="Times New Roman"/>
          <w:sz w:val="24"/>
          <w:szCs w:val="24"/>
        </w:rPr>
        <w:t xml:space="preserve"> </w:t>
      </w:r>
      <w:r w:rsidR="00844FAE">
        <w:rPr>
          <w:rFonts w:ascii="Times New Roman" w:hAnsi="Times New Roman"/>
          <w:sz w:val="24"/>
          <w:szCs w:val="24"/>
        </w:rPr>
        <w:t>–3</w:t>
      </w:r>
      <w:r w:rsidR="00644AAF">
        <w:rPr>
          <w:rFonts w:ascii="Times New Roman" w:hAnsi="Times New Roman"/>
          <w:sz w:val="24"/>
          <w:szCs w:val="24"/>
        </w:rPr>
        <w:t> </w:t>
      </w:r>
      <w:r w:rsidR="00844FAE">
        <w:rPr>
          <w:rFonts w:ascii="Times New Roman" w:hAnsi="Times New Roman"/>
          <w:sz w:val="24"/>
          <w:szCs w:val="24"/>
        </w:rPr>
        <w:t>700</w:t>
      </w:r>
      <w:r w:rsidR="00644AAF">
        <w:rPr>
          <w:rFonts w:ascii="Times New Roman" w:hAnsi="Times New Roman"/>
          <w:sz w:val="24"/>
          <w:szCs w:val="24"/>
        </w:rPr>
        <w:t> </w:t>
      </w:r>
      <w:r w:rsidR="00844FAE">
        <w:rPr>
          <w:rFonts w:ascii="Times New Roman" w:hAnsi="Times New Roman"/>
          <w:sz w:val="24"/>
          <w:szCs w:val="24"/>
        </w:rPr>
        <w:t>tūkst. Eur.</w:t>
      </w:r>
    </w:p>
    <w:p w14:paraId="691BD8D6" w14:textId="169B92EF" w:rsidR="00EA4CB8" w:rsidRDefault="00D62B9F" w:rsidP="00AE570C">
      <w:pPr>
        <w:spacing w:after="0" w:line="240" w:lineRule="auto"/>
        <w:ind w:firstLine="794"/>
        <w:jc w:val="both"/>
        <w:rPr>
          <w:bCs/>
          <w:noProof/>
          <w:color w:val="C0504D" w:themeColor="accent2"/>
          <w:szCs w:val="24"/>
          <w:lang w:eastAsia="lt-LT"/>
        </w:rPr>
      </w:pPr>
      <w:r>
        <w:rPr>
          <w:rFonts w:ascii="Times New Roman" w:eastAsia="Times New Roman" w:hAnsi="Times New Roman"/>
          <w:bCs/>
          <w:sz w:val="24"/>
          <w:szCs w:val="24"/>
        </w:rPr>
        <w:t>M</w:t>
      </w:r>
      <w:r w:rsidR="001402BB" w:rsidRPr="001402BB">
        <w:rPr>
          <w:rFonts w:ascii="Times New Roman" w:eastAsia="Times New Roman" w:hAnsi="Times New Roman"/>
          <w:bCs/>
          <w:sz w:val="24"/>
          <w:szCs w:val="24"/>
        </w:rPr>
        <w:t>ažėja ir pacientų priemokų už kompensuojamuosius vaistus</w:t>
      </w:r>
      <w:r w:rsidR="002374BF">
        <w:rPr>
          <w:rFonts w:ascii="Times New Roman" w:eastAsia="Times New Roman" w:hAnsi="Times New Roman"/>
          <w:bCs/>
          <w:sz w:val="24"/>
          <w:szCs w:val="24"/>
        </w:rPr>
        <w:t xml:space="preserve"> ir MPP</w:t>
      </w:r>
      <w:r w:rsidR="001402BB" w:rsidRPr="001402BB">
        <w:rPr>
          <w:rFonts w:ascii="Times New Roman" w:eastAsia="Times New Roman" w:hAnsi="Times New Roman"/>
          <w:bCs/>
          <w:sz w:val="24"/>
          <w:szCs w:val="24"/>
        </w:rPr>
        <w:t xml:space="preserve"> dalis, palyginti su bendra kompensuojamųjų vaistų </w:t>
      </w:r>
      <w:r w:rsidR="00674F7C">
        <w:rPr>
          <w:rFonts w:ascii="Times New Roman" w:eastAsia="Times New Roman" w:hAnsi="Times New Roman"/>
          <w:bCs/>
          <w:sz w:val="24"/>
          <w:szCs w:val="24"/>
        </w:rPr>
        <w:t xml:space="preserve">ir MPP </w:t>
      </w:r>
      <w:r w:rsidR="001402BB" w:rsidRPr="001402BB">
        <w:rPr>
          <w:rFonts w:ascii="Times New Roman" w:eastAsia="Times New Roman" w:hAnsi="Times New Roman"/>
          <w:bCs/>
          <w:sz w:val="24"/>
          <w:szCs w:val="24"/>
        </w:rPr>
        <w:t>įsigijimo išlaidų suma. 20</w:t>
      </w:r>
      <w:r w:rsidR="00674F7C">
        <w:rPr>
          <w:rFonts w:ascii="Times New Roman" w:eastAsia="Times New Roman" w:hAnsi="Times New Roman"/>
          <w:bCs/>
          <w:sz w:val="24"/>
          <w:szCs w:val="24"/>
        </w:rPr>
        <w:t>20</w:t>
      </w:r>
      <w:r w:rsidR="001402BB" w:rsidRPr="001402BB">
        <w:rPr>
          <w:rFonts w:ascii="Times New Roman" w:eastAsia="Times New Roman" w:hAnsi="Times New Roman"/>
          <w:bCs/>
          <w:sz w:val="24"/>
          <w:szCs w:val="24"/>
        </w:rPr>
        <w:t xml:space="preserve"> m. ši dalis sudarė </w:t>
      </w:r>
      <w:r w:rsidR="00674F7C">
        <w:rPr>
          <w:rFonts w:ascii="Times New Roman" w:eastAsia="Times New Roman" w:hAnsi="Times New Roman"/>
          <w:bCs/>
          <w:sz w:val="24"/>
          <w:szCs w:val="24"/>
        </w:rPr>
        <w:t>5,8</w:t>
      </w:r>
      <w:r w:rsidR="001402BB" w:rsidRPr="001402BB">
        <w:rPr>
          <w:rFonts w:ascii="Times New Roman" w:eastAsia="Times New Roman" w:hAnsi="Times New Roman"/>
          <w:bCs/>
          <w:sz w:val="24"/>
          <w:szCs w:val="24"/>
        </w:rPr>
        <w:t xml:space="preserve"> proc., tai yra sumažėjo apie </w:t>
      </w:r>
      <w:r w:rsidR="00674F7C">
        <w:rPr>
          <w:rFonts w:ascii="Times New Roman" w:eastAsia="Times New Roman" w:hAnsi="Times New Roman"/>
          <w:bCs/>
          <w:sz w:val="24"/>
          <w:szCs w:val="24"/>
        </w:rPr>
        <w:t>13</w:t>
      </w:r>
      <w:r w:rsidR="00674F7C" w:rsidRPr="001402BB">
        <w:rPr>
          <w:rFonts w:ascii="Times New Roman" w:eastAsia="Times New Roman" w:hAnsi="Times New Roman"/>
          <w:bCs/>
          <w:sz w:val="24"/>
          <w:szCs w:val="24"/>
        </w:rPr>
        <w:t xml:space="preserve"> </w:t>
      </w:r>
      <w:r w:rsidR="001402BB" w:rsidRPr="001402BB">
        <w:rPr>
          <w:rFonts w:ascii="Times New Roman" w:eastAsia="Times New Roman" w:hAnsi="Times New Roman"/>
          <w:bCs/>
          <w:sz w:val="24"/>
          <w:szCs w:val="24"/>
        </w:rPr>
        <w:t>proc. (201</w:t>
      </w:r>
      <w:r w:rsidR="00674F7C">
        <w:rPr>
          <w:rFonts w:ascii="Times New Roman" w:eastAsia="Times New Roman" w:hAnsi="Times New Roman"/>
          <w:bCs/>
          <w:sz w:val="24"/>
          <w:szCs w:val="24"/>
        </w:rPr>
        <w:t>9</w:t>
      </w:r>
      <w:r w:rsidR="001402BB" w:rsidRPr="001402BB">
        <w:rPr>
          <w:rFonts w:ascii="Times New Roman" w:eastAsia="Times New Roman" w:hAnsi="Times New Roman"/>
          <w:bCs/>
          <w:sz w:val="24"/>
          <w:szCs w:val="24"/>
        </w:rPr>
        <w:t xml:space="preserve"> m. ši dalis sudarė </w:t>
      </w:r>
      <w:r w:rsidR="00674F7C">
        <w:rPr>
          <w:rFonts w:ascii="Times New Roman" w:eastAsia="Times New Roman" w:hAnsi="Times New Roman"/>
          <w:bCs/>
          <w:sz w:val="24"/>
          <w:szCs w:val="24"/>
        </w:rPr>
        <w:t>6,7</w:t>
      </w:r>
      <w:r w:rsidR="00674F7C" w:rsidRPr="001402BB">
        <w:rPr>
          <w:rFonts w:ascii="Times New Roman" w:eastAsia="Times New Roman" w:hAnsi="Times New Roman"/>
          <w:bCs/>
          <w:sz w:val="24"/>
          <w:szCs w:val="24"/>
        </w:rPr>
        <w:t xml:space="preserve"> </w:t>
      </w:r>
      <w:r w:rsidR="001402BB" w:rsidRPr="001402BB">
        <w:rPr>
          <w:rFonts w:ascii="Times New Roman" w:eastAsia="Times New Roman" w:hAnsi="Times New Roman"/>
          <w:bCs/>
          <w:sz w:val="24"/>
          <w:szCs w:val="24"/>
        </w:rPr>
        <w:t>proc.).</w:t>
      </w:r>
      <w:r>
        <w:rPr>
          <w:rFonts w:ascii="Times New Roman" w:hAnsi="Times New Roman"/>
          <w:bCs/>
          <w:sz w:val="24"/>
          <w:szCs w:val="24"/>
        </w:rPr>
        <w:t xml:space="preserve"> </w:t>
      </w:r>
      <w:r w:rsidR="00A84822" w:rsidRPr="00844FAE">
        <w:rPr>
          <w:rFonts w:ascii="Times New Roman" w:hAnsi="Times New Roman"/>
          <w:bCs/>
          <w:sz w:val="24"/>
          <w:szCs w:val="24"/>
        </w:rPr>
        <w:t>2020 m. gruodžio mėn. vidutinė vienam receptui tenkanti paciento priemoka sudarė 3,06 Eur, o vidutinė vienam receptui tenkanti valstybės</w:t>
      </w:r>
      <w:r w:rsidR="00EA4CB8">
        <w:rPr>
          <w:rFonts w:ascii="Times New Roman" w:hAnsi="Times New Roman"/>
          <w:bCs/>
          <w:sz w:val="24"/>
          <w:szCs w:val="24"/>
        </w:rPr>
        <w:t xml:space="preserve"> </w:t>
      </w:r>
      <w:r w:rsidR="00A84822" w:rsidRPr="00844FAE">
        <w:rPr>
          <w:rFonts w:ascii="Times New Roman" w:hAnsi="Times New Roman"/>
          <w:bCs/>
          <w:sz w:val="24"/>
          <w:szCs w:val="24"/>
        </w:rPr>
        <w:t xml:space="preserve">biudžeto lėšomis padengiama paciento priemoka siekė 3,65 Eur </w:t>
      </w:r>
      <w:r w:rsidR="00A84822" w:rsidRPr="00844FAE">
        <w:rPr>
          <w:rFonts w:ascii="Times New Roman" w:hAnsi="Times New Roman"/>
          <w:sz w:val="24"/>
          <w:szCs w:val="24"/>
        </w:rPr>
        <w:t>(žr. diagramą).</w:t>
      </w:r>
      <w:r w:rsidR="00EA4CB8" w:rsidRPr="00EA4CB8">
        <w:rPr>
          <w:bCs/>
          <w:noProof/>
          <w:color w:val="C0504D" w:themeColor="accent2"/>
          <w:szCs w:val="24"/>
          <w:lang w:eastAsia="lt-LT"/>
        </w:rPr>
        <w:t xml:space="preserve"> </w:t>
      </w:r>
    </w:p>
    <w:p w14:paraId="4C9A86AE" w14:textId="0579A81D" w:rsidR="00AE570C" w:rsidRDefault="00AE570C" w:rsidP="00AE570C">
      <w:pPr>
        <w:spacing w:after="0" w:line="240" w:lineRule="auto"/>
        <w:ind w:firstLine="794"/>
        <w:jc w:val="both"/>
        <w:rPr>
          <w:rFonts w:ascii="Times New Roman" w:hAnsi="Times New Roman"/>
          <w:sz w:val="24"/>
          <w:szCs w:val="24"/>
        </w:rPr>
      </w:pPr>
      <w:r w:rsidRPr="003013FF">
        <w:rPr>
          <w:bCs/>
          <w:noProof/>
          <w:color w:val="C0504D" w:themeColor="accent2"/>
          <w:szCs w:val="24"/>
          <w:lang w:eastAsia="lt-LT"/>
        </w:rPr>
        <w:drawing>
          <wp:anchor distT="0" distB="0" distL="114300" distR="114300" simplePos="0" relativeHeight="251658257" behindDoc="0" locked="0" layoutInCell="1" allowOverlap="1" wp14:anchorId="72804A9E" wp14:editId="48FCD813">
            <wp:simplePos x="0" y="0"/>
            <wp:positionH relativeFrom="margin">
              <wp:posOffset>0</wp:posOffset>
            </wp:positionH>
            <wp:positionV relativeFrom="paragraph">
              <wp:posOffset>171450</wp:posOffset>
            </wp:positionV>
            <wp:extent cx="6019800" cy="2933700"/>
            <wp:effectExtent l="0" t="0" r="0" b="0"/>
            <wp:wrapTopAndBottom/>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2AF7E81C" w14:textId="1DE2296C" w:rsidR="00D61A04" w:rsidRPr="002313CE" w:rsidRDefault="00D61A04" w:rsidP="00AE570C">
      <w:pPr>
        <w:spacing w:after="0" w:line="240" w:lineRule="auto"/>
        <w:ind w:firstLine="794"/>
        <w:jc w:val="both"/>
        <w:rPr>
          <w:rFonts w:ascii="Times New Roman" w:hAnsi="Times New Roman"/>
          <w:bCs/>
          <w:sz w:val="24"/>
          <w:szCs w:val="24"/>
        </w:rPr>
      </w:pPr>
      <w:r w:rsidRPr="002313CE">
        <w:rPr>
          <w:rFonts w:ascii="Times New Roman" w:hAnsi="Times New Roman"/>
          <w:sz w:val="24"/>
          <w:szCs w:val="24"/>
        </w:rPr>
        <w:t xml:space="preserve">Kadangi nuo 2020 m. liepos 1 d. vaistų ir MPP priemokos padengiamos valstybės biudžeto lėšomis, 2020 m. Lietuvos gyventojai už kompensuojamuosius vaistus primokėjo </w:t>
      </w:r>
      <w:r w:rsidR="00114A1B">
        <w:rPr>
          <w:rFonts w:ascii="Times New Roman" w:hAnsi="Times New Roman"/>
          <w:sz w:val="24"/>
          <w:szCs w:val="24"/>
        </w:rPr>
        <w:t>1</w:t>
      </w:r>
      <w:r w:rsidR="009B0EE6">
        <w:rPr>
          <w:rFonts w:ascii="Times New Roman" w:hAnsi="Times New Roman"/>
          <w:sz w:val="24"/>
          <w:szCs w:val="24"/>
        </w:rPr>
        <w:t> </w:t>
      </w:r>
      <w:r w:rsidRPr="002313CE">
        <w:rPr>
          <w:rFonts w:ascii="Times New Roman" w:hAnsi="Times New Roman"/>
          <w:sz w:val="24"/>
          <w:szCs w:val="24"/>
        </w:rPr>
        <w:t>mln.</w:t>
      </w:r>
      <w:r w:rsidR="009B0EE6">
        <w:rPr>
          <w:rFonts w:ascii="Times New Roman" w:hAnsi="Times New Roman"/>
          <w:sz w:val="24"/>
          <w:szCs w:val="24"/>
        </w:rPr>
        <w:t> </w:t>
      </w:r>
      <w:r w:rsidRPr="002313CE">
        <w:rPr>
          <w:rFonts w:ascii="Times New Roman" w:hAnsi="Times New Roman"/>
          <w:sz w:val="24"/>
          <w:szCs w:val="24"/>
        </w:rPr>
        <w:t>Eur mažiau nei 2019 metais.</w:t>
      </w:r>
    </w:p>
    <w:p w14:paraId="189C76A3" w14:textId="54C35155" w:rsidR="00674F7C" w:rsidRPr="00DF0D8E" w:rsidDel="0026681F" w:rsidRDefault="00DF0036" w:rsidP="00DF0D8E">
      <w:pPr>
        <w:spacing w:after="0" w:line="240" w:lineRule="auto"/>
        <w:ind w:left="59" w:firstLine="792"/>
        <w:jc w:val="both"/>
        <w:rPr>
          <w:rFonts w:ascii="Times New Roman" w:hAnsi="Times New Roman"/>
          <w:bCs/>
          <w:sz w:val="24"/>
          <w:szCs w:val="24"/>
        </w:rPr>
      </w:pPr>
      <w:r>
        <w:rPr>
          <w:rFonts w:ascii="Times New Roman" w:hAnsi="Times New Roman"/>
          <w:bCs/>
          <w:sz w:val="24"/>
          <w:szCs w:val="24"/>
        </w:rPr>
        <w:t>V</w:t>
      </w:r>
      <w:r w:rsidR="00674F7C" w:rsidRPr="00DF0D8E">
        <w:rPr>
          <w:rFonts w:ascii="Times New Roman" w:hAnsi="Times New Roman"/>
          <w:bCs/>
          <w:sz w:val="24"/>
          <w:szCs w:val="24"/>
        </w:rPr>
        <w:t>idutinė vienam receptui tenkan</w:t>
      </w:r>
      <w:r>
        <w:rPr>
          <w:rFonts w:ascii="Times New Roman" w:hAnsi="Times New Roman"/>
          <w:bCs/>
          <w:sz w:val="24"/>
          <w:szCs w:val="24"/>
        </w:rPr>
        <w:t>ti</w:t>
      </w:r>
      <w:r w:rsidR="00674F7C" w:rsidRPr="00DF0D8E">
        <w:rPr>
          <w:rFonts w:ascii="Times New Roman" w:hAnsi="Times New Roman"/>
          <w:bCs/>
          <w:sz w:val="24"/>
          <w:szCs w:val="24"/>
        </w:rPr>
        <w:t xml:space="preserve"> priemokos sum</w:t>
      </w:r>
      <w:r>
        <w:rPr>
          <w:rFonts w:ascii="Times New Roman" w:hAnsi="Times New Roman"/>
          <w:bCs/>
          <w:sz w:val="24"/>
          <w:szCs w:val="24"/>
        </w:rPr>
        <w:t>a</w:t>
      </w:r>
      <w:r w:rsidR="00674F7C" w:rsidRPr="00DF0D8E">
        <w:rPr>
          <w:rFonts w:ascii="Times New Roman" w:hAnsi="Times New Roman"/>
          <w:bCs/>
          <w:sz w:val="24"/>
          <w:szCs w:val="24"/>
        </w:rPr>
        <w:t xml:space="preserve"> </w:t>
      </w:r>
      <w:r>
        <w:rPr>
          <w:rFonts w:ascii="Times New Roman" w:hAnsi="Times New Roman"/>
          <w:bCs/>
          <w:sz w:val="24"/>
          <w:szCs w:val="24"/>
        </w:rPr>
        <w:t>pa</w:t>
      </w:r>
      <w:r w:rsidR="00674F7C" w:rsidRPr="00DF0D8E">
        <w:rPr>
          <w:rFonts w:ascii="Times New Roman" w:hAnsi="Times New Roman"/>
          <w:bCs/>
          <w:sz w:val="24"/>
          <w:szCs w:val="24"/>
        </w:rPr>
        <w:t>didėj</w:t>
      </w:r>
      <w:r>
        <w:rPr>
          <w:rFonts w:ascii="Times New Roman" w:hAnsi="Times New Roman"/>
          <w:bCs/>
          <w:sz w:val="24"/>
          <w:szCs w:val="24"/>
        </w:rPr>
        <w:t>o</w:t>
      </w:r>
      <w:r w:rsidR="00674F7C" w:rsidRPr="00DF0D8E">
        <w:rPr>
          <w:rFonts w:ascii="Times New Roman" w:hAnsi="Times New Roman"/>
          <w:bCs/>
          <w:sz w:val="24"/>
          <w:szCs w:val="24"/>
        </w:rPr>
        <w:t xml:space="preserve"> 21 proc., nes gyventojams išrašoma mažiau kompensuojamųjų vaistų ir MPP receptų, o recepte nurodyto vaistų ir priemonių didesnio kiekio užtenka ilgesniam laikui. 2020 m. išrašytų receptų skaičius sudarė 9,8</w:t>
      </w:r>
      <w:r w:rsidR="009B0EE6">
        <w:rPr>
          <w:rFonts w:ascii="Times New Roman" w:hAnsi="Times New Roman"/>
          <w:bCs/>
          <w:sz w:val="24"/>
          <w:szCs w:val="24"/>
        </w:rPr>
        <w:t> </w:t>
      </w:r>
      <w:r w:rsidR="00674F7C" w:rsidRPr="00DF0D8E">
        <w:rPr>
          <w:rFonts w:ascii="Times New Roman" w:hAnsi="Times New Roman"/>
          <w:bCs/>
          <w:sz w:val="24"/>
          <w:szCs w:val="24"/>
        </w:rPr>
        <w:t>mln. vnt., t. y. 2 proc. mažiau nei 2019 m. (2019 m. receptų skaičius sudarė 10 mln. vnt.).</w:t>
      </w:r>
    </w:p>
    <w:p w14:paraId="711DB0CD" w14:textId="4EC8CC5D" w:rsidR="001402BB" w:rsidRPr="001402BB" w:rsidRDefault="001402BB" w:rsidP="001402BB">
      <w:pPr>
        <w:spacing w:after="0" w:line="240" w:lineRule="auto"/>
        <w:ind w:left="59" w:firstLine="792"/>
        <w:jc w:val="both"/>
        <w:rPr>
          <w:rFonts w:ascii="Times New Roman" w:hAnsi="Times New Roman"/>
          <w:bCs/>
          <w:sz w:val="24"/>
          <w:szCs w:val="24"/>
        </w:rPr>
      </w:pPr>
      <w:r w:rsidRPr="001402BB">
        <w:rPr>
          <w:rFonts w:ascii="Times New Roman" w:eastAsia="Times New Roman" w:hAnsi="Times New Roman"/>
          <w:bCs/>
          <w:sz w:val="24"/>
          <w:szCs w:val="24"/>
        </w:rPr>
        <w:t>S</w:t>
      </w:r>
      <w:r w:rsidRPr="001402BB">
        <w:rPr>
          <w:rFonts w:ascii="Times New Roman" w:eastAsia="Times New Roman" w:hAnsi="Times New Roman"/>
          <w:sz w:val="24"/>
          <w:szCs w:val="24"/>
        </w:rPr>
        <w:t>iekiant įgyvendinti Ekonominio bendradarbiavimo ir plėtros organizacijos bei Pasaulio sveikatos organizacijos rekomendacijas atsisakyti pacientų diskriminavimo pagal ligas ir užtikrinti socialinį teisingumą, 20</w:t>
      </w:r>
      <w:r w:rsidR="00674F7C">
        <w:rPr>
          <w:rFonts w:ascii="Times New Roman" w:eastAsia="Times New Roman" w:hAnsi="Times New Roman"/>
          <w:sz w:val="24"/>
          <w:szCs w:val="24"/>
        </w:rPr>
        <w:t>20</w:t>
      </w:r>
      <w:r w:rsidRPr="001402BB">
        <w:rPr>
          <w:rFonts w:ascii="Times New Roman" w:eastAsia="Times New Roman" w:hAnsi="Times New Roman"/>
          <w:sz w:val="24"/>
          <w:szCs w:val="24"/>
        </w:rPr>
        <w:t xml:space="preserve"> m. visų </w:t>
      </w:r>
      <w:r w:rsidRPr="001402BB">
        <w:rPr>
          <w:rFonts w:ascii="Times New Roman" w:eastAsia="Times New Roman" w:hAnsi="Times New Roman"/>
          <w:bCs/>
          <w:sz w:val="24"/>
          <w:szCs w:val="24"/>
        </w:rPr>
        <w:t>A sąrašo kompensuojamųjų vaistų bazinės kainos buvo  kompensuo</w:t>
      </w:r>
      <w:r w:rsidR="00674F7C">
        <w:rPr>
          <w:rFonts w:ascii="Times New Roman" w:eastAsia="Times New Roman" w:hAnsi="Times New Roman"/>
          <w:bCs/>
          <w:sz w:val="24"/>
          <w:szCs w:val="24"/>
        </w:rPr>
        <w:t>jamos</w:t>
      </w:r>
      <w:r w:rsidRPr="001402BB">
        <w:rPr>
          <w:rFonts w:ascii="Times New Roman" w:eastAsia="Times New Roman" w:hAnsi="Times New Roman"/>
          <w:bCs/>
          <w:sz w:val="24"/>
          <w:szCs w:val="24"/>
        </w:rPr>
        <w:t xml:space="preserve"> 100 procentų. Tik 20 bendrinių pavadinimų B sąrašo vaistų bazinės kainos liko kompensuojamos 50 procentų.</w:t>
      </w:r>
    </w:p>
    <w:p w14:paraId="755C6668" w14:textId="6EAE2AF9" w:rsidR="00D62B9F" w:rsidRPr="003013FF" w:rsidRDefault="00D62B9F" w:rsidP="00D62B9F">
      <w:pPr>
        <w:pStyle w:val="Sraopastraipa"/>
        <w:tabs>
          <w:tab w:val="left" w:pos="909"/>
        </w:tabs>
        <w:ind w:left="59" w:firstLine="792"/>
        <w:jc w:val="both"/>
        <w:rPr>
          <w:bCs/>
        </w:rPr>
      </w:pPr>
      <w:bookmarkStart w:id="22" w:name="_Hlk40080420"/>
      <w:r w:rsidRPr="00D62B9F">
        <w:rPr>
          <w:bCs/>
        </w:rPr>
        <w:t>2020 m. buvo pradėti kompensuoti nauji 36 bendrinių pavadinimų vaistai, skirti ŽIV ligai, migrenai, išsėtinei sklerozei, onkologinėms ligoms, antrojo tipo cukriniam diabetui, odos ligoms ir dar daugeliui kitų ligų gydyti.</w:t>
      </w:r>
    </w:p>
    <w:bookmarkEnd w:id="22"/>
    <w:p w14:paraId="2B9AEDC5" w14:textId="39711D5E" w:rsidR="00E16243" w:rsidRDefault="001402BB" w:rsidP="002C4225">
      <w:pPr>
        <w:spacing w:after="0" w:line="240" w:lineRule="auto"/>
        <w:ind w:left="59" w:firstLine="792"/>
        <w:jc w:val="both"/>
      </w:pPr>
      <w:r w:rsidRPr="001402BB">
        <w:rPr>
          <w:rFonts w:ascii="Times New Roman" w:hAnsi="Times New Roman"/>
          <w:sz w:val="24"/>
          <w:szCs w:val="24"/>
        </w:rPr>
        <w:t xml:space="preserve">Paminėtina, kad </w:t>
      </w:r>
      <w:r w:rsidR="00D61A04" w:rsidRPr="001402BB">
        <w:rPr>
          <w:rFonts w:ascii="Times New Roman" w:hAnsi="Times New Roman"/>
          <w:sz w:val="24"/>
          <w:szCs w:val="24"/>
        </w:rPr>
        <w:t>20</w:t>
      </w:r>
      <w:r w:rsidR="00D61A04">
        <w:rPr>
          <w:rFonts w:ascii="Times New Roman" w:hAnsi="Times New Roman"/>
          <w:sz w:val="24"/>
          <w:szCs w:val="24"/>
        </w:rPr>
        <w:t>20</w:t>
      </w:r>
      <w:r w:rsidR="00D61A04" w:rsidRPr="001402BB">
        <w:rPr>
          <w:rFonts w:ascii="Times New Roman" w:hAnsi="Times New Roman"/>
          <w:sz w:val="24"/>
          <w:szCs w:val="24"/>
        </w:rPr>
        <w:t xml:space="preserve"> </w:t>
      </w:r>
      <w:r w:rsidRPr="001402BB">
        <w:rPr>
          <w:rFonts w:ascii="Times New Roman" w:hAnsi="Times New Roman"/>
          <w:sz w:val="24"/>
          <w:szCs w:val="24"/>
        </w:rPr>
        <w:t xml:space="preserve">m. sveikatos priežiūros specialistai (gydytojai ir slaugytojai), įgyvendindami Sveikatos apsaugos ministerijos vykdomą </w:t>
      </w:r>
      <w:r w:rsidRPr="001402BB">
        <w:rPr>
          <w:rFonts w:ascii="Times New Roman" w:eastAsia="Times New Roman" w:hAnsi="Times New Roman"/>
          <w:sz w:val="24"/>
          <w:szCs w:val="24"/>
        </w:rPr>
        <w:t>Lietuvos e. sveikatos sistemos 2015–2025 metų plėtros programos įgyvendinimo priemonių planą</w:t>
      </w:r>
      <w:r w:rsidRPr="001402BB">
        <w:rPr>
          <w:rFonts w:ascii="Times New Roman" w:hAnsi="Times New Roman"/>
          <w:sz w:val="24"/>
          <w:szCs w:val="24"/>
        </w:rPr>
        <w:t xml:space="preserve">, pacientams išrašė apie </w:t>
      </w:r>
      <w:r w:rsidR="00D61A04">
        <w:rPr>
          <w:rFonts w:ascii="Times New Roman" w:hAnsi="Times New Roman"/>
          <w:sz w:val="24"/>
          <w:szCs w:val="24"/>
        </w:rPr>
        <w:t xml:space="preserve">9,58 </w:t>
      </w:r>
      <w:r w:rsidRPr="001402BB">
        <w:rPr>
          <w:rFonts w:ascii="Times New Roman" w:hAnsi="Times New Roman"/>
          <w:sz w:val="24"/>
          <w:szCs w:val="24"/>
        </w:rPr>
        <w:t xml:space="preserve">mln. elektroninių receptų. Tai sudarė vidutiniškai apie </w:t>
      </w:r>
      <w:r w:rsidR="00D61A04">
        <w:rPr>
          <w:rFonts w:ascii="Times New Roman" w:hAnsi="Times New Roman"/>
          <w:sz w:val="24"/>
          <w:szCs w:val="24"/>
        </w:rPr>
        <w:t xml:space="preserve">98,2 </w:t>
      </w:r>
      <w:r w:rsidRPr="001402BB">
        <w:rPr>
          <w:rFonts w:ascii="Times New Roman" w:hAnsi="Times New Roman"/>
          <w:sz w:val="24"/>
          <w:szCs w:val="24"/>
        </w:rPr>
        <w:t xml:space="preserve">proc. visų vaistinių priimtų kompensuojamųjų </w:t>
      </w:r>
      <w:r w:rsidRPr="001402BB">
        <w:rPr>
          <w:rFonts w:ascii="Times New Roman" w:hAnsi="Times New Roman"/>
          <w:sz w:val="24"/>
          <w:szCs w:val="24"/>
        </w:rPr>
        <w:lastRenderedPageBreak/>
        <w:t xml:space="preserve">vaistų </w:t>
      </w:r>
      <w:r w:rsidR="00D61A04">
        <w:rPr>
          <w:rFonts w:ascii="Times New Roman" w:hAnsi="Times New Roman"/>
          <w:sz w:val="24"/>
          <w:szCs w:val="24"/>
        </w:rPr>
        <w:t>ir MPP</w:t>
      </w:r>
      <w:r w:rsidRPr="001402BB">
        <w:rPr>
          <w:rFonts w:ascii="Times New Roman" w:hAnsi="Times New Roman"/>
          <w:sz w:val="24"/>
          <w:szCs w:val="24"/>
        </w:rPr>
        <w:t xml:space="preserve"> receptų (2019 m. elektroniniai receptai sudarė </w:t>
      </w:r>
      <w:r w:rsidR="00CE3A54">
        <w:rPr>
          <w:rFonts w:ascii="Times New Roman" w:hAnsi="Times New Roman"/>
          <w:sz w:val="24"/>
          <w:szCs w:val="24"/>
        </w:rPr>
        <w:t>92,9</w:t>
      </w:r>
      <w:r w:rsidRPr="001402BB">
        <w:rPr>
          <w:rFonts w:ascii="Times New Roman" w:hAnsi="Times New Roman"/>
          <w:sz w:val="24"/>
          <w:szCs w:val="24"/>
        </w:rPr>
        <w:t xml:space="preserve"> proc.). 20</w:t>
      </w:r>
      <w:r w:rsidR="00D61A04">
        <w:rPr>
          <w:rFonts w:ascii="Times New Roman" w:hAnsi="Times New Roman"/>
          <w:sz w:val="24"/>
          <w:szCs w:val="24"/>
        </w:rPr>
        <w:t>20</w:t>
      </w:r>
      <w:r w:rsidRPr="001402BB">
        <w:rPr>
          <w:rFonts w:ascii="Times New Roman" w:hAnsi="Times New Roman"/>
          <w:sz w:val="24"/>
          <w:szCs w:val="24"/>
        </w:rPr>
        <w:t xml:space="preserve"> m. vaistinėse buvo išduoti kompensuojamieji vaistai ir MPP pagal </w:t>
      </w:r>
      <w:r w:rsidR="00D61A04">
        <w:rPr>
          <w:rFonts w:ascii="Times New Roman" w:hAnsi="Times New Roman"/>
          <w:sz w:val="24"/>
          <w:szCs w:val="24"/>
        </w:rPr>
        <w:t>9,76</w:t>
      </w:r>
      <w:r w:rsidRPr="001402BB">
        <w:rPr>
          <w:rFonts w:ascii="Times New Roman" w:hAnsi="Times New Roman"/>
          <w:sz w:val="24"/>
          <w:szCs w:val="24"/>
        </w:rPr>
        <w:t xml:space="preserve"> mln. receptų. Elektroninis receptas užtikrina </w:t>
      </w:r>
      <w:r w:rsidR="00DF0036">
        <w:rPr>
          <w:rFonts w:ascii="Times New Roman" w:hAnsi="Times New Roman"/>
          <w:sz w:val="24"/>
          <w:szCs w:val="24"/>
        </w:rPr>
        <w:t xml:space="preserve">tinkamą </w:t>
      </w:r>
      <w:r w:rsidRPr="001402BB">
        <w:rPr>
          <w:rFonts w:ascii="Times New Roman" w:hAnsi="Times New Roman"/>
          <w:sz w:val="24"/>
          <w:szCs w:val="24"/>
        </w:rPr>
        <w:t xml:space="preserve">vaistų apskaitą, palengvina vaistų receptų išrašymą gydytojui. Gydytojas e. sveikatos portale mato visus ir kitų gydytojų </w:t>
      </w:r>
      <w:r w:rsidR="00A90FD1" w:rsidRPr="001402BB">
        <w:rPr>
          <w:rFonts w:ascii="Times New Roman" w:hAnsi="Times New Roman"/>
          <w:sz w:val="24"/>
          <w:szCs w:val="24"/>
        </w:rPr>
        <w:t xml:space="preserve">pacientui </w:t>
      </w:r>
      <w:r w:rsidRPr="001402BB">
        <w:rPr>
          <w:rFonts w:ascii="Times New Roman" w:hAnsi="Times New Roman"/>
          <w:sz w:val="24"/>
          <w:szCs w:val="24"/>
        </w:rPr>
        <w:t>paskirtų vaistų receptus</w:t>
      </w:r>
      <w:r w:rsidR="00A90FD1">
        <w:rPr>
          <w:rFonts w:ascii="Times New Roman" w:hAnsi="Times New Roman"/>
          <w:sz w:val="24"/>
          <w:szCs w:val="24"/>
        </w:rPr>
        <w:t>, todėl</w:t>
      </w:r>
      <w:r w:rsidRPr="001402BB">
        <w:rPr>
          <w:rFonts w:ascii="Times New Roman" w:hAnsi="Times New Roman"/>
          <w:sz w:val="24"/>
          <w:szCs w:val="24"/>
        </w:rPr>
        <w:t xml:space="preserve"> gali įvertinti</w:t>
      </w:r>
      <w:r w:rsidR="00A90FD1">
        <w:rPr>
          <w:rFonts w:ascii="Times New Roman" w:hAnsi="Times New Roman"/>
          <w:sz w:val="24"/>
          <w:szCs w:val="24"/>
        </w:rPr>
        <w:t>, ar</w:t>
      </w:r>
      <w:r w:rsidRPr="001402BB">
        <w:rPr>
          <w:rFonts w:ascii="Times New Roman" w:hAnsi="Times New Roman"/>
          <w:sz w:val="24"/>
          <w:szCs w:val="24"/>
        </w:rPr>
        <w:t xml:space="preserve"> racional</w:t>
      </w:r>
      <w:r w:rsidR="00A90FD1">
        <w:rPr>
          <w:rFonts w:ascii="Times New Roman" w:hAnsi="Times New Roman"/>
          <w:sz w:val="24"/>
          <w:szCs w:val="24"/>
        </w:rPr>
        <w:t>iai vartojami</w:t>
      </w:r>
      <w:r w:rsidRPr="001402BB">
        <w:rPr>
          <w:rFonts w:ascii="Times New Roman" w:hAnsi="Times New Roman"/>
          <w:sz w:val="24"/>
          <w:szCs w:val="24"/>
        </w:rPr>
        <w:t xml:space="preserve"> vaist</w:t>
      </w:r>
      <w:r w:rsidR="00A90FD1">
        <w:rPr>
          <w:rFonts w:ascii="Times New Roman" w:hAnsi="Times New Roman"/>
          <w:sz w:val="24"/>
          <w:szCs w:val="24"/>
        </w:rPr>
        <w:t>ai</w:t>
      </w:r>
      <w:r w:rsidRPr="001402BB">
        <w:rPr>
          <w:rFonts w:ascii="Times New Roman" w:hAnsi="Times New Roman"/>
          <w:sz w:val="24"/>
          <w:szCs w:val="24"/>
        </w:rPr>
        <w:t xml:space="preserve">. </w:t>
      </w:r>
      <w:r w:rsidRPr="001402BB">
        <w:rPr>
          <w:rFonts w:ascii="Times New Roman" w:eastAsia="Times New Roman" w:hAnsi="Times New Roman"/>
          <w:b/>
          <w:bCs/>
          <w:sz w:val="24"/>
          <w:szCs w:val="24"/>
        </w:rPr>
        <w:tab/>
      </w:r>
      <w:r w:rsidR="009E7AC7">
        <w:tab/>
      </w:r>
    </w:p>
    <w:p w14:paraId="6F298566" w14:textId="77777777" w:rsidR="009B0EE6" w:rsidRPr="002C4225" w:rsidRDefault="009B0EE6" w:rsidP="002C4225">
      <w:pPr>
        <w:spacing w:after="0" w:line="240" w:lineRule="auto"/>
        <w:ind w:left="59" w:firstLine="792"/>
        <w:jc w:val="both"/>
        <w:rPr>
          <w:rFonts w:ascii="Times New Roman" w:eastAsia="Times New Roman" w:hAnsi="Times New Roman"/>
          <w:b/>
          <w:bCs/>
          <w:sz w:val="24"/>
          <w:szCs w:val="24"/>
        </w:rPr>
      </w:pPr>
    </w:p>
    <w:p w14:paraId="64AAE239" w14:textId="02703C89" w:rsidR="00C01B0C" w:rsidRDefault="00BC5AA5" w:rsidP="001402BB">
      <w:pPr>
        <w:pStyle w:val="Stilius1"/>
      </w:pPr>
      <w:r>
        <w:tab/>
      </w:r>
      <w:bookmarkStart w:id="23" w:name="_Hlk72353111"/>
      <w:bookmarkStart w:id="24" w:name="_Hlk72414442"/>
      <w:r w:rsidR="00205FD6" w:rsidRPr="00F75B2A">
        <w:t xml:space="preserve">02 02 </w:t>
      </w:r>
      <w:r w:rsidR="00C434BF" w:rsidRPr="00F75B2A">
        <w:t>c</w:t>
      </w:r>
      <w:r w:rsidR="00205FD6" w:rsidRPr="00F75B2A">
        <w:t xml:space="preserve">entralizuotai apmokamiems vaistams ir </w:t>
      </w:r>
      <w:r w:rsidR="00AF7D13" w:rsidRPr="00F75B2A">
        <w:t>MPP</w:t>
      </w:r>
      <w:bookmarkEnd w:id="21"/>
    </w:p>
    <w:p w14:paraId="5E4AF983" w14:textId="6DE05078" w:rsidR="0089290A" w:rsidRPr="0089290A" w:rsidRDefault="0089290A" w:rsidP="0089290A">
      <w:pPr>
        <w:spacing w:after="0" w:line="240" w:lineRule="auto"/>
        <w:ind w:left="57" w:firstLine="794"/>
        <w:jc w:val="both"/>
        <w:rPr>
          <w:rFonts w:ascii="Times New Roman" w:eastAsia="Times New Roman" w:hAnsi="Times New Roman"/>
          <w:sz w:val="24"/>
          <w:szCs w:val="24"/>
        </w:rPr>
      </w:pPr>
      <w:bookmarkStart w:id="25" w:name="_Hlk71792407"/>
      <w:r w:rsidRPr="0089290A">
        <w:rPr>
          <w:rFonts w:ascii="Times New Roman" w:eastAsia="Times New Roman" w:hAnsi="Times New Roman"/>
          <w:sz w:val="24"/>
          <w:szCs w:val="24"/>
        </w:rPr>
        <w:t xml:space="preserve">Viena iš VLK funkcijų yra netiesioginis apdraustųjų aprūpinimas centralizuotai apmokamais vaistais ir MPP. Apdraustieji minėtais vaistais ir MPP aprūpinami per ASP įstaigas. </w:t>
      </w:r>
    </w:p>
    <w:p w14:paraId="7D530422" w14:textId="59792EAD" w:rsidR="00BA239E" w:rsidRPr="006E22CD" w:rsidRDefault="00BA239E" w:rsidP="00BA239E">
      <w:pPr>
        <w:spacing w:after="0" w:line="240" w:lineRule="auto"/>
        <w:ind w:left="57" w:firstLine="794"/>
        <w:jc w:val="both"/>
        <w:rPr>
          <w:rFonts w:ascii="Times New Roman" w:eastAsia="Times New Roman" w:hAnsi="Times New Roman"/>
          <w:color w:val="000000" w:themeColor="text1"/>
          <w:sz w:val="24"/>
          <w:szCs w:val="24"/>
        </w:rPr>
      </w:pPr>
      <w:bookmarkStart w:id="26" w:name="_Hlk72353069"/>
      <w:r w:rsidRPr="0089290A">
        <w:rPr>
          <w:rFonts w:ascii="Times New Roman" w:eastAsia="Times New Roman" w:hAnsi="Times New Roman"/>
          <w:sz w:val="24"/>
          <w:szCs w:val="24"/>
        </w:rPr>
        <w:t>20</w:t>
      </w:r>
      <w:r>
        <w:rPr>
          <w:rFonts w:ascii="Times New Roman" w:eastAsia="Times New Roman" w:hAnsi="Times New Roman"/>
          <w:sz w:val="24"/>
          <w:szCs w:val="24"/>
        </w:rPr>
        <w:t>20</w:t>
      </w:r>
      <w:r w:rsidRPr="0089290A">
        <w:rPr>
          <w:rFonts w:ascii="Times New Roman" w:eastAsia="Times New Roman" w:hAnsi="Times New Roman"/>
          <w:sz w:val="24"/>
          <w:szCs w:val="24"/>
        </w:rPr>
        <w:t xml:space="preserve"> m. </w:t>
      </w:r>
      <w:r w:rsidRPr="0089290A" w:rsidDel="00F04256">
        <w:rPr>
          <w:rFonts w:ascii="Times New Roman" w:eastAsia="Times New Roman" w:hAnsi="Times New Roman"/>
          <w:sz w:val="24"/>
          <w:szCs w:val="24"/>
        </w:rPr>
        <w:t xml:space="preserve">iš </w:t>
      </w:r>
      <w:r w:rsidRPr="0089290A">
        <w:rPr>
          <w:rFonts w:ascii="Times New Roman" w:eastAsia="Times New Roman" w:hAnsi="Times New Roman"/>
          <w:sz w:val="24"/>
          <w:szCs w:val="24"/>
        </w:rPr>
        <w:t xml:space="preserve">PSDF biudžeto centralizuotai apmokamiems vaistams ir MPP buvo skirta </w:t>
      </w:r>
      <w:r>
        <w:rPr>
          <w:rFonts w:ascii="Times New Roman" w:eastAsia="Times New Roman" w:hAnsi="Times New Roman"/>
          <w:sz w:val="24"/>
          <w:szCs w:val="24"/>
        </w:rPr>
        <w:t>61</w:t>
      </w:r>
      <w:r w:rsidR="009B0EE6">
        <w:rPr>
          <w:rFonts w:ascii="Times New Roman" w:eastAsia="Times New Roman" w:hAnsi="Times New Roman"/>
          <w:sz w:val="24"/>
          <w:szCs w:val="24"/>
        </w:rPr>
        <w:t> </w:t>
      </w:r>
      <w:r>
        <w:rPr>
          <w:rFonts w:ascii="Times New Roman" w:eastAsia="Times New Roman" w:hAnsi="Times New Roman"/>
          <w:sz w:val="24"/>
          <w:szCs w:val="24"/>
        </w:rPr>
        <w:t>069</w:t>
      </w:r>
      <w:r w:rsidR="009B0EE6">
        <w:rPr>
          <w:rFonts w:ascii="Times New Roman" w:eastAsia="Times New Roman" w:hAnsi="Times New Roman"/>
          <w:sz w:val="24"/>
          <w:szCs w:val="24"/>
        </w:rPr>
        <w:t> </w:t>
      </w:r>
      <w:r w:rsidRPr="0089290A">
        <w:rPr>
          <w:rFonts w:ascii="Times New Roman" w:eastAsia="Times New Roman" w:hAnsi="Times New Roman"/>
          <w:sz w:val="24"/>
          <w:szCs w:val="24"/>
        </w:rPr>
        <w:t>tūkst. Eur</w:t>
      </w:r>
      <w:r w:rsidRPr="00FE25CF">
        <w:rPr>
          <w:rFonts w:ascii="Times New Roman" w:eastAsia="Times New Roman" w:hAnsi="Times New Roman"/>
          <w:sz w:val="24"/>
          <w:szCs w:val="24"/>
        </w:rPr>
        <w:t>,</w:t>
      </w:r>
      <w:r w:rsidRPr="00FE25CF">
        <w:t xml:space="preserve"> </w:t>
      </w:r>
      <w:r w:rsidRPr="00FE25CF">
        <w:rPr>
          <w:rFonts w:ascii="Times New Roman" w:eastAsia="Times New Roman" w:hAnsi="Times New Roman"/>
          <w:sz w:val="24"/>
          <w:szCs w:val="24"/>
        </w:rPr>
        <w:t xml:space="preserve">įskaitant </w:t>
      </w:r>
      <w:r>
        <w:rPr>
          <w:rFonts w:ascii="Times New Roman" w:eastAsia="Times New Roman" w:hAnsi="Times New Roman"/>
          <w:sz w:val="24"/>
          <w:szCs w:val="24"/>
        </w:rPr>
        <w:t>9 900</w:t>
      </w:r>
      <w:r w:rsidRPr="00FE25CF">
        <w:rPr>
          <w:rFonts w:ascii="Times New Roman" w:eastAsia="Times New Roman" w:hAnsi="Times New Roman"/>
          <w:sz w:val="24"/>
          <w:szCs w:val="24"/>
        </w:rPr>
        <w:t xml:space="preserve"> tūkst. Eur PSDF biudžeto rezervo lėšų</w:t>
      </w:r>
      <w:r w:rsidR="001718D4">
        <w:rPr>
          <w:rFonts w:ascii="Times New Roman" w:eastAsia="Times New Roman" w:hAnsi="Times New Roman"/>
          <w:sz w:val="24"/>
          <w:szCs w:val="24"/>
        </w:rPr>
        <w:t xml:space="preserve"> (1 700 tūkst. Eur – </w:t>
      </w:r>
      <w:r w:rsidR="00DF0036">
        <w:rPr>
          <w:rFonts w:ascii="Times New Roman" w:eastAsia="Times New Roman" w:hAnsi="Times New Roman"/>
          <w:sz w:val="24"/>
          <w:szCs w:val="24"/>
        </w:rPr>
        <w:t xml:space="preserve"> į </w:t>
      </w:r>
      <w:r w:rsidR="001718D4">
        <w:rPr>
          <w:rFonts w:ascii="Times New Roman" w:eastAsia="Times New Roman" w:hAnsi="Times New Roman"/>
          <w:sz w:val="24"/>
          <w:szCs w:val="24"/>
        </w:rPr>
        <w:t>rezervin</w:t>
      </w:r>
      <w:r w:rsidR="00DF0036">
        <w:rPr>
          <w:rFonts w:ascii="Times New Roman" w:eastAsia="Times New Roman" w:hAnsi="Times New Roman"/>
          <w:sz w:val="24"/>
          <w:szCs w:val="24"/>
        </w:rPr>
        <w:t xml:space="preserve">į </w:t>
      </w:r>
      <w:r w:rsidR="001718D4">
        <w:rPr>
          <w:rFonts w:ascii="Times New Roman" w:eastAsia="Times New Roman" w:hAnsi="Times New Roman"/>
          <w:sz w:val="24"/>
          <w:szCs w:val="24"/>
        </w:rPr>
        <w:t>vaistų sąraš</w:t>
      </w:r>
      <w:r w:rsidR="00DF0036">
        <w:rPr>
          <w:rFonts w:ascii="Times New Roman" w:eastAsia="Times New Roman" w:hAnsi="Times New Roman"/>
          <w:sz w:val="24"/>
          <w:szCs w:val="24"/>
        </w:rPr>
        <w:t>ą</w:t>
      </w:r>
      <w:r w:rsidR="001718D4">
        <w:rPr>
          <w:rFonts w:ascii="Times New Roman" w:eastAsia="Times New Roman" w:hAnsi="Times New Roman"/>
          <w:sz w:val="24"/>
          <w:szCs w:val="24"/>
        </w:rPr>
        <w:t xml:space="preserve"> </w:t>
      </w:r>
      <w:r w:rsidR="00DF0036">
        <w:rPr>
          <w:rFonts w:ascii="Times New Roman" w:eastAsia="Times New Roman" w:hAnsi="Times New Roman"/>
          <w:sz w:val="24"/>
          <w:szCs w:val="24"/>
        </w:rPr>
        <w:t>įrašytiems</w:t>
      </w:r>
      <w:r w:rsidR="001718D4">
        <w:rPr>
          <w:rFonts w:ascii="Times New Roman" w:eastAsia="Times New Roman" w:hAnsi="Times New Roman"/>
          <w:sz w:val="24"/>
          <w:szCs w:val="24"/>
        </w:rPr>
        <w:t xml:space="preserve"> vaistams pradėti kompensuoti ir 8 200 tūkst. Eur –</w:t>
      </w:r>
      <w:r w:rsidR="001718D4" w:rsidRPr="001718D4">
        <w:t xml:space="preserve"> </w:t>
      </w:r>
      <w:r w:rsidR="001718D4" w:rsidRPr="001718D4">
        <w:rPr>
          <w:rFonts w:ascii="Times New Roman" w:eastAsia="Times New Roman" w:hAnsi="Times New Roman"/>
          <w:sz w:val="24"/>
          <w:szCs w:val="24"/>
        </w:rPr>
        <w:t xml:space="preserve">iki 2020 m. lapkričio mėnesio (imtinai) priimtoms neapmokėtoms sąskaitoms už </w:t>
      </w:r>
      <w:r w:rsidR="001718D4">
        <w:rPr>
          <w:rFonts w:ascii="Times New Roman" w:eastAsia="Times New Roman" w:hAnsi="Times New Roman"/>
          <w:sz w:val="24"/>
          <w:szCs w:val="24"/>
        </w:rPr>
        <w:t>ASP</w:t>
      </w:r>
      <w:r w:rsidR="001718D4" w:rsidRPr="001718D4">
        <w:rPr>
          <w:rFonts w:ascii="Times New Roman" w:eastAsia="Times New Roman" w:hAnsi="Times New Roman"/>
          <w:sz w:val="24"/>
          <w:szCs w:val="24"/>
        </w:rPr>
        <w:t xml:space="preserve"> įstaigoms pristatytus centralizuotai apmokamus vaistus ir </w:t>
      </w:r>
      <w:r w:rsidR="00DF0036">
        <w:rPr>
          <w:rFonts w:ascii="Times New Roman" w:eastAsia="Times New Roman" w:hAnsi="Times New Roman"/>
          <w:sz w:val="24"/>
          <w:szCs w:val="24"/>
        </w:rPr>
        <w:t>MPP</w:t>
      </w:r>
      <w:r w:rsidR="001718D4" w:rsidRPr="001718D4">
        <w:rPr>
          <w:rFonts w:ascii="Times New Roman" w:eastAsia="Times New Roman" w:hAnsi="Times New Roman"/>
          <w:sz w:val="24"/>
          <w:szCs w:val="24"/>
        </w:rPr>
        <w:t xml:space="preserve"> apmokėti</w:t>
      </w:r>
      <w:r w:rsidR="001718D4">
        <w:rPr>
          <w:rFonts w:ascii="Times New Roman" w:eastAsia="Times New Roman" w:hAnsi="Times New Roman"/>
          <w:sz w:val="24"/>
          <w:szCs w:val="24"/>
        </w:rPr>
        <w:t>)</w:t>
      </w:r>
      <w:r w:rsidRPr="00FE25CF">
        <w:rPr>
          <w:rFonts w:ascii="Times New Roman" w:eastAsia="Times New Roman" w:hAnsi="Times New Roman"/>
          <w:sz w:val="24"/>
          <w:szCs w:val="24"/>
        </w:rPr>
        <w:t xml:space="preserve">. </w:t>
      </w:r>
      <w:bookmarkEnd w:id="25"/>
    </w:p>
    <w:bookmarkEnd w:id="23"/>
    <w:bookmarkEnd w:id="26"/>
    <w:p w14:paraId="74D27B9E" w14:textId="4A873E8D" w:rsidR="00BA239E" w:rsidRDefault="00BA239E" w:rsidP="00BA239E">
      <w:pPr>
        <w:spacing w:after="0" w:line="240" w:lineRule="auto"/>
        <w:ind w:left="57" w:firstLine="794"/>
        <w:jc w:val="both"/>
        <w:rPr>
          <w:rFonts w:ascii="Times New Roman" w:eastAsia="Times New Roman" w:hAnsi="Times New Roman"/>
          <w:sz w:val="24"/>
          <w:szCs w:val="24"/>
        </w:rPr>
      </w:pPr>
      <w:r w:rsidRPr="0089290A">
        <w:rPr>
          <w:rFonts w:ascii="Times New Roman" w:eastAsia="Times New Roman" w:hAnsi="Times New Roman"/>
          <w:sz w:val="24"/>
          <w:szCs w:val="24"/>
        </w:rPr>
        <w:t>Pagal 20</w:t>
      </w:r>
      <w:r>
        <w:rPr>
          <w:rFonts w:ascii="Times New Roman" w:eastAsia="Times New Roman" w:hAnsi="Times New Roman"/>
          <w:sz w:val="24"/>
          <w:szCs w:val="24"/>
        </w:rPr>
        <w:t>20</w:t>
      </w:r>
      <w:r w:rsidRPr="0089290A">
        <w:rPr>
          <w:rFonts w:ascii="Times New Roman" w:eastAsia="Times New Roman" w:hAnsi="Times New Roman"/>
          <w:sz w:val="24"/>
          <w:szCs w:val="24"/>
        </w:rPr>
        <w:t xml:space="preserve"> m. priimtas sąskaitas mokėtina suma sudarė </w:t>
      </w:r>
      <w:r>
        <w:rPr>
          <w:rFonts w:ascii="Times New Roman" w:eastAsia="Times New Roman" w:hAnsi="Times New Roman"/>
          <w:sz w:val="24"/>
          <w:szCs w:val="24"/>
        </w:rPr>
        <w:t>51 08</w:t>
      </w:r>
      <w:r w:rsidR="00F649B6">
        <w:rPr>
          <w:rFonts w:ascii="Times New Roman" w:eastAsia="Times New Roman" w:hAnsi="Times New Roman"/>
          <w:sz w:val="24"/>
          <w:szCs w:val="24"/>
        </w:rPr>
        <w:t>9</w:t>
      </w:r>
      <w:r>
        <w:rPr>
          <w:rFonts w:ascii="Times New Roman" w:eastAsia="Times New Roman" w:hAnsi="Times New Roman"/>
          <w:sz w:val="24"/>
          <w:szCs w:val="24"/>
        </w:rPr>
        <w:t xml:space="preserve"> </w:t>
      </w:r>
      <w:r w:rsidRPr="0089290A">
        <w:rPr>
          <w:rFonts w:ascii="Times New Roman" w:eastAsia="Times New Roman" w:hAnsi="Times New Roman"/>
          <w:sz w:val="24"/>
          <w:szCs w:val="24"/>
        </w:rPr>
        <w:t>tūkst. Eur</w:t>
      </w:r>
      <w:r w:rsidR="00094660">
        <w:rPr>
          <w:rFonts w:ascii="Times New Roman" w:eastAsia="Times New Roman" w:hAnsi="Times New Roman"/>
          <w:sz w:val="24"/>
          <w:szCs w:val="24"/>
        </w:rPr>
        <w:t>.</w:t>
      </w:r>
      <w:r w:rsidRPr="0089290A">
        <w:rPr>
          <w:rFonts w:ascii="Times New Roman" w:eastAsia="Times New Roman" w:hAnsi="Times New Roman"/>
          <w:sz w:val="24"/>
          <w:szCs w:val="24"/>
        </w:rPr>
        <w:t xml:space="preserve"> </w:t>
      </w:r>
    </w:p>
    <w:p w14:paraId="49DD528F" w14:textId="43439027" w:rsidR="0089290A" w:rsidRPr="0089290A" w:rsidRDefault="00BA239E" w:rsidP="0089290A">
      <w:pPr>
        <w:spacing w:after="0" w:line="240" w:lineRule="auto"/>
        <w:ind w:left="57" w:firstLine="794"/>
        <w:jc w:val="both"/>
        <w:rPr>
          <w:rFonts w:ascii="Times New Roman" w:eastAsia="Times New Roman" w:hAnsi="Times New Roman"/>
          <w:sz w:val="24"/>
          <w:szCs w:val="24"/>
        </w:rPr>
      </w:pPr>
      <w:r w:rsidRPr="0089290A">
        <w:rPr>
          <w:rFonts w:ascii="Times New Roman" w:eastAsia="Times New Roman" w:hAnsi="Times New Roman"/>
          <w:sz w:val="24"/>
          <w:szCs w:val="24"/>
        </w:rPr>
        <w:t>20</w:t>
      </w:r>
      <w:r>
        <w:rPr>
          <w:rFonts w:ascii="Times New Roman" w:eastAsia="Times New Roman" w:hAnsi="Times New Roman"/>
          <w:sz w:val="24"/>
          <w:szCs w:val="24"/>
        </w:rPr>
        <w:t>20</w:t>
      </w:r>
      <w:r w:rsidR="0089290A" w:rsidRPr="0089290A">
        <w:rPr>
          <w:rFonts w:ascii="Times New Roman" w:eastAsia="Times New Roman" w:hAnsi="Times New Roman"/>
          <w:sz w:val="24"/>
          <w:szCs w:val="24"/>
        </w:rPr>
        <w:t xml:space="preserve"> m. gruodžio 31 d. duomenimis, kreditinis įsiskolinimas už centralizuotai apmokamus vaistus ir MPP siekė </w:t>
      </w:r>
      <w:r>
        <w:rPr>
          <w:rFonts w:ascii="Times New Roman" w:eastAsia="Times New Roman" w:hAnsi="Times New Roman"/>
          <w:sz w:val="24"/>
          <w:szCs w:val="24"/>
        </w:rPr>
        <w:t>2 00</w:t>
      </w:r>
      <w:r w:rsidR="00F649B6">
        <w:rPr>
          <w:rFonts w:ascii="Times New Roman" w:eastAsia="Times New Roman" w:hAnsi="Times New Roman"/>
          <w:sz w:val="24"/>
          <w:szCs w:val="24"/>
        </w:rPr>
        <w:t>1</w:t>
      </w:r>
      <w:r w:rsidRPr="0089290A">
        <w:rPr>
          <w:rFonts w:ascii="Times New Roman" w:eastAsia="Times New Roman" w:hAnsi="Times New Roman"/>
          <w:sz w:val="24"/>
          <w:szCs w:val="24"/>
        </w:rPr>
        <w:t xml:space="preserve"> tūkst.</w:t>
      </w:r>
      <w:r w:rsidR="0089290A" w:rsidRPr="0089290A">
        <w:rPr>
          <w:rFonts w:ascii="Times New Roman" w:eastAsia="Times New Roman" w:hAnsi="Times New Roman"/>
          <w:sz w:val="24"/>
          <w:szCs w:val="24"/>
        </w:rPr>
        <w:t xml:space="preserve"> Eur. </w:t>
      </w:r>
    </w:p>
    <w:p w14:paraId="771AC953" w14:textId="7A35FBF9" w:rsidR="00BA239E" w:rsidRPr="00F649B6" w:rsidRDefault="00BA239E" w:rsidP="00BA239E">
      <w:pPr>
        <w:spacing w:after="0" w:line="240" w:lineRule="auto"/>
        <w:ind w:left="57" w:firstLine="794"/>
        <w:contextualSpacing/>
        <w:jc w:val="both"/>
        <w:rPr>
          <w:rFonts w:ascii="Times New Roman" w:hAnsi="Times New Roman"/>
          <w:sz w:val="24"/>
          <w:szCs w:val="24"/>
        </w:rPr>
      </w:pPr>
      <w:r w:rsidRPr="00F649B6">
        <w:rPr>
          <w:rFonts w:ascii="Times New Roman" w:hAnsi="Times New Roman"/>
          <w:sz w:val="24"/>
          <w:szCs w:val="24"/>
        </w:rPr>
        <w:t>2020 m. į Centralizuotai apmokamų vaistinių preparatų ir MPP sąrašą</w:t>
      </w:r>
      <w:r w:rsidRPr="00F649B6">
        <w:rPr>
          <w:rStyle w:val="Puslapioinaosnuoroda"/>
          <w:rFonts w:ascii="Times New Roman" w:hAnsi="Times New Roman"/>
          <w:sz w:val="24"/>
          <w:szCs w:val="24"/>
        </w:rPr>
        <w:footnoteReference w:id="35"/>
      </w:r>
      <w:r w:rsidRPr="00F649B6">
        <w:rPr>
          <w:rFonts w:ascii="Times New Roman" w:hAnsi="Times New Roman"/>
          <w:sz w:val="24"/>
          <w:szCs w:val="24"/>
        </w:rPr>
        <w:t xml:space="preserve"> buvo įrašyta nauja indikacija, pagal kurią </w:t>
      </w:r>
      <w:r w:rsidR="000423ED">
        <w:rPr>
          <w:rFonts w:ascii="Times New Roman" w:hAnsi="Times New Roman"/>
          <w:sz w:val="24"/>
          <w:szCs w:val="24"/>
        </w:rPr>
        <w:t xml:space="preserve">buvo </w:t>
      </w:r>
      <w:r w:rsidRPr="00F649B6">
        <w:rPr>
          <w:rFonts w:ascii="Times New Roman" w:hAnsi="Times New Roman"/>
          <w:sz w:val="24"/>
          <w:szCs w:val="24"/>
        </w:rPr>
        <w:t xml:space="preserve">pradėtas kompensuoti vaistas </w:t>
      </w:r>
      <w:proofErr w:type="spellStart"/>
      <w:r w:rsidRPr="00F649B6">
        <w:rPr>
          <w:rFonts w:ascii="Times New Roman" w:hAnsi="Times New Roman"/>
          <w:i/>
          <w:sz w:val="24"/>
          <w:szCs w:val="24"/>
        </w:rPr>
        <w:t>Ramucirumab</w:t>
      </w:r>
      <w:proofErr w:type="spellEnd"/>
      <w:r w:rsidRPr="00F649B6">
        <w:rPr>
          <w:rFonts w:ascii="Times New Roman" w:hAnsi="Times New Roman"/>
          <w:sz w:val="24"/>
          <w:szCs w:val="24"/>
        </w:rPr>
        <w:t xml:space="preserve"> (plaučių vėžiui gydyti), taip pat </w:t>
      </w:r>
      <w:r w:rsidR="000423ED">
        <w:rPr>
          <w:rFonts w:ascii="Times New Roman" w:hAnsi="Times New Roman"/>
          <w:sz w:val="24"/>
          <w:szCs w:val="24"/>
        </w:rPr>
        <w:t xml:space="preserve">buvo </w:t>
      </w:r>
      <w:r w:rsidRPr="00F649B6">
        <w:rPr>
          <w:rFonts w:ascii="Times New Roman" w:hAnsi="Times New Roman"/>
          <w:sz w:val="24"/>
          <w:szCs w:val="24"/>
        </w:rPr>
        <w:t xml:space="preserve">įrašyti šie nauji vaistai: </w:t>
      </w:r>
      <w:proofErr w:type="spellStart"/>
      <w:r w:rsidRPr="00F649B6">
        <w:rPr>
          <w:rFonts w:ascii="Times New Roman" w:hAnsi="Times New Roman"/>
          <w:i/>
          <w:iCs/>
          <w:sz w:val="24"/>
          <w:szCs w:val="24"/>
        </w:rPr>
        <w:t>Midostaurin</w:t>
      </w:r>
      <w:proofErr w:type="spellEnd"/>
      <w:r w:rsidRPr="00F649B6">
        <w:rPr>
          <w:rFonts w:ascii="Times New Roman" w:hAnsi="Times New Roman"/>
          <w:sz w:val="24"/>
          <w:szCs w:val="24"/>
        </w:rPr>
        <w:t xml:space="preserve"> (</w:t>
      </w:r>
      <w:proofErr w:type="spellStart"/>
      <w:r w:rsidRPr="00F649B6">
        <w:rPr>
          <w:rFonts w:ascii="Times New Roman" w:hAnsi="Times New Roman"/>
          <w:sz w:val="24"/>
          <w:szCs w:val="24"/>
        </w:rPr>
        <w:t>mieloidinei</w:t>
      </w:r>
      <w:proofErr w:type="spellEnd"/>
      <w:r w:rsidRPr="00F649B6">
        <w:rPr>
          <w:rFonts w:ascii="Times New Roman" w:hAnsi="Times New Roman"/>
          <w:sz w:val="24"/>
          <w:szCs w:val="24"/>
        </w:rPr>
        <w:t xml:space="preserve"> leukemijai gydyti), </w:t>
      </w:r>
      <w:proofErr w:type="spellStart"/>
      <w:r w:rsidRPr="00F649B6">
        <w:rPr>
          <w:rFonts w:ascii="Times New Roman" w:hAnsi="Times New Roman"/>
          <w:i/>
          <w:iCs/>
          <w:sz w:val="24"/>
          <w:szCs w:val="24"/>
        </w:rPr>
        <w:t>Dexametazon</w:t>
      </w:r>
      <w:proofErr w:type="spellEnd"/>
      <w:r w:rsidRPr="00F649B6">
        <w:rPr>
          <w:rFonts w:ascii="Times New Roman" w:hAnsi="Times New Roman"/>
          <w:i/>
          <w:iCs/>
          <w:sz w:val="24"/>
          <w:szCs w:val="24"/>
        </w:rPr>
        <w:t xml:space="preserve"> </w:t>
      </w:r>
      <w:r w:rsidRPr="00F649B6">
        <w:rPr>
          <w:rFonts w:ascii="Times New Roman" w:hAnsi="Times New Roman"/>
          <w:sz w:val="24"/>
          <w:szCs w:val="24"/>
        </w:rPr>
        <w:t xml:space="preserve">(diabetinės geltonosios dėmės paburkimams gydyti) ir </w:t>
      </w:r>
      <w:proofErr w:type="spellStart"/>
      <w:r w:rsidRPr="00F649B6">
        <w:rPr>
          <w:rFonts w:ascii="Times New Roman" w:hAnsi="Times New Roman"/>
          <w:i/>
          <w:iCs/>
          <w:sz w:val="24"/>
          <w:szCs w:val="24"/>
        </w:rPr>
        <w:t>Daratumumab</w:t>
      </w:r>
      <w:proofErr w:type="spellEnd"/>
      <w:r w:rsidRPr="00F649B6">
        <w:rPr>
          <w:rFonts w:ascii="Times New Roman" w:hAnsi="Times New Roman"/>
          <w:sz w:val="24"/>
          <w:szCs w:val="24"/>
        </w:rPr>
        <w:t xml:space="preserve"> (dauginei mielomai gydyti).</w:t>
      </w:r>
      <w:r w:rsidR="001050EB">
        <w:rPr>
          <w:rFonts w:ascii="Times New Roman" w:hAnsi="Times New Roman"/>
          <w:sz w:val="24"/>
          <w:szCs w:val="24"/>
        </w:rPr>
        <w:t xml:space="preserve"> </w:t>
      </w:r>
      <w:r w:rsidR="000423ED">
        <w:rPr>
          <w:rFonts w:ascii="Times New Roman" w:hAnsi="Times New Roman"/>
          <w:sz w:val="24"/>
          <w:szCs w:val="24"/>
        </w:rPr>
        <w:t>Šiems</w:t>
      </w:r>
      <w:r w:rsidRPr="00F649B6">
        <w:rPr>
          <w:rFonts w:ascii="Times New Roman" w:hAnsi="Times New Roman"/>
          <w:sz w:val="24"/>
          <w:szCs w:val="24"/>
        </w:rPr>
        <w:t xml:space="preserve"> nauj</w:t>
      </w:r>
      <w:r w:rsidR="000423ED">
        <w:rPr>
          <w:rFonts w:ascii="Times New Roman" w:hAnsi="Times New Roman"/>
          <w:sz w:val="24"/>
          <w:szCs w:val="24"/>
        </w:rPr>
        <w:t>iems</w:t>
      </w:r>
      <w:r w:rsidRPr="00F649B6">
        <w:rPr>
          <w:rFonts w:ascii="Times New Roman" w:hAnsi="Times New Roman"/>
          <w:sz w:val="24"/>
          <w:szCs w:val="24"/>
        </w:rPr>
        <w:t xml:space="preserve"> vaist</w:t>
      </w:r>
      <w:r w:rsidR="000423ED">
        <w:rPr>
          <w:rFonts w:ascii="Times New Roman" w:hAnsi="Times New Roman"/>
          <w:sz w:val="24"/>
          <w:szCs w:val="24"/>
        </w:rPr>
        <w:t>ams</w:t>
      </w:r>
      <w:r w:rsidRPr="00F649B6">
        <w:rPr>
          <w:rFonts w:ascii="Times New Roman" w:hAnsi="Times New Roman"/>
          <w:sz w:val="24"/>
          <w:szCs w:val="24"/>
        </w:rPr>
        <w:t xml:space="preserve"> kompens</w:t>
      </w:r>
      <w:r w:rsidR="000423ED">
        <w:rPr>
          <w:rFonts w:ascii="Times New Roman" w:hAnsi="Times New Roman"/>
          <w:sz w:val="24"/>
          <w:szCs w:val="24"/>
        </w:rPr>
        <w:t>uoti</w:t>
      </w:r>
      <w:r w:rsidRPr="00F649B6">
        <w:rPr>
          <w:rFonts w:ascii="Times New Roman" w:hAnsi="Times New Roman"/>
          <w:sz w:val="24"/>
          <w:szCs w:val="24"/>
        </w:rPr>
        <w:t xml:space="preserve"> buvo skirtos lėšos iš PSDF </w:t>
      </w:r>
      <w:r w:rsidR="009B0EE6">
        <w:rPr>
          <w:rFonts w:ascii="Times New Roman" w:hAnsi="Times New Roman"/>
          <w:sz w:val="24"/>
          <w:szCs w:val="24"/>
        </w:rPr>
        <w:t xml:space="preserve">biudžeto </w:t>
      </w:r>
      <w:r w:rsidRPr="00F649B6">
        <w:rPr>
          <w:rFonts w:ascii="Times New Roman" w:hAnsi="Times New Roman"/>
          <w:sz w:val="24"/>
          <w:szCs w:val="24"/>
        </w:rPr>
        <w:t xml:space="preserve">rezervo. </w:t>
      </w:r>
    </w:p>
    <w:p w14:paraId="7670DBDD" w14:textId="04387399" w:rsidR="00361075" w:rsidRDefault="00F649B6" w:rsidP="00361075">
      <w:pPr>
        <w:spacing w:after="0" w:line="240" w:lineRule="auto"/>
        <w:ind w:left="57" w:firstLine="794"/>
        <w:contextualSpacing/>
        <w:jc w:val="both"/>
        <w:rPr>
          <w:rFonts w:ascii="Times New Roman" w:eastAsia="Times New Roman" w:hAnsi="Times New Roman"/>
          <w:sz w:val="24"/>
          <w:szCs w:val="24"/>
          <w:lang w:eastAsia="lt-LT"/>
        </w:rPr>
      </w:pPr>
      <w:r>
        <w:rPr>
          <w:rFonts w:ascii="Times New Roman" w:hAnsi="Times New Roman"/>
          <w:sz w:val="24"/>
          <w:szCs w:val="24"/>
        </w:rPr>
        <w:t>2</w:t>
      </w:r>
      <w:r w:rsidR="00BA239E" w:rsidRPr="0089290A">
        <w:rPr>
          <w:rFonts w:ascii="Times New Roman" w:eastAsia="Times New Roman" w:hAnsi="Times New Roman"/>
          <w:sz w:val="24"/>
          <w:szCs w:val="24"/>
          <w:lang w:eastAsia="lt-LT"/>
        </w:rPr>
        <w:t>0</w:t>
      </w:r>
      <w:r w:rsidR="00BA239E">
        <w:rPr>
          <w:rFonts w:ascii="Times New Roman" w:eastAsia="Times New Roman" w:hAnsi="Times New Roman"/>
          <w:sz w:val="24"/>
          <w:szCs w:val="24"/>
          <w:lang w:eastAsia="lt-LT"/>
        </w:rPr>
        <w:t>20</w:t>
      </w:r>
      <w:r w:rsidR="00BA239E" w:rsidRPr="0089290A">
        <w:rPr>
          <w:rFonts w:ascii="Times New Roman" w:eastAsia="Times New Roman" w:hAnsi="Times New Roman"/>
          <w:sz w:val="24"/>
          <w:szCs w:val="24"/>
          <w:lang w:eastAsia="lt-LT"/>
        </w:rPr>
        <w:t xml:space="preserve"> m. toliau buvo vykdomos derybos dėl vienintelio gamintojo vaistų kainų. Vidutiniškai centralizuotai apmokamų vienintelio gamintojo vaistų kainos sumažėjo </w:t>
      </w:r>
      <w:r w:rsidR="00BA239E">
        <w:rPr>
          <w:rFonts w:ascii="Times New Roman" w:eastAsia="Times New Roman" w:hAnsi="Times New Roman"/>
          <w:sz w:val="24"/>
          <w:szCs w:val="24"/>
          <w:lang w:eastAsia="lt-LT"/>
        </w:rPr>
        <w:t>6</w:t>
      </w:r>
      <w:r w:rsidR="00BA239E" w:rsidRPr="0089290A">
        <w:rPr>
          <w:rFonts w:ascii="Times New Roman" w:eastAsia="Times New Roman" w:hAnsi="Times New Roman"/>
          <w:sz w:val="24"/>
          <w:szCs w:val="24"/>
          <w:lang w:eastAsia="lt-LT"/>
        </w:rPr>
        <w:t xml:space="preserve"> proc., o teigiamas ekonominis efektas sudarė </w:t>
      </w:r>
      <w:r w:rsidR="00BA239E">
        <w:rPr>
          <w:rFonts w:ascii="Times New Roman" w:eastAsia="Times New Roman" w:hAnsi="Times New Roman"/>
          <w:sz w:val="24"/>
          <w:szCs w:val="24"/>
          <w:lang w:eastAsia="lt-LT"/>
        </w:rPr>
        <w:t>403</w:t>
      </w:r>
      <w:r w:rsidR="00BA239E" w:rsidRPr="0089290A">
        <w:rPr>
          <w:rFonts w:ascii="Times New Roman" w:eastAsia="Times New Roman" w:hAnsi="Times New Roman"/>
          <w:sz w:val="24"/>
          <w:szCs w:val="24"/>
          <w:lang w:eastAsia="lt-LT"/>
        </w:rPr>
        <w:t xml:space="preserve"> tūkst. Eur (</w:t>
      </w:r>
      <w:r w:rsidR="000423ED">
        <w:rPr>
          <w:rFonts w:ascii="Times New Roman" w:eastAsia="Times New Roman" w:hAnsi="Times New Roman"/>
          <w:sz w:val="24"/>
          <w:szCs w:val="24"/>
          <w:lang w:eastAsia="lt-LT"/>
        </w:rPr>
        <w:t>d</w:t>
      </w:r>
      <w:r w:rsidR="00BA239E" w:rsidRPr="0089290A">
        <w:rPr>
          <w:rFonts w:ascii="Times New Roman" w:eastAsia="Times New Roman" w:hAnsi="Times New Roman"/>
          <w:sz w:val="24"/>
          <w:szCs w:val="24"/>
          <w:lang w:eastAsia="lt-LT"/>
        </w:rPr>
        <w:t xml:space="preserve">erybų komisijai pavyko </w:t>
      </w:r>
      <w:r w:rsidR="00BA239E">
        <w:rPr>
          <w:rFonts w:ascii="Times New Roman" w:eastAsia="Times New Roman" w:hAnsi="Times New Roman"/>
          <w:sz w:val="24"/>
          <w:szCs w:val="24"/>
          <w:lang w:eastAsia="lt-LT"/>
        </w:rPr>
        <w:t>tre</w:t>
      </w:r>
      <w:r w:rsidR="000423ED">
        <w:rPr>
          <w:rFonts w:ascii="Times New Roman" w:eastAsia="Times New Roman" w:hAnsi="Times New Roman"/>
          <w:sz w:val="24"/>
          <w:szCs w:val="24"/>
          <w:lang w:eastAsia="lt-LT"/>
        </w:rPr>
        <w:t>jus</w:t>
      </w:r>
      <w:r w:rsidR="00BA239E" w:rsidRPr="0089290A">
        <w:rPr>
          <w:rFonts w:ascii="Times New Roman" w:eastAsia="Times New Roman" w:hAnsi="Times New Roman"/>
          <w:sz w:val="24"/>
          <w:szCs w:val="24"/>
          <w:lang w:eastAsia="lt-LT"/>
        </w:rPr>
        <w:t xml:space="preserve"> metus iš eilės užtikrinti </w:t>
      </w:r>
      <w:r w:rsidR="00BA239E">
        <w:rPr>
          <w:rFonts w:ascii="Times New Roman" w:eastAsia="Times New Roman" w:hAnsi="Times New Roman"/>
          <w:sz w:val="24"/>
          <w:szCs w:val="24"/>
          <w:lang w:eastAsia="lt-LT"/>
        </w:rPr>
        <w:t xml:space="preserve">ir net padidinti 2020 m. </w:t>
      </w:r>
      <w:r w:rsidR="00BA239E" w:rsidRPr="0089290A">
        <w:rPr>
          <w:rFonts w:ascii="Times New Roman" w:eastAsia="Times New Roman" w:hAnsi="Times New Roman"/>
          <w:sz w:val="24"/>
          <w:szCs w:val="24"/>
          <w:lang w:eastAsia="lt-LT"/>
        </w:rPr>
        <w:t>kainų mažėjimą</w:t>
      </w:r>
      <w:r>
        <w:rPr>
          <w:rFonts w:ascii="Times New Roman" w:eastAsia="Times New Roman" w:hAnsi="Times New Roman"/>
          <w:sz w:val="24"/>
          <w:szCs w:val="24"/>
          <w:lang w:eastAsia="lt-LT"/>
        </w:rPr>
        <w:t>, palyginti su 2019 m.</w:t>
      </w:r>
      <w:r w:rsidR="00BA239E" w:rsidRPr="0089290A">
        <w:rPr>
          <w:rFonts w:ascii="Times New Roman" w:eastAsia="Times New Roman" w:hAnsi="Times New Roman"/>
          <w:sz w:val="24"/>
          <w:szCs w:val="24"/>
          <w:lang w:eastAsia="lt-LT"/>
        </w:rPr>
        <w:t xml:space="preserve">). </w:t>
      </w:r>
    </w:p>
    <w:p w14:paraId="1AFFD0B3" w14:textId="22B1976A" w:rsidR="00361075" w:rsidRPr="00094660" w:rsidRDefault="00361075" w:rsidP="00094660">
      <w:pPr>
        <w:spacing w:after="0" w:line="240" w:lineRule="auto"/>
        <w:ind w:left="57" w:firstLine="794"/>
        <w:contextualSpacing/>
        <w:jc w:val="both"/>
        <w:rPr>
          <w:rFonts w:ascii="Times New Roman" w:eastAsia="Times New Roman" w:hAnsi="Times New Roman"/>
          <w:color w:val="000000" w:themeColor="text1"/>
          <w:sz w:val="24"/>
          <w:szCs w:val="24"/>
          <w:lang w:eastAsia="lt-LT"/>
        </w:rPr>
      </w:pPr>
      <w:r w:rsidRPr="00094660">
        <w:rPr>
          <w:rFonts w:ascii="Times New Roman" w:hAnsi="Times New Roman"/>
          <w:color w:val="000000" w:themeColor="text1"/>
          <w:sz w:val="24"/>
          <w:szCs w:val="24"/>
          <w:lang w:eastAsia="lt-LT"/>
        </w:rPr>
        <w:t>2020 m. dėl COVID</w:t>
      </w:r>
      <w:r w:rsidR="00094660" w:rsidRPr="00094660">
        <w:rPr>
          <w:rFonts w:ascii="Times New Roman" w:hAnsi="Times New Roman"/>
          <w:color w:val="000000" w:themeColor="text1"/>
          <w:sz w:val="24"/>
          <w:szCs w:val="24"/>
          <w:lang w:eastAsia="lt-LT"/>
        </w:rPr>
        <w:t>-19</w:t>
      </w:r>
      <w:r w:rsidRPr="00094660">
        <w:rPr>
          <w:rFonts w:ascii="Times New Roman" w:hAnsi="Times New Roman"/>
          <w:color w:val="000000" w:themeColor="text1"/>
          <w:sz w:val="24"/>
          <w:szCs w:val="24"/>
          <w:lang w:eastAsia="lt-LT"/>
        </w:rPr>
        <w:t xml:space="preserve"> </w:t>
      </w:r>
      <w:r w:rsidR="009A3DEC">
        <w:rPr>
          <w:rFonts w:ascii="Times New Roman" w:hAnsi="Times New Roman"/>
          <w:color w:val="000000" w:themeColor="text1"/>
          <w:sz w:val="24"/>
          <w:szCs w:val="24"/>
          <w:lang w:eastAsia="lt-LT"/>
        </w:rPr>
        <w:t>ligos (</w:t>
      </w:r>
      <w:proofErr w:type="spellStart"/>
      <w:r w:rsidR="009A3DEC">
        <w:rPr>
          <w:rFonts w:ascii="Times New Roman" w:hAnsi="Times New Roman"/>
          <w:color w:val="000000" w:themeColor="text1"/>
          <w:sz w:val="24"/>
          <w:szCs w:val="24"/>
          <w:lang w:eastAsia="lt-LT"/>
        </w:rPr>
        <w:t>koronaviruso</w:t>
      </w:r>
      <w:proofErr w:type="spellEnd"/>
      <w:r w:rsidR="009A3DEC">
        <w:rPr>
          <w:rFonts w:ascii="Times New Roman" w:hAnsi="Times New Roman"/>
          <w:color w:val="000000" w:themeColor="text1"/>
          <w:sz w:val="24"/>
          <w:szCs w:val="24"/>
          <w:lang w:eastAsia="lt-LT"/>
        </w:rPr>
        <w:t xml:space="preserve"> infekcijos) </w:t>
      </w:r>
      <w:r w:rsidRPr="00094660">
        <w:rPr>
          <w:rFonts w:ascii="Times New Roman" w:hAnsi="Times New Roman"/>
          <w:color w:val="000000" w:themeColor="text1"/>
          <w:sz w:val="24"/>
          <w:szCs w:val="24"/>
          <w:lang w:eastAsia="lt-LT"/>
        </w:rPr>
        <w:t xml:space="preserve">pandemijos </w:t>
      </w:r>
      <w:r w:rsidR="000423ED">
        <w:rPr>
          <w:rFonts w:ascii="Times New Roman" w:hAnsi="Times New Roman"/>
          <w:color w:val="000000" w:themeColor="text1"/>
          <w:sz w:val="24"/>
          <w:szCs w:val="24"/>
          <w:lang w:eastAsia="lt-LT"/>
        </w:rPr>
        <w:t>ASP</w:t>
      </w:r>
      <w:r w:rsidRPr="00094660">
        <w:rPr>
          <w:rFonts w:ascii="Times New Roman" w:hAnsi="Times New Roman"/>
          <w:color w:val="000000" w:themeColor="text1"/>
          <w:sz w:val="24"/>
          <w:szCs w:val="24"/>
          <w:lang w:eastAsia="lt-LT"/>
        </w:rPr>
        <w:t xml:space="preserve"> įstaigoms ribojant planinių </w:t>
      </w:r>
      <w:r w:rsidR="00B9706B">
        <w:rPr>
          <w:rFonts w:ascii="Times New Roman" w:hAnsi="Times New Roman"/>
          <w:color w:val="000000" w:themeColor="text1"/>
          <w:sz w:val="24"/>
          <w:szCs w:val="24"/>
          <w:lang w:eastAsia="lt-LT"/>
        </w:rPr>
        <w:t>ASP</w:t>
      </w:r>
      <w:r w:rsidRPr="00094660">
        <w:rPr>
          <w:rFonts w:ascii="Times New Roman" w:hAnsi="Times New Roman"/>
          <w:color w:val="000000" w:themeColor="text1"/>
          <w:sz w:val="24"/>
          <w:szCs w:val="24"/>
          <w:lang w:eastAsia="lt-LT"/>
        </w:rPr>
        <w:t xml:space="preserve"> paslaugų teikimą</w:t>
      </w:r>
      <w:r w:rsidR="00094660" w:rsidRPr="00094660">
        <w:rPr>
          <w:rFonts w:ascii="Times New Roman" w:hAnsi="Times New Roman"/>
          <w:color w:val="000000" w:themeColor="text1"/>
          <w:sz w:val="24"/>
          <w:szCs w:val="24"/>
          <w:lang w:eastAsia="lt-LT"/>
        </w:rPr>
        <w:t xml:space="preserve">, sąnarių </w:t>
      </w:r>
      <w:proofErr w:type="spellStart"/>
      <w:r w:rsidR="00094660" w:rsidRPr="00094660">
        <w:rPr>
          <w:rFonts w:ascii="Times New Roman" w:hAnsi="Times New Roman"/>
          <w:color w:val="000000" w:themeColor="text1"/>
          <w:sz w:val="24"/>
          <w:szCs w:val="24"/>
          <w:lang w:eastAsia="lt-LT"/>
        </w:rPr>
        <w:t>endoprotezų</w:t>
      </w:r>
      <w:proofErr w:type="spellEnd"/>
      <w:r w:rsidRPr="00094660">
        <w:rPr>
          <w:rFonts w:ascii="Times New Roman" w:hAnsi="Times New Roman"/>
          <w:color w:val="000000" w:themeColor="text1"/>
          <w:sz w:val="24"/>
          <w:szCs w:val="24"/>
          <w:lang w:eastAsia="lt-LT"/>
        </w:rPr>
        <w:t xml:space="preserve"> buvo </w:t>
      </w:r>
      <w:r w:rsidR="00094660" w:rsidRPr="00094660">
        <w:rPr>
          <w:rFonts w:ascii="Times New Roman" w:hAnsi="Times New Roman"/>
          <w:color w:val="000000" w:themeColor="text1"/>
          <w:sz w:val="24"/>
          <w:szCs w:val="24"/>
          <w:lang w:eastAsia="lt-LT"/>
        </w:rPr>
        <w:t>implantuota</w:t>
      </w:r>
      <w:r w:rsidR="000423ED">
        <w:rPr>
          <w:rFonts w:ascii="Times New Roman" w:hAnsi="Times New Roman"/>
          <w:color w:val="000000" w:themeColor="text1"/>
          <w:sz w:val="24"/>
          <w:szCs w:val="24"/>
          <w:lang w:eastAsia="lt-LT"/>
        </w:rPr>
        <w:t xml:space="preserve"> kur kas</w:t>
      </w:r>
      <w:r w:rsidRPr="00094660">
        <w:rPr>
          <w:rFonts w:ascii="Times New Roman" w:hAnsi="Times New Roman"/>
          <w:color w:val="000000" w:themeColor="text1"/>
          <w:sz w:val="24"/>
          <w:szCs w:val="24"/>
          <w:lang w:eastAsia="lt-LT"/>
        </w:rPr>
        <w:t xml:space="preserve"> mažiau </w:t>
      </w:r>
      <w:r w:rsidR="00094660" w:rsidRPr="00094660">
        <w:rPr>
          <w:rFonts w:ascii="Times New Roman" w:hAnsi="Times New Roman"/>
          <w:color w:val="000000" w:themeColor="text1"/>
          <w:sz w:val="24"/>
          <w:szCs w:val="24"/>
          <w:lang w:eastAsia="lt-LT"/>
        </w:rPr>
        <w:t xml:space="preserve">nei </w:t>
      </w:r>
      <w:r w:rsidRPr="00094660">
        <w:rPr>
          <w:rFonts w:ascii="Times New Roman" w:hAnsi="Times New Roman"/>
          <w:color w:val="000000" w:themeColor="text1"/>
          <w:sz w:val="24"/>
          <w:szCs w:val="24"/>
          <w:lang w:eastAsia="lt-LT"/>
        </w:rPr>
        <w:t xml:space="preserve">2019 m.  </w:t>
      </w:r>
      <w:r w:rsidR="00094660" w:rsidRPr="00094660">
        <w:rPr>
          <w:rFonts w:ascii="Times New Roman" w:hAnsi="Times New Roman"/>
          <w:color w:val="000000" w:themeColor="text1"/>
          <w:sz w:val="24"/>
          <w:szCs w:val="24"/>
          <w:lang w:eastAsia="lt-LT"/>
        </w:rPr>
        <w:t>(</w:t>
      </w:r>
      <w:r w:rsidRPr="00094660">
        <w:rPr>
          <w:rFonts w:ascii="Times New Roman" w:hAnsi="Times New Roman"/>
          <w:color w:val="000000" w:themeColor="text1"/>
          <w:sz w:val="24"/>
          <w:szCs w:val="24"/>
          <w:lang w:eastAsia="lt-LT"/>
        </w:rPr>
        <w:t xml:space="preserve">2019 m. </w:t>
      </w:r>
      <w:r w:rsidR="00094660" w:rsidRPr="00094660">
        <w:rPr>
          <w:rFonts w:ascii="Times New Roman" w:hAnsi="Times New Roman"/>
          <w:color w:val="000000" w:themeColor="text1"/>
          <w:sz w:val="24"/>
          <w:szCs w:val="24"/>
          <w:lang w:eastAsia="lt-LT"/>
        </w:rPr>
        <w:t xml:space="preserve">buvo </w:t>
      </w:r>
      <w:r w:rsidRPr="00094660">
        <w:rPr>
          <w:rFonts w:ascii="Times New Roman" w:hAnsi="Times New Roman"/>
          <w:color w:val="000000" w:themeColor="text1"/>
          <w:sz w:val="24"/>
          <w:szCs w:val="24"/>
          <w:lang w:eastAsia="lt-LT"/>
        </w:rPr>
        <w:t>atlikta 8</w:t>
      </w:r>
      <w:r w:rsidR="009A3DEC">
        <w:rPr>
          <w:rFonts w:ascii="Times New Roman" w:hAnsi="Times New Roman"/>
          <w:color w:val="000000" w:themeColor="text1"/>
          <w:sz w:val="24"/>
          <w:szCs w:val="24"/>
          <w:lang w:eastAsia="lt-LT"/>
        </w:rPr>
        <w:t> </w:t>
      </w:r>
      <w:r w:rsidRPr="00094660">
        <w:rPr>
          <w:rFonts w:ascii="Times New Roman" w:hAnsi="Times New Roman"/>
          <w:color w:val="000000" w:themeColor="text1"/>
          <w:sz w:val="24"/>
          <w:szCs w:val="24"/>
          <w:lang w:eastAsia="lt-LT"/>
        </w:rPr>
        <w:t>450 pirminių sąnarių endoprotezavimo operacijų, o 2020 m. – 5</w:t>
      </w:r>
      <w:r w:rsidR="009A3DEC">
        <w:rPr>
          <w:rFonts w:ascii="Times New Roman" w:hAnsi="Times New Roman"/>
          <w:color w:val="000000" w:themeColor="text1"/>
          <w:sz w:val="24"/>
          <w:szCs w:val="24"/>
          <w:lang w:eastAsia="lt-LT"/>
        </w:rPr>
        <w:t> </w:t>
      </w:r>
      <w:r w:rsidRPr="00094660">
        <w:rPr>
          <w:rFonts w:ascii="Times New Roman" w:hAnsi="Times New Roman"/>
          <w:color w:val="000000" w:themeColor="text1"/>
          <w:sz w:val="24"/>
          <w:szCs w:val="24"/>
          <w:lang w:eastAsia="lt-LT"/>
        </w:rPr>
        <w:t>821 operacija</w:t>
      </w:r>
      <w:r w:rsidR="00094660" w:rsidRPr="00094660">
        <w:rPr>
          <w:rFonts w:ascii="Times New Roman" w:hAnsi="Times New Roman"/>
          <w:color w:val="000000" w:themeColor="text1"/>
          <w:sz w:val="24"/>
          <w:szCs w:val="24"/>
          <w:lang w:eastAsia="lt-LT"/>
        </w:rPr>
        <w:t>).</w:t>
      </w:r>
      <w:r w:rsidRPr="00094660">
        <w:rPr>
          <w:rFonts w:ascii="Times New Roman" w:hAnsi="Times New Roman"/>
          <w:color w:val="000000" w:themeColor="text1"/>
          <w:sz w:val="24"/>
          <w:szCs w:val="24"/>
          <w:lang w:eastAsia="lt-LT"/>
        </w:rPr>
        <w:t xml:space="preserve"> Taip pat sumažėjo kitų </w:t>
      </w:r>
      <w:r w:rsidR="00094660" w:rsidRPr="00094660">
        <w:rPr>
          <w:rFonts w:ascii="Times New Roman" w:hAnsi="Times New Roman"/>
          <w:color w:val="000000" w:themeColor="text1"/>
          <w:sz w:val="24"/>
          <w:szCs w:val="24"/>
          <w:lang w:eastAsia="lt-LT"/>
        </w:rPr>
        <w:t>MPP</w:t>
      </w:r>
      <w:r w:rsidRPr="00094660">
        <w:rPr>
          <w:rFonts w:ascii="Times New Roman" w:hAnsi="Times New Roman"/>
          <w:color w:val="000000" w:themeColor="text1"/>
          <w:sz w:val="24"/>
          <w:szCs w:val="24"/>
          <w:lang w:eastAsia="lt-LT"/>
        </w:rPr>
        <w:t xml:space="preserve">, </w:t>
      </w:r>
      <w:r w:rsidR="000423ED">
        <w:rPr>
          <w:rFonts w:ascii="Times New Roman" w:hAnsi="Times New Roman"/>
          <w:color w:val="000000" w:themeColor="text1"/>
          <w:sz w:val="24"/>
          <w:szCs w:val="24"/>
          <w:lang w:eastAsia="lt-LT"/>
        </w:rPr>
        <w:t>taikomų</w:t>
      </w:r>
      <w:r w:rsidRPr="00094660">
        <w:rPr>
          <w:rFonts w:ascii="Times New Roman" w:hAnsi="Times New Roman"/>
          <w:color w:val="000000" w:themeColor="text1"/>
          <w:sz w:val="24"/>
          <w:szCs w:val="24"/>
          <w:lang w:eastAsia="lt-LT"/>
        </w:rPr>
        <w:t xml:space="preserve"> planinių operacijų metu, naudojimas. Vaistų su</w:t>
      </w:r>
      <w:r w:rsidR="000423ED">
        <w:rPr>
          <w:rFonts w:ascii="Times New Roman" w:hAnsi="Times New Roman"/>
          <w:color w:val="000000" w:themeColor="text1"/>
          <w:sz w:val="24"/>
          <w:szCs w:val="24"/>
          <w:lang w:eastAsia="lt-LT"/>
        </w:rPr>
        <w:t>vartojimas</w:t>
      </w:r>
      <w:r w:rsidRPr="00094660">
        <w:rPr>
          <w:rFonts w:ascii="Times New Roman" w:hAnsi="Times New Roman"/>
          <w:color w:val="000000" w:themeColor="text1"/>
          <w:sz w:val="24"/>
          <w:szCs w:val="24"/>
          <w:lang w:eastAsia="lt-LT"/>
        </w:rPr>
        <w:t xml:space="preserve"> </w:t>
      </w:r>
      <w:r w:rsidR="000423ED">
        <w:rPr>
          <w:rFonts w:ascii="Times New Roman" w:hAnsi="Times New Roman"/>
          <w:color w:val="000000" w:themeColor="text1"/>
          <w:sz w:val="24"/>
          <w:szCs w:val="24"/>
          <w:lang w:eastAsia="lt-LT"/>
        </w:rPr>
        <w:t>labai</w:t>
      </w:r>
      <w:r w:rsidRPr="00094660">
        <w:rPr>
          <w:rFonts w:ascii="Times New Roman" w:hAnsi="Times New Roman"/>
          <w:color w:val="000000" w:themeColor="text1"/>
          <w:sz w:val="24"/>
          <w:szCs w:val="24"/>
          <w:lang w:eastAsia="lt-LT"/>
        </w:rPr>
        <w:t xml:space="preserve"> nepakito.</w:t>
      </w:r>
    </w:p>
    <w:p w14:paraId="1BF65984" w14:textId="77777777" w:rsidR="00361075" w:rsidRPr="00094660" w:rsidRDefault="00361075" w:rsidP="00BA239E">
      <w:pPr>
        <w:spacing w:after="0" w:line="240" w:lineRule="auto"/>
        <w:ind w:left="57" w:firstLine="794"/>
        <w:contextualSpacing/>
        <w:jc w:val="both"/>
        <w:rPr>
          <w:rFonts w:ascii="Times New Roman" w:eastAsia="Times New Roman" w:hAnsi="Times New Roman"/>
          <w:color w:val="000000" w:themeColor="text1"/>
          <w:sz w:val="24"/>
          <w:szCs w:val="24"/>
          <w:lang w:eastAsia="lt-LT"/>
        </w:rPr>
      </w:pPr>
    </w:p>
    <w:bookmarkEnd w:id="24"/>
    <w:p w14:paraId="57A63824" w14:textId="3EDDDF5F" w:rsidR="001402BB" w:rsidRPr="001402BB" w:rsidRDefault="006F37BA" w:rsidP="001402BB">
      <w:pPr>
        <w:tabs>
          <w:tab w:val="left" w:pos="851"/>
          <w:tab w:val="left" w:pos="1134"/>
        </w:tabs>
        <w:spacing w:after="0" w:line="240" w:lineRule="auto"/>
        <w:jc w:val="both"/>
        <w:rPr>
          <w:rFonts w:ascii="Times New Roman" w:eastAsia="Times New Roman" w:hAnsi="Times New Roman"/>
          <w:b/>
          <w:color w:val="FF0000"/>
          <w:sz w:val="24"/>
          <w:szCs w:val="24"/>
        </w:rPr>
      </w:pPr>
      <w:r>
        <w:rPr>
          <w:rFonts w:ascii="Times New Roman" w:eastAsia="Times New Roman" w:hAnsi="Times New Roman"/>
          <w:b/>
          <w:bCs/>
          <w:sz w:val="24"/>
          <w:szCs w:val="24"/>
        </w:rPr>
        <w:tab/>
      </w:r>
      <w:r w:rsidR="001402BB" w:rsidRPr="001402BB">
        <w:rPr>
          <w:rFonts w:ascii="Times New Roman" w:eastAsia="Times New Roman" w:hAnsi="Times New Roman"/>
          <w:b/>
          <w:bCs/>
          <w:sz w:val="24"/>
          <w:szCs w:val="24"/>
        </w:rPr>
        <w:t>0</w:t>
      </w:r>
      <w:r w:rsidR="001402BB" w:rsidRPr="001402BB">
        <w:rPr>
          <w:rFonts w:ascii="Times New Roman" w:eastAsia="Times New Roman" w:hAnsi="Times New Roman"/>
          <w:b/>
          <w:sz w:val="24"/>
          <w:szCs w:val="24"/>
        </w:rPr>
        <w:t xml:space="preserve">2 03 labai retų žmogaus sveikatos būklių gydymui ir gydymui nenumatytais </w:t>
      </w:r>
      <w:r w:rsidR="0080466E">
        <w:rPr>
          <w:rFonts w:ascii="Times New Roman" w:eastAsia="Times New Roman" w:hAnsi="Times New Roman"/>
          <w:b/>
          <w:sz w:val="24"/>
          <w:szCs w:val="24"/>
        </w:rPr>
        <w:t>atvejais</w:t>
      </w:r>
    </w:p>
    <w:p w14:paraId="19AC5F3F" w14:textId="120A764E" w:rsidR="00432DB0" w:rsidRDefault="00432DB0" w:rsidP="00432DB0">
      <w:pPr>
        <w:tabs>
          <w:tab w:val="left" w:pos="540"/>
          <w:tab w:val="left" w:pos="851"/>
          <w:tab w:val="left" w:pos="993"/>
        </w:tabs>
        <w:spacing w:after="0" w:line="240" w:lineRule="auto"/>
        <w:ind w:firstLine="851"/>
        <w:contextualSpacing/>
        <w:jc w:val="both"/>
        <w:rPr>
          <w:rFonts w:ascii="Times New Roman" w:eastAsia="Times New Roman" w:hAnsi="Times New Roman"/>
          <w:sz w:val="24"/>
          <w:szCs w:val="20"/>
        </w:rPr>
      </w:pPr>
      <w:r w:rsidRPr="001402BB">
        <w:rPr>
          <w:rFonts w:ascii="Times New Roman" w:eastAsia="Times New Roman" w:hAnsi="Times New Roman"/>
          <w:sz w:val="24"/>
          <w:szCs w:val="20"/>
        </w:rPr>
        <w:t>20</w:t>
      </w:r>
      <w:r>
        <w:rPr>
          <w:rFonts w:ascii="Times New Roman" w:eastAsia="Times New Roman" w:hAnsi="Times New Roman"/>
          <w:sz w:val="24"/>
          <w:szCs w:val="20"/>
        </w:rPr>
        <w:t>20</w:t>
      </w:r>
      <w:r w:rsidRPr="001402BB">
        <w:rPr>
          <w:rFonts w:ascii="Times New Roman" w:eastAsia="Times New Roman" w:hAnsi="Times New Roman"/>
          <w:sz w:val="24"/>
          <w:szCs w:val="20"/>
        </w:rPr>
        <w:t xml:space="preserve"> m. PSDF biudžete labai retų žmogaus sveikatos būklių gydymui ir gydymui nenumatytais atvejais buvo numatyta </w:t>
      </w:r>
      <w:r>
        <w:rPr>
          <w:rFonts w:ascii="Times New Roman" w:eastAsia="Times New Roman" w:hAnsi="Times New Roman"/>
          <w:sz w:val="24"/>
          <w:szCs w:val="20"/>
        </w:rPr>
        <w:t>8</w:t>
      </w:r>
      <w:r w:rsidR="00166EC0">
        <w:rPr>
          <w:rFonts w:ascii="Times New Roman" w:eastAsia="Times New Roman" w:hAnsi="Times New Roman"/>
          <w:sz w:val="24"/>
          <w:szCs w:val="20"/>
        </w:rPr>
        <w:t xml:space="preserve"> </w:t>
      </w:r>
      <w:r>
        <w:rPr>
          <w:rFonts w:ascii="Times New Roman" w:eastAsia="Times New Roman" w:hAnsi="Times New Roman"/>
          <w:sz w:val="24"/>
          <w:szCs w:val="20"/>
        </w:rPr>
        <w:t>9</w:t>
      </w:r>
      <w:r w:rsidR="00166EC0">
        <w:rPr>
          <w:rFonts w:ascii="Times New Roman" w:eastAsia="Times New Roman" w:hAnsi="Times New Roman"/>
          <w:sz w:val="24"/>
          <w:szCs w:val="20"/>
        </w:rPr>
        <w:t>00</w:t>
      </w:r>
      <w:r w:rsidRPr="001402BB">
        <w:rPr>
          <w:rFonts w:ascii="Times New Roman" w:eastAsia="Times New Roman" w:hAnsi="Times New Roman"/>
          <w:sz w:val="24"/>
          <w:szCs w:val="20"/>
        </w:rPr>
        <w:t xml:space="preserve"> </w:t>
      </w:r>
      <w:r w:rsidR="00166EC0">
        <w:rPr>
          <w:rFonts w:ascii="Times New Roman" w:eastAsia="Times New Roman" w:hAnsi="Times New Roman"/>
          <w:sz w:val="24"/>
          <w:szCs w:val="20"/>
        </w:rPr>
        <w:t>tūkst.</w:t>
      </w:r>
      <w:r w:rsidRPr="001402BB">
        <w:rPr>
          <w:rFonts w:ascii="Times New Roman" w:eastAsia="Times New Roman" w:hAnsi="Times New Roman"/>
          <w:sz w:val="24"/>
          <w:szCs w:val="20"/>
        </w:rPr>
        <w:t xml:space="preserve"> </w:t>
      </w:r>
      <w:r w:rsidRPr="00432DB0">
        <w:rPr>
          <w:rFonts w:ascii="Times New Roman" w:eastAsia="Times New Roman" w:hAnsi="Times New Roman"/>
          <w:sz w:val="24"/>
          <w:szCs w:val="24"/>
        </w:rPr>
        <w:t>Eur</w:t>
      </w:r>
      <w:r w:rsidR="00166EC0">
        <w:rPr>
          <w:rFonts w:ascii="Times New Roman" w:hAnsi="Times New Roman"/>
          <w:sz w:val="24"/>
          <w:szCs w:val="24"/>
        </w:rPr>
        <w:t xml:space="preserve">, </w:t>
      </w:r>
      <w:r w:rsidR="00575FFD">
        <w:rPr>
          <w:rFonts w:ascii="Times New Roman" w:hAnsi="Times New Roman"/>
          <w:sz w:val="24"/>
          <w:szCs w:val="24"/>
        </w:rPr>
        <w:t xml:space="preserve">įskaitant </w:t>
      </w:r>
      <w:r w:rsidRPr="00432DB0">
        <w:rPr>
          <w:rFonts w:ascii="Times New Roman" w:hAnsi="Times New Roman"/>
          <w:sz w:val="24"/>
          <w:szCs w:val="24"/>
        </w:rPr>
        <w:t>1</w:t>
      </w:r>
      <w:r w:rsidR="00166EC0">
        <w:rPr>
          <w:rFonts w:ascii="Times New Roman" w:hAnsi="Times New Roman"/>
          <w:sz w:val="24"/>
          <w:szCs w:val="24"/>
        </w:rPr>
        <w:t> 000 tūkst.</w:t>
      </w:r>
      <w:r w:rsidRPr="00432DB0">
        <w:rPr>
          <w:rFonts w:ascii="Times New Roman" w:hAnsi="Times New Roman"/>
          <w:sz w:val="24"/>
          <w:szCs w:val="24"/>
        </w:rPr>
        <w:t xml:space="preserve"> Eur </w:t>
      </w:r>
      <w:r w:rsidR="00575FFD">
        <w:rPr>
          <w:rFonts w:ascii="Times New Roman" w:hAnsi="Times New Roman"/>
          <w:sz w:val="24"/>
          <w:szCs w:val="24"/>
        </w:rPr>
        <w:t>PSDF biudžeto rezervo lėšų (</w:t>
      </w:r>
      <w:r w:rsidR="004947A1" w:rsidRPr="004947A1">
        <w:rPr>
          <w:rFonts w:ascii="Times New Roman" w:eastAsia="Times New Roman" w:hAnsi="Times New Roman"/>
          <w:sz w:val="24"/>
          <w:szCs w:val="24"/>
        </w:rPr>
        <w:t xml:space="preserve">išduotiems vaistams ir </w:t>
      </w:r>
      <w:r w:rsidR="000423ED">
        <w:rPr>
          <w:rFonts w:ascii="Times New Roman" w:eastAsia="Times New Roman" w:hAnsi="Times New Roman"/>
          <w:sz w:val="24"/>
          <w:szCs w:val="24"/>
        </w:rPr>
        <w:t>MPP</w:t>
      </w:r>
      <w:r w:rsidR="004947A1" w:rsidRPr="004947A1">
        <w:rPr>
          <w:rFonts w:ascii="Times New Roman" w:eastAsia="Times New Roman" w:hAnsi="Times New Roman"/>
          <w:sz w:val="24"/>
          <w:szCs w:val="24"/>
        </w:rPr>
        <w:t xml:space="preserve"> labai retoms žmogaus sveikatos būklėms gydyti ir gydymui nenumatytais atvejais apmokėti pagal priimtas iki 2020 m. lapkričio mėnesio (imtinai) paraiškas</w:t>
      </w:r>
      <w:r w:rsidR="00575FFD">
        <w:rPr>
          <w:rFonts w:ascii="Times New Roman" w:eastAsia="Times New Roman" w:hAnsi="Times New Roman"/>
          <w:sz w:val="24"/>
          <w:szCs w:val="24"/>
        </w:rPr>
        <w:t>)</w:t>
      </w:r>
      <w:r w:rsidRPr="00432DB0">
        <w:rPr>
          <w:rFonts w:ascii="Times New Roman" w:hAnsi="Times New Roman"/>
          <w:sz w:val="24"/>
          <w:szCs w:val="24"/>
        </w:rPr>
        <w:t>.</w:t>
      </w:r>
      <w:r w:rsidR="00FB76AD">
        <w:rPr>
          <w:rFonts w:ascii="Times New Roman" w:hAnsi="Times New Roman"/>
          <w:sz w:val="24"/>
          <w:szCs w:val="24"/>
        </w:rPr>
        <w:t xml:space="preserve"> </w:t>
      </w:r>
      <w:r w:rsidRPr="00432DB0">
        <w:rPr>
          <w:rFonts w:ascii="Times New Roman" w:eastAsia="Times New Roman" w:hAnsi="Times New Roman"/>
          <w:sz w:val="24"/>
          <w:szCs w:val="24"/>
        </w:rPr>
        <w:t xml:space="preserve">Pagal 2020 m. priimtas sąskaitas mokėtina suma sudarė </w:t>
      </w:r>
      <w:r w:rsidR="00166EC0">
        <w:rPr>
          <w:rFonts w:ascii="Times New Roman" w:eastAsia="Times New Roman" w:hAnsi="Times New Roman"/>
          <w:sz w:val="24"/>
          <w:szCs w:val="24"/>
        </w:rPr>
        <w:t xml:space="preserve"> </w:t>
      </w:r>
      <w:r w:rsidR="007912E4">
        <w:rPr>
          <w:rFonts w:ascii="Times New Roman" w:eastAsia="Times New Roman" w:hAnsi="Times New Roman"/>
          <w:sz w:val="24"/>
          <w:szCs w:val="24"/>
        </w:rPr>
        <w:t>9</w:t>
      </w:r>
      <w:r w:rsidR="009A3DEC">
        <w:rPr>
          <w:rFonts w:ascii="Times New Roman" w:eastAsia="Times New Roman" w:hAnsi="Times New Roman"/>
          <w:sz w:val="24"/>
          <w:szCs w:val="24"/>
        </w:rPr>
        <w:t> </w:t>
      </w:r>
      <w:r w:rsidR="007912E4">
        <w:rPr>
          <w:rFonts w:ascii="Times New Roman" w:eastAsia="Times New Roman" w:hAnsi="Times New Roman"/>
          <w:sz w:val="24"/>
          <w:szCs w:val="24"/>
        </w:rPr>
        <w:t>21</w:t>
      </w:r>
      <w:r w:rsidR="00AA240F">
        <w:rPr>
          <w:rFonts w:ascii="Times New Roman" w:eastAsia="Times New Roman" w:hAnsi="Times New Roman"/>
          <w:sz w:val="24"/>
          <w:szCs w:val="24"/>
        </w:rPr>
        <w:t>4</w:t>
      </w:r>
      <w:r w:rsidR="009A3DEC">
        <w:rPr>
          <w:rFonts w:ascii="Times New Roman" w:eastAsia="Times New Roman" w:hAnsi="Times New Roman"/>
          <w:sz w:val="24"/>
          <w:szCs w:val="24"/>
        </w:rPr>
        <w:t> </w:t>
      </w:r>
      <w:r w:rsidR="0041672F">
        <w:rPr>
          <w:rFonts w:ascii="Times New Roman" w:eastAsia="Times New Roman" w:hAnsi="Times New Roman"/>
          <w:sz w:val="24"/>
          <w:szCs w:val="24"/>
        </w:rPr>
        <w:t>tūkst.</w:t>
      </w:r>
      <w:r w:rsidR="009A3DEC">
        <w:rPr>
          <w:rFonts w:ascii="Times New Roman" w:eastAsia="Times New Roman" w:hAnsi="Times New Roman"/>
          <w:sz w:val="24"/>
          <w:szCs w:val="24"/>
        </w:rPr>
        <w:t> </w:t>
      </w:r>
      <w:r w:rsidRPr="00432DB0">
        <w:rPr>
          <w:rFonts w:ascii="Times New Roman" w:eastAsia="Times New Roman" w:hAnsi="Times New Roman"/>
          <w:sz w:val="24"/>
          <w:szCs w:val="24"/>
        </w:rPr>
        <w:t xml:space="preserve">Eur, buvo sumokėta </w:t>
      </w:r>
      <w:r w:rsidR="007912E4" w:rsidRPr="007912E4">
        <w:rPr>
          <w:rFonts w:ascii="Times New Roman" w:eastAsia="Times New Roman" w:hAnsi="Times New Roman"/>
          <w:sz w:val="24"/>
          <w:szCs w:val="24"/>
        </w:rPr>
        <w:t>8</w:t>
      </w:r>
      <w:r w:rsidR="007912E4">
        <w:rPr>
          <w:rFonts w:ascii="Times New Roman" w:eastAsia="Times New Roman" w:hAnsi="Times New Roman"/>
          <w:sz w:val="24"/>
          <w:szCs w:val="24"/>
        </w:rPr>
        <w:t> </w:t>
      </w:r>
      <w:r w:rsidR="00AA240F">
        <w:rPr>
          <w:rFonts w:ascii="Times New Roman" w:eastAsia="Times New Roman" w:hAnsi="Times New Roman"/>
          <w:sz w:val="24"/>
          <w:szCs w:val="24"/>
        </w:rPr>
        <w:t>900</w:t>
      </w:r>
      <w:r w:rsidR="007912E4" w:rsidRPr="007912E4">
        <w:rPr>
          <w:rFonts w:ascii="Times New Roman" w:eastAsia="Times New Roman" w:hAnsi="Times New Roman"/>
          <w:sz w:val="24"/>
          <w:szCs w:val="24"/>
        </w:rPr>
        <w:t xml:space="preserve"> </w:t>
      </w:r>
      <w:r w:rsidRPr="00432DB0">
        <w:rPr>
          <w:rFonts w:ascii="Times New Roman" w:eastAsia="Times New Roman" w:hAnsi="Times New Roman"/>
          <w:sz w:val="24"/>
          <w:szCs w:val="24"/>
        </w:rPr>
        <w:t>Eur, t.</w:t>
      </w:r>
      <w:r w:rsidRPr="001402BB">
        <w:rPr>
          <w:rFonts w:ascii="Times New Roman" w:eastAsia="Times New Roman" w:hAnsi="Times New Roman"/>
          <w:sz w:val="24"/>
          <w:szCs w:val="20"/>
        </w:rPr>
        <w:t xml:space="preserve"> y. </w:t>
      </w:r>
      <w:r w:rsidR="0041672F">
        <w:rPr>
          <w:rFonts w:ascii="Times New Roman" w:eastAsia="Times New Roman" w:hAnsi="Times New Roman"/>
          <w:sz w:val="24"/>
          <w:szCs w:val="20"/>
        </w:rPr>
        <w:t xml:space="preserve">14,6 </w:t>
      </w:r>
      <w:r w:rsidRPr="001402BB">
        <w:rPr>
          <w:rFonts w:ascii="Times New Roman" w:eastAsia="Times New Roman" w:hAnsi="Times New Roman"/>
          <w:sz w:val="24"/>
          <w:szCs w:val="20"/>
        </w:rPr>
        <w:t>proc. daugiau nei 201</w:t>
      </w:r>
      <w:r>
        <w:rPr>
          <w:rFonts w:ascii="Times New Roman" w:eastAsia="Times New Roman" w:hAnsi="Times New Roman"/>
          <w:sz w:val="24"/>
          <w:szCs w:val="20"/>
        </w:rPr>
        <w:t>9</w:t>
      </w:r>
      <w:r w:rsidRPr="001402BB">
        <w:rPr>
          <w:rFonts w:ascii="Times New Roman" w:eastAsia="Times New Roman" w:hAnsi="Times New Roman"/>
          <w:sz w:val="24"/>
          <w:szCs w:val="20"/>
        </w:rPr>
        <w:t xml:space="preserve"> m., kai ši suma siekė </w:t>
      </w:r>
      <w:r w:rsidR="0041672F" w:rsidRPr="0041672F">
        <w:rPr>
          <w:rFonts w:ascii="Times New Roman" w:eastAsia="Times New Roman" w:hAnsi="Times New Roman"/>
          <w:sz w:val="24"/>
          <w:szCs w:val="20"/>
        </w:rPr>
        <w:t>7</w:t>
      </w:r>
      <w:r w:rsidR="0041672F">
        <w:rPr>
          <w:rFonts w:ascii="Times New Roman" w:eastAsia="Times New Roman" w:hAnsi="Times New Roman"/>
          <w:sz w:val="24"/>
          <w:szCs w:val="20"/>
        </w:rPr>
        <w:t> </w:t>
      </w:r>
      <w:r w:rsidR="0041672F" w:rsidRPr="0041672F">
        <w:rPr>
          <w:rFonts w:ascii="Times New Roman" w:eastAsia="Times New Roman" w:hAnsi="Times New Roman"/>
          <w:sz w:val="24"/>
          <w:szCs w:val="20"/>
        </w:rPr>
        <w:t>76</w:t>
      </w:r>
      <w:r w:rsidR="00C455A1">
        <w:rPr>
          <w:rFonts w:ascii="Times New Roman" w:eastAsia="Times New Roman" w:hAnsi="Times New Roman"/>
          <w:sz w:val="24"/>
          <w:szCs w:val="20"/>
        </w:rPr>
        <w:t>5</w:t>
      </w:r>
      <w:r w:rsidR="0041672F" w:rsidRPr="0041672F">
        <w:rPr>
          <w:rFonts w:ascii="Times New Roman" w:eastAsia="Times New Roman" w:hAnsi="Times New Roman"/>
          <w:sz w:val="24"/>
          <w:szCs w:val="20"/>
        </w:rPr>
        <w:t xml:space="preserve"> </w:t>
      </w:r>
      <w:r w:rsidRPr="001402BB">
        <w:rPr>
          <w:rFonts w:ascii="Times New Roman" w:eastAsia="Times New Roman" w:hAnsi="Times New Roman"/>
          <w:sz w:val="24"/>
          <w:szCs w:val="20"/>
        </w:rPr>
        <w:t>Eur</w:t>
      </w:r>
      <w:r w:rsidR="00FB76AD">
        <w:rPr>
          <w:rFonts w:ascii="Times New Roman" w:eastAsia="Times New Roman" w:hAnsi="Times New Roman"/>
          <w:sz w:val="24"/>
          <w:szCs w:val="20"/>
        </w:rPr>
        <w:t>.</w:t>
      </w:r>
    </w:p>
    <w:p w14:paraId="075C07EF" w14:textId="7A30D692" w:rsidR="001402BB" w:rsidRPr="001402BB" w:rsidRDefault="00432DB0" w:rsidP="001402BB">
      <w:pPr>
        <w:tabs>
          <w:tab w:val="left" w:pos="851"/>
        </w:tabs>
        <w:spacing w:after="0" w:line="240" w:lineRule="auto"/>
        <w:ind w:firstLine="851"/>
        <w:contextualSpacing/>
        <w:jc w:val="both"/>
        <w:rPr>
          <w:rFonts w:ascii="Times New Roman" w:eastAsia="Times New Roman" w:hAnsi="Times New Roman"/>
          <w:sz w:val="24"/>
          <w:szCs w:val="20"/>
        </w:rPr>
      </w:pPr>
      <w:r w:rsidRPr="001402BB">
        <w:rPr>
          <w:rFonts w:ascii="Times New Roman" w:eastAsia="Times New Roman" w:hAnsi="Times New Roman"/>
          <w:sz w:val="24"/>
          <w:szCs w:val="20"/>
        </w:rPr>
        <w:t>20</w:t>
      </w:r>
      <w:r>
        <w:rPr>
          <w:rFonts w:ascii="Times New Roman" w:eastAsia="Times New Roman" w:hAnsi="Times New Roman"/>
          <w:sz w:val="24"/>
          <w:szCs w:val="20"/>
        </w:rPr>
        <w:t>20</w:t>
      </w:r>
      <w:r w:rsidR="001402BB" w:rsidRPr="001402BB">
        <w:rPr>
          <w:rFonts w:ascii="Times New Roman" w:eastAsia="Times New Roman" w:hAnsi="Times New Roman"/>
          <w:sz w:val="24"/>
          <w:szCs w:val="20"/>
        </w:rPr>
        <w:t xml:space="preserve"> m. gruodžio 31 d. duomenimis, kreditinis įsiskolinimas siekė </w:t>
      </w:r>
      <w:r>
        <w:rPr>
          <w:rFonts w:ascii="Times New Roman" w:eastAsia="Times New Roman" w:hAnsi="Times New Roman"/>
          <w:sz w:val="24"/>
          <w:szCs w:val="20"/>
        </w:rPr>
        <w:t>503</w:t>
      </w:r>
      <w:r w:rsidRPr="001402BB">
        <w:rPr>
          <w:rFonts w:ascii="Times New Roman" w:eastAsia="Times New Roman" w:hAnsi="Times New Roman"/>
          <w:sz w:val="24"/>
          <w:szCs w:val="20"/>
        </w:rPr>
        <w:t xml:space="preserve"> tūkst.</w:t>
      </w:r>
      <w:r w:rsidR="001402BB" w:rsidRPr="001402BB">
        <w:rPr>
          <w:rFonts w:ascii="Times New Roman" w:eastAsia="Times New Roman" w:hAnsi="Times New Roman"/>
          <w:sz w:val="24"/>
          <w:szCs w:val="20"/>
        </w:rPr>
        <w:t xml:space="preserve"> </w:t>
      </w:r>
      <w:r w:rsidR="007A1DF9">
        <w:rPr>
          <w:rFonts w:ascii="Times New Roman" w:eastAsia="Times New Roman" w:hAnsi="Times New Roman"/>
          <w:sz w:val="24"/>
          <w:szCs w:val="20"/>
        </w:rPr>
        <w:t>Eur</w:t>
      </w:r>
      <w:r w:rsidR="001402BB" w:rsidRPr="001402BB">
        <w:rPr>
          <w:rFonts w:ascii="Times New Roman" w:eastAsia="Times New Roman" w:hAnsi="Times New Roman"/>
          <w:sz w:val="24"/>
          <w:szCs w:val="20"/>
        </w:rPr>
        <w:t xml:space="preserve">. </w:t>
      </w:r>
    </w:p>
    <w:p w14:paraId="70A91810" w14:textId="17A443AA" w:rsidR="001402BB" w:rsidRDefault="001402BB" w:rsidP="001402BB">
      <w:pPr>
        <w:spacing w:after="0" w:line="240" w:lineRule="auto"/>
        <w:ind w:firstLine="851"/>
        <w:contextualSpacing/>
        <w:jc w:val="both"/>
        <w:rPr>
          <w:rFonts w:ascii="Times New Roman" w:eastAsia="Times New Roman" w:hAnsi="Times New Roman"/>
          <w:sz w:val="24"/>
          <w:szCs w:val="24"/>
        </w:rPr>
      </w:pPr>
      <w:r w:rsidRPr="001402BB">
        <w:rPr>
          <w:rFonts w:ascii="Times New Roman" w:eastAsia="Times New Roman" w:hAnsi="Times New Roman"/>
          <w:sz w:val="24"/>
          <w:szCs w:val="24"/>
        </w:rPr>
        <w:t xml:space="preserve">VLK organizuoja Lietuvos Respublikos sveikatos apsaugos ministro sudarytos Labai retų žmogaus sveikatos būklių gydymo išlaidų kompensavimo komisijos veiklą ir, vadovaudamasi jos sprendimais, išduoda garantinius raštus, pagal kuriuos kompensuojamos labai retų būklių gydymo išlaidos. </w:t>
      </w:r>
      <w:r w:rsidR="00432DB0" w:rsidRPr="001402BB">
        <w:rPr>
          <w:rFonts w:ascii="Times New Roman" w:eastAsia="Times New Roman" w:hAnsi="Times New Roman"/>
          <w:sz w:val="24"/>
          <w:szCs w:val="24"/>
        </w:rPr>
        <w:t>20</w:t>
      </w:r>
      <w:r w:rsidR="00432DB0">
        <w:rPr>
          <w:rFonts w:ascii="Times New Roman" w:eastAsia="Times New Roman" w:hAnsi="Times New Roman"/>
          <w:sz w:val="24"/>
          <w:szCs w:val="24"/>
        </w:rPr>
        <w:t>20</w:t>
      </w:r>
      <w:r w:rsidR="00432DB0" w:rsidRPr="001402BB">
        <w:rPr>
          <w:rFonts w:ascii="Times New Roman" w:eastAsia="Times New Roman" w:hAnsi="Times New Roman"/>
          <w:sz w:val="24"/>
          <w:szCs w:val="24"/>
        </w:rPr>
        <w:t xml:space="preserve"> m. VLK išdavė 3</w:t>
      </w:r>
      <w:r w:rsidR="00432DB0">
        <w:rPr>
          <w:rFonts w:ascii="Times New Roman" w:eastAsia="Times New Roman" w:hAnsi="Times New Roman"/>
          <w:sz w:val="24"/>
          <w:szCs w:val="24"/>
        </w:rPr>
        <w:t>95</w:t>
      </w:r>
      <w:r w:rsidR="00432DB0" w:rsidRPr="001402BB">
        <w:rPr>
          <w:rFonts w:ascii="Times New Roman" w:eastAsia="Times New Roman" w:hAnsi="Times New Roman"/>
          <w:sz w:val="24"/>
          <w:szCs w:val="24"/>
        </w:rPr>
        <w:t xml:space="preserve"> garantinius raštus </w:t>
      </w:r>
      <w:r w:rsidR="00432DB0" w:rsidRPr="001402BB">
        <w:rPr>
          <w:rFonts w:ascii="Times New Roman" w:eastAsia="Times New Roman" w:hAnsi="Times New Roman"/>
          <w:bCs/>
          <w:color w:val="000000"/>
          <w:sz w:val="24"/>
          <w:szCs w:val="24"/>
          <w:lang w:eastAsia="lt-LT"/>
        </w:rPr>
        <w:t>pagal ASP įstaigos prašymus kompensuoti </w:t>
      </w:r>
      <w:r w:rsidR="00432DB0">
        <w:rPr>
          <w:rFonts w:ascii="Times New Roman" w:eastAsia="Times New Roman" w:hAnsi="Times New Roman"/>
          <w:bCs/>
          <w:color w:val="000000"/>
          <w:sz w:val="24"/>
          <w:szCs w:val="24"/>
          <w:lang w:eastAsia="lt-LT"/>
        </w:rPr>
        <w:t>276</w:t>
      </w:r>
      <w:r w:rsidR="00432DB0" w:rsidRPr="001402BB">
        <w:rPr>
          <w:rFonts w:ascii="Times New Roman" w:eastAsia="Times New Roman" w:hAnsi="Times New Roman"/>
          <w:bCs/>
          <w:color w:val="000000"/>
          <w:sz w:val="24"/>
          <w:szCs w:val="24"/>
          <w:lang w:eastAsia="lt-LT"/>
        </w:rPr>
        <w:t xml:space="preserve"> pacientų (iš jų – </w:t>
      </w:r>
      <w:r w:rsidR="00432DB0">
        <w:rPr>
          <w:rFonts w:ascii="Times New Roman" w:eastAsia="Times New Roman" w:hAnsi="Times New Roman"/>
          <w:bCs/>
          <w:color w:val="000000"/>
          <w:sz w:val="24"/>
          <w:szCs w:val="24"/>
          <w:lang w:eastAsia="lt-LT"/>
        </w:rPr>
        <w:t>119</w:t>
      </w:r>
      <w:r w:rsidR="00432DB0" w:rsidRPr="001402BB">
        <w:rPr>
          <w:rFonts w:ascii="Times New Roman" w:eastAsia="Times New Roman" w:hAnsi="Times New Roman"/>
          <w:bCs/>
          <w:color w:val="000000"/>
          <w:sz w:val="24"/>
          <w:szCs w:val="24"/>
          <w:lang w:eastAsia="lt-LT"/>
        </w:rPr>
        <w:t xml:space="preserve"> nauj</w:t>
      </w:r>
      <w:r w:rsidR="000423ED">
        <w:rPr>
          <w:rFonts w:ascii="Times New Roman" w:eastAsia="Times New Roman" w:hAnsi="Times New Roman"/>
          <w:bCs/>
          <w:color w:val="000000"/>
          <w:sz w:val="24"/>
          <w:szCs w:val="24"/>
          <w:lang w:eastAsia="lt-LT"/>
        </w:rPr>
        <w:t>ų</w:t>
      </w:r>
      <w:r w:rsidR="00432DB0" w:rsidRPr="001402BB">
        <w:rPr>
          <w:rFonts w:ascii="Times New Roman" w:eastAsia="Times New Roman" w:hAnsi="Times New Roman"/>
          <w:bCs/>
          <w:color w:val="000000"/>
          <w:sz w:val="24"/>
          <w:szCs w:val="24"/>
          <w:lang w:eastAsia="lt-LT"/>
        </w:rPr>
        <w:t xml:space="preserve"> pacient</w:t>
      </w:r>
      <w:r w:rsidR="000423ED">
        <w:rPr>
          <w:rFonts w:ascii="Times New Roman" w:eastAsia="Times New Roman" w:hAnsi="Times New Roman"/>
          <w:bCs/>
          <w:color w:val="000000"/>
          <w:sz w:val="24"/>
          <w:szCs w:val="24"/>
          <w:lang w:eastAsia="lt-LT"/>
        </w:rPr>
        <w:t>ų</w:t>
      </w:r>
      <w:r w:rsidR="00432DB0" w:rsidRPr="001402BB">
        <w:rPr>
          <w:rFonts w:ascii="Times New Roman" w:eastAsia="Times New Roman" w:hAnsi="Times New Roman"/>
          <w:bCs/>
          <w:color w:val="000000"/>
          <w:sz w:val="24"/>
          <w:szCs w:val="24"/>
          <w:lang w:eastAsia="lt-LT"/>
        </w:rPr>
        <w:t>), kuriems buvo diagnozuotos labai retos būklės, gydymo išlaidas.</w:t>
      </w:r>
      <w:r w:rsidR="00432DB0" w:rsidRPr="001402BB">
        <w:rPr>
          <w:rFonts w:ascii="Times New Roman" w:eastAsia="Times New Roman" w:hAnsi="Times New Roman"/>
          <w:sz w:val="24"/>
          <w:szCs w:val="24"/>
        </w:rPr>
        <w:t xml:space="preserve"> Nauj</w:t>
      </w:r>
      <w:r w:rsidR="000423ED">
        <w:rPr>
          <w:rFonts w:ascii="Times New Roman" w:eastAsia="Times New Roman" w:hAnsi="Times New Roman"/>
          <w:sz w:val="24"/>
          <w:szCs w:val="24"/>
        </w:rPr>
        <w:t xml:space="preserve">iems </w:t>
      </w:r>
      <w:r w:rsidR="00432DB0" w:rsidRPr="001402BB">
        <w:rPr>
          <w:rFonts w:ascii="Times New Roman" w:eastAsia="Times New Roman" w:hAnsi="Times New Roman"/>
          <w:sz w:val="24"/>
          <w:szCs w:val="24"/>
        </w:rPr>
        <w:t>pacient</w:t>
      </w:r>
      <w:r w:rsidR="000423ED">
        <w:rPr>
          <w:rFonts w:ascii="Times New Roman" w:eastAsia="Times New Roman" w:hAnsi="Times New Roman"/>
          <w:sz w:val="24"/>
          <w:szCs w:val="24"/>
        </w:rPr>
        <w:t>ams</w:t>
      </w:r>
      <w:r w:rsidR="00432DB0" w:rsidRPr="001402BB">
        <w:rPr>
          <w:rFonts w:ascii="Times New Roman" w:eastAsia="Times New Roman" w:hAnsi="Times New Roman"/>
          <w:sz w:val="24"/>
          <w:szCs w:val="24"/>
        </w:rPr>
        <w:t xml:space="preserve"> gydy</w:t>
      </w:r>
      <w:r w:rsidR="000423ED">
        <w:rPr>
          <w:rFonts w:ascii="Times New Roman" w:eastAsia="Times New Roman" w:hAnsi="Times New Roman"/>
          <w:sz w:val="24"/>
          <w:szCs w:val="24"/>
        </w:rPr>
        <w:t>ti</w:t>
      </w:r>
      <w:r w:rsidR="00432DB0" w:rsidRPr="001402BB">
        <w:rPr>
          <w:rFonts w:ascii="Times New Roman" w:eastAsia="Times New Roman" w:hAnsi="Times New Roman"/>
          <w:sz w:val="24"/>
          <w:szCs w:val="24"/>
        </w:rPr>
        <w:t xml:space="preserve"> pagal šiais metais išduotus garantinius raštus buvo skirta apie </w:t>
      </w:r>
      <w:r w:rsidR="00432DB0">
        <w:rPr>
          <w:rFonts w:ascii="Times New Roman" w:eastAsia="Times New Roman" w:hAnsi="Times New Roman"/>
          <w:sz w:val="24"/>
          <w:szCs w:val="24"/>
        </w:rPr>
        <w:t>1</w:t>
      </w:r>
      <w:r w:rsidR="00CA5859">
        <w:rPr>
          <w:rFonts w:ascii="Times New Roman" w:eastAsia="Times New Roman" w:hAnsi="Times New Roman"/>
          <w:sz w:val="24"/>
          <w:szCs w:val="24"/>
        </w:rPr>
        <w:t xml:space="preserve"> </w:t>
      </w:r>
      <w:r w:rsidR="00432DB0">
        <w:rPr>
          <w:rFonts w:ascii="Times New Roman" w:eastAsia="Times New Roman" w:hAnsi="Times New Roman"/>
          <w:sz w:val="24"/>
          <w:szCs w:val="24"/>
        </w:rPr>
        <w:t>95</w:t>
      </w:r>
      <w:r w:rsidR="00CA5859">
        <w:rPr>
          <w:rFonts w:ascii="Times New Roman" w:eastAsia="Times New Roman" w:hAnsi="Times New Roman"/>
          <w:sz w:val="24"/>
          <w:szCs w:val="24"/>
        </w:rPr>
        <w:t>0 tūkst.</w:t>
      </w:r>
      <w:r w:rsidR="00432DB0" w:rsidRPr="001402BB">
        <w:rPr>
          <w:rFonts w:ascii="Times New Roman" w:eastAsia="Times New Roman" w:hAnsi="Times New Roman"/>
          <w:sz w:val="24"/>
          <w:szCs w:val="24"/>
        </w:rPr>
        <w:t xml:space="preserve"> </w:t>
      </w:r>
      <w:r w:rsidRPr="001402BB">
        <w:rPr>
          <w:rFonts w:ascii="Times New Roman" w:eastAsia="Times New Roman" w:hAnsi="Times New Roman"/>
          <w:sz w:val="24"/>
          <w:szCs w:val="24"/>
        </w:rPr>
        <w:t xml:space="preserve">Eur. Didžiausia dalis lėšų retoms būklėms gydyti tenka vaistams, skiriamiems sergantiesiems ypač retomis </w:t>
      </w:r>
      <w:proofErr w:type="spellStart"/>
      <w:r w:rsidRPr="001402BB">
        <w:rPr>
          <w:rFonts w:ascii="Times New Roman" w:eastAsia="Times New Roman" w:hAnsi="Times New Roman"/>
          <w:sz w:val="24"/>
          <w:szCs w:val="24"/>
        </w:rPr>
        <w:t>metabolinėmis</w:t>
      </w:r>
      <w:proofErr w:type="spellEnd"/>
      <w:r w:rsidRPr="001402BB">
        <w:rPr>
          <w:rFonts w:ascii="Times New Roman" w:eastAsia="Times New Roman" w:hAnsi="Times New Roman"/>
          <w:sz w:val="24"/>
          <w:szCs w:val="24"/>
        </w:rPr>
        <w:t xml:space="preserve"> ligomis, </w:t>
      </w:r>
      <w:proofErr w:type="spellStart"/>
      <w:r w:rsidRPr="001402BB">
        <w:rPr>
          <w:rFonts w:ascii="Times New Roman" w:eastAsia="Times New Roman" w:hAnsi="Times New Roman"/>
          <w:sz w:val="24"/>
          <w:szCs w:val="24"/>
        </w:rPr>
        <w:t>spinaline</w:t>
      </w:r>
      <w:proofErr w:type="spellEnd"/>
      <w:r w:rsidRPr="001402BB">
        <w:rPr>
          <w:rFonts w:ascii="Times New Roman" w:eastAsia="Times New Roman" w:hAnsi="Times New Roman"/>
          <w:sz w:val="24"/>
          <w:szCs w:val="24"/>
        </w:rPr>
        <w:t xml:space="preserve"> raumenų atrofija bei labai retomis onkologinėmis ligomis.</w:t>
      </w:r>
    </w:p>
    <w:p w14:paraId="07710733" w14:textId="77777777" w:rsidR="00D5623E" w:rsidRPr="001402BB" w:rsidRDefault="00D5623E" w:rsidP="001402BB">
      <w:pPr>
        <w:spacing w:after="0" w:line="240" w:lineRule="auto"/>
        <w:ind w:firstLine="851"/>
        <w:contextualSpacing/>
        <w:jc w:val="both"/>
        <w:rPr>
          <w:rFonts w:ascii="Times New Roman" w:eastAsia="Times New Roman" w:hAnsi="Times New Roman"/>
          <w:sz w:val="24"/>
          <w:szCs w:val="24"/>
        </w:rPr>
      </w:pPr>
    </w:p>
    <w:p w14:paraId="3585A54D" w14:textId="0152BA85" w:rsidR="00126143" w:rsidRDefault="001402BB" w:rsidP="001402BB">
      <w:pPr>
        <w:tabs>
          <w:tab w:val="left" w:pos="851"/>
          <w:tab w:val="left" w:pos="1134"/>
        </w:tabs>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ab/>
      </w:r>
      <w:r w:rsidR="00126143" w:rsidRPr="00E80A53">
        <w:rPr>
          <w:rFonts w:ascii="Times New Roman" w:eastAsia="Times New Roman" w:hAnsi="Times New Roman"/>
          <w:b/>
          <w:bCs/>
          <w:sz w:val="24"/>
          <w:szCs w:val="24"/>
        </w:rPr>
        <w:t xml:space="preserve">02 04 </w:t>
      </w:r>
      <w:r w:rsidR="003F2F3D">
        <w:rPr>
          <w:rFonts w:ascii="Times New Roman" w:eastAsia="Times New Roman" w:hAnsi="Times New Roman"/>
          <w:b/>
          <w:bCs/>
          <w:sz w:val="24"/>
          <w:szCs w:val="24"/>
        </w:rPr>
        <w:t>medicinos priemonių (prietaisų) nuomai</w:t>
      </w:r>
    </w:p>
    <w:p w14:paraId="2543FE72" w14:textId="2151F87B" w:rsidR="001C3EA1" w:rsidRDefault="00614AD9" w:rsidP="00396F57">
      <w:pPr>
        <w:pStyle w:val="Betarp"/>
        <w:ind w:firstLine="851"/>
        <w:contextualSpacing/>
        <w:jc w:val="both"/>
        <w:rPr>
          <w:rFonts w:ascii="Times New Roman" w:hAnsi="Times New Roman"/>
          <w:sz w:val="24"/>
          <w:szCs w:val="24"/>
        </w:rPr>
      </w:pPr>
      <w:r>
        <w:rPr>
          <w:rFonts w:ascii="Times New Roman" w:hAnsi="Times New Roman"/>
          <w:sz w:val="24"/>
          <w:szCs w:val="24"/>
        </w:rPr>
        <w:t>2020</w:t>
      </w:r>
      <w:r w:rsidRPr="00F75B2A">
        <w:rPr>
          <w:rFonts w:ascii="Times New Roman" w:hAnsi="Times New Roman"/>
          <w:sz w:val="24"/>
          <w:szCs w:val="24"/>
        </w:rPr>
        <w:t xml:space="preserve"> m.</w:t>
      </w:r>
      <w:r w:rsidR="00D00A41" w:rsidRPr="00F75B2A">
        <w:rPr>
          <w:rFonts w:ascii="Times New Roman" w:hAnsi="Times New Roman"/>
          <w:sz w:val="24"/>
          <w:szCs w:val="24"/>
        </w:rPr>
        <w:t xml:space="preserve"> </w:t>
      </w:r>
      <w:r w:rsidR="00D00A41" w:rsidRPr="00651A60">
        <w:rPr>
          <w:rFonts w:ascii="Times New Roman" w:hAnsi="Times New Roman"/>
          <w:sz w:val="24"/>
          <w:szCs w:val="24"/>
        </w:rPr>
        <w:t>medicinos priemonių (prietaisų) nuomai</w:t>
      </w:r>
      <w:r w:rsidR="00D00A41" w:rsidRPr="00F75B2A">
        <w:rPr>
          <w:rFonts w:ascii="Times New Roman" w:hAnsi="Times New Roman"/>
          <w:sz w:val="24"/>
          <w:szCs w:val="24"/>
        </w:rPr>
        <w:t xml:space="preserve"> iš PSDF biudžeto buvo skirta </w:t>
      </w:r>
      <w:r>
        <w:rPr>
          <w:rFonts w:ascii="Times New Roman" w:hAnsi="Times New Roman"/>
          <w:sz w:val="24"/>
          <w:szCs w:val="24"/>
        </w:rPr>
        <w:t>2</w:t>
      </w:r>
      <w:r w:rsidR="00547108">
        <w:rPr>
          <w:rFonts w:ascii="Times New Roman" w:hAnsi="Times New Roman"/>
          <w:sz w:val="24"/>
          <w:szCs w:val="24"/>
        </w:rPr>
        <w:t> </w:t>
      </w:r>
      <w:r>
        <w:rPr>
          <w:rFonts w:ascii="Times New Roman" w:hAnsi="Times New Roman"/>
          <w:sz w:val="24"/>
          <w:szCs w:val="24"/>
        </w:rPr>
        <w:t>550</w:t>
      </w:r>
      <w:r w:rsidR="00547108">
        <w:rPr>
          <w:rFonts w:ascii="Times New Roman" w:hAnsi="Times New Roman"/>
          <w:sz w:val="24"/>
          <w:szCs w:val="24"/>
        </w:rPr>
        <w:t> </w:t>
      </w:r>
      <w:r w:rsidRPr="00F75B2A">
        <w:rPr>
          <w:rFonts w:ascii="Times New Roman" w:hAnsi="Times New Roman"/>
          <w:sz w:val="24"/>
          <w:szCs w:val="24"/>
        </w:rPr>
        <w:t>tūkst.</w:t>
      </w:r>
      <w:r w:rsidR="00547108">
        <w:rPr>
          <w:rFonts w:ascii="Times New Roman" w:hAnsi="Times New Roman"/>
          <w:sz w:val="24"/>
          <w:szCs w:val="24"/>
        </w:rPr>
        <w:t> </w:t>
      </w:r>
      <w:r w:rsidR="00D00A41" w:rsidRPr="00F75B2A">
        <w:rPr>
          <w:rFonts w:ascii="Times New Roman" w:hAnsi="Times New Roman"/>
          <w:sz w:val="24"/>
          <w:szCs w:val="24"/>
        </w:rPr>
        <w:t>Eur</w:t>
      </w:r>
      <w:r w:rsidR="00D00A41">
        <w:rPr>
          <w:rFonts w:ascii="Times New Roman" w:hAnsi="Times New Roman"/>
          <w:sz w:val="24"/>
          <w:szCs w:val="24"/>
        </w:rPr>
        <w:t xml:space="preserve">. </w:t>
      </w:r>
      <w:r w:rsidRPr="00F75B2A">
        <w:rPr>
          <w:rFonts w:ascii="Times New Roman" w:hAnsi="Times New Roman"/>
          <w:sz w:val="24"/>
          <w:szCs w:val="24"/>
        </w:rPr>
        <w:t>20</w:t>
      </w:r>
      <w:r>
        <w:rPr>
          <w:rFonts w:ascii="Times New Roman" w:hAnsi="Times New Roman"/>
          <w:sz w:val="24"/>
          <w:szCs w:val="24"/>
        </w:rPr>
        <w:t>20</w:t>
      </w:r>
      <w:r w:rsidRPr="00F75B2A">
        <w:rPr>
          <w:rFonts w:ascii="Times New Roman" w:hAnsi="Times New Roman"/>
          <w:sz w:val="24"/>
          <w:szCs w:val="24"/>
        </w:rPr>
        <w:t xml:space="preserve"> m.</w:t>
      </w:r>
      <w:r w:rsidR="00D00A41" w:rsidRPr="00F75B2A">
        <w:rPr>
          <w:rFonts w:ascii="Times New Roman" w:hAnsi="Times New Roman"/>
          <w:sz w:val="24"/>
          <w:szCs w:val="24"/>
        </w:rPr>
        <w:t xml:space="preserve"> faktinės išlaidos (suma pagal priimtas sąskaitas) sudarė</w:t>
      </w:r>
      <w:r w:rsidR="00D00A41">
        <w:rPr>
          <w:rFonts w:ascii="Times New Roman" w:hAnsi="Times New Roman"/>
          <w:sz w:val="24"/>
          <w:szCs w:val="24"/>
        </w:rPr>
        <w:t xml:space="preserve"> </w:t>
      </w:r>
      <w:r>
        <w:rPr>
          <w:rFonts w:ascii="Times New Roman" w:hAnsi="Times New Roman"/>
          <w:sz w:val="24"/>
          <w:szCs w:val="24"/>
        </w:rPr>
        <w:t xml:space="preserve">2 </w:t>
      </w:r>
      <w:r w:rsidR="00E7360D">
        <w:rPr>
          <w:rFonts w:ascii="Times New Roman" w:hAnsi="Times New Roman"/>
          <w:sz w:val="24"/>
          <w:szCs w:val="24"/>
        </w:rPr>
        <w:t>709</w:t>
      </w:r>
      <w:r w:rsidR="00E7360D" w:rsidRPr="00F75B2A">
        <w:rPr>
          <w:rFonts w:ascii="Times New Roman" w:hAnsi="Times New Roman"/>
          <w:sz w:val="24"/>
          <w:szCs w:val="24"/>
        </w:rPr>
        <w:t xml:space="preserve"> </w:t>
      </w:r>
      <w:r w:rsidRPr="00F75B2A">
        <w:rPr>
          <w:rFonts w:ascii="Times New Roman" w:hAnsi="Times New Roman"/>
          <w:sz w:val="24"/>
          <w:szCs w:val="24"/>
        </w:rPr>
        <w:t>tūkst.</w:t>
      </w:r>
      <w:r w:rsidR="00D00A41" w:rsidRPr="00F75B2A">
        <w:rPr>
          <w:rFonts w:ascii="Times New Roman" w:hAnsi="Times New Roman"/>
          <w:sz w:val="24"/>
          <w:szCs w:val="24"/>
        </w:rPr>
        <w:t xml:space="preserve"> Eur</w:t>
      </w:r>
      <w:r w:rsidR="00E7360D" w:rsidRPr="00E7360D">
        <w:t xml:space="preserve"> </w:t>
      </w:r>
      <w:r w:rsidR="00E7360D">
        <w:t>(</w:t>
      </w:r>
      <w:r w:rsidR="00E7360D" w:rsidRPr="00396F57">
        <w:rPr>
          <w:rFonts w:ascii="Times New Roman" w:hAnsi="Times New Roman"/>
          <w:sz w:val="24"/>
          <w:szCs w:val="24"/>
        </w:rPr>
        <w:t>690 tūkst. Eur</w:t>
      </w:r>
      <w:r w:rsidR="000423ED">
        <w:rPr>
          <w:rFonts w:ascii="Times New Roman" w:hAnsi="Times New Roman"/>
          <w:sz w:val="24"/>
          <w:szCs w:val="24"/>
        </w:rPr>
        <w:t>,</w:t>
      </w:r>
      <w:r w:rsidR="00E7360D" w:rsidRPr="00396F57">
        <w:rPr>
          <w:rFonts w:ascii="Times New Roman" w:hAnsi="Times New Roman"/>
          <w:sz w:val="24"/>
          <w:szCs w:val="24"/>
        </w:rPr>
        <w:t xml:space="preserve"> arba 34,2 proc.</w:t>
      </w:r>
      <w:r w:rsidR="000423ED">
        <w:rPr>
          <w:rFonts w:ascii="Times New Roman" w:hAnsi="Times New Roman"/>
          <w:sz w:val="24"/>
          <w:szCs w:val="24"/>
        </w:rPr>
        <w:t>,</w:t>
      </w:r>
      <w:r w:rsidR="00E7360D" w:rsidRPr="00396F57">
        <w:rPr>
          <w:rFonts w:ascii="Times New Roman" w:hAnsi="Times New Roman"/>
          <w:sz w:val="24"/>
          <w:szCs w:val="24"/>
        </w:rPr>
        <w:t xml:space="preserve"> daugiau nei 2019 m.)</w:t>
      </w:r>
      <w:r w:rsidR="001C3EA1">
        <w:rPr>
          <w:rFonts w:ascii="Times New Roman" w:hAnsi="Times New Roman"/>
          <w:sz w:val="24"/>
          <w:szCs w:val="24"/>
        </w:rPr>
        <w:t>.</w:t>
      </w:r>
    </w:p>
    <w:p w14:paraId="118BFC41" w14:textId="21CB9E04" w:rsidR="00614AD9" w:rsidRPr="00444640" w:rsidRDefault="00614AD9" w:rsidP="00396F57">
      <w:pPr>
        <w:pStyle w:val="Betarp"/>
        <w:ind w:firstLine="851"/>
        <w:contextualSpacing/>
        <w:jc w:val="both"/>
        <w:rPr>
          <w:rFonts w:ascii="Times New Roman" w:hAnsi="Times New Roman"/>
          <w:sz w:val="24"/>
          <w:szCs w:val="24"/>
          <w:lang w:eastAsia="lt-LT"/>
        </w:rPr>
      </w:pPr>
      <w:r w:rsidRPr="00444640">
        <w:rPr>
          <w:rFonts w:ascii="Times New Roman" w:hAnsi="Times New Roman"/>
          <w:sz w:val="24"/>
          <w:szCs w:val="24"/>
          <w:lang w:eastAsia="lt-LT"/>
        </w:rPr>
        <w:t>Siekiant gerinti medicinos priemonių (prietaisų) nuomos prieinamumą pacientams, 2020 m.  nauja redakcija</w:t>
      </w:r>
      <w:r w:rsidR="001C3EA1">
        <w:rPr>
          <w:rFonts w:ascii="Times New Roman" w:hAnsi="Times New Roman"/>
          <w:sz w:val="24"/>
          <w:szCs w:val="24"/>
          <w:lang w:eastAsia="lt-LT"/>
        </w:rPr>
        <w:t xml:space="preserve"> buvo</w:t>
      </w:r>
      <w:r w:rsidRPr="00444640">
        <w:rPr>
          <w:rFonts w:ascii="Times New Roman" w:hAnsi="Times New Roman"/>
          <w:sz w:val="24"/>
          <w:szCs w:val="24"/>
          <w:lang w:eastAsia="lt-LT"/>
        </w:rPr>
        <w:t xml:space="preserve"> išdėstytas įsakymas</w:t>
      </w:r>
      <w:r w:rsidRPr="00444640">
        <w:rPr>
          <w:rStyle w:val="Puslapioinaosnuoroda"/>
          <w:rFonts w:ascii="Times New Roman" w:hAnsi="Times New Roman"/>
          <w:sz w:val="24"/>
          <w:szCs w:val="24"/>
          <w:lang w:eastAsia="lt-LT"/>
        </w:rPr>
        <w:footnoteReference w:id="36"/>
      </w:r>
      <w:r w:rsidRPr="00444640">
        <w:rPr>
          <w:rFonts w:ascii="Times New Roman" w:hAnsi="Times New Roman"/>
          <w:sz w:val="24"/>
          <w:szCs w:val="24"/>
          <w:lang w:eastAsia="lt-LT"/>
        </w:rPr>
        <w:t xml:space="preserve">, įrašant į PSDF biudžeto lėšomis nuomojamų medicinos priemonių (prietaisų), būtinų sveikatos priežiūrai namuose užtikrinti, sąrašą šias naujas medicinos priemones (prietaisus): deguonies aparatą; dirbtinės plaučių ventiliacijos (toliau – DPV) aparatą, veikiantį invaziniu arba neinvaziniu būdu, kai naudojamas </w:t>
      </w:r>
      <w:proofErr w:type="spellStart"/>
      <w:r w:rsidRPr="00444640">
        <w:rPr>
          <w:rFonts w:ascii="Times New Roman" w:hAnsi="Times New Roman"/>
          <w:sz w:val="24"/>
          <w:szCs w:val="24"/>
          <w:lang w:eastAsia="lt-LT"/>
        </w:rPr>
        <w:t>tracheostominis</w:t>
      </w:r>
      <w:proofErr w:type="spellEnd"/>
      <w:r w:rsidRPr="00444640">
        <w:rPr>
          <w:rFonts w:ascii="Times New Roman" w:hAnsi="Times New Roman"/>
          <w:sz w:val="24"/>
          <w:szCs w:val="24"/>
          <w:lang w:eastAsia="lt-LT"/>
        </w:rPr>
        <w:t xml:space="preserve"> vamzdelis; DPV aparatą, veikiantį neinvaziniu būdu, kai naudojama kaukė arba kaniulės; nešiojamąjį gyvybinių funkcijų stebėjimo aparatą; DPV aparatą, veikiantį adaptuotos palaikomosios ventiliacijos (angl. </w:t>
      </w:r>
      <w:proofErr w:type="spellStart"/>
      <w:r w:rsidRPr="00444640">
        <w:rPr>
          <w:rFonts w:ascii="Times New Roman" w:hAnsi="Times New Roman"/>
          <w:i/>
          <w:iCs/>
          <w:sz w:val="24"/>
          <w:szCs w:val="24"/>
          <w:lang w:eastAsia="lt-LT"/>
        </w:rPr>
        <w:t>Adaptive</w:t>
      </w:r>
      <w:proofErr w:type="spellEnd"/>
      <w:r w:rsidRPr="00444640">
        <w:rPr>
          <w:rFonts w:ascii="Times New Roman" w:hAnsi="Times New Roman"/>
          <w:i/>
          <w:iCs/>
          <w:sz w:val="24"/>
          <w:szCs w:val="24"/>
          <w:lang w:eastAsia="lt-LT"/>
        </w:rPr>
        <w:t xml:space="preserve"> Servo-</w:t>
      </w:r>
      <w:proofErr w:type="spellStart"/>
      <w:r w:rsidRPr="00444640">
        <w:rPr>
          <w:rFonts w:ascii="Times New Roman" w:hAnsi="Times New Roman"/>
          <w:i/>
          <w:iCs/>
          <w:sz w:val="24"/>
          <w:szCs w:val="24"/>
          <w:lang w:eastAsia="lt-LT"/>
        </w:rPr>
        <w:t>Ventilation</w:t>
      </w:r>
      <w:proofErr w:type="spellEnd"/>
      <w:r w:rsidRPr="00444640">
        <w:rPr>
          <w:rFonts w:ascii="Times New Roman" w:hAnsi="Times New Roman"/>
          <w:sz w:val="24"/>
          <w:szCs w:val="24"/>
          <w:lang w:eastAsia="lt-LT"/>
        </w:rPr>
        <w:t xml:space="preserve"> – ASV) režimu, skiriamą centrinei miego </w:t>
      </w:r>
      <w:proofErr w:type="spellStart"/>
      <w:r w:rsidRPr="00444640">
        <w:rPr>
          <w:rFonts w:ascii="Times New Roman" w:hAnsi="Times New Roman"/>
          <w:sz w:val="24"/>
          <w:szCs w:val="24"/>
          <w:lang w:eastAsia="lt-LT"/>
        </w:rPr>
        <w:t>apnėjai</w:t>
      </w:r>
      <w:proofErr w:type="spellEnd"/>
      <w:r w:rsidRPr="00444640">
        <w:rPr>
          <w:rFonts w:ascii="Times New Roman" w:hAnsi="Times New Roman"/>
          <w:sz w:val="24"/>
          <w:szCs w:val="24"/>
          <w:lang w:eastAsia="lt-LT"/>
        </w:rPr>
        <w:t xml:space="preserve"> gydyti, kai kiti gydymo metodai neefektyvūs; DPV aparatą, veikiantį invaziniu arba neinvaziniu būdu per kaukę arba kandiklį. </w:t>
      </w:r>
    </w:p>
    <w:p w14:paraId="425901E2" w14:textId="13C4941F" w:rsidR="00614AD9" w:rsidRPr="00705059" w:rsidRDefault="00614AD9" w:rsidP="00614AD9">
      <w:pPr>
        <w:spacing w:after="0" w:line="240" w:lineRule="auto"/>
        <w:ind w:left="59" w:firstLine="792"/>
        <w:contextualSpacing/>
        <w:jc w:val="both"/>
        <w:rPr>
          <w:rFonts w:ascii="Times New Roman" w:eastAsia="Times New Roman" w:hAnsi="Times New Roman"/>
          <w:sz w:val="24"/>
          <w:szCs w:val="24"/>
        </w:rPr>
      </w:pPr>
      <w:r w:rsidRPr="00705059">
        <w:rPr>
          <w:rFonts w:ascii="Times New Roman" w:eastAsia="Times New Roman" w:hAnsi="Times New Roman"/>
          <w:sz w:val="24"/>
          <w:szCs w:val="24"/>
        </w:rPr>
        <w:t>20</w:t>
      </w:r>
      <w:r w:rsidR="00444640">
        <w:rPr>
          <w:rFonts w:ascii="Times New Roman" w:eastAsia="Times New Roman" w:hAnsi="Times New Roman"/>
          <w:sz w:val="24"/>
          <w:szCs w:val="24"/>
        </w:rPr>
        <w:t>20</w:t>
      </w:r>
      <w:r w:rsidRPr="00705059">
        <w:rPr>
          <w:rFonts w:ascii="Times New Roman" w:eastAsia="Times New Roman" w:hAnsi="Times New Roman"/>
          <w:sz w:val="24"/>
          <w:szCs w:val="24"/>
        </w:rPr>
        <w:t xml:space="preserve"> m. deguonies aparatų nuomos išlaidos buvo kompensuotos </w:t>
      </w:r>
      <w:r w:rsidR="001C3EA1">
        <w:rPr>
          <w:rFonts w:ascii="Times New Roman" w:eastAsia="Times New Roman" w:hAnsi="Times New Roman"/>
          <w:sz w:val="24"/>
          <w:szCs w:val="24"/>
        </w:rPr>
        <w:t>638</w:t>
      </w:r>
      <w:r w:rsidRPr="00705059">
        <w:rPr>
          <w:rFonts w:ascii="Times New Roman" w:eastAsia="Times New Roman" w:hAnsi="Times New Roman"/>
          <w:sz w:val="24"/>
          <w:szCs w:val="24"/>
        </w:rPr>
        <w:t xml:space="preserve"> pacient</w:t>
      </w:r>
      <w:r w:rsidR="001C3EA1">
        <w:rPr>
          <w:rFonts w:ascii="Times New Roman" w:eastAsia="Times New Roman" w:hAnsi="Times New Roman"/>
          <w:sz w:val="24"/>
          <w:szCs w:val="24"/>
        </w:rPr>
        <w:t>ams</w:t>
      </w:r>
      <w:r w:rsidRPr="00705059">
        <w:rPr>
          <w:rFonts w:ascii="Times New Roman" w:eastAsia="Times New Roman" w:hAnsi="Times New Roman"/>
          <w:sz w:val="24"/>
          <w:szCs w:val="24"/>
        </w:rPr>
        <w:t xml:space="preserve">, </w:t>
      </w:r>
      <w:r w:rsidR="000423ED">
        <w:rPr>
          <w:rFonts w:ascii="Times New Roman" w:eastAsia="Times New Roman" w:hAnsi="Times New Roman"/>
          <w:sz w:val="24"/>
          <w:szCs w:val="24"/>
        </w:rPr>
        <w:t xml:space="preserve">DPV </w:t>
      </w:r>
      <w:r w:rsidRPr="00705059">
        <w:rPr>
          <w:rFonts w:ascii="Times New Roman" w:eastAsia="Times New Roman" w:hAnsi="Times New Roman"/>
          <w:sz w:val="24"/>
          <w:szCs w:val="24"/>
        </w:rPr>
        <w:t xml:space="preserve">aparatų nuomos išlaidos – </w:t>
      </w:r>
      <w:r w:rsidR="001C3EA1">
        <w:rPr>
          <w:rFonts w:ascii="Times New Roman" w:eastAsia="Times New Roman" w:hAnsi="Times New Roman"/>
          <w:sz w:val="24"/>
          <w:szCs w:val="24"/>
        </w:rPr>
        <w:t>251</w:t>
      </w:r>
      <w:r w:rsidR="001C3EA1" w:rsidRPr="00705059">
        <w:rPr>
          <w:rFonts w:ascii="Times New Roman" w:eastAsia="Times New Roman" w:hAnsi="Times New Roman"/>
          <w:sz w:val="24"/>
          <w:szCs w:val="24"/>
        </w:rPr>
        <w:t xml:space="preserve"> </w:t>
      </w:r>
      <w:r w:rsidRPr="00705059">
        <w:rPr>
          <w:rFonts w:ascii="Times New Roman" w:eastAsia="Times New Roman" w:hAnsi="Times New Roman"/>
          <w:sz w:val="24"/>
          <w:szCs w:val="24"/>
        </w:rPr>
        <w:t>pacient</w:t>
      </w:r>
      <w:r w:rsidR="003C3099">
        <w:rPr>
          <w:rFonts w:ascii="Times New Roman" w:eastAsia="Times New Roman" w:hAnsi="Times New Roman"/>
          <w:sz w:val="24"/>
          <w:szCs w:val="24"/>
        </w:rPr>
        <w:t>ui</w:t>
      </w:r>
      <w:r w:rsidRPr="00705059">
        <w:rPr>
          <w:rFonts w:ascii="Times New Roman" w:eastAsia="Times New Roman" w:hAnsi="Times New Roman"/>
          <w:sz w:val="24"/>
          <w:szCs w:val="24"/>
        </w:rPr>
        <w:t xml:space="preserve">, o insulino pompų nuomos išlaidos – </w:t>
      </w:r>
      <w:r w:rsidR="001C3EA1">
        <w:rPr>
          <w:rFonts w:ascii="Times New Roman" w:eastAsia="Times New Roman" w:hAnsi="Times New Roman"/>
          <w:sz w:val="24"/>
          <w:szCs w:val="24"/>
        </w:rPr>
        <w:t>705</w:t>
      </w:r>
      <w:r w:rsidR="001C3EA1" w:rsidRPr="00705059">
        <w:rPr>
          <w:rFonts w:ascii="Times New Roman" w:eastAsia="Times New Roman" w:hAnsi="Times New Roman"/>
          <w:sz w:val="24"/>
          <w:szCs w:val="24"/>
        </w:rPr>
        <w:t xml:space="preserve"> </w:t>
      </w:r>
      <w:r w:rsidRPr="00705059">
        <w:rPr>
          <w:rFonts w:ascii="Times New Roman" w:eastAsia="Times New Roman" w:hAnsi="Times New Roman"/>
          <w:sz w:val="24"/>
          <w:szCs w:val="24"/>
        </w:rPr>
        <w:t>pacientams.</w:t>
      </w:r>
    </w:p>
    <w:p w14:paraId="6BAA24C0" w14:textId="77777777" w:rsidR="00D00A41" w:rsidRPr="00E3040B" w:rsidRDefault="00D00A41" w:rsidP="00D00A41">
      <w:pPr>
        <w:tabs>
          <w:tab w:val="left" w:pos="1134"/>
        </w:tabs>
        <w:spacing w:after="0" w:line="240" w:lineRule="auto"/>
        <w:ind w:left="59" w:firstLine="792"/>
        <w:jc w:val="both"/>
        <w:rPr>
          <w:rFonts w:ascii="Times New Roman" w:eastAsia="Times New Roman" w:hAnsi="Times New Roman"/>
          <w:sz w:val="24"/>
          <w:szCs w:val="24"/>
          <w:lang w:eastAsia="lt-LT"/>
        </w:rPr>
      </w:pPr>
      <w:r w:rsidRPr="00705059">
        <w:rPr>
          <w:rFonts w:ascii="Times New Roman" w:eastAsia="Times New Roman" w:hAnsi="Times New Roman"/>
          <w:sz w:val="24"/>
          <w:szCs w:val="24"/>
          <w:lang w:eastAsia="lt-LT"/>
        </w:rPr>
        <w:t xml:space="preserve">Tokių išlaidų kompensavimas sudaro galimybes </w:t>
      </w:r>
      <w:r w:rsidRPr="000266C3">
        <w:rPr>
          <w:rFonts w:ascii="Times New Roman" w:eastAsia="Times New Roman" w:hAnsi="Times New Roman"/>
          <w:sz w:val="24"/>
          <w:szCs w:val="24"/>
          <w:lang w:eastAsia="lt-LT"/>
        </w:rPr>
        <w:t>efektyviau naudoti brangią medicinos įrangą slaugant pacientą namuose, palengvina paciento finansinę naštą, leidžia sumažinti kai kurių ligoninių užimtumą ir sudaro galimybes efektyviau naudoti PSDF biudžeto lėšas.</w:t>
      </w:r>
    </w:p>
    <w:p w14:paraId="705D3C9B" w14:textId="77777777" w:rsidR="0021645F" w:rsidRPr="0021645F" w:rsidRDefault="0021645F" w:rsidP="0021645F">
      <w:pPr>
        <w:tabs>
          <w:tab w:val="left" w:pos="1134"/>
        </w:tabs>
        <w:spacing w:after="0" w:line="240" w:lineRule="auto"/>
        <w:ind w:left="59" w:firstLine="792"/>
        <w:jc w:val="both"/>
        <w:rPr>
          <w:rFonts w:ascii="Times New Roman" w:eastAsia="Times New Roman" w:hAnsi="Times New Roman"/>
          <w:sz w:val="24"/>
          <w:szCs w:val="24"/>
          <w:lang w:eastAsia="lt-LT"/>
        </w:rPr>
      </w:pPr>
    </w:p>
    <w:p w14:paraId="43EAF727" w14:textId="77777777" w:rsidR="0021645F" w:rsidRPr="0021645F" w:rsidRDefault="0021645F" w:rsidP="0021645F">
      <w:pPr>
        <w:spacing w:after="0" w:line="240" w:lineRule="auto"/>
        <w:ind w:firstLine="851"/>
        <w:contextualSpacing/>
        <w:jc w:val="both"/>
        <w:rPr>
          <w:rFonts w:ascii="Times New Roman" w:eastAsia="Times New Roman" w:hAnsi="Times New Roman"/>
          <w:sz w:val="24"/>
          <w:szCs w:val="24"/>
        </w:rPr>
      </w:pPr>
      <w:bookmarkStart w:id="27" w:name="_Hlk71837135"/>
    </w:p>
    <w:p w14:paraId="28185BED" w14:textId="77777777" w:rsidR="0021645F" w:rsidRPr="00536A70" w:rsidRDefault="0021645F" w:rsidP="0021645F">
      <w:pPr>
        <w:pBdr>
          <w:top w:val="single" w:sz="4" w:space="10" w:color="4F81BD" w:themeColor="accent1"/>
          <w:bottom w:val="single" w:sz="4" w:space="10" w:color="4F81BD" w:themeColor="accent1"/>
        </w:pBdr>
        <w:spacing w:after="0" w:line="240" w:lineRule="auto"/>
        <w:contextualSpacing/>
        <w:jc w:val="center"/>
        <w:rPr>
          <w:rFonts w:ascii="Times New Roman" w:eastAsiaTheme="majorEastAsia" w:hAnsi="Times New Roman" w:cstheme="majorBidi"/>
          <w:b/>
          <w:i/>
          <w:iCs/>
          <w:color w:val="4F81BD" w:themeColor="accent1"/>
          <w:sz w:val="28"/>
        </w:rPr>
      </w:pPr>
      <w:bookmarkStart w:id="28" w:name="_Toc482965419"/>
      <w:bookmarkStart w:id="29" w:name="_Toc483232124"/>
      <w:bookmarkStart w:id="30" w:name="_Toc12008437"/>
      <w:bookmarkStart w:id="31" w:name="_Hlk72739792"/>
      <w:r w:rsidRPr="00536A70">
        <w:rPr>
          <w:rFonts w:ascii="Times New Roman" w:eastAsiaTheme="majorEastAsia" w:hAnsi="Times New Roman" w:cstheme="majorBidi"/>
          <w:b/>
          <w:i/>
          <w:iCs/>
          <w:color w:val="4F81BD" w:themeColor="accent1"/>
          <w:sz w:val="28"/>
        </w:rPr>
        <w:t>03 Medicininei reabilitacijai ir sanatoriniam gydymui</w:t>
      </w:r>
      <w:bookmarkEnd w:id="28"/>
      <w:bookmarkEnd w:id="29"/>
      <w:bookmarkEnd w:id="30"/>
    </w:p>
    <w:p w14:paraId="498B54E2" w14:textId="77777777" w:rsidR="0021645F" w:rsidRPr="0021645F" w:rsidRDefault="0021645F" w:rsidP="0021645F">
      <w:pPr>
        <w:tabs>
          <w:tab w:val="left" w:pos="540"/>
          <w:tab w:val="left" w:pos="851"/>
        </w:tabs>
        <w:spacing w:after="0" w:line="240" w:lineRule="auto"/>
        <w:ind w:firstLine="851"/>
        <w:contextualSpacing/>
        <w:jc w:val="both"/>
        <w:rPr>
          <w:rFonts w:ascii="Times New Roman" w:eastAsia="Times New Roman" w:hAnsi="Times New Roman"/>
          <w:sz w:val="24"/>
          <w:szCs w:val="20"/>
        </w:rPr>
      </w:pPr>
    </w:p>
    <w:p w14:paraId="01444E61" w14:textId="7773280C" w:rsidR="0021645F" w:rsidRPr="0021645F" w:rsidRDefault="0021645F" w:rsidP="0021645F">
      <w:pPr>
        <w:tabs>
          <w:tab w:val="left" w:pos="540"/>
          <w:tab w:val="left" w:pos="851"/>
        </w:tabs>
        <w:spacing w:after="0" w:line="240" w:lineRule="auto"/>
        <w:ind w:firstLine="851"/>
        <w:contextualSpacing/>
        <w:jc w:val="both"/>
        <w:rPr>
          <w:rFonts w:ascii="Times New Roman" w:eastAsia="Times New Roman" w:hAnsi="Times New Roman"/>
          <w:sz w:val="24"/>
          <w:szCs w:val="20"/>
        </w:rPr>
      </w:pPr>
      <w:r w:rsidRPr="0021645F">
        <w:rPr>
          <w:rFonts w:ascii="Times New Roman" w:eastAsia="Times New Roman" w:hAnsi="Times New Roman"/>
          <w:sz w:val="24"/>
          <w:szCs w:val="20"/>
        </w:rPr>
        <w:t>2</w:t>
      </w:r>
      <w:r w:rsidRPr="0021645F">
        <w:rPr>
          <w:rFonts w:ascii="Times New Roman" w:eastAsia="Times New Roman" w:hAnsi="Times New Roman"/>
          <w:sz w:val="24"/>
          <w:szCs w:val="24"/>
        </w:rPr>
        <w:t>020 m. iš PSDF biudžeto medicininei reabilitacijai ir sanatoriniam gydymui buvo skirta     68 7</w:t>
      </w:r>
      <w:r w:rsidR="00C1287D">
        <w:rPr>
          <w:rFonts w:ascii="Times New Roman" w:eastAsia="Times New Roman" w:hAnsi="Times New Roman"/>
          <w:sz w:val="24"/>
          <w:szCs w:val="24"/>
        </w:rPr>
        <w:t>90</w:t>
      </w:r>
      <w:r w:rsidRPr="0021645F">
        <w:rPr>
          <w:rFonts w:ascii="Times New Roman" w:eastAsia="Times New Roman" w:hAnsi="Times New Roman"/>
          <w:sz w:val="24"/>
          <w:szCs w:val="24"/>
        </w:rPr>
        <w:t xml:space="preserve">  tūkst. Eur</w:t>
      </w:r>
      <w:r w:rsidR="00EF35F1">
        <w:rPr>
          <w:rFonts w:ascii="Times New Roman" w:eastAsia="Times New Roman" w:hAnsi="Times New Roman"/>
          <w:sz w:val="24"/>
          <w:szCs w:val="24"/>
        </w:rPr>
        <w:t>,</w:t>
      </w:r>
      <w:r w:rsidRPr="0021645F">
        <w:rPr>
          <w:rFonts w:ascii="Times New Roman" w:eastAsia="Times New Roman" w:hAnsi="Times New Roman"/>
          <w:sz w:val="24"/>
          <w:szCs w:val="24"/>
        </w:rPr>
        <w:t xml:space="preserve"> įskaitant 4 83</w:t>
      </w:r>
      <w:r w:rsidR="00C1287D">
        <w:rPr>
          <w:rFonts w:ascii="Times New Roman" w:eastAsia="Times New Roman" w:hAnsi="Times New Roman"/>
          <w:sz w:val="24"/>
          <w:szCs w:val="24"/>
        </w:rPr>
        <w:t>1</w:t>
      </w:r>
      <w:r w:rsidRPr="0021645F">
        <w:rPr>
          <w:rFonts w:ascii="Times New Roman" w:eastAsia="Times New Roman" w:hAnsi="Times New Roman"/>
          <w:sz w:val="24"/>
          <w:szCs w:val="24"/>
        </w:rPr>
        <w:t xml:space="preserve"> tūkst. Eur PSDF biudžeto rezervo lėšų. Pagal 2020 m. priimtas sąskaitas mokėtina suma už pacientams suteiktas paslaugas sudarė 63 23</w:t>
      </w:r>
      <w:r w:rsidR="00C1287D">
        <w:rPr>
          <w:rFonts w:ascii="Times New Roman" w:eastAsia="Times New Roman" w:hAnsi="Times New Roman"/>
          <w:sz w:val="24"/>
          <w:szCs w:val="24"/>
        </w:rPr>
        <w:t>3</w:t>
      </w:r>
      <w:r w:rsidRPr="0021645F">
        <w:rPr>
          <w:rFonts w:ascii="Times New Roman" w:eastAsia="Times New Roman" w:hAnsi="Times New Roman"/>
          <w:sz w:val="24"/>
          <w:szCs w:val="24"/>
        </w:rPr>
        <w:t xml:space="preserve"> tūkst. Eur</w:t>
      </w:r>
      <w:r w:rsidR="00EF35F1">
        <w:rPr>
          <w:rFonts w:ascii="Times New Roman" w:eastAsia="Times New Roman" w:hAnsi="Times New Roman"/>
          <w:sz w:val="24"/>
          <w:szCs w:val="24"/>
        </w:rPr>
        <w:t>,</w:t>
      </w:r>
      <w:r w:rsidR="009837FD">
        <w:rPr>
          <w:rFonts w:ascii="Times New Roman" w:eastAsia="Times New Roman" w:hAnsi="Times New Roman"/>
          <w:sz w:val="24"/>
          <w:szCs w:val="24"/>
        </w:rPr>
        <w:t xml:space="preserve"> t.</w:t>
      </w:r>
      <w:r w:rsidR="00094660">
        <w:rPr>
          <w:rFonts w:ascii="Times New Roman" w:eastAsia="Times New Roman" w:hAnsi="Times New Roman"/>
          <w:sz w:val="24"/>
          <w:szCs w:val="24"/>
        </w:rPr>
        <w:t xml:space="preserve"> </w:t>
      </w:r>
      <w:r w:rsidR="009837FD">
        <w:rPr>
          <w:rFonts w:ascii="Times New Roman" w:eastAsia="Times New Roman" w:hAnsi="Times New Roman"/>
          <w:sz w:val="24"/>
          <w:szCs w:val="24"/>
        </w:rPr>
        <w:t>y. 3 95</w:t>
      </w:r>
      <w:r w:rsidR="00C1287D">
        <w:rPr>
          <w:rFonts w:ascii="Times New Roman" w:eastAsia="Times New Roman" w:hAnsi="Times New Roman"/>
          <w:sz w:val="24"/>
          <w:szCs w:val="24"/>
        </w:rPr>
        <w:t>9</w:t>
      </w:r>
      <w:r w:rsidR="009837FD">
        <w:rPr>
          <w:rFonts w:ascii="Times New Roman" w:eastAsia="Times New Roman" w:hAnsi="Times New Roman"/>
          <w:sz w:val="24"/>
          <w:szCs w:val="24"/>
        </w:rPr>
        <w:t xml:space="preserve"> tūks</w:t>
      </w:r>
      <w:r w:rsidR="00C1287D">
        <w:rPr>
          <w:rFonts w:ascii="Times New Roman" w:eastAsia="Times New Roman" w:hAnsi="Times New Roman"/>
          <w:sz w:val="24"/>
          <w:szCs w:val="24"/>
        </w:rPr>
        <w:t>t</w:t>
      </w:r>
      <w:r w:rsidR="009837FD">
        <w:rPr>
          <w:rFonts w:ascii="Times New Roman" w:eastAsia="Times New Roman" w:hAnsi="Times New Roman"/>
          <w:sz w:val="24"/>
          <w:szCs w:val="24"/>
        </w:rPr>
        <w:t>. Eur</w:t>
      </w:r>
      <w:r w:rsidR="00EF35F1">
        <w:rPr>
          <w:rFonts w:ascii="Times New Roman" w:eastAsia="Times New Roman" w:hAnsi="Times New Roman"/>
          <w:sz w:val="24"/>
          <w:szCs w:val="24"/>
        </w:rPr>
        <w:t>,</w:t>
      </w:r>
      <w:r w:rsidR="009837FD">
        <w:rPr>
          <w:rFonts w:ascii="Times New Roman" w:eastAsia="Times New Roman" w:hAnsi="Times New Roman"/>
          <w:sz w:val="24"/>
          <w:szCs w:val="24"/>
        </w:rPr>
        <w:t xml:space="preserve"> arba 6,7 proc.</w:t>
      </w:r>
      <w:r w:rsidR="00EF35F1">
        <w:rPr>
          <w:rFonts w:ascii="Times New Roman" w:eastAsia="Times New Roman" w:hAnsi="Times New Roman"/>
          <w:sz w:val="24"/>
          <w:szCs w:val="24"/>
        </w:rPr>
        <w:t>,</w:t>
      </w:r>
      <w:r w:rsidR="009837FD">
        <w:rPr>
          <w:rFonts w:ascii="Times New Roman" w:eastAsia="Times New Roman" w:hAnsi="Times New Roman"/>
          <w:sz w:val="24"/>
          <w:szCs w:val="24"/>
        </w:rPr>
        <w:t xml:space="preserve"> daugiau nei 2019 m. </w:t>
      </w:r>
      <w:r w:rsidRPr="0021645F">
        <w:rPr>
          <w:rFonts w:ascii="Times New Roman" w:eastAsia="Times New Roman" w:hAnsi="Times New Roman"/>
          <w:sz w:val="24"/>
          <w:szCs w:val="20"/>
        </w:rPr>
        <w:t xml:space="preserve"> </w:t>
      </w:r>
    </w:p>
    <w:p w14:paraId="1A214B34" w14:textId="2580AC3D" w:rsidR="0021645F" w:rsidRPr="0021645F" w:rsidRDefault="0021645F" w:rsidP="0021645F">
      <w:pPr>
        <w:tabs>
          <w:tab w:val="left" w:pos="851"/>
        </w:tabs>
        <w:spacing w:after="0" w:line="240" w:lineRule="auto"/>
        <w:ind w:firstLine="851"/>
        <w:contextualSpacing/>
        <w:jc w:val="both"/>
        <w:rPr>
          <w:rFonts w:ascii="Times New Roman" w:eastAsia="Times New Roman" w:hAnsi="Times New Roman"/>
          <w:sz w:val="24"/>
          <w:szCs w:val="20"/>
        </w:rPr>
      </w:pPr>
      <w:r w:rsidRPr="0021645F">
        <w:rPr>
          <w:rFonts w:ascii="Times New Roman" w:eastAsia="Times New Roman" w:hAnsi="Times New Roman"/>
          <w:sz w:val="24"/>
          <w:szCs w:val="20"/>
        </w:rPr>
        <w:t>2020 m. gruodžio 31 d. duomenimis, kreditinis įsiskolinimas už suteiktas medicininės reabilitacijos ir sanatorinio gydymo paslaugas sudarė 6 439 tūkst. Eur (už gruodžio mėnesį suteiktas paslaugas). Už ASP paslaugas TLK atsiskaitė per 30 dienų nuo sąskaitų gavimo dienos, kaip ir numatyta Sveikatos draudimo įstatymo 27 straipsnio 2 dalyje</w:t>
      </w:r>
      <w:r w:rsidR="00C82383">
        <w:rPr>
          <w:rFonts w:ascii="Times New Roman" w:eastAsia="Times New Roman" w:hAnsi="Times New Roman"/>
          <w:sz w:val="24"/>
          <w:szCs w:val="20"/>
        </w:rPr>
        <w:t xml:space="preserve"> </w:t>
      </w:r>
      <w:r w:rsidR="00C82383">
        <w:rPr>
          <w:rFonts w:ascii="Times New Roman" w:eastAsia="Times New Roman" w:hAnsi="Times New Roman"/>
          <w:sz w:val="24"/>
          <w:szCs w:val="24"/>
        </w:rPr>
        <w:t xml:space="preserve">bei PSDF </w:t>
      </w:r>
      <w:r w:rsidR="00C82383" w:rsidRPr="00F75B2A">
        <w:rPr>
          <w:rFonts w:ascii="Times New Roman" w:eastAsia="Times New Roman" w:hAnsi="Times New Roman"/>
          <w:sz w:val="24"/>
          <w:szCs w:val="24"/>
        </w:rPr>
        <w:t>biudžeto sudarymo ir vykdymo taisykl</w:t>
      </w:r>
      <w:r w:rsidR="00C82383">
        <w:rPr>
          <w:rFonts w:ascii="Times New Roman" w:eastAsia="Times New Roman" w:hAnsi="Times New Roman"/>
          <w:sz w:val="24"/>
          <w:szCs w:val="24"/>
        </w:rPr>
        <w:t>ių</w:t>
      </w:r>
      <w:r w:rsidR="00D30811">
        <w:rPr>
          <w:rStyle w:val="Puslapioinaosnuoroda"/>
          <w:rFonts w:ascii="Times New Roman" w:eastAsia="Times New Roman" w:hAnsi="Times New Roman"/>
          <w:sz w:val="24"/>
          <w:szCs w:val="24"/>
        </w:rPr>
        <w:footnoteReference w:id="37"/>
      </w:r>
      <w:r w:rsidR="00C82383">
        <w:rPr>
          <w:rFonts w:ascii="Times New Roman" w:eastAsia="Times New Roman" w:hAnsi="Times New Roman"/>
          <w:sz w:val="24"/>
          <w:szCs w:val="24"/>
        </w:rPr>
        <w:t xml:space="preserve"> 16 punkte</w:t>
      </w:r>
      <w:r w:rsidRPr="0021645F">
        <w:rPr>
          <w:rFonts w:ascii="Times New Roman" w:eastAsia="Times New Roman" w:hAnsi="Times New Roman"/>
          <w:sz w:val="24"/>
          <w:szCs w:val="20"/>
        </w:rPr>
        <w:t>.</w:t>
      </w:r>
    </w:p>
    <w:p w14:paraId="2949D68C" w14:textId="4DD80D43" w:rsidR="009837FD" w:rsidRPr="00F04991" w:rsidRDefault="009837FD" w:rsidP="000215B2">
      <w:pPr>
        <w:tabs>
          <w:tab w:val="left" w:pos="945"/>
          <w:tab w:val="left" w:pos="1051"/>
        </w:tabs>
        <w:spacing w:after="0" w:line="240" w:lineRule="auto"/>
        <w:ind w:firstLine="873"/>
        <w:jc w:val="both"/>
        <w:rPr>
          <w:rFonts w:ascii="Times New Roman" w:hAnsi="Times New Roman"/>
          <w:sz w:val="24"/>
          <w:szCs w:val="24"/>
        </w:rPr>
      </w:pPr>
      <w:r w:rsidRPr="00F04991">
        <w:rPr>
          <w:rFonts w:ascii="Times New Roman" w:hAnsi="Times New Roman"/>
          <w:sz w:val="24"/>
          <w:szCs w:val="24"/>
        </w:rPr>
        <w:t xml:space="preserve">Siekiant visų </w:t>
      </w:r>
      <w:r w:rsidR="00B9706B">
        <w:rPr>
          <w:rFonts w:ascii="Times New Roman" w:hAnsi="Times New Roman"/>
          <w:sz w:val="24"/>
          <w:szCs w:val="24"/>
        </w:rPr>
        <w:t>ASP</w:t>
      </w:r>
      <w:r w:rsidRPr="00F04991">
        <w:rPr>
          <w:rFonts w:ascii="Times New Roman" w:hAnsi="Times New Roman"/>
          <w:sz w:val="24"/>
          <w:szCs w:val="24"/>
        </w:rPr>
        <w:t xml:space="preserve"> paslaugas teikiančių įstaigų lygiateisiškumo, 2020</w:t>
      </w:r>
      <w:r w:rsidR="00A20038">
        <w:rPr>
          <w:rFonts w:ascii="Times New Roman" w:hAnsi="Times New Roman"/>
          <w:sz w:val="24"/>
          <w:szCs w:val="24"/>
        </w:rPr>
        <w:t> </w:t>
      </w:r>
      <w:r w:rsidRPr="00F04991">
        <w:rPr>
          <w:rFonts w:ascii="Times New Roman" w:hAnsi="Times New Roman"/>
          <w:sz w:val="24"/>
          <w:szCs w:val="24"/>
        </w:rPr>
        <w:t xml:space="preserve">m. buvo sudarytos sutartys su medicininės reabilitacijos paslaugas teikiančiomis įstaigomis, kuriose buvo nurodytos ir lėšos medicininės reabilitacijos paslaugoms kompensuoti. Visos paslaugos, kurios kompensuojamos PSDF biudžeto medicininei reabilitacijai skirtomis lėšomis (toliau – medicininės reabilitacijos paslaugos), </w:t>
      </w:r>
      <w:r w:rsidR="00C171BE">
        <w:rPr>
          <w:rFonts w:ascii="Times New Roman" w:hAnsi="Times New Roman"/>
          <w:sz w:val="24"/>
          <w:szCs w:val="24"/>
        </w:rPr>
        <w:t xml:space="preserve">buvo </w:t>
      </w:r>
      <w:r w:rsidRPr="00F04991">
        <w:rPr>
          <w:rFonts w:ascii="Times New Roman" w:hAnsi="Times New Roman"/>
          <w:sz w:val="24"/>
          <w:szCs w:val="24"/>
        </w:rPr>
        <w:t>suskirstytos į keturias paslaugų grupes: ambulatorinės medicininės reabilitacijos paslaugos, stacionarinės medicininės reabilitacijos paslaugos, ambulatorinės psichosocialinės reabilitacijos paslaugos bei stacionarinės psichosocialinės reabilitacijos paslaugos.</w:t>
      </w:r>
    </w:p>
    <w:p w14:paraId="3E5EF3D8" w14:textId="5E6ADDF2" w:rsidR="009837FD" w:rsidRPr="00F04991" w:rsidRDefault="009837FD" w:rsidP="000215B2">
      <w:pPr>
        <w:tabs>
          <w:tab w:val="left" w:pos="945"/>
          <w:tab w:val="left" w:pos="1051"/>
        </w:tabs>
        <w:spacing w:after="0" w:line="240" w:lineRule="auto"/>
        <w:ind w:firstLine="873"/>
        <w:jc w:val="both"/>
        <w:rPr>
          <w:rFonts w:ascii="Times New Roman" w:hAnsi="Times New Roman"/>
          <w:sz w:val="24"/>
          <w:szCs w:val="24"/>
        </w:rPr>
      </w:pPr>
      <w:r w:rsidRPr="00F04991">
        <w:rPr>
          <w:rFonts w:ascii="Times New Roman" w:hAnsi="Times New Roman"/>
          <w:sz w:val="24"/>
          <w:szCs w:val="24"/>
        </w:rPr>
        <w:t>2020 m. 60,1 tūkst. pacientų buvo suteikta 1 024 tūkst. medicininės reabilitacijos paslaugų</w:t>
      </w:r>
      <w:r w:rsidR="00406B96">
        <w:rPr>
          <w:rFonts w:ascii="Times New Roman" w:hAnsi="Times New Roman"/>
          <w:sz w:val="24"/>
          <w:szCs w:val="24"/>
        </w:rPr>
        <w:t xml:space="preserve"> (540 tūkst.</w:t>
      </w:r>
      <w:r w:rsidR="00EF35F1">
        <w:rPr>
          <w:rFonts w:ascii="Times New Roman" w:hAnsi="Times New Roman"/>
          <w:sz w:val="24"/>
          <w:szCs w:val="24"/>
        </w:rPr>
        <w:t>,</w:t>
      </w:r>
      <w:r w:rsidR="00406B96">
        <w:rPr>
          <w:rFonts w:ascii="Times New Roman" w:hAnsi="Times New Roman"/>
          <w:sz w:val="24"/>
          <w:szCs w:val="24"/>
        </w:rPr>
        <w:t xml:space="preserve"> ar</w:t>
      </w:r>
      <w:r w:rsidR="00EF35F1">
        <w:rPr>
          <w:rFonts w:ascii="Times New Roman" w:hAnsi="Times New Roman"/>
          <w:sz w:val="24"/>
          <w:szCs w:val="24"/>
        </w:rPr>
        <w:t>ba</w:t>
      </w:r>
      <w:r w:rsidR="00406B96">
        <w:rPr>
          <w:rFonts w:ascii="Times New Roman" w:hAnsi="Times New Roman"/>
          <w:sz w:val="24"/>
          <w:szCs w:val="24"/>
        </w:rPr>
        <w:t xml:space="preserve"> 34,5 proc.</w:t>
      </w:r>
      <w:r w:rsidR="00EF35F1">
        <w:rPr>
          <w:rFonts w:ascii="Times New Roman" w:hAnsi="Times New Roman"/>
          <w:sz w:val="24"/>
          <w:szCs w:val="24"/>
        </w:rPr>
        <w:t>,</w:t>
      </w:r>
      <w:r w:rsidR="00406B96">
        <w:rPr>
          <w:rFonts w:ascii="Times New Roman" w:hAnsi="Times New Roman"/>
          <w:sz w:val="24"/>
          <w:szCs w:val="24"/>
        </w:rPr>
        <w:t xml:space="preserve"> mažiau nei 2019 m.) </w:t>
      </w:r>
      <w:r w:rsidRPr="00F04991">
        <w:rPr>
          <w:rFonts w:ascii="Times New Roman" w:hAnsi="Times New Roman"/>
          <w:sz w:val="24"/>
          <w:szCs w:val="24"/>
        </w:rPr>
        <w:t>už 43 957 tūkst. Eur</w:t>
      </w:r>
      <w:r w:rsidR="007A3226">
        <w:rPr>
          <w:rFonts w:ascii="Times New Roman" w:hAnsi="Times New Roman"/>
          <w:sz w:val="24"/>
          <w:szCs w:val="24"/>
        </w:rPr>
        <w:t>,</w:t>
      </w:r>
      <w:r w:rsidR="000215B2">
        <w:rPr>
          <w:rFonts w:ascii="Times New Roman" w:hAnsi="Times New Roman"/>
          <w:sz w:val="24"/>
          <w:szCs w:val="24"/>
        </w:rPr>
        <w:t xml:space="preserve"> </w:t>
      </w:r>
      <w:r w:rsidRPr="00F04991">
        <w:rPr>
          <w:rFonts w:ascii="Times New Roman" w:hAnsi="Times New Roman"/>
          <w:sz w:val="24"/>
          <w:szCs w:val="24"/>
        </w:rPr>
        <w:t>iš jų</w:t>
      </w:r>
      <w:r w:rsidR="007A3226">
        <w:rPr>
          <w:rFonts w:ascii="Times New Roman" w:hAnsi="Times New Roman"/>
          <w:sz w:val="24"/>
          <w:szCs w:val="24"/>
        </w:rPr>
        <w:t xml:space="preserve"> – </w:t>
      </w:r>
      <w:r w:rsidRPr="00F04991">
        <w:rPr>
          <w:rFonts w:ascii="Times New Roman" w:hAnsi="Times New Roman"/>
          <w:sz w:val="24"/>
          <w:szCs w:val="24"/>
        </w:rPr>
        <w:t>24,9 tūkst. pacientų (apie 41 proc. visų gavusiųjų medicininės reabilitacijos paslaugas) gavo 339,</w:t>
      </w:r>
      <w:r w:rsidR="00DE6FA3">
        <w:rPr>
          <w:rFonts w:ascii="Times New Roman" w:hAnsi="Times New Roman"/>
          <w:sz w:val="24"/>
          <w:szCs w:val="24"/>
        </w:rPr>
        <w:t>2</w:t>
      </w:r>
      <w:r w:rsidRPr="00F04991">
        <w:rPr>
          <w:rFonts w:ascii="Times New Roman" w:hAnsi="Times New Roman"/>
          <w:sz w:val="24"/>
          <w:szCs w:val="24"/>
        </w:rPr>
        <w:t xml:space="preserve"> tūkst. ambulatorinių medicininės reabilitacijos paslaugų už 7 991 tūkst. Eur.</w:t>
      </w:r>
      <w:r w:rsidR="00052712">
        <w:rPr>
          <w:rFonts w:ascii="Times New Roman" w:hAnsi="Times New Roman"/>
          <w:sz w:val="24"/>
          <w:szCs w:val="24"/>
        </w:rPr>
        <w:t xml:space="preserve"> </w:t>
      </w:r>
      <w:r w:rsidR="00EF35F1">
        <w:rPr>
          <w:rFonts w:ascii="Times New Roman" w:hAnsi="Times New Roman"/>
          <w:sz w:val="24"/>
          <w:szCs w:val="24"/>
        </w:rPr>
        <w:t>Paslaugų skaičius akivaizdžiai</w:t>
      </w:r>
      <w:r w:rsidR="00346D33">
        <w:rPr>
          <w:rFonts w:ascii="Times New Roman" w:hAnsi="Times New Roman"/>
          <w:sz w:val="24"/>
          <w:szCs w:val="24"/>
        </w:rPr>
        <w:t xml:space="preserve"> </w:t>
      </w:r>
      <w:r w:rsidR="00EF35F1">
        <w:rPr>
          <w:rFonts w:ascii="Times New Roman" w:hAnsi="Times New Roman"/>
          <w:sz w:val="24"/>
          <w:szCs w:val="24"/>
        </w:rPr>
        <w:t>su</w:t>
      </w:r>
      <w:r w:rsidR="00346D33">
        <w:rPr>
          <w:rFonts w:ascii="Times New Roman" w:hAnsi="Times New Roman"/>
          <w:sz w:val="24"/>
          <w:szCs w:val="24"/>
        </w:rPr>
        <w:t>mažėj</w:t>
      </w:r>
      <w:r w:rsidR="00EF35F1">
        <w:rPr>
          <w:rFonts w:ascii="Times New Roman" w:hAnsi="Times New Roman"/>
          <w:sz w:val="24"/>
          <w:szCs w:val="24"/>
        </w:rPr>
        <w:t>o</w:t>
      </w:r>
      <w:r w:rsidR="00346D33">
        <w:rPr>
          <w:rFonts w:ascii="Times New Roman" w:hAnsi="Times New Roman"/>
          <w:sz w:val="24"/>
          <w:szCs w:val="24"/>
        </w:rPr>
        <w:t xml:space="preserve"> dėl </w:t>
      </w:r>
      <w:r w:rsidR="00EF35F1">
        <w:rPr>
          <w:rFonts w:ascii="Times New Roman" w:hAnsi="Times New Roman"/>
          <w:sz w:val="24"/>
          <w:szCs w:val="24"/>
        </w:rPr>
        <w:t xml:space="preserve">karantino, įvesto siekiant suvaldyti </w:t>
      </w:r>
      <w:r w:rsidR="000215B2">
        <w:rPr>
          <w:rFonts w:ascii="Times New Roman" w:hAnsi="Times New Roman"/>
          <w:sz w:val="24"/>
          <w:szCs w:val="24"/>
        </w:rPr>
        <w:t>COVID</w:t>
      </w:r>
      <w:r w:rsidR="00346D33">
        <w:rPr>
          <w:rFonts w:ascii="Times New Roman" w:hAnsi="Times New Roman"/>
          <w:sz w:val="24"/>
          <w:szCs w:val="24"/>
        </w:rPr>
        <w:t>-19</w:t>
      </w:r>
      <w:r w:rsidR="000215B2">
        <w:rPr>
          <w:rFonts w:ascii="Times New Roman" w:hAnsi="Times New Roman"/>
          <w:sz w:val="24"/>
          <w:szCs w:val="24"/>
        </w:rPr>
        <w:t xml:space="preserve"> ligos</w:t>
      </w:r>
      <w:r w:rsidR="00346D33">
        <w:rPr>
          <w:rFonts w:ascii="Times New Roman" w:hAnsi="Times New Roman"/>
          <w:sz w:val="24"/>
          <w:szCs w:val="24"/>
        </w:rPr>
        <w:t xml:space="preserve"> </w:t>
      </w:r>
      <w:r w:rsidR="00996A29">
        <w:rPr>
          <w:rFonts w:ascii="Times New Roman" w:hAnsi="Times New Roman"/>
          <w:bCs/>
          <w:sz w:val="24"/>
          <w:szCs w:val="24"/>
        </w:rPr>
        <w:t>(</w:t>
      </w:r>
      <w:proofErr w:type="spellStart"/>
      <w:r w:rsidR="00996A29">
        <w:rPr>
          <w:rFonts w:ascii="Times New Roman" w:hAnsi="Times New Roman"/>
          <w:bCs/>
          <w:sz w:val="24"/>
          <w:szCs w:val="24"/>
        </w:rPr>
        <w:t>koronaviruso</w:t>
      </w:r>
      <w:proofErr w:type="spellEnd"/>
      <w:r w:rsidR="00996A29">
        <w:rPr>
          <w:rFonts w:ascii="Times New Roman" w:hAnsi="Times New Roman"/>
          <w:bCs/>
          <w:sz w:val="24"/>
          <w:szCs w:val="24"/>
        </w:rPr>
        <w:t xml:space="preserve"> infekcijos) </w:t>
      </w:r>
      <w:r w:rsidR="00346D33">
        <w:rPr>
          <w:rFonts w:ascii="Times New Roman" w:hAnsi="Times New Roman"/>
          <w:sz w:val="24"/>
          <w:szCs w:val="24"/>
        </w:rPr>
        <w:t>epidemij</w:t>
      </w:r>
      <w:r w:rsidR="00EF35F1">
        <w:rPr>
          <w:rFonts w:ascii="Times New Roman" w:hAnsi="Times New Roman"/>
          <w:sz w:val="24"/>
          <w:szCs w:val="24"/>
        </w:rPr>
        <w:t>ą.</w:t>
      </w:r>
    </w:p>
    <w:p w14:paraId="548C8591" w14:textId="77777777" w:rsidR="0003794E" w:rsidRDefault="00D640EC" w:rsidP="0003794E">
      <w:pPr>
        <w:spacing w:after="0" w:line="240" w:lineRule="auto"/>
        <w:ind w:firstLine="851"/>
        <w:jc w:val="both"/>
        <w:rPr>
          <w:rFonts w:ascii="Times New Roman" w:hAnsi="Times New Roman"/>
          <w:sz w:val="24"/>
          <w:szCs w:val="24"/>
        </w:rPr>
      </w:pPr>
      <w:r w:rsidRPr="00DB7CAD">
        <w:rPr>
          <w:rFonts w:ascii="Times New Roman" w:hAnsi="Times New Roman"/>
          <w:noProof/>
          <w:sz w:val="24"/>
          <w:szCs w:val="24"/>
          <w:lang w:eastAsia="lt-LT"/>
        </w:rPr>
        <w:lastRenderedPageBreak/>
        <w:drawing>
          <wp:anchor distT="0" distB="0" distL="114300" distR="114300" simplePos="0" relativeHeight="251658241" behindDoc="0" locked="0" layoutInCell="1" allowOverlap="1" wp14:anchorId="74925CB8" wp14:editId="6F9682EE">
            <wp:simplePos x="0" y="0"/>
            <wp:positionH relativeFrom="margin">
              <wp:align>left</wp:align>
            </wp:positionH>
            <wp:positionV relativeFrom="paragraph">
              <wp:posOffset>172720</wp:posOffset>
            </wp:positionV>
            <wp:extent cx="5840963" cy="2892490"/>
            <wp:effectExtent l="0" t="0" r="7620" b="3175"/>
            <wp:wrapTopAndBottom/>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0E5B9D0D" w14:textId="5FE0F7BA" w:rsidR="00D640EC" w:rsidRPr="00F06B4C" w:rsidRDefault="00D640EC" w:rsidP="0003794E">
      <w:pPr>
        <w:spacing w:after="0" w:line="240" w:lineRule="auto"/>
        <w:ind w:firstLine="851"/>
        <w:jc w:val="both"/>
        <w:rPr>
          <w:rFonts w:ascii="Times New Roman" w:hAnsi="Times New Roman"/>
          <w:sz w:val="24"/>
          <w:szCs w:val="24"/>
        </w:rPr>
      </w:pPr>
      <w:r w:rsidRPr="00F06B4C">
        <w:rPr>
          <w:rFonts w:ascii="Times New Roman" w:hAnsi="Times New Roman"/>
          <w:sz w:val="24"/>
          <w:szCs w:val="24"/>
        </w:rPr>
        <w:t>Apie 9 tūkst. vaikų (15 proc. visų gavusiųjų medicininės reabilitacijos paslaugas) buvo suteikta 167 tūkst. paslaugų už 5 20</w:t>
      </w:r>
      <w:r w:rsidR="00D1202D">
        <w:rPr>
          <w:rFonts w:ascii="Times New Roman" w:hAnsi="Times New Roman"/>
          <w:sz w:val="24"/>
          <w:szCs w:val="24"/>
        </w:rPr>
        <w:t>8</w:t>
      </w:r>
      <w:r w:rsidRPr="00F06B4C">
        <w:rPr>
          <w:rFonts w:ascii="Times New Roman" w:hAnsi="Times New Roman"/>
          <w:sz w:val="24"/>
          <w:szCs w:val="24"/>
        </w:rPr>
        <w:t xml:space="preserve"> tūkst. Eur, o 51</w:t>
      </w:r>
      <w:r w:rsidR="00D1202D">
        <w:rPr>
          <w:rFonts w:ascii="Times New Roman" w:hAnsi="Times New Roman"/>
          <w:sz w:val="24"/>
          <w:szCs w:val="24"/>
        </w:rPr>
        <w:t>,1</w:t>
      </w:r>
      <w:r w:rsidRPr="00F06B4C">
        <w:rPr>
          <w:rFonts w:ascii="Times New Roman" w:hAnsi="Times New Roman"/>
          <w:sz w:val="24"/>
          <w:szCs w:val="24"/>
        </w:rPr>
        <w:t xml:space="preserve"> tūkst. suaugusiųjų (85 proc. visų gavusiųjų medicininės reabilitacijos paslaugas) suteikta 85</w:t>
      </w:r>
      <w:r w:rsidR="00DE6FA3">
        <w:rPr>
          <w:rFonts w:ascii="Times New Roman" w:hAnsi="Times New Roman"/>
          <w:sz w:val="24"/>
          <w:szCs w:val="24"/>
        </w:rPr>
        <w:t>7</w:t>
      </w:r>
      <w:r w:rsidRPr="00F06B4C">
        <w:rPr>
          <w:rFonts w:ascii="Times New Roman" w:hAnsi="Times New Roman"/>
          <w:sz w:val="24"/>
          <w:szCs w:val="24"/>
        </w:rPr>
        <w:t xml:space="preserve"> tūkst. paslaugų už 38 749 tūkst. Eur.</w:t>
      </w:r>
    </w:p>
    <w:p w14:paraId="695E5E8A" w14:textId="6A6DC361" w:rsidR="00406B96" w:rsidRDefault="00D640EC" w:rsidP="0021645F">
      <w:pPr>
        <w:tabs>
          <w:tab w:val="left" w:pos="945"/>
          <w:tab w:val="left" w:pos="1051"/>
        </w:tabs>
        <w:spacing w:after="0" w:line="240" w:lineRule="auto"/>
        <w:ind w:firstLine="873"/>
        <w:jc w:val="both"/>
        <w:rPr>
          <w:rFonts w:ascii="Times New Roman" w:hAnsi="Times New Roman"/>
          <w:sz w:val="24"/>
          <w:szCs w:val="24"/>
        </w:rPr>
      </w:pPr>
      <w:r w:rsidRPr="00893D7B">
        <w:rPr>
          <w:rFonts w:ascii="Times New Roman" w:hAnsi="Times New Roman"/>
          <w:sz w:val="24"/>
          <w:szCs w:val="24"/>
        </w:rPr>
        <w:t>Nuo 2015 m. II pusmečio suaugusiesiems teikiamos psichosocialinės reabilitacijos paslaugos, vadovaujantis Psichosocialinės reabilitacijos paslaugų psichikos sutrikimų turintiems asmenims teikimo tvarkos aprašu</w:t>
      </w:r>
      <w:r w:rsidRPr="0021645F">
        <w:rPr>
          <w:rFonts w:ascii="Times New Roman" w:eastAsia="Times New Roman" w:hAnsi="Times New Roman"/>
          <w:color w:val="000000" w:themeColor="text1"/>
          <w:sz w:val="24"/>
          <w:szCs w:val="24"/>
          <w:vertAlign w:val="superscript"/>
        </w:rPr>
        <w:footnoteReference w:id="38"/>
      </w:r>
      <w:r>
        <w:rPr>
          <w:rFonts w:ascii="Times New Roman" w:hAnsi="Times New Roman"/>
          <w:sz w:val="24"/>
          <w:szCs w:val="24"/>
        </w:rPr>
        <w:t>,</w:t>
      </w:r>
      <w:r w:rsidRPr="00893D7B">
        <w:rPr>
          <w:rFonts w:ascii="Times New Roman" w:hAnsi="Times New Roman"/>
          <w:sz w:val="24"/>
          <w:szCs w:val="24"/>
        </w:rPr>
        <w:t xml:space="preserve">  o nuo 2019 m. lapkričio 1 d. – vaikams, vadovaujantis Vaikų ir paauglių psichikos sveikatos priežiūros paslaugų teikimo reikalavimų aprašu</w:t>
      </w:r>
      <w:r w:rsidR="001A486E">
        <w:rPr>
          <w:rStyle w:val="Puslapioinaosnuoroda"/>
          <w:rFonts w:ascii="Times New Roman" w:hAnsi="Times New Roman"/>
          <w:sz w:val="24"/>
          <w:szCs w:val="24"/>
        </w:rPr>
        <w:footnoteReference w:id="39"/>
      </w:r>
      <w:r w:rsidRPr="00893D7B">
        <w:rPr>
          <w:rFonts w:ascii="Times New Roman" w:hAnsi="Times New Roman"/>
          <w:sz w:val="24"/>
          <w:szCs w:val="24"/>
        </w:rPr>
        <w:t>. 2020 m.</w:t>
      </w:r>
      <w:r w:rsidR="00D1202D">
        <w:rPr>
          <w:rFonts w:ascii="Times New Roman" w:hAnsi="Times New Roman"/>
          <w:sz w:val="24"/>
          <w:szCs w:val="24"/>
        </w:rPr>
        <w:t xml:space="preserve"> </w:t>
      </w:r>
      <w:r w:rsidR="00EF35F1">
        <w:rPr>
          <w:rFonts w:ascii="Times New Roman" w:hAnsi="Times New Roman"/>
          <w:sz w:val="24"/>
          <w:szCs w:val="24"/>
        </w:rPr>
        <w:t>buvo suteikta</w:t>
      </w:r>
      <w:r w:rsidR="007A3226">
        <w:rPr>
          <w:rFonts w:ascii="Times New Roman" w:hAnsi="Times New Roman"/>
          <w:sz w:val="24"/>
          <w:szCs w:val="24"/>
        </w:rPr>
        <w:t xml:space="preserve"> </w:t>
      </w:r>
      <w:r w:rsidRPr="00893D7B">
        <w:rPr>
          <w:rFonts w:ascii="Times New Roman" w:hAnsi="Times New Roman"/>
          <w:sz w:val="24"/>
          <w:szCs w:val="24"/>
        </w:rPr>
        <w:t>15,1 tūkst. psichosocialinės reabilitacijos paslaug</w:t>
      </w:r>
      <w:r w:rsidR="007A3226">
        <w:rPr>
          <w:rFonts w:ascii="Times New Roman" w:hAnsi="Times New Roman"/>
          <w:sz w:val="24"/>
          <w:szCs w:val="24"/>
        </w:rPr>
        <w:t xml:space="preserve">ų </w:t>
      </w:r>
      <w:r w:rsidR="007A3226" w:rsidRPr="00893D7B">
        <w:rPr>
          <w:rFonts w:ascii="Times New Roman" w:hAnsi="Times New Roman"/>
          <w:sz w:val="24"/>
          <w:szCs w:val="24"/>
        </w:rPr>
        <w:t>už 611,4 tūkst. Eur</w:t>
      </w:r>
      <w:r w:rsidR="007A3226">
        <w:rPr>
          <w:rFonts w:ascii="Times New Roman" w:hAnsi="Times New Roman"/>
          <w:sz w:val="24"/>
          <w:szCs w:val="24"/>
        </w:rPr>
        <w:t xml:space="preserve"> (šias paslaugas gavo </w:t>
      </w:r>
      <w:r w:rsidRPr="00893D7B">
        <w:rPr>
          <w:rFonts w:ascii="Times New Roman" w:hAnsi="Times New Roman"/>
          <w:sz w:val="24"/>
          <w:szCs w:val="24"/>
        </w:rPr>
        <w:t>1 054 asmen</w:t>
      </w:r>
      <w:r w:rsidR="00EF35F1">
        <w:rPr>
          <w:rFonts w:ascii="Times New Roman" w:hAnsi="Times New Roman"/>
          <w:sz w:val="24"/>
          <w:szCs w:val="24"/>
        </w:rPr>
        <w:t>ys</w:t>
      </w:r>
      <w:r w:rsidR="007A3226">
        <w:rPr>
          <w:rFonts w:ascii="Times New Roman" w:hAnsi="Times New Roman"/>
          <w:sz w:val="24"/>
          <w:szCs w:val="24"/>
        </w:rPr>
        <w:t>).</w:t>
      </w:r>
    </w:p>
    <w:p w14:paraId="1871EAEC" w14:textId="6D2F6725" w:rsidR="00171F7C" w:rsidRPr="00F04991" w:rsidRDefault="002834AC" w:rsidP="00171F7C">
      <w:pPr>
        <w:tabs>
          <w:tab w:val="left" w:pos="945"/>
          <w:tab w:val="left" w:pos="1051"/>
        </w:tabs>
        <w:spacing w:after="0" w:line="240" w:lineRule="auto"/>
        <w:ind w:firstLine="873"/>
        <w:jc w:val="both"/>
        <w:rPr>
          <w:rFonts w:ascii="Times New Roman" w:hAnsi="Times New Roman"/>
          <w:sz w:val="24"/>
          <w:szCs w:val="24"/>
        </w:rPr>
      </w:pPr>
      <w:r w:rsidRPr="008228E1">
        <w:rPr>
          <w:rFonts w:ascii="Times New Roman" w:hAnsi="Times New Roman"/>
          <w:bCs/>
          <w:sz w:val="24"/>
          <w:szCs w:val="24"/>
        </w:rPr>
        <w:t>Dėl C</w:t>
      </w:r>
      <w:r>
        <w:rPr>
          <w:rFonts w:ascii="Times New Roman" w:hAnsi="Times New Roman"/>
          <w:bCs/>
          <w:sz w:val="24"/>
          <w:szCs w:val="24"/>
        </w:rPr>
        <w:t>OVID</w:t>
      </w:r>
      <w:r w:rsidRPr="008228E1">
        <w:rPr>
          <w:rFonts w:ascii="Times New Roman" w:hAnsi="Times New Roman"/>
          <w:bCs/>
          <w:sz w:val="24"/>
          <w:szCs w:val="24"/>
        </w:rPr>
        <w:t xml:space="preserve">-19 </w:t>
      </w:r>
      <w:r>
        <w:rPr>
          <w:rFonts w:ascii="Times New Roman" w:hAnsi="Times New Roman"/>
          <w:bCs/>
          <w:sz w:val="24"/>
          <w:szCs w:val="24"/>
        </w:rPr>
        <w:t xml:space="preserve">ligos </w:t>
      </w:r>
      <w:r w:rsidR="00A20038">
        <w:rPr>
          <w:rFonts w:ascii="Times New Roman" w:hAnsi="Times New Roman"/>
          <w:bCs/>
          <w:sz w:val="24"/>
          <w:szCs w:val="24"/>
        </w:rPr>
        <w:t>(</w:t>
      </w:r>
      <w:proofErr w:type="spellStart"/>
      <w:r w:rsidR="00A20038">
        <w:rPr>
          <w:rFonts w:ascii="Times New Roman" w:hAnsi="Times New Roman"/>
          <w:bCs/>
          <w:sz w:val="24"/>
          <w:szCs w:val="24"/>
        </w:rPr>
        <w:t>koronaviruso</w:t>
      </w:r>
      <w:proofErr w:type="spellEnd"/>
      <w:r w:rsidR="00A20038">
        <w:rPr>
          <w:rFonts w:ascii="Times New Roman" w:hAnsi="Times New Roman"/>
          <w:bCs/>
          <w:sz w:val="24"/>
          <w:szCs w:val="24"/>
        </w:rPr>
        <w:t xml:space="preserve"> infekcijos) </w:t>
      </w:r>
      <w:r w:rsidRPr="008228E1">
        <w:rPr>
          <w:rFonts w:ascii="Times New Roman" w:hAnsi="Times New Roman"/>
          <w:bCs/>
          <w:sz w:val="24"/>
          <w:szCs w:val="24"/>
        </w:rPr>
        <w:t>pandemijos 2020 m</w:t>
      </w:r>
      <w:r>
        <w:rPr>
          <w:rFonts w:ascii="Times New Roman" w:hAnsi="Times New Roman"/>
          <w:bCs/>
          <w:sz w:val="24"/>
          <w:szCs w:val="24"/>
        </w:rPr>
        <w:t xml:space="preserve">. </w:t>
      </w:r>
      <w:r w:rsidR="000631FD">
        <w:rPr>
          <w:rFonts w:ascii="Times New Roman" w:hAnsi="Times New Roman"/>
          <w:bCs/>
          <w:sz w:val="24"/>
          <w:szCs w:val="24"/>
        </w:rPr>
        <w:t>buvo pertvarkyta ASP</w:t>
      </w:r>
      <w:r w:rsidR="007A3226">
        <w:rPr>
          <w:rFonts w:ascii="Times New Roman" w:hAnsi="Times New Roman"/>
          <w:bCs/>
          <w:sz w:val="24"/>
          <w:szCs w:val="24"/>
        </w:rPr>
        <w:t xml:space="preserve"> įstaigų</w:t>
      </w:r>
      <w:r w:rsidR="000631FD">
        <w:rPr>
          <w:rFonts w:ascii="Times New Roman" w:hAnsi="Times New Roman"/>
          <w:bCs/>
          <w:sz w:val="24"/>
          <w:szCs w:val="24"/>
        </w:rPr>
        <w:t xml:space="preserve">, teikiančių </w:t>
      </w:r>
      <w:r w:rsidR="000631FD" w:rsidRPr="0021645F">
        <w:rPr>
          <w:rFonts w:ascii="Times New Roman" w:eastAsia="Times New Roman" w:hAnsi="Times New Roman"/>
          <w:sz w:val="24"/>
          <w:szCs w:val="24"/>
        </w:rPr>
        <w:t>medicinin</w:t>
      </w:r>
      <w:r w:rsidR="00A20038">
        <w:rPr>
          <w:rFonts w:ascii="Times New Roman" w:eastAsia="Times New Roman" w:hAnsi="Times New Roman"/>
          <w:sz w:val="24"/>
          <w:szCs w:val="24"/>
        </w:rPr>
        <w:t>ės</w:t>
      </w:r>
      <w:r w:rsidR="000631FD" w:rsidRPr="0021645F">
        <w:rPr>
          <w:rFonts w:ascii="Times New Roman" w:eastAsia="Times New Roman" w:hAnsi="Times New Roman"/>
          <w:sz w:val="24"/>
          <w:szCs w:val="24"/>
        </w:rPr>
        <w:t xml:space="preserve"> reabilitacij</w:t>
      </w:r>
      <w:r w:rsidR="00A20038">
        <w:rPr>
          <w:rFonts w:ascii="Times New Roman" w:eastAsia="Times New Roman" w:hAnsi="Times New Roman"/>
          <w:sz w:val="24"/>
          <w:szCs w:val="24"/>
        </w:rPr>
        <w:t>os</w:t>
      </w:r>
      <w:r w:rsidR="000631FD" w:rsidRPr="0021645F">
        <w:rPr>
          <w:rFonts w:ascii="Times New Roman" w:eastAsia="Times New Roman" w:hAnsi="Times New Roman"/>
          <w:sz w:val="24"/>
          <w:szCs w:val="24"/>
        </w:rPr>
        <w:t xml:space="preserve"> ir sanatorin</w:t>
      </w:r>
      <w:r w:rsidR="000631FD">
        <w:rPr>
          <w:rFonts w:ascii="Times New Roman" w:eastAsia="Times New Roman" w:hAnsi="Times New Roman"/>
          <w:sz w:val="24"/>
          <w:szCs w:val="24"/>
        </w:rPr>
        <w:t>io gydymo paslaugas, veikla ir keitėsi</w:t>
      </w:r>
      <w:r w:rsidRPr="00346D33">
        <w:rPr>
          <w:rFonts w:ascii="Times New Roman" w:hAnsi="Times New Roman"/>
          <w:sz w:val="24"/>
          <w:szCs w:val="24"/>
        </w:rPr>
        <w:t xml:space="preserve"> </w:t>
      </w:r>
      <w:r w:rsidRPr="00F04991">
        <w:rPr>
          <w:rFonts w:ascii="Times New Roman" w:hAnsi="Times New Roman"/>
          <w:sz w:val="24"/>
          <w:szCs w:val="24"/>
        </w:rPr>
        <w:t>medicininės reabilitacijos paslaugų</w:t>
      </w:r>
      <w:r>
        <w:rPr>
          <w:rFonts w:ascii="Times New Roman" w:hAnsi="Times New Roman"/>
          <w:sz w:val="24"/>
          <w:szCs w:val="24"/>
        </w:rPr>
        <w:t xml:space="preserve"> apmokėjimo tvarka</w:t>
      </w:r>
      <w:r>
        <w:rPr>
          <w:rStyle w:val="Puslapioinaosnuoroda"/>
          <w:rFonts w:ascii="Times New Roman" w:hAnsi="Times New Roman"/>
          <w:sz w:val="24"/>
          <w:szCs w:val="24"/>
        </w:rPr>
        <w:footnoteReference w:id="40"/>
      </w:r>
      <w:r>
        <w:rPr>
          <w:rFonts w:ascii="Times New Roman" w:hAnsi="Times New Roman"/>
          <w:sz w:val="24"/>
          <w:szCs w:val="24"/>
        </w:rPr>
        <w:t xml:space="preserve">. </w:t>
      </w:r>
      <w:r>
        <w:rPr>
          <w:rFonts w:ascii="Times New Roman" w:hAnsi="Times New Roman"/>
          <w:bCs/>
          <w:sz w:val="24"/>
          <w:szCs w:val="24"/>
        </w:rPr>
        <w:t xml:space="preserve">Nors medicininės reabilitacijos paslaugų teikimo </w:t>
      </w:r>
      <w:r w:rsidR="00EF35F1">
        <w:rPr>
          <w:rFonts w:ascii="Times New Roman" w:hAnsi="Times New Roman"/>
          <w:bCs/>
          <w:sz w:val="24"/>
          <w:szCs w:val="24"/>
        </w:rPr>
        <w:t xml:space="preserve">mastas </w:t>
      </w:r>
      <w:r>
        <w:rPr>
          <w:rFonts w:ascii="Times New Roman" w:hAnsi="Times New Roman"/>
          <w:bCs/>
          <w:sz w:val="24"/>
          <w:szCs w:val="24"/>
        </w:rPr>
        <w:t>2020 m. sumažėjo, tačiau</w:t>
      </w:r>
      <w:r w:rsidR="00EF35F1">
        <w:rPr>
          <w:rFonts w:ascii="Times New Roman" w:hAnsi="Times New Roman"/>
          <w:bCs/>
          <w:sz w:val="24"/>
          <w:szCs w:val="24"/>
        </w:rPr>
        <w:t>,</w:t>
      </w:r>
      <w:r>
        <w:rPr>
          <w:rFonts w:ascii="Times New Roman" w:hAnsi="Times New Roman"/>
          <w:bCs/>
          <w:sz w:val="24"/>
          <w:szCs w:val="24"/>
        </w:rPr>
        <w:t xml:space="preserve"> vadovaujantis sveikatos apsaugos ministro patvirtintais įsakymais</w:t>
      </w:r>
      <w:r w:rsidR="005B55B5">
        <w:rPr>
          <w:rStyle w:val="Puslapioinaosnuoroda"/>
          <w:rFonts w:ascii="Times New Roman" w:hAnsi="Times New Roman"/>
          <w:bCs/>
          <w:sz w:val="24"/>
          <w:szCs w:val="24"/>
        </w:rPr>
        <w:footnoteReference w:id="41"/>
      </w:r>
      <w:r>
        <w:rPr>
          <w:rFonts w:ascii="Times New Roman" w:hAnsi="Times New Roman"/>
          <w:bCs/>
          <w:sz w:val="24"/>
          <w:szCs w:val="24"/>
        </w:rPr>
        <w:t xml:space="preserve"> ir vykdant sudarytas sutartis, su ASP</w:t>
      </w:r>
      <w:r w:rsidR="007A3226">
        <w:rPr>
          <w:rFonts w:ascii="Times New Roman" w:hAnsi="Times New Roman"/>
          <w:bCs/>
          <w:sz w:val="24"/>
          <w:szCs w:val="24"/>
        </w:rPr>
        <w:t xml:space="preserve"> įstaigomis</w:t>
      </w:r>
      <w:r>
        <w:rPr>
          <w:rFonts w:ascii="Times New Roman" w:hAnsi="Times New Roman"/>
          <w:bCs/>
          <w:sz w:val="24"/>
          <w:szCs w:val="24"/>
        </w:rPr>
        <w:t xml:space="preserve"> buvo atsiskaitoma pagal pasiektus paslaugų teikimo rezultatus</w:t>
      </w:r>
      <w:r w:rsidR="00EF35F1">
        <w:rPr>
          <w:rFonts w:ascii="Times New Roman" w:hAnsi="Times New Roman"/>
          <w:bCs/>
          <w:sz w:val="24"/>
          <w:szCs w:val="24"/>
        </w:rPr>
        <w:t xml:space="preserve"> ir</w:t>
      </w:r>
      <w:r>
        <w:rPr>
          <w:rFonts w:ascii="Times New Roman" w:hAnsi="Times New Roman"/>
          <w:bCs/>
          <w:sz w:val="24"/>
          <w:szCs w:val="24"/>
        </w:rPr>
        <w:t xml:space="preserve"> atsižvelgiant į ASP</w:t>
      </w:r>
      <w:r w:rsidR="007A3226">
        <w:rPr>
          <w:rFonts w:ascii="Times New Roman" w:hAnsi="Times New Roman"/>
          <w:bCs/>
          <w:sz w:val="24"/>
          <w:szCs w:val="24"/>
        </w:rPr>
        <w:t xml:space="preserve"> įstaigų </w:t>
      </w:r>
      <w:r w:rsidR="00EF35F1">
        <w:rPr>
          <w:rFonts w:ascii="Times New Roman" w:hAnsi="Times New Roman"/>
          <w:bCs/>
          <w:sz w:val="24"/>
          <w:szCs w:val="24"/>
        </w:rPr>
        <w:t>dalyvavimą</w:t>
      </w:r>
      <w:r>
        <w:rPr>
          <w:rFonts w:ascii="Times New Roman" w:hAnsi="Times New Roman"/>
          <w:bCs/>
          <w:sz w:val="24"/>
          <w:szCs w:val="24"/>
        </w:rPr>
        <w:t xml:space="preserve"> valdant COVID-19 lig</w:t>
      </w:r>
      <w:r w:rsidR="00A20038">
        <w:rPr>
          <w:rFonts w:ascii="Times New Roman" w:hAnsi="Times New Roman"/>
          <w:bCs/>
          <w:sz w:val="24"/>
          <w:szCs w:val="24"/>
        </w:rPr>
        <w:t>ą</w:t>
      </w:r>
      <w:r>
        <w:rPr>
          <w:rFonts w:ascii="Times New Roman" w:hAnsi="Times New Roman"/>
          <w:bCs/>
          <w:sz w:val="24"/>
          <w:szCs w:val="24"/>
        </w:rPr>
        <w:t xml:space="preserve"> </w:t>
      </w:r>
      <w:r w:rsidR="00A20038">
        <w:rPr>
          <w:rFonts w:ascii="Times New Roman" w:hAnsi="Times New Roman"/>
          <w:bCs/>
          <w:sz w:val="24"/>
          <w:szCs w:val="24"/>
        </w:rPr>
        <w:t>(</w:t>
      </w:r>
      <w:proofErr w:type="spellStart"/>
      <w:r w:rsidR="00A20038">
        <w:rPr>
          <w:rFonts w:ascii="Times New Roman" w:hAnsi="Times New Roman"/>
          <w:bCs/>
          <w:sz w:val="24"/>
          <w:szCs w:val="24"/>
        </w:rPr>
        <w:t>koronoviruso</w:t>
      </w:r>
      <w:proofErr w:type="spellEnd"/>
      <w:r w:rsidR="00A20038">
        <w:rPr>
          <w:rFonts w:ascii="Times New Roman" w:hAnsi="Times New Roman"/>
          <w:bCs/>
          <w:sz w:val="24"/>
          <w:szCs w:val="24"/>
        </w:rPr>
        <w:t xml:space="preserve"> </w:t>
      </w:r>
      <w:r>
        <w:rPr>
          <w:rFonts w:ascii="Times New Roman" w:hAnsi="Times New Roman"/>
          <w:bCs/>
          <w:sz w:val="24"/>
          <w:szCs w:val="24"/>
        </w:rPr>
        <w:t>infekciją</w:t>
      </w:r>
      <w:r w:rsidR="00A20038">
        <w:rPr>
          <w:rFonts w:ascii="Times New Roman" w:hAnsi="Times New Roman"/>
          <w:bCs/>
          <w:sz w:val="24"/>
          <w:szCs w:val="24"/>
        </w:rPr>
        <w:t>)</w:t>
      </w:r>
      <w:r>
        <w:rPr>
          <w:rFonts w:ascii="Times New Roman" w:hAnsi="Times New Roman"/>
          <w:bCs/>
          <w:sz w:val="24"/>
          <w:szCs w:val="24"/>
        </w:rPr>
        <w:t>.</w:t>
      </w:r>
      <w:r w:rsidR="000631FD" w:rsidRPr="000631FD">
        <w:rPr>
          <w:rFonts w:ascii="Times New Roman" w:hAnsi="Times New Roman"/>
          <w:sz w:val="24"/>
          <w:szCs w:val="24"/>
        </w:rPr>
        <w:t xml:space="preserve"> Pirmojo karantino metu</w:t>
      </w:r>
      <w:r w:rsidR="00EF35F1" w:rsidRPr="00EF35F1">
        <w:rPr>
          <w:rFonts w:ascii="Times New Roman" w:hAnsi="Times New Roman"/>
          <w:sz w:val="24"/>
          <w:szCs w:val="24"/>
        </w:rPr>
        <w:t xml:space="preserve"> </w:t>
      </w:r>
      <w:r w:rsidR="00EF35F1" w:rsidRPr="000631FD">
        <w:rPr>
          <w:rFonts w:ascii="Times New Roman" w:hAnsi="Times New Roman"/>
          <w:sz w:val="24"/>
          <w:szCs w:val="24"/>
        </w:rPr>
        <w:t>už medicininės reabilitacijos paslaugas</w:t>
      </w:r>
      <w:r w:rsidR="000631FD" w:rsidRPr="000631FD">
        <w:rPr>
          <w:rFonts w:ascii="Times New Roman" w:hAnsi="Times New Roman"/>
          <w:sz w:val="24"/>
          <w:szCs w:val="24"/>
        </w:rPr>
        <w:t xml:space="preserve"> </w:t>
      </w:r>
      <w:r w:rsidR="00EF35F1">
        <w:rPr>
          <w:rFonts w:ascii="Times New Roman" w:hAnsi="Times New Roman"/>
          <w:sz w:val="24"/>
          <w:szCs w:val="24"/>
        </w:rPr>
        <w:t>(</w:t>
      </w:r>
      <w:r w:rsidR="000631FD">
        <w:rPr>
          <w:rFonts w:ascii="Times New Roman" w:hAnsi="Times New Roman"/>
          <w:sz w:val="24"/>
          <w:szCs w:val="24"/>
        </w:rPr>
        <w:t>kaip ir už kitas ASP paslaugas</w:t>
      </w:r>
      <w:r w:rsidR="00EF35F1">
        <w:rPr>
          <w:rFonts w:ascii="Times New Roman" w:hAnsi="Times New Roman"/>
          <w:sz w:val="24"/>
          <w:szCs w:val="24"/>
        </w:rPr>
        <w:t xml:space="preserve">) </w:t>
      </w:r>
      <w:r w:rsidR="000631FD" w:rsidRPr="000631FD">
        <w:rPr>
          <w:rFonts w:ascii="Times New Roman" w:hAnsi="Times New Roman"/>
          <w:sz w:val="24"/>
          <w:szCs w:val="24"/>
        </w:rPr>
        <w:t xml:space="preserve">buvo mokama 1/12 mokėjimo metu galiojančioje sutartyje, sudarytoje su </w:t>
      </w:r>
      <w:r w:rsidR="00AB07F9">
        <w:rPr>
          <w:rFonts w:ascii="Times New Roman" w:hAnsi="Times New Roman"/>
          <w:sz w:val="24"/>
          <w:szCs w:val="24"/>
        </w:rPr>
        <w:t>TLK</w:t>
      </w:r>
      <w:r w:rsidR="000631FD" w:rsidRPr="000631FD">
        <w:rPr>
          <w:rFonts w:ascii="Times New Roman" w:hAnsi="Times New Roman"/>
          <w:sz w:val="24"/>
          <w:szCs w:val="24"/>
        </w:rPr>
        <w:t>, nurodytos metinės sutartinės sumos.</w:t>
      </w:r>
      <w:r w:rsidR="00171F7C" w:rsidRPr="00171F7C">
        <w:rPr>
          <w:rFonts w:ascii="Times New Roman" w:hAnsi="Times New Roman"/>
          <w:bCs/>
          <w:sz w:val="24"/>
          <w:szCs w:val="24"/>
        </w:rPr>
        <w:t xml:space="preserve"> </w:t>
      </w:r>
      <w:r w:rsidR="00171F7C">
        <w:rPr>
          <w:rFonts w:ascii="Times New Roman" w:hAnsi="Times New Roman"/>
          <w:bCs/>
          <w:sz w:val="24"/>
          <w:szCs w:val="24"/>
        </w:rPr>
        <w:t>Pasibaigus pirma</w:t>
      </w:r>
      <w:r w:rsidR="00EF35F1">
        <w:rPr>
          <w:rFonts w:ascii="Times New Roman" w:hAnsi="Times New Roman"/>
          <w:bCs/>
          <w:sz w:val="24"/>
          <w:szCs w:val="24"/>
        </w:rPr>
        <w:t>ja</w:t>
      </w:r>
      <w:r w:rsidR="00171F7C">
        <w:rPr>
          <w:rFonts w:ascii="Times New Roman" w:hAnsi="Times New Roman"/>
          <w:bCs/>
          <w:sz w:val="24"/>
          <w:szCs w:val="24"/>
        </w:rPr>
        <w:t>m karantinui ir skatinant atnaujinti paslaugų teikimą</w:t>
      </w:r>
      <w:r w:rsidR="00EF35F1">
        <w:rPr>
          <w:rFonts w:ascii="Times New Roman" w:hAnsi="Times New Roman"/>
          <w:bCs/>
          <w:sz w:val="24"/>
          <w:szCs w:val="24"/>
        </w:rPr>
        <w:t>,</w:t>
      </w:r>
      <w:r w:rsidR="00171F7C">
        <w:rPr>
          <w:rFonts w:ascii="Times New Roman" w:hAnsi="Times New Roman"/>
          <w:bCs/>
          <w:sz w:val="24"/>
          <w:szCs w:val="24"/>
        </w:rPr>
        <w:t xml:space="preserve"> 1/12 metinės sutartinės sumos </w:t>
      </w:r>
      <w:r w:rsidR="007A3226">
        <w:rPr>
          <w:rFonts w:ascii="Times New Roman" w:hAnsi="Times New Roman"/>
          <w:bCs/>
          <w:sz w:val="24"/>
          <w:szCs w:val="24"/>
        </w:rPr>
        <w:t xml:space="preserve">buvo </w:t>
      </w:r>
      <w:r w:rsidR="00171F7C" w:rsidRPr="00171F7C">
        <w:rPr>
          <w:rFonts w:ascii="Times New Roman" w:hAnsi="Times New Roman"/>
          <w:bCs/>
          <w:sz w:val="24"/>
          <w:szCs w:val="24"/>
        </w:rPr>
        <w:t>mokama tik pasiekus ne mažesnį</w:t>
      </w:r>
      <w:r w:rsidR="00EF35F1">
        <w:rPr>
          <w:rFonts w:ascii="Times New Roman" w:hAnsi="Times New Roman"/>
          <w:bCs/>
          <w:sz w:val="24"/>
          <w:szCs w:val="24"/>
        </w:rPr>
        <w:t>,</w:t>
      </w:r>
      <w:r w:rsidR="00171F7C" w:rsidRPr="00171F7C">
        <w:rPr>
          <w:rFonts w:ascii="Times New Roman" w:hAnsi="Times New Roman"/>
          <w:bCs/>
          <w:sz w:val="24"/>
          <w:szCs w:val="24"/>
        </w:rPr>
        <w:t xml:space="preserve"> </w:t>
      </w:r>
      <w:r w:rsidR="007A3226">
        <w:rPr>
          <w:rFonts w:ascii="Times New Roman" w:hAnsi="Times New Roman"/>
          <w:bCs/>
          <w:sz w:val="24"/>
          <w:szCs w:val="24"/>
        </w:rPr>
        <w:t xml:space="preserve">nei </w:t>
      </w:r>
      <w:r w:rsidR="00171F7C">
        <w:rPr>
          <w:rFonts w:ascii="Times New Roman" w:hAnsi="Times New Roman"/>
          <w:bCs/>
          <w:sz w:val="24"/>
          <w:szCs w:val="24"/>
        </w:rPr>
        <w:t>nustatyt</w:t>
      </w:r>
      <w:r w:rsidR="007A3226">
        <w:rPr>
          <w:rFonts w:ascii="Times New Roman" w:hAnsi="Times New Roman"/>
          <w:bCs/>
          <w:sz w:val="24"/>
          <w:szCs w:val="24"/>
        </w:rPr>
        <w:t>a</w:t>
      </w:r>
      <w:r w:rsidR="00EF35F1">
        <w:rPr>
          <w:rFonts w:ascii="Times New Roman" w:hAnsi="Times New Roman"/>
          <w:bCs/>
          <w:sz w:val="24"/>
          <w:szCs w:val="24"/>
        </w:rPr>
        <w:t>,</w:t>
      </w:r>
      <w:r w:rsidR="00171F7C">
        <w:rPr>
          <w:rFonts w:ascii="Times New Roman" w:hAnsi="Times New Roman"/>
          <w:bCs/>
          <w:sz w:val="24"/>
          <w:szCs w:val="24"/>
        </w:rPr>
        <w:t xml:space="preserve"> </w:t>
      </w:r>
      <w:r w:rsidR="00171F7C" w:rsidRPr="00171F7C">
        <w:rPr>
          <w:rFonts w:ascii="Times New Roman" w:hAnsi="Times New Roman"/>
          <w:bCs/>
          <w:sz w:val="24"/>
          <w:szCs w:val="24"/>
        </w:rPr>
        <w:t>sutarčių įvykdymo lyg</w:t>
      </w:r>
      <w:r w:rsidR="00934298">
        <w:rPr>
          <w:rFonts w:ascii="Times New Roman" w:hAnsi="Times New Roman"/>
          <w:bCs/>
          <w:sz w:val="24"/>
          <w:szCs w:val="24"/>
        </w:rPr>
        <w:t>į</w:t>
      </w:r>
      <w:r w:rsidR="00171F7C">
        <w:rPr>
          <w:rFonts w:ascii="Times New Roman" w:hAnsi="Times New Roman"/>
          <w:bCs/>
          <w:sz w:val="24"/>
          <w:szCs w:val="24"/>
        </w:rPr>
        <w:t>.</w:t>
      </w:r>
    </w:p>
    <w:p w14:paraId="04186D1F" w14:textId="5AD45FF5" w:rsidR="000631FD" w:rsidRDefault="000631FD" w:rsidP="000631FD">
      <w:pPr>
        <w:tabs>
          <w:tab w:val="left" w:pos="945"/>
          <w:tab w:val="left" w:pos="1051"/>
        </w:tabs>
        <w:spacing w:after="0" w:line="240" w:lineRule="auto"/>
        <w:ind w:firstLine="873"/>
        <w:jc w:val="both"/>
        <w:rPr>
          <w:rFonts w:ascii="Times New Roman" w:hAnsi="Times New Roman"/>
          <w:sz w:val="24"/>
          <w:szCs w:val="24"/>
        </w:rPr>
      </w:pPr>
      <w:r w:rsidRPr="00DF240C">
        <w:rPr>
          <w:rFonts w:ascii="Times New Roman" w:hAnsi="Times New Roman"/>
          <w:sz w:val="24"/>
          <w:szCs w:val="24"/>
        </w:rPr>
        <w:lastRenderedPageBreak/>
        <w:t>2020 m. iš medicininės reabilitacijos</w:t>
      </w:r>
      <w:r>
        <w:rPr>
          <w:rFonts w:ascii="Times New Roman" w:hAnsi="Times New Roman"/>
          <w:sz w:val="24"/>
          <w:szCs w:val="24"/>
        </w:rPr>
        <w:t xml:space="preserve"> paslaugoms skirtų</w:t>
      </w:r>
      <w:r w:rsidRPr="00DF240C">
        <w:rPr>
          <w:rFonts w:ascii="Times New Roman" w:hAnsi="Times New Roman"/>
          <w:sz w:val="24"/>
          <w:szCs w:val="24"/>
        </w:rPr>
        <w:t xml:space="preserve"> lėšų </w:t>
      </w:r>
      <w:r w:rsidRPr="00722BDE">
        <w:rPr>
          <w:rFonts w:ascii="Times New Roman" w:hAnsi="Times New Roman"/>
          <w:sz w:val="24"/>
          <w:szCs w:val="24"/>
        </w:rPr>
        <w:t>buvo apmokamos ir sergančių</w:t>
      </w:r>
      <w:r w:rsidR="00F57DBB">
        <w:rPr>
          <w:rFonts w:ascii="Times New Roman" w:hAnsi="Times New Roman"/>
          <w:sz w:val="24"/>
          <w:szCs w:val="24"/>
        </w:rPr>
        <w:t>jų</w:t>
      </w:r>
      <w:r w:rsidRPr="00722BDE">
        <w:rPr>
          <w:rFonts w:ascii="Times New Roman" w:hAnsi="Times New Roman"/>
          <w:sz w:val="24"/>
          <w:szCs w:val="24"/>
        </w:rPr>
        <w:t xml:space="preserve"> lengvos formos COVID-19 liga</w:t>
      </w:r>
      <w:r w:rsidR="00934298">
        <w:rPr>
          <w:rFonts w:ascii="Times New Roman" w:hAnsi="Times New Roman"/>
          <w:sz w:val="24"/>
          <w:szCs w:val="24"/>
        </w:rPr>
        <w:t xml:space="preserve"> (</w:t>
      </w:r>
      <w:proofErr w:type="spellStart"/>
      <w:r w:rsidR="00934298">
        <w:rPr>
          <w:rFonts w:ascii="Times New Roman" w:hAnsi="Times New Roman"/>
          <w:sz w:val="24"/>
          <w:szCs w:val="24"/>
        </w:rPr>
        <w:t>koronaviruso</w:t>
      </w:r>
      <w:proofErr w:type="spellEnd"/>
      <w:r w:rsidR="00934298">
        <w:rPr>
          <w:rFonts w:ascii="Times New Roman" w:hAnsi="Times New Roman"/>
          <w:sz w:val="24"/>
          <w:szCs w:val="24"/>
        </w:rPr>
        <w:t xml:space="preserve"> infekcija)</w:t>
      </w:r>
      <w:r w:rsidRPr="00722BDE">
        <w:rPr>
          <w:rFonts w:ascii="Times New Roman" w:hAnsi="Times New Roman"/>
          <w:sz w:val="24"/>
          <w:szCs w:val="24"/>
        </w:rPr>
        <w:t xml:space="preserve"> izoliacijos organizavimo paslaugos</w:t>
      </w:r>
      <w:r w:rsidRPr="00DF240C">
        <w:rPr>
          <w:rStyle w:val="Puslapioinaosnuoroda"/>
          <w:rFonts w:ascii="Times New Roman" w:hAnsi="Times New Roman"/>
          <w:sz w:val="24"/>
          <w:szCs w:val="24"/>
        </w:rPr>
        <w:footnoteReference w:id="42"/>
      </w:r>
      <w:r>
        <w:rPr>
          <w:rFonts w:ascii="Times New Roman" w:hAnsi="Times New Roman"/>
          <w:sz w:val="24"/>
          <w:szCs w:val="24"/>
        </w:rPr>
        <w:t>. ASP įstaigai</w:t>
      </w:r>
      <w:r w:rsidR="00F57DBB">
        <w:rPr>
          <w:rFonts w:ascii="Times New Roman" w:hAnsi="Times New Roman"/>
          <w:sz w:val="24"/>
          <w:szCs w:val="24"/>
        </w:rPr>
        <w:t>,</w:t>
      </w:r>
      <w:r>
        <w:rPr>
          <w:rFonts w:ascii="Times New Roman" w:hAnsi="Times New Roman"/>
          <w:sz w:val="24"/>
          <w:szCs w:val="24"/>
        </w:rPr>
        <w:t xml:space="preserve"> teikiančiai šias paslaugas</w:t>
      </w:r>
      <w:r w:rsidR="00F57DBB">
        <w:rPr>
          <w:rFonts w:ascii="Times New Roman" w:hAnsi="Times New Roman"/>
          <w:sz w:val="24"/>
          <w:szCs w:val="24"/>
        </w:rPr>
        <w:t>,</w:t>
      </w:r>
      <w:r>
        <w:rPr>
          <w:rFonts w:ascii="Times New Roman" w:hAnsi="Times New Roman"/>
          <w:sz w:val="24"/>
          <w:szCs w:val="24"/>
        </w:rPr>
        <w:t xml:space="preserve"> </w:t>
      </w:r>
      <w:r w:rsidR="007A3226">
        <w:rPr>
          <w:rFonts w:ascii="Times New Roman" w:hAnsi="Times New Roman"/>
          <w:sz w:val="24"/>
          <w:szCs w:val="24"/>
        </w:rPr>
        <w:t xml:space="preserve">buvo </w:t>
      </w:r>
      <w:r>
        <w:rPr>
          <w:rFonts w:ascii="Times New Roman" w:hAnsi="Times New Roman"/>
          <w:sz w:val="24"/>
          <w:szCs w:val="24"/>
        </w:rPr>
        <w:t>mok</w:t>
      </w:r>
      <w:r w:rsidR="00F57DBB">
        <w:rPr>
          <w:rFonts w:ascii="Times New Roman" w:hAnsi="Times New Roman"/>
          <w:sz w:val="24"/>
          <w:szCs w:val="24"/>
        </w:rPr>
        <w:t>ama</w:t>
      </w:r>
      <w:r w:rsidRPr="001252AF">
        <w:rPr>
          <w:rFonts w:ascii="Times New Roman" w:hAnsi="Times New Roman"/>
          <w:sz w:val="24"/>
          <w:szCs w:val="24"/>
        </w:rPr>
        <w:t xml:space="preserve"> 1/12 metinės sutartinės sumos</w:t>
      </w:r>
      <w:r>
        <w:rPr>
          <w:rFonts w:ascii="Times New Roman" w:hAnsi="Times New Roman"/>
          <w:sz w:val="24"/>
          <w:szCs w:val="24"/>
        </w:rPr>
        <w:t xml:space="preserve">. </w:t>
      </w:r>
    </w:p>
    <w:p w14:paraId="2402C29B" w14:textId="69A0FC6B" w:rsidR="000631FD" w:rsidRPr="00DF240C" w:rsidRDefault="000631FD" w:rsidP="000631FD">
      <w:pPr>
        <w:tabs>
          <w:tab w:val="left" w:pos="945"/>
          <w:tab w:val="left" w:pos="1051"/>
        </w:tabs>
        <w:spacing w:after="0" w:line="240" w:lineRule="auto"/>
        <w:jc w:val="both"/>
        <w:rPr>
          <w:rFonts w:ascii="Times New Roman" w:hAnsi="Times New Roman"/>
          <w:sz w:val="24"/>
          <w:szCs w:val="24"/>
        </w:rPr>
      </w:pPr>
      <w:r>
        <w:rPr>
          <w:rFonts w:ascii="Times New Roman" w:hAnsi="Times New Roman"/>
          <w:sz w:val="24"/>
          <w:szCs w:val="24"/>
        </w:rPr>
        <w:tab/>
        <w:t>Taip pat 2020 m.</w:t>
      </w:r>
      <w:r w:rsidDel="00934298">
        <w:rPr>
          <w:rFonts w:ascii="Times New Roman" w:hAnsi="Times New Roman"/>
          <w:sz w:val="24"/>
          <w:szCs w:val="24"/>
        </w:rPr>
        <w:t xml:space="preserve"> </w:t>
      </w:r>
      <w:r w:rsidR="00934298">
        <w:rPr>
          <w:rFonts w:ascii="Times New Roman" w:hAnsi="Times New Roman"/>
          <w:sz w:val="24"/>
          <w:szCs w:val="24"/>
        </w:rPr>
        <w:t xml:space="preserve">pabaigoje </w:t>
      </w:r>
      <w:r>
        <w:rPr>
          <w:rFonts w:ascii="Times New Roman" w:hAnsi="Times New Roman"/>
          <w:sz w:val="24"/>
          <w:szCs w:val="24"/>
        </w:rPr>
        <w:t>buvo priimtas sveikatos apsaugos ministro sprendimas</w:t>
      </w:r>
      <w:r>
        <w:rPr>
          <w:rStyle w:val="Puslapioinaosnuoroda"/>
          <w:rFonts w:ascii="Times New Roman" w:hAnsi="Times New Roman"/>
          <w:sz w:val="24"/>
          <w:szCs w:val="24"/>
        </w:rPr>
        <w:footnoteReference w:id="43"/>
      </w:r>
      <w:r>
        <w:rPr>
          <w:rFonts w:ascii="Times New Roman" w:hAnsi="Times New Roman"/>
          <w:sz w:val="24"/>
          <w:szCs w:val="24"/>
        </w:rPr>
        <w:t xml:space="preserve">, kuris leido nustatytoms reabilitacijos įstaigoms </w:t>
      </w:r>
      <w:r w:rsidRPr="00052712">
        <w:rPr>
          <w:rFonts w:ascii="Times New Roman" w:hAnsi="Times New Roman"/>
          <w:sz w:val="24"/>
          <w:szCs w:val="24"/>
        </w:rPr>
        <w:t>priimti pacientus, sergančius COVID-19 liga (</w:t>
      </w:r>
      <w:proofErr w:type="spellStart"/>
      <w:r w:rsidRPr="00052712">
        <w:rPr>
          <w:rFonts w:ascii="Times New Roman" w:hAnsi="Times New Roman"/>
          <w:sz w:val="24"/>
          <w:szCs w:val="24"/>
        </w:rPr>
        <w:t>koronaviruso</w:t>
      </w:r>
      <w:proofErr w:type="spellEnd"/>
      <w:r w:rsidRPr="00052712">
        <w:rPr>
          <w:rFonts w:ascii="Times New Roman" w:hAnsi="Times New Roman"/>
          <w:sz w:val="24"/>
          <w:szCs w:val="24"/>
        </w:rPr>
        <w:t xml:space="preserve"> infekcija)</w:t>
      </w:r>
      <w:r w:rsidR="00F57DBB">
        <w:rPr>
          <w:rFonts w:ascii="Times New Roman" w:hAnsi="Times New Roman"/>
          <w:sz w:val="24"/>
          <w:szCs w:val="24"/>
        </w:rPr>
        <w:t>,</w:t>
      </w:r>
      <w:r>
        <w:rPr>
          <w:rFonts w:ascii="Times New Roman" w:hAnsi="Times New Roman"/>
          <w:sz w:val="24"/>
          <w:szCs w:val="24"/>
        </w:rPr>
        <w:t xml:space="preserve"> </w:t>
      </w:r>
      <w:r w:rsidRPr="00052712">
        <w:rPr>
          <w:rFonts w:ascii="Times New Roman" w:hAnsi="Times New Roman"/>
          <w:sz w:val="24"/>
          <w:szCs w:val="24"/>
        </w:rPr>
        <w:t>po aktyv</w:t>
      </w:r>
      <w:r w:rsidR="00F57DBB">
        <w:rPr>
          <w:rFonts w:ascii="Times New Roman" w:hAnsi="Times New Roman"/>
          <w:sz w:val="24"/>
          <w:szCs w:val="24"/>
        </w:rPr>
        <w:t>iojo</w:t>
      </w:r>
      <w:r w:rsidRPr="00052712">
        <w:rPr>
          <w:rFonts w:ascii="Times New Roman" w:hAnsi="Times New Roman"/>
          <w:sz w:val="24"/>
          <w:szCs w:val="24"/>
        </w:rPr>
        <w:t xml:space="preserve"> gydymo stacionarines </w:t>
      </w:r>
      <w:r>
        <w:rPr>
          <w:rFonts w:ascii="Times New Roman" w:hAnsi="Times New Roman"/>
          <w:sz w:val="24"/>
          <w:szCs w:val="24"/>
        </w:rPr>
        <w:t>ASP</w:t>
      </w:r>
      <w:r w:rsidRPr="00052712">
        <w:rPr>
          <w:rFonts w:ascii="Times New Roman" w:hAnsi="Times New Roman"/>
          <w:sz w:val="24"/>
          <w:szCs w:val="24"/>
        </w:rPr>
        <w:t xml:space="preserve"> paslaugas teikiančiose ASP</w:t>
      </w:r>
      <w:r w:rsidR="00A941CD">
        <w:rPr>
          <w:rFonts w:ascii="Times New Roman" w:hAnsi="Times New Roman"/>
          <w:sz w:val="24"/>
          <w:szCs w:val="24"/>
        </w:rPr>
        <w:t xml:space="preserve"> įstaigose</w:t>
      </w:r>
      <w:r w:rsidRPr="00052712">
        <w:rPr>
          <w:rFonts w:ascii="Times New Roman" w:hAnsi="Times New Roman"/>
          <w:sz w:val="24"/>
          <w:szCs w:val="24"/>
        </w:rPr>
        <w:t xml:space="preserve"> </w:t>
      </w:r>
      <w:r w:rsidR="00F57DBB">
        <w:rPr>
          <w:rFonts w:ascii="Times New Roman" w:hAnsi="Times New Roman"/>
          <w:sz w:val="24"/>
          <w:szCs w:val="24"/>
        </w:rPr>
        <w:t xml:space="preserve">dėl </w:t>
      </w:r>
      <w:r w:rsidRPr="00052712">
        <w:rPr>
          <w:rFonts w:ascii="Times New Roman" w:hAnsi="Times New Roman"/>
          <w:sz w:val="24"/>
          <w:szCs w:val="24"/>
        </w:rPr>
        <w:t>tol</w:t>
      </w:r>
      <w:r w:rsidR="00F57DBB">
        <w:rPr>
          <w:rFonts w:ascii="Times New Roman" w:hAnsi="Times New Roman"/>
          <w:sz w:val="24"/>
          <w:szCs w:val="24"/>
        </w:rPr>
        <w:t>e</w:t>
      </w:r>
      <w:r w:rsidRPr="00052712">
        <w:rPr>
          <w:rFonts w:ascii="Times New Roman" w:hAnsi="Times New Roman"/>
          <w:sz w:val="24"/>
          <w:szCs w:val="24"/>
        </w:rPr>
        <w:t>sni</w:t>
      </w:r>
      <w:r w:rsidR="00F57DBB">
        <w:rPr>
          <w:rFonts w:ascii="Times New Roman" w:hAnsi="Times New Roman"/>
          <w:sz w:val="24"/>
          <w:szCs w:val="24"/>
        </w:rPr>
        <w:t>o</w:t>
      </w:r>
      <w:r w:rsidRPr="00052712">
        <w:rPr>
          <w:rFonts w:ascii="Times New Roman" w:hAnsi="Times New Roman"/>
          <w:sz w:val="24"/>
          <w:szCs w:val="24"/>
        </w:rPr>
        <w:t xml:space="preserve"> simptomini</w:t>
      </w:r>
      <w:r w:rsidR="00F57DBB">
        <w:rPr>
          <w:rFonts w:ascii="Times New Roman" w:hAnsi="Times New Roman"/>
          <w:sz w:val="24"/>
          <w:szCs w:val="24"/>
        </w:rPr>
        <w:t xml:space="preserve">o </w:t>
      </w:r>
      <w:r w:rsidRPr="00052712">
        <w:rPr>
          <w:rFonts w:ascii="Times New Roman" w:hAnsi="Times New Roman"/>
          <w:sz w:val="24"/>
          <w:szCs w:val="24"/>
        </w:rPr>
        <w:t>gydym</w:t>
      </w:r>
      <w:r w:rsidR="00F57DBB">
        <w:rPr>
          <w:rFonts w:ascii="Times New Roman" w:hAnsi="Times New Roman"/>
          <w:sz w:val="24"/>
          <w:szCs w:val="24"/>
        </w:rPr>
        <w:t>o</w:t>
      </w:r>
      <w:r w:rsidRPr="00052712">
        <w:rPr>
          <w:rFonts w:ascii="Times New Roman" w:hAnsi="Times New Roman"/>
          <w:sz w:val="24"/>
          <w:szCs w:val="24"/>
        </w:rPr>
        <w:t>, jeigu jiems nereikia deguonies terapijos.</w:t>
      </w:r>
      <w:r>
        <w:rPr>
          <w:rFonts w:ascii="Times New Roman" w:hAnsi="Times New Roman"/>
          <w:sz w:val="24"/>
          <w:szCs w:val="24"/>
        </w:rPr>
        <w:t xml:space="preserve"> </w:t>
      </w:r>
    </w:p>
    <w:bookmarkEnd w:id="31"/>
    <w:p w14:paraId="60291B4B" w14:textId="07673728" w:rsidR="009837FD" w:rsidRPr="00171F7C" w:rsidRDefault="009837FD" w:rsidP="009837FD">
      <w:pPr>
        <w:tabs>
          <w:tab w:val="left" w:pos="945"/>
          <w:tab w:val="left" w:pos="1051"/>
        </w:tabs>
        <w:spacing w:after="0" w:line="240" w:lineRule="auto"/>
        <w:ind w:firstLine="873"/>
        <w:jc w:val="both"/>
        <w:rPr>
          <w:rFonts w:ascii="Times New Roman" w:hAnsi="Times New Roman"/>
          <w:sz w:val="24"/>
          <w:szCs w:val="24"/>
          <w:lang w:val="en-US"/>
        </w:rPr>
      </w:pPr>
    </w:p>
    <w:p w14:paraId="0A8B29F6" w14:textId="77777777" w:rsidR="0021645F" w:rsidRPr="0021645F" w:rsidRDefault="0021645F" w:rsidP="0021645F">
      <w:pPr>
        <w:spacing w:after="0" w:line="240" w:lineRule="auto"/>
        <w:ind w:firstLine="851"/>
        <w:jc w:val="both"/>
        <w:rPr>
          <w:rFonts w:ascii="Times New Roman" w:eastAsia="Times New Roman" w:hAnsi="Times New Roman"/>
          <w:sz w:val="24"/>
          <w:szCs w:val="24"/>
        </w:rPr>
      </w:pPr>
      <w:bookmarkStart w:id="32" w:name="_Hlk71833069"/>
      <w:bookmarkEnd w:id="27"/>
    </w:p>
    <w:p w14:paraId="17D5741F" w14:textId="0B921DBE" w:rsidR="0021645F" w:rsidRPr="003F26F3" w:rsidRDefault="0021645F" w:rsidP="0021645F">
      <w:pPr>
        <w:pBdr>
          <w:top w:val="single" w:sz="4" w:space="10" w:color="4F81BD" w:themeColor="accent1"/>
          <w:bottom w:val="single" w:sz="4" w:space="10" w:color="4F81BD" w:themeColor="accent1"/>
        </w:pBdr>
        <w:spacing w:after="0" w:line="240" w:lineRule="auto"/>
        <w:contextualSpacing/>
        <w:jc w:val="center"/>
        <w:rPr>
          <w:rFonts w:ascii="Times New Roman" w:eastAsiaTheme="majorEastAsia" w:hAnsi="Times New Roman" w:cstheme="majorBidi"/>
          <w:b/>
          <w:i/>
          <w:iCs/>
          <w:color w:val="4F81BD" w:themeColor="accent1"/>
          <w:sz w:val="28"/>
        </w:rPr>
      </w:pPr>
      <w:bookmarkStart w:id="33" w:name="_Toc482965420"/>
      <w:bookmarkStart w:id="34" w:name="_Toc483232125"/>
      <w:bookmarkStart w:id="35" w:name="_Toc12008438"/>
      <w:bookmarkStart w:id="36" w:name="_Hlk71833272"/>
      <w:r w:rsidRPr="003F26F3">
        <w:rPr>
          <w:rFonts w:ascii="Times New Roman" w:eastAsiaTheme="majorEastAsia" w:hAnsi="Times New Roman" w:cstheme="majorBidi"/>
          <w:b/>
          <w:i/>
          <w:iCs/>
          <w:color w:val="4F81BD" w:themeColor="accent1"/>
          <w:sz w:val="28"/>
        </w:rPr>
        <w:t xml:space="preserve">04 </w:t>
      </w:r>
      <w:r w:rsidRPr="00DD43DF">
        <w:rPr>
          <w:rFonts w:ascii="Times New Roman" w:eastAsiaTheme="majorEastAsia" w:hAnsi="Times New Roman" w:cstheme="majorBidi"/>
          <w:b/>
          <w:i/>
          <w:color w:val="4F81BD" w:themeColor="accent1"/>
          <w:sz w:val="28"/>
        </w:rPr>
        <w:t>Ortopedijos techni</w:t>
      </w:r>
      <w:r w:rsidR="00934298" w:rsidRPr="00DD43DF">
        <w:rPr>
          <w:rFonts w:ascii="Times New Roman" w:eastAsiaTheme="majorEastAsia" w:hAnsi="Times New Roman" w:cstheme="majorBidi"/>
          <w:b/>
          <w:i/>
          <w:color w:val="4F81BD" w:themeColor="accent1"/>
          <w:sz w:val="28"/>
        </w:rPr>
        <w:t>nėms</w:t>
      </w:r>
      <w:r w:rsidRPr="00DD43DF">
        <w:rPr>
          <w:rFonts w:ascii="Times New Roman" w:eastAsiaTheme="majorEastAsia" w:hAnsi="Times New Roman" w:cstheme="majorBidi"/>
          <w:b/>
          <w:i/>
          <w:color w:val="4F81BD" w:themeColor="accent1"/>
          <w:sz w:val="28"/>
        </w:rPr>
        <w:t xml:space="preserve"> priemonėms</w:t>
      </w:r>
      <w:bookmarkEnd w:id="33"/>
      <w:bookmarkEnd w:id="34"/>
      <w:bookmarkEnd w:id="35"/>
    </w:p>
    <w:p w14:paraId="72D4941D" w14:textId="77777777" w:rsidR="0021645F" w:rsidRPr="0021645F" w:rsidRDefault="0021645F" w:rsidP="0021645F">
      <w:pPr>
        <w:spacing w:after="0" w:line="240" w:lineRule="auto"/>
        <w:ind w:firstLine="851"/>
        <w:contextualSpacing/>
        <w:jc w:val="both"/>
        <w:rPr>
          <w:rFonts w:ascii="Times New Roman" w:hAnsi="Times New Roman"/>
          <w:sz w:val="24"/>
          <w:szCs w:val="24"/>
        </w:rPr>
      </w:pPr>
    </w:p>
    <w:p w14:paraId="604307FB" w14:textId="60009453" w:rsidR="0021645F" w:rsidRPr="0021645F" w:rsidRDefault="0021645F" w:rsidP="0021645F">
      <w:pPr>
        <w:tabs>
          <w:tab w:val="left" w:pos="1134"/>
        </w:tabs>
        <w:spacing w:after="0" w:line="240" w:lineRule="auto"/>
        <w:ind w:firstLine="851"/>
        <w:contextualSpacing/>
        <w:jc w:val="both"/>
        <w:rPr>
          <w:rFonts w:ascii="Times New Roman" w:eastAsiaTheme="minorHAnsi" w:hAnsi="Times New Roman"/>
          <w:sz w:val="24"/>
          <w:szCs w:val="24"/>
        </w:rPr>
      </w:pPr>
      <w:r w:rsidRPr="0021645F">
        <w:rPr>
          <w:rFonts w:ascii="Times New Roman" w:hAnsi="Times New Roman"/>
          <w:sz w:val="24"/>
          <w:szCs w:val="24"/>
        </w:rPr>
        <w:t xml:space="preserve">Viena iš VLK funkcijų – užtikrinti </w:t>
      </w:r>
      <w:r w:rsidRPr="0021645F" w:rsidDel="00D04F57">
        <w:rPr>
          <w:rFonts w:ascii="Times New Roman" w:hAnsi="Times New Roman"/>
          <w:sz w:val="24"/>
          <w:szCs w:val="24"/>
        </w:rPr>
        <w:t xml:space="preserve">ortopedijos techninių priemonių (toliau – </w:t>
      </w:r>
      <w:r w:rsidRPr="0021645F">
        <w:rPr>
          <w:rFonts w:ascii="Times New Roman" w:hAnsi="Times New Roman"/>
          <w:sz w:val="24"/>
          <w:szCs w:val="24"/>
        </w:rPr>
        <w:t>OTP</w:t>
      </w:r>
      <w:r w:rsidRPr="0021645F" w:rsidDel="00D04F57">
        <w:rPr>
          <w:rFonts w:ascii="Times New Roman" w:hAnsi="Times New Roman"/>
          <w:sz w:val="24"/>
          <w:szCs w:val="24"/>
        </w:rPr>
        <w:t>)</w:t>
      </w:r>
      <w:r w:rsidRPr="0021645F">
        <w:rPr>
          <w:rFonts w:ascii="Times New Roman" w:hAnsi="Times New Roman"/>
          <w:sz w:val="24"/>
          <w:szCs w:val="24"/>
        </w:rPr>
        <w:t xml:space="preserve"> kompensavimą apdraustiesiems. OTP – tai medicinos priemonės, kurioms priskiriami įtvarai, tvirtinami iš išorės prie kūno dalies (viršutinių ir apatinių galūnių bei stuburo </w:t>
      </w:r>
      <w:proofErr w:type="spellStart"/>
      <w:r w:rsidRPr="0021645F">
        <w:rPr>
          <w:rFonts w:ascii="Times New Roman" w:hAnsi="Times New Roman"/>
          <w:sz w:val="24"/>
          <w:szCs w:val="24"/>
        </w:rPr>
        <w:t>įtvarinės</w:t>
      </w:r>
      <w:proofErr w:type="spellEnd"/>
      <w:r w:rsidRPr="0021645F">
        <w:rPr>
          <w:rFonts w:ascii="Times New Roman" w:hAnsi="Times New Roman"/>
          <w:sz w:val="24"/>
          <w:szCs w:val="24"/>
        </w:rPr>
        <w:t xml:space="preserve"> sistemos), papildomieji ir keičiamieji kūno dalių protezai (rankų ir kojų protezinės sistemos, krūties protezai), kraujotakos sistemos gydomosios priemonės bei ortopedinė avalynė. OTP taip pat priskiriami klausos aparatai su ausies įdėklais ir akių protezai. Taip pat </w:t>
      </w:r>
      <w:r w:rsidRPr="0021645F">
        <w:rPr>
          <w:rFonts w:ascii="Times New Roman" w:eastAsiaTheme="minorHAnsi" w:hAnsi="Times New Roman"/>
          <w:sz w:val="24"/>
          <w:szCs w:val="24"/>
        </w:rPr>
        <w:t>2020 m. gruodžio 3 d. buvo pasirašytas įsakymas</w:t>
      </w:r>
      <w:r w:rsidR="00444640">
        <w:rPr>
          <w:rStyle w:val="Puslapioinaosnuoroda"/>
          <w:rFonts w:ascii="Times New Roman" w:eastAsiaTheme="minorHAnsi" w:hAnsi="Times New Roman"/>
          <w:sz w:val="24"/>
          <w:szCs w:val="24"/>
        </w:rPr>
        <w:footnoteReference w:id="44"/>
      </w:r>
      <w:r w:rsidRPr="0021645F">
        <w:rPr>
          <w:rFonts w:ascii="Times New Roman" w:eastAsiaTheme="minorHAnsi" w:hAnsi="Times New Roman"/>
          <w:sz w:val="24"/>
          <w:szCs w:val="24"/>
        </w:rPr>
        <w:t xml:space="preserve">, </w:t>
      </w:r>
      <w:r w:rsidR="001C3EA1" w:rsidRPr="00E0555B">
        <w:rPr>
          <w:rFonts w:ascii="Times New Roman" w:hAnsi="Times New Roman"/>
          <w:sz w:val="24"/>
          <w:szCs w:val="24"/>
        </w:rPr>
        <w:t xml:space="preserve">pagal kurį </w:t>
      </w:r>
      <w:r w:rsidR="00F57DBB" w:rsidRPr="00E0555B">
        <w:rPr>
          <w:rFonts w:ascii="Times New Roman" w:hAnsi="Times New Roman"/>
          <w:sz w:val="24"/>
          <w:szCs w:val="24"/>
        </w:rPr>
        <w:t xml:space="preserve">ortodontiniai aparatai kompensuojami </w:t>
      </w:r>
      <w:r w:rsidR="001C3EA1" w:rsidRPr="00E0555B">
        <w:rPr>
          <w:rFonts w:ascii="Times New Roman" w:hAnsi="Times New Roman"/>
          <w:sz w:val="24"/>
          <w:szCs w:val="24"/>
        </w:rPr>
        <w:t xml:space="preserve">kaip </w:t>
      </w:r>
      <w:r w:rsidR="00F57DBB">
        <w:rPr>
          <w:rFonts w:ascii="Times New Roman" w:hAnsi="Times New Roman"/>
          <w:sz w:val="24"/>
          <w:szCs w:val="24"/>
        </w:rPr>
        <w:t>OTP</w:t>
      </w:r>
      <w:r w:rsidR="001C3EA1">
        <w:rPr>
          <w:rFonts w:ascii="Times New Roman" w:hAnsi="Times New Roman"/>
          <w:sz w:val="24"/>
          <w:szCs w:val="24"/>
        </w:rPr>
        <w:t>.</w:t>
      </w:r>
    </w:p>
    <w:p w14:paraId="4695D24C" w14:textId="0591D246" w:rsidR="0021645F" w:rsidRPr="0021645F" w:rsidRDefault="0021645F" w:rsidP="0021645F">
      <w:pPr>
        <w:tabs>
          <w:tab w:val="left" w:pos="1134"/>
        </w:tabs>
        <w:spacing w:after="0" w:line="240" w:lineRule="auto"/>
        <w:ind w:firstLine="851"/>
        <w:contextualSpacing/>
        <w:jc w:val="both"/>
        <w:rPr>
          <w:rFonts w:ascii="Times New Roman" w:hAnsi="Times New Roman"/>
          <w:sz w:val="24"/>
          <w:szCs w:val="24"/>
        </w:rPr>
      </w:pPr>
      <w:r w:rsidRPr="0021645F">
        <w:rPr>
          <w:rFonts w:ascii="Times New Roman" w:hAnsi="Times New Roman"/>
          <w:sz w:val="24"/>
          <w:szCs w:val="24"/>
        </w:rPr>
        <w:t xml:space="preserve">2020 m. OTP gamybos ir pritaikymo išlaidoms kompensuoti iš PSDF biudžeto buvo skirta 13 560 tūkst. Eur. 2020 m. faktinės išlaidos (suma pagal priimtas sąskaitas) sudarė 10 743 tūkst. Eur </w:t>
      </w:r>
      <w:bookmarkStart w:id="37" w:name="_Hlk71833567"/>
      <w:r w:rsidRPr="0021645F">
        <w:rPr>
          <w:rFonts w:ascii="Times New Roman" w:hAnsi="Times New Roman"/>
          <w:sz w:val="24"/>
          <w:szCs w:val="24"/>
        </w:rPr>
        <w:t>(t.</w:t>
      </w:r>
      <w:r w:rsidR="00E304E2">
        <w:rPr>
          <w:rFonts w:ascii="Times New Roman" w:hAnsi="Times New Roman"/>
          <w:sz w:val="24"/>
          <w:szCs w:val="24"/>
        </w:rPr>
        <w:t xml:space="preserve"> </w:t>
      </w:r>
      <w:r w:rsidRPr="0021645F">
        <w:rPr>
          <w:rFonts w:ascii="Times New Roman" w:hAnsi="Times New Roman"/>
          <w:sz w:val="24"/>
          <w:szCs w:val="24"/>
        </w:rPr>
        <w:t>y. 1</w:t>
      </w:r>
      <w:r w:rsidR="002602C7">
        <w:rPr>
          <w:rFonts w:ascii="Times New Roman" w:hAnsi="Times New Roman"/>
          <w:sz w:val="24"/>
          <w:szCs w:val="24"/>
        </w:rPr>
        <w:t> 004 tūkst.</w:t>
      </w:r>
      <w:r w:rsidRPr="0021645F">
        <w:rPr>
          <w:rFonts w:ascii="Times New Roman" w:hAnsi="Times New Roman"/>
          <w:sz w:val="24"/>
          <w:szCs w:val="24"/>
        </w:rPr>
        <w:t xml:space="preserve"> </w:t>
      </w:r>
      <w:r w:rsidR="00C1287D">
        <w:rPr>
          <w:rFonts w:ascii="Times New Roman" w:hAnsi="Times New Roman"/>
          <w:sz w:val="24"/>
          <w:szCs w:val="24"/>
        </w:rPr>
        <w:t>Eur</w:t>
      </w:r>
      <w:r w:rsidR="00F57DBB">
        <w:rPr>
          <w:rFonts w:ascii="Times New Roman" w:hAnsi="Times New Roman"/>
          <w:sz w:val="24"/>
          <w:szCs w:val="24"/>
        </w:rPr>
        <w:t>,</w:t>
      </w:r>
      <w:r w:rsidR="00C1287D">
        <w:rPr>
          <w:rFonts w:ascii="Times New Roman" w:hAnsi="Times New Roman"/>
          <w:sz w:val="24"/>
          <w:szCs w:val="24"/>
        </w:rPr>
        <w:t xml:space="preserve"> arba 9 proc.</w:t>
      </w:r>
      <w:r w:rsidR="00F57DBB">
        <w:rPr>
          <w:rFonts w:ascii="Times New Roman" w:hAnsi="Times New Roman"/>
          <w:sz w:val="24"/>
          <w:szCs w:val="24"/>
        </w:rPr>
        <w:t>,</w:t>
      </w:r>
      <w:r w:rsidR="00C1287D">
        <w:rPr>
          <w:rFonts w:ascii="Times New Roman" w:hAnsi="Times New Roman"/>
          <w:sz w:val="24"/>
          <w:szCs w:val="24"/>
        </w:rPr>
        <w:t xml:space="preserve"> </w:t>
      </w:r>
      <w:r w:rsidRPr="0021645F">
        <w:rPr>
          <w:rFonts w:ascii="Times New Roman" w:hAnsi="Times New Roman"/>
          <w:sz w:val="24"/>
          <w:szCs w:val="24"/>
        </w:rPr>
        <w:t>mažiau nei 2019 m.)</w:t>
      </w:r>
      <w:bookmarkEnd w:id="37"/>
      <w:r w:rsidRPr="0021645F">
        <w:rPr>
          <w:rFonts w:ascii="Times New Roman" w:hAnsi="Times New Roman"/>
          <w:sz w:val="24"/>
          <w:szCs w:val="24"/>
        </w:rPr>
        <w:t xml:space="preserve">, arba 79 proc. planuotų išlaidų. </w:t>
      </w:r>
    </w:p>
    <w:p w14:paraId="7CB17EE7" w14:textId="1E1EA52C" w:rsidR="0021645F" w:rsidRPr="0021645F" w:rsidRDefault="0021645F" w:rsidP="0021645F">
      <w:pPr>
        <w:tabs>
          <w:tab w:val="left" w:pos="1134"/>
        </w:tabs>
        <w:spacing w:after="0" w:line="240" w:lineRule="auto"/>
        <w:ind w:firstLine="851"/>
        <w:contextualSpacing/>
        <w:jc w:val="both"/>
        <w:rPr>
          <w:rFonts w:ascii="Times New Roman" w:hAnsi="Times New Roman"/>
          <w:sz w:val="24"/>
          <w:szCs w:val="24"/>
        </w:rPr>
      </w:pPr>
      <w:r w:rsidRPr="0021645F">
        <w:rPr>
          <w:rFonts w:ascii="Times New Roman" w:hAnsi="Times New Roman"/>
          <w:sz w:val="24"/>
          <w:szCs w:val="24"/>
        </w:rPr>
        <w:t xml:space="preserve">2020 m. gruodžio 31 d. duomenimis, kreditinis įsiskolinimas už pagamintas ir išduotas OTP sudarė 911 tūkst. Eur. </w:t>
      </w:r>
    </w:p>
    <w:p w14:paraId="376AB61E" w14:textId="4C54DAF1" w:rsidR="00AA13CA" w:rsidRPr="0021645F" w:rsidRDefault="0021645F" w:rsidP="0021645F">
      <w:pPr>
        <w:tabs>
          <w:tab w:val="left" w:pos="1134"/>
        </w:tabs>
        <w:spacing w:after="0" w:line="240" w:lineRule="auto"/>
        <w:ind w:firstLine="851"/>
        <w:contextualSpacing/>
        <w:jc w:val="both"/>
        <w:rPr>
          <w:rFonts w:ascii="Times New Roman" w:eastAsiaTheme="minorHAnsi" w:hAnsi="Times New Roman"/>
          <w:sz w:val="24"/>
          <w:szCs w:val="24"/>
        </w:rPr>
      </w:pPr>
      <w:r w:rsidRPr="0021645F">
        <w:rPr>
          <w:rFonts w:ascii="Times New Roman" w:hAnsi="Times New Roman"/>
          <w:sz w:val="24"/>
          <w:szCs w:val="24"/>
        </w:rPr>
        <w:t>2020 m. toliau buvo tobulinamas OTP kompensavimas, siekiant užtikrinti geresnę šių priemonių kokybę ir gerinti jų prieinamumą pacientams</w:t>
      </w:r>
      <w:r w:rsidR="001C3EA1">
        <w:rPr>
          <w:rFonts w:ascii="Times New Roman" w:hAnsi="Times New Roman"/>
          <w:sz w:val="24"/>
          <w:szCs w:val="24"/>
        </w:rPr>
        <w:t xml:space="preserve">. </w:t>
      </w:r>
      <w:r w:rsidR="001C3EA1">
        <w:rPr>
          <w:rFonts w:ascii="Times New Roman" w:eastAsiaTheme="minorHAnsi" w:hAnsi="Times New Roman"/>
          <w:sz w:val="24"/>
          <w:szCs w:val="24"/>
        </w:rPr>
        <w:t>S</w:t>
      </w:r>
      <w:r w:rsidRPr="0021645F">
        <w:rPr>
          <w:rFonts w:ascii="Times New Roman" w:eastAsiaTheme="minorHAnsi" w:hAnsi="Times New Roman"/>
          <w:sz w:val="24"/>
          <w:szCs w:val="24"/>
        </w:rPr>
        <w:t xml:space="preserve">iekiant mažinti perteklinį </w:t>
      </w:r>
      <w:r w:rsidR="00F57DBB">
        <w:rPr>
          <w:rFonts w:ascii="Times New Roman" w:eastAsiaTheme="minorHAnsi" w:hAnsi="Times New Roman"/>
          <w:sz w:val="24"/>
          <w:szCs w:val="24"/>
        </w:rPr>
        <w:t>OTP</w:t>
      </w:r>
      <w:r w:rsidRPr="0021645F">
        <w:rPr>
          <w:rFonts w:ascii="Times New Roman" w:eastAsiaTheme="minorHAnsi" w:hAnsi="Times New Roman"/>
          <w:sz w:val="24"/>
          <w:szCs w:val="24"/>
        </w:rPr>
        <w:t xml:space="preserve"> naudojimą ir griežtinti jų išdavimo kontrolę, buvo patvirtintas įsakymas</w:t>
      </w:r>
      <w:r w:rsidR="00E304E2">
        <w:rPr>
          <w:rStyle w:val="Puslapioinaosnuoroda"/>
          <w:rFonts w:ascii="Times New Roman" w:eastAsiaTheme="minorHAnsi" w:hAnsi="Times New Roman"/>
          <w:sz w:val="24"/>
          <w:szCs w:val="24"/>
        </w:rPr>
        <w:footnoteReference w:id="45"/>
      </w:r>
      <w:r w:rsidRPr="0021645F">
        <w:rPr>
          <w:rFonts w:ascii="Times New Roman" w:eastAsiaTheme="minorHAnsi" w:hAnsi="Times New Roman"/>
          <w:sz w:val="24"/>
          <w:szCs w:val="24"/>
        </w:rPr>
        <w:t>, nustat</w:t>
      </w:r>
      <w:r w:rsidR="00F57DBB">
        <w:rPr>
          <w:rFonts w:ascii="Times New Roman" w:eastAsiaTheme="minorHAnsi" w:hAnsi="Times New Roman"/>
          <w:sz w:val="24"/>
          <w:szCs w:val="24"/>
        </w:rPr>
        <w:t>antis</w:t>
      </w:r>
      <w:r w:rsidRPr="0021645F">
        <w:rPr>
          <w:rFonts w:ascii="Times New Roman" w:eastAsiaTheme="minorHAnsi" w:hAnsi="Times New Roman"/>
          <w:sz w:val="24"/>
          <w:szCs w:val="24"/>
        </w:rPr>
        <w:t>, kad šios priemonės išduodamos tik apdraustiesiems pateikus siuntimus, suformuotus ir patvirtintus Elektroninės sveikatos paslaugų ir bendradarbiavimo infrastruktūros informacinės sistemos priemonėmis (per ASP</w:t>
      </w:r>
      <w:r w:rsidR="00A75EC9">
        <w:rPr>
          <w:rFonts w:ascii="Times New Roman" w:eastAsiaTheme="minorHAnsi" w:hAnsi="Times New Roman"/>
          <w:sz w:val="24"/>
          <w:szCs w:val="24"/>
        </w:rPr>
        <w:t xml:space="preserve"> įstaigų</w:t>
      </w:r>
      <w:r w:rsidRPr="0021645F">
        <w:rPr>
          <w:rFonts w:ascii="Times New Roman" w:eastAsiaTheme="minorHAnsi" w:hAnsi="Times New Roman"/>
          <w:sz w:val="24"/>
          <w:szCs w:val="24"/>
        </w:rPr>
        <w:t xml:space="preserve"> informacinę sistemą ar tiesiogiai e. sveikatos portale).</w:t>
      </w:r>
    </w:p>
    <w:bookmarkEnd w:id="32"/>
    <w:bookmarkEnd w:id="36"/>
    <w:p w14:paraId="67C3200F" w14:textId="77777777" w:rsidR="0021645F" w:rsidRPr="0021645F" w:rsidRDefault="0021645F" w:rsidP="0021645F">
      <w:pPr>
        <w:tabs>
          <w:tab w:val="left" w:pos="1134"/>
        </w:tabs>
        <w:spacing w:after="0" w:line="240" w:lineRule="auto"/>
        <w:ind w:firstLine="851"/>
        <w:contextualSpacing/>
        <w:jc w:val="both"/>
        <w:rPr>
          <w:rFonts w:ascii="Times New Roman" w:hAnsi="Times New Roman"/>
          <w:sz w:val="24"/>
          <w:szCs w:val="24"/>
        </w:rPr>
      </w:pPr>
    </w:p>
    <w:p w14:paraId="2BFEA2C3" w14:textId="77777777" w:rsidR="00AE570C" w:rsidRPr="0021645F" w:rsidRDefault="00AE570C" w:rsidP="0021645F">
      <w:pPr>
        <w:tabs>
          <w:tab w:val="left" w:pos="1134"/>
        </w:tabs>
        <w:spacing w:after="0" w:line="240" w:lineRule="auto"/>
        <w:ind w:firstLine="851"/>
        <w:contextualSpacing/>
        <w:jc w:val="both"/>
        <w:rPr>
          <w:rFonts w:ascii="Times New Roman" w:hAnsi="Times New Roman"/>
          <w:sz w:val="24"/>
          <w:szCs w:val="24"/>
        </w:rPr>
      </w:pPr>
    </w:p>
    <w:p w14:paraId="43B1BE75" w14:textId="77777777" w:rsidR="0021645F" w:rsidRPr="00536A70" w:rsidRDefault="0021645F" w:rsidP="0021645F">
      <w:pPr>
        <w:pBdr>
          <w:top w:val="single" w:sz="4" w:space="10" w:color="4F81BD" w:themeColor="accent1"/>
          <w:bottom w:val="single" w:sz="4" w:space="10" w:color="4F81BD" w:themeColor="accent1"/>
        </w:pBdr>
        <w:spacing w:after="0" w:line="240" w:lineRule="auto"/>
        <w:contextualSpacing/>
        <w:jc w:val="center"/>
        <w:rPr>
          <w:rFonts w:ascii="Times New Roman" w:eastAsiaTheme="majorEastAsia" w:hAnsi="Times New Roman" w:cstheme="majorBidi"/>
          <w:b/>
          <w:i/>
          <w:iCs/>
          <w:color w:val="4F81BD" w:themeColor="accent1"/>
          <w:sz w:val="28"/>
        </w:rPr>
      </w:pPr>
      <w:bookmarkStart w:id="38" w:name="_Toc482965421"/>
      <w:bookmarkStart w:id="39" w:name="_Toc483232126"/>
      <w:bookmarkStart w:id="40" w:name="_Toc12008439"/>
      <w:r w:rsidRPr="00536A70">
        <w:rPr>
          <w:rFonts w:ascii="Times New Roman" w:eastAsiaTheme="majorEastAsia" w:hAnsi="Times New Roman" w:cstheme="majorBidi"/>
          <w:b/>
          <w:i/>
          <w:iCs/>
          <w:color w:val="4F81BD" w:themeColor="accent1"/>
          <w:sz w:val="28"/>
        </w:rPr>
        <w:t xml:space="preserve">05 </w:t>
      </w:r>
      <w:bookmarkStart w:id="41" w:name="_Hlk71882693"/>
      <w:r w:rsidRPr="00536A70">
        <w:rPr>
          <w:rFonts w:ascii="Times New Roman" w:eastAsiaTheme="majorEastAsia" w:hAnsi="Times New Roman" w:cstheme="majorBidi"/>
          <w:b/>
          <w:i/>
          <w:iCs/>
          <w:color w:val="4F81BD" w:themeColor="accent1"/>
          <w:sz w:val="28"/>
        </w:rPr>
        <w:t>Sveikatos programoms ir kitoms sveikatos draudimo išlaidoms</w:t>
      </w:r>
      <w:bookmarkEnd w:id="38"/>
      <w:bookmarkEnd w:id="39"/>
      <w:bookmarkEnd w:id="40"/>
    </w:p>
    <w:p w14:paraId="14E474A2" w14:textId="77777777" w:rsidR="0021645F" w:rsidRPr="0021645F" w:rsidRDefault="0021645F" w:rsidP="0021645F">
      <w:pPr>
        <w:spacing w:after="0" w:line="240" w:lineRule="auto"/>
        <w:ind w:firstLine="851"/>
        <w:contextualSpacing/>
        <w:jc w:val="both"/>
        <w:rPr>
          <w:rFonts w:ascii="Times New Roman" w:hAnsi="Times New Roman"/>
          <w:sz w:val="24"/>
          <w:szCs w:val="24"/>
        </w:rPr>
      </w:pPr>
    </w:p>
    <w:p w14:paraId="1B5B346F" w14:textId="5CE6004F" w:rsidR="0021645F" w:rsidRDefault="0021645F" w:rsidP="0021645F">
      <w:pPr>
        <w:spacing w:after="0" w:line="240" w:lineRule="auto"/>
        <w:ind w:firstLine="851"/>
        <w:contextualSpacing/>
        <w:jc w:val="both"/>
        <w:rPr>
          <w:rFonts w:ascii="Times New Roman" w:hAnsi="Times New Roman"/>
          <w:sz w:val="24"/>
          <w:szCs w:val="24"/>
        </w:rPr>
      </w:pPr>
      <w:r w:rsidRPr="0021645F">
        <w:rPr>
          <w:rFonts w:ascii="Times New Roman" w:hAnsi="Times New Roman"/>
          <w:sz w:val="24"/>
          <w:szCs w:val="24"/>
        </w:rPr>
        <w:t>PSDF biudžeto lėšomis finansuojamos įvairios sveikatos programos</w:t>
      </w:r>
      <w:r w:rsidR="00E03543">
        <w:rPr>
          <w:rFonts w:ascii="Times New Roman" w:hAnsi="Times New Roman"/>
          <w:sz w:val="24"/>
          <w:szCs w:val="24"/>
        </w:rPr>
        <w:t xml:space="preserve"> ir apmokamos kitos sveikatos draudimo išlaidos</w:t>
      </w:r>
      <w:r w:rsidRPr="0021645F">
        <w:rPr>
          <w:rFonts w:ascii="Times New Roman" w:hAnsi="Times New Roman"/>
          <w:sz w:val="24"/>
          <w:szCs w:val="24"/>
        </w:rPr>
        <w:t>. 2020 m. sveikatos programoms finansuoti ir kitoms sveikatos draudimo išlaidoms apmokėti buvo skirta  174 367 tūkst. Eur (</w:t>
      </w:r>
      <w:r w:rsidRPr="0021645F">
        <w:rPr>
          <w:rFonts w:ascii="Times New Roman" w:eastAsia="Times New Roman" w:hAnsi="Times New Roman"/>
          <w:sz w:val="24"/>
          <w:szCs w:val="24"/>
        </w:rPr>
        <w:t>įskaitant 41 881 tūkst. Eur PSDF biudžeto rezervo lėšų</w:t>
      </w:r>
      <w:r w:rsidR="00E304E2">
        <w:rPr>
          <w:rFonts w:ascii="Times New Roman" w:eastAsia="Times New Roman" w:hAnsi="Times New Roman"/>
          <w:sz w:val="24"/>
          <w:szCs w:val="24"/>
        </w:rPr>
        <w:t>, skirtų</w:t>
      </w:r>
      <w:r w:rsidR="00E304E2" w:rsidRPr="00E304E2">
        <w:t xml:space="preserve"> </w:t>
      </w:r>
      <w:r w:rsidR="00E304E2" w:rsidRPr="00E304E2">
        <w:rPr>
          <w:rFonts w:ascii="Times New Roman" w:eastAsia="Times New Roman" w:hAnsi="Times New Roman"/>
          <w:sz w:val="24"/>
          <w:szCs w:val="24"/>
        </w:rPr>
        <w:t>ASP</w:t>
      </w:r>
      <w:r w:rsidR="00E304E2">
        <w:rPr>
          <w:rFonts w:ascii="Times New Roman" w:eastAsia="Times New Roman" w:hAnsi="Times New Roman"/>
          <w:sz w:val="24"/>
          <w:szCs w:val="24"/>
        </w:rPr>
        <w:t xml:space="preserve"> įstaigų </w:t>
      </w:r>
      <w:r w:rsidR="00E304E2" w:rsidRPr="00E304E2">
        <w:rPr>
          <w:rFonts w:ascii="Times New Roman" w:eastAsia="Times New Roman" w:hAnsi="Times New Roman"/>
          <w:sz w:val="24"/>
          <w:szCs w:val="24"/>
        </w:rPr>
        <w:t>išlaidoms, susidariusioms dėl darbuotojų</w:t>
      </w:r>
      <w:r w:rsidR="00E304E2">
        <w:rPr>
          <w:rFonts w:ascii="Times New Roman" w:eastAsia="Times New Roman" w:hAnsi="Times New Roman"/>
          <w:sz w:val="24"/>
          <w:szCs w:val="24"/>
        </w:rPr>
        <w:t xml:space="preserve">, </w:t>
      </w:r>
      <w:r w:rsidR="00E304E2" w:rsidRPr="00E304E2">
        <w:rPr>
          <w:rFonts w:ascii="Times New Roman" w:eastAsia="Times New Roman" w:hAnsi="Times New Roman"/>
          <w:sz w:val="24"/>
          <w:szCs w:val="24"/>
        </w:rPr>
        <w:t>organizuojan</w:t>
      </w:r>
      <w:r w:rsidR="00E304E2">
        <w:rPr>
          <w:rFonts w:ascii="Times New Roman" w:eastAsia="Times New Roman" w:hAnsi="Times New Roman"/>
          <w:sz w:val="24"/>
          <w:szCs w:val="24"/>
        </w:rPr>
        <w:t>čių</w:t>
      </w:r>
      <w:r w:rsidR="00E304E2" w:rsidRPr="00E304E2">
        <w:rPr>
          <w:rFonts w:ascii="Times New Roman" w:eastAsia="Times New Roman" w:hAnsi="Times New Roman"/>
          <w:sz w:val="24"/>
          <w:szCs w:val="24"/>
        </w:rPr>
        <w:t xml:space="preserve"> ir </w:t>
      </w:r>
      <w:r w:rsidR="00E304E2" w:rsidRPr="00E304E2">
        <w:rPr>
          <w:rFonts w:ascii="Times New Roman" w:eastAsia="Times New Roman" w:hAnsi="Times New Roman"/>
          <w:sz w:val="24"/>
          <w:szCs w:val="24"/>
        </w:rPr>
        <w:lastRenderedPageBreak/>
        <w:t>teikian</w:t>
      </w:r>
      <w:r w:rsidR="00E304E2">
        <w:rPr>
          <w:rFonts w:ascii="Times New Roman" w:eastAsia="Times New Roman" w:hAnsi="Times New Roman"/>
          <w:sz w:val="24"/>
          <w:szCs w:val="24"/>
        </w:rPr>
        <w:t>čių</w:t>
      </w:r>
      <w:r w:rsidR="00E304E2" w:rsidRPr="00E304E2">
        <w:rPr>
          <w:rFonts w:ascii="Times New Roman" w:eastAsia="Times New Roman" w:hAnsi="Times New Roman"/>
          <w:sz w:val="24"/>
          <w:szCs w:val="24"/>
        </w:rPr>
        <w:t xml:space="preserve"> ASP paslaugas pacientams, sergantiems COVID-19 liga</w:t>
      </w:r>
      <w:r w:rsidR="0005410F">
        <w:rPr>
          <w:rFonts w:ascii="Times New Roman" w:eastAsia="Times New Roman" w:hAnsi="Times New Roman"/>
          <w:sz w:val="24"/>
          <w:szCs w:val="24"/>
        </w:rPr>
        <w:t xml:space="preserve"> (</w:t>
      </w:r>
      <w:proofErr w:type="spellStart"/>
      <w:r w:rsidR="0005410F">
        <w:rPr>
          <w:rFonts w:ascii="Times New Roman" w:eastAsia="Times New Roman" w:hAnsi="Times New Roman"/>
          <w:sz w:val="24"/>
          <w:szCs w:val="24"/>
        </w:rPr>
        <w:t>koronaviruso</w:t>
      </w:r>
      <w:proofErr w:type="spellEnd"/>
      <w:r w:rsidR="0005410F">
        <w:rPr>
          <w:rFonts w:ascii="Times New Roman" w:eastAsia="Times New Roman" w:hAnsi="Times New Roman"/>
          <w:sz w:val="24"/>
          <w:szCs w:val="24"/>
        </w:rPr>
        <w:t xml:space="preserve"> infekcija)</w:t>
      </w:r>
      <w:r w:rsidR="00E304E2">
        <w:rPr>
          <w:rFonts w:ascii="Times New Roman" w:eastAsia="Times New Roman" w:hAnsi="Times New Roman"/>
          <w:sz w:val="24"/>
          <w:szCs w:val="24"/>
        </w:rPr>
        <w:t>,</w:t>
      </w:r>
      <w:r w:rsidR="00E304E2" w:rsidRPr="00E304E2">
        <w:rPr>
          <w:rFonts w:ascii="Times New Roman" w:eastAsia="Times New Roman" w:hAnsi="Times New Roman"/>
          <w:sz w:val="24"/>
          <w:szCs w:val="24"/>
        </w:rPr>
        <w:t xml:space="preserve"> darbo užmokesčio padidinimo, </w:t>
      </w:r>
      <w:r w:rsidR="00E304E2">
        <w:rPr>
          <w:rFonts w:ascii="Times New Roman" w:eastAsia="Times New Roman" w:hAnsi="Times New Roman"/>
          <w:sz w:val="24"/>
          <w:szCs w:val="24"/>
        </w:rPr>
        <w:t xml:space="preserve">apmokėti ir </w:t>
      </w:r>
      <w:r w:rsidR="001246BC">
        <w:rPr>
          <w:rFonts w:ascii="Times New Roman" w:eastAsia="Times New Roman" w:hAnsi="Times New Roman"/>
          <w:sz w:val="24"/>
          <w:szCs w:val="24"/>
        </w:rPr>
        <w:t>papildom</w:t>
      </w:r>
      <w:r w:rsidR="001C65CE">
        <w:rPr>
          <w:rFonts w:ascii="Times New Roman" w:eastAsia="Times New Roman" w:hAnsi="Times New Roman"/>
          <w:sz w:val="24"/>
          <w:szCs w:val="24"/>
        </w:rPr>
        <w:t>ai</w:t>
      </w:r>
      <w:r w:rsidR="001246BC">
        <w:rPr>
          <w:rFonts w:ascii="Times New Roman" w:eastAsia="Times New Roman" w:hAnsi="Times New Roman"/>
          <w:sz w:val="24"/>
          <w:szCs w:val="24"/>
        </w:rPr>
        <w:t xml:space="preserve"> finans</w:t>
      </w:r>
      <w:r w:rsidR="001C65CE">
        <w:rPr>
          <w:rFonts w:ascii="Times New Roman" w:eastAsia="Times New Roman" w:hAnsi="Times New Roman"/>
          <w:sz w:val="24"/>
          <w:szCs w:val="24"/>
        </w:rPr>
        <w:t>uoti</w:t>
      </w:r>
      <w:r w:rsidR="001246BC">
        <w:rPr>
          <w:rFonts w:ascii="Times New Roman" w:eastAsia="Times New Roman" w:hAnsi="Times New Roman"/>
          <w:sz w:val="24"/>
          <w:szCs w:val="24"/>
        </w:rPr>
        <w:t xml:space="preserve"> ASP </w:t>
      </w:r>
      <w:r w:rsidR="00E304E2">
        <w:rPr>
          <w:rFonts w:ascii="Times New Roman" w:eastAsia="Times New Roman" w:hAnsi="Times New Roman"/>
          <w:sz w:val="24"/>
          <w:szCs w:val="24"/>
        </w:rPr>
        <w:t>paslaug</w:t>
      </w:r>
      <w:r w:rsidR="001246BC">
        <w:rPr>
          <w:rFonts w:ascii="Times New Roman" w:eastAsia="Times New Roman" w:hAnsi="Times New Roman"/>
          <w:sz w:val="24"/>
          <w:szCs w:val="24"/>
        </w:rPr>
        <w:t xml:space="preserve">as, </w:t>
      </w:r>
      <w:r w:rsidR="001246BC" w:rsidRPr="001246BC">
        <w:rPr>
          <w:rFonts w:ascii="Times New Roman" w:hAnsi="Times New Roman"/>
          <w:sz w:val="24"/>
          <w:szCs w:val="24"/>
        </w:rPr>
        <w:t xml:space="preserve">suteiktas nuo 2020 m. balandžio 1 d., </w:t>
      </w:r>
      <w:r w:rsidR="001C65CE">
        <w:rPr>
          <w:rFonts w:ascii="Times New Roman" w:hAnsi="Times New Roman"/>
          <w:sz w:val="24"/>
          <w:szCs w:val="24"/>
        </w:rPr>
        <w:t xml:space="preserve">taikant </w:t>
      </w:r>
      <w:r w:rsidR="001246BC" w:rsidRPr="001246BC">
        <w:rPr>
          <w:rFonts w:ascii="Times New Roman" w:hAnsi="Times New Roman"/>
          <w:sz w:val="24"/>
          <w:szCs w:val="24"/>
        </w:rPr>
        <w:t>padidint</w:t>
      </w:r>
      <w:r w:rsidR="001C65CE">
        <w:rPr>
          <w:rFonts w:ascii="Times New Roman" w:hAnsi="Times New Roman"/>
          <w:sz w:val="24"/>
          <w:szCs w:val="24"/>
        </w:rPr>
        <w:t>as</w:t>
      </w:r>
      <w:r w:rsidR="001246BC" w:rsidRPr="001246BC">
        <w:rPr>
          <w:rFonts w:ascii="Times New Roman" w:hAnsi="Times New Roman"/>
          <w:sz w:val="24"/>
          <w:szCs w:val="24"/>
        </w:rPr>
        <w:t xml:space="preserve"> bazinių kainų balo vert</w:t>
      </w:r>
      <w:r w:rsidR="001C65CE">
        <w:rPr>
          <w:rFonts w:ascii="Times New Roman" w:hAnsi="Times New Roman"/>
          <w:sz w:val="24"/>
          <w:szCs w:val="24"/>
        </w:rPr>
        <w:t>es</w:t>
      </w:r>
      <w:r w:rsidRPr="001246BC">
        <w:rPr>
          <w:rFonts w:ascii="Times New Roman" w:eastAsia="Times New Roman" w:hAnsi="Times New Roman"/>
          <w:sz w:val="24"/>
          <w:szCs w:val="24"/>
        </w:rPr>
        <w:t>)</w:t>
      </w:r>
      <w:r w:rsidR="001246BC">
        <w:rPr>
          <w:rFonts w:ascii="Times New Roman" w:eastAsia="Times New Roman" w:hAnsi="Times New Roman"/>
          <w:sz w:val="24"/>
          <w:szCs w:val="24"/>
        </w:rPr>
        <w:t>,</w:t>
      </w:r>
      <w:r w:rsidRPr="0021645F">
        <w:rPr>
          <w:rFonts w:ascii="Times New Roman" w:eastAsia="Times New Roman" w:hAnsi="Times New Roman"/>
          <w:sz w:val="24"/>
          <w:szCs w:val="24"/>
        </w:rPr>
        <w:t xml:space="preserve"> t.</w:t>
      </w:r>
      <w:r w:rsidR="00E304E2">
        <w:rPr>
          <w:rFonts w:ascii="Times New Roman" w:eastAsia="Times New Roman" w:hAnsi="Times New Roman"/>
          <w:sz w:val="24"/>
          <w:szCs w:val="24"/>
        </w:rPr>
        <w:t xml:space="preserve"> </w:t>
      </w:r>
      <w:r w:rsidRPr="0021645F">
        <w:rPr>
          <w:rFonts w:ascii="Times New Roman" w:eastAsia="Times New Roman" w:hAnsi="Times New Roman"/>
          <w:sz w:val="24"/>
          <w:szCs w:val="24"/>
        </w:rPr>
        <w:t>y. 47 proc. daugiau nei 2019 m</w:t>
      </w:r>
      <w:r w:rsidR="001C65CE">
        <w:rPr>
          <w:rFonts w:ascii="Times New Roman" w:eastAsia="Times New Roman" w:hAnsi="Times New Roman"/>
          <w:sz w:val="24"/>
          <w:szCs w:val="24"/>
        </w:rPr>
        <w:t>etais</w:t>
      </w:r>
      <w:r w:rsidRPr="0021645F">
        <w:rPr>
          <w:rFonts w:ascii="Times New Roman" w:eastAsia="Times New Roman" w:hAnsi="Times New Roman"/>
          <w:sz w:val="24"/>
          <w:szCs w:val="24"/>
        </w:rPr>
        <w:t xml:space="preserve">. </w:t>
      </w:r>
      <w:r w:rsidRPr="0021645F">
        <w:rPr>
          <w:rFonts w:ascii="Times New Roman" w:hAnsi="Times New Roman"/>
          <w:sz w:val="24"/>
          <w:szCs w:val="24"/>
        </w:rPr>
        <w:t>Suma pagal prisiimtus įsipareigojimus sudarė 155 394 tūkst. Eur, buvo sumokėta 148 42</w:t>
      </w:r>
      <w:r w:rsidR="005D18E9">
        <w:rPr>
          <w:rFonts w:ascii="Times New Roman" w:hAnsi="Times New Roman"/>
          <w:sz w:val="24"/>
          <w:szCs w:val="24"/>
        </w:rPr>
        <w:t>8</w:t>
      </w:r>
      <w:r w:rsidRPr="0021645F">
        <w:rPr>
          <w:rFonts w:ascii="Times New Roman" w:hAnsi="Times New Roman"/>
          <w:sz w:val="24"/>
          <w:szCs w:val="24"/>
        </w:rPr>
        <w:t xml:space="preserve"> tūkst. Eur. </w:t>
      </w:r>
      <w:r w:rsidR="001C65CE" w:rsidRPr="0021645F">
        <w:rPr>
          <w:rFonts w:ascii="Times New Roman" w:hAnsi="Times New Roman"/>
          <w:sz w:val="24"/>
          <w:szCs w:val="24"/>
        </w:rPr>
        <w:t>2020 m. gruodžio 31 d. duomenimis</w:t>
      </w:r>
      <w:r w:rsidR="001C65CE">
        <w:rPr>
          <w:rFonts w:ascii="Times New Roman" w:hAnsi="Times New Roman"/>
          <w:sz w:val="24"/>
          <w:szCs w:val="24"/>
        </w:rPr>
        <w:t>,</w:t>
      </w:r>
      <w:r w:rsidR="001C65CE" w:rsidRPr="0021645F">
        <w:rPr>
          <w:rFonts w:ascii="Times New Roman" w:hAnsi="Times New Roman"/>
          <w:sz w:val="24"/>
          <w:szCs w:val="24"/>
        </w:rPr>
        <w:t xml:space="preserve"> </w:t>
      </w:r>
      <w:r w:rsidR="001C65CE">
        <w:rPr>
          <w:rFonts w:ascii="Times New Roman" w:hAnsi="Times New Roman"/>
          <w:sz w:val="24"/>
          <w:szCs w:val="24"/>
        </w:rPr>
        <w:t>k</w:t>
      </w:r>
      <w:r w:rsidRPr="0021645F">
        <w:rPr>
          <w:rFonts w:ascii="Times New Roman" w:hAnsi="Times New Roman"/>
          <w:sz w:val="24"/>
          <w:szCs w:val="24"/>
        </w:rPr>
        <w:t>reditinis įsiskolinimas sudarė 15 628</w:t>
      </w:r>
      <w:r w:rsidRPr="0021645F">
        <w:rPr>
          <w:rFonts w:ascii="Times New Roman" w:hAnsi="Times New Roman"/>
          <w:sz w:val="24"/>
          <w:szCs w:val="24"/>
          <w:lang w:val="sv-SE"/>
        </w:rPr>
        <w:t xml:space="preserve"> </w:t>
      </w:r>
      <w:r w:rsidRPr="0021645F">
        <w:rPr>
          <w:rFonts w:ascii="Times New Roman" w:hAnsi="Times New Roman"/>
          <w:sz w:val="24"/>
          <w:szCs w:val="24"/>
        </w:rPr>
        <w:t>tūkst. Eur.</w:t>
      </w:r>
    </w:p>
    <w:p w14:paraId="72BBF64A" w14:textId="77777777" w:rsidR="000E4C99" w:rsidRPr="0021645F" w:rsidRDefault="000E4C99" w:rsidP="0021645F">
      <w:pPr>
        <w:spacing w:after="0" w:line="240" w:lineRule="auto"/>
        <w:ind w:firstLine="851"/>
        <w:contextualSpacing/>
        <w:jc w:val="both"/>
        <w:rPr>
          <w:rFonts w:ascii="Times New Roman" w:hAnsi="Times New Roman"/>
          <w:sz w:val="24"/>
          <w:szCs w:val="24"/>
        </w:rPr>
      </w:pPr>
    </w:p>
    <w:p w14:paraId="63E51178" w14:textId="77777777" w:rsidR="005D18E9" w:rsidRDefault="0021645F" w:rsidP="0021645F">
      <w:pPr>
        <w:tabs>
          <w:tab w:val="left" w:pos="709"/>
          <w:tab w:val="left" w:pos="851"/>
        </w:tabs>
        <w:spacing w:after="0" w:line="240" w:lineRule="auto"/>
        <w:contextualSpacing/>
        <w:jc w:val="center"/>
        <w:rPr>
          <w:rFonts w:ascii="Times New Roman" w:hAnsi="Times New Roman"/>
          <w:b/>
          <w:bCs/>
          <w:kern w:val="24"/>
        </w:rPr>
      </w:pPr>
      <w:r w:rsidRPr="0021645F">
        <w:rPr>
          <w:rFonts w:ascii="Times New Roman" w:hAnsi="Times New Roman"/>
          <w:b/>
          <w:bCs/>
          <w:kern w:val="24"/>
        </w:rPr>
        <w:t>Sveikatos programoms ir kitoms sveikatos draudimo išlaidoms skir</w:t>
      </w:r>
      <w:r w:rsidR="005D18E9">
        <w:rPr>
          <w:rFonts w:ascii="Times New Roman" w:hAnsi="Times New Roman"/>
          <w:b/>
          <w:bCs/>
          <w:kern w:val="24"/>
        </w:rPr>
        <w:t xml:space="preserve">tos </w:t>
      </w:r>
    </w:p>
    <w:p w14:paraId="16C40B35" w14:textId="673A3E3D" w:rsidR="0021645F" w:rsidRPr="0021645F" w:rsidRDefault="0021645F" w:rsidP="0021645F">
      <w:pPr>
        <w:tabs>
          <w:tab w:val="left" w:pos="709"/>
          <w:tab w:val="left" w:pos="851"/>
        </w:tabs>
        <w:spacing w:after="0" w:line="240" w:lineRule="auto"/>
        <w:contextualSpacing/>
        <w:jc w:val="center"/>
        <w:rPr>
          <w:rFonts w:ascii="Times New Roman" w:hAnsi="Times New Roman"/>
          <w:b/>
          <w:kern w:val="24"/>
        </w:rPr>
      </w:pPr>
      <w:r w:rsidRPr="0021645F">
        <w:rPr>
          <w:rFonts w:ascii="Times New Roman" w:hAnsi="Times New Roman"/>
          <w:b/>
          <w:bCs/>
          <w:kern w:val="24"/>
        </w:rPr>
        <w:t>PSDF biudžeto lėš</w:t>
      </w:r>
      <w:r w:rsidR="005D18E9">
        <w:rPr>
          <w:rFonts w:ascii="Times New Roman" w:hAnsi="Times New Roman"/>
          <w:b/>
          <w:bCs/>
          <w:kern w:val="24"/>
        </w:rPr>
        <w:t>os 2018-2020 m.</w:t>
      </w:r>
    </w:p>
    <w:p w14:paraId="79EEB20A" w14:textId="77777777" w:rsidR="0021645F" w:rsidRPr="0021645F" w:rsidRDefault="0021645F" w:rsidP="0021645F">
      <w:pPr>
        <w:tabs>
          <w:tab w:val="left" w:pos="709"/>
          <w:tab w:val="left" w:pos="851"/>
        </w:tabs>
        <w:spacing w:after="0" w:line="240" w:lineRule="auto"/>
        <w:ind w:firstLine="851"/>
        <w:contextualSpacing/>
        <w:jc w:val="center"/>
        <w:rPr>
          <w:rFonts w:ascii="Times New Roman" w:hAnsi="Times New Roman"/>
        </w:rPr>
      </w:pPr>
    </w:p>
    <w:p w14:paraId="57222AE3" w14:textId="5EA3CF37" w:rsidR="0021645F" w:rsidRPr="0021645F" w:rsidRDefault="0021645F" w:rsidP="0021645F">
      <w:pPr>
        <w:spacing w:after="0" w:line="240" w:lineRule="auto"/>
        <w:ind w:firstLine="851"/>
        <w:contextualSpacing/>
        <w:jc w:val="both"/>
        <w:rPr>
          <w:rFonts w:ascii="Times New Roman" w:hAnsi="Times New Roman"/>
          <w:sz w:val="24"/>
          <w:szCs w:val="24"/>
        </w:rPr>
      </w:pPr>
      <w:r w:rsidRPr="0021645F">
        <w:rPr>
          <w:rFonts w:ascii="Times New Roman" w:hAnsi="Times New Roman"/>
          <w:noProof/>
          <w:sz w:val="24"/>
          <w:szCs w:val="24"/>
          <w:highlight w:val="yellow"/>
          <w:lang w:eastAsia="lt-LT"/>
        </w:rPr>
        <w:drawing>
          <wp:anchor distT="0" distB="0" distL="114300" distR="114300" simplePos="0" relativeHeight="251658253" behindDoc="0" locked="0" layoutInCell="1" allowOverlap="1" wp14:anchorId="48B548D8" wp14:editId="0CA4CB90">
            <wp:simplePos x="0" y="0"/>
            <wp:positionH relativeFrom="column">
              <wp:posOffset>-635</wp:posOffset>
            </wp:positionH>
            <wp:positionV relativeFrom="paragraph">
              <wp:posOffset>-3175</wp:posOffset>
            </wp:positionV>
            <wp:extent cx="5822950" cy="2514600"/>
            <wp:effectExtent l="0" t="0" r="6350" b="0"/>
            <wp:wrapTopAndBottom/>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7D52E1">
        <w:rPr>
          <w:rFonts w:ascii="Times New Roman" w:hAnsi="Times New Roman"/>
          <w:sz w:val="24"/>
          <w:szCs w:val="24"/>
        </w:rPr>
        <w:t>V</w:t>
      </w:r>
      <w:r w:rsidRPr="0021645F">
        <w:rPr>
          <w:rFonts w:ascii="Times New Roman" w:hAnsi="Times New Roman"/>
          <w:sz w:val="24"/>
          <w:szCs w:val="24"/>
        </w:rPr>
        <w:t>is daugiau dėmesio skiriama ligų prevencijai: laiku užkirtus kelią ligai, išsaugoma asmens sveikata ir darbingumas, nereikia kreiptis į specialistus dėl tolesnio gydymo, taupomas gydytojų darbo laikas, išvengiama didesnių gydymo išlaidų. Atsižvelgiant į tai, 2020 m. buvo skirta 23 74</w:t>
      </w:r>
      <w:r w:rsidR="005D18E9">
        <w:rPr>
          <w:rFonts w:ascii="Times New Roman" w:hAnsi="Times New Roman"/>
          <w:sz w:val="24"/>
          <w:szCs w:val="24"/>
        </w:rPr>
        <w:t>5</w:t>
      </w:r>
      <w:r w:rsidR="009676A0">
        <w:rPr>
          <w:rFonts w:ascii="Times New Roman" w:hAnsi="Times New Roman"/>
          <w:sz w:val="24"/>
          <w:szCs w:val="24"/>
        </w:rPr>
        <w:t> </w:t>
      </w:r>
      <w:r w:rsidRPr="0021645F">
        <w:rPr>
          <w:rFonts w:ascii="Times New Roman" w:hAnsi="Times New Roman"/>
          <w:sz w:val="24"/>
          <w:szCs w:val="24"/>
        </w:rPr>
        <w:t>tūkst. Eur (įskaitant lėšas</w:t>
      </w:r>
      <w:r w:rsidR="001246BC">
        <w:rPr>
          <w:rFonts w:ascii="Times New Roman" w:hAnsi="Times New Roman"/>
          <w:sz w:val="24"/>
          <w:szCs w:val="24"/>
        </w:rPr>
        <w:t>, skirtas atsiskaityti už ASP paslaugas</w:t>
      </w:r>
      <w:r w:rsidR="001C65CE">
        <w:rPr>
          <w:rFonts w:ascii="Times New Roman" w:hAnsi="Times New Roman"/>
          <w:sz w:val="24"/>
          <w:szCs w:val="24"/>
        </w:rPr>
        <w:t>, taikant</w:t>
      </w:r>
      <w:r w:rsidR="001246BC">
        <w:rPr>
          <w:rFonts w:ascii="Times New Roman" w:hAnsi="Times New Roman"/>
          <w:sz w:val="24"/>
          <w:szCs w:val="24"/>
        </w:rPr>
        <w:t xml:space="preserve"> padidint</w:t>
      </w:r>
      <w:r w:rsidR="001C65CE">
        <w:rPr>
          <w:rFonts w:ascii="Times New Roman" w:hAnsi="Times New Roman"/>
          <w:sz w:val="24"/>
          <w:szCs w:val="24"/>
        </w:rPr>
        <w:t>as</w:t>
      </w:r>
      <w:r w:rsidRPr="0021645F">
        <w:rPr>
          <w:rFonts w:ascii="Times New Roman" w:hAnsi="Times New Roman"/>
          <w:sz w:val="24"/>
          <w:szCs w:val="24"/>
        </w:rPr>
        <w:t xml:space="preserve"> bazinių kainų balo vert</w:t>
      </w:r>
      <w:r w:rsidR="001C65CE">
        <w:rPr>
          <w:rFonts w:ascii="Times New Roman" w:hAnsi="Times New Roman"/>
          <w:sz w:val="24"/>
          <w:szCs w:val="24"/>
        </w:rPr>
        <w:t>es</w:t>
      </w:r>
      <w:r w:rsidRPr="0021645F">
        <w:rPr>
          <w:rFonts w:ascii="Times New Roman" w:hAnsi="Times New Roman"/>
          <w:sz w:val="24"/>
          <w:szCs w:val="24"/>
        </w:rPr>
        <w:t>)</w:t>
      </w:r>
      <w:r w:rsidR="001246BC">
        <w:rPr>
          <w:rFonts w:ascii="Times New Roman" w:hAnsi="Times New Roman"/>
          <w:sz w:val="24"/>
          <w:szCs w:val="24"/>
        </w:rPr>
        <w:t>,</w:t>
      </w:r>
      <w:r w:rsidRPr="0021645F">
        <w:rPr>
          <w:rFonts w:ascii="Times New Roman" w:hAnsi="Times New Roman"/>
          <w:sz w:val="24"/>
          <w:szCs w:val="24"/>
        </w:rPr>
        <w:t xml:space="preserve"> t.</w:t>
      </w:r>
      <w:r w:rsidR="001246BC">
        <w:rPr>
          <w:rFonts w:ascii="Times New Roman" w:hAnsi="Times New Roman"/>
          <w:sz w:val="24"/>
          <w:szCs w:val="24"/>
        </w:rPr>
        <w:t xml:space="preserve"> </w:t>
      </w:r>
      <w:r w:rsidRPr="0021645F">
        <w:rPr>
          <w:rFonts w:ascii="Times New Roman" w:hAnsi="Times New Roman"/>
          <w:sz w:val="24"/>
          <w:szCs w:val="24"/>
        </w:rPr>
        <w:t>y. 4 063 tūkst. Eur</w:t>
      </w:r>
      <w:r w:rsidR="001C65CE">
        <w:rPr>
          <w:rFonts w:ascii="Times New Roman" w:hAnsi="Times New Roman"/>
          <w:sz w:val="24"/>
          <w:szCs w:val="24"/>
        </w:rPr>
        <w:t>,</w:t>
      </w:r>
      <w:r w:rsidRPr="0021645F">
        <w:rPr>
          <w:rFonts w:ascii="Times New Roman" w:hAnsi="Times New Roman"/>
          <w:sz w:val="24"/>
          <w:szCs w:val="24"/>
        </w:rPr>
        <w:t xml:space="preserve"> arba 21 proc.</w:t>
      </w:r>
      <w:r w:rsidR="001C65CE">
        <w:rPr>
          <w:rFonts w:ascii="Times New Roman" w:hAnsi="Times New Roman"/>
          <w:sz w:val="24"/>
          <w:szCs w:val="24"/>
        </w:rPr>
        <w:t>,</w:t>
      </w:r>
      <w:r w:rsidRPr="0021645F">
        <w:rPr>
          <w:rFonts w:ascii="Times New Roman" w:hAnsi="Times New Roman"/>
          <w:sz w:val="24"/>
          <w:szCs w:val="24"/>
        </w:rPr>
        <w:t xml:space="preserve"> daugiau nei 2019 m., penkioms prevencinėms programoms:</w:t>
      </w:r>
      <w:r w:rsidRPr="0021645F" w:rsidDel="00213D26">
        <w:rPr>
          <w:rFonts w:ascii="Times New Roman" w:hAnsi="Times New Roman"/>
          <w:sz w:val="24"/>
          <w:szCs w:val="24"/>
        </w:rPr>
        <w:t xml:space="preserve"> </w:t>
      </w:r>
      <w:bookmarkStart w:id="42" w:name="_Hlk74146952"/>
      <w:r w:rsidRPr="0021645F">
        <w:rPr>
          <w:rFonts w:ascii="Times New Roman" w:hAnsi="Times New Roman"/>
          <w:sz w:val="24"/>
          <w:szCs w:val="24"/>
        </w:rPr>
        <w:t>Gimdos kaklelio piktybinių navikų prevencinių priemonių, apmokamų iš PSDF biudžeto lėšų, finansavimo programai</w:t>
      </w:r>
      <w:bookmarkEnd w:id="42"/>
      <w:r w:rsidRPr="0021645F">
        <w:rPr>
          <w:rFonts w:ascii="Times New Roman" w:hAnsi="Times New Roman"/>
          <w:sz w:val="24"/>
          <w:szCs w:val="24"/>
        </w:rPr>
        <w:t xml:space="preserve">, Atrankinės </w:t>
      </w:r>
      <w:proofErr w:type="spellStart"/>
      <w:r w:rsidRPr="0021645F">
        <w:rPr>
          <w:rFonts w:ascii="Times New Roman" w:hAnsi="Times New Roman"/>
          <w:sz w:val="24"/>
          <w:szCs w:val="24"/>
        </w:rPr>
        <w:t>mamografinės</w:t>
      </w:r>
      <w:proofErr w:type="spellEnd"/>
      <w:r w:rsidRPr="0021645F">
        <w:rPr>
          <w:rFonts w:ascii="Times New Roman" w:hAnsi="Times New Roman"/>
          <w:sz w:val="24"/>
          <w:szCs w:val="24"/>
        </w:rPr>
        <w:t xml:space="preserve"> patikros dėl krūties vėžio finansavimo programai, </w:t>
      </w:r>
      <w:bookmarkStart w:id="43" w:name="_Hlk74147025"/>
      <w:r w:rsidR="007D52E1" w:rsidRPr="0021645F">
        <w:rPr>
          <w:rFonts w:ascii="Times New Roman" w:hAnsi="Times New Roman"/>
          <w:sz w:val="24"/>
          <w:szCs w:val="24"/>
        </w:rPr>
        <w:t>Storosios žarnos vėžio ankstyvosios diagnostikos finansavimo programai</w:t>
      </w:r>
      <w:bookmarkEnd w:id="43"/>
      <w:r w:rsidR="007D52E1">
        <w:rPr>
          <w:rFonts w:ascii="Times New Roman" w:hAnsi="Times New Roman"/>
          <w:sz w:val="24"/>
          <w:szCs w:val="24"/>
        </w:rPr>
        <w:t>,</w:t>
      </w:r>
      <w:r w:rsidR="007D52E1" w:rsidRPr="0021645F">
        <w:rPr>
          <w:rFonts w:ascii="Times New Roman" w:hAnsi="Times New Roman"/>
          <w:sz w:val="24"/>
          <w:szCs w:val="24"/>
        </w:rPr>
        <w:t xml:space="preserve"> </w:t>
      </w:r>
      <w:r w:rsidRPr="0021645F">
        <w:rPr>
          <w:rFonts w:ascii="Times New Roman" w:hAnsi="Times New Roman"/>
          <w:sz w:val="24"/>
          <w:szCs w:val="24"/>
        </w:rPr>
        <w:t>Priešinės liaukos vėžio ankstyvosios diagnostikos finansavimo programai</w:t>
      </w:r>
      <w:r w:rsidR="007D52E1">
        <w:rPr>
          <w:rFonts w:ascii="Times New Roman" w:hAnsi="Times New Roman"/>
          <w:sz w:val="24"/>
          <w:szCs w:val="24"/>
        </w:rPr>
        <w:t xml:space="preserve"> bei</w:t>
      </w:r>
      <w:r w:rsidRPr="0021645F">
        <w:rPr>
          <w:rFonts w:ascii="Times New Roman" w:hAnsi="Times New Roman"/>
          <w:sz w:val="24"/>
          <w:szCs w:val="24"/>
        </w:rPr>
        <w:t xml:space="preserve"> Asmenų, priskirtinų širdies ir kraujagyslių ligų didelės rizikos grupei, atrankos ir prevencijos priemonių finansavimo programai. </w:t>
      </w:r>
      <w:r w:rsidR="001246BC">
        <w:rPr>
          <w:rFonts w:ascii="Times New Roman" w:hAnsi="Times New Roman"/>
          <w:sz w:val="24"/>
          <w:szCs w:val="24"/>
        </w:rPr>
        <w:t>D</w:t>
      </w:r>
      <w:r w:rsidRPr="0021645F">
        <w:rPr>
          <w:rFonts w:ascii="Times New Roman" w:hAnsi="Times New Roman"/>
          <w:sz w:val="24"/>
          <w:szCs w:val="24"/>
        </w:rPr>
        <w:t>ėl C</w:t>
      </w:r>
      <w:r w:rsidR="00417019">
        <w:rPr>
          <w:rFonts w:ascii="Times New Roman" w:hAnsi="Times New Roman"/>
          <w:sz w:val="24"/>
          <w:szCs w:val="24"/>
        </w:rPr>
        <w:t>OVID</w:t>
      </w:r>
      <w:r w:rsidRPr="0021645F">
        <w:rPr>
          <w:rFonts w:ascii="Times New Roman" w:hAnsi="Times New Roman"/>
          <w:sz w:val="24"/>
          <w:szCs w:val="24"/>
        </w:rPr>
        <w:t xml:space="preserve">-19 </w:t>
      </w:r>
      <w:r w:rsidR="009676A0">
        <w:rPr>
          <w:rFonts w:ascii="Times New Roman" w:hAnsi="Times New Roman"/>
          <w:sz w:val="24"/>
          <w:szCs w:val="24"/>
        </w:rPr>
        <w:t>ligos (</w:t>
      </w:r>
      <w:proofErr w:type="spellStart"/>
      <w:r w:rsidR="009676A0">
        <w:rPr>
          <w:rFonts w:ascii="Times New Roman" w:hAnsi="Times New Roman"/>
          <w:sz w:val="24"/>
          <w:szCs w:val="24"/>
        </w:rPr>
        <w:t>koronaviruso</w:t>
      </w:r>
      <w:proofErr w:type="spellEnd"/>
      <w:r w:rsidR="009676A0">
        <w:rPr>
          <w:rFonts w:ascii="Times New Roman" w:hAnsi="Times New Roman"/>
          <w:sz w:val="24"/>
          <w:szCs w:val="24"/>
        </w:rPr>
        <w:t xml:space="preserve"> infekcijos) </w:t>
      </w:r>
      <w:r w:rsidRPr="0021645F">
        <w:rPr>
          <w:rFonts w:ascii="Times New Roman" w:hAnsi="Times New Roman"/>
          <w:sz w:val="24"/>
          <w:szCs w:val="24"/>
        </w:rPr>
        <w:t xml:space="preserve">pandemijos faktinės išlaidos (suma pagal priimtas sąskaitas) </w:t>
      </w:r>
      <w:r w:rsidR="001246BC">
        <w:rPr>
          <w:rFonts w:ascii="Times New Roman" w:hAnsi="Times New Roman"/>
          <w:sz w:val="24"/>
          <w:szCs w:val="24"/>
        </w:rPr>
        <w:t>sudarė</w:t>
      </w:r>
      <w:r w:rsidRPr="0021645F">
        <w:rPr>
          <w:rFonts w:ascii="Times New Roman" w:hAnsi="Times New Roman"/>
          <w:sz w:val="24"/>
          <w:szCs w:val="24"/>
        </w:rPr>
        <w:t xml:space="preserve"> 15 27</w:t>
      </w:r>
      <w:r w:rsidR="005D18E9">
        <w:rPr>
          <w:rFonts w:ascii="Times New Roman" w:hAnsi="Times New Roman"/>
          <w:sz w:val="24"/>
          <w:szCs w:val="24"/>
        </w:rPr>
        <w:t>2</w:t>
      </w:r>
      <w:r w:rsidRPr="0021645F">
        <w:rPr>
          <w:rFonts w:ascii="Times New Roman" w:hAnsi="Times New Roman"/>
          <w:sz w:val="24"/>
          <w:szCs w:val="24"/>
        </w:rPr>
        <w:t xml:space="preserve"> tūkst.</w:t>
      </w:r>
      <w:r w:rsidR="007A1DF9">
        <w:rPr>
          <w:rFonts w:ascii="Times New Roman" w:hAnsi="Times New Roman"/>
          <w:sz w:val="24"/>
          <w:szCs w:val="24"/>
        </w:rPr>
        <w:t xml:space="preserve"> Eur.</w:t>
      </w:r>
      <w:r w:rsidRPr="0021645F" w:rsidDel="008D32F0">
        <w:rPr>
          <w:rFonts w:ascii="Times New Roman" w:hAnsi="Times New Roman"/>
          <w:sz w:val="24"/>
          <w:szCs w:val="24"/>
        </w:rPr>
        <w:t xml:space="preserve"> </w:t>
      </w:r>
    </w:p>
    <w:p w14:paraId="6647F59F" w14:textId="3E7AE571" w:rsidR="0003794E" w:rsidRDefault="0021645F" w:rsidP="001246BC">
      <w:pPr>
        <w:spacing w:after="0" w:line="240" w:lineRule="auto"/>
        <w:ind w:firstLine="851"/>
        <w:contextualSpacing/>
        <w:jc w:val="both"/>
        <w:rPr>
          <w:rFonts w:ascii="Times New Roman" w:hAnsi="Times New Roman"/>
          <w:sz w:val="24"/>
          <w:szCs w:val="24"/>
        </w:rPr>
      </w:pPr>
      <w:r w:rsidRPr="0021645F">
        <w:rPr>
          <w:rFonts w:ascii="Times New Roman" w:hAnsi="Times New Roman"/>
          <w:sz w:val="24"/>
          <w:szCs w:val="24"/>
        </w:rPr>
        <w:t>VLK du</w:t>
      </w:r>
      <w:r w:rsidRPr="0021645F">
        <w:rPr>
          <w:rFonts w:ascii="Times New Roman" w:hAnsi="Times New Roman"/>
          <w:sz w:val="24"/>
          <w:szCs w:val="24"/>
          <w:lang w:eastAsia="lt-LT"/>
        </w:rPr>
        <w:t xml:space="preserve">omenimis, šiuo metu Lietuvoje yra </w:t>
      </w:r>
      <w:r w:rsidRPr="0021645F">
        <w:rPr>
          <w:rFonts w:ascii="Times New Roman" w:hAnsi="Times New Roman"/>
          <w:sz w:val="24"/>
          <w:szCs w:val="24"/>
        </w:rPr>
        <w:t>daugiau</w:t>
      </w:r>
      <w:r w:rsidRPr="0021645F">
        <w:rPr>
          <w:rFonts w:ascii="Times New Roman" w:hAnsi="Times New Roman"/>
          <w:sz w:val="24"/>
          <w:szCs w:val="24"/>
          <w:lang w:eastAsia="lt-LT"/>
        </w:rPr>
        <w:t xml:space="preserve"> nei 1,5 mln. žmonių, kurie pagal savo amžių gali gauti prevencinėse programose numatytas paslaugas, t. y. nemokamai išsitirti dėl gimdos kaklelio, krūties, storosios žarnos ir priešinės liaukos vėžio bei širdies ir kraujagyslių ligų. Deja, tai padaro tik kas antras atitinkamo amžiaus žmogus. Taigi, būtų galima išgelbėti kur kas daugiau gyvybių nei dabar, jei žmonės būtų aktyvesni ir mažiau abejingi savo sveikatai. Pasitikrinti sveikatą pagal prevencines programas – tai pats geriausias būdas diagnozuoti </w:t>
      </w:r>
      <w:r w:rsidR="00A15E0E" w:rsidRPr="0021645F">
        <w:rPr>
          <w:rFonts w:ascii="Times New Roman" w:hAnsi="Times New Roman"/>
          <w:sz w:val="24"/>
          <w:szCs w:val="24"/>
          <w:lang w:eastAsia="lt-LT"/>
        </w:rPr>
        <w:t>ankstyvo</w:t>
      </w:r>
      <w:r w:rsidR="00A15E0E">
        <w:rPr>
          <w:rFonts w:ascii="Times New Roman" w:hAnsi="Times New Roman"/>
          <w:sz w:val="24"/>
          <w:szCs w:val="24"/>
          <w:lang w:eastAsia="lt-LT"/>
        </w:rPr>
        <w:t>sios</w:t>
      </w:r>
      <w:r w:rsidR="00A15E0E" w:rsidRPr="0021645F">
        <w:rPr>
          <w:rFonts w:ascii="Times New Roman" w:hAnsi="Times New Roman"/>
          <w:sz w:val="24"/>
          <w:szCs w:val="24"/>
          <w:lang w:eastAsia="lt-LT"/>
        </w:rPr>
        <w:t xml:space="preserve"> stadijo</w:t>
      </w:r>
      <w:r w:rsidR="00A15E0E">
        <w:rPr>
          <w:rFonts w:ascii="Times New Roman" w:hAnsi="Times New Roman"/>
          <w:sz w:val="24"/>
          <w:szCs w:val="24"/>
          <w:lang w:eastAsia="lt-LT"/>
        </w:rPr>
        <w:t>s</w:t>
      </w:r>
      <w:r w:rsidR="00A15E0E" w:rsidRPr="0021645F">
        <w:rPr>
          <w:rFonts w:ascii="Times New Roman" w:hAnsi="Times New Roman"/>
          <w:sz w:val="24"/>
          <w:szCs w:val="24"/>
          <w:lang w:eastAsia="lt-LT"/>
        </w:rPr>
        <w:t xml:space="preserve"> </w:t>
      </w:r>
      <w:r w:rsidRPr="0021645F">
        <w:rPr>
          <w:rFonts w:ascii="Times New Roman" w:hAnsi="Times New Roman"/>
          <w:sz w:val="24"/>
          <w:szCs w:val="24"/>
          <w:lang w:eastAsia="lt-LT"/>
        </w:rPr>
        <w:t>ligą. Pagal minėtas programas paslaugas gali gauti atitinkamo amžiaus sulaukę asmenys, kuriems susirgti yra didžiausia tikimybė.</w:t>
      </w:r>
      <w:r w:rsidRPr="0021645F">
        <w:rPr>
          <w:rFonts w:ascii="Times New Roman" w:hAnsi="Times New Roman"/>
          <w:sz w:val="24"/>
          <w:szCs w:val="24"/>
        </w:rPr>
        <w:t xml:space="preserve"> </w:t>
      </w:r>
    </w:p>
    <w:p w14:paraId="3B65CF98" w14:textId="1B88E74E" w:rsidR="00832BE7" w:rsidRPr="00846383" w:rsidRDefault="0003794E" w:rsidP="00832BE7">
      <w:pPr>
        <w:tabs>
          <w:tab w:val="left" w:pos="909"/>
        </w:tabs>
        <w:ind w:left="59" w:firstLine="83"/>
        <w:jc w:val="center"/>
        <w:rPr>
          <w:rFonts w:ascii="Times New Roman" w:hAnsi="Times New Roman"/>
          <w:b/>
          <w:sz w:val="24"/>
          <w:szCs w:val="24"/>
        </w:rPr>
      </w:pPr>
      <w:r w:rsidRPr="000423ED">
        <w:rPr>
          <w:noProof/>
          <w:szCs w:val="24"/>
          <w:lang w:eastAsia="lt-LT"/>
        </w:rPr>
        <w:lastRenderedPageBreak/>
        <w:drawing>
          <wp:anchor distT="0" distB="0" distL="114300" distR="114300" simplePos="0" relativeHeight="251658242" behindDoc="0" locked="0" layoutInCell="1" allowOverlap="1" wp14:anchorId="7E94F606" wp14:editId="764759C0">
            <wp:simplePos x="0" y="0"/>
            <wp:positionH relativeFrom="margin">
              <wp:posOffset>116205</wp:posOffset>
            </wp:positionH>
            <wp:positionV relativeFrom="paragraph">
              <wp:posOffset>454660</wp:posOffset>
            </wp:positionV>
            <wp:extent cx="6065520" cy="2308860"/>
            <wp:effectExtent l="0" t="0" r="0" b="0"/>
            <wp:wrapTopAndBottom/>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719F7">
        <w:rPr>
          <w:rFonts w:ascii="Times New Roman" w:hAnsi="Times New Roman"/>
          <w:b/>
          <w:sz w:val="24"/>
          <w:szCs w:val="24"/>
        </w:rPr>
        <w:t>20</w:t>
      </w:r>
      <w:r w:rsidR="00832BE7" w:rsidRPr="00846383">
        <w:rPr>
          <w:rFonts w:ascii="Times New Roman" w:hAnsi="Times New Roman"/>
          <w:b/>
          <w:sz w:val="24"/>
          <w:szCs w:val="24"/>
        </w:rPr>
        <w:t xml:space="preserve">18–2020 m. prevencinėse programose numatytas paslaugas gavusių asmenų skaičius (tūkst.) </w:t>
      </w:r>
    </w:p>
    <w:p w14:paraId="4BD9D388" w14:textId="6AD1BEC5" w:rsidR="00832BE7" w:rsidRPr="0021645F" w:rsidRDefault="00832BE7" w:rsidP="00832BE7">
      <w:pPr>
        <w:spacing w:after="0" w:line="240" w:lineRule="auto"/>
        <w:ind w:firstLine="851"/>
        <w:rPr>
          <w:rFonts w:ascii="Times New Roman" w:hAnsi="Times New Roman"/>
          <w:b/>
          <w:sz w:val="24"/>
          <w:szCs w:val="24"/>
        </w:rPr>
      </w:pPr>
    </w:p>
    <w:p w14:paraId="443E3AD1" w14:textId="4C4576A7" w:rsidR="00846383" w:rsidRDefault="00846383" w:rsidP="00846383">
      <w:pPr>
        <w:spacing w:after="0" w:line="240" w:lineRule="auto"/>
        <w:ind w:firstLine="851"/>
        <w:contextualSpacing/>
        <w:jc w:val="both"/>
        <w:rPr>
          <w:rFonts w:ascii="Times New Roman" w:hAnsi="Times New Roman"/>
          <w:sz w:val="24"/>
          <w:szCs w:val="24"/>
          <w:lang w:eastAsia="lt-LT"/>
        </w:rPr>
      </w:pPr>
      <w:r w:rsidRPr="0021645F">
        <w:rPr>
          <w:rFonts w:ascii="Times New Roman" w:hAnsi="Times New Roman"/>
          <w:sz w:val="24"/>
          <w:szCs w:val="24"/>
          <w:lang w:eastAsia="lt-LT"/>
        </w:rPr>
        <w:t xml:space="preserve">2020 m. sumažėjo </w:t>
      </w:r>
      <w:r w:rsidR="00A15E0E" w:rsidRPr="0021645F">
        <w:rPr>
          <w:rFonts w:ascii="Times New Roman" w:hAnsi="Times New Roman"/>
          <w:sz w:val="24"/>
          <w:szCs w:val="24"/>
          <w:lang w:eastAsia="lt-LT"/>
        </w:rPr>
        <w:t xml:space="preserve">paslaugas </w:t>
      </w:r>
      <w:r w:rsidRPr="0021645F">
        <w:rPr>
          <w:rFonts w:ascii="Times New Roman" w:hAnsi="Times New Roman"/>
          <w:sz w:val="24"/>
          <w:szCs w:val="24"/>
          <w:lang w:eastAsia="lt-LT"/>
        </w:rPr>
        <w:t>pagal prevencines programas gavusių asmenų skaičius. 2020</w:t>
      </w:r>
      <w:r w:rsidR="000D3434">
        <w:rPr>
          <w:rFonts w:ascii="Times New Roman" w:hAnsi="Times New Roman"/>
          <w:sz w:val="24"/>
          <w:szCs w:val="24"/>
          <w:lang w:eastAsia="lt-LT"/>
        </w:rPr>
        <w:t> </w:t>
      </w:r>
      <w:r w:rsidRPr="0021645F">
        <w:rPr>
          <w:rFonts w:ascii="Times New Roman" w:hAnsi="Times New Roman"/>
          <w:sz w:val="24"/>
          <w:szCs w:val="24"/>
          <w:lang w:eastAsia="lt-LT"/>
        </w:rPr>
        <w:t xml:space="preserve">m. </w:t>
      </w:r>
      <w:r w:rsidRPr="0021645F" w:rsidDel="000D3434">
        <w:rPr>
          <w:rFonts w:ascii="Times New Roman" w:hAnsi="Times New Roman"/>
          <w:sz w:val="24"/>
          <w:szCs w:val="24"/>
          <w:lang w:eastAsia="lt-LT"/>
        </w:rPr>
        <w:t>„Sveidr</w:t>
      </w:r>
      <w:r w:rsidR="00A15E0E">
        <w:rPr>
          <w:rFonts w:ascii="Times New Roman" w:hAnsi="Times New Roman"/>
          <w:sz w:val="24"/>
          <w:szCs w:val="24"/>
          <w:lang w:eastAsia="lt-LT"/>
        </w:rPr>
        <w:t>os“</w:t>
      </w:r>
      <w:r w:rsidRPr="0021645F">
        <w:rPr>
          <w:rFonts w:ascii="Times New Roman" w:hAnsi="Times New Roman"/>
          <w:sz w:val="24"/>
          <w:szCs w:val="24"/>
          <w:lang w:eastAsia="lt-LT"/>
        </w:rPr>
        <w:t xml:space="preserve"> duomenimis, </w:t>
      </w:r>
      <w:r w:rsidR="00E65DA2">
        <w:rPr>
          <w:rFonts w:ascii="Times New Roman" w:hAnsi="Times New Roman"/>
          <w:sz w:val="24"/>
          <w:szCs w:val="24"/>
          <w:lang w:eastAsia="lt-LT"/>
        </w:rPr>
        <w:t xml:space="preserve">pagal </w:t>
      </w:r>
      <w:r w:rsidR="00E65DA2" w:rsidRPr="00E65DA2">
        <w:rPr>
          <w:rFonts w:ascii="Times New Roman" w:hAnsi="Times New Roman"/>
          <w:sz w:val="24"/>
          <w:szCs w:val="24"/>
          <w:lang w:eastAsia="lt-LT"/>
        </w:rPr>
        <w:t>Gimdos kaklelio piktybinių navikų prevencinių priemonių, apmokamų iš PSDF biudžeto lėšų, finansavimo program</w:t>
      </w:r>
      <w:r w:rsidR="00E65DA2">
        <w:rPr>
          <w:rFonts w:ascii="Times New Roman" w:hAnsi="Times New Roman"/>
          <w:sz w:val="24"/>
          <w:szCs w:val="24"/>
          <w:lang w:eastAsia="lt-LT"/>
        </w:rPr>
        <w:t>ą pasitikrino</w:t>
      </w:r>
      <w:r>
        <w:rPr>
          <w:rFonts w:ascii="Times New Roman" w:hAnsi="Times New Roman"/>
          <w:sz w:val="24"/>
          <w:szCs w:val="24"/>
          <w:lang w:eastAsia="lt-LT"/>
        </w:rPr>
        <w:t xml:space="preserve"> daugiau nei </w:t>
      </w:r>
      <w:r w:rsidRPr="0021645F">
        <w:rPr>
          <w:rFonts w:ascii="Times New Roman" w:hAnsi="Times New Roman"/>
          <w:sz w:val="24"/>
          <w:szCs w:val="24"/>
          <w:lang w:eastAsia="lt-LT"/>
        </w:rPr>
        <w:t xml:space="preserve">88 tūkst. moterų </w:t>
      </w:r>
      <w:r>
        <w:rPr>
          <w:rFonts w:ascii="Times New Roman" w:hAnsi="Times New Roman"/>
          <w:sz w:val="24"/>
          <w:szCs w:val="24"/>
          <w:lang w:eastAsia="lt-LT"/>
        </w:rPr>
        <w:t>(</w:t>
      </w:r>
      <w:r w:rsidRPr="0021645F">
        <w:rPr>
          <w:rFonts w:ascii="Times New Roman" w:hAnsi="Times New Roman"/>
          <w:sz w:val="24"/>
          <w:szCs w:val="24"/>
          <w:lang w:eastAsia="lt-LT"/>
        </w:rPr>
        <w:t>t. y. apie 28 proc. mažiau nei 2019 m</w:t>
      </w:r>
      <w:r>
        <w:rPr>
          <w:rFonts w:ascii="Times New Roman" w:hAnsi="Times New Roman"/>
          <w:sz w:val="24"/>
          <w:szCs w:val="24"/>
          <w:lang w:eastAsia="lt-LT"/>
        </w:rPr>
        <w:t xml:space="preserve">.), </w:t>
      </w:r>
      <w:r w:rsidR="00E65DA2">
        <w:rPr>
          <w:rFonts w:ascii="Times New Roman" w:hAnsi="Times New Roman"/>
          <w:sz w:val="24"/>
          <w:szCs w:val="24"/>
          <w:lang w:eastAsia="lt-LT"/>
        </w:rPr>
        <w:t xml:space="preserve">pagal </w:t>
      </w:r>
      <w:r w:rsidR="00E65DA2" w:rsidRPr="0021645F">
        <w:rPr>
          <w:rFonts w:ascii="Times New Roman" w:hAnsi="Times New Roman"/>
          <w:sz w:val="24"/>
          <w:szCs w:val="24"/>
        </w:rPr>
        <w:t xml:space="preserve">Atrankinės </w:t>
      </w:r>
      <w:proofErr w:type="spellStart"/>
      <w:r w:rsidR="00E65DA2" w:rsidRPr="0021645F">
        <w:rPr>
          <w:rFonts w:ascii="Times New Roman" w:hAnsi="Times New Roman"/>
          <w:sz w:val="24"/>
          <w:szCs w:val="24"/>
        </w:rPr>
        <w:t>mamografinės</w:t>
      </w:r>
      <w:proofErr w:type="spellEnd"/>
      <w:r w:rsidR="00E65DA2" w:rsidRPr="0021645F">
        <w:rPr>
          <w:rFonts w:ascii="Times New Roman" w:hAnsi="Times New Roman"/>
          <w:sz w:val="24"/>
          <w:szCs w:val="24"/>
        </w:rPr>
        <w:t xml:space="preserve"> patikros dėl krūties vėžio finansavimo </w:t>
      </w:r>
      <w:r w:rsidR="00E65DA2">
        <w:rPr>
          <w:rFonts w:ascii="Times New Roman" w:hAnsi="Times New Roman"/>
          <w:sz w:val="24"/>
          <w:szCs w:val="24"/>
          <w:lang w:eastAsia="lt-LT"/>
        </w:rPr>
        <w:t>programą</w:t>
      </w:r>
      <w:r w:rsidR="00832BE7">
        <w:rPr>
          <w:rFonts w:ascii="Times New Roman" w:hAnsi="Times New Roman"/>
          <w:sz w:val="24"/>
          <w:szCs w:val="24"/>
          <w:lang w:eastAsia="lt-LT"/>
        </w:rPr>
        <w:t xml:space="preserve"> </w:t>
      </w:r>
      <w:r w:rsidRPr="0021645F">
        <w:rPr>
          <w:rFonts w:ascii="Times New Roman" w:hAnsi="Times New Roman"/>
          <w:sz w:val="24"/>
          <w:szCs w:val="24"/>
          <w:lang w:eastAsia="lt-LT"/>
        </w:rPr>
        <w:t>–</w:t>
      </w:r>
      <w:r>
        <w:rPr>
          <w:rFonts w:ascii="Times New Roman" w:hAnsi="Times New Roman"/>
          <w:sz w:val="24"/>
          <w:szCs w:val="24"/>
          <w:lang w:eastAsia="lt-LT"/>
        </w:rPr>
        <w:t xml:space="preserve"> 76 tūkst. moterų (t. y. 36 proc. mažiau nei 2019 m.),</w:t>
      </w:r>
      <w:r w:rsidRPr="0021645F">
        <w:rPr>
          <w:rFonts w:ascii="Times New Roman" w:hAnsi="Times New Roman"/>
          <w:sz w:val="24"/>
          <w:szCs w:val="24"/>
          <w:lang w:eastAsia="lt-LT"/>
        </w:rPr>
        <w:t xml:space="preserve"> </w:t>
      </w:r>
      <w:r w:rsidR="00E65DA2">
        <w:rPr>
          <w:rFonts w:ascii="Times New Roman" w:hAnsi="Times New Roman"/>
          <w:sz w:val="24"/>
          <w:szCs w:val="24"/>
          <w:lang w:eastAsia="lt-LT"/>
        </w:rPr>
        <w:t xml:space="preserve">pagal </w:t>
      </w:r>
      <w:r w:rsidR="00E65DA2" w:rsidRPr="0021645F">
        <w:rPr>
          <w:rFonts w:ascii="Times New Roman" w:hAnsi="Times New Roman"/>
          <w:sz w:val="24"/>
          <w:szCs w:val="24"/>
        </w:rPr>
        <w:t>Storosios žarnos vėžio ankstyvosios diagnostikos finansavimo program</w:t>
      </w:r>
      <w:r w:rsidR="00E65DA2">
        <w:rPr>
          <w:rFonts w:ascii="Times New Roman" w:hAnsi="Times New Roman"/>
          <w:sz w:val="24"/>
          <w:szCs w:val="24"/>
        </w:rPr>
        <w:t>ą</w:t>
      </w:r>
      <w:r w:rsidRPr="0021645F">
        <w:rPr>
          <w:rFonts w:ascii="Times New Roman" w:hAnsi="Times New Roman"/>
          <w:sz w:val="24"/>
          <w:szCs w:val="24"/>
          <w:lang w:eastAsia="lt-LT"/>
        </w:rPr>
        <w:t xml:space="preserve"> </w:t>
      </w:r>
      <w:r>
        <w:rPr>
          <w:rFonts w:ascii="Times New Roman" w:hAnsi="Times New Roman"/>
          <w:sz w:val="24"/>
          <w:szCs w:val="24"/>
          <w:lang w:eastAsia="lt-LT"/>
        </w:rPr>
        <w:t xml:space="preserve">– </w:t>
      </w:r>
      <w:r w:rsidRPr="0021645F">
        <w:rPr>
          <w:rFonts w:ascii="Times New Roman" w:hAnsi="Times New Roman"/>
          <w:sz w:val="24"/>
          <w:szCs w:val="24"/>
          <w:lang w:eastAsia="lt-LT"/>
        </w:rPr>
        <w:t>17</w:t>
      </w:r>
      <w:r>
        <w:rPr>
          <w:rFonts w:ascii="Times New Roman" w:hAnsi="Times New Roman"/>
          <w:sz w:val="24"/>
          <w:szCs w:val="24"/>
          <w:lang w:eastAsia="lt-LT"/>
        </w:rPr>
        <w:t>2</w:t>
      </w:r>
      <w:r w:rsidRPr="0021645F">
        <w:rPr>
          <w:rFonts w:ascii="Times New Roman" w:hAnsi="Times New Roman"/>
          <w:sz w:val="24"/>
          <w:szCs w:val="24"/>
          <w:lang w:eastAsia="lt-LT"/>
        </w:rPr>
        <w:t xml:space="preserve"> tūkst. asmenų</w:t>
      </w:r>
      <w:r>
        <w:rPr>
          <w:rFonts w:ascii="Times New Roman" w:hAnsi="Times New Roman"/>
          <w:sz w:val="24"/>
          <w:szCs w:val="24"/>
          <w:lang w:eastAsia="lt-LT"/>
        </w:rPr>
        <w:t xml:space="preserve"> (</w:t>
      </w:r>
      <w:r w:rsidRPr="0021645F">
        <w:rPr>
          <w:rFonts w:ascii="Times New Roman" w:hAnsi="Times New Roman"/>
          <w:sz w:val="24"/>
          <w:szCs w:val="24"/>
          <w:lang w:eastAsia="lt-LT"/>
        </w:rPr>
        <w:t>t. y. net 3</w:t>
      </w:r>
      <w:r>
        <w:rPr>
          <w:rFonts w:ascii="Times New Roman" w:hAnsi="Times New Roman"/>
          <w:sz w:val="24"/>
          <w:szCs w:val="24"/>
          <w:lang w:eastAsia="lt-LT"/>
        </w:rPr>
        <w:t>4</w:t>
      </w:r>
      <w:r w:rsidRPr="0021645F">
        <w:rPr>
          <w:rFonts w:ascii="Times New Roman" w:hAnsi="Times New Roman"/>
          <w:sz w:val="24"/>
          <w:szCs w:val="24"/>
          <w:lang w:eastAsia="lt-LT"/>
        </w:rPr>
        <w:t xml:space="preserve"> proc. mažiau nei 2019 m</w:t>
      </w:r>
      <w:r>
        <w:rPr>
          <w:rFonts w:ascii="Times New Roman" w:hAnsi="Times New Roman"/>
          <w:sz w:val="24"/>
          <w:szCs w:val="24"/>
          <w:lang w:eastAsia="lt-LT"/>
        </w:rPr>
        <w:t>.),</w:t>
      </w:r>
      <w:r w:rsidR="00E65DA2" w:rsidRPr="00E65DA2">
        <w:rPr>
          <w:rFonts w:ascii="Times New Roman" w:hAnsi="Times New Roman"/>
          <w:sz w:val="24"/>
          <w:szCs w:val="24"/>
        </w:rPr>
        <w:t xml:space="preserve"> </w:t>
      </w:r>
      <w:r w:rsidR="00E65DA2">
        <w:rPr>
          <w:rFonts w:ascii="Times New Roman" w:hAnsi="Times New Roman"/>
          <w:sz w:val="24"/>
          <w:szCs w:val="24"/>
        </w:rPr>
        <w:t xml:space="preserve">pagal </w:t>
      </w:r>
      <w:r w:rsidR="00E65DA2" w:rsidRPr="0021645F">
        <w:rPr>
          <w:rFonts w:ascii="Times New Roman" w:hAnsi="Times New Roman"/>
          <w:sz w:val="24"/>
          <w:szCs w:val="24"/>
        </w:rPr>
        <w:t>Priešinės liaukos vėžio ankstyvosios diagnostikos finansavimo program</w:t>
      </w:r>
      <w:r w:rsidR="00E65DA2">
        <w:rPr>
          <w:rFonts w:ascii="Times New Roman" w:hAnsi="Times New Roman"/>
          <w:sz w:val="24"/>
          <w:szCs w:val="24"/>
        </w:rPr>
        <w:t>ą</w:t>
      </w:r>
      <w:r w:rsidRPr="0021645F">
        <w:rPr>
          <w:rFonts w:ascii="Times New Roman" w:hAnsi="Times New Roman"/>
          <w:sz w:val="24"/>
          <w:szCs w:val="24"/>
          <w:lang w:eastAsia="lt-LT"/>
        </w:rPr>
        <w:t xml:space="preserve"> </w:t>
      </w:r>
      <w:r>
        <w:rPr>
          <w:rFonts w:ascii="Times New Roman" w:hAnsi="Times New Roman"/>
          <w:sz w:val="24"/>
          <w:szCs w:val="24"/>
          <w:lang w:eastAsia="lt-LT"/>
        </w:rPr>
        <w:t xml:space="preserve">– </w:t>
      </w:r>
      <w:r w:rsidRPr="0021645F">
        <w:rPr>
          <w:rFonts w:ascii="Times New Roman" w:hAnsi="Times New Roman"/>
          <w:sz w:val="24"/>
          <w:szCs w:val="24"/>
          <w:lang w:eastAsia="lt-LT"/>
        </w:rPr>
        <w:t xml:space="preserve">51 tūkst. vyrų </w:t>
      </w:r>
      <w:r>
        <w:rPr>
          <w:rFonts w:ascii="Times New Roman" w:hAnsi="Times New Roman"/>
          <w:sz w:val="24"/>
          <w:szCs w:val="24"/>
          <w:lang w:eastAsia="lt-LT"/>
        </w:rPr>
        <w:t>(</w:t>
      </w:r>
      <w:r w:rsidRPr="0021645F">
        <w:rPr>
          <w:rFonts w:ascii="Times New Roman" w:hAnsi="Times New Roman"/>
          <w:sz w:val="24"/>
          <w:szCs w:val="24"/>
          <w:lang w:eastAsia="lt-LT"/>
        </w:rPr>
        <w:t>43 proc. mažiau nei 2019 m</w:t>
      </w:r>
      <w:r>
        <w:rPr>
          <w:rFonts w:ascii="Times New Roman" w:hAnsi="Times New Roman"/>
          <w:sz w:val="24"/>
          <w:szCs w:val="24"/>
          <w:lang w:eastAsia="lt-LT"/>
        </w:rPr>
        <w:t>.)</w:t>
      </w:r>
      <w:r w:rsidRPr="0021645F">
        <w:rPr>
          <w:rFonts w:ascii="Times New Roman" w:hAnsi="Times New Roman"/>
          <w:sz w:val="24"/>
          <w:szCs w:val="24"/>
          <w:lang w:eastAsia="lt-LT"/>
        </w:rPr>
        <w:t xml:space="preserve">. Taip pat sumažėjo gyventojų, paslaugas gavusių pagal Asmenų, priskirtinų širdies ir kraujagyslių ligų didelės rizikos grupei, atrankos ir prevencijos priemonių finansavimo programą, skaičius. Pernai pagal šią </w:t>
      </w:r>
      <w:r w:rsidRPr="00D30D02">
        <w:rPr>
          <w:rFonts w:ascii="Times New Roman" w:hAnsi="Times New Roman"/>
          <w:sz w:val="24"/>
          <w:szCs w:val="24"/>
          <w:lang w:eastAsia="lt-LT"/>
        </w:rPr>
        <w:t>programą pasitikrino 21</w:t>
      </w:r>
      <w:r w:rsidRPr="00112AE8">
        <w:rPr>
          <w:rFonts w:ascii="Times New Roman" w:hAnsi="Times New Roman"/>
          <w:sz w:val="24"/>
          <w:szCs w:val="24"/>
          <w:lang w:eastAsia="lt-LT"/>
        </w:rPr>
        <w:t>4 tūkst. asmenų (28 proc. mažiau nei 2019 m</w:t>
      </w:r>
      <w:r w:rsidRPr="00D30D02">
        <w:rPr>
          <w:rFonts w:ascii="Times New Roman" w:hAnsi="Times New Roman"/>
          <w:sz w:val="24"/>
          <w:szCs w:val="24"/>
          <w:lang w:eastAsia="lt-LT"/>
        </w:rPr>
        <w:t>.).</w:t>
      </w:r>
    </w:p>
    <w:p w14:paraId="671195B8" w14:textId="52DC3802" w:rsidR="00427676" w:rsidRPr="00846383" w:rsidRDefault="00427676" w:rsidP="00427676">
      <w:pPr>
        <w:spacing w:after="0" w:line="240" w:lineRule="auto"/>
        <w:ind w:firstLine="851"/>
        <w:contextualSpacing/>
        <w:jc w:val="both"/>
      </w:pPr>
      <w:r w:rsidRPr="00846383">
        <w:rPr>
          <w:rFonts w:ascii="Times New Roman" w:hAnsi="Times New Roman"/>
          <w:sz w:val="24"/>
          <w:szCs w:val="24"/>
        </w:rPr>
        <w:t xml:space="preserve">Viena iš priežasčių, nulėmusių sumažėjusį </w:t>
      </w:r>
      <w:r>
        <w:rPr>
          <w:rFonts w:ascii="Times New Roman" w:hAnsi="Times New Roman"/>
          <w:sz w:val="24"/>
          <w:szCs w:val="24"/>
        </w:rPr>
        <w:t>paslaugų</w:t>
      </w:r>
      <w:r w:rsidRPr="00846383">
        <w:rPr>
          <w:rFonts w:ascii="Times New Roman" w:hAnsi="Times New Roman"/>
          <w:sz w:val="24"/>
          <w:szCs w:val="24"/>
        </w:rPr>
        <w:t xml:space="preserve"> skaičių, buvo paskelbta ekstremalioji padėtis ir karantinas dėl COVID-19 </w:t>
      </w:r>
      <w:r w:rsidR="000D3434">
        <w:rPr>
          <w:rFonts w:ascii="Times New Roman" w:hAnsi="Times New Roman"/>
          <w:sz w:val="24"/>
          <w:szCs w:val="24"/>
        </w:rPr>
        <w:t xml:space="preserve">ligos </w:t>
      </w:r>
      <w:r w:rsidRPr="00846383">
        <w:rPr>
          <w:rFonts w:ascii="Times New Roman" w:hAnsi="Times New Roman"/>
          <w:sz w:val="24"/>
          <w:szCs w:val="24"/>
        </w:rPr>
        <w:t>(</w:t>
      </w:r>
      <w:proofErr w:type="spellStart"/>
      <w:r w:rsidRPr="00846383">
        <w:rPr>
          <w:rFonts w:ascii="Times New Roman" w:hAnsi="Times New Roman"/>
          <w:sz w:val="24"/>
          <w:szCs w:val="24"/>
        </w:rPr>
        <w:t>koronaviruso</w:t>
      </w:r>
      <w:proofErr w:type="spellEnd"/>
      <w:r w:rsidR="000D3434">
        <w:rPr>
          <w:rFonts w:ascii="Times New Roman" w:hAnsi="Times New Roman"/>
          <w:sz w:val="24"/>
          <w:szCs w:val="24"/>
        </w:rPr>
        <w:t xml:space="preserve"> infekcijos</w:t>
      </w:r>
      <w:r w:rsidRPr="00846383">
        <w:rPr>
          <w:rFonts w:ascii="Times New Roman" w:hAnsi="Times New Roman"/>
          <w:sz w:val="24"/>
          <w:szCs w:val="24"/>
        </w:rPr>
        <w:t xml:space="preserve">) paplitimo šalyje, kurio metu dalies </w:t>
      </w:r>
      <w:r w:rsidR="000D3434">
        <w:rPr>
          <w:rFonts w:ascii="Times New Roman" w:hAnsi="Times New Roman"/>
          <w:sz w:val="24"/>
          <w:szCs w:val="24"/>
        </w:rPr>
        <w:t>ASP</w:t>
      </w:r>
      <w:r w:rsidRPr="00846383">
        <w:rPr>
          <w:rFonts w:ascii="Times New Roman" w:hAnsi="Times New Roman"/>
          <w:sz w:val="24"/>
          <w:szCs w:val="24"/>
        </w:rPr>
        <w:t xml:space="preserve"> paslaugų teikimas buvo sustabdytas</w:t>
      </w:r>
      <w:r w:rsidR="00414F2F">
        <w:rPr>
          <w:rFonts w:ascii="Times New Roman" w:hAnsi="Times New Roman"/>
          <w:sz w:val="24"/>
          <w:szCs w:val="24"/>
        </w:rPr>
        <w:t>.</w:t>
      </w:r>
      <w:r>
        <w:rPr>
          <w:rFonts w:ascii="Times New Roman" w:hAnsi="Times New Roman"/>
          <w:sz w:val="24"/>
          <w:szCs w:val="24"/>
        </w:rPr>
        <w:t xml:space="preserve"> </w:t>
      </w:r>
      <w:r w:rsidR="00E65DA2">
        <w:rPr>
          <w:rFonts w:ascii="Times New Roman" w:hAnsi="Times New Roman"/>
          <w:sz w:val="24"/>
          <w:szCs w:val="24"/>
        </w:rPr>
        <w:t xml:space="preserve">Labiausiai minėtų </w:t>
      </w:r>
      <w:r>
        <w:rPr>
          <w:rFonts w:ascii="Times New Roman" w:hAnsi="Times New Roman"/>
          <w:sz w:val="24"/>
          <w:szCs w:val="24"/>
        </w:rPr>
        <w:t xml:space="preserve">paslaugų </w:t>
      </w:r>
      <w:r w:rsidR="00E65DA2">
        <w:rPr>
          <w:rFonts w:ascii="Times New Roman" w:hAnsi="Times New Roman"/>
          <w:sz w:val="24"/>
          <w:szCs w:val="24"/>
        </w:rPr>
        <w:t>kiekis</w:t>
      </w:r>
      <w:r>
        <w:rPr>
          <w:rFonts w:ascii="Times New Roman" w:hAnsi="Times New Roman"/>
          <w:sz w:val="24"/>
          <w:szCs w:val="24"/>
        </w:rPr>
        <w:t xml:space="preserve"> mažėjo kovo, balandžio, gegužės bei paskutiniais 2020 m. metų mėnesiais</w:t>
      </w:r>
      <w:r w:rsidR="00414F2F">
        <w:rPr>
          <w:rFonts w:ascii="Times New Roman" w:hAnsi="Times New Roman"/>
          <w:sz w:val="24"/>
          <w:szCs w:val="24"/>
        </w:rPr>
        <w:t xml:space="preserve"> (sergamumo COVID-19 liga </w:t>
      </w:r>
      <w:r w:rsidR="000D3434">
        <w:rPr>
          <w:rFonts w:ascii="Times New Roman" w:hAnsi="Times New Roman"/>
          <w:sz w:val="24"/>
          <w:szCs w:val="24"/>
        </w:rPr>
        <w:t>(</w:t>
      </w:r>
      <w:proofErr w:type="spellStart"/>
      <w:r w:rsidR="000D3434">
        <w:rPr>
          <w:rFonts w:ascii="Times New Roman" w:hAnsi="Times New Roman"/>
          <w:sz w:val="24"/>
          <w:szCs w:val="24"/>
        </w:rPr>
        <w:t>koronaviruso</w:t>
      </w:r>
      <w:proofErr w:type="spellEnd"/>
      <w:r w:rsidR="000D3434">
        <w:rPr>
          <w:rFonts w:ascii="Times New Roman" w:hAnsi="Times New Roman"/>
          <w:sz w:val="24"/>
          <w:szCs w:val="24"/>
        </w:rPr>
        <w:t xml:space="preserve"> infekcija) </w:t>
      </w:r>
      <w:r w:rsidR="00414F2F">
        <w:rPr>
          <w:rFonts w:ascii="Times New Roman" w:hAnsi="Times New Roman"/>
          <w:sz w:val="24"/>
          <w:szCs w:val="24"/>
        </w:rPr>
        <w:t>piko metu)</w:t>
      </w:r>
      <w:r>
        <w:rPr>
          <w:rFonts w:ascii="Times New Roman" w:hAnsi="Times New Roman"/>
          <w:sz w:val="24"/>
          <w:szCs w:val="24"/>
        </w:rPr>
        <w:t>.</w:t>
      </w:r>
      <w:r w:rsidRPr="00846383">
        <w:rPr>
          <w:rFonts w:ascii="Times New Roman" w:hAnsi="Times New Roman"/>
          <w:sz w:val="24"/>
          <w:szCs w:val="24"/>
        </w:rPr>
        <w:t xml:space="preserve"> </w:t>
      </w:r>
    </w:p>
    <w:p w14:paraId="0BD43568" w14:textId="77777777" w:rsidR="00427676" w:rsidRPr="00D30D02" w:rsidRDefault="00427676" w:rsidP="00846383">
      <w:pPr>
        <w:spacing w:after="0" w:line="240" w:lineRule="auto"/>
        <w:ind w:firstLine="851"/>
        <w:contextualSpacing/>
        <w:jc w:val="both"/>
        <w:rPr>
          <w:rFonts w:ascii="Times New Roman" w:hAnsi="Times New Roman"/>
          <w:sz w:val="24"/>
          <w:szCs w:val="24"/>
          <w:lang w:eastAsia="lt-LT"/>
        </w:rPr>
      </w:pPr>
    </w:p>
    <w:p w14:paraId="19A8C152" w14:textId="77777777" w:rsidR="0021645F" w:rsidRPr="0021645F" w:rsidRDefault="0021645F" w:rsidP="0021645F">
      <w:pPr>
        <w:spacing w:after="0" w:line="240" w:lineRule="auto"/>
        <w:ind w:firstLine="851"/>
        <w:rPr>
          <w:rFonts w:ascii="Times New Roman" w:hAnsi="Times New Roman"/>
          <w:b/>
          <w:sz w:val="24"/>
          <w:szCs w:val="24"/>
        </w:rPr>
      </w:pPr>
      <w:r w:rsidRPr="00EB0E43">
        <w:rPr>
          <w:rFonts w:ascii="Times New Roman" w:hAnsi="Times New Roman"/>
          <w:b/>
          <w:sz w:val="24"/>
          <w:szCs w:val="24"/>
        </w:rPr>
        <w:t>05 01 Gimdos kaklelio piktybinių navikų prevencinių priemonių, apmokamų iš PSDF biudžeto lėšų, finansavimo programai</w:t>
      </w:r>
    </w:p>
    <w:p w14:paraId="7A0D298C" w14:textId="77777777" w:rsidR="0021645F" w:rsidRPr="0021645F" w:rsidRDefault="0021645F" w:rsidP="0021645F">
      <w:pPr>
        <w:tabs>
          <w:tab w:val="left" w:pos="851"/>
          <w:tab w:val="left" w:pos="1134"/>
        </w:tabs>
        <w:autoSpaceDE w:val="0"/>
        <w:autoSpaceDN w:val="0"/>
        <w:adjustRightInd w:val="0"/>
        <w:spacing w:after="0" w:line="240" w:lineRule="auto"/>
        <w:ind w:firstLine="851"/>
        <w:contextualSpacing/>
        <w:jc w:val="both"/>
        <w:rPr>
          <w:rFonts w:ascii="Times New Roman" w:hAnsi="Times New Roman"/>
          <w:color w:val="000000" w:themeColor="text1"/>
          <w:sz w:val="24"/>
          <w:szCs w:val="24"/>
        </w:rPr>
      </w:pPr>
      <w:r w:rsidRPr="0021645F">
        <w:rPr>
          <w:rFonts w:ascii="Times New Roman" w:hAnsi="Times New Roman"/>
          <w:color w:val="000000" w:themeColor="text1"/>
          <w:sz w:val="24"/>
          <w:szCs w:val="24"/>
        </w:rPr>
        <w:t>Programa skirta moterims nuo 25 iki 60 metų.</w:t>
      </w:r>
    </w:p>
    <w:p w14:paraId="7009C0F2" w14:textId="23073C5F" w:rsidR="0003794E" w:rsidRDefault="0021645F" w:rsidP="004719F7">
      <w:pPr>
        <w:tabs>
          <w:tab w:val="left" w:pos="851"/>
        </w:tabs>
        <w:spacing w:after="0" w:line="240" w:lineRule="auto"/>
        <w:ind w:firstLine="851"/>
        <w:contextualSpacing/>
        <w:jc w:val="both"/>
        <w:rPr>
          <w:rFonts w:ascii="Times New Roman" w:eastAsia="Times New Roman" w:hAnsi="Times New Roman"/>
          <w:color w:val="000000" w:themeColor="text1"/>
          <w:sz w:val="24"/>
          <w:szCs w:val="20"/>
        </w:rPr>
      </w:pPr>
      <w:r w:rsidRPr="0021645F">
        <w:rPr>
          <w:rFonts w:ascii="Times New Roman" w:eastAsia="Times New Roman" w:hAnsi="Times New Roman"/>
          <w:color w:val="000000" w:themeColor="text1"/>
          <w:sz w:val="24"/>
          <w:szCs w:val="20"/>
        </w:rPr>
        <w:t>Gimdos kaklelio piktybinių navikų prevencinių priemonių, apmokamų iš PSDF biudžeto lėšų, finansavimo programai</w:t>
      </w:r>
      <w:r w:rsidRPr="0021645F">
        <w:rPr>
          <w:rFonts w:ascii="Times New Roman" w:eastAsia="Times New Roman" w:hAnsi="Times New Roman"/>
          <w:color w:val="000000" w:themeColor="text1"/>
          <w:sz w:val="24"/>
          <w:szCs w:val="20"/>
          <w:vertAlign w:val="superscript"/>
        </w:rPr>
        <w:footnoteReference w:id="46"/>
      </w:r>
      <w:r w:rsidRPr="0021645F">
        <w:rPr>
          <w:rFonts w:ascii="Times New Roman" w:eastAsia="Times New Roman" w:hAnsi="Times New Roman"/>
          <w:color w:val="000000" w:themeColor="text1"/>
          <w:sz w:val="24"/>
          <w:szCs w:val="20"/>
        </w:rPr>
        <w:t xml:space="preserve"> vykdyti 2020 m. buvo išleista 1 736,5 tūkst. Eur. Pagal šią programą moterys nuo 25 iki 60 metų kas trejus metus gali pasitikrinti dėl gimdos kaklelio vėžio.</w:t>
      </w:r>
    </w:p>
    <w:p w14:paraId="53B9E30A" w14:textId="77777777" w:rsidR="00AE570C" w:rsidRDefault="00AE570C" w:rsidP="00AE570C">
      <w:pPr>
        <w:tabs>
          <w:tab w:val="left" w:pos="851"/>
          <w:tab w:val="left" w:pos="1134"/>
        </w:tabs>
        <w:autoSpaceDE w:val="0"/>
        <w:autoSpaceDN w:val="0"/>
        <w:adjustRightInd w:val="0"/>
        <w:spacing w:after="0" w:line="240" w:lineRule="auto"/>
        <w:ind w:firstLine="851"/>
        <w:contextualSpacing/>
        <w:jc w:val="both"/>
        <w:rPr>
          <w:rFonts w:ascii="Times New Roman" w:hAnsi="Times New Roman"/>
          <w:sz w:val="24"/>
          <w:szCs w:val="24"/>
        </w:rPr>
      </w:pPr>
      <w:r w:rsidRPr="0021645F">
        <w:rPr>
          <w:rFonts w:ascii="Times New Roman" w:hAnsi="Times New Roman"/>
          <w:color w:val="000000" w:themeColor="text1"/>
          <w:sz w:val="24"/>
          <w:szCs w:val="24"/>
        </w:rPr>
        <w:t>Lietuvoje Gimdos kaklelio piktybinių navikų prevencinių priemonių, apmokamų iš PSDF biudžeto lėšų, finansavimo programa vykdoma jau daugiau kaip 1</w:t>
      </w:r>
      <w:r>
        <w:rPr>
          <w:rFonts w:ascii="Times New Roman" w:hAnsi="Times New Roman"/>
          <w:color w:val="000000" w:themeColor="text1"/>
          <w:sz w:val="24"/>
          <w:szCs w:val="24"/>
        </w:rPr>
        <w:t>7</w:t>
      </w:r>
      <w:r w:rsidRPr="0021645F">
        <w:rPr>
          <w:rFonts w:ascii="Times New Roman" w:hAnsi="Times New Roman"/>
          <w:color w:val="000000" w:themeColor="text1"/>
          <w:sz w:val="24"/>
          <w:szCs w:val="24"/>
        </w:rPr>
        <w:t xml:space="preserve"> metų. </w:t>
      </w:r>
      <w:r w:rsidRPr="00BE6F86">
        <w:rPr>
          <w:rFonts w:ascii="Times New Roman" w:hAnsi="Times New Roman"/>
          <w:sz w:val="24"/>
          <w:szCs w:val="24"/>
        </w:rPr>
        <w:t>Nuo programos vykdymo pradžios iki 2020 m. pabaigos citologinio tepinėlio paėmimo ir jo rezultatų įvertinimo paslaugos 1 kartą buvo suteiktos 281 tūkst. moterų, 2 kartus – 208 tūkst. moterų, 3 kartus – 158 tūkst. moterų, 4 kartus – 103 tūkst. moterų, 5 kartus – 42 tūkst. moterų, 6 kartus ar daugiau – 8 tūkst. moterų. Bent 1 kartą per nurodytą laikotarpį pagal programą pasitikrino 801 tūkst. moterų.</w:t>
      </w:r>
    </w:p>
    <w:p w14:paraId="24F49412" w14:textId="228BC4E8" w:rsidR="004719F7" w:rsidRPr="0021645F" w:rsidRDefault="00AE570C" w:rsidP="00AE570C">
      <w:pPr>
        <w:tabs>
          <w:tab w:val="left" w:pos="851"/>
          <w:tab w:val="left" w:pos="1134"/>
        </w:tabs>
        <w:autoSpaceDE w:val="0"/>
        <w:autoSpaceDN w:val="0"/>
        <w:adjustRightInd w:val="0"/>
        <w:spacing w:after="0" w:line="240" w:lineRule="auto"/>
        <w:ind w:firstLine="851"/>
        <w:contextualSpacing/>
        <w:jc w:val="both"/>
        <w:rPr>
          <w:rFonts w:ascii="Times New Roman" w:eastAsia="Times New Roman" w:hAnsi="Times New Roman"/>
          <w:color w:val="000000" w:themeColor="text1"/>
          <w:sz w:val="24"/>
          <w:szCs w:val="20"/>
        </w:rPr>
      </w:pPr>
      <w:r>
        <w:rPr>
          <w:rFonts w:ascii="Times New Roman" w:hAnsi="Times New Roman"/>
          <w:sz w:val="24"/>
          <w:szCs w:val="24"/>
        </w:rPr>
        <w:t xml:space="preserve"> 2020 m. informavimo </w:t>
      </w:r>
      <w:r w:rsidR="0037441A" w:rsidRPr="0021645F">
        <w:rPr>
          <w:rFonts w:ascii="Times New Roman" w:eastAsia="Times New Roman" w:hAnsi="Times New Roman"/>
          <w:sz w:val="24"/>
          <w:szCs w:val="24"/>
        </w:rPr>
        <w:t xml:space="preserve">apie gimdos kaklelio piktybinių navikų profilaktiką </w:t>
      </w:r>
      <w:r>
        <w:rPr>
          <w:rFonts w:ascii="Times New Roman" w:hAnsi="Times New Roman"/>
          <w:sz w:val="24"/>
          <w:szCs w:val="24"/>
        </w:rPr>
        <w:t xml:space="preserve">paslaugą gavo 19 proc. mažiau moterų, o </w:t>
      </w:r>
      <w:r w:rsidRPr="0021645F">
        <w:rPr>
          <w:rFonts w:ascii="Times New Roman" w:hAnsi="Times New Roman"/>
          <w:sz w:val="24"/>
          <w:szCs w:val="24"/>
        </w:rPr>
        <w:t>citologinio tepinėlio paėmimo ir jo rezultatų įvertinimo paslaug</w:t>
      </w:r>
      <w:r>
        <w:rPr>
          <w:rFonts w:ascii="Times New Roman" w:hAnsi="Times New Roman"/>
          <w:sz w:val="24"/>
          <w:szCs w:val="24"/>
        </w:rPr>
        <w:t xml:space="preserve">ą – 28 proc. mažiau moterų, palyginti su </w:t>
      </w:r>
      <w:r w:rsidRPr="0021645F">
        <w:rPr>
          <w:rFonts w:ascii="Times New Roman" w:hAnsi="Times New Roman"/>
          <w:sz w:val="24"/>
          <w:szCs w:val="24"/>
        </w:rPr>
        <w:t>2019 m</w:t>
      </w:r>
      <w:r>
        <w:rPr>
          <w:rFonts w:ascii="Times New Roman" w:hAnsi="Times New Roman"/>
          <w:sz w:val="24"/>
          <w:szCs w:val="24"/>
        </w:rPr>
        <w:t>. šias paslaugas gavusių moterų skaičiumi.</w:t>
      </w:r>
      <w:r w:rsidR="0037441A">
        <w:rPr>
          <w:rFonts w:ascii="Times New Roman" w:hAnsi="Times New Roman"/>
          <w:sz w:val="24"/>
          <w:szCs w:val="24"/>
        </w:rPr>
        <w:t xml:space="preserve"> </w:t>
      </w:r>
    </w:p>
    <w:p w14:paraId="0851D0EE" w14:textId="77777777" w:rsidR="00AE570C" w:rsidRPr="0021645F" w:rsidRDefault="00AE570C" w:rsidP="00AE570C">
      <w:pPr>
        <w:tabs>
          <w:tab w:val="left" w:pos="851"/>
        </w:tabs>
        <w:spacing w:after="0" w:line="240" w:lineRule="auto"/>
        <w:contextualSpacing/>
        <w:jc w:val="both"/>
        <w:rPr>
          <w:rFonts w:ascii="Times New Roman" w:eastAsia="Times New Roman" w:hAnsi="Times New Roman"/>
          <w:color w:val="000000" w:themeColor="text1"/>
          <w:sz w:val="24"/>
          <w:szCs w:val="20"/>
        </w:rPr>
      </w:pPr>
    </w:p>
    <w:tbl>
      <w:tblPr>
        <w:tblpPr w:leftFromText="180" w:rightFromText="180" w:vertAnchor="text" w:horzAnchor="page" w:tblpX="1864" w:tblpY="22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912"/>
        <w:gridCol w:w="1270"/>
        <w:gridCol w:w="1144"/>
        <w:gridCol w:w="1134"/>
        <w:gridCol w:w="1276"/>
        <w:gridCol w:w="1701"/>
        <w:gridCol w:w="1276"/>
      </w:tblGrid>
      <w:tr w:rsidR="0021645F" w:rsidRPr="0021645F" w14:paraId="6BD58808" w14:textId="77777777" w:rsidTr="00791374">
        <w:trPr>
          <w:trHeight w:val="118"/>
        </w:trPr>
        <w:tc>
          <w:tcPr>
            <w:tcW w:w="9493" w:type="dxa"/>
            <w:gridSpan w:val="8"/>
            <w:shd w:val="clear" w:color="000000" w:fill="FFFFFF"/>
          </w:tcPr>
          <w:p w14:paraId="235AC21D"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Gimdos kaklelio piktybinių navikų prevencinių priemonių finansavimo programa</w:t>
            </w:r>
          </w:p>
        </w:tc>
      </w:tr>
      <w:tr w:rsidR="0021645F" w:rsidRPr="0021645F" w14:paraId="08A3B15D" w14:textId="77777777" w:rsidTr="00791374">
        <w:trPr>
          <w:trHeight w:val="571"/>
        </w:trPr>
        <w:tc>
          <w:tcPr>
            <w:tcW w:w="780" w:type="dxa"/>
            <w:vMerge w:val="restart"/>
            <w:shd w:val="clear" w:color="000000" w:fill="FFFFFF"/>
            <w:vAlign w:val="center"/>
          </w:tcPr>
          <w:p w14:paraId="79D08F44"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metai</w:t>
            </w:r>
          </w:p>
        </w:tc>
        <w:tc>
          <w:tcPr>
            <w:tcW w:w="3326" w:type="dxa"/>
            <w:gridSpan w:val="3"/>
            <w:shd w:val="clear" w:color="000000" w:fill="FFFFFF"/>
            <w:vAlign w:val="center"/>
          </w:tcPr>
          <w:p w14:paraId="5115275A"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skirta PSDF biudžeto lėšų,</w:t>
            </w:r>
          </w:p>
          <w:p w14:paraId="33938715"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tūkst. Eur</w:t>
            </w:r>
          </w:p>
        </w:tc>
        <w:tc>
          <w:tcPr>
            <w:tcW w:w="1134" w:type="dxa"/>
            <w:vMerge w:val="restart"/>
            <w:shd w:val="clear" w:color="000000" w:fill="FFFFFF"/>
            <w:vAlign w:val="center"/>
          </w:tcPr>
          <w:p w14:paraId="3DB1ECDF"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suma pagal priimtas sąskaitas, tūkst. Eur</w:t>
            </w:r>
          </w:p>
        </w:tc>
        <w:tc>
          <w:tcPr>
            <w:tcW w:w="1276" w:type="dxa"/>
            <w:vMerge w:val="restart"/>
            <w:shd w:val="clear" w:color="000000" w:fill="FFFFFF"/>
            <w:vAlign w:val="center"/>
          </w:tcPr>
          <w:p w14:paraId="6DD90259"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apmokėta,</w:t>
            </w:r>
          </w:p>
          <w:p w14:paraId="393BFA48"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tūkst. Eur</w:t>
            </w:r>
          </w:p>
        </w:tc>
        <w:tc>
          <w:tcPr>
            <w:tcW w:w="1701" w:type="dxa"/>
            <w:vMerge w:val="restart"/>
            <w:shd w:val="clear" w:color="000000" w:fill="FFFFFF"/>
            <w:vAlign w:val="center"/>
          </w:tcPr>
          <w:p w14:paraId="4CFD7000"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lėšų panaudojimas, proc. </w:t>
            </w:r>
          </w:p>
          <w:p w14:paraId="31BE93A8"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(priimta </w:t>
            </w:r>
            <w:proofErr w:type="spellStart"/>
            <w:r w:rsidRPr="0021645F">
              <w:rPr>
                <w:rFonts w:ascii="Times New Roman" w:eastAsia="Times New Roman" w:hAnsi="Times New Roman"/>
                <w:b/>
                <w:bCs/>
                <w:color w:val="000000" w:themeColor="text1"/>
                <w:lang w:eastAsia="lt-LT"/>
              </w:rPr>
              <w:t>sąsk</w:t>
            </w:r>
            <w:proofErr w:type="spellEnd"/>
            <w:r w:rsidRPr="0021645F">
              <w:rPr>
                <w:rFonts w:ascii="Times New Roman" w:eastAsia="Times New Roman" w:hAnsi="Times New Roman"/>
                <w:b/>
                <w:bCs/>
                <w:color w:val="000000" w:themeColor="text1"/>
                <w:lang w:eastAsia="lt-LT"/>
              </w:rPr>
              <w:t>. / skirta * 100)</w:t>
            </w:r>
          </w:p>
        </w:tc>
        <w:tc>
          <w:tcPr>
            <w:tcW w:w="1276" w:type="dxa"/>
            <w:vMerge w:val="restart"/>
            <w:shd w:val="clear" w:color="000000" w:fill="FFFFFF"/>
            <w:vAlign w:val="center"/>
          </w:tcPr>
          <w:p w14:paraId="77335DD5"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patikrintų asmenų skaičius „Sveidros“ </w:t>
            </w:r>
            <w:proofErr w:type="spellStart"/>
            <w:r w:rsidRPr="0021645F">
              <w:rPr>
                <w:rFonts w:ascii="Times New Roman" w:eastAsia="Times New Roman" w:hAnsi="Times New Roman"/>
                <w:b/>
                <w:bCs/>
                <w:color w:val="000000" w:themeColor="text1"/>
                <w:lang w:eastAsia="lt-LT"/>
              </w:rPr>
              <w:t>duomeni</w:t>
            </w:r>
            <w:proofErr w:type="spellEnd"/>
            <w:r w:rsidRPr="0021645F">
              <w:rPr>
                <w:rFonts w:ascii="Times New Roman" w:eastAsia="Times New Roman" w:hAnsi="Times New Roman"/>
                <w:b/>
                <w:bCs/>
                <w:color w:val="000000" w:themeColor="text1"/>
                <w:lang w:eastAsia="lt-LT"/>
              </w:rPr>
              <w:t>-mis</w:t>
            </w:r>
          </w:p>
        </w:tc>
      </w:tr>
      <w:tr w:rsidR="0021645F" w:rsidRPr="0021645F" w14:paraId="38953491" w14:textId="77777777" w:rsidTr="00791374">
        <w:trPr>
          <w:trHeight w:val="129"/>
        </w:trPr>
        <w:tc>
          <w:tcPr>
            <w:tcW w:w="780" w:type="dxa"/>
            <w:vMerge/>
            <w:shd w:val="clear" w:color="000000" w:fill="FFFFFF"/>
          </w:tcPr>
          <w:p w14:paraId="0AD7EF5E"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912" w:type="dxa"/>
            <w:vMerge w:val="restart"/>
            <w:shd w:val="clear" w:color="000000" w:fill="FFFFFF"/>
            <w:vAlign w:val="center"/>
          </w:tcPr>
          <w:p w14:paraId="19068D91"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iš viso</w:t>
            </w:r>
          </w:p>
        </w:tc>
        <w:tc>
          <w:tcPr>
            <w:tcW w:w="2414" w:type="dxa"/>
            <w:gridSpan w:val="2"/>
            <w:shd w:val="clear" w:color="000000" w:fill="FFFFFF"/>
            <w:vAlign w:val="center"/>
          </w:tcPr>
          <w:p w14:paraId="2B71B1CB"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iš jų</w:t>
            </w:r>
          </w:p>
        </w:tc>
        <w:tc>
          <w:tcPr>
            <w:tcW w:w="1134" w:type="dxa"/>
            <w:vMerge/>
            <w:shd w:val="clear" w:color="000000" w:fill="FFFFFF"/>
          </w:tcPr>
          <w:p w14:paraId="43BE827A"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1276" w:type="dxa"/>
            <w:vMerge/>
            <w:shd w:val="clear" w:color="000000" w:fill="FFFFFF"/>
          </w:tcPr>
          <w:p w14:paraId="7EA051F7"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1701" w:type="dxa"/>
            <w:vMerge/>
            <w:shd w:val="clear" w:color="000000" w:fill="FFFFFF"/>
          </w:tcPr>
          <w:p w14:paraId="67757427"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1276" w:type="dxa"/>
            <w:vMerge/>
            <w:shd w:val="clear" w:color="000000" w:fill="FFFFFF"/>
          </w:tcPr>
          <w:p w14:paraId="1FF5ED16"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r>
      <w:tr w:rsidR="0021645F" w:rsidRPr="0021645F" w14:paraId="43F95088" w14:textId="77777777" w:rsidTr="00791374">
        <w:trPr>
          <w:trHeight w:val="440"/>
        </w:trPr>
        <w:tc>
          <w:tcPr>
            <w:tcW w:w="780" w:type="dxa"/>
            <w:vMerge/>
            <w:shd w:val="clear" w:color="000000" w:fill="FFFFFF"/>
          </w:tcPr>
          <w:p w14:paraId="4F0E74C5"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912" w:type="dxa"/>
            <w:vMerge/>
            <w:shd w:val="clear" w:color="000000" w:fill="FFFFFF"/>
            <w:vAlign w:val="center"/>
          </w:tcPr>
          <w:p w14:paraId="78A27817"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1270" w:type="dxa"/>
            <w:shd w:val="clear" w:color="000000" w:fill="FFFFFF"/>
            <w:vAlign w:val="center"/>
          </w:tcPr>
          <w:p w14:paraId="0BE5F1FC"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PSDF biudžeto lėšos</w:t>
            </w:r>
          </w:p>
        </w:tc>
        <w:tc>
          <w:tcPr>
            <w:tcW w:w="1144" w:type="dxa"/>
            <w:shd w:val="clear" w:color="000000" w:fill="FFFFFF"/>
            <w:vAlign w:val="center"/>
          </w:tcPr>
          <w:p w14:paraId="0F810C1E"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PSDF biudžeto rezervo lėšos</w:t>
            </w:r>
          </w:p>
        </w:tc>
        <w:tc>
          <w:tcPr>
            <w:tcW w:w="1134" w:type="dxa"/>
            <w:vMerge/>
            <w:shd w:val="clear" w:color="000000" w:fill="FFFFFF"/>
          </w:tcPr>
          <w:p w14:paraId="64BA9DE2"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1276" w:type="dxa"/>
            <w:vMerge/>
            <w:shd w:val="clear" w:color="000000" w:fill="FFFFFF"/>
          </w:tcPr>
          <w:p w14:paraId="6647CFC6"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1701" w:type="dxa"/>
            <w:vMerge/>
            <w:shd w:val="clear" w:color="000000" w:fill="FFFFFF"/>
          </w:tcPr>
          <w:p w14:paraId="6BFAD59D"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1276" w:type="dxa"/>
            <w:vMerge/>
            <w:shd w:val="clear" w:color="000000" w:fill="FFFFFF"/>
          </w:tcPr>
          <w:p w14:paraId="10E1DD73"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r>
      <w:tr w:rsidR="0021645F" w:rsidRPr="0021645F" w14:paraId="2E75CA4D" w14:textId="77777777" w:rsidTr="00791374">
        <w:trPr>
          <w:trHeight w:val="260"/>
        </w:trPr>
        <w:tc>
          <w:tcPr>
            <w:tcW w:w="780" w:type="dxa"/>
            <w:shd w:val="clear" w:color="000000" w:fill="FFFFFF"/>
            <w:vAlign w:val="center"/>
          </w:tcPr>
          <w:p w14:paraId="1EC038FD"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2018</w:t>
            </w:r>
          </w:p>
        </w:tc>
        <w:tc>
          <w:tcPr>
            <w:tcW w:w="912" w:type="dxa"/>
            <w:shd w:val="clear" w:color="000000" w:fill="FFFFFF"/>
            <w:vAlign w:val="center"/>
          </w:tcPr>
          <w:p w14:paraId="4F56FA7B"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1 948,4</w:t>
            </w:r>
          </w:p>
        </w:tc>
        <w:tc>
          <w:tcPr>
            <w:tcW w:w="1270" w:type="dxa"/>
            <w:shd w:val="clear" w:color="000000" w:fill="FFFFFF"/>
            <w:vAlign w:val="center"/>
          </w:tcPr>
          <w:p w14:paraId="56D41FD7"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1 778,4</w:t>
            </w:r>
          </w:p>
        </w:tc>
        <w:tc>
          <w:tcPr>
            <w:tcW w:w="1144" w:type="dxa"/>
            <w:shd w:val="clear" w:color="000000" w:fill="FFFFFF"/>
            <w:vAlign w:val="center"/>
          </w:tcPr>
          <w:p w14:paraId="22D66F2C"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170,0</w:t>
            </w:r>
          </w:p>
        </w:tc>
        <w:tc>
          <w:tcPr>
            <w:tcW w:w="1134" w:type="dxa"/>
            <w:shd w:val="clear" w:color="000000" w:fill="FFFFFF"/>
            <w:vAlign w:val="center"/>
          </w:tcPr>
          <w:p w14:paraId="1773AC53"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1 834,2</w:t>
            </w:r>
          </w:p>
        </w:tc>
        <w:tc>
          <w:tcPr>
            <w:tcW w:w="1276" w:type="dxa"/>
            <w:shd w:val="clear" w:color="000000" w:fill="FFFFFF"/>
            <w:vAlign w:val="center"/>
          </w:tcPr>
          <w:p w14:paraId="4BA6AE9D"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1 814,5</w:t>
            </w:r>
          </w:p>
        </w:tc>
        <w:tc>
          <w:tcPr>
            <w:tcW w:w="1701" w:type="dxa"/>
            <w:shd w:val="clear" w:color="000000" w:fill="FFFFFF"/>
            <w:vAlign w:val="center"/>
          </w:tcPr>
          <w:p w14:paraId="54859B4B"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94,1</w:t>
            </w:r>
          </w:p>
        </w:tc>
        <w:tc>
          <w:tcPr>
            <w:tcW w:w="1276" w:type="dxa"/>
            <w:shd w:val="clear" w:color="000000" w:fill="FFFFFF"/>
            <w:vAlign w:val="center"/>
          </w:tcPr>
          <w:p w14:paraId="24A3796B"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122 055</w:t>
            </w:r>
          </w:p>
        </w:tc>
      </w:tr>
      <w:tr w:rsidR="0021645F" w:rsidRPr="0021645F" w14:paraId="4C883FC1" w14:textId="77777777" w:rsidTr="00791374">
        <w:trPr>
          <w:trHeight w:val="260"/>
        </w:trPr>
        <w:tc>
          <w:tcPr>
            <w:tcW w:w="780" w:type="dxa"/>
            <w:shd w:val="clear" w:color="000000" w:fill="FFFFFF"/>
            <w:vAlign w:val="center"/>
          </w:tcPr>
          <w:p w14:paraId="77DEA9EF"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2019</w:t>
            </w:r>
          </w:p>
        </w:tc>
        <w:tc>
          <w:tcPr>
            <w:tcW w:w="912" w:type="dxa"/>
            <w:shd w:val="clear" w:color="000000" w:fill="FFFFFF"/>
            <w:vAlign w:val="center"/>
          </w:tcPr>
          <w:p w14:paraId="342A3E58"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2 052,5</w:t>
            </w:r>
          </w:p>
        </w:tc>
        <w:tc>
          <w:tcPr>
            <w:tcW w:w="1270" w:type="dxa"/>
            <w:shd w:val="clear" w:color="000000" w:fill="FFFFFF"/>
            <w:vAlign w:val="center"/>
          </w:tcPr>
          <w:p w14:paraId="53A68E02"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2 052,5</w:t>
            </w:r>
          </w:p>
        </w:tc>
        <w:tc>
          <w:tcPr>
            <w:tcW w:w="1144" w:type="dxa"/>
            <w:shd w:val="clear" w:color="000000" w:fill="FFFFFF"/>
            <w:vAlign w:val="center"/>
          </w:tcPr>
          <w:p w14:paraId="37A2CCFA"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0,0</w:t>
            </w:r>
          </w:p>
        </w:tc>
        <w:tc>
          <w:tcPr>
            <w:tcW w:w="1134" w:type="dxa"/>
            <w:shd w:val="clear" w:color="000000" w:fill="FFFFFF"/>
            <w:vAlign w:val="center"/>
          </w:tcPr>
          <w:p w14:paraId="7B9E5C06"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2 030,0</w:t>
            </w:r>
          </w:p>
        </w:tc>
        <w:tc>
          <w:tcPr>
            <w:tcW w:w="1276" w:type="dxa"/>
            <w:shd w:val="clear" w:color="000000" w:fill="FFFFFF"/>
            <w:vAlign w:val="center"/>
          </w:tcPr>
          <w:p w14:paraId="053D3DC8"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1 996,5</w:t>
            </w:r>
          </w:p>
        </w:tc>
        <w:tc>
          <w:tcPr>
            <w:tcW w:w="1701" w:type="dxa"/>
            <w:shd w:val="clear" w:color="000000" w:fill="FFFFFF"/>
            <w:vAlign w:val="center"/>
          </w:tcPr>
          <w:p w14:paraId="1977CED7"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98,9</w:t>
            </w:r>
          </w:p>
        </w:tc>
        <w:tc>
          <w:tcPr>
            <w:tcW w:w="1276" w:type="dxa"/>
            <w:shd w:val="clear" w:color="000000" w:fill="FFFFFF"/>
            <w:vAlign w:val="center"/>
          </w:tcPr>
          <w:p w14:paraId="2446D5E4"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lang w:eastAsia="lt-LT"/>
              </w:rPr>
              <w:t>122 998</w:t>
            </w:r>
          </w:p>
        </w:tc>
      </w:tr>
      <w:tr w:rsidR="0021645F" w:rsidRPr="0021645F" w14:paraId="5A3C589D" w14:textId="77777777" w:rsidTr="00791374">
        <w:trPr>
          <w:trHeight w:val="260"/>
        </w:trPr>
        <w:tc>
          <w:tcPr>
            <w:tcW w:w="780" w:type="dxa"/>
            <w:shd w:val="clear" w:color="000000" w:fill="FFFFFF"/>
            <w:vAlign w:val="center"/>
          </w:tcPr>
          <w:p w14:paraId="2202A43C"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2020</w:t>
            </w:r>
          </w:p>
        </w:tc>
        <w:tc>
          <w:tcPr>
            <w:tcW w:w="912" w:type="dxa"/>
            <w:shd w:val="clear" w:color="000000" w:fill="FFFFFF"/>
            <w:vAlign w:val="center"/>
          </w:tcPr>
          <w:p w14:paraId="5A635275"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2 476,3</w:t>
            </w:r>
          </w:p>
        </w:tc>
        <w:tc>
          <w:tcPr>
            <w:tcW w:w="1270" w:type="dxa"/>
            <w:shd w:val="clear" w:color="000000" w:fill="FFFFFF"/>
            <w:vAlign w:val="center"/>
          </w:tcPr>
          <w:p w14:paraId="2F5F4957"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2 269,0</w:t>
            </w:r>
          </w:p>
        </w:tc>
        <w:tc>
          <w:tcPr>
            <w:tcW w:w="1144" w:type="dxa"/>
            <w:shd w:val="clear" w:color="000000" w:fill="FFFFFF"/>
            <w:vAlign w:val="center"/>
          </w:tcPr>
          <w:p w14:paraId="758D6B97"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207,3</w:t>
            </w:r>
          </w:p>
        </w:tc>
        <w:tc>
          <w:tcPr>
            <w:tcW w:w="1134" w:type="dxa"/>
            <w:shd w:val="clear" w:color="000000" w:fill="FFFFFF"/>
            <w:vAlign w:val="center"/>
          </w:tcPr>
          <w:p w14:paraId="4D6569A7"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1 693,1</w:t>
            </w:r>
          </w:p>
        </w:tc>
        <w:tc>
          <w:tcPr>
            <w:tcW w:w="1276" w:type="dxa"/>
            <w:shd w:val="clear" w:color="000000" w:fill="FFFFFF"/>
            <w:vAlign w:val="center"/>
          </w:tcPr>
          <w:p w14:paraId="469317CA"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1 736,5</w:t>
            </w:r>
          </w:p>
        </w:tc>
        <w:tc>
          <w:tcPr>
            <w:tcW w:w="1701" w:type="dxa"/>
            <w:shd w:val="clear" w:color="000000" w:fill="FFFFFF"/>
            <w:vAlign w:val="center"/>
          </w:tcPr>
          <w:p w14:paraId="14047E59" w14:textId="77777777" w:rsidR="0021645F" w:rsidRPr="0021645F" w:rsidRDefault="0021645F" w:rsidP="0021645F">
            <w:pPr>
              <w:spacing w:after="0" w:line="240" w:lineRule="auto"/>
              <w:contextualSpacing/>
              <w:jc w:val="center"/>
              <w:rPr>
                <w:rFonts w:ascii="Times New Roman" w:eastAsia="Times New Roman" w:hAnsi="Times New Roman"/>
                <w:bCs/>
                <w:color w:val="000000" w:themeColor="text1"/>
                <w:lang w:eastAsia="lt-LT"/>
              </w:rPr>
            </w:pPr>
            <w:r w:rsidRPr="0021645F">
              <w:rPr>
                <w:rFonts w:ascii="Times New Roman" w:eastAsia="Times New Roman" w:hAnsi="Times New Roman"/>
                <w:bCs/>
                <w:color w:val="000000" w:themeColor="text1"/>
                <w:lang w:eastAsia="lt-LT"/>
              </w:rPr>
              <w:t>68,4</w:t>
            </w:r>
          </w:p>
        </w:tc>
        <w:tc>
          <w:tcPr>
            <w:tcW w:w="1276" w:type="dxa"/>
            <w:shd w:val="clear" w:color="000000" w:fill="FFFFFF"/>
            <w:vAlign w:val="center"/>
          </w:tcPr>
          <w:p w14:paraId="0B6FC745" w14:textId="125E31E4" w:rsidR="0021645F" w:rsidRPr="0021645F" w:rsidRDefault="00832BE7" w:rsidP="0021645F">
            <w:pPr>
              <w:spacing w:after="0" w:line="240" w:lineRule="auto"/>
              <w:contextualSpacing/>
              <w:jc w:val="center"/>
              <w:rPr>
                <w:rFonts w:ascii="Times New Roman" w:eastAsia="Times New Roman" w:hAnsi="Times New Roman"/>
                <w:bCs/>
                <w:lang w:eastAsia="lt-LT"/>
              </w:rPr>
            </w:pPr>
            <w:r w:rsidRPr="00832BE7">
              <w:rPr>
                <w:rFonts w:ascii="Times New Roman" w:eastAsia="Times New Roman" w:hAnsi="Times New Roman"/>
                <w:bCs/>
                <w:lang w:eastAsia="lt-LT"/>
              </w:rPr>
              <w:t>88 411</w:t>
            </w:r>
          </w:p>
        </w:tc>
      </w:tr>
    </w:tbl>
    <w:p w14:paraId="582061DD" w14:textId="77777777" w:rsidR="0021645F" w:rsidRPr="0021645F" w:rsidRDefault="0021645F" w:rsidP="0021645F">
      <w:pPr>
        <w:tabs>
          <w:tab w:val="left" w:pos="851"/>
          <w:tab w:val="left" w:pos="1134"/>
        </w:tabs>
        <w:autoSpaceDE w:val="0"/>
        <w:autoSpaceDN w:val="0"/>
        <w:adjustRightInd w:val="0"/>
        <w:spacing w:after="0" w:line="240" w:lineRule="auto"/>
        <w:ind w:firstLine="851"/>
        <w:contextualSpacing/>
        <w:jc w:val="both"/>
        <w:rPr>
          <w:rFonts w:ascii="Times New Roman" w:hAnsi="Times New Roman"/>
          <w:color w:val="000000" w:themeColor="text1"/>
          <w:sz w:val="24"/>
          <w:szCs w:val="24"/>
        </w:rPr>
      </w:pPr>
    </w:p>
    <w:p w14:paraId="48F957A1" w14:textId="4DB6CB9C" w:rsidR="0021645F" w:rsidRPr="0021645F" w:rsidRDefault="0021645F" w:rsidP="0021645F">
      <w:pPr>
        <w:tabs>
          <w:tab w:val="left" w:pos="851"/>
          <w:tab w:val="left" w:pos="1134"/>
        </w:tabs>
        <w:autoSpaceDE w:val="0"/>
        <w:autoSpaceDN w:val="0"/>
        <w:adjustRightInd w:val="0"/>
        <w:spacing w:after="0" w:line="240" w:lineRule="auto"/>
        <w:ind w:firstLine="851"/>
        <w:contextualSpacing/>
        <w:jc w:val="both"/>
        <w:rPr>
          <w:rFonts w:ascii="Times New Roman" w:hAnsi="Times New Roman"/>
          <w:sz w:val="24"/>
          <w:szCs w:val="24"/>
        </w:rPr>
      </w:pPr>
      <w:r w:rsidRPr="0021645F">
        <w:rPr>
          <w:rFonts w:ascii="Times New Roman" w:eastAsia="Times New Roman" w:hAnsi="Times New Roman"/>
          <w:sz w:val="24"/>
          <w:szCs w:val="20"/>
        </w:rPr>
        <w:t>Dėl minėtos programos pasikeitė sergamumo gimdos kaklelio vėžiu struktūra:</w:t>
      </w:r>
      <w:r w:rsidRPr="0021645F">
        <w:rPr>
          <w:rFonts w:ascii="Times New Roman" w:eastAsia="Times New Roman" w:hAnsi="Times New Roman"/>
          <w:szCs w:val="20"/>
        </w:rPr>
        <w:t xml:space="preserve"> </w:t>
      </w:r>
      <w:r w:rsidRPr="0021645F">
        <w:rPr>
          <w:rFonts w:ascii="Times New Roman" w:eastAsia="Times New Roman" w:hAnsi="Times New Roman"/>
          <w:sz w:val="24"/>
          <w:szCs w:val="20"/>
        </w:rPr>
        <w:t>iki 2004 m. vyravo sergamumas invaziniu vėžiu, o pradėjus vykdyti programą kasmet vis daugėjo atvejų, kai buvo nustatomi</w:t>
      </w:r>
      <w:r w:rsidRPr="0021645F" w:rsidDel="0012061C">
        <w:rPr>
          <w:rFonts w:ascii="Times New Roman" w:eastAsia="Times New Roman" w:hAnsi="Times New Roman"/>
          <w:sz w:val="24"/>
          <w:szCs w:val="20"/>
        </w:rPr>
        <w:t xml:space="preserve"> </w:t>
      </w:r>
      <w:r w:rsidRPr="0021645F">
        <w:rPr>
          <w:rFonts w:ascii="Times New Roman" w:eastAsia="Times New Roman" w:hAnsi="Times New Roman"/>
          <w:sz w:val="24"/>
          <w:szCs w:val="20"/>
        </w:rPr>
        <w:t xml:space="preserve">tam tikri </w:t>
      </w:r>
      <w:proofErr w:type="spellStart"/>
      <w:r w:rsidRPr="0021645F">
        <w:rPr>
          <w:rFonts w:ascii="Times New Roman" w:eastAsia="Times New Roman" w:hAnsi="Times New Roman"/>
          <w:iCs/>
          <w:sz w:val="24"/>
          <w:szCs w:val="20"/>
        </w:rPr>
        <w:t>i</w:t>
      </w:r>
      <w:r w:rsidRPr="0021645F">
        <w:rPr>
          <w:rFonts w:ascii="Times New Roman" w:eastAsia="Times New Roman" w:hAnsi="Times New Roman"/>
          <w:sz w:val="24"/>
          <w:szCs w:val="20"/>
        </w:rPr>
        <w:t>kivėžiniai</w:t>
      </w:r>
      <w:proofErr w:type="spellEnd"/>
      <w:r w:rsidRPr="0021645F">
        <w:rPr>
          <w:rFonts w:ascii="Times New Roman" w:eastAsia="Times New Roman" w:hAnsi="Times New Roman"/>
          <w:sz w:val="24"/>
          <w:szCs w:val="20"/>
        </w:rPr>
        <w:t xml:space="preserve"> pokyčiai ar neinvazinis gimdos kaklelio vėžys</w:t>
      </w:r>
      <w:r w:rsidRPr="0021645F" w:rsidDel="0012061C">
        <w:rPr>
          <w:rFonts w:ascii="Times New Roman" w:eastAsia="Times New Roman" w:hAnsi="Times New Roman"/>
          <w:sz w:val="24"/>
          <w:szCs w:val="20"/>
        </w:rPr>
        <w:t xml:space="preserve"> </w:t>
      </w:r>
      <w:r w:rsidRPr="0021645F">
        <w:rPr>
          <w:rFonts w:ascii="Times New Roman" w:eastAsia="Times New Roman" w:hAnsi="Times New Roman"/>
          <w:sz w:val="24"/>
          <w:szCs w:val="20"/>
        </w:rPr>
        <w:t>(</w:t>
      </w:r>
      <w:proofErr w:type="spellStart"/>
      <w:r w:rsidRPr="0021645F">
        <w:rPr>
          <w:rFonts w:ascii="Times New Roman" w:eastAsia="Times New Roman" w:hAnsi="Times New Roman"/>
          <w:i/>
          <w:sz w:val="24"/>
          <w:szCs w:val="20"/>
        </w:rPr>
        <w:t>Ca</w:t>
      </w:r>
      <w:proofErr w:type="spellEnd"/>
      <w:r w:rsidRPr="0021645F">
        <w:rPr>
          <w:rFonts w:ascii="Times New Roman" w:eastAsia="Times New Roman" w:hAnsi="Times New Roman"/>
          <w:sz w:val="24"/>
          <w:szCs w:val="20"/>
        </w:rPr>
        <w:t xml:space="preserve"> </w:t>
      </w:r>
      <w:proofErr w:type="spellStart"/>
      <w:r w:rsidRPr="0021645F">
        <w:rPr>
          <w:rFonts w:ascii="Times New Roman" w:eastAsia="Times New Roman" w:hAnsi="Times New Roman"/>
          <w:i/>
          <w:sz w:val="24"/>
          <w:szCs w:val="24"/>
        </w:rPr>
        <w:t>in</w:t>
      </w:r>
      <w:proofErr w:type="spellEnd"/>
      <w:r w:rsidRPr="0021645F">
        <w:rPr>
          <w:rFonts w:ascii="Times New Roman" w:eastAsia="Times New Roman" w:hAnsi="Times New Roman"/>
          <w:i/>
          <w:sz w:val="24"/>
          <w:szCs w:val="24"/>
        </w:rPr>
        <w:t xml:space="preserve"> </w:t>
      </w:r>
      <w:proofErr w:type="spellStart"/>
      <w:r w:rsidRPr="0021645F">
        <w:rPr>
          <w:rFonts w:ascii="Times New Roman" w:eastAsia="Times New Roman" w:hAnsi="Times New Roman"/>
          <w:i/>
          <w:sz w:val="24"/>
          <w:szCs w:val="24"/>
        </w:rPr>
        <w:t>situ</w:t>
      </w:r>
      <w:proofErr w:type="spellEnd"/>
      <w:r w:rsidRPr="0021645F">
        <w:rPr>
          <w:rFonts w:ascii="Times New Roman" w:eastAsia="Times New Roman" w:hAnsi="Times New Roman"/>
          <w:sz w:val="24"/>
          <w:szCs w:val="20"/>
        </w:rPr>
        <w:t>).</w:t>
      </w:r>
      <w:r w:rsidRPr="0021645F" w:rsidDel="0012061C">
        <w:rPr>
          <w:rFonts w:ascii="Times New Roman" w:eastAsia="Times New Roman" w:hAnsi="Times New Roman"/>
          <w:sz w:val="24"/>
          <w:szCs w:val="20"/>
        </w:rPr>
        <w:t xml:space="preserve"> </w:t>
      </w:r>
      <w:r w:rsidRPr="0021645F">
        <w:rPr>
          <w:rFonts w:ascii="Times New Roman" w:eastAsia="Times New Roman" w:hAnsi="Times New Roman"/>
          <w:sz w:val="24"/>
          <w:szCs w:val="20"/>
        </w:rPr>
        <w:t xml:space="preserve">Tik </w:t>
      </w:r>
      <w:r w:rsidRPr="0021645F">
        <w:rPr>
          <w:rFonts w:ascii="Times New Roman" w:hAnsi="Times New Roman"/>
          <w:sz w:val="24"/>
          <w:szCs w:val="24"/>
        </w:rPr>
        <w:t xml:space="preserve">pradėjus vykdyti šią prevencinę programą (2004 m.) Lietuvoje buvo nustatyta 570 gimdos kaklelio vėžio atvejų ir tik 256 </w:t>
      </w:r>
      <w:proofErr w:type="spellStart"/>
      <w:r w:rsidRPr="0021645F">
        <w:rPr>
          <w:rFonts w:ascii="Times New Roman" w:hAnsi="Times New Roman"/>
          <w:i/>
          <w:sz w:val="24"/>
          <w:szCs w:val="24"/>
        </w:rPr>
        <w:t>Ca</w:t>
      </w:r>
      <w:proofErr w:type="spellEnd"/>
      <w:r w:rsidRPr="0021645F">
        <w:rPr>
          <w:rFonts w:ascii="Times New Roman" w:hAnsi="Times New Roman"/>
          <w:i/>
          <w:sz w:val="24"/>
          <w:szCs w:val="24"/>
        </w:rPr>
        <w:t xml:space="preserve"> </w:t>
      </w:r>
      <w:proofErr w:type="spellStart"/>
      <w:r w:rsidRPr="0021645F">
        <w:rPr>
          <w:rFonts w:ascii="Times New Roman" w:hAnsi="Times New Roman"/>
          <w:i/>
          <w:sz w:val="24"/>
          <w:szCs w:val="24"/>
        </w:rPr>
        <w:t>in</w:t>
      </w:r>
      <w:proofErr w:type="spellEnd"/>
      <w:r w:rsidRPr="0021645F">
        <w:rPr>
          <w:rFonts w:ascii="Times New Roman" w:hAnsi="Times New Roman"/>
          <w:i/>
          <w:sz w:val="24"/>
          <w:szCs w:val="24"/>
        </w:rPr>
        <w:t xml:space="preserve"> </w:t>
      </w:r>
      <w:proofErr w:type="spellStart"/>
      <w:r w:rsidRPr="0021645F">
        <w:rPr>
          <w:rFonts w:ascii="Times New Roman" w:hAnsi="Times New Roman"/>
          <w:i/>
          <w:sz w:val="24"/>
          <w:szCs w:val="24"/>
        </w:rPr>
        <w:t>situ</w:t>
      </w:r>
      <w:proofErr w:type="spellEnd"/>
      <w:r w:rsidRPr="0021645F">
        <w:rPr>
          <w:rFonts w:ascii="Times New Roman" w:hAnsi="Times New Roman"/>
          <w:sz w:val="24"/>
          <w:szCs w:val="24"/>
        </w:rPr>
        <w:t xml:space="preserve"> atvejai. Jau 2005 m. įvyko pirmieji teigiami sergamumo gimdos kaklelio vėžiu pokyčiai: buvo diagnozuoti 533 </w:t>
      </w:r>
      <w:proofErr w:type="spellStart"/>
      <w:r w:rsidRPr="0021645F">
        <w:rPr>
          <w:rFonts w:ascii="Times New Roman" w:hAnsi="Times New Roman"/>
          <w:i/>
          <w:sz w:val="24"/>
          <w:szCs w:val="24"/>
        </w:rPr>
        <w:t>Ca</w:t>
      </w:r>
      <w:proofErr w:type="spellEnd"/>
      <w:r w:rsidRPr="0021645F">
        <w:rPr>
          <w:rFonts w:ascii="Times New Roman" w:hAnsi="Times New Roman"/>
          <w:i/>
          <w:sz w:val="24"/>
          <w:szCs w:val="24"/>
        </w:rPr>
        <w:t xml:space="preserve"> </w:t>
      </w:r>
      <w:proofErr w:type="spellStart"/>
      <w:r w:rsidRPr="0021645F">
        <w:rPr>
          <w:rFonts w:ascii="Times New Roman" w:hAnsi="Times New Roman"/>
          <w:i/>
          <w:sz w:val="24"/>
          <w:szCs w:val="24"/>
        </w:rPr>
        <w:t>in</w:t>
      </w:r>
      <w:proofErr w:type="spellEnd"/>
      <w:r w:rsidRPr="0021645F">
        <w:rPr>
          <w:rFonts w:ascii="Times New Roman" w:hAnsi="Times New Roman"/>
          <w:i/>
          <w:sz w:val="24"/>
          <w:szCs w:val="24"/>
        </w:rPr>
        <w:t xml:space="preserve"> </w:t>
      </w:r>
      <w:proofErr w:type="spellStart"/>
      <w:r w:rsidRPr="0021645F">
        <w:rPr>
          <w:rFonts w:ascii="Times New Roman" w:hAnsi="Times New Roman"/>
          <w:i/>
          <w:sz w:val="24"/>
          <w:szCs w:val="24"/>
        </w:rPr>
        <w:t>situ</w:t>
      </w:r>
      <w:proofErr w:type="spellEnd"/>
      <w:r w:rsidRPr="0021645F">
        <w:rPr>
          <w:rFonts w:ascii="Times New Roman" w:hAnsi="Times New Roman"/>
          <w:sz w:val="24"/>
          <w:szCs w:val="24"/>
        </w:rPr>
        <w:t xml:space="preserve"> atvejai, o vėžio – 500 atvejų. Per visą programos vykdymo laikotarpį sergamumo gimdos kaklelio vėžiu struktūroje </w:t>
      </w:r>
      <w:proofErr w:type="spellStart"/>
      <w:r w:rsidRPr="0021645F">
        <w:rPr>
          <w:rFonts w:ascii="Times New Roman" w:hAnsi="Times New Roman"/>
          <w:sz w:val="24"/>
          <w:szCs w:val="24"/>
        </w:rPr>
        <w:t>ikivėžinės</w:t>
      </w:r>
      <w:proofErr w:type="spellEnd"/>
      <w:r w:rsidRPr="0021645F">
        <w:rPr>
          <w:rFonts w:ascii="Times New Roman" w:hAnsi="Times New Roman"/>
          <w:sz w:val="24"/>
          <w:szCs w:val="24"/>
        </w:rPr>
        <w:t xml:space="preserve"> stadijos susirgimų dalis buvo didesnė nei užregistruotų vėžio atvejų</w:t>
      </w:r>
      <w:r w:rsidR="0037441A">
        <w:rPr>
          <w:rFonts w:ascii="Times New Roman" w:hAnsi="Times New Roman"/>
          <w:sz w:val="24"/>
          <w:szCs w:val="24"/>
        </w:rPr>
        <w:t xml:space="preserve"> skaičius</w:t>
      </w:r>
      <w:r w:rsidRPr="0021645F">
        <w:rPr>
          <w:rFonts w:ascii="Times New Roman" w:hAnsi="Times New Roman"/>
          <w:sz w:val="24"/>
          <w:szCs w:val="24"/>
        </w:rPr>
        <w:t xml:space="preserve">. </w:t>
      </w:r>
    </w:p>
    <w:p w14:paraId="3DE6D1B9" w14:textId="00E1A896" w:rsidR="0021645F" w:rsidRDefault="0021645F" w:rsidP="00BE6F86">
      <w:pPr>
        <w:tabs>
          <w:tab w:val="left" w:pos="851"/>
          <w:tab w:val="left" w:pos="1134"/>
        </w:tabs>
        <w:autoSpaceDE w:val="0"/>
        <w:autoSpaceDN w:val="0"/>
        <w:adjustRightInd w:val="0"/>
        <w:spacing w:after="0" w:line="240" w:lineRule="auto"/>
        <w:ind w:firstLine="851"/>
        <w:contextualSpacing/>
        <w:jc w:val="both"/>
        <w:rPr>
          <w:rFonts w:ascii="Times New Roman" w:hAnsi="Times New Roman"/>
        </w:rPr>
      </w:pPr>
      <w:r w:rsidRPr="0021645F">
        <w:rPr>
          <w:rFonts w:ascii="Times New Roman" w:eastAsia="Times New Roman" w:hAnsi="Times New Roman"/>
          <w:sz w:val="24"/>
          <w:szCs w:val="24"/>
        </w:rPr>
        <w:t>Pagal programą teikiamos šios paslaugos: informavimo apie gimdos kaklelio piktybinių navikų profilaktiką paslauga, gimdos kaklelio citologinio tepinėlio paėmimo ir rezultatų įvertinimo paslauga, gimdos kaklelio citologinio tepinėlio ištyrimo paslauga, gimdos kaklelio biopsijos ir jos rezultatų įvertinimo paslauga, gimdos kaklelio biopsijos medžiagos ištyrimo paslauga.</w:t>
      </w:r>
      <w:r w:rsidRPr="0021645F">
        <w:rPr>
          <w:rFonts w:ascii="Times New Roman" w:hAnsi="Times New Roman"/>
        </w:rPr>
        <w:t xml:space="preserve"> </w:t>
      </w:r>
    </w:p>
    <w:p w14:paraId="52E03F80" w14:textId="77777777" w:rsidR="00584837" w:rsidRPr="0021645F" w:rsidRDefault="00584837" w:rsidP="00BE6F86">
      <w:pPr>
        <w:tabs>
          <w:tab w:val="left" w:pos="851"/>
          <w:tab w:val="left" w:pos="1134"/>
        </w:tabs>
        <w:autoSpaceDE w:val="0"/>
        <w:autoSpaceDN w:val="0"/>
        <w:adjustRightInd w:val="0"/>
        <w:spacing w:after="0" w:line="240" w:lineRule="auto"/>
        <w:ind w:firstLine="851"/>
        <w:contextualSpacing/>
        <w:jc w:val="both"/>
        <w:rPr>
          <w:rFonts w:ascii="Times New Roman" w:hAnsi="Times New Roman"/>
        </w:rPr>
      </w:pPr>
    </w:p>
    <w:p w14:paraId="5B08830B" w14:textId="77777777" w:rsidR="0021645F" w:rsidRPr="0021645F" w:rsidRDefault="0021645F" w:rsidP="0021645F">
      <w:pPr>
        <w:tabs>
          <w:tab w:val="left" w:pos="851"/>
          <w:tab w:val="left" w:pos="1134"/>
        </w:tabs>
        <w:spacing w:after="0" w:line="240" w:lineRule="auto"/>
        <w:contextualSpacing/>
        <w:jc w:val="both"/>
        <w:rPr>
          <w:rFonts w:ascii="Times New Roman" w:eastAsia="Times New Roman" w:hAnsi="Times New Roman"/>
          <w:b/>
          <w:sz w:val="24"/>
          <w:szCs w:val="24"/>
        </w:rPr>
      </w:pPr>
      <w:bookmarkStart w:id="44" w:name="_Toc482965426"/>
      <w:r w:rsidRPr="0021645F">
        <w:rPr>
          <w:rFonts w:ascii="Times New Roman" w:eastAsia="Times New Roman" w:hAnsi="Times New Roman"/>
          <w:b/>
          <w:sz w:val="24"/>
          <w:szCs w:val="24"/>
        </w:rPr>
        <w:tab/>
        <w:t xml:space="preserve">05 02 Atrankinės </w:t>
      </w:r>
      <w:proofErr w:type="spellStart"/>
      <w:r w:rsidRPr="0021645F">
        <w:rPr>
          <w:rFonts w:ascii="Times New Roman" w:eastAsia="Times New Roman" w:hAnsi="Times New Roman"/>
          <w:b/>
          <w:sz w:val="24"/>
          <w:szCs w:val="24"/>
        </w:rPr>
        <w:t>mamografinės</w:t>
      </w:r>
      <w:proofErr w:type="spellEnd"/>
      <w:r w:rsidRPr="0021645F">
        <w:rPr>
          <w:rFonts w:ascii="Times New Roman" w:eastAsia="Times New Roman" w:hAnsi="Times New Roman"/>
          <w:b/>
          <w:sz w:val="24"/>
          <w:szCs w:val="24"/>
        </w:rPr>
        <w:t xml:space="preserve"> patikros dėl krūties vėžio finansavimo programai</w:t>
      </w:r>
      <w:bookmarkEnd w:id="44"/>
    </w:p>
    <w:p w14:paraId="709818DB" w14:textId="77777777" w:rsidR="0021645F" w:rsidRPr="0021645F" w:rsidRDefault="0021645F" w:rsidP="0021645F">
      <w:pPr>
        <w:spacing w:after="0" w:line="240" w:lineRule="auto"/>
        <w:ind w:firstLine="851"/>
        <w:contextualSpacing/>
        <w:jc w:val="both"/>
        <w:rPr>
          <w:rFonts w:ascii="Times New Roman" w:hAnsi="Times New Roman"/>
          <w:color w:val="000000" w:themeColor="text1"/>
          <w:sz w:val="24"/>
          <w:szCs w:val="24"/>
        </w:rPr>
      </w:pPr>
      <w:r w:rsidRPr="0021645F">
        <w:rPr>
          <w:rFonts w:ascii="Times New Roman" w:hAnsi="Times New Roman"/>
          <w:color w:val="000000" w:themeColor="text1"/>
          <w:sz w:val="24"/>
          <w:szCs w:val="24"/>
        </w:rPr>
        <w:t>Programa skirta moterims nuo 50 iki 69 metų (imtinai). Šiai amžiaus grupei priskiriamos moterys gali 1 kartą per 2 metus pasitikrinti dėl krūties vėžio.</w:t>
      </w:r>
    </w:p>
    <w:p w14:paraId="2D6DF6E6" w14:textId="760773D2" w:rsidR="0003794E" w:rsidRPr="0021645F" w:rsidRDefault="0021645F" w:rsidP="0021645F">
      <w:pPr>
        <w:tabs>
          <w:tab w:val="left" w:pos="851"/>
        </w:tabs>
        <w:spacing w:after="0" w:line="240" w:lineRule="auto"/>
        <w:ind w:firstLine="851"/>
        <w:contextualSpacing/>
        <w:jc w:val="both"/>
        <w:rPr>
          <w:rFonts w:ascii="Times New Roman" w:hAnsi="Times New Roman"/>
          <w:color w:val="000000" w:themeColor="text1"/>
          <w:sz w:val="24"/>
          <w:szCs w:val="24"/>
        </w:rPr>
      </w:pPr>
      <w:r w:rsidRPr="0021645F">
        <w:rPr>
          <w:rFonts w:ascii="Times New Roman" w:hAnsi="Times New Roman"/>
          <w:color w:val="000000" w:themeColor="text1"/>
          <w:sz w:val="24"/>
          <w:szCs w:val="24"/>
        </w:rPr>
        <w:t xml:space="preserve">Atrankinės </w:t>
      </w:r>
      <w:proofErr w:type="spellStart"/>
      <w:r w:rsidRPr="0021645F">
        <w:rPr>
          <w:rFonts w:ascii="Times New Roman" w:hAnsi="Times New Roman"/>
          <w:color w:val="000000" w:themeColor="text1"/>
          <w:sz w:val="24"/>
          <w:szCs w:val="24"/>
        </w:rPr>
        <w:t>mamografinės</w:t>
      </w:r>
      <w:proofErr w:type="spellEnd"/>
      <w:r w:rsidRPr="0021645F">
        <w:rPr>
          <w:rFonts w:ascii="Times New Roman" w:hAnsi="Times New Roman"/>
          <w:color w:val="000000" w:themeColor="text1"/>
          <w:sz w:val="24"/>
          <w:szCs w:val="24"/>
        </w:rPr>
        <w:t xml:space="preserve"> patikros dėl krūties vėžio finansavimo programai</w:t>
      </w:r>
      <w:r w:rsidRPr="0021645F">
        <w:rPr>
          <w:rFonts w:ascii="Times New Roman" w:hAnsi="Times New Roman"/>
          <w:color w:val="000000" w:themeColor="text1"/>
          <w:sz w:val="24"/>
          <w:szCs w:val="24"/>
          <w:vertAlign w:val="superscript"/>
        </w:rPr>
        <w:footnoteReference w:id="47"/>
      </w:r>
      <w:r w:rsidRPr="0021645F">
        <w:rPr>
          <w:rFonts w:ascii="Times New Roman" w:hAnsi="Times New Roman"/>
          <w:color w:val="000000" w:themeColor="text1"/>
          <w:sz w:val="24"/>
          <w:szCs w:val="24"/>
        </w:rPr>
        <w:t xml:space="preserve"> vykdyti 2020</w:t>
      </w:r>
      <w:r w:rsidR="00584837">
        <w:rPr>
          <w:rFonts w:ascii="Times New Roman" w:hAnsi="Times New Roman"/>
          <w:color w:val="000000" w:themeColor="text1"/>
          <w:sz w:val="24"/>
          <w:szCs w:val="24"/>
        </w:rPr>
        <w:t> </w:t>
      </w:r>
      <w:r w:rsidRPr="0021645F">
        <w:rPr>
          <w:rFonts w:ascii="Times New Roman" w:hAnsi="Times New Roman"/>
          <w:color w:val="000000" w:themeColor="text1"/>
          <w:sz w:val="24"/>
          <w:szCs w:val="24"/>
        </w:rPr>
        <w:t xml:space="preserve">m. buvo išleista </w:t>
      </w:r>
      <w:r w:rsidRPr="0021645F">
        <w:rPr>
          <w:rFonts w:ascii="Times New Roman" w:eastAsia="Times New Roman" w:hAnsi="Times New Roman"/>
          <w:color w:val="000000" w:themeColor="text1"/>
          <w:sz w:val="24"/>
          <w:szCs w:val="24"/>
          <w:lang w:eastAsia="lt-LT"/>
        </w:rPr>
        <w:t xml:space="preserve">2 434,7 </w:t>
      </w:r>
      <w:r w:rsidRPr="0021645F">
        <w:rPr>
          <w:rFonts w:ascii="Times New Roman" w:hAnsi="Times New Roman"/>
          <w:color w:val="000000" w:themeColor="text1"/>
          <w:sz w:val="24"/>
          <w:szCs w:val="24"/>
        </w:rPr>
        <w:t>tūkst. Eur.</w:t>
      </w:r>
    </w:p>
    <w:tbl>
      <w:tblPr>
        <w:tblpPr w:leftFromText="180" w:rightFromText="180" w:vertAnchor="text" w:horzAnchor="page" w:tblpX="1864" w:tblpY="22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92"/>
        <w:gridCol w:w="964"/>
        <w:gridCol w:w="1275"/>
        <w:gridCol w:w="1276"/>
        <w:gridCol w:w="1276"/>
        <w:gridCol w:w="1559"/>
        <w:gridCol w:w="1305"/>
      </w:tblGrid>
      <w:tr w:rsidR="0021645F" w:rsidRPr="0021645F" w14:paraId="34AC2E43" w14:textId="77777777" w:rsidTr="00791374">
        <w:trPr>
          <w:trHeight w:val="235"/>
        </w:trPr>
        <w:tc>
          <w:tcPr>
            <w:tcW w:w="9493" w:type="dxa"/>
            <w:gridSpan w:val="8"/>
            <w:shd w:val="clear" w:color="000000" w:fill="FFFFFF"/>
          </w:tcPr>
          <w:p w14:paraId="0E6E3321"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Atrankinės </w:t>
            </w:r>
            <w:proofErr w:type="spellStart"/>
            <w:r w:rsidRPr="0021645F">
              <w:rPr>
                <w:rFonts w:ascii="Times New Roman" w:eastAsia="Times New Roman" w:hAnsi="Times New Roman"/>
                <w:b/>
                <w:bCs/>
                <w:color w:val="000000" w:themeColor="text1"/>
                <w:lang w:eastAsia="lt-LT"/>
              </w:rPr>
              <w:t>mamografinės</w:t>
            </w:r>
            <w:proofErr w:type="spellEnd"/>
            <w:r w:rsidRPr="0021645F">
              <w:rPr>
                <w:rFonts w:ascii="Times New Roman" w:eastAsia="Times New Roman" w:hAnsi="Times New Roman"/>
                <w:b/>
                <w:bCs/>
                <w:color w:val="000000" w:themeColor="text1"/>
                <w:lang w:eastAsia="lt-LT"/>
              </w:rPr>
              <w:t xml:space="preserve"> patikros dėl krūties vėžio finansavimo programa </w:t>
            </w:r>
          </w:p>
        </w:tc>
      </w:tr>
      <w:tr w:rsidR="0021645F" w:rsidRPr="0021645F" w14:paraId="45277E99" w14:textId="77777777" w:rsidTr="00791374">
        <w:trPr>
          <w:trHeight w:val="469"/>
        </w:trPr>
        <w:tc>
          <w:tcPr>
            <w:tcW w:w="846" w:type="dxa"/>
            <w:vMerge w:val="restart"/>
            <w:shd w:val="clear" w:color="000000" w:fill="FFFFFF"/>
            <w:vAlign w:val="center"/>
          </w:tcPr>
          <w:p w14:paraId="4C779FCC"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metai </w:t>
            </w:r>
          </w:p>
        </w:tc>
        <w:tc>
          <w:tcPr>
            <w:tcW w:w="3231" w:type="dxa"/>
            <w:gridSpan w:val="3"/>
            <w:shd w:val="clear" w:color="000000" w:fill="FFFFFF"/>
            <w:vAlign w:val="center"/>
          </w:tcPr>
          <w:p w14:paraId="243A3EAF"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skirta PSDF biudžeto lėšų </w:t>
            </w:r>
          </w:p>
          <w:p w14:paraId="698396CA"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(tūkst. Eur)</w:t>
            </w:r>
          </w:p>
        </w:tc>
        <w:tc>
          <w:tcPr>
            <w:tcW w:w="1276" w:type="dxa"/>
            <w:vMerge w:val="restart"/>
            <w:shd w:val="clear" w:color="000000" w:fill="FFFFFF"/>
            <w:vAlign w:val="center"/>
          </w:tcPr>
          <w:p w14:paraId="783CADB4"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suma pagal priimtas sąskaitas (tūkst. Eur)</w:t>
            </w:r>
          </w:p>
        </w:tc>
        <w:tc>
          <w:tcPr>
            <w:tcW w:w="1276" w:type="dxa"/>
            <w:vMerge w:val="restart"/>
            <w:shd w:val="clear" w:color="000000" w:fill="FFFFFF"/>
            <w:vAlign w:val="center"/>
          </w:tcPr>
          <w:p w14:paraId="4AE0C8ED"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apmokėta (tūkst. Eur)</w:t>
            </w:r>
          </w:p>
        </w:tc>
        <w:tc>
          <w:tcPr>
            <w:tcW w:w="1559" w:type="dxa"/>
            <w:vMerge w:val="restart"/>
            <w:shd w:val="clear" w:color="000000" w:fill="FFFFFF"/>
            <w:vAlign w:val="center"/>
          </w:tcPr>
          <w:p w14:paraId="2C8913BA"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lėšų panaudojimas (proc.) </w:t>
            </w:r>
          </w:p>
          <w:p w14:paraId="21C68211"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(priimta </w:t>
            </w:r>
            <w:proofErr w:type="spellStart"/>
            <w:r w:rsidRPr="0021645F">
              <w:rPr>
                <w:rFonts w:ascii="Times New Roman" w:eastAsia="Times New Roman" w:hAnsi="Times New Roman"/>
                <w:b/>
                <w:bCs/>
                <w:color w:val="000000" w:themeColor="text1"/>
                <w:lang w:eastAsia="lt-LT"/>
              </w:rPr>
              <w:t>sąsk</w:t>
            </w:r>
            <w:proofErr w:type="spellEnd"/>
            <w:r w:rsidRPr="0021645F">
              <w:rPr>
                <w:rFonts w:ascii="Times New Roman" w:eastAsia="Times New Roman" w:hAnsi="Times New Roman"/>
                <w:b/>
                <w:bCs/>
                <w:color w:val="000000" w:themeColor="text1"/>
                <w:lang w:eastAsia="lt-LT"/>
              </w:rPr>
              <w:t>. / skirta * 100)</w:t>
            </w:r>
          </w:p>
        </w:tc>
        <w:tc>
          <w:tcPr>
            <w:tcW w:w="1305" w:type="dxa"/>
            <w:vMerge w:val="restart"/>
            <w:shd w:val="clear" w:color="000000" w:fill="FFFFFF"/>
            <w:vAlign w:val="center"/>
          </w:tcPr>
          <w:p w14:paraId="57788231"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patikrintų asmenų skaičius „Sveidros“ </w:t>
            </w:r>
            <w:proofErr w:type="spellStart"/>
            <w:r w:rsidRPr="0021645F">
              <w:rPr>
                <w:rFonts w:ascii="Times New Roman" w:eastAsia="Times New Roman" w:hAnsi="Times New Roman"/>
                <w:b/>
                <w:bCs/>
                <w:color w:val="000000" w:themeColor="text1"/>
                <w:lang w:eastAsia="lt-LT"/>
              </w:rPr>
              <w:t>duomeni</w:t>
            </w:r>
            <w:proofErr w:type="spellEnd"/>
            <w:r w:rsidRPr="0021645F">
              <w:rPr>
                <w:rFonts w:ascii="Times New Roman" w:eastAsia="Times New Roman" w:hAnsi="Times New Roman"/>
                <w:b/>
                <w:bCs/>
                <w:color w:val="000000" w:themeColor="text1"/>
                <w:lang w:eastAsia="lt-LT"/>
              </w:rPr>
              <w:t xml:space="preserve">-mis </w:t>
            </w:r>
          </w:p>
        </w:tc>
      </w:tr>
      <w:tr w:rsidR="0021645F" w:rsidRPr="0021645F" w14:paraId="0A7AF16B" w14:textId="77777777" w:rsidTr="00791374">
        <w:trPr>
          <w:trHeight w:val="263"/>
        </w:trPr>
        <w:tc>
          <w:tcPr>
            <w:tcW w:w="846" w:type="dxa"/>
            <w:vMerge/>
            <w:shd w:val="clear" w:color="000000" w:fill="FFFFFF"/>
          </w:tcPr>
          <w:p w14:paraId="17308389"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992" w:type="dxa"/>
            <w:vMerge w:val="restart"/>
            <w:shd w:val="clear" w:color="000000" w:fill="FFFFFF"/>
            <w:vAlign w:val="center"/>
          </w:tcPr>
          <w:p w14:paraId="3B32CAFA"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b/>
                <w:bCs/>
                <w:color w:val="000000" w:themeColor="text1"/>
                <w:lang w:eastAsia="lt-LT"/>
              </w:rPr>
              <w:t>iš viso</w:t>
            </w:r>
          </w:p>
        </w:tc>
        <w:tc>
          <w:tcPr>
            <w:tcW w:w="2239" w:type="dxa"/>
            <w:gridSpan w:val="2"/>
            <w:shd w:val="clear" w:color="000000" w:fill="FFFFFF"/>
            <w:vAlign w:val="center"/>
          </w:tcPr>
          <w:p w14:paraId="26A1B91B" w14:textId="77777777" w:rsidR="0021645F" w:rsidRPr="0021645F" w:rsidRDefault="0021645F" w:rsidP="0021645F">
            <w:pPr>
              <w:spacing w:after="0" w:line="240" w:lineRule="auto"/>
              <w:contextualSpacing/>
              <w:jc w:val="center"/>
              <w:rPr>
                <w:rFonts w:ascii="Times New Roman" w:eastAsia="Times New Roman" w:hAnsi="Times New Roman"/>
                <w:b/>
                <w:color w:val="000000" w:themeColor="text1"/>
                <w:sz w:val="20"/>
                <w:szCs w:val="20"/>
                <w:lang w:eastAsia="lt-LT"/>
              </w:rPr>
            </w:pPr>
            <w:r w:rsidRPr="0021645F">
              <w:rPr>
                <w:rFonts w:ascii="Times New Roman" w:eastAsia="Times New Roman" w:hAnsi="Times New Roman"/>
                <w:b/>
                <w:color w:val="000000" w:themeColor="text1"/>
                <w:szCs w:val="20"/>
                <w:lang w:eastAsia="lt-LT"/>
              </w:rPr>
              <w:t>iš jų</w:t>
            </w:r>
          </w:p>
        </w:tc>
        <w:tc>
          <w:tcPr>
            <w:tcW w:w="1276" w:type="dxa"/>
            <w:vMerge/>
            <w:shd w:val="clear" w:color="000000" w:fill="FFFFFF"/>
          </w:tcPr>
          <w:p w14:paraId="254703F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c>
          <w:tcPr>
            <w:tcW w:w="1276" w:type="dxa"/>
            <w:vMerge/>
            <w:shd w:val="clear" w:color="000000" w:fill="FFFFFF"/>
          </w:tcPr>
          <w:p w14:paraId="306F2B2A"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c>
          <w:tcPr>
            <w:tcW w:w="1559" w:type="dxa"/>
            <w:vMerge/>
            <w:shd w:val="clear" w:color="000000" w:fill="FFFFFF"/>
          </w:tcPr>
          <w:p w14:paraId="33D7B25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c>
          <w:tcPr>
            <w:tcW w:w="1305" w:type="dxa"/>
            <w:vMerge/>
            <w:shd w:val="clear" w:color="000000" w:fill="FFFFFF"/>
          </w:tcPr>
          <w:p w14:paraId="74E1836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r>
      <w:tr w:rsidR="0021645F" w:rsidRPr="0021645F" w14:paraId="5B38EDC5" w14:textId="77777777" w:rsidTr="00791374">
        <w:trPr>
          <w:trHeight w:val="201"/>
        </w:trPr>
        <w:tc>
          <w:tcPr>
            <w:tcW w:w="846" w:type="dxa"/>
            <w:vMerge/>
            <w:shd w:val="clear" w:color="000000" w:fill="FFFFFF"/>
          </w:tcPr>
          <w:p w14:paraId="298C5809"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992" w:type="dxa"/>
            <w:vMerge/>
            <w:shd w:val="clear" w:color="000000" w:fill="FFFFFF"/>
            <w:vAlign w:val="center"/>
          </w:tcPr>
          <w:p w14:paraId="081A13A9"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0"/>
                <w:szCs w:val="20"/>
                <w:lang w:eastAsia="lt-LT"/>
              </w:rPr>
            </w:pPr>
          </w:p>
        </w:tc>
        <w:tc>
          <w:tcPr>
            <w:tcW w:w="964" w:type="dxa"/>
            <w:shd w:val="clear" w:color="000000" w:fill="FFFFFF"/>
            <w:vAlign w:val="center"/>
          </w:tcPr>
          <w:p w14:paraId="6B70EB52" w14:textId="77777777" w:rsidR="0021645F" w:rsidRPr="0021645F" w:rsidRDefault="0021645F" w:rsidP="0021645F">
            <w:pPr>
              <w:spacing w:after="0" w:line="240" w:lineRule="auto"/>
              <w:contextualSpacing/>
              <w:jc w:val="center"/>
              <w:rPr>
                <w:rFonts w:ascii="Times New Roman" w:eastAsia="Times New Roman" w:hAnsi="Times New Roman"/>
                <w:b/>
                <w:color w:val="000000" w:themeColor="text1"/>
                <w:sz w:val="18"/>
                <w:szCs w:val="20"/>
                <w:lang w:eastAsia="lt-LT"/>
              </w:rPr>
            </w:pPr>
            <w:r w:rsidRPr="0021645F">
              <w:rPr>
                <w:rFonts w:ascii="Times New Roman" w:eastAsia="Times New Roman" w:hAnsi="Times New Roman"/>
                <w:b/>
                <w:color w:val="000000" w:themeColor="text1"/>
                <w:sz w:val="18"/>
                <w:szCs w:val="20"/>
                <w:lang w:eastAsia="lt-LT"/>
              </w:rPr>
              <w:t>PSDF biudžeto lėšos</w:t>
            </w:r>
          </w:p>
        </w:tc>
        <w:tc>
          <w:tcPr>
            <w:tcW w:w="1275" w:type="dxa"/>
            <w:shd w:val="clear" w:color="000000" w:fill="FFFFFF"/>
            <w:vAlign w:val="center"/>
          </w:tcPr>
          <w:p w14:paraId="66009A14" w14:textId="77777777" w:rsidR="0021645F" w:rsidRPr="0021645F" w:rsidRDefault="0021645F" w:rsidP="0021645F">
            <w:pPr>
              <w:spacing w:after="0" w:line="240" w:lineRule="auto"/>
              <w:contextualSpacing/>
              <w:jc w:val="center"/>
              <w:rPr>
                <w:rFonts w:ascii="Times New Roman" w:eastAsia="Times New Roman" w:hAnsi="Times New Roman"/>
                <w:b/>
                <w:color w:val="000000" w:themeColor="text1"/>
                <w:sz w:val="18"/>
                <w:szCs w:val="20"/>
                <w:lang w:eastAsia="lt-LT"/>
              </w:rPr>
            </w:pPr>
            <w:r w:rsidRPr="0021645F">
              <w:rPr>
                <w:rFonts w:ascii="Times New Roman" w:eastAsia="Times New Roman" w:hAnsi="Times New Roman"/>
                <w:b/>
                <w:color w:val="000000" w:themeColor="text1"/>
                <w:sz w:val="18"/>
                <w:szCs w:val="20"/>
                <w:lang w:eastAsia="lt-LT"/>
              </w:rPr>
              <w:t>PSDF biudžeto rezervo lėšos</w:t>
            </w:r>
          </w:p>
        </w:tc>
        <w:tc>
          <w:tcPr>
            <w:tcW w:w="1276" w:type="dxa"/>
            <w:vMerge/>
            <w:shd w:val="clear" w:color="000000" w:fill="FFFFFF"/>
          </w:tcPr>
          <w:p w14:paraId="4023E3A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c>
          <w:tcPr>
            <w:tcW w:w="1276" w:type="dxa"/>
            <w:vMerge/>
            <w:shd w:val="clear" w:color="000000" w:fill="FFFFFF"/>
          </w:tcPr>
          <w:p w14:paraId="3BE2721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c>
          <w:tcPr>
            <w:tcW w:w="1559" w:type="dxa"/>
            <w:vMerge/>
            <w:shd w:val="clear" w:color="000000" w:fill="FFFFFF"/>
          </w:tcPr>
          <w:p w14:paraId="793EA03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c>
          <w:tcPr>
            <w:tcW w:w="1305" w:type="dxa"/>
            <w:vMerge/>
            <w:shd w:val="clear" w:color="000000" w:fill="FFFFFF"/>
          </w:tcPr>
          <w:p w14:paraId="72950DA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p>
        </w:tc>
      </w:tr>
      <w:tr w:rsidR="0021645F" w:rsidRPr="0021645F" w14:paraId="694E2A78" w14:textId="77777777" w:rsidTr="00791374">
        <w:trPr>
          <w:trHeight w:val="263"/>
        </w:trPr>
        <w:tc>
          <w:tcPr>
            <w:tcW w:w="846" w:type="dxa"/>
            <w:shd w:val="clear" w:color="000000" w:fill="FFFFFF"/>
            <w:vAlign w:val="center"/>
          </w:tcPr>
          <w:p w14:paraId="334C918F"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2018</w:t>
            </w:r>
          </w:p>
        </w:tc>
        <w:tc>
          <w:tcPr>
            <w:tcW w:w="992" w:type="dxa"/>
            <w:shd w:val="clear" w:color="000000" w:fill="FFFFFF"/>
            <w:vAlign w:val="center"/>
          </w:tcPr>
          <w:p w14:paraId="1B78D6F8"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2 801,8</w:t>
            </w:r>
          </w:p>
        </w:tc>
        <w:tc>
          <w:tcPr>
            <w:tcW w:w="964" w:type="dxa"/>
            <w:shd w:val="clear" w:color="000000" w:fill="FFFFFF"/>
            <w:vAlign w:val="center"/>
          </w:tcPr>
          <w:p w14:paraId="05DBAE88"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2 572,5</w:t>
            </w:r>
          </w:p>
        </w:tc>
        <w:tc>
          <w:tcPr>
            <w:tcW w:w="1275" w:type="dxa"/>
            <w:shd w:val="clear" w:color="000000" w:fill="FFFFFF"/>
            <w:vAlign w:val="center"/>
          </w:tcPr>
          <w:p w14:paraId="57C340F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229,3</w:t>
            </w:r>
          </w:p>
        </w:tc>
        <w:tc>
          <w:tcPr>
            <w:tcW w:w="1276" w:type="dxa"/>
            <w:shd w:val="clear" w:color="000000" w:fill="FFFFFF"/>
            <w:vAlign w:val="center"/>
          </w:tcPr>
          <w:p w14:paraId="78A122D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2 673,4</w:t>
            </w:r>
          </w:p>
        </w:tc>
        <w:tc>
          <w:tcPr>
            <w:tcW w:w="1276" w:type="dxa"/>
            <w:shd w:val="clear" w:color="000000" w:fill="FFFFFF"/>
            <w:vAlign w:val="center"/>
          </w:tcPr>
          <w:p w14:paraId="58C298C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2 630,2</w:t>
            </w:r>
          </w:p>
        </w:tc>
        <w:tc>
          <w:tcPr>
            <w:tcW w:w="1559" w:type="dxa"/>
            <w:shd w:val="clear" w:color="000000" w:fill="FFFFFF"/>
            <w:vAlign w:val="center"/>
          </w:tcPr>
          <w:p w14:paraId="3C6AE75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val="en-US" w:eastAsia="lt-LT"/>
              </w:rPr>
            </w:pPr>
            <w:r w:rsidRPr="0021645F">
              <w:rPr>
                <w:rFonts w:ascii="Times New Roman" w:eastAsia="Times New Roman" w:hAnsi="Times New Roman"/>
                <w:color w:val="000000" w:themeColor="text1"/>
                <w:lang w:val="en-US" w:eastAsia="lt-LT"/>
              </w:rPr>
              <w:t>95,4</w:t>
            </w:r>
          </w:p>
        </w:tc>
        <w:tc>
          <w:tcPr>
            <w:tcW w:w="1305" w:type="dxa"/>
            <w:shd w:val="clear" w:color="000000" w:fill="FFFFFF"/>
            <w:vAlign w:val="center"/>
          </w:tcPr>
          <w:p w14:paraId="6C39325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106 944</w:t>
            </w:r>
          </w:p>
        </w:tc>
      </w:tr>
      <w:tr w:rsidR="0021645F" w:rsidRPr="0021645F" w14:paraId="55FA0AA5" w14:textId="77777777" w:rsidTr="00791374">
        <w:trPr>
          <w:trHeight w:val="263"/>
        </w:trPr>
        <w:tc>
          <w:tcPr>
            <w:tcW w:w="846" w:type="dxa"/>
            <w:shd w:val="clear" w:color="000000" w:fill="FFFFFF"/>
            <w:vAlign w:val="center"/>
          </w:tcPr>
          <w:p w14:paraId="76C03434" w14:textId="77777777" w:rsidR="0021645F" w:rsidRPr="0021645F" w:rsidRDefault="0021645F" w:rsidP="0021645F">
            <w:pPr>
              <w:spacing w:after="0" w:line="240" w:lineRule="auto"/>
              <w:contextualSpacing/>
              <w:jc w:val="center"/>
              <w:rPr>
                <w:rFonts w:ascii="Times New Roman" w:eastAsia="Times New Roman" w:hAnsi="Times New Roman"/>
                <w:b/>
                <w:bCs/>
                <w:lang w:eastAsia="lt-LT"/>
              </w:rPr>
            </w:pPr>
            <w:r w:rsidRPr="0021645F">
              <w:rPr>
                <w:rFonts w:ascii="Times New Roman" w:eastAsia="Times New Roman" w:hAnsi="Times New Roman"/>
                <w:b/>
                <w:bCs/>
                <w:lang w:eastAsia="lt-LT"/>
              </w:rPr>
              <w:t>2019</w:t>
            </w:r>
          </w:p>
        </w:tc>
        <w:tc>
          <w:tcPr>
            <w:tcW w:w="992" w:type="dxa"/>
            <w:shd w:val="clear" w:color="000000" w:fill="FFFFFF"/>
            <w:vAlign w:val="center"/>
          </w:tcPr>
          <w:p w14:paraId="469F9D56"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3 247,9</w:t>
            </w:r>
          </w:p>
        </w:tc>
        <w:tc>
          <w:tcPr>
            <w:tcW w:w="964" w:type="dxa"/>
            <w:shd w:val="clear" w:color="000000" w:fill="FFFFFF"/>
            <w:vAlign w:val="center"/>
          </w:tcPr>
          <w:p w14:paraId="7463BC30"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3 247,9</w:t>
            </w:r>
          </w:p>
        </w:tc>
        <w:tc>
          <w:tcPr>
            <w:tcW w:w="1275" w:type="dxa"/>
            <w:shd w:val="clear" w:color="000000" w:fill="FFFFFF"/>
            <w:vAlign w:val="center"/>
          </w:tcPr>
          <w:p w14:paraId="3137765F"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0,0</w:t>
            </w:r>
          </w:p>
        </w:tc>
        <w:tc>
          <w:tcPr>
            <w:tcW w:w="1276" w:type="dxa"/>
            <w:shd w:val="clear" w:color="000000" w:fill="FFFFFF"/>
            <w:vAlign w:val="center"/>
          </w:tcPr>
          <w:p w14:paraId="37C4FAF2"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3 175,7</w:t>
            </w:r>
          </w:p>
        </w:tc>
        <w:tc>
          <w:tcPr>
            <w:tcW w:w="1276" w:type="dxa"/>
            <w:shd w:val="clear" w:color="000000" w:fill="FFFFFF"/>
            <w:vAlign w:val="center"/>
          </w:tcPr>
          <w:p w14:paraId="1ADBE6FD"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3 152,0</w:t>
            </w:r>
          </w:p>
        </w:tc>
        <w:tc>
          <w:tcPr>
            <w:tcW w:w="1559" w:type="dxa"/>
            <w:shd w:val="clear" w:color="000000" w:fill="FFFFFF"/>
            <w:vAlign w:val="center"/>
          </w:tcPr>
          <w:p w14:paraId="01393FEC" w14:textId="77777777" w:rsidR="0021645F" w:rsidRPr="0021645F" w:rsidRDefault="0021645F" w:rsidP="0021645F">
            <w:pPr>
              <w:spacing w:after="0" w:line="240" w:lineRule="auto"/>
              <w:contextualSpacing/>
              <w:jc w:val="center"/>
              <w:rPr>
                <w:rFonts w:ascii="Times New Roman" w:eastAsia="Times New Roman" w:hAnsi="Times New Roman"/>
                <w:lang w:val="en-US" w:eastAsia="lt-LT"/>
              </w:rPr>
            </w:pPr>
            <w:r w:rsidRPr="0021645F">
              <w:rPr>
                <w:rFonts w:ascii="Times New Roman" w:eastAsia="Times New Roman" w:hAnsi="Times New Roman"/>
                <w:lang w:val="en-US" w:eastAsia="lt-LT"/>
              </w:rPr>
              <w:t>97,8</w:t>
            </w:r>
          </w:p>
        </w:tc>
        <w:tc>
          <w:tcPr>
            <w:tcW w:w="1305" w:type="dxa"/>
            <w:shd w:val="clear" w:color="000000" w:fill="FFFFFF"/>
            <w:vAlign w:val="center"/>
          </w:tcPr>
          <w:p w14:paraId="0C55E334"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119 039</w:t>
            </w:r>
          </w:p>
        </w:tc>
      </w:tr>
      <w:tr w:rsidR="0021645F" w:rsidRPr="0021645F" w14:paraId="13B40E4D" w14:textId="77777777" w:rsidTr="00791374">
        <w:trPr>
          <w:trHeight w:val="263"/>
        </w:trPr>
        <w:tc>
          <w:tcPr>
            <w:tcW w:w="846" w:type="dxa"/>
            <w:shd w:val="clear" w:color="000000" w:fill="FFFFFF"/>
            <w:vAlign w:val="center"/>
          </w:tcPr>
          <w:p w14:paraId="74774F97" w14:textId="77777777" w:rsidR="0021645F" w:rsidRPr="0021645F" w:rsidRDefault="0021645F" w:rsidP="0021645F">
            <w:pPr>
              <w:spacing w:after="0" w:line="240" w:lineRule="auto"/>
              <w:contextualSpacing/>
              <w:jc w:val="center"/>
              <w:rPr>
                <w:rFonts w:ascii="Times New Roman" w:eastAsia="Times New Roman" w:hAnsi="Times New Roman"/>
                <w:b/>
                <w:bCs/>
                <w:lang w:eastAsia="lt-LT"/>
              </w:rPr>
            </w:pPr>
            <w:r w:rsidRPr="0021645F">
              <w:rPr>
                <w:rFonts w:ascii="Times New Roman" w:eastAsia="Times New Roman" w:hAnsi="Times New Roman"/>
                <w:b/>
                <w:bCs/>
                <w:lang w:eastAsia="lt-LT"/>
              </w:rPr>
              <w:t>2020</w:t>
            </w:r>
          </w:p>
        </w:tc>
        <w:tc>
          <w:tcPr>
            <w:tcW w:w="992" w:type="dxa"/>
            <w:shd w:val="clear" w:color="000000" w:fill="FFFFFF"/>
            <w:vAlign w:val="center"/>
          </w:tcPr>
          <w:p w14:paraId="20354EBD"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3 918,4</w:t>
            </w:r>
          </w:p>
        </w:tc>
        <w:tc>
          <w:tcPr>
            <w:tcW w:w="964" w:type="dxa"/>
            <w:shd w:val="clear" w:color="000000" w:fill="FFFFFF"/>
            <w:vAlign w:val="center"/>
          </w:tcPr>
          <w:p w14:paraId="381A7E4E"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3 590,4</w:t>
            </w:r>
          </w:p>
        </w:tc>
        <w:tc>
          <w:tcPr>
            <w:tcW w:w="1275" w:type="dxa"/>
            <w:shd w:val="clear" w:color="000000" w:fill="FFFFFF"/>
            <w:vAlign w:val="center"/>
          </w:tcPr>
          <w:p w14:paraId="6B6C4169"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328,0</w:t>
            </w:r>
          </w:p>
        </w:tc>
        <w:tc>
          <w:tcPr>
            <w:tcW w:w="1276" w:type="dxa"/>
            <w:shd w:val="clear" w:color="000000" w:fill="FFFFFF"/>
            <w:vAlign w:val="center"/>
          </w:tcPr>
          <w:p w14:paraId="3316597F"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2 348,0</w:t>
            </w:r>
          </w:p>
        </w:tc>
        <w:tc>
          <w:tcPr>
            <w:tcW w:w="1276" w:type="dxa"/>
            <w:shd w:val="clear" w:color="000000" w:fill="FFFFFF"/>
            <w:vAlign w:val="center"/>
          </w:tcPr>
          <w:p w14:paraId="7B743CD1"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2 434,7</w:t>
            </w:r>
          </w:p>
        </w:tc>
        <w:tc>
          <w:tcPr>
            <w:tcW w:w="1559" w:type="dxa"/>
            <w:shd w:val="clear" w:color="000000" w:fill="FFFFFF"/>
            <w:vAlign w:val="center"/>
          </w:tcPr>
          <w:p w14:paraId="354E1C68" w14:textId="77777777" w:rsidR="0021645F" w:rsidRPr="0021645F" w:rsidRDefault="0021645F" w:rsidP="0021645F">
            <w:pPr>
              <w:spacing w:after="0" w:line="240" w:lineRule="auto"/>
              <w:contextualSpacing/>
              <w:jc w:val="center"/>
              <w:rPr>
                <w:rFonts w:ascii="Times New Roman" w:eastAsia="Times New Roman" w:hAnsi="Times New Roman"/>
                <w:lang w:val="en-US" w:eastAsia="lt-LT"/>
              </w:rPr>
            </w:pPr>
            <w:r w:rsidRPr="0021645F">
              <w:rPr>
                <w:rFonts w:ascii="Times New Roman" w:eastAsia="Times New Roman" w:hAnsi="Times New Roman"/>
                <w:lang w:val="en-US" w:eastAsia="lt-LT"/>
              </w:rPr>
              <w:t>60,0</w:t>
            </w:r>
          </w:p>
        </w:tc>
        <w:tc>
          <w:tcPr>
            <w:tcW w:w="1305" w:type="dxa"/>
            <w:shd w:val="clear" w:color="000000" w:fill="FFFFFF"/>
            <w:vAlign w:val="center"/>
          </w:tcPr>
          <w:p w14:paraId="10A48CA3" w14:textId="19C03AB8" w:rsidR="0021645F" w:rsidRPr="0021645F" w:rsidRDefault="00971E59" w:rsidP="0021645F">
            <w:pPr>
              <w:spacing w:after="0" w:line="240" w:lineRule="auto"/>
              <w:contextualSpacing/>
              <w:jc w:val="center"/>
              <w:rPr>
                <w:rFonts w:ascii="Times New Roman" w:eastAsia="Times New Roman" w:hAnsi="Times New Roman"/>
                <w:lang w:eastAsia="lt-LT"/>
              </w:rPr>
            </w:pPr>
            <w:r w:rsidRPr="00971E59">
              <w:rPr>
                <w:rFonts w:ascii="Times New Roman" w:eastAsia="Times New Roman" w:hAnsi="Times New Roman"/>
                <w:lang w:eastAsia="lt-LT"/>
              </w:rPr>
              <w:t>76 045</w:t>
            </w:r>
          </w:p>
        </w:tc>
      </w:tr>
    </w:tbl>
    <w:p w14:paraId="7D956594" w14:textId="77777777" w:rsidR="0021645F" w:rsidRPr="0021645F" w:rsidRDefault="0021645F" w:rsidP="0021645F">
      <w:pPr>
        <w:tabs>
          <w:tab w:val="left" w:pos="851"/>
          <w:tab w:val="left" w:pos="1134"/>
        </w:tabs>
        <w:autoSpaceDE w:val="0"/>
        <w:autoSpaceDN w:val="0"/>
        <w:adjustRightInd w:val="0"/>
        <w:spacing w:after="0" w:line="240" w:lineRule="auto"/>
        <w:ind w:firstLine="851"/>
        <w:contextualSpacing/>
        <w:jc w:val="both"/>
        <w:rPr>
          <w:rFonts w:ascii="Times New Roman" w:hAnsi="Times New Roman"/>
          <w:szCs w:val="24"/>
        </w:rPr>
      </w:pPr>
      <w:bookmarkStart w:id="45" w:name="_Toc482965427"/>
    </w:p>
    <w:p w14:paraId="6766D526" w14:textId="128BE6C3" w:rsidR="0021645F" w:rsidRPr="0021645F" w:rsidRDefault="0021645F" w:rsidP="0021645F">
      <w:pPr>
        <w:tabs>
          <w:tab w:val="left" w:pos="851"/>
          <w:tab w:val="left" w:pos="1134"/>
        </w:tabs>
        <w:autoSpaceDE w:val="0"/>
        <w:autoSpaceDN w:val="0"/>
        <w:adjustRightInd w:val="0"/>
        <w:spacing w:after="0" w:line="240" w:lineRule="auto"/>
        <w:ind w:firstLine="851"/>
        <w:contextualSpacing/>
        <w:jc w:val="both"/>
        <w:rPr>
          <w:rFonts w:ascii="Times New Roman" w:eastAsia="Times New Roman" w:hAnsi="Times New Roman"/>
          <w:b/>
          <w:szCs w:val="20"/>
        </w:rPr>
      </w:pPr>
      <w:r w:rsidRPr="0021645F">
        <w:rPr>
          <w:rFonts w:ascii="Times New Roman" w:eastAsia="Times New Roman" w:hAnsi="Times New Roman"/>
          <w:sz w:val="24"/>
          <w:szCs w:val="20"/>
        </w:rPr>
        <w:t>Programos tikslas – nustatyti kuo ankstyvesnės stadijos ligą. Ši programa Lietuvoje vykdoma nuo 2005 metų,</w:t>
      </w:r>
      <w:r w:rsidR="00971E59">
        <w:rPr>
          <w:rFonts w:ascii="Times New Roman" w:eastAsia="Times New Roman" w:hAnsi="Times New Roman"/>
          <w:sz w:val="24"/>
          <w:szCs w:val="20"/>
        </w:rPr>
        <w:t xml:space="preserve"> t.</w:t>
      </w:r>
      <w:r w:rsidR="00F97CF9">
        <w:rPr>
          <w:rFonts w:ascii="Times New Roman" w:eastAsia="Times New Roman" w:hAnsi="Times New Roman"/>
          <w:sz w:val="24"/>
          <w:szCs w:val="20"/>
        </w:rPr>
        <w:t xml:space="preserve"> </w:t>
      </w:r>
      <w:r w:rsidR="00971E59">
        <w:rPr>
          <w:rFonts w:ascii="Times New Roman" w:eastAsia="Times New Roman" w:hAnsi="Times New Roman"/>
          <w:sz w:val="24"/>
          <w:szCs w:val="20"/>
        </w:rPr>
        <w:t>y. jau 16 metų.</w:t>
      </w:r>
      <w:r w:rsidR="00BE6F86">
        <w:rPr>
          <w:rFonts w:ascii="Times New Roman" w:eastAsia="Times New Roman" w:hAnsi="Times New Roman"/>
          <w:sz w:val="24"/>
          <w:szCs w:val="20"/>
        </w:rPr>
        <w:t xml:space="preserve"> </w:t>
      </w:r>
      <w:r w:rsidR="00BE6F86" w:rsidRPr="0021645F">
        <w:rPr>
          <w:rFonts w:ascii="Times New Roman" w:eastAsia="Times New Roman" w:hAnsi="Times New Roman"/>
          <w:sz w:val="24"/>
          <w:szCs w:val="20"/>
        </w:rPr>
        <w:t>Iš viso nuo 2005 m. spalio iki 20</w:t>
      </w:r>
      <w:r w:rsidR="00BE6F86">
        <w:rPr>
          <w:rFonts w:ascii="Times New Roman" w:eastAsia="Times New Roman" w:hAnsi="Times New Roman"/>
          <w:sz w:val="24"/>
          <w:szCs w:val="20"/>
        </w:rPr>
        <w:t>20</w:t>
      </w:r>
      <w:r w:rsidR="00BE6F86" w:rsidRPr="0021645F">
        <w:rPr>
          <w:rFonts w:ascii="Times New Roman" w:eastAsia="Times New Roman" w:hAnsi="Times New Roman"/>
          <w:sz w:val="24"/>
          <w:szCs w:val="20"/>
        </w:rPr>
        <w:t xml:space="preserve"> m. gruodžio mėnesio bent vieną kartą programoje numatytas paslaugas gavo daugiau nei </w:t>
      </w:r>
      <w:r w:rsidR="00BE6F86">
        <w:rPr>
          <w:rFonts w:ascii="Times New Roman" w:eastAsia="Times New Roman" w:hAnsi="Times New Roman"/>
          <w:sz w:val="24"/>
          <w:szCs w:val="20"/>
        </w:rPr>
        <w:t>489</w:t>
      </w:r>
      <w:r w:rsidR="00BE6F86" w:rsidRPr="0021645F">
        <w:rPr>
          <w:rFonts w:ascii="Times New Roman" w:eastAsia="Times New Roman" w:hAnsi="Times New Roman"/>
          <w:sz w:val="24"/>
          <w:szCs w:val="20"/>
        </w:rPr>
        <w:t xml:space="preserve"> tūkst. moterų</w:t>
      </w:r>
      <w:r w:rsidR="00BE6F86">
        <w:rPr>
          <w:rFonts w:ascii="Times New Roman" w:eastAsia="Times New Roman" w:hAnsi="Times New Roman"/>
          <w:sz w:val="24"/>
          <w:szCs w:val="20"/>
        </w:rPr>
        <w:t>.</w:t>
      </w:r>
      <w:r w:rsidR="00F97CF9">
        <w:rPr>
          <w:rFonts w:ascii="Times New Roman" w:eastAsia="Times New Roman" w:hAnsi="Times New Roman"/>
          <w:sz w:val="24"/>
          <w:szCs w:val="20"/>
        </w:rPr>
        <w:t xml:space="preserve"> </w:t>
      </w:r>
      <w:r w:rsidRPr="0021645F">
        <w:rPr>
          <w:rFonts w:ascii="Times New Roman" w:eastAsia="Times New Roman" w:hAnsi="Times New Roman"/>
          <w:sz w:val="24"/>
          <w:szCs w:val="20"/>
        </w:rPr>
        <w:t>20</w:t>
      </w:r>
      <w:r w:rsidR="00B064BE">
        <w:rPr>
          <w:rFonts w:ascii="Times New Roman" w:eastAsia="Times New Roman" w:hAnsi="Times New Roman"/>
          <w:sz w:val="24"/>
          <w:szCs w:val="20"/>
        </w:rPr>
        <w:t>20</w:t>
      </w:r>
      <w:r w:rsidRPr="0021645F">
        <w:rPr>
          <w:rFonts w:ascii="Times New Roman" w:eastAsia="Times New Roman" w:hAnsi="Times New Roman"/>
          <w:sz w:val="24"/>
          <w:szCs w:val="20"/>
        </w:rPr>
        <w:t xml:space="preserve"> m. pagal minėtą programą pasitikrino </w:t>
      </w:r>
      <w:r w:rsidR="00B064BE">
        <w:rPr>
          <w:rFonts w:ascii="Times New Roman" w:eastAsia="Times New Roman" w:hAnsi="Times New Roman"/>
          <w:sz w:val="24"/>
          <w:szCs w:val="20"/>
        </w:rPr>
        <w:t>43</w:t>
      </w:r>
      <w:r w:rsidR="00B064BE" w:rsidRPr="0021645F">
        <w:rPr>
          <w:rFonts w:ascii="Times New Roman" w:eastAsia="Times New Roman" w:hAnsi="Times New Roman"/>
          <w:sz w:val="24"/>
          <w:szCs w:val="20"/>
        </w:rPr>
        <w:t xml:space="preserve"> </w:t>
      </w:r>
      <w:r w:rsidRPr="0021645F">
        <w:rPr>
          <w:rFonts w:ascii="Times New Roman" w:eastAsia="Times New Roman" w:hAnsi="Times New Roman"/>
          <w:sz w:val="24"/>
          <w:szCs w:val="20"/>
        </w:rPr>
        <w:t>tūkst. moterų</w:t>
      </w:r>
      <w:r w:rsidR="00B064BE">
        <w:rPr>
          <w:rFonts w:ascii="Times New Roman" w:eastAsia="Times New Roman" w:hAnsi="Times New Roman"/>
          <w:sz w:val="24"/>
          <w:szCs w:val="20"/>
        </w:rPr>
        <w:t xml:space="preserve"> (36 proc.) mažiau nei 2019 m.</w:t>
      </w:r>
      <w:r w:rsidR="001219C7">
        <w:rPr>
          <w:rFonts w:ascii="Times New Roman" w:eastAsia="Times New Roman" w:hAnsi="Times New Roman"/>
          <w:sz w:val="24"/>
          <w:szCs w:val="20"/>
        </w:rPr>
        <w:t xml:space="preserve"> (</w:t>
      </w:r>
      <w:bookmarkEnd w:id="45"/>
      <w:r w:rsidR="00B064BE">
        <w:rPr>
          <w:rFonts w:ascii="Times New Roman" w:eastAsia="Times New Roman" w:hAnsi="Times New Roman"/>
          <w:sz w:val="24"/>
          <w:szCs w:val="20"/>
        </w:rPr>
        <w:t xml:space="preserve">2019 m. programoje </w:t>
      </w:r>
      <w:r w:rsidR="00F56595">
        <w:rPr>
          <w:rFonts w:ascii="Times New Roman" w:eastAsia="Times New Roman" w:hAnsi="Times New Roman"/>
          <w:sz w:val="24"/>
          <w:szCs w:val="20"/>
        </w:rPr>
        <w:t xml:space="preserve">numatytas paslaugas gavo </w:t>
      </w:r>
      <w:r w:rsidR="00B064BE">
        <w:rPr>
          <w:rFonts w:ascii="Times New Roman" w:eastAsia="Times New Roman" w:hAnsi="Times New Roman"/>
          <w:sz w:val="24"/>
          <w:szCs w:val="20"/>
        </w:rPr>
        <w:t xml:space="preserve">11 proc. daugiau </w:t>
      </w:r>
      <w:r w:rsidR="00F56595">
        <w:rPr>
          <w:rFonts w:ascii="Times New Roman" w:eastAsia="Times New Roman" w:hAnsi="Times New Roman"/>
          <w:sz w:val="24"/>
          <w:szCs w:val="20"/>
        </w:rPr>
        <w:t xml:space="preserve">moterų, palyginti </w:t>
      </w:r>
      <w:r w:rsidR="00B064BE">
        <w:rPr>
          <w:rFonts w:ascii="Times New Roman" w:eastAsia="Times New Roman" w:hAnsi="Times New Roman"/>
          <w:sz w:val="24"/>
          <w:szCs w:val="20"/>
        </w:rPr>
        <w:t>su 2018 m.</w:t>
      </w:r>
      <w:r w:rsidR="001219C7">
        <w:rPr>
          <w:rFonts w:ascii="Times New Roman" w:eastAsia="Times New Roman" w:hAnsi="Times New Roman"/>
          <w:sz w:val="24"/>
          <w:szCs w:val="20"/>
        </w:rPr>
        <w:t>).</w:t>
      </w:r>
    </w:p>
    <w:p w14:paraId="6F0C12B4" w14:textId="77777777" w:rsidR="0021645F" w:rsidRPr="0021645F" w:rsidRDefault="0021645F" w:rsidP="0021645F">
      <w:pPr>
        <w:tabs>
          <w:tab w:val="left" w:pos="851"/>
          <w:tab w:val="left" w:pos="1134"/>
        </w:tabs>
        <w:autoSpaceDE w:val="0"/>
        <w:autoSpaceDN w:val="0"/>
        <w:adjustRightInd w:val="0"/>
        <w:spacing w:after="0" w:line="240" w:lineRule="auto"/>
        <w:ind w:firstLine="851"/>
        <w:contextualSpacing/>
        <w:jc w:val="both"/>
        <w:rPr>
          <w:rFonts w:ascii="Times New Roman" w:eastAsia="Times New Roman" w:hAnsi="Times New Roman"/>
          <w:b/>
          <w:color w:val="000000" w:themeColor="text1"/>
          <w:szCs w:val="20"/>
        </w:rPr>
      </w:pPr>
      <w:bookmarkStart w:id="46" w:name="_Toc482965428"/>
      <w:r w:rsidRPr="0021645F">
        <w:rPr>
          <w:rFonts w:ascii="Times New Roman" w:eastAsia="Times New Roman" w:hAnsi="Times New Roman"/>
          <w:color w:val="000000" w:themeColor="text1"/>
          <w:sz w:val="24"/>
          <w:szCs w:val="20"/>
        </w:rPr>
        <w:t>Programos įgyvendinimas nulėmė teigiamus pokyčius sergamumo krūties vėžiu struktūroje, nes kasmet diagnozuojama vis mažiau vėlyvųjų stadijų krūties vėžio.</w:t>
      </w:r>
      <w:bookmarkEnd w:id="46"/>
    </w:p>
    <w:p w14:paraId="3D3685EB" w14:textId="1370CDAC" w:rsidR="0021645F" w:rsidRDefault="0021645F" w:rsidP="0021645F">
      <w:pPr>
        <w:tabs>
          <w:tab w:val="left" w:pos="851"/>
          <w:tab w:val="left" w:pos="1134"/>
        </w:tabs>
        <w:autoSpaceDE w:val="0"/>
        <w:autoSpaceDN w:val="0"/>
        <w:adjustRightInd w:val="0"/>
        <w:spacing w:after="0" w:line="240" w:lineRule="auto"/>
        <w:ind w:firstLine="851"/>
        <w:contextualSpacing/>
        <w:jc w:val="both"/>
        <w:rPr>
          <w:rFonts w:ascii="Times New Roman" w:eastAsia="Times New Roman" w:hAnsi="Times New Roman"/>
          <w:sz w:val="24"/>
          <w:szCs w:val="20"/>
        </w:rPr>
      </w:pPr>
      <w:bookmarkStart w:id="47" w:name="_Toc482965429"/>
      <w:r w:rsidRPr="0021645F">
        <w:rPr>
          <w:rFonts w:ascii="Times New Roman" w:eastAsia="Times New Roman" w:hAnsi="Times New Roman"/>
          <w:sz w:val="24"/>
          <w:szCs w:val="20"/>
        </w:rPr>
        <w:lastRenderedPageBreak/>
        <w:t xml:space="preserve">Pagal programą teikiamos šios paslaugos: informavimo apie krūties piktybinių navikų profilaktiką ir siuntimo atlikti </w:t>
      </w:r>
      <w:proofErr w:type="spellStart"/>
      <w:r w:rsidRPr="0021645F">
        <w:rPr>
          <w:rFonts w:ascii="Times New Roman" w:eastAsia="Times New Roman" w:hAnsi="Times New Roman"/>
          <w:sz w:val="24"/>
          <w:szCs w:val="20"/>
        </w:rPr>
        <w:t>mamografiją</w:t>
      </w:r>
      <w:proofErr w:type="spellEnd"/>
      <w:r w:rsidRPr="0021645F">
        <w:rPr>
          <w:rFonts w:ascii="Times New Roman" w:eastAsia="Times New Roman" w:hAnsi="Times New Roman"/>
          <w:sz w:val="24"/>
          <w:szCs w:val="20"/>
        </w:rPr>
        <w:t xml:space="preserve"> paslauga, mamogramų atlikimo paslauga ir mamogramų įvertinimo paslauga</w:t>
      </w:r>
      <w:bookmarkEnd w:id="47"/>
      <w:r w:rsidR="00FE55FD">
        <w:rPr>
          <w:rFonts w:ascii="Times New Roman" w:eastAsia="Times New Roman" w:hAnsi="Times New Roman"/>
          <w:sz w:val="24"/>
          <w:szCs w:val="20"/>
        </w:rPr>
        <w:t>.</w:t>
      </w:r>
    </w:p>
    <w:p w14:paraId="70C3F006" w14:textId="77777777" w:rsidR="00B45F83" w:rsidRPr="0021645F" w:rsidRDefault="00B45F83" w:rsidP="0021645F">
      <w:pPr>
        <w:tabs>
          <w:tab w:val="left" w:pos="851"/>
          <w:tab w:val="left" w:pos="1134"/>
        </w:tabs>
        <w:autoSpaceDE w:val="0"/>
        <w:autoSpaceDN w:val="0"/>
        <w:adjustRightInd w:val="0"/>
        <w:spacing w:after="0" w:line="240" w:lineRule="auto"/>
        <w:ind w:firstLine="851"/>
        <w:contextualSpacing/>
        <w:jc w:val="both"/>
        <w:rPr>
          <w:rFonts w:ascii="Times New Roman" w:eastAsia="Times New Roman" w:hAnsi="Times New Roman"/>
          <w:b/>
          <w:szCs w:val="20"/>
        </w:rPr>
      </w:pPr>
    </w:p>
    <w:p w14:paraId="6FBC4C07" w14:textId="77777777" w:rsidR="0021645F" w:rsidRPr="0021645F" w:rsidRDefault="0021645F" w:rsidP="0021645F">
      <w:pPr>
        <w:tabs>
          <w:tab w:val="left" w:pos="851"/>
          <w:tab w:val="left" w:pos="1134"/>
        </w:tabs>
        <w:spacing w:after="0" w:line="240" w:lineRule="auto"/>
        <w:contextualSpacing/>
        <w:jc w:val="both"/>
        <w:rPr>
          <w:rFonts w:ascii="Times New Roman" w:eastAsia="Times New Roman" w:hAnsi="Times New Roman"/>
          <w:b/>
          <w:sz w:val="24"/>
          <w:szCs w:val="24"/>
        </w:rPr>
      </w:pPr>
      <w:bookmarkStart w:id="48" w:name="_Toc482965431"/>
      <w:r w:rsidRPr="0021645F">
        <w:rPr>
          <w:rFonts w:ascii="Times New Roman" w:eastAsia="Times New Roman" w:hAnsi="Times New Roman"/>
          <w:b/>
          <w:sz w:val="24"/>
          <w:szCs w:val="24"/>
        </w:rPr>
        <w:tab/>
        <w:t>05 03 Asmenų, priskirtinų širdies ir kraujagyslių ligų didelės rizikos grupei, atrankos ir prevencijos priemonių finansavimo programai</w:t>
      </w:r>
      <w:bookmarkEnd w:id="48"/>
    </w:p>
    <w:p w14:paraId="25BDA992" w14:textId="77777777" w:rsidR="0021645F" w:rsidRPr="0021645F" w:rsidRDefault="0021645F" w:rsidP="0021645F">
      <w:pPr>
        <w:spacing w:after="0" w:line="240" w:lineRule="auto"/>
        <w:ind w:firstLine="851"/>
        <w:contextualSpacing/>
        <w:jc w:val="both"/>
        <w:rPr>
          <w:rFonts w:ascii="Times New Roman" w:hAnsi="Times New Roman"/>
          <w:color w:val="000000" w:themeColor="text1"/>
          <w:sz w:val="24"/>
          <w:szCs w:val="24"/>
        </w:rPr>
      </w:pPr>
      <w:r w:rsidRPr="0021645F">
        <w:rPr>
          <w:rFonts w:ascii="Times New Roman" w:hAnsi="Times New Roman"/>
          <w:color w:val="000000" w:themeColor="text1"/>
          <w:sz w:val="24"/>
          <w:szCs w:val="24"/>
        </w:rPr>
        <w:t>Programa skirta vyrams nuo 40 iki 55 metų ir moterims nuo 50 iki 65 metų. Jie programoje numatytas paslaugas gali gauti 1 kartą per metus.</w:t>
      </w:r>
    </w:p>
    <w:p w14:paraId="6DF78CD6" w14:textId="1ABFA50D" w:rsidR="0021645F" w:rsidRPr="0021645F" w:rsidRDefault="0021645F" w:rsidP="0021645F">
      <w:pPr>
        <w:spacing w:after="0" w:line="240" w:lineRule="auto"/>
        <w:ind w:firstLine="851"/>
        <w:contextualSpacing/>
        <w:jc w:val="both"/>
        <w:rPr>
          <w:rFonts w:ascii="Times New Roman" w:eastAsia="Times New Roman" w:hAnsi="Times New Roman"/>
          <w:color w:val="000000" w:themeColor="text1"/>
          <w:sz w:val="24"/>
          <w:szCs w:val="20"/>
        </w:rPr>
      </w:pPr>
      <w:r w:rsidRPr="0021645F">
        <w:rPr>
          <w:rFonts w:ascii="Times New Roman" w:eastAsia="Times New Roman" w:hAnsi="Times New Roman"/>
          <w:color w:val="000000" w:themeColor="text1"/>
          <w:sz w:val="24"/>
          <w:szCs w:val="20"/>
        </w:rPr>
        <w:t>Asmenų, priskirtinų širdies ir kraujagyslių ligų didelės rizikos grupei, atrankos ir prevencijos priemonių finansavimo programai</w:t>
      </w:r>
      <w:r w:rsidRPr="0021645F">
        <w:rPr>
          <w:rFonts w:ascii="Times New Roman" w:eastAsia="Times New Roman" w:hAnsi="Times New Roman"/>
          <w:color w:val="000000" w:themeColor="text1"/>
          <w:sz w:val="24"/>
          <w:szCs w:val="20"/>
          <w:vertAlign w:val="superscript"/>
        </w:rPr>
        <w:footnoteReference w:id="48"/>
      </w:r>
      <w:r w:rsidRPr="0021645F">
        <w:rPr>
          <w:rFonts w:ascii="Times New Roman" w:eastAsia="Times New Roman" w:hAnsi="Times New Roman"/>
          <w:color w:val="000000" w:themeColor="text1"/>
          <w:sz w:val="24"/>
          <w:szCs w:val="20"/>
        </w:rPr>
        <w:t xml:space="preserve"> vykdyti 2020 m. buvo išleista 7 383,5 tūkst. Eur.</w:t>
      </w:r>
    </w:p>
    <w:tbl>
      <w:tblPr>
        <w:tblpPr w:leftFromText="180" w:rightFromText="180" w:vertAnchor="text" w:horzAnchor="page" w:tblpX="1830" w:tblpY="227"/>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990"/>
        <w:gridCol w:w="1091"/>
        <w:gridCol w:w="1091"/>
        <w:gridCol w:w="1110"/>
        <w:gridCol w:w="1216"/>
        <w:gridCol w:w="1634"/>
        <w:gridCol w:w="1448"/>
      </w:tblGrid>
      <w:tr w:rsidR="0021645F" w:rsidRPr="0021645F" w14:paraId="34F81AE4" w14:textId="77777777" w:rsidTr="00791374">
        <w:trPr>
          <w:trHeight w:val="452"/>
        </w:trPr>
        <w:tc>
          <w:tcPr>
            <w:tcW w:w="5000" w:type="pct"/>
            <w:gridSpan w:val="8"/>
            <w:shd w:val="clear" w:color="000000" w:fill="FFFFFF"/>
          </w:tcPr>
          <w:p w14:paraId="4CE2D452"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0"/>
                <w:lang w:eastAsia="lt-LT"/>
              </w:rPr>
            </w:pPr>
            <w:r w:rsidRPr="0021645F">
              <w:rPr>
                <w:rFonts w:ascii="Times New Roman" w:eastAsia="Times New Roman" w:hAnsi="Times New Roman"/>
                <w:b/>
                <w:bCs/>
                <w:color w:val="000000" w:themeColor="text1"/>
                <w:szCs w:val="20"/>
                <w:lang w:eastAsia="lt-LT"/>
              </w:rPr>
              <w:t>Asmenų, priskirtinų širdies ir kraujagyslių ligų didelės rizikos grupei, atrankos ir prevencijos priemonių finansavimo programa</w:t>
            </w:r>
          </w:p>
        </w:tc>
      </w:tr>
      <w:tr w:rsidR="0021645F" w:rsidRPr="0021645F" w14:paraId="37D3EF0C" w14:textId="77777777" w:rsidTr="00791374">
        <w:trPr>
          <w:trHeight w:val="409"/>
        </w:trPr>
        <w:tc>
          <w:tcPr>
            <w:tcW w:w="415" w:type="pct"/>
            <w:vMerge w:val="restart"/>
            <w:shd w:val="clear" w:color="000000" w:fill="FFFFFF"/>
            <w:vAlign w:val="center"/>
          </w:tcPr>
          <w:p w14:paraId="2D2C7326"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4"/>
                <w:lang w:eastAsia="lt-LT"/>
              </w:rPr>
            </w:pPr>
            <w:r w:rsidRPr="0021645F">
              <w:rPr>
                <w:rFonts w:ascii="Times New Roman" w:eastAsia="Times New Roman" w:hAnsi="Times New Roman"/>
                <w:b/>
                <w:bCs/>
                <w:color w:val="000000" w:themeColor="text1"/>
                <w:lang w:eastAsia="lt-LT"/>
              </w:rPr>
              <w:t xml:space="preserve">metai </w:t>
            </w:r>
          </w:p>
        </w:tc>
        <w:tc>
          <w:tcPr>
            <w:tcW w:w="1695" w:type="pct"/>
            <w:gridSpan w:val="3"/>
            <w:shd w:val="clear" w:color="000000" w:fill="FFFFFF"/>
            <w:vAlign w:val="center"/>
          </w:tcPr>
          <w:p w14:paraId="1D4A35E0"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0"/>
                <w:lang w:eastAsia="lt-LT"/>
              </w:rPr>
            </w:pPr>
            <w:r w:rsidRPr="0021645F">
              <w:rPr>
                <w:rFonts w:ascii="Times New Roman" w:eastAsia="Times New Roman" w:hAnsi="Times New Roman"/>
                <w:b/>
                <w:bCs/>
                <w:color w:val="000000" w:themeColor="text1"/>
                <w:szCs w:val="20"/>
                <w:lang w:eastAsia="lt-LT"/>
              </w:rPr>
              <w:t xml:space="preserve">skirta PSDF biudžeto lėšų </w:t>
            </w:r>
          </w:p>
          <w:p w14:paraId="43018746"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0"/>
                <w:lang w:eastAsia="lt-LT"/>
              </w:rPr>
            </w:pPr>
            <w:r w:rsidRPr="0021645F">
              <w:rPr>
                <w:rFonts w:ascii="Times New Roman" w:eastAsia="Times New Roman" w:hAnsi="Times New Roman"/>
                <w:b/>
                <w:bCs/>
                <w:color w:val="000000" w:themeColor="text1"/>
                <w:szCs w:val="20"/>
                <w:lang w:eastAsia="lt-LT"/>
              </w:rPr>
              <w:t>(tūkst. Eur)</w:t>
            </w:r>
          </w:p>
        </w:tc>
        <w:tc>
          <w:tcPr>
            <w:tcW w:w="593" w:type="pct"/>
            <w:vMerge w:val="restart"/>
            <w:shd w:val="clear" w:color="000000" w:fill="FFFFFF"/>
            <w:vAlign w:val="center"/>
          </w:tcPr>
          <w:p w14:paraId="2CAF6B69"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0"/>
                <w:lang w:eastAsia="lt-LT"/>
              </w:rPr>
            </w:pPr>
            <w:r w:rsidRPr="0021645F">
              <w:rPr>
                <w:rFonts w:ascii="Times New Roman" w:eastAsia="Times New Roman" w:hAnsi="Times New Roman"/>
                <w:b/>
                <w:bCs/>
                <w:color w:val="000000" w:themeColor="text1"/>
                <w:szCs w:val="20"/>
                <w:lang w:eastAsia="lt-LT"/>
              </w:rPr>
              <w:t>suma pagal priimtas sąskaitas (tūkst. Eur)</w:t>
            </w:r>
          </w:p>
        </w:tc>
        <w:tc>
          <w:tcPr>
            <w:tcW w:w="650" w:type="pct"/>
            <w:vMerge w:val="restart"/>
            <w:shd w:val="clear" w:color="000000" w:fill="FFFFFF"/>
            <w:vAlign w:val="center"/>
          </w:tcPr>
          <w:p w14:paraId="60B872F5"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0"/>
                <w:lang w:eastAsia="lt-LT"/>
              </w:rPr>
            </w:pPr>
            <w:r w:rsidRPr="0021645F">
              <w:rPr>
                <w:rFonts w:ascii="Times New Roman" w:eastAsia="Times New Roman" w:hAnsi="Times New Roman"/>
                <w:b/>
                <w:bCs/>
                <w:color w:val="000000" w:themeColor="text1"/>
                <w:szCs w:val="20"/>
                <w:lang w:eastAsia="lt-LT"/>
              </w:rPr>
              <w:t>apmokėta (tūkst. Eur)</w:t>
            </w:r>
          </w:p>
        </w:tc>
        <w:tc>
          <w:tcPr>
            <w:tcW w:w="873" w:type="pct"/>
            <w:vMerge w:val="restart"/>
            <w:shd w:val="clear" w:color="000000" w:fill="FFFFFF"/>
            <w:vAlign w:val="center"/>
          </w:tcPr>
          <w:p w14:paraId="1F1F1CB6"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0"/>
                <w:lang w:eastAsia="lt-LT"/>
              </w:rPr>
            </w:pPr>
            <w:r w:rsidRPr="0021645F">
              <w:rPr>
                <w:rFonts w:ascii="Times New Roman" w:eastAsia="Times New Roman" w:hAnsi="Times New Roman"/>
                <w:b/>
                <w:bCs/>
                <w:color w:val="000000" w:themeColor="text1"/>
                <w:szCs w:val="20"/>
                <w:lang w:eastAsia="lt-LT"/>
              </w:rPr>
              <w:t xml:space="preserve">lėšų panaudojimas (proc.) (priimta </w:t>
            </w:r>
            <w:proofErr w:type="spellStart"/>
            <w:r w:rsidRPr="0021645F">
              <w:rPr>
                <w:rFonts w:ascii="Times New Roman" w:eastAsia="Times New Roman" w:hAnsi="Times New Roman"/>
                <w:b/>
                <w:bCs/>
                <w:color w:val="000000" w:themeColor="text1"/>
                <w:szCs w:val="20"/>
                <w:lang w:eastAsia="lt-LT"/>
              </w:rPr>
              <w:t>sąsk</w:t>
            </w:r>
            <w:proofErr w:type="spellEnd"/>
            <w:r w:rsidRPr="0021645F">
              <w:rPr>
                <w:rFonts w:ascii="Times New Roman" w:eastAsia="Times New Roman" w:hAnsi="Times New Roman"/>
                <w:b/>
                <w:bCs/>
                <w:color w:val="000000" w:themeColor="text1"/>
                <w:szCs w:val="20"/>
                <w:lang w:eastAsia="lt-LT"/>
              </w:rPr>
              <w:t>. / skirta * 100)</w:t>
            </w:r>
          </w:p>
        </w:tc>
        <w:tc>
          <w:tcPr>
            <w:tcW w:w="774" w:type="pct"/>
            <w:vMerge w:val="restart"/>
            <w:shd w:val="clear" w:color="000000" w:fill="FFFFFF"/>
            <w:vAlign w:val="center"/>
          </w:tcPr>
          <w:p w14:paraId="079D47B0"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0"/>
                <w:lang w:eastAsia="lt-LT"/>
              </w:rPr>
            </w:pPr>
            <w:r w:rsidRPr="0021645F">
              <w:rPr>
                <w:rFonts w:ascii="Times New Roman" w:eastAsia="Times New Roman" w:hAnsi="Times New Roman"/>
                <w:b/>
                <w:bCs/>
                <w:color w:val="000000" w:themeColor="text1"/>
                <w:szCs w:val="20"/>
                <w:lang w:eastAsia="lt-LT"/>
              </w:rPr>
              <w:t xml:space="preserve">patikrintų asmenų skaičius  „Sveidros“ duomenimis </w:t>
            </w:r>
          </w:p>
        </w:tc>
      </w:tr>
      <w:tr w:rsidR="0021645F" w:rsidRPr="0021645F" w14:paraId="175C7334" w14:textId="77777777" w:rsidTr="00791374">
        <w:trPr>
          <w:trHeight w:val="243"/>
        </w:trPr>
        <w:tc>
          <w:tcPr>
            <w:tcW w:w="415" w:type="pct"/>
            <w:vMerge/>
            <w:shd w:val="clear" w:color="000000" w:fill="FFFFFF"/>
          </w:tcPr>
          <w:p w14:paraId="58867D78"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4"/>
                <w:szCs w:val="24"/>
                <w:lang w:eastAsia="lt-LT"/>
              </w:rPr>
            </w:pPr>
          </w:p>
        </w:tc>
        <w:tc>
          <w:tcPr>
            <w:tcW w:w="529" w:type="pct"/>
            <w:vMerge w:val="restart"/>
            <w:shd w:val="clear" w:color="000000" w:fill="FFFFFF"/>
            <w:vAlign w:val="center"/>
          </w:tcPr>
          <w:p w14:paraId="3A8843D4"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r w:rsidRPr="0021645F">
              <w:rPr>
                <w:rFonts w:ascii="Times New Roman" w:eastAsia="Times New Roman" w:hAnsi="Times New Roman"/>
                <w:b/>
                <w:bCs/>
                <w:color w:val="000000" w:themeColor="text1"/>
                <w:lang w:eastAsia="lt-LT"/>
              </w:rPr>
              <w:t>iš viso</w:t>
            </w:r>
          </w:p>
        </w:tc>
        <w:tc>
          <w:tcPr>
            <w:tcW w:w="1166" w:type="pct"/>
            <w:gridSpan w:val="2"/>
            <w:shd w:val="clear" w:color="000000" w:fill="FFFFFF"/>
            <w:vAlign w:val="center"/>
          </w:tcPr>
          <w:p w14:paraId="189EF0B0" w14:textId="77777777" w:rsidR="0021645F" w:rsidRPr="0021645F" w:rsidRDefault="0021645F" w:rsidP="0021645F">
            <w:pPr>
              <w:spacing w:after="0" w:line="240" w:lineRule="auto"/>
              <w:contextualSpacing/>
              <w:jc w:val="center"/>
              <w:rPr>
                <w:rFonts w:ascii="Times New Roman" w:eastAsia="Times New Roman" w:hAnsi="Times New Roman"/>
                <w:b/>
                <w:color w:val="000000" w:themeColor="text1"/>
                <w:sz w:val="24"/>
                <w:szCs w:val="24"/>
                <w:lang w:eastAsia="lt-LT"/>
              </w:rPr>
            </w:pPr>
            <w:r w:rsidRPr="0021645F">
              <w:rPr>
                <w:rFonts w:ascii="Times New Roman" w:eastAsia="Times New Roman" w:hAnsi="Times New Roman"/>
                <w:b/>
                <w:color w:val="000000" w:themeColor="text1"/>
                <w:szCs w:val="24"/>
                <w:lang w:eastAsia="lt-LT"/>
              </w:rPr>
              <w:t>iš jų</w:t>
            </w:r>
          </w:p>
        </w:tc>
        <w:tc>
          <w:tcPr>
            <w:tcW w:w="593" w:type="pct"/>
            <w:vMerge/>
            <w:shd w:val="clear" w:color="000000" w:fill="FFFFFF"/>
          </w:tcPr>
          <w:p w14:paraId="24844D28"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650" w:type="pct"/>
            <w:vMerge/>
            <w:shd w:val="clear" w:color="000000" w:fill="FFFFFF"/>
          </w:tcPr>
          <w:p w14:paraId="0290BA5F"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873" w:type="pct"/>
            <w:vMerge/>
            <w:shd w:val="clear" w:color="000000" w:fill="FFFFFF"/>
          </w:tcPr>
          <w:p w14:paraId="054A82E4"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774" w:type="pct"/>
            <w:vMerge/>
            <w:shd w:val="clear" w:color="000000" w:fill="FFFFFF"/>
          </w:tcPr>
          <w:p w14:paraId="168C1709"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r>
      <w:tr w:rsidR="0021645F" w:rsidRPr="0021645F" w14:paraId="19C31CFF" w14:textId="77777777" w:rsidTr="00791374">
        <w:trPr>
          <w:trHeight w:val="441"/>
        </w:trPr>
        <w:tc>
          <w:tcPr>
            <w:tcW w:w="415" w:type="pct"/>
            <w:vMerge/>
            <w:shd w:val="clear" w:color="000000" w:fill="FFFFFF"/>
          </w:tcPr>
          <w:p w14:paraId="50BC4C4C"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4"/>
                <w:szCs w:val="24"/>
                <w:lang w:eastAsia="lt-LT"/>
              </w:rPr>
            </w:pPr>
          </w:p>
        </w:tc>
        <w:tc>
          <w:tcPr>
            <w:tcW w:w="529" w:type="pct"/>
            <w:vMerge/>
            <w:shd w:val="clear" w:color="000000" w:fill="FFFFFF"/>
            <w:vAlign w:val="center"/>
          </w:tcPr>
          <w:p w14:paraId="62C7DCDB"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583" w:type="pct"/>
            <w:shd w:val="clear" w:color="000000" w:fill="FFFFFF"/>
            <w:vAlign w:val="center"/>
          </w:tcPr>
          <w:p w14:paraId="2870AC9B"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18"/>
                <w:szCs w:val="20"/>
                <w:lang w:eastAsia="lt-LT"/>
              </w:rPr>
            </w:pPr>
            <w:r w:rsidRPr="0021645F">
              <w:rPr>
                <w:rFonts w:ascii="Times New Roman" w:eastAsia="Times New Roman" w:hAnsi="Times New Roman"/>
                <w:color w:val="000000" w:themeColor="text1"/>
                <w:sz w:val="18"/>
                <w:szCs w:val="20"/>
                <w:lang w:eastAsia="lt-LT"/>
              </w:rPr>
              <w:t>PSDF biudžeto lėšos</w:t>
            </w:r>
          </w:p>
        </w:tc>
        <w:tc>
          <w:tcPr>
            <w:tcW w:w="583" w:type="pct"/>
            <w:shd w:val="clear" w:color="000000" w:fill="FFFFFF"/>
            <w:vAlign w:val="center"/>
          </w:tcPr>
          <w:p w14:paraId="059A712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18"/>
                <w:szCs w:val="20"/>
                <w:lang w:eastAsia="lt-LT"/>
              </w:rPr>
            </w:pPr>
            <w:r w:rsidRPr="0021645F">
              <w:rPr>
                <w:rFonts w:ascii="Times New Roman" w:eastAsia="Times New Roman" w:hAnsi="Times New Roman"/>
                <w:color w:val="000000" w:themeColor="text1"/>
                <w:sz w:val="18"/>
                <w:szCs w:val="20"/>
                <w:lang w:eastAsia="lt-LT"/>
              </w:rPr>
              <w:t>PSDF biudžeto rezervo lėšos</w:t>
            </w:r>
          </w:p>
        </w:tc>
        <w:tc>
          <w:tcPr>
            <w:tcW w:w="593" w:type="pct"/>
            <w:vMerge/>
            <w:shd w:val="clear" w:color="000000" w:fill="FFFFFF"/>
          </w:tcPr>
          <w:p w14:paraId="10F2C90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650" w:type="pct"/>
            <w:vMerge/>
            <w:shd w:val="clear" w:color="000000" w:fill="FFFFFF"/>
          </w:tcPr>
          <w:p w14:paraId="4D1689FA"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873" w:type="pct"/>
            <w:vMerge/>
            <w:shd w:val="clear" w:color="000000" w:fill="FFFFFF"/>
          </w:tcPr>
          <w:p w14:paraId="74B8086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774" w:type="pct"/>
            <w:vMerge/>
            <w:shd w:val="clear" w:color="000000" w:fill="FFFFFF"/>
          </w:tcPr>
          <w:p w14:paraId="5326FCF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r>
      <w:tr w:rsidR="0021645F" w:rsidRPr="0021645F" w14:paraId="3B2887C0" w14:textId="77777777" w:rsidTr="00791374">
        <w:trPr>
          <w:trHeight w:val="243"/>
        </w:trPr>
        <w:tc>
          <w:tcPr>
            <w:tcW w:w="415" w:type="pct"/>
            <w:shd w:val="clear" w:color="000000" w:fill="FFFFFF"/>
            <w:vAlign w:val="center"/>
          </w:tcPr>
          <w:p w14:paraId="4DAEADF0"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4"/>
                <w:lang w:eastAsia="lt-LT"/>
              </w:rPr>
            </w:pPr>
            <w:r w:rsidRPr="0021645F">
              <w:rPr>
                <w:rFonts w:ascii="Times New Roman" w:eastAsia="Times New Roman" w:hAnsi="Times New Roman"/>
                <w:b/>
                <w:bCs/>
                <w:color w:val="000000" w:themeColor="text1"/>
                <w:szCs w:val="24"/>
                <w:lang w:eastAsia="lt-LT"/>
              </w:rPr>
              <w:t>2018</w:t>
            </w:r>
          </w:p>
        </w:tc>
        <w:tc>
          <w:tcPr>
            <w:tcW w:w="529" w:type="pct"/>
            <w:shd w:val="clear" w:color="000000" w:fill="FFFFFF"/>
            <w:vAlign w:val="center"/>
          </w:tcPr>
          <w:p w14:paraId="4153A94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7 365,5</w:t>
            </w:r>
          </w:p>
        </w:tc>
        <w:tc>
          <w:tcPr>
            <w:tcW w:w="583" w:type="pct"/>
            <w:shd w:val="clear" w:color="000000" w:fill="FFFFFF"/>
            <w:vAlign w:val="center"/>
          </w:tcPr>
          <w:p w14:paraId="4191E18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6 760,4</w:t>
            </w:r>
          </w:p>
        </w:tc>
        <w:tc>
          <w:tcPr>
            <w:tcW w:w="583" w:type="pct"/>
            <w:shd w:val="clear" w:color="000000" w:fill="FFFFFF"/>
            <w:vAlign w:val="center"/>
          </w:tcPr>
          <w:p w14:paraId="1485147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605,1</w:t>
            </w:r>
          </w:p>
        </w:tc>
        <w:tc>
          <w:tcPr>
            <w:tcW w:w="593" w:type="pct"/>
            <w:shd w:val="clear" w:color="000000" w:fill="FFFFFF"/>
            <w:vAlign w:val="center"/>
          </w:tcPr>
          <w:p w14:paraId="506EE3B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7 180,2</w:t>
            </w:r>
          </w:p>
        </w:tc>
        <w:tc>
          <w:tcPr>
            <w:tcW w:w="650" w:type="pct"/>
            <w:shd w:val="clear" w:color="000000" w:fill="FFFFFF"/>
            <w:vAlign w:val="center"/>
          </w:tcPr>
          <w:p w14:paraId="492285B9"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7 098,2</w:t>
            </w:r>
          </w:p>
        </w:tc>
        <w:tc>
          <w:tcPr>
            <w:tcW w:w="873" w:type="pct"/>
            <w:shd w:val="clear" w:color="000000" w:fill="FFFFFF"/>
            <w:vAlign w:val="center"/>
          </w:tcPr>
          <w:p w14:paraId="4C70E46C"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97,5</w:t>
            </w:r>
          </w:p>
        </w:tc>
        <w:tc>
          <w:tcPr>
            <w:tcW w:w="774" w:type="pct"/>
            <w:shd w:val="clear" w:color="000000" w:fill="FFFFFF"/>
            <w:vAlign w:val="center"/>
          </w:tcPr>
          <w:p w14:paraId="21F7D16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276 613</w:t>
            </w:r>
          </w:p>
        </w:tc>
      </w:tr>
      <w:tr w:rsidR="0021645F" w:rsidRPr="0021645F" w14:paraId="14685248" w14:textId="77777777" w:rsidTr="00791374">
        <w:trPr>
          <w:trHeight w:val="243"/>
        </w:trPr>
        <w:tc>
          <w:tcPr>
            <w:tcW w:w="415" w:type="pct"/>
            <w:shd w:val="clear" w:color="000000" w:fill="FFFFFF"/>
            <w:vAlign w:val="center"/>
          </w:tcPr>
          <w:p w14:paraId="1CECA0DA"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4"/>
                <w:lang w:eastAsia="lt-LT"/>
              </w:rPr>
            </w:pPr>
            <w:r w:rsidRPr="0021645F">
              <w:rPr>
                <w:rFonts w:ascii="Times New Roman" w:eastAsia="Times New Roman" w:hAnsi="Times New Roman"/>
                <w:b/>
                <w:bCs/>
                <w:color w:val="000000" w:themeColor="text1"/>
                <w:szCs w:val="24"/>
                <w:lang w:eastAsia="lt-LT"/>
              </w:rPr>
              <w:t>2019</w:t>
            </w:r>
          </w:p>
        </w:tc>
        <w:tc>
          <w:tcPr>
            <w:tcW w:w="529" w:type="pct"/>
            <w:shd w:val="clear" w:color="000000" w:fill="FFFFFF"/>
            <w:vAlign w:val="center"/>
          </w:tcPr>
          <w:p w14:paraId="3CE3855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8 590,8</w:t>
            </w:r>
          </w:p>
        </w:tc>
        <w:tc>
          <w:tcPr>
            <w:tcW w:w="583" w:type="pct"/>
            <w:shd w:val="clear" w:color="000000" w:fill="FFFFFF"/>
            <w:vAlign w:val="center"/>
          </w:tcPr>
          <w:p w14:paraId="7F7F32A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8 590,8</w:t>
            </w:r>
          </w:p>
        </w:tc>
        <w:tc>
          <w:tcPr>
            <w:tcW w:w="583" w:type="pct"/>
            <w:shd w:val="clear" w:color="000000" w:fill="FFFFFF"/>
            <w:vAlign w:val="center"/>
          </w:tcPr>
          <w:p w14:paraId="4DC6CE3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0,0</w:t>
            </w:r>
          </w:p>
        </w:tc>
        <w:tc>
          <w:tcPr>
            <w:tcW w:w="593" w:type="pct"/>
            <w:shd w:val="clear" w:color="000000" w:fill="FFFFFF"/>
            <w:vAlign w:val="center"/>
          </w:tcPr>
          <w:p w14:paraId="5EE0F72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8 499,9</w:t>
            </w:r>
          </w:p>
        </w:tc>
        <w:tc>
          <w:tcPr>
            <w:tcW w:w="650" w:type="pct"/>
            <w:shd w:val="clear" w:color="000000" w:fill="FFFFFF"/>
            <w:vAlign w:val="center"/>
          </w:tcPr>
          <w:p w14:paraId="77768CB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8 376,2</w:t>
            </w:r>
          </w:p>
        </w:tc>
        <w:tc>
          <w:tcPr>
            <w:tcW w:w="873" w:type="pct"/>
            <w:shd w:val="clear" w:color="000000" w:fill="FFFFFF"/>
            <w:vAlign w:val="center"/>
          </w:tcPr>
          <w:p w14:paraId="1A00A0B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98,9</w:t>
            </w:r>
          </w:p>
        </w:tc>
        <w:tc>
          <w:tcPr>
            <w:tcW w:w="774" w:type="pct"/>
            <w:shd w:val="clear" w:color="000000" w:fill="FFFFFF"/>
            <w:vAlign w:val="center"/>
          </w:tcPr>
          <w:p w14:paraId="25219546"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lang w:eastAsia="lt-LT"/>
              </w:rPr>
              <w:t>292 369</w:t>
            </w:r>
          </w:p>
        </w:tc>
      </w:tr>
      <w:tr w:rsidR="0021645F" w:rsidRPr="0021645F" w14:paraId="0EEA5794" w14:textId="77777777" w:rsidTr="00791374">
        <w:trPr>
          <w:trHeight w:val="243"/>
        </w:trPr>
        <w:tc>
          <w:tcPr>
            <w:tcW w:w="415" w:type="pct"/>
            <w:shd w:val="clear" w:color="000000" w:fill="FFFFFF"/>
            <w:vAlign w:val="center"/>
          </w:tcPr>
          <w:p w14:paraId="01296250"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Cs w:val="24"/>
                <w:lang w:eastAsia="lt-LT"/>
              </w:rPr>
            </w:pPr>
            <w:r w:rsidRPr="0021645F">
              <w:rPr>
                <w:rFonts w:ascii="Times New Roman" w:eastAsia="Times New Roman" w:hAnsi="Times New Roman"/>
                <w:b/>
                <w:bCs/>
                <w:color w:val="000000" w:themeColor="text1"/>
                <w:szCs w:val="24"/>
                <w:lang w:eastAsia="lt-LT"/>
              </w:rPr>
              <w:t>2020</w:t>
            </w:r>
          </w:p>
        </w:tc>
        <w:tc>
          <w:tcPr>
            <w:tcW w:w="529" w:type="pct"/>
            <w:shd w:val="clear" w:color="000000" w:fill="FFFFFF"/>
            <w:vAlign w:val="center"/>
          </w:tcPr>
          <w:p w14:paraId="2BAD357C"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10 364,4</w:t>
            </w:r>
          </w:p>
        </w:tc>
        <w:tc>
          <w:tcPr>
            <w:tcW w:w="583" w:type="pct"/>
            <w:shd w:val="clear" w:color="000000" w:fill="FFFFFF"/>
            <w:vAlign w:val="center"/>
          </w:tcPr>
          <w:p w14:paraId="2EE9A626"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9 496,9</w:t>
            </w:r>
          </w:p>
        </w:tc>
        <w:tc>
          <w:tcPr>
            <w:tcW w:w="583" w:type="pct"/>
            <w:shd w:val="clear" w:color="000000" w:fill="FFFFFF"/>
            <w:vAlign w:val="center"/>
          </w:tcPr>
          <w:p w14:paraId="5497C57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867,5</w:t>
            </w:r>
          </w:p>
        </w:tc>
        <w:tc>
          <w:tcPr>
            <w:tcW w:w="593" w:type="pct"/>
            <w:shd w:val="clear" w:color="000000" w:fill="FFFFFF"/>
            <w:vAlign w:val="center"/>
          </w:tcPr>
          <w:p w14:paraId="5D7EB37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7 173,3</w:t>
            </w:r>
          </w:p>
        </w:tc>
        <w:tc>
          <w:tcPr>
            <w:tcW w:w="650" w:type="pct"/>
            <w:shd w:val="clear" w:color="000000" w:fill="FFFFFF"/>
            <w:vAlign w:val="center"/>
          </w:tcPr>
          <w:p w14:paraId="60B7C6ED"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7 383,5</w:t>
            </w:r>
          </w:p>
        </w:tc>
        <w:tc>
          <w:tcPr>
            <w:tcW w:w="873" w:type="pct"/>
            <w:shd w:val="clear" w:color="000000" w:fill="FFFFFF"/>
            <w:vAlign w:val="center"/>
          </w:tcPr>
          <w:p w14:paraId="0557651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69,2</w:t>
            </w:r>
          </w:p>
        </w:tc>
        <w:tc>
          <w:tcPr>
            <w:tcW w:w="774" w:type="pct"/>
            <w:shd w:val="clear" w:color="000000" w:fill="FFFFFF"/>
            <w:vAlign w:val="center"/>
          </w:tcPr>
          <w:p w14:paraId="04CEDC69" w14:textId="0CA06F90" w:rsidR="0021645F" w:rsidRPr="0021645F" w:rsidRDefault="00FE55FD" w:rsidP="0021645F">
            <w:pPr>
              <w:spacing w:after="0" w:line="240" w:lineRule="auto"/>
              <w:contextualSpacing/>
              <w:jc w:val="center"/>
              <w:rPr>
                <w:rFonts w:ascii="Times New Roman" w:eastAsia="Times New Roman" w:hAnsi="Times New Roman"/>
                <w:lang w:eastAsia="lt-LT"/>
              </w:rPr>
            </w:pPr>
            <w:r>
              <w:rPr>
                <w:rFonts w:ascii="Times New Roman" w:eastAsia="Times New Roman" w:hAnsi="Times New Roman"/>
                <w:lang w:eastAsia="lt-LT"/>
              </w:rPr>
              <w:t>214 896</w:t>
            </w:r>
          </w:p>
        </w:tc>
      </w:tr>
    </w:tbl>
    <w:p w14:paraId="4F2E7B6B" w14:textId="77777777" w:rsidR="0021645F" w:rsidRPr="0021645F" w:rsidRDefault="0021645F" w:rsidP="0021645F">
      <w:pPr>
        <w:tabs>
          <w:tab w:val="left" w:pos="709"/>
        </w:tabs>
        <w:spacing w:after="0" w:line="240" w:lineRule="auto"/>
        <w:contextualSpacing/>
        <w:jc w:val="both"/>
        <w:rPr>
          <w:rFonts w:ascii="Times New Roman" w:hAnsi="Times New Roman"/>
          <w:color w:val="000000" w:themeColor="text1"/>
          <w:sz w:val="24"/>
          <w:szCs w:val="24"/>
        </w:rPr>
      </w:pPr>
      <w:r w:rsidRPr="0021645F">
        <w:rPr>
          <w:rFonts w:ascii="Times New Roman" w:hAnsi="Times New Roman"/>
          <w:color w:val="000000" w:themeColor="text1"/>
          <w:sz w:val="24"/>
          <w:szCs w:val="24"/>
        </w:rPr>
        <w:tab/>
      </w:r>
    </w:p>
    <w:p w14:paraId="4541899E" w14:textId="1CDAA7BC" w:rsidR="0021645F" w:rsidRPr="0021645F" w:rsidRDefault="0021645F" w:rsidP="0021645F">
      <w:pPr>
        <w:tabs>
          <w:tab w:val="left" w:pos="851"/>
        </w:tabs>
        <w:spacing w:after="0" w:line="240" w:lineRule="auto"/>
        <w:contextualSpacing/>
        <w:jc w:val="both"/>
        <w:rPr>
          <w:rFonts w:ascii="Times New Roman" w:eastAsia="Times New Roman" w:hAnsi="Times New Roman"/>
          <w:sz w:val="24"/>
          <w:szCs w:val="20"/>
        </w:rPr>
      </w:pPr>
      <w:r w:rsidRPr="0021645F">
        <w:rPr>
          <w:rFonts w:ascii="Times New Roman" w:hAnsi="Times New Roman"/>
          <w:color w:val="000000" w:themeColor="text1"/>
          <w:sz w:val="24"/>
          <w:szCs w:val="24"/>
        </w:rPr>
        <w:tab/>
      </w:r>
      <w:r w:rsidRPr="0021645F">
        <w:rPr>
          <w:rFonts w:ascii="Times New Roman" w:eastAsia="Times New Roman" w:hAnsi="Times New Roman"/>
          <w:sz w:val="24"/>
          <w:szCs w:val="20"/>
        </w:rPr>
        <w:t>Pagal Asmenų, priskirtinų širdies ir kraujagyslių ligų didelės rizikos grupei, atrankos ir prevencijos priemonių finansavimo programą rizikos grupei priskiriami asmenys kviečiami pasitikrinti kasmet. 20</w:t>
      </w:r>
      <w:r w:rsidR="00FE55FD">
        <w:rPr>
          <w:rFonts w:ascii="Times New Roman" w:eastAsia="Times New Roman" w:hAnsi="Times New Roman"/>
          <w:sz w:val="24"/>
          <w:szCs w:val="20"/>
        </w:rPr>
        <w:t>20</w:t>
      </w:r>
      <w:r w:rsidRPr="0021645F">
        <w:rPr>
          <w:rFonts w:ascii="Times New Roman" w:eastAsia="Times New Roman" w:hAnsi="Times New Roman"/>
          <w:sz w:val="24"/>
          <w:szCs w:val="20"/>
        </w:rPr>
        <w:t xml:space="preserve"> m. šioje programoje numatytas paslaugas gavo apie </w:t>
      </w:r>
      <w:r w:rsidR="002323E7">
        <w:rPr>
          <w:rFonts w:ascii="Times New Roman" w:eastAsia="Times New Roman" w:hAnsi="Times New Roman"/>
          <w:sz w:val="24"/>
          <w:szCs w:val="20"/>
        </w:rPr>
        <w:t>77,</w:t>
      </w:r>
      <w:r w:rsidR="001219C7">
        <w:rPr>
          <w:rFonts w:ascii="Times New Roman" w:eastAsia="Times New Roman" w:hAnsi="Times New Roman"/>
          <w:sz w:val="24"/>
          <w:szCs w:val="20"/>
        </w:rPr>
        <w:t>5</w:t>
      </w:r>
      <w:r w:rsidR="002323E7">
        <w:rPr>
          <w:rFonts w:ascii="Times New Roman" w:eastAsia="Times New Roman" w:hAnsi="Times New Roman"/>
          <w:sz w:val="24"/>
          <w:szCs w:val="20"/>
        </w:rPr>
        <w:t xml:space="preserve"> tūkst. arba </w:t>
      </w:r>
      <w:r w:rsidR="00FE55FD">
        <w:rPr>
          <w:rFonts w:ascii="Times New Roman" w:eastAsia="Times New Roman" w:hAnsi="Times New Roman"/>
          <w:sz w:val="24"/>
          <w:szCs w:val="20"/>
        </w:rPr>
        <w:t>27</w:t>
      </w:r>
      <w:r w:rsidRPr="0021645F">
        <w:rPr>
          <w:rFonts w:ascii="Times New Roman" w:eastAsia="Times New Roman" w:hAnsi="Times New Roman"/>
          <w:sz w:val="24"/>
          <w:szCs w:val="20"/>
        </w:rPr>
        <w:t xml:space="preserve"> proc. </w:t>
      </w:r>
      <w:r w:rsidR="00FE55FD">
        <w:rPr>
          <w:rFonts w:ascii="Times New Roman" w:eastAsia="Times New Roman" w:hAnsi="Times New Roman"/>
          <w:sz w:val="24"/>
          <w:szCs w:val="20"/>
        </w:rPr>
        <w:t>mažiau</w:t>
      </w:r>
      <w:r w:rsidR="00FE55FD" w:rsidRPr="0021645F">
        <w:rPr>
          <w:rFonts w:ascii="Times New Roman" w:eastAsia="Times New Roman" w:hAnsi="Times New Roman"/>
          <w:sz w:val="24"/>
          <w:szCs w:val="20"/>
        </w:rPr>
        <w:t xml:space="preserve"> </w:t>
      </w:r>
      <w:r w:rsidRPr="0021645F">
        <w:rPr>
          <w:rFonts w:ascii="Times New Roman" w:eastAsia="Times New Roman" w:hAnsi="Times New Roman"/>
          <w:sz w:val="24"/>
          <w:szCs w:val="20"/>
        </w:rPr>
        <w:t>asmenų nei 201</w:t>
      </w:r>
      <w:r w:rsidR="00FE55FD">
        <w:rPr>
          <w:rFonts w:ascii="Times New Roman" w:eastAsia="Times New Roman" w:hAnsi="Times New Roman"/>
          <w:sz w:val="24"/>
          <w:szCs w:val="20"/>
        </w:rPr>
        <w:t>9</w:t>
      </w:r>
      <w:r w:rsidRPr="0021645F">
        <w:rPr>
          <w:rFonts w:ascii="Times New Roman" w:eastAsia="Times New Roman" w:hAnsi="Times New Roman"/>
          <w:sz w:val="24"/>
          <w:szCs w:val="20"/>
        </w:rPr>
        <w:t xml:space="preserve"> m. (</w:t>
      </w:r>
      <w:r w:rsidR="00FE55FD">
        <w:rPr>
          <w:rFonts w:ascii="Times New Roman" w:eastAsia="Times New Roman" w:hAnsi="Times New Roman"/>
          <w:sz w:val="24"/>
          <w:szCs w:val="20"/>
        </w:rPr>
        <w:t xml:space="preserve">2019 m. </w:t>
      </w:r>
      <w:r w:rsidR="00F27509">
        <w:rPr>
          <w:rFonts w:ascii="Times New Roman" w:eastAsia="Times New Roman" w:hAnsi="Times New Roman"/>
          <w:sz w:val="24"/>
          <w:szCs w:val="20"/>
        </w:rPr>
        <w:t xml:space="preserve">pagal </w:t>
      </w:r>
      <w:r w:rsidR="00FE55FD">
        <w:rPr>
          <w:rFonts w:ascii="Times New Roman" w:eastAsia="Times New Roman" w:hAnsi="Times New Roman"/>
          <w:sz w:val="24"/>
          <w:szCs w:val="20"/>
        </w:rPr>
        <w:t>program</w:t>
      </w:r>
      <w:r w:rsidR="00F27509">
        <w:rPr>
          <w:rFonts w:ascii="Times New Roman" w:eastAsia="Times New Roman" w:hAnsi="Times New Roman"/>
          <w:sz w:val="24"/>
          <w:szCs w:val="20"/>
        </w:rPr>
        <w:t>ą pasitikrino</w:t>
      </w:r>
      <w:r w:rsidR="00FE55FD">
        <w:rPr>
          <w:rFonts w:ascii="Times New Roman" w:eastAsia="Times New Roman" w:hAnsi="Times New Roman"/>
          <w:sz w:val="24"/>
          <w:szCs w:val="20"/>
        </w:rPr>
        <w:t xml:space="preserve"> 5 proc. daugiau asmenų</w:t>
      </w:r>
      <w:r w:rsidR="00F27509">
        <w:rPr>
          <w:rFonts w:ascii="Times New Roman" w:eastAsia="Times New Roman" w:hAnsi="Times New Roman"/>
          <w:sz w:val="24"/>
          <w:szCs w:val="20"/>
        </w:rPr>
        <w:t>,</w:t>
      </w:r>
      <w:r w:rsidR="00FE55FD">
        <w:rPr>
          <w:rFonts w:ascii="Times New Roman" w:eastAsia="Times New Roman" w:hAnsi="Times New Roman"/>
          <w:sz w:val="24"/>
          <w:szCs w:val="20"/>
        </w:rPr>
        <w:t xml:space="preserve"> palyg</w:t>
      </w:r>
      <w:r w:rsidR="00F27509">
        <w:rPr>
          <w:rFonts w:ascii="Times New Roman" w:eastAsia="Times New Roman" w:hAnsi="Times New Roman"/>
          <w:sz w:val="24"/>
          <w:szCs w:val="20"/>
        </w:rPr>
        <w:t>inti</w:t>
      </w:r>
      <w:r w:rsidR="00FE55FD">
        <w:rPr>
          <w:rFonts w:ascii="Times New Roman" w:eastAsia="Times New Roman" w:hAnsi="Times New Roman"/>
          <w:sz w:val="24"/>
          <w:szCs w:val="20"/>
        </w:rPr>
        <w:t xml:space="preserve"> su 2018 m.</w:t>
      </w:r>
      <w:r w:rsidRPr="0021645F">
        <w:rPr>
          <w:rFonts w:ascii="Times New Roman" w:eastAsia="Times New Roman" w:hAnsi="Times New Roman"/>
          <w:sz w:val="24"/>
          <w:szCs w:val="20"/>
        </w:rPr>
        <w:t xml:space="preserve">). </w:t>
      </w:r>
      <w:r w:rsidR="00BE6F86" w:rsidRPr="00BE6F86">
        <w:rPr>
          <w:rFonts w:ascii="Times New Roman" w:eastAsia="Times New Roman" w:hAnsi="Times New Roman"/>
          <w:sz w:val="24"/>
          <w:szCs w:val="20"/>
        </w:rPr>
        <w:t>Iš viso bent vieną kartą (nuo 2006 m. iki 2020 m. pabaigos) program</w:t>
      </w:r>
      <w:r w:rsidR="00F27509">
        <w:rPr>
          <w:rFonts w:ascii="Times New Roman" w:eastAsia="Times New Roman" w:hAnsi="Times New Roman"/>
          <w:sz w:val="24"/>
          <w:szCs w:val="20"/>
        </w:rPr>
        <w:t xml:space="preserve">oje numatytas paslaugas gavo </w:t>
      </w:r>
      <w:r w:rsidR="00BE6F86" w:rsidRPr="00BE6F86">
        <w:rPr>
          <w:rFonts w:ascii="Times New Roman" w:eastAsia="Times New Roman" w:hAnsi="Times New Roman"/>
          <w:sz w:val="24"/>
          <w:szCs w:val="20"/>
        </w:rPr>
        <w:t xml:space="preserve">daugiau nei 900 tūkst. asmenų.   </w:t>
      </w:r>
    </w:p>
    <w:p w14:paraId="7E4952C1" w14:textId="34A4B2AD" w:rsidR="0021645F" w:rsidRDefault="0021645F" w:rsidP="0021645F">
      <w:pPr>
        <w:spacing w:after="0" w:line="240" w:lineRule="auto"/>
        <w:ind w:firstLine="851"/>
        <w:contextualSpacing/>
        <w:jc w:val="both"/>
        <w:rPr>
          <w:rFonts w:ascii="Times New Roman" w:eastAsia="Times New Roman" w:hAnsi="Times New Roman"/>
          <w:sz w:val="24"/>
          <w:szCs w:val="20"/>
        </w:rPr>
      </w:pPr>
      <w:r w:rsidRPr="0021645F">
        <w:rPr>
          <w:rFonts w:ascii="Times New Roman" w:eastAsia="Times New Roman" w:hAnsi="Times New Roman"/>
          <w:sz w:val="24"/>
          <w:szCs w:val="20"/>
        </w:rPr>
        <w:t>Pagal programą teikiamos šios paslaugos: informavimo apie didelę širdies ir kraujagyslių ligų tikimybę paslauga, šios tikimybės įvertinimo, pirminės prevencijos priemonių plano sudarymo ar siuntimo išsamiai įvertinti širdies ir kraujagyslių ligų tikimybę paslauga, išsamaus širdies ir kraujagyslių ligų tikimybės įvertinimo paslauga.</w:t>
      </w:r>
      <w:r w:rsidR="002323E7" w:rsidRPr="002323E7">
        <w:rPr>
          <w:rFonts w:ascii="Times New Roman" w:eastAsia="Times New Roman" w:hAnsi="Times New Roman"/>
          <w:sz w:val="24"/>
          <w:szCs w:val="20"/>
        </w:rPr>
        <w:t xml:space="preserve"> </w:t>
      </w:r>
      <w:r w:rsidR="002323E7" w:rsidRPr="0021645F">
        <w:rPr>
          <w:rFonts w:ascii="Times New Roman" w:eastAsia="Times New Roman" w:hAnsi="Times New Roman"/>
          <w:sz w:val="24"/>
          <w:szCs w:val="20"/>
        </w:rPr>
        <w:t>20</w:t>
      </w:r>
      <w:r w:rsidR="002323E7">
        <w:rPr>
          <w:rFonts w:ascii="Times New Roman" w:eastAsia="Times New Roman" w:hAnsi="Times New Roman"/>
          <w:sz w:val="24"/>
          <w:szCs w:val="20"/>
        </w:rPr>
        <w:t>20</w:t>
      </w:r>
      <w:r w:rsidR="002323E7" w:rsidRPr="0021645F">
        <w:rPr>
          <w:rFonts w:ascii="Times New Roman" w:eastAsia="Times New Roman" w:hAnsi="Times New Roman"/>
          <w:sz w:val="24"/>
          <w:szCs w:val="20"/>
        </w:rPr>
        <w:t xml:space="preserve"> m. buvo suteikta daugiau nei </w:t>
      </w:r>
      <w:r w:rsidR="002323E7">
        <w:rPr>
          <w:rFonts w:ascii="Times New Roman" w:eastAsia="Times New Roman" w:hAnsi="Times New Roman"/>
          <w:sz w:val="24"/>
          <w:szCs w:val="20"/>
        </w:rPr>
        <w:t>16</w:t>
      </w:r>
      <w:r w:rsidR="002323E7" w:rsidRPr="0021645F">
        <w:rPr>
          <w:rFonts w:ascii="Times New Roman" w:eastAsia="Times New Roman" w:hAnsi="Times New Roman"/>
          <w:sz w:val="24"/>
          <w:szCs w:val="20"/>
        </w:rPr>
        <w:t xml:space="preserve"> tūkst. išsamaus širdies ir kraujagyslių ligų tikimybės įvertinimo paslaugų,</w:t>
      </w:r>
      <w:r w:rsidR="002323E7" w:rsidRPr="00FE55FD">
        <w:rPr>
          <w:rFonts w:ascii="Times New Roman" w:eastAsia="Times New Roman" w:hAnsi="Times New Roman"/>
          <w:sz w:val="24"/>
          <w:szCs w:val="20"/>
        </w:rPr>
        <w:t xml:space="preserve"> </w:t>
      </w:r>
      <w:r w:rsidR="002323E7">
        <w:rPr>
          <w:rFonts w:ascii="Times New Roman" w:eastAsia="Times New Roman" w:hAnsi="Times New Roman"/>
          <w:sz w:val="24"/>
          <w:szCs w:val="20"/>
        </w:rPr>
        <w:t xml:space="preserve">tačiau tai net 27 proc. mažiau </w:t>
      </w:r>
      <w:r w:rsidR="003C225D">
        <w:rPr>
          <w:rFonts w:ascii="Times New Roman" w:eastAsia="Times New Roman" w:hAnsi="Times New Roman"/>
          <w:sz w:val="24"/>
          <w:szCs w:val="20"/>
        </w:rPr>
        <w:t>nei</w:t>
      </w:r>
      <w:r w:rsidR="002323E7">
        <w:rPr>
          <w:rFonts w:ascii="Times New Roman" w:eastAsia="Times New Roman" w:hAnsi="Times New Roman"/>
          <w:sz w:val="24"/>
          <w:szCs w:val="20"/>
        </w:rPr>
        <w:t xml:space="preserve"> 2019 m</w:t>
      </w:r>
      <w:r w:rsidR="003C225D">
        <w:rPr>
          <w:rFonts w:ascii="Times New Roman" w:eastAsia="Times New Roman" w:hAnsi="Times New Roman"/>
          <w:sz w:val="24"/>
          <w:szCs w:val="20"/>
        </w:rPr>
        <w:t>etais</w:t>
      </w:r>
      <w:r w:rsidR="002323E7">
        <w:rPr>
          <w:rFonts w:ascii="Times New Roman" w:eastAsia="Times New Roman" w:hAnsi="Times New Roman"/>
          <w:sz w:val="24"/>
          <w:szCs w:val="20"/>
        </w:rPr>
        <w:t>.</w:t>
      </w:r>
    </w:p>
    <w:p w14:paraId="78DF9A78" w14:textId="77777777" w:rsidR="00BC23CC" w:rsidRPr="0021645F" w:rsidRDefault="00BC23CC" w:rsidP="0021645F">
      <w:pPr>
        <w:spacing w:after="0" w:line="240" w:lineRule="auto"/>
        <w:ind w:firstLine="851"/>
        <w:contextualSpacing/>
        <w:jc w:val="both"/>
        <w:rPr>
          <w:rFonts w:ascii="Times New Roman" w:eastAsia="Times New Roman" w:hAnsi="Times New Roman"/>
          <w:sz w:val="24"/>
          <w:szCs w:val="20"/>
        </w:rPr>
      </w:pPr>
    </w:p>
    <w:p w14:paraId="5DF8A694" w14:textId="77777777" w:rsidR="0021645F" w:rsidRPr="0021645F" w:rsidRDefault="0021645F" w:rsidP="0021645F">
      <w:pPr>
        <w:tabs>
          <w:tab w:val="left" w:pos="851"/>
          <w:tab w:val="left" w:pos="1134"/>
        </w:tabs>
        <w:spacing w:after="0" w:line="240" w:lineRule="auto"/>
        <w:contextualSpacing/>
        <w:jc w:val="both"/>
        <w:rPr>
          <w:rFonts w:ascii="Times New Roman" w:eastAsia="Times New Roman" w:hAnsi="Times New Roman"/>
          <w:b/>
          <w:sz w:val="24"/>
          <w:szCs w:val="24"/>
        </w:rPr>
      </w:pPr>
      <w:r w:rsidRPr="0021645F">
        <w:rPr>
          <w:rFonts w:ascii="Times New Roman" w:eastAsia="Times New Roman" w:hAnsi="Times New Roman"/>
          <w:b/>
          <w:sz w:val="24"/>
          <w:szCs w:val="24"/>
        </w:rPr>
        <w:tab/>
        <w:t>05 04 Priešinės liaukos vėžio ankstyvosios diagnostikos finansavimo programai</w:t>
      </w:r>
    </w:p>
    <w:p w14:paraId="271B6E55" w14:textId="77777777" w:rsidR="0021645F" w:rsidRPr="0021645F" w:rsidRDefault="0021645F" w:rsidP="0021645F">
      <w:pPr>
        <w:spacing w:after="0" w:line="240" w:lineRule="auto"/>
        <w:ind w:firstLine="851"/>
        <w:contextualSpacing/>
        <w:jc w:val="both"/>
        <w:rPr>
          <w:rFonts w:ascii="Times New Roman" w:eastAsia="Times New Roman" w:hAnsi="Times New Roman"/>
          <w:color w:val="000000" w:themeColor="text1"/>
          <w:sz w:val="24"/>
          <w:szCs w:val="20"/>
        </w:rPr>
      </w:pPr>
      <w:r w:rsidRPr="0021645F">
        <w:rPr>
          <w:rFonts w:ascii="Times New Roman" w:hAnsi="Times New Roman"/>
          <w:color w:val="000000" w:themeColor="text1"/>
          <w:sz w:val="24"/>
          <w:szCs w:val="24"/>
          <w:lang w:eastAsia="lt-LT"/>
        </w:rPr>
        <w:t>Priešinės liaukos vėžio ankstyvosios diagnostikos finansavimo programa Lietuvoje buvo pradėta vykdyti 2006 metais. Ši</w:t>
      </w:r>
      <w:r w:rsidRPr="0021645F">
        <w:rPr>
          <w:rFonts w:ascii="Times New Roman" w:eastAsia="Times New Roman" w:hAnsi="Times New Roman"/>
          <w:color w:val="000000" w:themeColor="text1"/>
          <w:sz w:val="24"/>
          <w:szCs w:val="20"/>
        </w:rPr>
        <w:t xml:space="preserve"> programa skirta vyrams nuo 50 iki 70 metų ir vyrams nuo 45 metų, jei jų tėvai ar broliai sirgo priešinės liaukos vėžiu. Minėtoms amžiaus grupėms priskiriami asmenys pagal šią programą gali pasitikrinti 1 kartą per 2 metus arba kas 5 metus, priklausomai nuo priešinės liaukos specifinio antigeno kiekio kraujyje. Kokiu periodiškumu vyras turi pasitikrinti dėl galimo priešinės liaukos vėžio, sprendžia gydantysis gydytojas.</w:t>
      </w:r>
    </w:p>
    <w:p w14:paraId="6264824D" w14:textId="7A367C1B" w:rsidR="0021645F" w:rsidRPr="0021645F" w:rsidRDefault="0021645F" w:rsidP="0021645F">
      <w:pPr>
        <w:tabs>
          <w:tab w:val="left" w:pos="851"/>
        </w:tabs>
        <w:spacing w:after="0" w:line="240" w:lineRule="auto"/>
        <w:ind w:firstLine="851"/>
        <w:contextualSpacing/>
        <w:jc w:val="both"/>
        <w:rPr>
          <w:rFonts w:ascii="Times New Roman" w:hAnsi="Times New Roman"/>
          <w:sz w:val="24"/>
          <w:szCs w:val="24"/>
          <w:lang w:eastAsia="lt-LT"/>
        </w:rPr>
      </w:pPr>
      <w:r w:rsidRPr="0021645F">
        <w:rPr>
          <w:rFonts w:ascii="Times New Roman" w:hAnsi="Times New Roman"/>
          <w:sz w:val="24"/>
          <w:szCs w:val="24"/>
          <w:lang w:eastAsia="lt-LT"/>
        </w:rPr>
        <w:t>Priešinės liaukos vėžio ankstyvosios diagnostikos finansavimo</w:t>
      </w:r>
      <w:r w:rsidRPr="0021645F">
        <w:rPr>
          <w:rFonts w:ascii="Times New Roman" w:eastAsia="Times New Roman" w:hAnsi="Times New Roman"/>
          <w:sz w:val="24"/>
          <w:szCs w:val="20"/>
        </w:rPr>
        <w:t xml:space="preserve"> programai</w:t>
      </w:r>
      <w:r w:rsidRPr="0021645F">
        <w:rPr>
          <w:rFonts w:ascii="Times New Roman" w:eastAsia="Times New Roman" w:hAnsi="Times New Roman"/>
          <w:sz w:val="24"/>
          <w:szCs w:val="20"/>
          <w:vertAlign w:val="superscript"/>
        </w:rPr>
        <w:footnoteReference w:id="49"/>
      </w:r>
      <w:r w:rsidRPr="0021645F">
        <w:rPr>
          <w:rFonts w:ascii="Times New Roman" w:eastAsia="Times New Roman" w:hAnsi="Times New Roman"/>
          <w:sz w:val="24"/>
          <w:szCs w:val="20"/>
        </w:rPr>
        <w:t xml:space="preserve"> vykdyti 2020 m. buvo </w:t>
      </w:r>
      <w:r w:rsidRPr="0021645F">
        <w:rPr>
          <w:rFonts w:ascii="Times New Roman" w:eastAsia="Times New Roman" w:hAnsi="Times New Roman"/>
          <w:sz w:val="24"/>
          <w:szCs w:val="24"/>
        </w:rPr>
        <w:t>išleista 1 210,8 tūkst</w:t>
      </w:r>
      <w:r w:rsidRPr="0021645F">
        <w:rPr>
          <w:rFonts w:ascii="Times New Roman" w:eastAsia="Times New Roman" w:hAnsi="Times New Roman"/>
          <w:sz w:val="24"/>
          <w:szCs w:val="20"/>
        </w:rPr>
        <w:t>. Eur.</w:t>
      </w:r>
      <w:r w:rsidR="004D0C90">
        <w:rPr>
          <w:rFonts w:ascii="Times New Roman" w:eastAsia="Times New Roman" w:hAnsi="Times New Roman"/>
          <w:sz w:val="24"/>
          <w:szCs w:val="20"/>
        </w:rPr>
        <w:t xml:space="preserve"> Kelis metus iš eilės vyrų</w:t>
      </w:r>
      <w:r w:rsidR="003C225D">
        <w:rPr>
          <w:rFonts w:ascii="Times New Roman" w:eastAsia="Times New Roman" w:hAnsi="Times New Roman"/>
          <w:sz w:val="24"/>
          <w:szCs w:val="20"/>
        </w:rPr>
        <w:t>,</w:t>
      </w:r>
      <w:r w:rsidR="004D0C90">
        <w:rPr>
          <w:rFonts w:ascii="Times New Roman" w:eastAsia="Times New Roman" w:hAnsi="Times New Roman"/>
          <w:sz w:val="24"/>
          <w:szCs w:val="20"/>
        </w:rPr>
        <w:t xml:space="preserve"> </w:t>
      </w:r>
      <w:r w:rsidR="003C225D">
        <w:rPr>
          <w:rFonts w:ascii="Times New Roman" w:eastAsia="Times New Roman" w:hAnsi="Times New Roman"/>
          <w:sz w:val="24"/>
          <w:szCs w:val="20"/>
        </w:rPr>
        <w:t>kurie tikrinasi pagal šią programą,</w:t>
      </w:r>
      <w:r w:rsidR="004D0C90">
        <w:rPr>
          <w:rFonts w:ascii="Times New Roman" w:eastAsia="Times New Roman" w:hAnsi="Times New Roman"/>
          <w:sz w:val="24"/>
          <w:szCs w:val="20"/>
        </w:rPr>
        <w:t xml:space="preserve"> mažėja:</w:t>
      </w:r>
      <w:r w:rsidR="00BC23CC">
        <w:rPr>
          <w:rFonts w:ascii="Times New Roman" w:eastAsia="Times New Roman" w:hAnsi="Times New Roman"/>
          <w:sz w:val="24"/>
          <w:szCs w:val="20"/>
        </w:rPr>
        <w:t xml:space="preserve"> </w:t>
      </w:r>
      <w:r w:rsidRPr="0021645F">
        <w:rPr>
          <w:rFonts w:ascii="Times New Roman" w:hAnsi="Times New Roman"/>
          <w:sz w:val="24"/>
          <w:szCs w:val="24"/>
          <w:lang w:eastAsia="lt-LT"/>
        </w:rPr>
        <w:t>20</w:t>
      </w:r>
      <w:r w:rsidR="00FE55FD">
        <w:rPr>
          <w:rFonts w:ascii="Times New Roman" w:hAnsi="Times New Roman"/>
          <w:sz w:val="24"/>
          <w:szCs w:val="24"/>
          <w:lang w:eastAsia="lt-LT"/>
        </w:rPr>
        <w:t>20</w:t>
      </w:r>
      <w:r w:rsidRPr="0021645F">
        <w:rPr>
          <w:rFonts w:ascii="Times New Roman" w:hAnsi="Times New Roman"/>
          <w:sz w:val="24"/>
          <w:szCs w:val="24"/>
          <w:lang w:eastAsia="lt-LT"/>
        </w:rPr>
        <w:t xml:space="preserve"> m. dėl prostatos vėžio pasitikrino </w:t>
      </w:r>
      <w:r w:rsidR="002323E7">
        <w:rPr>
          <w:rFonts w:ascii="Times New Roman" w:hAnsi="Times New Roman"/>
          <w:sz w:val="24"/>
          <w:szCs w:val="24"/>
          <w:lang w:eastAsia="lt-LT"/>
        </w:rPr>
        <w:t>38,1 tūkst. (t.</w:t>
      </w:r>
      <w:r w:rsidR="001219C7">
        <w:rPr>
          <w:rFonts w:ascii="Times New Roman" w:hAnsi="Times New Roman"/>
          <w:sz w:val="24"/>
          <w:szCs w:val="24"/>
          <w:lang w:eastAsia="lt-LT"/>
        </w:rPr>
        <w:t xml:space="preserve"> </w:t>
      </w:r>
      <w:r w:rsidR="002323E7">
        <w:rPr>
          <w:rFonts w:ascii="Times New Roman" w:hAnsi="Times New Roman"/>
          <w:sz w:val="24"/>
          <w:szCs w:val="24"/>
          <w:lang w:eastAsia="lt-LT"/>
        </w:rPr>
        <w:t xml:space="preserve">y. 43 proc.) mažiau </w:t>
      </w:r>
      <w:r w:rsidRPr="0021645F">
        <w:rPr>
          <w:rFonts w:ascii="Times New Roman" w:hAnsi="Times New Roman"/>
          <w:sz w:val="24"/>
          <w:szCs w:val="24"/>
          <w:lang w:eastAsia="lt-LT"/>
        </w:rPr>
        <w:t xml:space="preserve"> vyrų</w:t>
      </w:r>
      <w:r w:rsidR="002323E7">
        <w:rPr>
          <w:rFonts w:ascii="Times New Roman" w:hAnsi="Times New Roman"/>
          <w:sz w:val="24"/>
          <w:szCs w:val="24"/>
          <w:lang w:eastAsia="lt-LT"/>
        </w:rPr>
        <w:t xml:space="preserve"> nei 2019 m., </w:t>
      </w:r>
      <w:r w:rsidR="004D0C90">
        <w:rPr>
          <w:rFonts w:ascii="Times New Roman" w:hAnsi="Times New Roman"/>
          <w:sz w:val="24"/>
          <w:szCs w:val="24"/>
          <w:lang w:eastAsia="lt-LT"/>
        </w:rPr>
        <w:t xml:space="preserve">o </w:t>
      </w:r>
      <w:r w:rsidRPr="0021645F">
        <w:rPr>
          <w:rFonts w:ascii="Times New Roman" w:hAnsi="Times New Roman"/>
          <w:sz w:val="24"/>
          <w:szCs w:val="24"/>
          <w:lang w:eastAsia="lt-LT"/>
        </w:rPr>
        <w:t>2019 m. –</w:t>
      </w:r>
      <w:r w:rsidR="002323E7">
        <w:rPr>
          <w:rFonts w:ascii="Times New Roman" w:hAnsi="Times New Roman"/>
          <w:sz w:val="24"/>
          <w:szCs w:val="24"/>
          <w:lang w:eastAsia="lt-LT"/>
        </w:rPr>
        <w:t xml:space="preserve"> </w:t>
      </w:r>
      <w:r w:rsidRPr="0021645F">
        <w:rPr>
          <w:rFonts w:ascii="Times New Roman" w:hAnsi="Times New Roman"/>
          <w:sz w:val="24"/>
          <w:szCs w:val="24"/>
          <w:lang w:eastAsia="lt-LT"/>
        </w:rPr>
        <w:t xml:space="preserve">apie 15 proc. mažiau nei 2018 metais. </w:t>
      </w:r>
    </w:p>
    <w:tbl>
      <w:tblPr>
        <w:tblpPr w:leftFromText="180" w:rightFromText="180" w:vertAnchor="text" w:horzAnchor="page" w:tblpX="1864" w:tblpY="22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
        <w:gridCol w:w="879"/>
        <w:gridCol w:w="1110"/>
        <w:gridCol w:w="1062"/>
        <w:gridCol w:w="1327"/>
        <w:gridCol w:w="1233"/>
        <w:gridCol w:w="1670"/>
        <w:gridCol w:w="1447"/>
      </w:tblGrid>
      <w:tr w:rsidR="0021645F" w:rsidRPr="0021645F" w14:paraId="07B7628B" w14:textId="77777777" w:rsidTr="00791374">
        <w:trPr>
          <w:trHeight w:val="234"/>
        </w:trPr>
        <w:tc>
          <w:tcPr>
            <w:tcW w:w="9493" w:type="dxa"/>
            <w:gridSpan w:val="8"/>
            <w:shd w:val="clear" w:color="000000" w:fill="FFFFFF"/>
          </w:tcPr>
          <w:p w14:paraId="44E7B27E"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lastRenderedPageBreak/>
              <w:t>Priešinės liaukos vėžio ankstyvosios diagnostikos finansavimo programa</w:t>
            </w:r>
          </w:p>
        </w:tc>
      </w:tr>
      <w:tr w:rsidR="0021645F" w:rsidRPr="0021645F" w14:paraId="6A5684B3" w14:textId="77777777" w:rsidTr="00791374">
        <w:trPr>
          <w:trHeight w:val="462"/>
        </w:trPr>
        <w:tc>
          <w:tcPr>
            <w:tcW w:w="765" w:type="dxa"/>
            <w:vMerge w:val="restart"/>
            <w:shd w:val="clear" w:color="000000" w:fill="FFFFFF"/>
            <w:vAlign w:val="center"/>
          </w:tcPr>
          <w:p w14:paraId="214C2F03"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metai </w:t>
            </w:r>
          </w:p>
        </w:tc>
        <w:tc>
          <w:tcPr>
            <w:tcW w:w="3051" w:type="dxa"/>
            <w:gridSpan w:val="3"/>
            <w:shd w:val="clear" w:color="000000" w:fill="FFFFFF"/>
            <w:vAlign w:val="center"/>
          </w:tcPr>
          <w:p w14:paraId="02B448A1"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skirta PSDF biudžeto lėšų </w:t>
            </w:r>
          </w:p>
          <w:p w14:paraId="5953075A"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(tūkst. Eur)</w:t>
            </w:r>
          </w:p>
        </w:tc>
        <w:tc>
          <w:tcPr>
            <w:tcW w:w="1327" w:type="dxa"/>
            <w:vMerge w:val="restart"/>
            <w:shd w:val="clear" w:color="000000" w:fill="FFFFFF"/>
            <w:vAlign w:val="center"/>
          </w:tcPr>
          <w:p w14:paraId="614DF0BF"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suma pagal priimtas sąskaitas (tūkst. Eur)</w:t>
            </w:r>
          </w:p>
        </w:tc>
        <w:tc>
          <w:tcPr>
            <w:tcW w:w="1233" w:type="dxa"/>
            <w:vMerge w:val="restart"/>
            <w:shd w:val="clear" w:color="000000" w:fill="FFFFFF"/>
            <w:vAlign w:val="center"/>
          </w:tcPr>
          <w:p w14:paraId="0619B332"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apmokėta (tūkst. Eur)</w:t>
            </w:r>
          </w:p>
        </w:tc>
        <w:tc>
          <w:tcPr>
            <w:tcW w:w="1670" w:type="dxa"/>
            <w:vMerge w:val="restart"/>
            <w:shd w:val="clear" w:color="000000" w:fill="FFFFFF"/>
            <w:vAlign w:val="center"/>
          </w:tcPr>
          <w:p w14:paraId="22FC368B"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lėšų panaudojimas (proc.) (priimta </w:t>
            </w:r>
            <w:proofErr w:type="spellStart"/>
            <w:r w:rsidRPr="0021645F">
              <w:rPr>
                <w:rFonts w:ascii="Times New Roman" w:eastAsia="Times New Roman" w:hAnsi="Times New Roman"/>
                <w:b/>
                <w:bCs/>
                <w:color w:val="000000" w:themeColor="text1"/>
                <w:lang w:eastAsia="lt-LT"/>
              </w:rPr>
              <w:t>sąsk</w:t>
            </w:r>
            <w:proofErr w:type="spellEnd"/>
            <w:r w:rsidRPr="0021645F">
              <w:rPr>
                <w:rFonts w:ascii="Times New Roman" w:eastAsia="Times New Roman" w:hAnsi="Times New Roman"/>
                <w:b/>
                <w:bCs/>
                <w:color w:val="000000" w:themeColor="text1"/>
                <w:lang w:eastAsia="lt-LT"/>
              </w:rPr>
              <w:t>. / skirta * 100)</w:t>
            </w:r>
          </w:p>
        </w:tc>
        <w:tc>
          <w:tcPr>
            <w:tcW w:w="1447" w:type="dxa"/>
            <w:vMerge w:val="restart"/>
            <w:shd w:val="clear" w:color="000000" w:fill="FFFFFF"/>
            <w:vAlign w:val="center"/>
          </w:tcPr>
          <w:p w14:paraId="40C540DF"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patikrintų asmenų skaičius „Sveidros“ duomenimis</w:t>
            </w:r>
          </w:p>
        </w:tc>
      </w:tr>
      <w:tr w:rsidR="0021645F" w:rsidRPr="0021645F" w14:paraId="339F55CD" w14:textId="77777777" w:rsidTr="00791374">
        <w:trPr>
          <w:trHeight w:val="261"/>
        </w:trPr>
        <w:tc>
          <w:tcPr>
            <w:tcW w:w="765" w:type="dxa"/>
            <w:vMerge/>
            <w:shd w:val="clear" w:color="000000" w:fill="FFFFFF"/>
          </w:tcPr>
          <w:p w14:paraId="142DB121"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879" w:type="dxa"/>
            <w:vMerge w:val="restart"/>
            <w:shd w:val="clear" w:color="000000" w:fill="FFFFFF"/>
            <w:vAlign w:val="center"/>
          </w:tcPr>
          <w:p w14:paraId="37F0FA4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b/>
                <w:bCs/>
                <w:color w:val="000000" w:themeColor="text1"/>
                <w:lang w:eastAsia="lt-LT"/>
              </w:rPr>
              <w:t>iš viso</w:t>
            </w:r>
          </w:p>
        </w:tc>
        <w:tc>
          <w:tcPr>
            <w:tcW w:w="2172" w:type="dxa"/>
            <w:gridSpan w:val="2"/>
            <w:shd w:val="clear" w:color="000000" w:fill="FFFFFF"/>
          </w:tcPr>
          <w:p w14:paraId="32BD8374" w14:textId="77777777" w:rsidR="0021645F" w:rsidRPr="0021645F" w:rsidRDefault="0021645F" w:rsidP="0021645F">
            <w:pPr>
              <w:spacing w:after="0" w:line="240" w:lineRule="auto"/>
              <w:contextualSpacing/>
              <w:jc w:val="center"/>
              <w:rPr>
                <w:rFonts w:ascii="Times New Roman" w:eastAsia="Times New Roman" w:hAnsi="Times New Roman"/>
                <w:b/>
                <w:color w:val="000000" w:themeColor="text1"/>
                <w:lang w:eastAsia="lt-LT"/>
              </w:rPr>
            </w:pPr>
            <w:r w:rsidRPr="0021645F">
              <w:rPr>
                <w:rFonts w:ascii="Times New Roman" w:eastAsia="Times New Roman" w:hAnsi="Times New Roman"/>
                <w:b/>
                <w:color w:val="000000" w:themeColor="text1"/>
                <w:lang w:eastAsia="lt-LT"/>
              </w:rPr>
              <w:t>iš jų</w:t>
            </w:r>
          </w:p>
        </w:tc>
        <w:tc>
          <w:tcPr>
            <w:tcW w:w="1327" w:type="dxa"/>
            <w:vMerge/>
            <w:shd w:val="clear" w:color="000000" w:fill="FFFFFF"/>
          </w:tcPr>
          <w:p w14:paraId="2B68CBF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1233" w:type="dxa"/>
            <w:vMerge/>
            <w:shd w:val="clear" w:color="000000" w:fill="FFFFFF"/>
          </w:tcPr>
          <w:p w14:paraId="6E64850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1670" w:type="dxa"/>
            <w:vMerge/>
            <w:shd w:val="clear" w:color="000000" w:fill="FFFFFF"/>
          </w:tcPr>
          <w:p w14:paraId="214FA13A"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1447" w:type="dxa"/>
            <w:vMerge/>
            <w:shd w:val="clear" w:color="000000" w:fill="FFFFFF"/>
          </w:tcPr>
          <w:p w14:paraId="06E8FF8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r>
      <w:tr w:rsidR="0021645F" w:rsidRPr="0021645F" w14:paraId="06B9A69C" w14:textId="77777777" w:rsidTr="00791374">
        <w:trPr>
          <w:trHeight w:val="261"/>
        </w:trPr>
        <w:tc>
          <w:tcPr>
            <w:tcW w:w="765" w:type="dxa"/>
            <w:vMerge/>
            <w:shd w:val="clear" w:color="000000" w:fill="FFFFFF"/>
          </w:tcPr>
          <w:p w14:paraId="02AB7411"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0"/>
                <w:szCs w:val="20"/>
                <w:lang w:eastAsia="lt-LT"/>
              </w:rPr>
            </w:pPr>
          </w:p>
        </w:tc>
        <w:tc>
          <w:tcPr>
            <w:tcW w:w="879" w:type="dxa"/>
            <w:vMerge/>
            <w:shd w:val="clear" w:color="000000" w:fill="FFFFFF"/>
          </w:tcPr>
          <w:p w14:paraId="06905472"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0"/>
                <w:szCs w:val="20"/>
                <w:lang w:eastAsia="lt-LT"/>
              </w:rPr>
            </w:pPr>
          </w:p>
        </w:tc>
        <w:tc>
          <w:tcPr>
            <w:tcW w:w="1110" w:type="dxa"/>
            <w:shd w:val="clear" w:color="000000" w:fill="FFFFFF"/>
          </w:tcPr>
          <w:p w14:paraId="6A044998"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18"/>
                <w:szCs w:val="18"/>
                <w:lang w:eastAsia="lt-LT"/>
              </w:rPr>
            </w:pPr>
            <w:r w:rsidRPr="0021645F">
              <w:rPr>
                <w:rFonts w:ascii="Times New Roman" w:eastAsia="Times New Roman" w:hAnsi="Times New Roman"/>
                <w:color w:val="000000" w:themeColor="text1"/>
                <w:sz w:val="18"/>
                <w:szCs w:val="18"/>
                <w:lang w:eastAsia="lt-LT"/>
              </w:rPr>
              <w:t>PSDF biudžeto lėšos</w:t>
            </w:r>
          </w:p>
        </w:tc>
        <w:tc>
          <w:tcPr>
            <w:tcW w:w="1062" w:type="dxa"/>
            <w:shd w:val="clear" w:color="000000" w:fill="FFFFFF"/>
          </w:tcPr>
          <w:p w14:paraId="4188352F"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18"/>
                <w:szCs w:val="18"/>
                <w:lang w:eastAsia="lt-LT"/>
              </w:rPr>
            </w:pPr>
            <w:r w:rsidRPr="0021645F">
              <w:rPr>
                <w:rFonts w:ascii="Times New Roman" w:eastAsia="Times New Roman" w:hAnsi="Times New Roman"/>
                <w:color w:val="000000" w:themeColor="text1"/>
                <w:sz w:val="18"/>
                <w:szCs w:val="18"/>
                <w:lang w:eastAsia="lt-LT"/>
              </w:rPr>
              <w:t>PSDF biudžeto rezervo lėšos</w:t>
            </w:r>
          </w:p>
        </w:tc>
        <w:tc>
          <w:tcPr>
            <w:tcW w:w="1327" w:type="dxa"/>
            <w:vMerge/>
            <w:shd w:val="clear" w:color="000000" w:fill="FFFFFF"/>
          </w:tcPr>
          <w:p w14:paraId="216D28FD"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1233" w:type="dxa"/>
            <w:vMerge/>
            <w:shd w:val="clear" w:color="000000" w:fill="FFFFFF"/>
          </w:tcPr>
          <w:p w14:paraId="73CA2E6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1670" w:type="dxa"/>
            <w:vMerge/>
            <w:shd w:val="clear" w:color="000000" w:fill="FFFFFF"/>
          </w:tcPr>
          <w:p w14:paraId="2E62091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c>
          <w:tcPr>
            <w:tcW w:w="1447" w:type="dxa"/>
            <w:vMerge/>
            <w:shd w:val="clear" w:color="000000" w:fill="FFFFFF"/>
          </w:tcPr>
          <w:p w14:paraId="0204A1A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4"/>
                <w:szCs w:val="24"/>
                <w:lang w:eastAsia="lt-LT"/>
              </w:rPr>
            </w:pPr>
          </w:p>
        </w:tc>
      </w:tr>
      <w:tr w:rsidR="0021645F" w:rsidRPr="0021645F" w14:paraId="32B3201A" w14:textId="77777777" w:rsidTr="00791374">
        <w:trPr>
          <w:trHeight w:val="261"/>
        </w:trPr>
        <w:tc>
          <w:tcPr>
            <w:tcW w:w="765" w:type="dxa"/>
            <w:shd w:val="clear" w:color="000000" w:fill="FFFFFF"/>
            <w:vAlign w:val="center"/>
          </w:tcPr>
          <w:p w14:paraId="19F5268A"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2018</w:t>
            </w:r>
          </w:p>
        </w:tc>
        <w:tc>
          <w:tcPr>
            <w:tcW w:w="879" w:type="dxa"/>
            <w:shd w:val="clear" w:color="000000" w:fill="FFFFFF"/>
            <w:vAlign w:val="center"/>
          </w:tcPr>
          <w:p w14:paraId="6CD436B9"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2 108,2</w:t>
            </w:r>
          </w:p>
        </w:tc>
        <w:tc>
          <w:tcPr>
            <w:tcW w:w="1110" w:type="dxa"/>
            <w:shd w:val="clear" w:color="000000" w:fill="FFFFFF"/>
            <w:vAlign w:val="center"/>
          </w:tcPr>
          <w:p w14:paraId="2444590F"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1 918,0</w:t>
            </w:r>
          </w:p>
        </w:tc>
        <w:tc>
          <w:tcPr>
            <w:tcW w:w="1062" w:type="dxa"/>
            <w:shd w:val="clear" w:color="000000" w:fill="FFFFFF"/>
            <w:vAlign w:val="center"/>
          </w:tcPr>
          <w:p w14:paraId="6D19660B"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190,2</w:t>
            </w:r>
          </w:p>
        </w:tc>
        <w:tc>
          <w:tcPr>
            <w:tcW w:w="1327" w:type="dxa"/>
            <w:shd w:val="clear" w:color="000000" w:fill="FFFFFF"/>
            <w:vAlign w:val="center"/>
          </w:tcPr>
          <w:p w14:paraId="026CACC9"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1 873,8</w:t>
            </w:r>
          </w:p>
        </w:tc>
        <w:tc>
          <w:tcPr>
            <w:tcW w:w="1233" w:type="dxa"/>
            <w:shd w:val="clear" w:color="000000" w:fill="FFFFFF"/>
            <w:vAlign w:val="center"/>
          </w:tcPr>
          <w:p w14:paraId="1E2D4701"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1 846,9</w:t>
            </w:r>
          </w:p>
        </w:tc>
        <w:tc>
          <w:tcPr>
            <w:tcW w:w="1670" w:type="dxa"/>
            <w:shd w:val="clear" w:color="000000" w:fill="FFFFFF"/>
            <w:vAlign w:val="center"/>
          </w:tcPr>
          <w:p w14:paraId="4A09BCB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88,9</w:t>
            </w:r>
          </w:p>
        </w:tc>
        <w:tc>
          <w:tcPr>
            <w:tcW w:w="1447" w:type="dxa"/>
            <w:shd w:val="clear" w:color="000000" w:fill="FFFFFF"/>
            <w:vAlign w:val="center"/>
          </w:tcPr>
          <w:p w14:paraId="729AAB86"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106 114</w:t>
            </w:r>
          </w:p>
        </w:tc>
      </w:tr>
      <w:tr w:rsidR="0021645F" w:rsidRPr="0021645F" w14:paraId="6A54E251" w14:textId="77777777" w:rsidTr="00791374">
        <w:trPr>
          <w:trHeight w:val="261"/>
        </w:trPr>
        <w:tc>
          <w:tcPr>
            <w:tcW w:w="765" w:type="dxa"/>
            <w:shd w:val="clear" w:color="000000" w:fill="FFFFFF"/>
            <w:vAlign w:val="center"/>
          </w:tcPr>
          <w:p w14:paraId="1CE358FE"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2019</w:t>
            </w:r>
          </w:p>
        </w:tc>
        <w:tc>
          <w:tcPr>
            <w:tcW w:w="879" w:type="dxa"/>
            <w:shd w:val="clear" w:color="000000" w:fill="FFFFFF"/>
            <w:vAlign w:val="center"/>
          </w:tcPr>
          <w:p w14:paraId="58D9D00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1 848,8</w:t>
            </w:r>
          </w:p>
        </w:tc>
        <w:tc>
          <w:tcPr>
            <w:tcW w:w="1110" w:type="dxa"/>
            <w:shd w:val="clear" w:color="000000" w:fill="FFFFFF"/>
            <w:vAlign w:val="center"/>
          </w:tcPr>
          <w:p w14:paraId="370F836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1848,8</w:t>
            </w:r>
          </w:p>
        </w:tc>
        <w:tc>
          <w:tcPr>
            <w:tcW w:w="1062" w:type="dxa"/>
            <w:shd w:val="clear" w:color="000000" w:fill="FFFFFF"/>
            <w:vAlign w:val="center"/>
          </w:tcPr>
          <w:p w14:paraId="692FCEF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0,0</w:t>
            </w:r>
          </w:p>
        </w:tc>
        <w:tc>
          <w:tcPr>
            <w:tcW w:w="1327" w:type="dxa"/>
            <w:shd w:val="clear" w:color="000000" w:fill="FFFFFF"/>
            <w:vAlign w:val="center"/>
          </w:tcPr>
          <w:p w14:paraId="6A24CD4C"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1 763,9</w:t>
            </w:r>
          </w:p>
        </w:tc>
        <w:tc>
          <w:tcPr>
            <w:tcW w:w="1233" w:type="dxa"/>
            <w:shd w:val="clear" w:color="000000" w:fill="FFFFFF"/>
            <w:vAlign w:val="center"/>
          </w:tcPr>
          <w:p w14:paraId="20E4D37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1 799,5</w:t>
            </w:r>
          </w:p>
        </w:tc>
        <w:tc>
          <w:tcPr>
            <w:tcW w:w="1670" w:type="dxa"/>
            <w:shd w:val="clear" w:color="000000" w:fill="FFFFFF"/>
            <w:vAlign w:val="center"/>
          </w:tcPr>
          <w:p w14:paraId="0590996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95,4</w:t>
            </w:r>
          </w:p>
        </w:tc>
        <w:tc>
          <w:tcPr>
            <w:tcW w:w="1447" w:type="dxa"/>
            <w:shd w:val="clear" w:color="000000" w:fill="FFFFFF"/>
            <w:vAlign w:val="center"/>
          </w:tcPr>
          <w:p w14:paraId="1759C7DB"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lang w:eastAsia="lt-LT"/>
              </w:rPr>
              <w:t>90 298</w:t>
            </w:r>
          </w:p>
        </w:tc>
      </w:tr>
      <w:tr w:rsidR="0021645F" w:rsidRPr="0021645F" w14:paraId="1AAF2513" w14:textId="77777777" w:rsidTr="00791374">
        <w:trPr>
          <w:trHeight w:val="261"/>
        </w:trPr>
        <w:tc>
          <w:tcPr>
            <w:tcW w:w="765" w:type="dxa"/>
            <w:shd w:val="clear" w:color="000000" w:fill="FFFFFF"/>
            <w:vAlign w:val="center"/>
          </w:tcPr>
          <w:p w14:paraId="557B1B63"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2020</w:t>
            </w:r>
          </w:p>
        </w:tc>
        <w:tc>
          <w:tcPr>
            <w:tcW w:w="879" w:type="dxa"/>
            <w:shd w:val="clear" w:color="000000" w:fill="FFFFFF"/>
            <w:vAlign w:val="center"/>
          </w:tcPr>
          <w:p w14:paraId="6ED6764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2 230,5</w:t>
            </w:r>
          </w:p>
        </w:tc>
        <w:tc>
          <w:tcPr>
            <w:tcW w:w="1110" w:type="dxa"/>
            <w:shd w:val="clear" w:color="000000" w:fill="FFFFFF"/>
            <w:vAlign w:val="center"/>
          </w:tcPr>
          <w:p w14:paraId="3483C54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2 043,8</w:t>
            </w:r>
          </w:p>
        </w:tc>
        <w:tc>
          <w:tcPr>
            <w:tcW w:w="1062" w:type="dxa"/>
            <w:shd w:val="clear" w:color="000000" w:fill="FFFFFF"/>
            <w:vAlign w:val="center"/>
          </w:tcPr>
          <w:p w14:paraId="3E330B15"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186,7</w:t>
            </w:r>
          </w:p>
        </w:tc>
        <w:tc>
          <w:tcPr>
            <w:tcW w:w="1327" w:type="dxa"/>
            <w:shd w:val="clear" w:color="000000" w:fill="FFFFFF"/>
            <w:vAlign w:val="center"/>
          </w:tcPr>
          <w:p w14:paraId="473CEE8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1 151,9</w:t>
            </w:r>
          </w:p>
        </w:tc>
        <w:tc>
          <w:tcPr>
            <w:tcW w:w="1233" w:type="dxa"/>
            <w:shd w:val="clear" w:color="000000" w:fill="FFFFFF"/>
            <w:vAlign w:val="center"/>
          </w:tcPr>
          <w:p w14:paraId="0796CED1"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1 210,8</w:t>
            </w:r>
          </w:p>
        </w:tc>
        <w:tc>
          <w:tcPr>
            <w:tcW w:w="1670" w:type="dxa"/>
            <w:shd w:val="clear" w:color="000000" w:fill="FFFFFF"/>
            <w:vAlign w:val="center"/>
          </w:tcPr>
          <w:p w14:paraId="3F88D662"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51,6</w:t>
            </w:r>
          </w:p>
        </w:tc>
        <w:tc>
          <w:tcPr>
            <w:tcW w:w="1447" w:type="dxa"/>
            <w:shd w:val="clear" w:color="000000" w:fill="FFFFFF"/>
            <w:vAlign w:val="center"/>
          </w:tcPr>
          <w:p w14:paraId="7F9538C0" w14:textId="4DFB1C65" w:rsidR="0021645F" w:rsidRPr="0021645F" w:rsidRDefault="002323E7" w:rsidP="002323E7">
            <w:pPr>
              <w:spacing w:after="0" w:line="240" w:lineRule="auto"/>
              <w:contextualSpacing/>
              <w:jc w:val="center"/>
              <w:rPr>
                <w:rFonts w:ascii="Times New Roman" w:eastAsia="Times New Roman" w:hAnsi="Times New Roman"/>
                <w:lang w:eastAsia="lt-LT"/>
              </w:rPr>
            </w:pPr>
            <w:r w:rsidRPr="002323E7">
              <w:rPr>
                <w:rFonts w:ascii="Times New Roman" w:eastAsia="Times New Roman" w:hAnsi="Times New Roman"/>
                <w:lang w:eastAsia="lt-LT"/>
              </w:rPr>
              <w:t>51 176</w:t>
            </w:r>
          </w:p>
        </w:tc>
      </w:tr>
    </w:tbl>
    <w:p w14:paraId="4C2DFF2D" w14:textId="77777777" w:rsidR="0021645F" w:rsidRPr="0021645F" w:rsidRDefault="0021645F" w:rsidP="0021645F">
      <w:pPr>
        <w:tabs>
          <w:tab w:val="left" w:pos="851"/>
        </w:tabs>
        <w:spacing w:after="0" w:line="240" w:lineRule="auto"/>
        <w:ind w:firstLine="851"/>
        <w:contextualSpacing/>
        <w:jc w:val="both"/>
        <w:rPr>
          <w:rFonts w:ascii="Times New Roman" w:hAnsi="Times New Roman"/>
          <w:color w:val="FF0000"/>
          <w:sz w:val="24"/>
          <w:szCs w:val="24"/>
          <w:lang w:eastAsia="lt-LT"/>
        </w:rPr>
      </w:pPr>
    </w:p>
    <w:p w14:paraId="1BA340CF" w14:textId="55F59698" w:rsidR="0021645F" w:rsidRDefault="0021645F" w:rsidP="0021645F">
      <w:pPr>
        <w:tabs>
          <w:tab w:val="left" w:pos="851"/>
        </w:tabs>
        <w:spacing w:after="0" w:line="240" w:lineRule="auto"/>
        <w:ind w:firstLine="851"/>
        <w:contextualSpacing/>
        <w:jc w:val="both"/>
        <w:rPr>
          <w:rFonts w:ascii="Times New Roman" w:hAnsi="Times New Roman"/>
          <w:sz w:val="24"/>
          <w:szCs w:val="24"/>
          <w:lang w:eastAsia="lt-LT"/>
        </w:rPr>
      </w:pPr>
      <w:r w:rsidRPr="0021645F">
        <w:rPr>
          <w:rFonts w:ascii="Times New Roman" w:hAnsi="Times New Roman"/>
          <w:sz w:val="24"/>
          <w:szCs w:val="24"/>
          <w:lang w:eastAsia="lt-LT"/>
        </w:rPr>
        <w:t xml:space="preserve">Pagal programą teikiamos šios paslaugos: informavimo apie ankstyvąją priešinės liaukos vėžio diagnostiką paslauga, prostatos specifinio antigeno nustatymo paslauga, urologo konsultacijos ir priešinės liaukos biopsijos </w:t>
      </w:r>
      <w:r w:rsidR="004B1039">
        <w:rPr>
          <w:rFonts w:ascii="Times New Roman" w:hAnsi="Times New Roman"/>
          <w:sz w:val="24"/>
          <w:szCs w:val="24"/>
          <w:lang w:eastAsia="lt-LT"/>
        </w:rPr>
        <w:t xml:space="preserve">paėmimo </w:t>
      </w:r>
      <w:r w:rsidRPr="0021645F">
        <w:rPr>
          <w:rFonts w:ascii="Times New Roman" w:hAnsi="Times New Roman"/>
          <w:sz w:val="24"/>
          <w:szCs w:val="24"/>
          <w:lang w:eastAsia="lt-LT"/>
        </w:rPr>
        <w:t>paslauga.</w:t>
      </w:r>
    </w:p>
    <w:p w14:paraId="366EE6F5" w14:textId="77777777" w:rsidR="00BC23CC" w:rsidRPr="0021645F" w:rsidRDefault="00BC23CC" w:rsidP="0021645F">
      <w:pPr>
        <w:tabs>
          <w:tab w:val="left" w:pos="851"/>
        </w:tabs>
        <w:spacing w:after="0" w:line="240" w:lineRule="auto"/>
        <w:ind w:firstLine="851"/>
        <w:contextualSpacing/>
        <w:jc w:val="both"/>
        <w:rPr>
          <w:rFonts w:ascii="Times New Roman" w:hAnsi="Times New Roman"/>
          <w:sz w:val="24"/>
          <w:szCs w:val="24"/>
          <w:lang w:eastAsia="lt-LT"/>
        </w:rPr>
      </w:pPr>
    </w:p>
    <w:p w14:paraId="60FA0869" w14:textId="77777777" w:rsidR="0021645F" w:rsidRPr="0021645F" w:rsidRDefault="0021645F" w:rsidP="0021645F">
      <w:pPr>
        <w:tabs>
          <w:tab w:val="left" w:pos="851"/>
        </w:tabs>
        <w:spacing w:after="0" w:line="240" w:lineRule="auto"/>
        <w:ind w:firstLine="851"/>
        <w:contextualSpacing/>
        <w:jc w:val="both"/>
        <w:rPr>
          <w:rFonts w:ascii="Times New Roman" w:hAnsi="Times New Roman"/>
          <w:color w:val="000000" w:themeColor="text1"/>
          <w:sz w:val="24"/>
          <w:szCs w:val="24"/>
          <w:lang w:eastAsia="lt-LT"/>
        </w:rPr>
      </w:pPr>
      <w:bookmarkStart w:id="49" w:name="_Toc482965432"/>
      <w:r w:rsidRPr="0021645F">
        <w:rPr>
          <w:rFonts w:ascii="Times New Roman" w:eastAsiaTheme="majorEastAsia" w:hAnsi="Times New Roman"/>
          <w:b/>
          <w:sz w:val="24"/>
          <w:szCs w:val="24"/>
        </w:rPr>
        <w:t>05 05 Storosios žarnos vėžio ankstyvosios diagnostikos finansavimo programai</w:t>
      </w:r>
      <w:bookmarkEnd w:id="49"/>
      <w:r w:rsidRPr="0021645F">
        <w:rPr>
          <w:rFonts w:ascii="Times New Roman" w:eastAsia="Times New Roman" w:hAnsi="Times New Roman"/>
          <w:b/>
          <w:bCs/>
          <w:color w:val="000000"/>
          <w:sz w:val="24"/>
          <w:szCs w:val="24"/>
          <w:lang w:eastAsia="lt-LT"/>
        </w:rPr>
        <w:tab/>
      </w:r>
      <w:r w:rsidRPr="0021645F">
        <w:rPr>
          <w:rFonts w:ascii="Times New Roman" w:hAnsi="Times New Roman"/>
          <w:color w:val="000000" w:themeColor="text1"/>
          <w:sz w:val="24"/>
          <w:szCs w:val="24"/>
          <w:lang w:eastAsia="lt-LT"/>
        </w:rPr>
        <w:t>Programa skirta 50–74 metų asmenims. Šiai amžiaus grupei priskiriami asmenys gali 1 kartą per 2 metus pasitikrinti pagal minėtą programą.</w:t>
      </w:r>
    </w:p>
    <w:p w14:paraId="73217B5C" w14:textId="6328E034" w:rsidR="0021645F" w:rsidRPr="0021645F" w:rsidRDefault="0021645F" w:rsidP="0021645F">
      <w:pPr>
        <w:tabs>
          <w:tab w:val="left" w:pos="851"/>
        </w:tabs>
        <w:spacing w:after="0" w:line="240" w:lineRule="auto"/>
        <w:ind w:firstLine="851"/>
        <w:contextualSpacing/>
        <w:jc w:val="both"/>
        <w:rPr>
          <w:rFonts w:ascii="Times New Roman" w:hAnsi="Times New Roman"/>
          <w:color w:val="000000" w:themeColor="text1"/>
          <w:sz w:val="24"/>
          <w:szCs w:val="24"/>
          <w:lang w:eastAsia="lt-LT"/>
        </w:rPr>
      </w:pPr>
      <w:r w:rsidRPr="0021645F">
        <w:rPr>
          <w:rFonts w:ascii="Times New Roman" w:hAnsi="Times New Roman"/>
          <w:color w:val="000000" w:themeColor="text1"/>
          <w:sz w:val="24"/>
          <w:szCs w:val="24"/>
          <w:lang w:eastAsia="lt-LT"/>
        </w:rPr>
        <w:t>Storosios žarnos vėžio ankstyvosios diagnostikos finansavimo programai</w:t>
      </w:r>
      <w:r w:rsidRPr="0021645F">
        <w:rPr>
          <w:rFonts w:ascii="Times New Roman" w:hAnsi="Times New Roman"/>
          <w:color w:val="000000" w:themeColor="text1"/>
          <w:sz w:val="24"/>
          <w:szCs w:val="24"/>
          <w:vertAlign w:val="superscript"/>
          <w:lang w:eastAsia="lt-LT"/>
        </w:rPr>
        <w:footnoteReference w:id="50"/>
      </w:r>
      <w:r w:rsidRPr="0021645F">
        <w:rPr>
          <w:rFonts w:ascii="Times New Roman" w:hAnsi="Times New Roman"/>
          <w:color w:val="000000" w:themeColor="text1"/>
          <w:sz w:val="24"/>
          <w:szCs w:val="24"/>
          <w:lang w:eastAsia="lt-LT"/>
        </w:rPr>
        <w:t xml:space="preserve"> vykdyti 2020 m. buvo išleista </w:t>
      </w:r>
      <w:r w:rsidRPr="0021645F">
        <w:rPr>
          <w:rFonts w:ascii="Times New Roman" w:eastAsia="Times New Roman" w:hAnsi="Times New Roman"/>
          <w:color w:val="000000" w:themeColor="text1"/>
          <w:sz w:val="24"/>
          <w:szCs w:val="24"/>
          <w:lang w:eastAsia="lt-LT"/>
        </w:rPr>
        <w:t xml:space="preserve">3 027,7 </w:t>
      </w:r>
      <w:r w:rsidRPr="0021645F">
        <w:rPr>
          <w:rFonts w:ascii="Times New Roman" w:hAnsi="Times New Roman"/>
          <w:color w:val="000000" w:themeColor="text1"/>
          <w:sz w:val="24"/>
          <w:szCs w:val="24"/>
          <w:lang w:eastAsia="lt-LT"/>
        </w:rPr>
        <w:t>tūkst. Eur.</w:t>
      </w:r>
    </w:p>
    <w:tbl>
      <w:tblPr>
        <w:tblpPr w:leftFromText="180" w:rightFromText="180" w:vertAnchor="text" w:horzAnchor="page" w:tblpX="1864" w:tblpY="22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
        <w:gridCol w:w="876"/>
        <w:gridCol w:w="1099"/>
        <w:gridCol w:w="1057"/>
        <w:gridCol w:w="1318"/>
        <w:gridCol w:w="1225"/>
        <w:gridCol w:w="1761"/>
        <w:gridCol w:w="1397"/>
      </w:tblGrid>
      <w:tr w:rsidR="0021645F" w:rsidRPr="0021645F" w14:paraId="4C8709A2" w14:textId="77777777" w:rsidTr="00791374">
        <w:trPr>
          <w:trHeight w:val="196"/>
        </w:trPr>
        <w:tc>
          <w:tcPr>
            <w:tcW w:w="9493" w:type="dxa"/>
            <w:gridSpan w:val="8"/>
            <w:shd w:val="clear" w:color="000000" w:fill="FFFFFF"/>
          </w:tcPr>
          <w:p w14:paraId="668662BE"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Storosios žarnos vėžio ankstyvosios diagnostikos finansavimo programa</w:t>
            </w:r>
          </w:p>
        </w:tc>
      </w:tr>
      <w:tr w:rsidR="0021645F" w:rsidRPr="0021645F" w14:paraId="2C566390" w14:textId="77777777" w:rsidTr="00791374">
        <w:trPr>
          <w:trHeight w:val="418"/>
        </w:trPr>
        <w:tc>
          <w:tcPr>
            <w:tcW w:w="760" w:type="dxa"/>
            <w:vMerge w:val="restart"/>
            <w:shd w:val="clear" w:color="000000" w:fill="FFFFFF"/>
            <w:vAlign w:val="center"/>
          </w:tcPr>
          <w:p w14:paraId="73897A4B"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metai </w:t>
            </w:r>
          </w:p>
        </w:tc>
        <w:tc>
          <w:tcPr>
            <w:tcW w:w="3032" w:type="dxa"/>
            <w:gridSpan w:val="3"/>
            <w:shd w:val="clear" w:color="000000" w:fill="FFFFFF"/>
            <w:vAlign w:val="center"/>
          </w:tcPr>
          <w:p w14:paraId="7C258568"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skirta PSDF biudžeto lėšų </w:t>
            </w:r>
          </w:p>
          <w:p w14:paraId="467BD1DB"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(tūkst. Eur)</w:t>
            </w:r>
          </w:p>
        </w:tc>
        <w:tc>
          <w:tcPr>
            <w:tcW w:w="1318" w:type="dxa"/>
            <w:vMerge w:val="restart"/>
            <w:shd w:val="clear" w:color="000000" w:fill="FFFFFF"/>
            <w:vAlign w:val="center"/>
          </w:tcPr>
          <w:p w14:paraId="172E87C4"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suma pagal priimtas sąskaitas (tūkst. Eur)</w:t>
            </w:r>
          </w:p>
        </w:tc>
        <w:tc>
          <w:tcPr>
            <w:tcW w:w="1225" w:type="dxa"/>
            <w:vMerge w:val="restart"/>
            <w:shd w:val="clear" w:color="000000" w:fill="FFFFFF"/>
            <w:vAlign w:val="center"/>
          </w:tcPr>
          <w:p w14:paraId="6F1B2F6F"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apmokėta (tūkst. Eur)</w:t>
            </w:r>
          </w:p>
        </w:tc>
        <w:tc>
          <w:tcPr>
            <w:tcW w:w="1761" w:type="dxa"/>
            <w:vMerge w:val="restart"/>
            <w:shd w:val="clear" w:color="000000" w:fill="FFFFFF"/>
            <w:vAlign w:val="center"/>
          </w:tcPr>
          <w:p w14:paraId="00F7AF3D"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lėšų panaudojimas (proc.) </w:t>
            </w:r>
          </w:p>
          <w:p w14:paraId="390A58A7"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(priimta </w:t>
            </w:r>
            <w:proofErr w:type="spellStart"/>
            <w:r w:rsidRPr="0021645F">
              <w:rPr>
                <w:rFonts w:ascii="Times New Roman" w:eastAsia="Times New Roman" w:hAnsi="Times New Roman"/>
                <w:b/>
                <w:bCs/>
                <w:color w:val="000000" w:themeColor="text1"/>
                <w:lang w:eastAsia="lt-LT"/>
              </w:rPr>
              <w:t>sąsk</w:t>
            </w:r>
            <w:proofErr w:type="spellEnd"/>
            <w:r w:rsidRPr="0021645F">
              <w:rPr>
                <w:rFonts w:ascii="Times New Roman" w:eastAsia="Times New Roman" w:hAnsi="Times New Roman"/>
                <w:b/>
                <w:bCs/>
                <w:color w:val="000000" w:themeColor="text1"/>
                <w:lang w:eastAsia="lt-LT"/>
              </w:rPr>
              <w:t>. / skirta * 100)</w:t>
            </w:r>
          </w:p>
        </w:tc>
        <w:tc>
          <w:tcPr>
            <w:tcW w:w="1397" w:type="dxa"/>
            <w:vMerge w:val="restart"/>
            <w:shd w:val="clear" w:color="000000" w:fill="FFFFFF"/>
            <w:vAlign w:val="center"/>
          </w:tcPr>
          <w:p w14:paraId="5CF7DFED"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 xml:space="preserve">patikrintų asmenų skaičius „Sveidros“ duomenimis </w:t>
            </w:r>
          </w:p>
        </w:tc>
      </w:tr>
      <w:tr w:rsidR="0021645F" w:rsidRPr="0021645F" w14:paraId="3ECFD489" w14:textId="77777777" w:rsidTr="00791374">
        <w:trPr>
          <w:trHeight w:val="234"/>
        </w:trPr>
        <w:tc>
          <w:tcPr>
            <w:tcW w:w="760" w:type="dxa"/>
            <w:vMerge/>
            <w:shd w:val="clear" w:color="000000" w:fill="FFFFFF"/>
          </w:tcPr>
          <w:p w14:paraId="09364456"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p>
        </w:tc>
        <w:tc>
          <w:tcPr>
            <w:tcW w:w="876" w:type="dxa"/>
            <w:vMerge w:val="restart"/>
            <w:shd w:val="clear" w:color="000000" w:fill="FFFFFF"/>
            <w:vAlign w:val="center"/>
          </w:tcPr>
          <w:p w14:paraId="01E8537D"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b/>
                <w:bCs/>
                <w:color w:val="000000" w:themeColor="text1"/>
                <w:lang w:eastAsia="lt-LT"/>
              </w:rPr>
              <w:t>iš viso</w:t>
            </w:r>
          </w:p>
        </w:tc>
        <w:tc>
          <w:tcPr>
            <w:tcW w:w="2156" w:type="dxa"/>
            <w:gridSpan w:val="2"/>
            <w:shd w:val="clear" w:color="000000" w:fill="FFFFFF"/>
          </w:tcPr>
          <w:p w14:paraId="48D79762" w14:textId="77777777" w:rsidR="0021645F" w:rsidRPr="0021645F" w:rsidRDefault="0021645F" w:rsidP="0021645F">
            <w:pPr>
              <w:spacing w:after="0" w:line="240" w:lineRule="auto"/>
              <w:contextualSpacing/>
              <w:jc w:val="center"/>
              <w:rPr>
                <w:rFonts w:ascii="Times New Roman" w:eastAsia="Times New Roman" w:hAnsi="Times New Roman"/>
                <w:b/>
                <w:color w:val="000000" w:themeColor="text1"/>
                <w:lang w:eastAsia="lt-LT"/>
              </w:rPr>
            </w:pPr>
            <w:r w:rsidRPr="0021645F">
              <w:rPr>
                <w:rFonts w:ascii="Times New Roman" w:eastAsia="Times New Roman" w:hAnsi="Times New Roman"/>
                <w:b/>
                <w:color w:val="000000" w:themeColor="text1"/>
                <w:lang w:eastAsia="lt-LT"/>
              </w:rPr>
              <w:t>iš jų</w:t>
            </w:r>
          </w:p>
        </w:tc>
        <w:tc>
          <w:tcPr>
            <w:tcW w:w="1318" w:type="dxa"/>
            <w:vMerge/>
            <w:shd w:val="clear" w:color="000000" w:fill="FFFFFF"/>
          </w:tcPr>
          <w:p w14:paraId="11D7748E"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c>
          <w:tcPr>
            <w:tcW w:w="1225" w:type="dxa"/>
            <w:vMerge/>
            <w:shd w:val="clear" w:color="000000" w:fill="FFFFFF"/>
          </w:tcPr>
          <w:p w14:paraId="119F2FEC"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c>
          <w:tcPr>
            <w:tcW w:w="1761" w:type="dxa"/>
            <w:vMerge/>
            <w:shd w:val="clear" w:color="000000" w:fill="FFFFFF"/>
          </w:tcPr>
          <w:p w14:paraId="22FE3D6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c>
          <w:tcPr>
            <w:tcW w:w="1397" w:type="dxa"/>
            <w:vMerge/>
            <w:shd w:val="clear" w:color="000000" w:fill="FFFFFF"/>
          </w:tcPr>
          <w:p w14:paraId="0E85D1D7"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r>
      <w:tr w:rsidR="0021645F" w:rsidRPr="0021645F" w14:paraId="0B46B599" w14:textId="77777777" w:rsidTr="00791374">
        <w:trPr>
          <w:trHeight w:val="234"/>
        </w:trPr>
        <w:tc>
          <w:tcPr>
            <w:tcW w:w="760" w:type="dxa"/>
            <w:vMerge/>
            <w:shd w:val="clear" w:color="000000" w:fill="FFFFFF"/>
          </w:tcPr>
          <w:p w14:paraId="461964C9"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0"/>
                <w:szCs w:val="20"/>
                <w:lang w:eastAsia="lt-LT"/>
              </w:rPr>
            </w:pPr>
          </w:p>
        </w:tc>
        <w:tc>
          <w:tcPr>
            <w:tcW w:w="876" w:type="dxa"/>
            <w:vMerge/>
            <w:shd w:val="clear" w:color="000000" w:fill="FFFFFF"/>
          </w:tcPr>
          <w:p w14:paraId="573C44C4"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sz w:val="20"/>
                <w:szCs w:val="20"/>
                <w:lang w:eastAsia="lt-LT"/>
              </w:rPr>
            </w:pPr>
          </w:p>
        </w:tc>
        <w:tc>
          <w:tcPr>
            <w:tcW w:w="1099" w:type="dxa"/>
            <w:shd w:val="clear" w:color="000000" w:fill="FFFFFF"/>
          </w:tcPr>
          <w:p w14:paraId="3E26F39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18"/>
                <w:szCs w:val="18"/>
                <w:lang w:eastAsia="lt-LT"/>
              </w:rPr>
            </w:pPr>
            <w:r w:rsidRPr="0021645F">
              <w:rPr>
                <w:rFonts w:ascii="Times New Roman" w:eastAsia="Times New Roman" w:hAnsi="Times New Roman"/>
                <w:color w:val="000000" w:themeColor="text1"/>
                <w:sz w:val="18"/>
                <w:szCs w:val="18"/>
                <w:lang w:eastAsia="lt-LT"/>
              </w:rPr>
              <w:t>PSDF biudžeto lėšos</w:t>
            </w:r>
          </w:p>
        </w:tc>
        <w:tc>
          <w:tcPr>
            <w:tcW w:w="1057" w:type="dxa"/>
            <w:shd w:val="clear" w:color="000000" w:fill="FFFFFF"/>
          </w:tcPr>
          <w:p w14:paraId="775AA56A"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18"/>
                <w:szCs w:val="18"/>
                <w:lang w:eastAsia="lt-LT"/>
              </w:rPr>
            </w:pPr>
            <w:r w:rsidRPr="0021645F">
              <w:rPr>
                <w:rFonts w:ascii="Times New Roman" w:eastAsia="Times New Roman" w:hAnsi="Times New Roman"/>
                <w:color w:val="000000" w:themeColor="text1"/>
                <w:sz w:val="18"/>
                <w:szCs w:val="18"/>
                <w:lang w:eastAsia="lt-LT"/>
              </w:rPr>
              <w:t>PSDF biudžeto rezervo lėšos</w:t>
            </w:r>
          </w:p>
        </w:tc>
        <w:tc>
          <w:tcPr>
            <w:tcW w:w="1318" w:type="dxa"/>
            <w:vMerge/>
            <w:shd w:val="clear" w:color="000000" w:fill="FFFFFF"/>
          </w:tcPr>
          <w:p w14:paraId="6B88C5FF"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c>
          <w:tcPr>
            <w:tcW w:w="1225" w:type="dxa"/>
            <w:vMerge/>
            <w:shd w:val="clear" w:color="000000" w:fill="FFFFFF"/>
          </w:tcPr>
          <w:p w14:paraId="7920B674"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c>
          <w:tcPr>
            <w:tcW w:w="1761" w:type="dxa"/>
            <w:vMerge/>
            <w:shd w:val="clear" w:color="000000" w:fill="FFFFFF"/>
          </w:tcPr>
          <w:p w14:paraId="770472DA"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c>
          <w:tcPr>
            <w:tcW w:w="1397" w:type="dxa"/>
            <w:vMerge/>
            <w:shd w:val="clear" w:color="000000" w:fill="FFFFFF"/>
          </w:tcPr>
          <w:p w14:paraId="00B71900"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sz w:val="20"/>
                <w:szCs w:val="20"/>
                <w:lang w:eastAsia="lt-LT"/>
              </w:rPr>
            </w:pPr>
          </w:p>
        </w:tc>
      </w:tr>
      <w:tr w:rsidR="0021645F" w:rsidRPr="0021645F" w14:paraId="5C21FFB4" w14:textId="77777777" w:rsidTr="00791374">
        <w:trPr>
          <w:trHeight w:val="234"/>
        </w:trPr>
        <w:tc>
          <w:tcPr>
            <w:tcW w:w="760" w:type="dxa"/>
            <w:shd w:val="clear" w:color="000000" w:fill="FFFFFF"/>
            <w:vAlign w:val="center"/>
          </w:tcPr>
          <w:p w14:paraId="399DBFA0" w14:textId="77777777" w:rsidR="0021645F" w:rsidRPr="0021645F" w:rsidRDefault="0021645F" w:rsidP="0021645F">
            <w:pPr>
              <w:spacing w:after="0" w:line="240" w:lineRule="auto"/>
              <w:contextualSpacing/>
              <w:jc w:val="center"/>
              <w:rPr>
                <w:rFonts w:ascii="Times New Roman" w:eastAsia="Times New Roman" w:hAnsi="Times New Roman"/>
                <w:b/>
                <w:bCs/>
                <w:color w:val="000000" w:themeColor="text1"/>
                <w:lang w:eastAsia="lt-LT"/>
              </w:rPr>
            </w:pPr>
            <w:r w:rsidRPr="0021645F">
              <w:rPr>
                <w:rFonts w:ascii="Times New Roman" w:eastAsia="Times New Roman" w:hAnsi="Times New Roman"/>
                <w:b/>
                <w:bCs/>
                <w:color w:val="000000" w:themeColor="text1"/>
                <w:lang w:eastAsia="lt-LT"/>
              </w:rPr>
              <w:t>2018</w:t>
            </w:r>
          </w:p>
        </w:tc>
        <w:tc>
          <w:tcPr>
            <w:tcW w:w="876" w:type="dxa"/>
            <w:shd w:val="clear" w:color="000000" w:fill="FFFFFF"/>
            <w:vAlign w:val="center"/>
          </w:tcPr>
          <w:p w14:paraId="73CD2248"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3 534,8</w:t>
            </w:r>
          </w:p>
        </w:tc>
        <w:tc>
          <w:tcPr>
            <w:tcW w:w="1099" w:type="dxa"/>
            <w:shd w:val="clear" w:color="000000" w:fill="FFFFFF"/>
            <w:vAlign w:val="center"/>
          </w:tcPr>
          <w:p w14:paraId="1FA91719"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3 228,8</w:t>
            </w:r>
          </w:p>
        </w:tc>
        <w:tc>
          <w:tcPr>
            <w:tcW w:w="1057" w:type="dxa"/>
            <w:shd w:val="clear" w:color="000000" w:fill="FFFFFF"/>
            <w:vAlign w:val="center"/>
          </w:tcPr>
          <w:p w14:paraId="34E7E623"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306,0</w:t>
            </w:r>
          </w:p>
        </w:tc>
        <w:tc>
          <w:tcPr>
            <w:tcW w:w="1318" w:type="dxa"/>
            <w:shd w:val="clear" w:color="000000" w:fill="FFFFFF"/>
            <w:vAlign w:val="center"/>
          </w:tcPr>
          <w:p w14:paraId="3F748E34"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3 334,3</w:t>
            </w:r>
          </w:p>
        </w:tc>
        <w:tc>
          <w:tcPr>
            <w:tcW w:w="1225" w:type="dxa"/>
            <w:shd w:val="clear" w:color="000000" w:fill="FFFFFF"/>
            <w:vAlign w:val="center"/>
          </w:tcPr>
          <w:p w14:paraId="75803149"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3 251,4</w:t>
            </w:r>
          </w:p>
        </w:tc>
        <w:tc>
          <w:tcPr>
            <w:tcW w:w="1761" w:type="dxa"/>
            <w:shd w:val="clear" w:color="000000" w:fill="FFFFFF"/>
            <w:vAlign w:val="center"/>
          </w:tcPr>
          <w:p w14:paraId="51EFB9E6" w14:textId="77777777" w:rsidR="0021645F" w:rsidRPr="0021645F" w:rsidRDefault="0021645F" w:rsidP="0021645F">
            <w:pPr>
              <w:spacing w:after="0" w:line="240" w:lineRule="auto"/>
              <w:contextualSpacing/>
              <w:jc w:val="center"/>
              <w:rPr>
                <w:rFonts w:ascii="Times New Roman" w:eastAsia="Times New Roman" w:hAnsi="Times New Roman"/>
                <w:color w:val="000000" w:themeColor="text1"/>
                <w:lang w:eastAsia="lt-LT"/>
              </w:rPr>
            </w:pPr>
            <w:r w:rsidRPr="0021645F">
              <w:rPr>
                <w:rFonts w:ascii="Times New Roman" w:eastAsia="Times New Roman" w:hAnsi="Times New Roman"/>
                <w:color w:val="000000" w:themeColor="text1"/>
                <w:lang w:eastAsia="lt-LT"/>
              </w:rPr>
              <w:t>94,3</w:t>
            </w:r>
          </w:p>
        </w:tc>
        <w:tc>
          <w:tcPr>
            <w:tcW w:w="1397" w:type="dxa"/>
            <w:shd w:val="clear" w:color="000000" w:fill="FFFFFF"/>
            <w:vAlign w:val="center"/>
          </w:tcPr>
          <w:p w14:paraId="74BB9A79" w14:textId="77777777" w:rsidR="0021645F" w:rsidRPr="0021645F" w:rsidRDefault="0021645F" w:rsidP="0021645F">
            <w:pPr>
              <w:spacing w:after="0" w:line="240" w:lineRule="auto"/>
              <w:contextualSpacing/>
              <w:jc w:val="center"/>
              <w:rPr>
                <w:rFonts w:ascii="Times New Roman" w:hAnsi="Times New Roman"/>
                <w:color w:val="000000" w:themeColor="text1"/>
              </w:rPr>
            </w:pPr>
            <w:r w:rsidRPr="0021645F">
              <w:rPr>
                <w:rFonts w:ascii="Times New Roman" w:hAnsi="Times New Roman"/>
                <w:color w:val="000000" w:themeColor="text1"/>
              </w:rPr>
              <w:t>240 913</w:t>
            </w:r>
          </w:p>
        </w:tc>
      </w:tr>
      <w:tr w:rsidR="0021645F" w:rsidRPr="0021645F" w14:paraId="7ADE92C7" w14:textId="77777777" w:rsidTr="00791374">
        <w:trPr>
          <w:trHeight w:val="234"/>
        </w:trPr>
        <w:tc>
          <w:tcPr>
            <w:tcW w:w="760" w:type="dxa"/>
            <w:shd w:val="clear" w:color="000000" w:fill="FFFFFF"/>
            <w:vAlign w:val="center"/>
          </w:tcPr>
          <w:p w14:paraId="1F5B7E06" w14:textId="77777777" w:rsidR="0021645F" w:rsidRPr="0021645F" w:rsidRDefault="0021645F" w:rsidP="0021645F">
            <w:pPr>
              <w:spacing w:after="0" w:line="240" w:lineRule="auto"/>
              <w:contextualSpacing/>
              <w:jc w:val="center"/>
              <w:rPr>
                <w:rFonts w:ascii="Times New Roman" w:eastAsia="Times New Roman" w:hAnsi="Times New Roman"/>
                <w:b/>
                <w:bCs/>
                <w:lang w:eastAsia="lt-LT"/>
              </w:rPr>
            </w:pPr>
            <w:r w:rsidRPr="0021645F">
              <w:rPr>
                <w:rFonts w:ascii="Times New Roman" w:eastAsia="Times New Roman" w:hAnsi="Times New Roman"/>
                <w:b/>
                <w:bCs/>
                <w:lang w:eastAsia="lt-LT"/>
              </w:rPr>
              <w:t>2019</w:t>
            </w:r>
          </w:p>
        </w:tc>
        <w:tc>
          <w:tcPr>
            <w:tcW w:w="876" w:type="dxa"/>
            <w:shd w:val="clear" w:color="000000" w:fill="FFFFFF"/>
            <w:vAlign w:val="center"/>
          </w:tcPr>
          <w:p w14:paraId="13FE79A9"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3 941,5</w:t>
            </w:r>
          </w:p>
        </w:tc>
        <w:tc>
          <w:tcPr>
            <w:tcW w:w="1099" w:type="dxa"/>
            <w:shd w:val="clear" w:color="000000" w:fill="FFFFFF"/>
            <w:vAlign w:val="center"/>
          </w:tcPr>
          <w:p w14:paraId="248DF4D4"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3 941,5</w:t>
            </w:r>
          </w:p>
        </w:tc>
        <w:tc>
          <w:tcPr>
            <w:tcW w:w="1057" w:type="dxa"/>
            <w:shd w:val="clear" w:color="000000" w:fill="FFFFFF"/>
            <w:vAlign w:val="center"/>
          </w:tcPr>
          <w:p w14:paraId="74F637D6"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0,0</w:t>
            </w:r>
          </w:p>
        </w:tc>
        <w:tc>
          <w:tcPr>
            <w:tcW w:w="1318" w:type="dxa"/>
            <w:shd w:val="clear" w:color="000000" w:fill="FFFFFF"/>
            <w:vAlign w:val="center"/>
          </w:tcPr>
          <w:p w14:paraId="24C9103E"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3 916,8</w:t>
            </w:r>
          </w:p>
        </w:tc>
        <w:tc>
          <w:tcPr>
            <w:tcW w:w="1225" w:type="dxa"/>
            <w:shd w:val="clear" w:color="000000" w:fill="FFFFFF"/>
            <w:vAlign w:val="center"/>
          </w:tcPr>
          <w:p w14:paraId="5080EBF8"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3 880,5</w:t>
            </w:r>
          </w:p>
        </w:tc>
        <w:tc>
          <w:tcPr>
            <w:tcW w:w="1761" w:type="dxa"/>
            <w:shd w:val="clear" w:color="000000" w:fill="FFFFFF"/>
            <w:vAlign w:val="center"/>
          </w:tcPr>
          <w:p w14:paraId="7CE973F0"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98,5</w:t>
            </w:r>
          </w:p>
        </w:tc>
        <w:tc>
          <w:tcPr>
            <w:tcW w:w="1397" w:type="dxa"/>
            <w:shd w:val="clear" w:color="000000" w:fill="FFFFFF"/>
            <w:vAlign w:val="center"/>
          </w:tcPr>
          <w:p w14:paraId="2311BF24" w14:textId="77777777" w:rsidR="0021645F" w:rsidRPr="0021645F" w:rsidRDefault="0021645F" w:rsidP="0021645F">
            <w:pPr>
              <w:spacing w:after="0" w:line="240" w:lineRule="auto"/>
              <w:contextualSpacing/>
              <w:jc w:val="center"/>
              <w:rPr>
                <w:rFonts w:ascii="Times New Roman" w:hAnsi="Times New Roman"/>
              </w:rPr>
            </w:pPr>
            <w:r w:rsidRPr="0021645F">
              <w:rPr>
                <w:rFonts w:ascii="Times New Roman" w:hAnsi="Times New Roman"/>
              </w:rPr>
              <w:t>260 638</w:t>
            </w:r>
          </w:p>
        </w:tc>
      </w:tr>
      <w:tr w:rsidR="0021645F" w:rsidRPr="0021645F" w14:paraId="085190D4" w14:textId="77777777" w:rsidTr="00791374">
        <w:trPr>
          <w:trHeight w:val="234"/>
        </w:trPr>
        <w:tc>
          <w:tcPr>
            <w:tcW w:w="760" w:type="dxa"/>
            <w:shd w:val="clear" w:color="000000" w:fill="FFFFFF"/>
            <w:vAlign w:val="center"/>
          </w:tcPr>
          <w:p w14:paraId="47B1E02B" w14:textId="77777777" w:rsidR="0021645F" w:rsidRPr="0021645F" w:rsidRDefault="0021645F" w:rsidP="0021645F">
            <w:pPr>
              <w:spacing w:after="0" w:line="240" w:lineRule="auto"/>
              <w:contextualSpacing/>
              <w:jc w:val="center"/>
              <w:rPr>
                <w:rFonts w:ascii="Times New Roman" w:eastAsia="Times New Roman" w:hAnsi="Times New Roman"/>
                <w:b/>
                <w:bCs/>
                <w:lang w:eastAsia="lt-LT"/>
              </w:rPr>
            </w:pPr>
            <w:r w:rsidRPr="0021645F">
              <w:rPr>
                <w:rFonts w:ascii="Times New Roman" w:eastAsia="Times New Roman" w:hAnsi="Times New Roman"/>
                <w:b/>
                <w:bCs/>
                <w:lang w:eastAsia="lt-LT"/>
              </w:rPr>
              <w:t>2020</w:t>
            </w:r>
          </w:p>
        </w:tc>
        <w:tc>
          <w:tcPr>
            <w:tcW w:w="876" w:type="dxa"/>
            <w:shd w:val="clear" w:color="000000" w:fill="FFFFFF"/>
            <w:vAlign w:val="center"/>
          </w:tcPr>
          <w:p w14:paraId="0DF19F7A"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4 755,2</w:t>
            </w:r>
          </w:p>
        </w:tc>
        <w:tc>
          <w:tcPr>
            <w:tcW w:w="1099" w:type="dxa"/>
            <w:shd w:val="clear" w:color="000000" w:fill="FFFFFF"/>
            <w:vAlign w:val="center"/>
          </w:tcPr>
          <w:p w14:paraId="097FB43C"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4 357,2</w:t>
            </w:r>
          </w:p>
        </w:tc>
        <w:tc>
          <w:tcPr>
            <w:tcW w:w="1057" w:type="dxa"/>
            <w:shd w:val="clear" w:color="000000" w:fill="FFFFFF"/>
            <w:vAlign w:val="center"/>
          </w:tcPr>
          <w:p w14:paraId="03321C05"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398,0</w:t>
            </w:r>
          </w:p>
        </w:tc>
        <w:tc>
          <w:tcPr>
            <w:tcW w:w="1318" w:type="dxa"/>
            <w:shd w:val="clear" w:color="000000" w:fill="FFFFFF"/>
            <w:vAlign w:val="center"/>
          </w:tcPr>
          <w:p w14:paraId="3469A477"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2 905,3</w:t>
            </w:r>
          </w:p>
        </w:tc>
        <w:tc>
          <w:tcPr>
            <w:tcW w:w="1225" w:type="dxa"/>
            <w:shd w:val="clear" w:color="000000" w:fill="FFFFFF"/>
            <w:vAlign w:val="center"/>
          </w:tcPr>
          <w:p w14:paraId="53D728FF"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3 027,7</w:t>
            </w:r>
          </w:p>
        </w:tc>
        <w:tc>
          <w:tcPr>
            <w:tcW w:w="1761" w:type="dxa"/>
            <w:shd w:val="clear" w:color="000000" w:fill="FFFFFF"/>
            <w:vAlign w:val="center"/>
          </w:tcPr>
          <w:p w14:paraId="004C9F39" w14:textId="77777777" w:rsidR="0021645F" w:rsidRPr="0021645F" w:rsidRDefault="0021645F" w:rsidP="0021645F">
            <w:pPr>
              <w:spacing w:after="0" w:line="240" w:lineRule="auto"/>
              <w:contextualSpacing/>
              <w:jc w:val="center"/>
              <w:rPr>
                <w:rFonts w:ascii="Times New Roman" w:eastAsia="Times New Roman" w:hAnsi="Times New Roman"/>
                <w:lang w:eastAsia="lt-LT"/>
              </w:rPr>
            </w:pPr>
            <w:r w:rsidRPr="0021645F">
              <w:rPr>
                <w:rFonts w:ascii="Times New Roman" w:eastAsia="Times New Roman" w:hAnsi="Times New Roman"/>
                <w:lang w:eastAsia="lt-LT"/>
              </w:rPr>
              <w:t>61,1</w:t>
            </w:r>
          </w:p>
        </w:tc>
        <w:tc>
          <w:tcPr>
            <w:tcW w:w="1397" w:type="dxa"/>
            <w:shd w:val="clear" w:color="000000" w:fill="FFFFFF"/>
            <w:vAlign w:val="center"/>
          </w:tcPr>
          <w:p w14:paraId="1685065B" w14:textId="6386CA9E" w:rsidR="0021645F" w:rsidRPr="0021645F" w:rsidRDefault="004D0C90" w:rsidP="0021645F">
            <w:pPr>
              <w:spacing w:after="0" w:line="240" w:lineRule="auto"/>
              <w:contextualSpacing/>
              <w:jc w:val="center"/>
              <w:rPr>
                <w:rFonts w:ascii="Times New Roman" w:hAnsi="Times New Roman"/>
              </w:rPr>
            </w:pPr>
            <w:r>
              <w:rPr>
                <w:rFonts w:ascii="Times New Roman" w:hAnsi="Times New Roman"/>
              </w:rPr>
              <w:t>172 584</w:t>
            </w:r>
          </w:p>
        </w:tc>
      </w:tr>
    </w:tbl>
    <w:p w14:paraId="3C2DC69A" w14:textId="721CB2D3" w:rsidR="0021645F" w:rsidRPr="0021645F" w:rsidRDefault="0021645F" w:rsidP="0021645F">
      <w:pPr>
        <w:spacing w:after="0" w:line="240" w:lineRule="auto"/>
        <w:contextualSpacing/>
        <w:jc w:val="both"/>
        <w:textAlignment w:val="baseline"/>
        <w:rPr>
          <w:rFonts w:ascii="Times New Roman" w:hAnsi="Times New Roman"/>
          <w:sz w:val="24"/>
          <w:szCs w:val="24"/>
          <w:lang w:eastAsia="lt-LT"/>
        </w:rPr>
      </w:pPr>
    </w:p>
    <w:p w14:paraId="24E765E7" w14:textId="7E7131AF" w:rsidR="00500D4C" w:rsidRDefault="0021645F" w:rsidP="0021645F">
      <w:pPr>
        <w:spacing w:after="0" w:line="240" w:lineRule="auto"/>
        <w:ind w:firstLine="851"/>
        <w:contextualSpacing/>
        <w:jc w:val="both"/>
        <w:textAlignment w:val="baseline"/>
        <w:rPr>
          <w:rFonts w:ascii="Times New Roman" w:hAnsi="Times New Roman"/>
          <w:sz w:val="24"/>
          <w:szCs w:val="24"/>
          <w:lang w:eastAsia="lt-LT"/>
        </w:rPr>
      </w:pPr>
      <w:r w:rsidRPr="0021645F">
        <w:rPr>
          <w:rFonts w:ascii="Times New Roman" w:hAnsi="Times New Roman"/>
          <w:sz w:val="24"/>
          <w:szCs w:val="24"/>
          <w:lang w:eastAsia="lt-LT"/>
        </w:rPr>
        <w:t xml:space="preserve">Žmonės aktyviai dalyvauja vykdant Storosios žarnos vėžio ankstyvosios diagnostikos finansavimo </w:t>
      </w:r>
      <w:r w:rsidRPr="0021645F" w:rsidDel="004A2A3E">
        <w:rPr>
          <w:rFonts w:ascii="Times New Roman" w:hAnsi="Times New Roman"/>
          <w:sz w:val="24"/>
          <w:szCs w:val="24"/>
          <w:lang w:eastAsia="lt-LT"/>
        </w:rPr>
        <w:t>programą</w:t>
      </w:r>
      <w:r w:rsidRPr="0021645F">
        <w:rPr>
          <w:rFonts w:ascii="Times New Roman" w:hAnsi="Times New Roman"/>
          <w:sz w:val="24"/>
          <w:szCs w:val="24"/>
          <w:lang w:eastAsia="lt-LT"/>
        </w:rPr>
        <w:t>: sveikatą jau pasitikrino 46–56 proc. šalies gyventojų, turinčių teisę gauti šioje programoje numatytas paslaugas, todėl pagal pasitikrinusių asmenų skaičių Lietuva laikoma viena iš geriausiai šią programą vykdančių ES šalių (nuo šios programos vykdymo pradžios iki 20</w:t>
      </w:r>
      <w:r w:rsidR="00BE6F86">
        <w:rPr>
          <w:rFonts w:ascii="Times New Roman" w:hAnsi="Times New Roman"/>
          <w:sz w:val="24"/>
          <w:szCs w:val="24"/>
          <w:lang w:eastAsia="lt-LT"/>
        </w:rPr>
        <w:t>20</w:t>
      </w:r>
      <w:r w:rsidRPr="0021645F">
        <w:rPr>
          <w:rFonts w:ascii="Times New Roman" w:hAnsi="Times New Roman"/>
          <w:sz w:val="24"/>
          <w:szCs w:val="24"/>
          <w:lang w:eastAsia="lt-LT"/>
        </w:rPr>
        <w:t xml:space="preserve"> m. pabaigos pagal šią programą bent vieną kartą pasitikrino daugiau kaip 9</w:t>
      </w:r>
      <w:r w:rsidR="00BE6F86">
        <w:rPr>
          <w:rFonts w:ascii="Times New Roman" w:hAnsi="Times New Roman"/>
          <w:sz w:val="24"/>
          <w:szCs w:val="24"/>
          <w:lang w:eastAsia="lt-LT"/>
        </w:rPr>
        <w:t>55</w:t>
      </w:r>
      <w:r w:rsidRPr="0021645F">
        <w:rPr>
          <w:rFonts w:ascii="Times New Roman" w:hAnsi="Times New Roman"/>
          <w:sz w:val="24"/>
          <w:szCs w:val="24"/>
          <w:lang w:eastAsia="lt-LT"/>
        </w:rPr>
        <w:t xml:space="preserve"> tūkst. asmenų). </w:t>
      </w:r>
      <w:r w:rsidR="00BE6F86" w:rsidRPr="00BE6F86">
        <w:rPr>
          <w:rFonts w:ascii="Times New Roman" w:hAnsi="Times New Roman"/>
          <w:sz w:val="24"/>
          <w:szCs w:val="24"/>
          <w:lang w:eastAsia="lt-LT"/>
        </w:rPr>
        <w:t xml:space="preserve"> </w:t>
      </w:r>
    </w:p>
    <w:p w14:paraId="245E3726" w14:textId="0FB8EB82" w:rsidR="00427676" w:rsidRPr="0021645F" w:rsidRDefault="0021645F" w:rsidP="00427676">
      <w:pPr>
        <w:spacing w:after="0" w:line="240" w:lineRule="auto"/>
        <w:ind w:firstLine="851"/>
        <w:contextualSpacing/>
        <w:jc w:val="both"/>
        <w:textAlignment w:val="baseline"/>
        <w:rPr>
          <w:rFonts w:ascii="Times New Roman" w:hAnsi="Times New Roman"/>
          <w:sz w:val="24"/>
          <w:szCs w:val="24"/>
          <w:lang w:eastAsia="lt-LT"/>
        </w:rPr>
      </w:pPr>
      <w:r w:rsidRPr="0021645F">
        <w:rPr>
          <w:rFonts w:ascii="Times New Roman" w:hAnsi="Times New Roman"/>
          <w:sz w:val="24"/>
          <w:szCs w:val="24"/>
          <w:lang w:eastAsia="lt-LT"/>
        </w:rPr>
        <w:t>20</w:t>
      </w:r>
      <w:r w:rsidR="00500D4C">
        <w:rPr>
          <w:rFonts w:ascii="Times New Roman" w:hAnsi="Times New Roman"/>
          <w:sz w:val="24"/>
          <w:szCs w:val="24"/>
          <w:lang w:eastAsia="lt-LT"/>
        </w:rPr>
        <w:t>20</w:t>
      </w:r>
      <w:r w:rsidRPr="0021645F">
        <w:rPr>
          <w:rFonts w:ascii="Times New Roman" w:hAnsi="Times New Roman"/>
          <w:sz w:val="24"/>
          <w:szCs w:val="24"/>
          <w:lang w:eastAsia="lt-LT"/>
        </w:rPr>
        <w:t xml:space="preserve"> m. duomenimis, Storosios žarnos vėžio ankstyvosios diagnostikos finansavimo programoje numatytas paslaugas gavo </w:t>
      </w:r>
      <w:r w:rsidR="00A74A58">
        <w:rPr>
          <w:rFonts w:ascii="Times New Roman" w:hAnsi="Times New Roman"/>
          <w:sz w:val="24"/>
          <w:szCs w:val="24"/>
          <w:lang w:eastAsia="lt-LT"/>
        </w:rPr>
        <w:t xml:space="preserve">88 tūkst. </w:t>
      </w:r>
      <w:r w:rsidRPr="0021645F">
        <w:rPr>
          <w:rFonts w:ascii="Times New Roman" w:hAnsi="Times New Roman"/>
          <w:sz w:val="24"/>
          <w:szCs w:val="24"/>
          <w:lang w:eastAsia="lt-LT"/>
        </w:rPr>
        <w:t xml:space="preserve">asmenų, t. y. apie </w:t>
      </w:r>
      <w:r w:rsidR="00A74A58">
        <w:rPr>
          <w:rFonts w:ascii="Times New Roman" w:hAnsi="Times New Roman"/>
          <w:sz w:val="24"/>
          <w:szCs w:val="24"/>
          <w:lang w:eastAsia="lt-LT"/>
        </w:rPr>
        <w:t>34</w:t>
      </w:r>
      <w:r w:rsidRPr="0021645F">
        <w:rPr>
          <w:rFonts w:ascii="Times New Roman" w:hAnsi="Times New Roman"/>
          <w:sz w:val="24"/>
          <w:szCs w:val="24"/>
          <w:lang w:eastAsia="lt-LT"/>
        </w:rPr>
        <w:t xml:space="preserve"> proc. </w:t>
      </w:r>
      <w:r w:rsidR="00A74A58">
        <w:rPr>
          <w:rFonts w:ascii="Times New Roman" w:hAnsi="Times New Roman"/>
          <w:sz w:val="24"/>
          <w:szCs w:val="24"/>
          <w:lang w:eastAsia="lt-LT"/>
        </w:rPr>
        <w:t>mažiau</w:t>
      </w:r>
      <w:r w:rsidR="00A74A58" w:rsidRPr="0021645F">
        <w:rPr>
          <w:rFonts w:ascii="Times New Roman" w:hAnsi="Times New Roman"/>
          <w:sz w:val="24"/>
          <w:szCs w:val="24"/>
          <w:lang w:eastAsia="lt-LT"/>
        </w:rPr>
        <w:t xml:space="preserve"> </w:t>
      </w:r>
      <w:r w:rsidRPr="0021645F">
        <w:rPr>
          <w:rFonts w:ascii="Times New Roman" w:hAnsi="Times New Roman"/>
          <w:sz w:val="24"/>
          <w:szCs w:val="24"/>
          <w:lang w:eastAsia="lt-LT"/>
        </w:rPr>
        <w:t>nei 201</w:t>
      </w:r>
      <w:r w:rsidR="00A74A58">
        <w:rPr>
          <w:rFonts w:ascii="Times New Roman" w:hAnsi="Times New Roman"/>
          <w:sz w:val="24"/>
          <w:szCs w:val="24"/>
          <w:lang w:eastAsia="lt-LT"/>
        </w:rPr>
        <w:t>9</w:t>
      </w:r>
      <w:r w:rsidRPr="0021645F">
        <w:rPr>
          <w:rFonts w:ascii="Times New Roman" w:hAnsi="Times New Roman"/>
          <w:sz w:val="24"/>
          <w:szCs w:val="24"/>
          <w:lang w:eastAsia="lt-LT"/>
        </w:rPr>
        <w:t xml:space="preserve"> m.</w:t>
      </w:r>
      <w:r w:rsidR="00A74A58">
        <w:rPr>
          <w:rFonts w:ascii="Times New Roman" w:hAnsi="Times New Roman"/>
          <w:sz w:val="24"/>
          <w:szCs w:val="24"/>
          <w:lang w:eastAsia="lt-LT"/>
        </w:rPr>
        <w:t xml:space="preserve"> ir 28</w:t>
      </w:r>
      <w:r w:rsidR="003D72ED">
        <w:rPr>
          <w:rFonts w:ascii="Times New Roman" w:hAnsi="Times New Roman"/>
          <w:sz w:val="24"/>
          <w:szCs w:val="24"/>
          <w:lang w:eastAsia="lt-LT"/>
        </w:rPr>
        <w:t> </w:t>
      </w:r>
      <w:r w:rsidR="00A74A58">
        <w:rPr>
          <w:rFonts w:ascii="Times New Roman" w:hAnsi="Times New Roman"/>
          <w:sz w:val="24"/>
          <w:szCs w:val="24"/>
          <w:lang w:eastAsia="lt-LT"/>
        </w:rPr>
        <w:t>proc. mažia</w:t>
      </w:r>
      <w:r w:rsidR="003D72ED">
        <w:rPr>
          <w:rFonts w:ascii="Times New Roman" w:hAnsi="Times New Roman"/>
          <w:sz w:val="24"/>
          <w:szCs w:val="24"/>
          <w:lang w:eastAsia="lt-LT"/>
        </w:rPr>
        <w:t>u</w:t>
      </w:r>
      <w:r w:rsidR="00A74A58">
        <w:rPr>
          <w:rFonts w:ascii="Times New Roman" w:hAnsi="Times New Roman"/>
          <w:sz w:val="24"/>
          <w:szCs w:val="24"/>
          <w:lang w:eastAsia="lt-LT"/>
        </w:rPr>
        <w:t xml:space="preserve"> </w:t>
      </w:r>
      <w:r w:rsidR="004B1039">
        <w:rPr>
          <w:rFonts w:ascii="Times New Roman" w:hAnsi="Times New Roman"/>
          <w:sz w:val="24"/>
          <w:szCs w:val="24"/>
          <w:lang w:eastAsia="lt-LT"/>
        </w:rPr>
        <w:t xml:space="preserve">nei </w:t>
      </w:r>
      <w:r w:rsidR="00A74A58">
        <w:rPr>
          <w:rFonts w:ascii="Times New Roman" w:hAnsi="Times New Roman"/>
          <w:sz w:val="24"/>
          <w:szCs w:val="24"/>
          <w:lang w:eastAsia="lt-LT"/>
        </w:rPr>
        <w:t>2018 m</w:t>
      </w:r>
      <w:r w:rsidR="004B1039">
        <w:rPr>
          <w:rFonts w:ascii="Times New Roman" w:hAnsi="Times New Roman"/>
          <w:sz w:val="24"/>
          <w:szCs w:val="24"/>
          <w:lang w:eastAsia="lt-LT"/>
        </w:rPr>
        <w:t>etais</w:t>
      </w:r>
      <w:r w:rsidR="00A74A58">
        <w:rPr>
          <w:rFonts w:ascii="Times New Roman" w:hAnsi="Times New Roman"/>
          <w:sz w:val="24"/>
          <w:szCs w:val="24"/>
          <w:lang w:eastAsia="lt-LT"/>
        </w:rPr>
        <w:t xml:space="preserve">. </w:t>
      </w:r>
      <w:r w:rsidR="00427676">
        <w:rPr>
          <w:rFonts w:ascii="Times New Roman" w:hAnsi="Times New Roman"/>
          <w:sz w:val="24"/>
          <w:szCs w:val="24"/>
          <w:lang w:eastAsia="lt-LT"/>
        </w:rPr>
        <w:t xml:space="preserve">Paciento siutimo pas gydytoją specialistą atlikti </w:t>
      </w:r>
      <w:proofErr w:type="spellStart"/>
      <w:r w:rsidR="00427676">
        <w:rPr>
          <w:rFonts w:ascii="Times New Roman" w:hAnsi="Times New Roman"/>
          <w:sz w:val="24"/>
          <w:szCs w:val="24"/>
          <w:lang w:eastAsia="lt-LT"/>
        </w:rPr>
        <w:t>kolonoskopiją</w:t>
      </w:r>
      <w:proofErr w:type="spellEnd"/>
      <w:r w:rsidR="00427676">
        <w:rPr>
          <w:rFonts w:ascii="Times New Roman" w:hAnsi="Times New Roman"/>
          <w:sz w:val="24"/>
          <w:szCs w:val="24"/>
          <w:lang w:eastAsia="lt-LT"/>
        </w:rPr>
        <w:t xml:space="preserve"> paslaugą gavo 37 proc. mažiau asmenų nei 2019 m</w:t>
      </w:r>
      <w:r w:rsidR="004B1039">
        <w:rPr>
          <w:rFonts w:ascii="Times New Roman" w:hAnsi="Times New Roman"/>
          <w:sz w:val="24"/>
          <w:szCs w:val="24"/>
          <w:lang w:eastAsia="lt-LT"/>
        </w:rPr>
        <w:t>etais</w:t>
      </w:r>
      <w:r w:rsidR="00427676">
        <w:rPr>
          <w:rFonts w:ascii="Times New Roman" w:hAnsi="Times New Roman"/>
          <w:sz w:val="24"/>
          <w:szCs w:val="24"/>
          <w:lang w:eastAsia="lt-LT"/>
        </w:rPr>
        <w:t>.</w:t>
      </w:r>
    </w:p>
    <w:p w14:paraId="0E5C0C16" w14:textId="510DC860" w:rsidR="0021645F" w:rsidRDefault="0021645F" w:rsidP="0021645F">
      <w:pPr>
        <w:spacing w:after="0" w:line="240" w:lineRule="auto"/>
        <w:ind w:firstLine="851"/>
        <w:contextualSpacing/>
        <w:jc w:val="both"/>
        <w:textAlignment w:val="baseline"/>
        <w:rPr>
          <w:rFonts w:ascii="Times New Roman" w:hAnsi="Times New Roman"/>
          <w:sz w:val="24"/>
          <w:szCs w:val="24"/>
          <w:lang w:eastAsia="lt-LT"/>
        </w:rPr>
      </w:pPr>
      <w:r w:rsidRPr="0021645F">
        <w:rPr>
          <w:rFonts w:ascii="Times New Roman" w:hAnsi="Times New Roman"/>
          <w:sz w:val="24"/>
          <w:szCs w:val="24"/>
          <w:lang w:eastAsia="lt-LT"/>
        </w:rPr>
        <w:t xml:space="preserve">Pagal programą teikiamos šios paslaugos: informavimo apie storosios žarnos vėžio ankstyvąją diagnostiką paslauga, </w:t>
      </w:r>
      <w:proofErr w:type="spellStart"/>
      <w:r w:rsidRPr="0021645F">
        <w:rPr>
          <w:rFonts w:ascii="Times New Roman" w:hAnsi="Times New Roman"/>
          <w:sz w:val="24"/>
          <w:szCs w:val="24"/>
          <w:lang w:eastAsia="lt-LT"/>
        </w:rPr>
        <w:t>imunocheminio</w:t>
      </w:r>
      <w:proofErr w:type="spellEnd"/>
      <w:r w:rsidRPr="0021645F">
        <w:rPr>
          <w:rFonts w:ascii="Times New Roman" w:hAnsi="Times New Roman"/>
          <w:sz w:val="24"/>
          <w:szCs w:val="24"/>
          <w:lang w:eastAsia="lt-LT"/>
        </w:rPr>
        <w:t xml:space="preserve"> slapto kraujavimo testo išmatose rezultatų įvertinimo paslauga, paciento siuntimo pas gydytoją specialistą atlikti </w:t>
      </w:r>
      <w:proofErr w:type="spellStart"/>
      <w:r w:rsidRPr="0021645F">
        <w:rPr>
          <w:rFonts w:ascii="Times New Roman" w:hAnsi="Times New Roman"/>
          <w:sz w:val="24"/>
          <w:szCs w:val="24"/>
          <w:lang w:eastAsia="lt-LT"/>
        </w:rPr>
        <w:t>kolonoskopiją</w:t>
      </w:r>
      <w:proofErr w:type="spellEnd"/>
      <w:r w:rsidRPr="0021645F">
        <w:rPr>
          <w:rFonts w:ascii="Times New Roman" w:hAnsi="Times New Roman"/>
          <w:sz w:val="24"/>
          <w:szCs w:val="24"/>
          <w:lang w:eastAsia="lt-LT"/>
        </w:rPr>
        <w:t xml:space="preserve"> paslauga, gydytojo specialisto konsultacija, kai atliekama </w:t>
      </w:r>
      <w:proofErr w:type="spellStart"/>
      <w:r w:rsidRPr="0021645F">
        <w:rPr>
          <w:rFonts w:ascii="Times New Roman" w:hAnsi="Times New Roman"/>
          <w:sz w:val="24"/>
          <w:szCs w:val="24"/>
          <w:lang w:eastAsia="lt-LT"/>
        </w:rPr>
        <w:t>kolonoskopija</w:t>
      </w:r>
      <w:proofErr w:type="spellEnd"/>
      <w:r w:rsidRPr="0021645F">
        <w:rPr>
          <w:rFonts w:ascii="Times New Roman" w:hAnsi="Times New Roman"/>
          <w:sz w:val="24"/>
          <w:szCs w:val="24"/>
          <w:lang w:eastAsia="lt-LT"/>
        </w:rPr>
        <w:t xml:space="preserve"> ir prireikus paimama biopsijos medžiaga, taikant intraveninę nejautrą, biopsijos medžiagos histologinio ištyrimo ir įvertinimo paslauga.</w:t>
      </w:r>
      <w:r w:rsidRPr="0021645F">
        <w:rPr>
          <w:rFonts w:ascii="Times New Roman" w:hAnsi="Times New Roman"/>
          <w:sz w:val="24"/>
          <w:szCs w:val="24"/>
          <w:lang w:eastAsia="lt-LT"/>
        </w:rPr>
        <w:tab/>
      </w:r>
    </w:p>
    <w:p w14:paraId="18CCEBE9" w14:textId="14116828" w:rsidR="0013702D" w:rsidRDefault="0013702D" w:rsidP="0021645F">
      <w:pPr>
        <w:spacing w:after="0" w:line="240" w:lineRule="auto"/>
        <w:ind w:firstLine="851"/>
        <w:contextualSpacing/>
        <w:jc w:val="both"/>
        <w:textAlignment w:val="baseline"/>
        <w:rPr>
          <w:rFonts w:ascii="Times New Roman" w:hAnsi="Times New Roman"/>
          <w:sz w:val="24"/>
          <w:szCs w:val="24"/>
          <w:lang w:eastAsia="lt-LT"/>
        </w:rPr>
      </w:pPr>
    </w:p>
    <w:p w14:paraId="7AD59175" w14:textId="77777777" w:rsidR="0013702D" w:rsidRDefault="0013702D" w:rsidP="0021645F">
      <w:pPr>
        <w:spacing w:after="0" w:line="240" w:lineRule="auto"/>
        <w:ind w:firstLine="851"/>
        <w:contextualSpacing/>
        <w:jc w:val="both"/>
        <w:textAlignment w:val="baseline"/>
        <w:rPr>
          <w:rFonts w:ascii="Times New Roman" w:hAnsi="Times New Roman"/>
          <w:sz w:val="24"/>
          <w:szCs w:val="24"/>
          <w:lang w:eastAsia="lt-LT"/>
        </w:rPr>
      </w:pPr>
    </w:p>
    <w:bookmarkEnd w:id="41"/>
    <w:p w14:paraId="7C4864E8" w14:textId="77777777" w:rsidR="0021645F" w:rsidRPr="0021645F" w:rsidRDefault="0021645F" w:rsidP="0021645F">
      <w:pPr>
        <w:tabs>
          <w:tab w:val="left" w:pos="851"/>
          <w:tab w:val="left" w:pos="1134"/>
        </w:tabs>
        <w:spacing w:after="0" w:line="240" w:lineRule="auto"/>
        <w:jc w:val="both"/>
        <w:rPr>
          <w:rFonts w:ascii="Times New Roman" w:eastAsia="Times New Roman" w:hAnsi="Times New Roman"/>
          <w:b/>
          <w:sz w:val="24"/>
          <w:szCs w:val="24"/>
          <w:lang w:eastAsia="lt-LT"/>
        </w:rPr>
      </w:pPr>
      <w:r w:rsidRPr="0021645F">
        <w:rPr>
          <w:lang w:eastAsia="lt-LT"/>
        </w:rPr>
        <w:lastRenderedPageBreak/>
        <w:tab/>
      </w:r>
      <w:r w:rsidRPr="0021645F">
        <w:rPr>
          <w:rFonts w:ascii="Times New Roman" w:eastAsia="Times New Roman" w:hAnsi="Times New Roman"/>
          <w:b/>
          <w:sz w:val="24"/>
          <w:szCs w:val="24"/>
          <w:lang w:eastAsia="lt-LT"/>
        </w:rPr>
        <w:t>05 06 Europos Parlamento ir Tarybos reglamentams įgyvendinti</w:t>
      </w:r>
    </w:p>
    <w:p w14:paraId="00540BFA" w14:textId="118C15EE" w:rsidR="0021645F" w:rsidRPr="0021645F" w:rsidRDefault="0021645F" w:rsidP="0021645F">
      <w:pPr>
        <w:spacing w:after="0" w:line="240" w:lineRule="auto"/>
        <w:ind w:firstLine="851"/>
        <w:contextualSpacing/>
        <w:jc w:val="both"/>
        <w:textAlignment w:val="baseline"/>
        <w:rPr>
          <w:rFonts w:ascii="Times New Roman" w:hAnsi="Times New Roman"/>
          <w:sz w:val="24"/>
          <w:szCs w:val="24"/>
          <w:lang w:eastAsia="lt-LT"/>
        </w:rPr>
      </w:pPr>
      <w:r w:rsidRPr="0021645F">
        <w:rPr>
          <w:rFonts w:ascii="Times New Roman" w:hAnsi="Times New Roman"/>
          <w:color w:val="000000"/>
          <w:sz w:val="24"/>
          <w:szCs w:val="24"/>
          <w:lang w:eastAsia="lt-LT"/>
        </w:rPr>
        <w:t xml:space="preserve">Socialinės apsaugos sistemas koordinuojantiems </w:t>
      </w:r>
      <w:r w:rsidRPr="0021645F">
        <w:rPr>
          <w:rFonts w:ascii="Times New Roman" w:hAnsi="Times New Roman"/>
          <w:sz w:val="24"/>
          <w:szCs w:val="24"/>
          <w:lang w:eastAsia="lt-LT"/>
        </w:rPr>
        <w:t xml:space="preserve">reglamentams įgyvendinti 2020 m. buvo išleista 16 735,7 tūkst. Eur: už Lietuvos Respublikos apdraustiesiems ES šalyse ir Šveicarijos Konfederacijoje suteiktas </w:t>
      </w:r>
      <w:r w:rsidR="00E232BD">
        <w:rPr>
          <w:rFonts w:ascii="Times New Roman" w:hAnsi="Times New Roman"/>
          <w:sz w:val="24"/>
          <w:szCs w:val="24"/>
          <w:lang w:eastAsia="lt-LT"/>
        </w:rPr>
        <w:t xml:space="preserve">ASP </w:t>
      </w:r>
      <w:r w:rsidRPr="0021645F">
        <w:rPr>
          <w:rFonts w:ascii="Times New Roman" w:hAnsi="Times New Roman"/>
          <w:sz w:val="24"/>
          <w:szCs w:val="24"/>
          <w:lang w:eastAsia="lt-LT"/>
        </w:rPr>
        <w:t xml:space="preserve">paslaugas buvo sumokėta 14 521,0 tūkst. Eur, o už kitų ES šalių apdraustiesiems suteiktas ASP paslaugas Lietuvos gydymo </w:t>
      </w:r>
      <w:r w:rsidRPr="0021645F" w:rsidDel="004A5802">
        <w:rPr>
          <w:rFonts w:ascii="Times New Roman" w:hAnsi="Times New Roman"/>
          <w:sz w:val="24"/>
          <w:szCs w:val="24"/>
          <w:lang w:eastAsia="lt-LT"/>
        </w:rPr>
        <w:t xml:space="preserve">įstaigoms </w:t>
      </w:r>
      <w:r w:rsidRPr="0021645F">
        <w:rPr>
          <w:rFonts w:ascii="Times New Roman" w:hAnsi="Times New Roman"/>
          <w:sz w:val="24"/>
          <w:szCs w:val="24"/>
          <w:lang w:eastAsia="lt-LT"/>
        </w:rPr>
        <w:t>buvo sumokėta 2</w:t>
      </w:r>
      <w:r w:rsidR="00F95BF8">
        <w:rPr>
          <w:rFonts w:ascii="Times New Roman" w:hAnsi="Times New Roman"/>
          <w:sz w:val="24"/>
          <w:szCs w:val="24"/>
          <w:lang w:eastAsia="lt-LT"/>
        </w:rPr>
        <w:t> </w:t>
      </w:r>
      <w:r w:rsidRPr="0021645F">
        <w:rPr>
          <w:rFonts w:ascii="Times New Roman" w:hAnsi="Times New Roman"/>
          <w:sz w:val="24"/>
          <w:szCs w:val="24"/>
          <w:lang w:eastAsia="lt-LT"/>
        </w:rPr>
        <w:t>214,7</w:t>
      </w:r>
      <w:r w:rsidR="00F95BF8">
        <w:rPr>
          <w:rFonts w:ascii="Times New Roman" w:hAnsi="Times New Roman"/>
          <w:sz w:val="24"/>
          <w:szCs w:val="24"/>
          <w:lang w:eastAsia="lt-LT"/>
        </w:rPr>
        <w:t> </w:t>
      </w:r>
      <w:r w:rsidRPr="0021645F">
        <w:rPr>
          <w:rFonts w:ascii="Times New Roman" w:hAnsi="Times New Roman"/>
          <w:sz w:val="24"/>
          <w:szCs w:val="24"/>
          <w:lang w:eastAsia="lt-LT"/>
        </w:rPr>
        <w:t>tūkst. Eur.</w:t>
      </w:r>
    </w:p>
    <w:p w14:paraId="5791988E" w14:textId="77777777" w:rsidR="0021645F" w:rsidRPr="0021645F" w:rsidRDefault="0021645F" w:rsidP="0021645F">
      <w:pPr>
        <w:spacing w:after="0" w:line="240" w:lineRule="auto"/>
        <w:ind w:firstLine="851"/>
        <w:contextualSpacing/>
        <w:jc w:val="both"/>
        <w:textAlignment w:val="baseline"/>
        <w:rPr>
          <w:rFonts w:ascii="Times New Roman" w:hAnsi="Times New Roman"/>
          <w:sz w:val="24"/>
          <w:szCs w:val="24"/>
          <w:lang w:eastAsia="lt-LT"/>
        </w:rPr>
      </w:pPr>
    </w:p>
    <w:p w14:paraId="6A3D0BBB" w14:textId="2825F7DF" w:rsidR="0021645F" w:rsidRPr="0021645F" w:rsidRDefault="0021645F" w:rsidP="0021645F">
      <w:pPr>
        <w:widowControl w:val="0"/>
        <w:tabs>
          <w:tab w:val="left" w:pos="0"/>
          <w:tab w:val="left" w:pos="993"/>
        </w:tabs>
        <w:spacing w:after="0" w:line="240" w:lineRule="auto"/>
        <w:contextualSpacing/>
        <w:jc w:val="center"/>
        <w:rPr>
          <w:rFonts w:ascii="Times New Roman" w:eastAsia="Times New Roman" w:hAnsi="Times New Roman"/>
          <w:b/>
          <w:lang w:eastAsia="lt-LT"/>
        </w:rPr>
      </w:pPr>
      <w:r w:rsidRPr="0021645F">
        <w:rPr>
          <w:rFonts w:ascii="Times New Roman" w:eastAsia="Times New Roman" w:hAnsi="Times New Roman"/>
          <w:b/>
          <w:lang w:eastAsia="lt-LT"/>
        </w:rPr>
        <w:t>PSDF biudžeto išlaidų ES socialinės apsaugos sistemas koordinuojantiems reglamentams įgyvendinti dinamika 201</w:t>
      </w:r>
      <w:r w:rsidR="00630E82">
        <w:rPr>
          <w:rFonts w:ascii="Times New Roman" w:eastAsia="Times New Roman" w:hAnsi="Times New Roman"/>
          <w:b/>
          <w:lang w:eastAsia="lt-LT"/>
        </w:rPr>
        <w:t>8</w:t>
      </w:r>
      <w:r w:rsidRPr="0021645F">
        <w:rPr>
          <w:rFonts w:ascii="Times New Roman" w:eastAsia="Times New Roman" w:hAnsi="Times New Roman"/>
          <w:b/>
          <w:lang w:eastAsia="lt-LT"/>
        </w:rPr>
        <w:t>–20</w:t>
      </w:r>
      <w:r w:rsidR="00630E82">
        <w:rPr>
          <w:rFonts w:ascii="Times New Roman" w:eastAsia="Times New Roman" w:hAnsi="Times New Roman"/>
          <w:b/>
          <w:lang w:eastAsia="lt-LT"/>
        </w:rPr>
        <w:t>20</w:t>
      </w:r>
      <w:r w:rsidRPr="0021645F">
        <w:rPr>
          <w:rFonts w:ascii="Times New Roman" w:eastAsia="Times New Roman" w:hAnsi="Times New Roman"/>
          <w:b/>
          <w:lang w:eastAsia="lt-LT"/>
        </w:rPr>
        <w:t xml:space="preserve"> m.</w:t>
      </w:r>
    </w:p>
    <w:p w14:paraId="42F7F03B" w14:textId="77777777" w:rsidR="0021645F" w:rsidRPr="0021645F" w:rsidRDefault="0021645F" w:rsidP="0021645F">
      <w:pPr>
        <w:widowControl w:val="0"/>
        <w:tabs>
          <w:tab w:val="left" w:pos="0"/>
          <w:tab w:val="left" w:pos="993"/>
        </w:tabs>
        <w:spacing w:after="0"/>
        <w:contextualSpacing/>
        <w:jc w:val="center"/>
        <w:rPr>
          <w:rFonts w:ascii="Times New Roman" w:eastAsia="Times New Roman" w:hAnsi="Times New Roman"/>
          <w:b/>
          <w:sz w:val="24"/>
          <w:szCs w:val="24"/>
          <w:lang w:eastAsia="lt-LT"/>
        </w:rPr>
      </w:pPr>
      <w:r w:rsidRPr="0021645F">
        <w:rPr>
          <w:noProof/>
        </w:rPr>
        <w:drawing>
          <wp:inline distT="0" distB="0" distL="0" distR="0" wp14:anchorId="4061C43C" wp14:editId="0B080677">
            <wp:extent cx="5905500" cy="1866900"/>
            <wp:effectExtent l="0" t="0" r="0" b="0"/>
            <wp:docPr id="7" name="Diagrama 7">
              <a:extLst xmlns:a="http://schemas.openxmlformats.org/drawingml/2006/main">
                <a:ext uri="{FF2B5EF4-FFF2-40B4-BE49-F238E27FC236}">
                  <a16:creationId xmlns:a16="http://schemas.microsoft.com/office/drawing/2014/main" id="{8644D316-2281-408B-9DBE-6AA011E8B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C7E578" w14:textId="77777777" w:rsidR="0021645F" w:rsidRPr="0021645F" w:rsidRDefault="0021645F" w:rsidP="0021645F">
      <w:pPr>
        <w:spacing w:after="0" w:line="240" w:lineRule="auto"/>
        <w:ind w:firstLine="851"/>
        <w:contextualSpacing/>
        <w:jc w:val="both"/>
        <w:textAlignment w:val="baseline"/>
        <w:rPr>
          <w:rFonts w:ascii="Times New Roman" w:hAnsi="Times New Roman"/>
          <w:color w:val="000000"/>
          <w:sz w:val="24"/>
          <w:szCs w:val="24"/>
          <w:lang w:eastAsia="lt-LT"/>
        </w:rPr>
      </w:pPr>
      <w:r w:rsidRPr="0021645F">
        <w:rPr>
          <w:rFonts w:ascii="Times New Roman" w:hAnsi="Times New Roman"/>
          <w:color w:val="000000"/>
          <w:sz w:val="24"/>
          <w:szCs w:val="24"/>
          <w:lang w:eastAsia="lt-LT"/>
        </w:rPr>
        <w:t xml:space="preserve">Įgyvendindama šiuos tiesioginio taikymo teisės aktus, VLK apmoka PSDF biudžeto lėšomis: </w:t>
      </w:r>
    </w:p>
    <w:p w14:paraId="5BBB04DC" w14:textId="77777777" w:rsidR="0021645F" w:rsidRPr="0021645F" w:rsidRDefault="0021645F" w:rsidP="0021645F">
      <w:pPr>
        <w:tabs>
          <w:tab w:val="left" w:pos="1276"/>
          <w:tab w:val="left" w:pos="1418"/>
        </w:tabs>
        <w:spacing w:after="0" w:line="240" w:lineRule="auto"/>
        <w:ind w:firstLine="851"/>
        <w:contextualSpacing/>
        <w:jc w:val="both"/>
        <w:textAlignment w:val="baseline"/>
        <w:rPr>
          <w:rFonts w:ascii="Times New Roman" w:hAnsi="Times New Roman"/>
          <w:color w:val="000000"/>
        </w:rPr>
      </w:pPr>
      <w:r w:rsidRPr="0021645F">
        <w:rPr>
          <w:rFonts w:ascii="Times New Roman" w:hAnsi="Times New Roman"/>
          <w:color w:val="000000"/>
          <w:sz w:val="24"/>
          <w:szCs w:val="24"/>
          <w:lang w:eastAsia="lt-LT"/>
        </w:rPr>
        <w:t xml:space="preserve">– Lietuvos Respublikos apdraustiesiems ES šalyse suteiktų būtinosios medicinos pagalbos paslaugų išlaidas; </w:t>
      </w:r>
    </w:p>
    <w:p w14:paraId="30B644B7" w14:textId="77777777" w:rsidR="0021645F" w:rsidRPr="0021645F" w:rsidRDefault="0021645F" w:rsidP="0021645F">
      <w:pPr>
        <w:tabs>
          <w:tab w:val="left" w:pos="1276"/>
          <w:tab w:val="left" w:pos="1418"/>
        </w:tabs>
        <w:spacing w:after="0" w:line="240" w:lineRule="auto"/>
        <w:ind w:firstLine="851"/>
        <w:contextualSpacing/>
        <w:jc w:val="both"/>
        <w:textAlignment w:val="baseline"/>
        <w:rPr>
          <w:rFonts w:ascii="Times New Roman" w:hAnsi="Times New Roman"/>
          <w:color w:val="000000"/>
        </w:rPr>
      </w:pPr>
      <w:r w:rsidRPr="0021645F">
        <w:rPr>
          <w:rFonts w:ascii="Times New Roman" w:hAnsi="Times New Roman"/>
          <w:color w:val="000000"/>
          <w:sz w:val="24"/>
          <w:szCs w:val="24"/>
          <w:lang w:eastAsia="lt-LT"/>
        </w:rPr>
        <w:t xml:space="preserve">– Lietuvos Respublikos apdraustiesiems, sveikatos apsaugos ministro nustatyta tvarka siunčiamiems tirtis, konsultuotis ir (ar) gydytis į kitas ES šalis, šiose šalyse suteiktų planinių ASP paslaugų išlaidas; </w:t>
      </w:r>
    </w:p>
    <w:p w14:paraId="5B76DD52" w14:textId="77777777" w:rsidR="0021645F" w:rsidRPr="0021645F" w:rsidRDefault="0021645F" w:rsidP="0021645F">
      <w:pPr>
        <w:tabs>
          <w:tab w:val="left" w:pos="1276"/>
          <w:tab w:val="left" w:pos="1418"/>
        </w:tabs>
        <w:spacing w:after="0" w:line="240" w:lineRule="auto"/>
        <w:ind w:firstLine="851"/>
        <w:contextualSpacing/>
        <w:jc w:val="both"/>
        <w:textAlignment w:val="baseline"/>
        <w:rPr>
          <w:rFonts w:ascii="Times New Roman" w:hAnsi="Times New Roman"/>
          <w:color w:val="000000"/>
        </w:rPr>
      </w:pPr>
      <w:r w:rsidRPr="0021645F">
        <w:rPr>
          <w:rFonts w:ascii="Times New Roman" w:hAnsi="Times New Roman"/>
          <w:color w:val="000000"/>
          <w:sz w:val="24"/>
          <w:szCs w:val="24"/>
          <w:lang w:eastAsia="lt-LT"/>
        </w:rPr>
        <w:t xml:space="preserve">– Lietuvos Respublikos apdraustiesiems, persikėlusiems gyventi į kitas ES šalis, šiose šalyse suteiktų ASP paslaugų išlaidas; </w:t>
      </w:r>
    </w:p>
    <w:p w14:paraId="7A157F82" w14:textId="77777777" w:rsidR="0021645F" w:rsidRDefault="0021645F" w:rsidP="0021645F">
      <w:pPr>
        <w:tabs>
          <w:tab w:val="left" w:pos="1276"/>
          <w:tab w:val="left" w:pos="1418"/>
        </w:tabs>
        <w:spacing w:after="0" w:line="240" w:lineRule="auto"/>
        <w:ind w:firstLine="851"/>
        <w:contextualSpacing/>
        <w:jc w:val="both"/>
        <w:textAlignment w:val="baseline"/>
        <w:rPr>
          <w:rFonts w:ascii="Times New Roman" w:hAnsi="Times New Roman"/>
          <w:color w:val="000000"/>
          <w:sz w:val="24"/>
          <w:szCs w:val="24"/>
          <w:lang w:eastAsia="lt-LT"/>
        </w:rPr>
      </w:pPr>
      <w:r w:rsidRPr="0021645F">
        <w:rPr>
          <w:rFonts w:ascii="Times New Roman" w:hAnsi="Times New Roman"/>
          <w:color w:val="000000"/>
          <w:sz w:val="24"/>
          <w:szCs w:val="24"/>
          <w:lang w:eastAsia="lt-LT"/>
        </w:rPr>
        <w:t>– Lietuvos nacionalinei sveikatos sistemai priklausančiose ASP įstaigose ES šalių apdraustiesiems suteiktų ASP paslaugų išlaidas. Šias VLK apmokėtas išlaidas vėliau kompensuoja ES šalių susižinojimo tarnybos.</w:t>
      </w:r>
    </w:p>
    <w:p w14:paraId="2F56F0F9" w14:textId="77777777" w:rsidR="004F2754" w:rsidRDefault="004F2754" w:rsidP="0021645F">
      <w:pPr>
        <w:tabs>
          <w:tab w:val="left" w:pos="1276"/>
          <w:tab w:val="left" w:pos="1418"/>
        </w:tabs>
        <w:spacing w:after="0" w:line="240" w:lineRule="auto"/>
        <w:ind w:firstLine="851"/>
        <w:contextualSpacing/>
        <w:jc w:val="both"/>
        <w:textAlignment w:val="baseline"/>
        <w:rPr>
          <w:rFonts w:ascii="Times New Roman" w:hAnsi="Times New Roman"/>
          <w:color w:val="000000"/>
          <w:sz w:val="24"/>
          <w:szCs w:val="24"/>
          <w:lang w:eastAsia="lt-LT"/>
        </w:rPr>
      </w:pPr>
    </w:p>
    <w:p w14:paraId="25C98D92" w14:textId="77777777" w:rsidR="0021645F" w:rsidRPr="0021645F" w:rsidRDefault="0021645F" w:rsidP="0021645F">
      <w:pPr>
        <w:widowControl w:val="0"/>
        <w:tabs>
          <w:tab w:val="left" w:pos="0"/>
          <w:tab w:val="left" w:pos="851"/>
          <w:tab w:val="left" w:pos="1276"/>
          <w:tab w:val="left" w:pos="1418"/>
        </w:tabs>
        <w:spacing w:after="0" w:line="240" w:lineRule="auto"/>
        <w:ind w:firstLine="855"/>
        <w:contextualSpacing/>
        <w:jc w:val="both"/>
        <w:rPr>
          <w:rFonts w:ascii="Times New Roman" w:eastAsia="Times New Roman" w:hAnsi="Times New Roman"/>
          <w:b/>
          <w:sz w:val="24"/>
          <w:szCs w:val="24"/>
          <w:lang w:eastAsia="lt-LT"/>
        </w:rPr>
      </w:pPr>
      <w:r w:rsidRPr="0021645F">
        <w:rPr>
          <w:rFonts w:ascii="Times New Roman" w:eastAsia="Times New Roman" w:hAnsi="Times New Roman"/>
          <w:b/>
          <w:sz w:val="24"/>
          <w:szCs w:val="24"/>
          <w:lang w:eastAsia="lt-LT"/>
        </w:rPr>
        <w:t>05 06 01 ES šalių apdraustųjų gydymui Lietuvos ASP įstaigose</w:t>
      </w:r>
    </w:p>
    <w:p w14:paraId="15093C1A" w14:textId="0947E24C" w:rsidR="009D0BB6" w:rsidRDefault="009D0BB6" w:rsidP="009D0BB6">
      <w:pPr>
        <w:tabs>
          <w:tab w:val="left" w:pos="1276"/>
          <w:tab w:val="left" w:pos="1418"/>
        </w:tabs>
        <w:spacing w:after="0" w:line="240" w:lineRule="auto"/>
        <w:ind w:firstLine="851"/>
        <w:contextualSpacing/>
        <w:jc w:val="both"/>
        <w:rPr>
          <w:rFonts w:ascii="Times New Roman" w:hAnsi="Times New Roman"/>
          <w:sz w:val="24"/>
          <w:szCs w:val="24"/>
          <w:lang w:eastAsia="lt-LT"/>
        </w:rPr>
      </w:pPr>
      <w:r w:rsidRPr="00616688">
        <w:rPr>
          <w:rFonts w:ascii="Times New Roman" w:hAnsi="Times New Roman"/>
          <w:sz w:val="24"/>
          <w:szCs w:val="24"/>
          <w:lang w:eastAsia="lt-LT"/>
        </w:rPr>
        <w:t>20</w:t>
      </w:r>
      <w:r>
        <w:rPr>
          <w:rFonts w:ascii="Times New Roman" w:hAnsi="Times New Roman"/>
          <w:sz w:val="24"/>
          <w:szCs w:val="24"/>
          <w:lang w:eastAsia="lt-LT"/>
        </w:rPr>
        <w:t>20</w:t>
      </w:r>
      <w:r w:rsidRPr="00616688">
        <w:rPr>
          <w:rFonts w:ascii="Times New Roman" w:hAnsi="Times New Roman"/>
          <w:sz w:val="24"/>
          <w:szCs w:val="24"/>
          <w:lang w:eastAsia="lt-LT"/>
        </w:rPr>
        <w:t xml:space="preserve"> m. ES šalių susižinojimo tarnyboms VLK pateikė apmokėti</w:t>
      </w:r>
      <w:r>
        <w:rPr>
          <w:rFonts w:ascii="Times New Roman" w:hAnsi="Times New Roman"/>
          <w:sz w:val="24"/>
          <w:szCs w:val="24"/>
          <w:lang w:eastAsia="lt-LT"/>
        </w:rPr>
        <w:t>:</w:t>
      </w:r>
    </w:p>
    <w:p w14:paraId="5745D839" w14:textId="7DF6023D" w:rsidR="00694546" w:rsidRDefault="009D0BB6" w:rsidP="001E3C53">
      <w:pPr>
        <w:pStyle w:val="Sraopastraipa"/>
        <w:numPr>
          <w:ilvl w:val="0"/>
          <w:numId w:val="48"/>
        </w:numPr>
        <w:tabs>
          <w:tab w:val="left" w:pos="1134"/>
          <w:tab w:val="left" w:pos="1985"/>
        </w:tabs>
        <w:ind w:left="0" w:firstLine="851"/>
        <w:jc w:val="both"/>
      </w:pPr>
      <w:r w:rsidRPr="009D0BB6">
        <w:t>4,</w:t>
      </w:r>
      <w:r>
        <w:t>5</w:t>
      </w:r>
      <w:r w:rsidR="0045070A">
        <w:t xml:space="preserve"> </w:t>
      </w:r>
      <w:r w:rsidRPr="0045070A">
        <w:t>tūkst. sąskaitų už ES šalių apdraustiesiems jų laikino buvimo Lietuvoje metu – 2019</w:t>
      </w:r>
      <w:r w:rsidR="000E1A59">
        <w:t> </w:t>
      </w:r>
      <w:r w:rsidRPr="0045070A">
        <w:t xml:space="preserve">m. II </w:t>
      </w:r>
      <w:proofErr w:type="spellStart"/>
      <w:r w:rsidRPr="0045070A">
        <w:t>pusm</w:t>
      </w:r>
      <w:proofErr w:type="spellEnd"/>
      <w:r w:rsidRPr="0045070A">
        <w:t>. ir 20</w:t>
      </w:r>
      <w:r w:rsidRPr="001F5743">
        <w:t xml:space="preserve">20 m. I </w:t>
      </w:r>
      <w:proofErr w:type="spellStart"/>
      <w:r w:rsidRPr="001F5743">
        <w:t>pusm</w:t>
      </w:r>
      <w:proofErr w:type="spellEnd"/>
      <w:r w:rsidRPr="001F5743">
        <w:t xml:space="preserve">. – suteiktas ASP paslaugas. Pagal šias sąskaitas kompensuotina suma sudaro 2 996,18 tūkst. Eur. </w:t>
      </w:r>
    </w:p>
    <w:p w14:paraId="03B79C5B" w14:textId="463205FB" w:rsidR="009D0BB6" w:rsidRPr="009D0BB6" w:rsidRDefault="009D0BB6" w:rsidP="001E3C53">
      <w:pPr>
        <w:pStyle w:val="Sraopastraipa"/>
        <w:numPr>
          <w:ilvl w:val="0"/>
          <w:numId w:val="48"/>
        </w:numPr>
        <w:tabs>
          <w:tab w:val="left" w:pos="1134"/>
          <w:tab w:val="left" w:pos="1985"/>
        </w:tabs>
        <w:ind w:left="0" w:firstLine="851"/>
        <w:jc w:val="both"/>
      </w:pPr>
      <w:r w:rsidRPr="00DA2B46">
        <w:t>14,5 tūkst. sąskaitų</w:t>
      </w:r>
      <w:r w:rsidRPr="00793C3F">
        <w:t xml:space="preserve"> </w:t>
      </w:r>
      <w:r w:rsidRPr="009D0BB6">
        <w:t>už ES šalių apdraustiesiems, gyvenusiems Lietuvoje</w:t>
      </w:r>
      <w:r w:rsidRPr="00694546">
        <w:t>, 2019 m</w:t>
      </w:r>
      <w:r w:rsidR="00E232BD">
        <w:t>.</w:t>
      </w:r>
      <w:r w:rsidRPr="00694546">
        <w:t xml:space="preserve"> suteiktas ASP paslaugas</w:t>
      </w:r>
      <w:r>
        <w:t>.</w:t>
      </w:r>
      <w:r w:rsidRPr="009D0BB6">
        <w:t xml:space="preserve"> Pagal šias sąskaitas kompensuotina suma sudaro 2 496,5 tūkst. Eur.</w:t>
      </w:r>
    </w:p>
    <w:p w14:paraId="494DD595" w14:textId="77777777" w:rsidR="0021645F" w:rsidRPr="001F5743" w:rsidRDefault="0021645F" w:rsidP="0021645F">
      <w:pPr>
        <w:tabs>
          <w:tab w:val="left" w:pos="1276"/>
          <w:tab w:val="left" w:pos="1418"/>
        </w:tabs>
        <w:spacing w:after="0" w:line="240" w:lineRule="auto"/>
        <w:ind w:firstLine="851"/>
        <w:contextualSpacing/>
        <w:jc w:val="both"/>
        <w:rPr>
          <w:rFonts w:ascii="Times New Roman" w:hAnsi="Times New Roman"/>
          <w:sz w:val="24"/>
          <w:szCs w:val="24"/>
          <w:lang w:val="en-US"/>
        </w:rPr>
      </w:pPr>
    </w:p>
    <w:p w14:paraId="7FF3E8F1" w14:textId="5412E7E2" w:rsidR="0021645F" w:rsidRPr="0021645F" w:rsidRDefault="0021645F" w:rsidP="0021645F">
      <w:pPr>
        <w:tabs>
          <w:tab w:val="left" w:pos="0"/>
        </w:tabs>
        <w:spacing w:after="0" w:line="240" w:lineRule="auto"/>
        <w:ind w:right="57"/>
        <w:jc w:val="center"/>
        <w:rPr>
          <w:rFonts w:ascii="Times New Roman" w:eastAsia="Times New Roman" w:hAnsi="Times New Roman"/>
          <w:b/>
        </w:rPr>
      </w:pPr>
      <w:r w:rsidRPr="0021645F">
        <w:rPr>
          <w:rFonts w:ascii="Times New Roman" w:eastAsia="Times New Roman" w:hAnsi="Times New Roman"/>
          <w:b/>
        </w:rPr>
        <w:t>20</w:t>
      </w:r>
      <w:r w:rsidR="00630E82">
        <w:rPr>
          <w:rFonts w:ascii="Times New Roman" w:eastAsia="Times New Roman" w:hAnsi="Times New Roman"/>
          <w:b/>
        </w:rPr>
        <w:t>20</w:t>
      </w:r>
      <w:r w:rsidRPr="0021645F">
        <w:rPr>
          <w:rFonts w:ascii="Times New Roman" w:eastAsia="Times New Roman" w:hAnsi="Times New Roman"/>
          <w:b/>
        </w:rPr>
        <w:t xml:space="preserve"> m. kitų ES šalių susižinojimo tarnyboms dėl PSDF biudžeto išlaidų kompensavimo </w:t>
      </w:r>
      <w:r w:rsidRPr="0021645F">
        <w:rPr>
          <w:rFonts w:ascii="Times New Roman" w:hAnsi="Times New Roman"/>
          <w:b/>
        </w:rPr>
        <w:t>pateiktų sąskaitų</w:t>
      </w:r>
      <w:r w:rsidRPr="0021645F">
        <w:rPr>
          <w:rFonts w:ascii="Times New Roman" w:eastAsia="Times New Roman" w:hAnsi="Times New Roman"/>
          <w:b/>
        </w:rPr>
        <w:t xml:space="preserve"> duomenys</w:t>
      </w:r>
    </w:p>
    <w:p w14:paraId="4B3C6EAB" w14:textId="77777777" w:rsidR="0021645F" w:rsidRPr="0021645F" w:rsidRDefault="0021645F" w:rsidP="0021645F">
      <w:pPr>
        <w:tabs>
          <w:tab w:val="left" w:pos="0"/>
        </w:tabs>
        <w:spacing w:after="0" w:line="240" w:lineRule="auto"/>
        <w:ind w:right="57"/>
        <w:jc w:val="center"/>
        <w:rPr>
          <w:rFonts w:ascii="Times New Roman" w:eastAsia="Times New Roman" w:hAnsi="Times New Roman"/>
        </w:rPr>
      </w:pPr>
    </w:p>
    <w:tbl>
      <w:tblPr>
        <w:tblW w:w="9531" w:type="dxa"/>
        <w:tblInd w:w="103" w:type="dxa"/>
        <w:tblLook w:val="04A0" w:firstRow="1" w:lastRow="0" w:firstColumn="1" w:lastColumn="0" w:noHBand="0" w:noVBand="1"/>
      </w:tblPr>
      <w:tblGrid>
        <w:gridCol w:w="4683"/>
        <w:gridCol w:w="1701"/>
        <w:gridCol w:w="1872"/>
        <w:gridCol w:w="1275"/>
      </w:tblGrid>
      <w:tr w:rsidR="0021645F" w:rsidRPr="0021645F" w14:paraId="76630A2D" w14:textId="77777777" w:rsidTr="00791374">
        <w:trPr>
          <w:trHeight w:val="510"/>
        </w:trPr>
        <w:tc>
          <w:tcPr>
            <w:tcW w:w="4683" w:type="dxa"/>
            <w:tcBorders>
              <w:top w:val="single" w:sz="4" w:space="0" w:color="auto"/>
              <w:left w:val="single" w:sz="4" w:space="0" w:color="auto"/>
              <w:bottom w:val="single" w:sz="4" w:space="0" w:color="auto"/>
              <w:right w:val="single" w:sz="4" w:space="0" w:color="auto"/>
            </w:tcBorders>
            <w:shd w:val="clear" w:color="auto" w:fill="auto"/>
            <w:hideMark/>
          </w:tcPr>
          <w:p w14:paraId="686E7F8B" w14:textId="77777777" w:rsidR="0021645F" w:rsidRPr="0021645F" w:rsidRDefault="0021645F" w:rsidP="0021645F">
            <w:pPr>
              <w:spacing w:after="0" w:line="240" w:lineRule="auto"/>
              <w:jc w:val="center"/>
              <w:rPr>
                <w:rFonts w:ascii="Times New Roman" w:eastAsia="Times New Roman" w:hAnsi="Times New Roman"/>
                <w:b/>
                <w:szCs w:val="24"/>
                <w:lang w:eastAsia="lt-LT"/>
              </w:rPr>
            </w:pPr>
            <w:r w:rsidRPr="0021645F">
              <w:rPr>
                <w:rFonts w:ascii="Times New Roman" w:eastAsia="Times New Roman" w:hAnsi="Times New Roman"/>
                <w:b/>
                <w:szCs w:val="24"/>
                <w:lang w:eastAsia="lt-LT"/>
              </w:rPr>
              <w:t>Sąskaitos, pateiktos už:</w:t>
            </w:r>
          </w:p>
        </w:tc>
        <w:tc>
          <w:tcPr>
            <w:tcW w:w="1701" w:type="dxa"/>
            <w:tcBorders>
              <w:top w:val="single" w:sz="4" w:space="0" w:color="auto"/>
              <w:left w:val="nil"/>
              <w:bottom w:val="single" w:sz="4" w:space="0" w:color="auto"/>
              <w:right w:val="single" w:sz="4" w:space="0" w:color="auto"/>
            </w:tcBorders>
            <w:shd w:val="clear" w:color="auto" w:fill="auto"/>
            <w:hideMark/>
          </w:tcPr>
          <w:p w14:paraId="721FE723" w14:textId="77777777" w:rsidR="0021645F" w:rsidRPr="0021645F" w:rsidRDefault="0021645F" w:rsidP="0021645F">
            <w:pPr>
              <w:spacing w:after="0" w:line="240" w:lineRule="auto"/>
              <w:jc w:val="center"/>
              <w:rPr>
                <w:rFonts w:ascii="Times New Roman" w:eastAsia="Times New Roman" w:hAnsi="Times New Roman"/>
                <w:b/>
                <w:szCs w:val="24"/>
                <w:lang w:eastAsia="lt-LT"/>
              </w:rPr>
            </w:pPr>
            <w:r w:rsidRPr="0021645F">
              <w:rPr>
                <w:rFonts w:ascii="Times New Roman" w:eastAsia="Times New Roman" w:hAnsi="Times New Roman"/>
                <w:b/>
                <w:szCs w:val="24"/>
                <w:lang w:eastAsia="lt-LT"/>
              </w:rPr>
              <w:t>Sąskaitų skaičius (vnt.)</w:t>
            </w:r>
          </w:p>
        </w:tc>
        <w:tc>
          <w:tcPr>
            <w:tcW w:w="1872" w:type="dxa"/>
            <w:tcBorders>
              <w:top w:val="single" w:sz="4" w:space="0" w:color="auto"/>
              <w:left w:val="nil"/>
              <w:bottom w:val="single" w:sz="4" w:space="0" w:color="auto"/>
              <w:right w:val="single" w:sz="4" w:space="0" w:color="auto"/>
            </w:tcBorders>
            <w:shd w:val="clear" w:color="auto" w:fill="auto"/>
            <w:hideMark/>
          </w:tcPr>
          <w:p w14:paraId="4CF31C48" w14:textId="77777777" w:rsidR="0021645F" w:rsidRPr="0021645F" w:rsidRDefault="0021645F" w:rsidP="0021645F">
            <w:pPr>
              <w:spacing w:after="0" w:line="240" w:lineRule="auto"/>
              <w:jc w:val="center"/>
              <w:rPr>
                <w:rFonts w:ascii="Times New Roman" w:eastAsia="Times New Roman" w:hAnsi="Times New Roman"/>
                <w:b/>
                <w:szCs w:val="24"/>
                <w:lang w:eastAsia="lt-LT"/>
              </w:rPr>
            </w:pPr>
            <w:r w:rsidRPr="0021645F">
              <w:rPr>
                <w:rFonts w:ascii="Times New Roman" w:eastAsia="Times New Roman" w:hAnsi="Times New Roman"/>
                <w:b/>
                <w:szCs w:val="24"/>
                <w:lang w:eastAsia="lt-LT"/>
              </w:rPr>
              <w:t>Suma</w:t>
            </w:r>
          </w:p>
          <w:p w14:paraId="2590C5A8" w14:textId="77777777" w:rsidR="0021645F" w:rsidRPr="0021645F" w:rsidRDefault="0021645F" w:rsidP="0021645F">
            <w:pPr>
              <w:spacing w:after="0" w:line="240" w:lineRule="auto"/>
              <w:jc w:val="center"/>
              <w:rPr>
                <w:rFonts w:ascii="Times New Roman" w:eastAsia="Times New Roman" w:hAnsi="Times New Roman"/>
                <w:b/>
                <w:szCs w:val="24"/>
                <w:lang w:eastAsia="lt-LT"/>
              </w:rPr>
            </w:pPr>
            <w:r w:rsidRPr="0021645F">
              <w:rPr>
                <w:rFonts w:ascii="Times New Roman" w:eastAsia="Times New Roman" w:hAnsi="Times New Roman"/>
                <w:b/>
                <w:szCs w:val="24"/>
                <w:lang w:eastAsia="lt-LT"/>
              </w:rPr>
              <w:t>(tūkst. Eur)</w:t>
            </w:r>
          </w:p>
        </w:tc>
        <w:tc>
          <w:tcPr>
            <w:tcW w:w="1275" w:type="dxa"/>
            <w:tcBorders>
              <w:top w:val="single" w:sz="4" w:space="0" w:color="auto"/>
              <w:left w:val="nil"/>
              <w:bottom w:val="single" w:sz="4" w:space="0" w:color="auto"/>
              <w:right w:val="single" w:sz="4" w:space="0" w:color="auto"/>
            </w:tcBorders>
            <w:shd w:val="clear" w:color="auto" w:fill="auto"/>
            <w:hideMark/>
          </w:tcPr>
          <w:p w14:paraId="3DFB8D28" w14:textId="77777777" w:rsidR="0021645F" w:rsidRPr="0021645F" w:rsidRDefault="0021645F" w:rsidP="0021645F">
            <w:pPr>
              <w:spacing w:after="0" w:line="240" w:lineRule="auto"/>
              <w:jc w:val="center"/>
              <w:rPr>
                <w:rFonts w:ascii="Times New Roman" w:eastAsia="Times New Roman" w:hAnsi="Times New Roman"/>
                <w:b/>
                <w:szCs w:val="24"/>
                <w:lang w:eastAsia="lt-LT"/>
              </w:rPr>
            </w:pPr>
            <w:r w:rsidRPr="0021645F">
              <w:rPr>
                <w:rFonts w:ascii="Times New Roman" w:eastAsia="Times New Roman" w:hAnsi="Times New Roman"/>
                <w:b/>
                <w:szCs w:val="24"/>
                <w:lang w:eastAsia="lt-LT"/>
              </w:rPr>
              <w:t>Išlaidos (proc.)</w:t>
            </w:r>
          </w:p>
        </w:tc>
      </w:tr>
      <w:tr w:rsidR="00630E82" w:rsidRPr="0021645F" w14:paraId="73D89864" w14:textId="77777777" w:rsidTr="00791374">
        <w:trPr>
          <w:trHeight w:val="255"/>
        </w:trPr>
        <w:tc>
          <w:tcPr>
            <w:tcW w:w="4683" w:type="dxa"/>
            <w:tcBorders>
              <w:top w:val="nil"/>
              <w:left w:val="single" w:sz="4" w:space="0" w:color="auto"/>
              <w:bottom w:val="single" w:sz="4" w:space="0" w:color="auto"/>
              <w:right w:val="single" w:sz="4" w:space="0" w:color="auto"/>
            </w:tcBorders>
            <w:shd w:val="clear" w:color="auto" w:fill="auto"/>
            <w:noWrap/>
            <w:vAlign w:val="bottom"/>
            <w:hideMark/>
          </w:tcPr>
          <w:p w14:paraId="508A4799" w14:textId="77777777" w:rsidR="00630E82" w:rsidRPr="0021645F" w:rsidRDefault="00630E82" w:rsidP="00630E82">
            <w:pPr>
              <w:spacing w:after="0" w:line="240" w:lineRule="auto"/>
              <w:rPr>
                <w:rFonts w:ascii="Times New Roman" w:eastAsia="Times New Roman" w:hAnsi="Times New Roman"/>
                <w:szCs w:val="24"/>
                <w:lang w:eastAsia="lt-LT"/>
              </w:rPr>
            </w:pPr>
            <w:r w:rsidRPr="0021645F">
              <w:rPr>
                <w:rFonts w:ascii="Times New Roman" w:eastAsia="Times New Roman" w:hAnsi="Times New Roman"/>
                <w:szCs w:val="24"/>
                <w:lang w:eastAsia="lt-LT"/>
              </w:rPr>
              <w:t>ES šalių apdraustiesiems jų laikino buvimo Lietuvoje metu suteiktas ASP paslaugas</w:t>
            </w:r>
          </w:p>
        </w:tc>
        <w:tc>
          <w:tcPr>
            <w:tcW w:w="1701" w:type="dxa"/>
            <w:tcBorders>
              <w:top w:val="nil"/>
              <w:left w:val="nil"/>
              <w:bottom w:val="single" w:sz="4" w:space="0" w:color="auto"/>
              <w:right w:val="single" w:sz="4" w:space="0" w:color="auto"/>
            </w:tcBorders>
            <w:shd w:val="clear" w:color="auto" w:fill="auto"/>
            <w:noWrap/>
          </w:tcPr>
          <w:p w14:paraId="044A69F5" w14:textId="77777777" w:rsidR="00630E82" w:rsidRPr="00616688" w:rsidRDefault="00630E82" w:rsidP="00630E8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4 494</w:t>
            </w:r>
          </w:p>
          <w:p w14:paraId="146376BC" w14:textId="77777777" w:rsidR="00630E82" w:rsidRPr="0021645F" w:rsidRDefault="00630E82" w:rsidP="00630E82">
            <w:pPr>
              <w:spacing w:after="0" w:line="240" w:lineRule="auto"/>
              <w:jc w:val="center"/>
              <w:rPr>
                <w:rFonts w:ascii="Times New Roman" w:eastAsia="Times New Roman" w:hAnsi="Times New Roman"/>
                <w:sz w:val="24"/>
                <w:szCs w:val="24"/>
                <w:lang w:eastAsia="lt-LT"/>
              </w:rPr>
            </w:pPr>
          </w:p>
        </w:tc>
        <w:tc>
          <w:tcPr>
            <w:tcW w:w="1872" w:type="dxa"/>
            <w:tcBorders>
              <w:top w:val="nil"/>
              <w:left w:val="nil"/>
              <w:bottom w:val="single" w:sz="4" w:space="0" w:color="auto"/>
              <w:right w:val="single" w:sz="4" w:space="0" w:color="auto"/>
            </w:tcBorders>
            <w:shd w:val="clear" w:color="auto" w:fill="auto"/>
            <w:noWrap/>
          </w:tcPr>
          <w:p w14:paraId="46CEC69D" w14:textId="0BEF877C" w:rsidR="00630E82" w:rsidRPr="0021645F" w:rsidRDefault="00630E82" w:rsidP="00630E8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2 996,</w:t>
            </w:r>
            <w:r w:rsidR="001219C7">
              <w:rPr>
                <w:rFonts w:ascii="Times New Roman" w:eastAsia="Times New Roman" w:hAnsi="Times New Roman"/>
                <w:sz w:val="24"/>
                <w:szCs w:val="24"/>
                <w:lang w:eastAsia="lt-LT"/>
              </w:rPr>
              <w:t>2</w:t>
            </w:r>
          </w:p>
        </w:tc>
        <w:tc>
          <w:tcPr>
            <w:tcW w:w="1275" w:type="dxa"/>
            <w:tcBorders>
              <w:top w:val="nil"/>
              <w:left w:val="nil"/>
              <w:bottom w:val="single" w:sz="4" w:space="0" w:color="auto"/>
              <w:right w:val="single" w:sz="4" w:space="0" w:color="auto"/>
            </w:tcBorders>
            <w:shd w:val="clear" w:color="auto" w:fill="auto"/>
            <w:noWrap/>
          </w:tcPr>
          <w:p w14:paraId="758CA131" w14:textId="77777777" w:rsidR="00630E82" w:rsidRPr="00616688" w:rsidRDefault="00630E82" w:rsidP="00630E8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54,5</w:t>
            </w:r>
          </w:p>
          <w:p w14:paraId="59718A6F" w14:textId="77777777" w:rsidR="00630E82" w:rsidRPr="0021645F" w:rsidRDefault="00630E82" w:rsidP="00630E82">
            <w:pPr>
              <w:spacing w:after="0" w:line="240" w:lineRule="auto"/>
              <w:jc w:val="center"/>
              <w:rPr>
                <w:rFonts w:ascii="Times New Roman" w:eastAsia="Times New Roman" w:hAnsi="Times New Roman"/>
                <w:sz w:val="24"/>
                <w:szCs w:val="24"/>
                <w:lang w:eastAsia="lt-LT"/>
              </w:rPr>
            </w:pPr>
          </w:p>
        </w:tc>
      </w:tr>
      <w:tr w:rsidR="00630E82" w:rsidRPr="0021645F" w14:paraId="37335CAE" w14:textId="77777777" w:rsidTr="00791374">
        <w:trPr>
          <w:trHeight w:val="255"/>
        </w:trPr>
        <w:tc>
          <w:tcPr>
            <w:tcW w:w="4683" w:type="dxa"/>
            <w:tcBorders>
              <w:top w:val="nil"/>
              <w:left w:val="single" w:sz="4" w:space="0" w:color="auto"/>
              <w:bottom w:val="single" w:sz="4" w:space="0" w:color="auto"/>
              <w:right w:val="single" w:sz="4" w:space="0" w:color="auto"/>
            </w:tcBorders>
            <w:shd w:val="clear" w:color="auto" w:fill="auto"/>
            <w:noWrap/>
            <w:vAlign w:val="bottom"/>
            <w:hideMark/>
          </w:tcPr>
          <w:p w14:paraId="575B2CE3" w14:textId="77777777" w:rsidR="00630E82" w:rsidRPr="0021645F" w:rsidRDefault="00630E82" w:rsidP="00630E82">
            <w:pPr>
              <w:spacing w:after="0" w:line="240" w:lineRule="auto"/>
              <w:rPr>
                <w:rFonts w:ascii="Times New Roman" w:eastAsia="Times New Roman" w:hAnsi="Times New Roman"/>
                <w:szCs w:val="24"/>
                <w:lang w:eastAsia="lt-LT"/>
              </w:rPr>
            </w:pPr>
            <w:r w:rsidRPr="0021645F">
              <w:rPr>
                <w:rFonts w:ascii="Times New Roman" w:eastAsia="Times New Roman" w:hAnsi="Times New Roman"/>
                <w:szCs w:val="24"/>
                <w:lang w:eastAsia="lt-LT"/>
              </w:rPr>
              <w:t>ES šalių apdraustiesiems, persikėlusiems gyventi į Lietuvą, suteiktas ASP paslaugas</w:t>
            </w:r>
          </w:p>
        </w:tc>
        <w:tc>
          <w:tcPr>
            <w:tcW w:w="1701" w:type="dxa"/>
            <w:tcBorders>
              <w:top w:val="nil"/>
              <w:left w:val="nil"/>
              <w:bottom w:val="single" w:sz="4" w:space="0" w:color="auto"/>
              <w:right w:val="single" w:sz="4" w:space="0" w:color="auto"/>
            </w:tcBorders>
            <w:shd w:val="clear" w:color="auto" w:fill="auto"/>
            <w:noWrap/>
          </w:tcPr>
          <w:p w14:paraId="2F10C126" w14:textId="77777777" w:rsidR="00630E82" w:rsidRPr="00616688" w:rsidRDefault="00630E82" w:rsidP="00630E8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14 524</w:t>
            </w:r>
          </w:p>
          <w:p w14:paraId="2BA5E2AE" w14:textId="77777777" w:rsidR="00630E82" w:rsidRPr="0021645F" w:rsidRDefault="00630E82" w:rsidP="00630E82">
            <w:pPr>
              <w:spacing w:after="0" w:line="240" w:lineRule="auto"/>
              <w:jc w:val="center"/>
              <w:rPr>
                <w:rFonts w:ascii="Times New Roman" w:eastAsia="Times New Roman" w:hAnsi="Times New Roman"/>
                <w:sz w:val="24"/>
                <w:szCs w:val="24"/>
                <w:lang w:eastAsia="lt-LT"/>
              </w:rPr>
            </w:pPr>
          </w:p>
        </w:tc>
        <w:tc>
          <w:tcPr>
            <w:tcW w:w="1872" w:type="dxa"/>
            <w:tcBorders>
              <w:top w:val="nil"/>
              <w:left w:val="nil"/>
              <w:bottom w:val="single" w:sz="4" w:space="0" w:color="auto"/>
              <w:right w:val="single" w:sz="4" w:space="0" w:color="auto"/>
            </w:tcBorders>
            <w:shd w:val="clear" w:color="auto" w:fill="auto"/>
            <w:noWrap/>
          </w:tcPr>
          <w:p w14:paraId="15F5F778" w14:textId="30CE9B75" w:rsidR="00630E82" w:rsidRPr="0021645F" w:rsidRDefault="00630E82" w:rsidP="00630E82">
            <w:pPr>
              <w:spacing w:after="0" w:line="240"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2 496,5</w:t>
            </w:r>
          </w:p>
        </w:tc>
        <w:tc>
          <w:tcPr>
            <w:tcW w:w="1275" w:type="dxa"/>
            <w:tcBorders>
              <w:top w:val="nil"/>
              <w:left w:val="nil"/>
              <w:bottom w:val="single" w:sz="4" w:space="0" w:color="auto"/>
              <w:right w:val="single" w:sz="4" w:space="0" w:color="auto"/>
            </w:tcBorders>
            <w:shd w:val="clear" w:color="auto" w:fill="auto"/>
            <w:noWrap/>
          </w:tcPr>
          <w:p w14:paraId="012EAA61" w14:textId="77777777" w:rsidR="00630E82" w:rsidRPr="00616688" w:rsidRDefault="00630E82" w:rsidP="00630E8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45,5</w:t>
            </w:r>
          </w:p>
          <w:p w14:paraId="21B1A5D3" w14:textId="77777777" w:rsidR="00630E82" w:rsidRPr="0021645F" w:rsidRDefault="00630E82" w:rsidP="00630E82">
            <w:pPr>
              <w:spacing w:after="0" w:line="240" w:lineRule="auto"/>
              <w:jc w:val="center"/>
              <w:rPr>
                <w:rFonts w:ascii="Times New Roman" w:eastAsia="Times New Roman" w:hAnsi="Times New Roman"/>
                <w:sz w:val="24"/>
                <w:szCs w:val="24"/>
                <w:lang w:eastAsia="lt-LT"/>
              </w:rPr>
            </w:pPr>
          </w:p>
        </w:tc>
      </w:tr>
      <w:tr w:rsidR="00630E82" w:rsidRPr="0021645F" w14:paraId="0EC275A8" w14:textId="77777777" w:rsidTr="00791374">
        <w:trPr>
          <w:trHeight w:val="255"/>
        </w:trPr>
        <w:tc>
          <w:tcPr>
            <w:tcW w:w="4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74E8F" w14:textId="77777777" w:rsidR="00630E82" w:rsidRPr="0021645F" w:rsidRDefault="00630E82" w:rsidP="00630E82">
            <w:pPr>
              <w:spacing w:after="0" w:line="240" w:lineRule="auto"/>
              <w:rPr>
                <w:rFonts w:ascii="Times New Roman" w:eastAsia="Times New Roman" w:hAnsi="Times New Roman"/>
                <w:szCs w:val="24"/>
                <w:lang w:eastAsia="lt-LT"/>
              </w:rPr>
            </w:pPr>
            <w:r w:rsidRPr="0021645F">
              <w:rPr>
                <w:rFonts w:ascii="Times New Roman" w:eastAsia="Times New Roman" w:hAnsi="Times New Roman"/>
                <w:szCs w:val="24"/>
                <w:lang w:eastAsia="lt-LT"/>
              </w:rPr>
              <w:t>Iš viso</w:t>
            </w:r>
          </w:p>
        </w:tc>
        <w:tc>
          <w:tcPr>
            <w:tcW w:w="1701" w:type="dxa"/>
            <w:tcBorders>
              <w:top w:val="single" w:sz="4" w:space="0" w:color="auto"/>
              <w:left w:val="single" w:sz="4" w:space="0" w:color="auto"/>
              <w:bottom w:val="single" w:sz="4" w:space="0" w:color="auto"/>
              <w:right w:val="nil"/>
            </w:tcBorders>
            <w:shd w:val="clear" w:color="auto" w:fill="auto"/>
            <w:noWrap/>
          </w:tcPr>
          <w:p w14:paraId="240DAB81" w14:textId="764AFAAA" w:rsidR="00630E82" w:rsidRPr="0021645F" w:rsidRDefault="00630E82" w:rsidP="00630E8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19 018</w:t>
            </w:r>
          </w:p>
        </w:tc>
        <w:tc>
          <w:tcPr>
            <w:tcW w:w="1872" w:type="dxa"/>
            <w:tcBorders>
              <w:top w:val="nil"/>
              <w:left w:val="single" w:sz="4" w:space="0" w:color="auto"/>
              <w:bottom w:val="single" w:sz="4" w:space="0" w:color="auto"/>
              <w:right w:val="single" w:sz="4" w:space="0" w:color="auto"/>
            </w:tcBorders>
            <w:shd w:val="clear" w:color="auto" w:fill="auto"/>
            <w:noWrap/>
          </w:tcPr>
          <w:p w14:paraId="3B792863" w14:textId="553ABA3C" w:rsidR="00630E82" w:rsidRPr="0021645F" w:rsidRDefault="00630E82" w:rsidP="00630E8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5 492,</w:t>
            </w:r>
            <w:r w:rsidR="001219C7">
              <w:rPr>
                <w:rFonts w:ascii="Times New Roman" w:eastAsia="Times New Roman" w:hAnsi="Times New Roman"/>
                <w:sz w:val="24"/>
                <w:szCs w:val="24"/>
                <w:lang w:eastAsia="lt-LT"/>
              </w:rPr>
              <w:t>7</w:t>
            </w:r>
          </w:p>
        </w:tc>
        <w:tc>
          <w:tcPr>
            <w:tcW w:w="1275" w:type="dxa"/>
            <w:tcBorders>
              <w:top w:val="nil"/>
              <w:left w:val="nil"/>
              <w:bottom w:val="single" w:sz="4" w:space="0" w:color="auto"/>
              <w:right w:val="single" w:sz="4" w:space="0" w:color="auto"/>
            </w:tcBorders>
            <w:shd w:val="clear" w:color="auto" w:fill="auto"/>
            <w:noWrap/>
          </w:tcPr>
          <w:p w14:paraId="320F4478" w14:textId="6F725AFF" w:rsidR="00630E82" w:rsidRPr="0021645F" w:rsidRDefault="00630E82" w:rsidP="00630E82">
            <w:pPr>
              <w:spacing w:after="0" w:line="240" w:lineRule="auto"/>
              <w:jc w:val="center"/>
              <w:rPr>
                <w:rFonts w:ascii="Times New Roman" w:eastAsia="Times New Roman" w:hAnsi="Times New Roman"/>
                <w:sz w:val="24"/>
                <w:szCs w:val="24"/>
                <w:lang w:eastAsia="lt-LT"/>
              </w:rPr>
            </w:pPr>
            <w:r w:rsidRPr="00616688">
              <w:rPr>
                <w:rFonts w:ascii="Times New Roman" w:eastAsia="Times New Roman" w:hAnsi="Times New Roman"/>
                <w:sz w:val="24"/>
                <w:szCs w:val="24"/>
                <w:lang w:eastAsia="lt-LT"/>
              </w:rPr>
              <w:t>100,00</w:t>
            </w:r>
          </w:p>
        </w:tc>
      </w:tr>
    </w:tbl>
    <w:p w14:paraId="55285B23" w14:textId="77777777" w:rsidR="0021645F" w:rsidRPr="0021645F" w:rsidRDefault="0021645F" w:rsidP="0021645F">
      <w:pPr>
        <w:widowControl w:val="0"/>
        <w:tabs>
          <w:tab w:val="left" w:pos="0"/>
          <w:tab w:val="left" w:pos="1134"/>
        </w:tabs>
        <w:spacing w:after="0" w:line="240" w:lineRule="auto"/>
        <w:ind w:firstLine="855"/>
        <w:contextualSpacing/>
        <w:jc w:val="both"/>
        <w:rPr>
          <w:rFonts w:ascii="Times New Roman" w:eastAsia="Times New Roman" w:hAnsi="Times New Roman"/>
          <w:sz w:val="24"/>
          <w:szCs w:val="24"/>
          <w:lang w:eastAsia="lt-LT"/>
        </w:rPr>
      </w:pPr>
    </w:p>
    <w:p w14:paraId="083D34E5" w14:textId="081C42B5" w:rsidR="0021645F" w:rsidRPr="0021645F" w:rsidRDefault="0021645F" w:rsidP="0021645F">
      <w:pPr>
        <w:widowControl w:val="0"/>
        <w:tabs>
          <w:tab w:val="left" w:pos="0"/>
          <w:tab w:val="left" w:pos="1134"/>
        </w:tabs>
        <w:spacing w:after="0" w:line="240" w:lineRule="auto"/>
        <w:ind w:firstLine="855"/>
        <w:contextualSpacing/>
        <w:jc w:val="both"/>
        <w:rPr>
          <w:rFonts w:ascii="Times New Roman" w:eastAsia="Times New Roman" w:hAnsi="Times New Roman"/>
          <w:sz w:val="24"/>
          <w:szCs w:val="24"/>
          <w:lang w:eastAsia="lt-LT"/>
        </w:rPr>
      </w:pPr>
      <w:r w:rsidRPr="0021645F">
        <w:rPr>
          <w:rFonts w:ascii="Times New Roman" w:eastAsia="Times New Roman" w:hAnsi="Times New Roman"/>
          <w:sz w:val="24"/>
          <w:szCs w:val="24"/>
          <w:lang w:eastAsia="lt-LT"/>
        </w:rPr>
        <w:lastRenderedPageBreak/>
        <w:t>Daugiausia sąskaitų buvo pateikta Norvegijos (42,</w:t>
      </w:r>
      <w:r w:rsidR="00630E82">
        <w:rPr>
          <w:rFonts w:ascii="Times New Roman" w:eastAsia="Times New Roman" w:hAnsi="Times New Roman"/>
          <w:sz w:val="24"/>
          <w:szCs w:val="24"/>
          <w:lang w:eastAsia="lt-LT"/>
        </w:rPr>
        <w:t>8</w:t>
      </w:r>
      <w:r w:rsidRPr="0021645F">
        <w:rPr>
          <w:rFonts w:ascii="Times New Roman" w:eastAsia="Times New Roman" w:hAnsi="Times New Roman"/>
          <w:sz w:val="24"/>
          <w:szCs w:val="24"/>
          <w:lang w:eastAsia="lt-LT"/>
        </w:rPr>
        <w:t xml:space="preserve"> proc.), Vokietijos (</w:t>
      </w:r>
      <w:r w:rsidR="00630E82">
        <w:rPr>
          <w:rFonts w:ascii="Times New Roman" w:eastAsia="Times New Roman" w:hAnsi="Times New Roman"/>
          <w:sz w:val="24"/>
          <w:szCs w:val="24"/>
          <w:lang w:eastAsia="lt-LT"/>
        </w:rPr>
        <w:t>20,5</w:t>
      </w:r>
      <w:r w:rsidRPr="0021645F">
        <w:rPr>
          <w:rFonts w:ascii="Times New Roman" w:eastAsia="Times New Roman" w:hAnsi="Times New Roman"/>
          <w:sz w:val="24"/>
          <w:szCs w:val="24"/>
          <w:lang w:eastAsia="lt-LT"/>
        </w:rPr>
        <w:t xml:space="preserve"> proc.), Jungtinės Karalystės (</w:t>
      </w:r>
      <w:r w:rsidR="00630E82">
        <w:rPr>
          <w:rFonts w:ascii="Times New Roman" w:eastAsia="Times New Roman" w:hAnsi="Times New Roman"/>
          <w:sz w:val="24"/>
          <w:szCs w:val="24"/>
          <w:lang w:eastAsia="lt-LT"/>
        </w:rPr>
        <w:t>7,3</w:t>
      </w:r>
      <w:r w:rsidRPr="0021645F">
        <w:rPr>
          <w:rFonts w:ascii="Times New Roman" w:eastAsia="Times New Roman" w:hAnsi="Times New Roman"/>
          <w:sz w:val="24"/>
          <w:szCs w:val="24"/>
          <w:lang w:eastAsia="lt-LT"/>
        </w:rPr>
        <w:t xml:space="preserve"> proc.) ir Latvijos (5,</w:t>
      </w:r>
      <w:r w:rsidR="00630E82">
        <w:rPr>
          <w:rFonts w:ascii="Times New Roman" w:eastAsia="Times New Roman" w:hAnsi="Times New Roman"/>
          <w:sz w:val="24"/>
          <w:szCs w:val="24"/>
          <w:lang w:eastAsia="lt-LT"/>
        </w:rPr>
        <w:t>0</w:t>
      </w:r>
      <w:r w:rsidRPr="0021645F">
        <w:rPr>
          <w:rFonts w:ascii="Times New Roman" w:eastAsia="Times New Roman" w:hAnsi="Times New Roman"/>
          <w:sz w:val="24"/>
          <w:szCs w:val="24"/>
          <w:lang w:eastAsia="lt-LT"/>
        </w:rPr>
        <w:t xml:space="preserve"> proc.) susižinojimo tarnyboms. Šių šalių susižinojimo tarnybos turės kompensuoti ir didžiausią PSDF biudžeto išlaidų, skirtų kitų ES šalių apdraustųjų sveikatos priežiūrai Lietuvoje, dalį: Latvija – 4</w:t>
      </w:r>
      <w:r w:rsidR="00630E82">
        <w:rPr>
          <w:rFonts w:ascii="Times New Roman" w:eastAsia="Times New Roman" w:hAnsi="Times New Roman"/>
          <w:sz w:val="24"/>
          <w:szCs w:val="24"/>
          <w:lang w:eastAsia="lt-LT"/>
        </w:rPr>
        <w:t>5,5</w:t>
      </w:r>
      <w:r w:rsidRPr="0021645F">
        <w:rPr>
          <w:rFonts w:ascii="Times New Roman" w:eastAsia="Times New Roman" w:hAnsi="Times New Roman"/>
          <w:sz w:val="24"/>
          <w:szCs w:val="24"/>
          <w:lang w:eastAsia="lt-LT"/>
        </w:rPr>
        <w:t xml:space="preserve"> proc., Norvegija – </w:t>
      </w:r>
      <w:r w:rsidR="00630E82">
        <w:rPr>
          <w:rFonts w:ascii="Times New Roman" w:eastAsia="Times New Roman" w:hAnsi="Times New Roman"/>
          <w:sz w:val="24"/>
          <w:szCs w:val="24"/>
          <w:lang w:eastAsia="lt-LT"/>
        </w:rPr>
        <w:t>20,2</w:t>
      </w:r>
      <w:r w:rsidRPr="0021645F">
        <w:rPr>
          <w:rFonts w:ascii="Times New Roman" w:eastAsia="Times New Roman" w:hAnsi="Times New Roman"/>
          <w:sz w:val="24"/>
          <w:szCs w:val="24"/>
          <w:lang w:eastAsia="lt-LT"/>
        </w:rPr>
        <w:t xml:space="preserve"> proc., Vokietija – 11 proc. ir Jungtinė Karalystė – </w:t>
      </w:r>
      <w:r w:rsidR="00630E82">
        <w:rPr>
          <w:rFonts w:ascii="Times New Roman" w:eastAsia="Times New Roman" w:hAnsi="Times New Roman"/>
          <w:sz w:val="24"/>
          <w:szCs w:val="24"/>
          <w:lang w:eastAsia="lt-LT"/>
        </w:rPr>
        <w:t>7,1</w:t>
      </w:r>
      <w:r w:rsidRPr="0021645F">
        <w:rPr>
          <w:rFonts w:ascii="Times New Roman" w:eastAsia="Times New Roman" w:hAnsi="Times New Roman"/>
          <w:sz w:val="24"/>
          <w:szCs w:val="24"/>
          <w:lang w:eastAsia="lt-LT"/>
        </w:rPr>
        <w:t xml:space="preserve"> procent</w:t>
      </w:r>
      <w:r w:rsidR="00E232BD">
        <w:rPr>
          <w:rFonts w:ascii="Times New Roman" w:eastAsia="Times New Roman" w:hAnsi="Times New Roman"/>
          <w:sz w:val="24"/>
          <w:szCs w:val="24"/>
          <w:lang w:eastAsia="lt-LT"/>
        </w:rPr>
        <w:t>o</w:t>
      </w:r>
      <w:r w:rsidRPr="0021645F">
        <w:rPr>
          <w:rFonts w:ascii="Times New Roman" w:eastAsia="Times New Roman" w:hAnsi="Times New Roman"/>
          <w:sz w:val="24"/>
          <w:szCs w:val="24"/>
          <w:lang w:eastAsia="lt-LT"/>
        </w:rPr>
        <w:t xml:space="preserve">. </w:t>
      </w:r>
    </w:p>
    <w:p w14:paraId="76FCF43B" w14:textId="77777777" w:rsidR="004F2754" w:rsidRPr="0021645F" w:rsidRDefault="004F2754" w:rsidP="0021645F">
      <w:pPr>
        <w:widowControl w:val="0"/>
        <w:tabs>
          <w:tab w:val="left" w:pos="0"/>
          <w:tab w:val="left" w:pos="1134"/>
        </w:tabs>
        <w:spacing w:after="0" w:line="240" w:lineRule="auto"/>
        <w:ind w:firstLine="855"/>
        <w:contextualSpacing/>
        <w:jc w:val="both"/>
        <w:rPr>
          <w:rFonts w:ascii="Times New Roman" w:eastAsia="Times New Roman" w:hAnsi="Times New Roman"/>
          <w:sz w:val="24"/>
          <w:szCs w:val="24"/>
          <w:lang w:eastAsia="lt-LT"/>
        </w:rPr>
      </w:pPr>
    </w:p>
    <w:p w14:paraId="69F411E7" w14:textId="77777777" w:rsidR="0021645F" w:rsidRPr="0021645F" w:rsidRDefault="0021645F" w:rsidP="0021645F">
      <w:pPr>
        <w:widowControl w:val="0"/>
        <w:tabs>
          <w:tab w:val="left" w:pos="0"/>
          <w:tab w:val="left" w:pos="1134"/>
        </w:tabs>
        <w:spacing w:after="0" w:line="240" w:lineRule="auto"/>
        <w:ind w:firstLine="855"/>
        <w:contextualSpacing/>
        <w:jc w:val="both"/>
        <w:rPr>
          <w:rFonts w:ascii="Times New Roman" w:eastAsia="Times New Roman" w:hAnsi="Times New Roman"/>
          <w:b/>
          <w:sz w:val="24"/>
          <w:szCs w:val="24"/>
          <w:lang w:eastAsia="lt-LT"/>
        </w:rPr>
      </w:pPr>
      <w:r w:rsidRPr="0021645F">
        <w:rPr>
          <w:rFonts w:ascii="Times New Roman" w:eastAsia="Times New Roman" w:hAnsi="Times New Roman"/>
          <w:b/>
          <w:sz w:val="24"/>
          <w:szCs w:val="24"/>
          <w:lang w:eastAsia="lt-LT"/>
        </w:rPr>
        <w:t xml:space="preserve">05 06 02 Lietuvos Respublikos apdraustųjų gydymui ES šalyse </w:t>
      </w:r>
      <w:r w:rsidRPr="0021645F">
        <w:rPr>
          <w:rFonts w:ascii="Times New Roman" w:eastAsia="Times New Roman" w:hAnsi="Times New Roman"/>
          <w:b/>
          <w:i/>
          <w:sz w:val="24"/>
          <w:szCs w:val="24"/>
          <w:lang w:eastAsia="lt-LT"/>
        </w:rPr>
        <w:t>(moka VLK)</w:t>
      </w:r>
    </w:p>
    <w:p w14:paraId="0AFAB6D1" w14:textId="6FA6DC82" w:rsidR="00694546" w:rsidRPr="002E1694" w:rsidRDefault="0021645F" w:rsidP="001219C7">
      <w:pPr>
        <w:spacing w:after="0" w:line="240" w:lineRule="auto"/>
        <w:ind w:firstLine="851"/>
        <w:jc w:val="both"/>
        <w:rPr>
          <w:rFonts w:ascii="Times New Roman" w:eastAsia="Times New Roman" w:hAnsi="Times New Roman"/>
          <w:sz w:val="24"/>
          <w:szCs w:val="24"/>
          <w:lang w:eastAsia="lt-LT"/>
        </w:rPr>
      </w:pPr>
      <w:r w:rsidRPr="0021645F">
        <w:rPr>
          <w:rFonts w:ascii="Times New Roman" w:hAnsi="Times New Roman"/>
          <w:sz w:val="24"/>
          <w:szCs w:val="24"/>
        </w:rPr>
        <w:t>2020 m. VLK PSDF biudžeto lėšomis apmokėjo</w:t>
      </w:r>
      <w:r w:rsidR="006E320B">
        <w:rPr>
          <w:rFonts w:ascii="Times New Roman" w:hAnsi="Times New Roman"/>
          <w:sz w:val="24"/>
          <w:szCs w:val="24"/>
        </w:rPr>
        <w:t xml:space="preserve"> 14,2 </w:t>
      </w:r>
      <w:r w:rsidRPr="0021645F">
        <w:rPr>
          <w:rFonts w:ascii="Times New Roman" w:hAnsi="Times New Roman"/>
          <w:sz w:val="24"/>
          <w:szCs w:val="24"/>
        </w:rPr>
        <w:t>tūkst. ES šalių susižinojimo tarnybų pateiktų standartizuotų sąskaitų (E125 / E127 formos pažymų), taip pat pagal</w:t>
      </w:r>
      <w:r w:rsidR="006E320B">
        <w:rPr>
          <w:rFonts w:ascii="Times New Roman" w:hAnsi="Times New Roman"/>
          <w:sz w:val="24"/>
          <w:szCs w:val="24"/>
        </w:rPr>
        <w:t xml:space="preserve"> 575 </w:t>
      </w:r>
      <w:r w:rsidRPr="0021645F">
        <w:rPr>
          <w:rFonts w:ascii="Times New Roman" w:hAnsi="Times New Roman"/>
          <w:sz w:val="24"/>
          <w:szCs w:val="24"/>
        </w:rPr>
        <w:t>pagrįst</w:t>
      </w:r>
      <w:r w:rsidR="006E320B">
        <w:rPr>
          <w:rFonts w:ascii="Times New Roman" w:hAnsi="Times New Roman"/>
          <w:sz w:val="24"/>
          <w:szCs w:val="24"/>
        </w:rPr>
        <w:t>us</w:t>
      </w:r>
      <w:r w:rsidRPr="0021645F">
        <w:rPr>
          <w:rFonts w:ascii="Times New Roman" w:hAnsi="Times New Roman"/>
          <w:sz w:val="24"/>
          <w:szCs w:val="24"/>
        </w:rPr>
        <w:t xml:space="preserve"> Lietuvos Respublikos apdraustųjų prašym</w:t>
      </w:r>
      <w:r w:rsidR="006E320B">
        <w:rPr>
          <w:rFonts w:ascii="Times New Roman" w:hAnsi="Times New Roman"/>
          <w:sz w:val="24"/>
          <w:szCs w:val="24"/>
        </w:rPr>
        <w:t>us</w:t>
      </w:r>
      <w:r w:rsidRPr="0021645F">
        <w:rPr>
          <w:rFonts w:ascii="Times New Roman" w:hAnsi="Times New Roman"/>
          <w:sz w:val="24"/>
          <w:szCs w:val="24"/>
        </w:rPr>
        <w:t xml:space="preserve"> kompensavo jų išlaidas būtinosios medicinos pagalbos paslaugoms, gautoms ES šalyse. Iš viso Lietuvos Respublikos apdraustųjų sveikatos priežiūros ES šalyse išlaidoms apmokėti VLK išleido 14 521 tūkst. Eur</w:t>
      </w:r>
      <w:r w:rsidR="00694546">
        <w:rPr>
          <w:rFonts w:ascii="Times New Roman" w:hAnsi="Times New Roman"/>
          <w:sz w:val="24"/>
          <w:szCs w:val="24"/>
        </w:rPr>
        <w:t>, t.</w:t>
      </w:r>
      <w:r w:rsidR="001219C7">
        <w:rPr>
          <w:rFonts w:ascii="Times New Roman" w:hAnsi="Times New Roman"/>
          <w:sz w:val="24"/>
          <w:szCs w:val="24"/>
        </w:rPr>
        <w:t xml:space="preserve"> </w:t>
      </w:r>
      <w:r w:rsidR="00694546">
        <w:rPr>
          <w:rFonts w:ascii="Times New Roman" w:hAnsi="Times New Roman"/>
          <w:sz w:val="24"/>
          <w:szCs w:val="24"/>
        </w:rPr>
        <w:t>y</w:t>
      </w:r>
      <w:r w:rsidR="00694546" w:rsidRPr="00694546">
        <w:rPr>
          <w:rFonts w:ascii="Times New Roman" w:hAnsi="Times New Roman"/>
          <w:sz w:val="24"/>
          <w:szCs w:val="24"/>
        </w:rPr>
        <w:t xml:space="preserve">. </w:t>
      </w:r>
      <w:r w:rsidR="00694546" w:rsidRPr="002E1694">
        <w:rPr>
          <w:rFonts w:ascii="Times New Roman" w:eastAsia="Times New Roman" w:hAnsi="Times New Roman"/>
          <w:sz w:val="24"/>
          <w:szCs w:val="24"/>
          <w:lang w:eastAsia="lt-LT"/>
        </w:rPr>
        <w:t>1</w:t>
      </w:r>
      <w:r w:rsidR="005D18E9">
        <w:rPr>
          <w:rFonts w:ascii="Times New Roman" w:eastAsia="Times New Roman" w:hAnsi="Times New Roman"/>
          <w:sz w:val="24"/>
          <w:szCs w:val="24"/>
          <w:lang w:eastAsia="lt-LT"/>
        </w:rPr>
        <w:t> </w:t>
      </w:r>
      <w:r w:rsidR="00694546" w:rsidRPr="002E1694">
        <w:rPr>
          <w:rFonts w:ascii="Times New Roman" w:eastAsia="Times New Roman" w:hAnsi="Times New Roman"/>
          <w:sz w:val="24"/>
          <w:szCs w:val="24"/>
          <w:lang w:eastAsia="lt-LT"/>
        </w:rPr>
        <w:t>059</w:t>
      </w:r>
      <w:r w:rsidR="005D18E9">
        <w:rPr>
          <w:rFonts w:ascii="Times New Roman" w:eastAsia="Times New Roman" w:hAnsi="Times New Roman"/>
          <w:sz w:val="24"/>
          <w:szCs w:val="24"/>
          <w:lang w:eastAsia="lt-LT"/>
        </w:rPr>
        <w:t>,3</w:t>
      </w:r>
      <w:r w:rsidR="00694546">
        <w:rPr>
          <w:rFonts w:ascii="Times New Roman" w:eastAsia="Times New Roman" w:hAnsi="Times New Roman"/>
          <w:sz w:val="24"/>
          <w:szCs w:val="24"/>
          <w:lang w:eastAsia="lt-LT"/>
        </w:rPr>
        <w:t xml:space="preserve"> tūkst. Eur arba 8 proc. daugiau nei 2019 m</w:t>
      </w:r>
      <w:r w:rsidR="00E232BD">
        <w:rPr>
          <w:rFonts w:ascii="Times New Roman" w:eastAsia="Times New Roman" w:hAnsi="Times New Roman"/>
          <w:sz w:val="24"/>
          <w:szCs w:val="24"/>
          <w:lang w:eastAsia="lt-LT"/>
        </w:rPr>
        <w:t>etais</w:t>
      </w:r>
      <w:r w:rsidR="00694546">
        <w:rPr>
          <w:rFonts w:ascii="Times New Roman" w:eastAsia="Times New Roman" w:hAnsi="Times New Roman"/>
          <w:sz w:val="24"/>
          <w:szCs w:val="24"/>
          <w:lang w:eastAsia="lt-LT"/>
        </w:rPr>
        <w:t>.</w:t>
      </w:r>
    </w:p>
    <w:p w14:paraId="19C17B50" w14:textId="77777777" w:rsidR="0021645F" w:rsidRPr="0021645F" w:rsidRDefault="0021645F" w:rsidP="0021645F">
      <w:pPr>
        <w:widowControl w:val="0"/>
        <w:tabs>
          <w:tab w:val="left" w:pos="284"/>
          <w:tab w:val="left" w:pos="993"/>
        </w:tabs>
        <w:spacing w:after="0" w:line="240" w:lineRule="auto"/>
        <w:ind w:firstLine="851"/>
        <w:contextualSpacing/>
        <w:jc w:val="center"/>
        <w:rPr>
          <w:rFonts w:ascii="Times New Roman" w:eastAsia="Times New Roman" w:hAnsi="Times New Roman"/>
          <w:b/>
          <w:sz w:val="24"/>
          <w:szCs w:val="24"/>
          <w:lang w:eastAsia="lt-LT"/>
        </w:rPr>
      </w:pPr>
    </w:p>
    <w:p w14:paraId="2EA460D0" w14:textId="43C7FB8A" w:rsidR="0021645F" w:rsidRDefault="0021645F" w:rsidP="0021645F">
      <w:pPr>
        <w:widowControl w:val="0"/>
        <w:tabs>
          <w:tab w:val="left" w:pos="284"/>
          <w:tab w:val="left" w:pos="993"/>
        </w:tabs>
        <w:spacing w:after="0" w:line="240" w:lineRule="auto"/>
        <w:ind w:firstLine="851"/>
        <w:contextualSpacing/>
        <w:jc w:val="center"/>
        <w:rPr>
          <w:rFonts w:ascii="Times New Roman" w:eastAsia="Times New Roman" w:hAnsi="Times New Roman"/>
          <w:b/>
          <w:lang w:eastAsia="lt-LT"/>
        </w:rPr>
      </w:pPr>
      <w:r w:rsidRPr="0021645F">
        <w:rPr>
          <w:rFonts w:ascii="Times New Roman" w:eastAsia="Times New Roman" w:hAnsi="Times New Roman"/>
          <w:b/>
          <w:lang w:eastAsia="lt-LT"/>
        </w:rPr>
        <w:t>20</w:t>
      </w:r>
      <w:r w:rsidR="006E320B">
        <w:rPr>
          <w:rFonts w:ascii="Times New Roman" w:eastAsia="Times New Roman" w:hAnsi="Times New Roman"/>
          <w:b/>
          <w:lang w:eastAsia="lt-LT"/>
        </w:rPr>
        <w:t>20</w:t>
      </w:r>
      <w:r w:rsidRPr="0021645F">
        <w:rPr>
          <w:rFonts w:ascii="Times New Roman" w:eastAsia="Times New Roman" w:hAnsi="Times New Roman"/>
          <w:b/>
          <w:lang w:eastAsia="lt-LT"/>
        </w:rPr>
        <w:t xml:space="preserve"> m. PSDF biudžeto išlaidų ES socialinės apsaugos sistemas koordinuojantiems reglamentams įgyvendinti struktūra</w:t>
      </w:r>
    </w:p>
    <w:p w14:paraId="63D6D576" w14:textId="77777777" w:rsidR="006E320B" w:rsidRPr="0021645F" w:rsidRDefault="006E320B" w:rsidP="0021645F">
      <w:pPr>
        <w:widowControl w:val="0"/>
        <w:tabs>
          <w:tab w:val="left" w:pos="284"/>
          <w:tab w:val="left" w:pos="993"/>
        </w:tabs>
        <w:spacing w:after="0" w:line="240" w:lineRule="auto"/>
        <w:ind w:firstLine="851"/>
        <w:contextualSpacing/>
        <w:jc w:val="center"/>
        <w:rPr>
          <w:rFonts w:ascii="Times New Roman" w:eastAsia="Times New Roman" w:hAnsi="Times New Roman"/>
          <w:lang w:eastAsia="lt-LT"/>
        </w:rPr>
      </w:pPr>
    </w:p>
    <w:tbl>
      <w:tblPr>
        <w:tblW w:w="9466" w:type="dxa"/>
        <w:tblInd w:w="103" w:type="dxa"/>
        <w:tblLook w:val="04A0" w:firstRow="1" w:lastRow="0" w:firstColumn="1" w:lastColumn="0" w:noHBand="0" w:noVBand="1"/>
      </w:tblPr>
      <w:tblGrid>
        <w:gridCol w:w="3589"/>
        <w:gridCol w:w="2007"/>
        <w:gridCol w:w="1863"/>
        <w:gridCol w:w="2007"/>
      </w:tblGrid>
      <w:tr w:rsidR="0021645F" w:rsidRPr="0021645F" w14:paraId="66D504F4" w14:textId="77777777" w:rsidTr="00791374">
        <w:trPr>
          <w:trHeight w:val="564"/>
        </w:trPr>
        <w:tc>
          <w:tcPr>
            <w:tcW w:w="3589" w:type="dxa"/>
            <w:tcBorders>
              <w:top w:val="single" w:sz="4" w:space="0" w:color="auto"/>
              <w:left w:val="single" w:sz="4" w:space="0" w:color="auto"/>
              <w:bottom w:val="single" w:sz="4" w:space="0" w:color="auto"/>
              <w:right w:val="single" w:sz="4" w:space="0" w:color="auto"/>
            </w:tcBorders>
            <w:shd w:val="clear" w:color="auto" w:fill="auto"/>
            <w:hideMark/>
          </w:tcPr>
          <w:p w14:paraId="7322E09A" w14:textId="77777777" w:rsidR="0021645F" w:rsidRPr="0021645F" w:rsidRDefault="0021645F" w:rsidP="0021645F">
            <w:pPr>
              <w:spacing w:after="0" w:line="240" w:lineRule="auto"/>
              <w:jc w:val="center"/>
              <w:rPr>
                <w:rFonts w:ascii="Times New Roman" w:eastAsia="Times New Roman" w:hAnsi="Times New Roman"/>
                <w:szCs w:val="24"/>
                <w:lang w:eastAsia="lt-LT"/>
              </w:rPr>
            </w:pPr>
            <w:r w:rsidRPr="0021645F">
              <w:rPr>
                <w:rFonts w:ascii="Times New Roman" w:eastAsia="Times New Roman" w:hAnsi="Times New Roman"/>
                <w:szCs w:val="24"/>
                <w:lang w:eastAsia="lt-LT"/>
              </w:rPr>
              <w:t>Išlaidos pagal:</w:t>
            </w:r>
          </w:p>
        </w:tc>
        <w:tc>
          <w:tcPr>
            <w:tcW w:w="2007" w:type="dxa"/>
            <w:tcBorders>
              <w:top w:val="single" w:sz="4" w:space="0" w:color="auto"/>
              <w:left w:val="nil"/>
              <w:bottom w:val="single" w:sz="4" w:space="0" w:color="auto"/>
              <w:right w:val="single" w:sz="4" w:space="0" w:color="auto"/>
            </w:tcBorders>
            <w:shd w:val="clear" w:color="auto" w:fill="auto"/>
            <w:hideMark/>
          </w:tcPr>
          <w:p w14:paraId="1C0F7A5F" w14:textId="77777777" w:rsidR="0021645F" w:rsidRPr="0021645F" w:rsidRDefault="0021645F" w:rsidP="0021645F">
            <w:pPr>
              <w:spacing w:after="0" w:line="240" w:lineRule="auto"/>
              <w:jc w:val="center"/>
              <w:rPr>
                <w:rFonts w:ascii="Times New Roman" w:eastAsia="Times New Roman" w:hAnsi="Times New Roman"/>
                <w:szCs w:val="24"/>
                <w:lang w:eastAsia="lt-LT"/>
              </w:rPr>
            </w:pPr>
            <w:r w:rsidRPr="0021645F">
              <w:rPr>
                <w:rFonts w:ascii="Times New Roman" w:eastAsia="Times New Roman" w:hAnsi="Times New Roman"/>
                <w:szCs w:val="24"/>
                <w:lang w:eastAsia="lt-LT"/>
              </w:rPr>
              <w:t>Sąskaitų / prašymų skaičius (vnt.)</w:t>
            </w:r>
          </w:p>
        </w:tc>
        <w:tc>
          <w:tcPr>
            <w:tcW w:w="1863" w:type="dxa"/>
            <w:tcBorders>
              <w:top w:val="single" w:sz="4" w:space="0" w:color="auto"/>
              <w:left w:val="nil"/>
              <w:bottom w:val="single" w:sz="4" w:space="0" w:color="auto"/>
              <w:right w:val="single" w:sz="4" w:space="0" w:color="auto"/>
            </w:tcBorders>
            <w:shd w:val="clear" w:color="auto" w:fill="auto"/>
            <w:hideMark/>
          </w:tcPr>
          <w:p w14:paraId="18D63CE5" w14:textId="77777777" w:rsidR="0021645F" w:rsidRPr="0021645F" w:rsidRDefault="0021645F" w:rsidP="0021645F">
            <w:pPr>
              <w:spacing w:after="0" w:line="240" w:lineRule="auto"/>
              <w:jc w:val="center"/>
              <w:rPr>
                <w:rFonts w:ascii="Times New Roman" w:eastAsia="Times New Roman" w:hAnsi="Times New Roman"/>
                <w:szCs w:val="24"/>
                <w:lang w:eastAsia="lt-LT"/>
              </w:rPr>
            </w:pPr>
            <w:r w:rsidRPr="0021645F">
              <w:rPr>
                <w:rFonts w:ascii="Times New Roman" w:eastAsia="Times New Roman" w:hAnsi="Times New Roman"/>
                <w:szCs w:val="24"/>
                <w:lang w:eastAsia="lt-LT"/>
              </w:rPr>
              <w:t>Suma (tūkst. Eur)</w:t>
            </w:r>
          </w:p>
        </w:tc>
        <w:tc>
          <w:tcPr>
            <w:tcW w:w="2007" w:type="dxa"/>
            <w:tcBorders>
              <w:top w:val="single" w:sz="4" w:space="0" w:color="auto"/>
              <w:left w:val="nil"/>
              <w:bottom w:val="single" w:sz="4" w:space="0" w:color="auto"/>
              <w:right w:val="single" w:sz="4" w:space="0" w:color="auto"/>
            </w:tcBorders>
            <w:shd w:val="clear" w:color="auto" w:fill="auto"/>
            <w:hideMark/>
          </w:tcPr>
          <w:p w14:paraId="6DEAE160" w14:textId="77777777" w:rsidR="0021645F" w:rsidRPr="0021645F" w:rsidRDefault="0021645F" w:rsidP="0021645F">
            <w:pPr>
              <w:spacing w:after="0" w:line="240" w:lineRule="auto"/>
              <w:jc w:val="center"/>
              <w:rPr>
                <w:rFonts w:ascii="Times New Roman" w:eastAsia="Times New Roman" w:hAnsi="Times New Roman"/>
                <w:szCs w:val="24"/>
                <w:lang w:eastAsia="lt-LT"/>
              </w:rPr>
            </w:pPr>
            <w:r w:rsidRPr="0021645F">
              <w:rPr>
                <w:rFonts w:ascii="Times New Roman" w:eastAsia="Times New Roman" w:hAnsi="Times New Roman"/>
                <w:szCs w:val="24"/>
                <w:lang w:eastAsia="lt-LT"/>
              </w:rPr>
              <w:t>Išlaidos (proc.)</w:t>
            </w:r>
          </w:p>
        </w:tc>
      </w:tr>
      <w:tr w:rsidR="006E320B" w:rsidRPr="0021645F" w14:paraId="1BD792E9" w14:textId="77777777" w:rsidTr="006E320B">
        <w:trPr>
          <w:trHeight w:val="215"/>
        </w:trPr>
        <w:tc>
          <w:tcPr>
            <w:tcW w:w="3589" w:type="dxa"/>
            <w:tcBorders>
              <w:top w:val="nil"/>
              <w:left w:val="single" w:sz="4" w:space="0" w:color="auto"/>
              <w:bottom w:val="single" w:sz="4" w:space="0" w:color="auto"/>
              <w:right w:val="single" w:sz="4" w:space="0" w:color="auto"/>
            </w:tcBorders>
            <w:shd w:val="clear" w:color="auto" w:fill="auto"/>
            <w:noWrap/>
            <w:hideMark/>
          </w:tcPr>
          <w:p w14:paraId="152BDFD5" w14:textId="77777777" w:rsidR="006E320B" w:rsidRPr="0021645F" w:rsidRDefault="006E320B" w:rsidP="006E320B">
            <w:pPr>
              <w:spacing w:after="0" w:line="240" w:lineRule="auto"/>
              <w:rPr>
                <w:rFonts w:ascii="Times New Roman" w:eastAsia="Times New Roman" w:hAnsi="Times New Roman"/>
                <w:szCs w:val="24"/>
                <w:lang w:eastAsia="lt-LT"/>
              </w:rPr>
            </w:pPr>
            <w:r w:rsidRPr="0021645F">
              <w:rPr>
                <w:rFonts w:ascii="Times New Roman" w:eastAsia="Times New Roman" w:hAnsi="Times New Roman"/>
                <w:szCs w:val="24"/>
                <w:lang w:eastAsia="lt-LT"/>
              </w:rPr>
              <w:t>E125 formos pažymas</w:t>
            </w:r>
          </w:p>
        </w:tc>
        <w:tc>
          <w:tcPr>
            <w:tcW w:w="2007" w:type="dxa"/>
            <w:tcBorders>
              <w:top w:val="nil"/>
              <w:left w:val="nil"/>
              <w:bottom w:val="single" w:sz="4" w:space="0" w:color="auto"/>
              <w:right w:val="single" w:sz="4" w:space="0" w:color="auto"/>
            </w:tcBorders>
            <w:shd w:val="clear" w:color="auto" w:fill="auto"/>
            <w:noWrap/>
          </w:tcPr>
          <w:p w14:paraId="4F36A407" w14:textId="19942087"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14 028</w:t>
            </w:r>
          </w:p>
        </w:tc>
        <w:tc>
          <w:tcPr>
            <w:tcW w:w="1863" w:type="dxa"/>
            <w:tcBorders>
              <w:top w:val="nil"/>
              <w:left w:val="nil"/>
              <w:bottom w:val="single" w:sz="4" w:space="0" w:color="auto"/>
              <w:right w:val="single" w:sz="4" w:space="0" w:color="auto"/>
            </w:tcBorders>
            <w:shd w:val="clear" w:color="auto" w:fill="auto"/>
            <w:noWrap/>
          </w:tcPr>
          <w:p w14:paraId="7E3F7C7A" w14:textId="62B08873"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val="en-US" w:eastAsia="lt-LT"/>
              </w:rPr>
              <w:t>13 567,8</w:t>
            </w:r>
          </w:p>
        </w:tc>
        <w:tc>
          <w:tcPr>
            <w:tcW w:w="2007" w:type="dxa"/>
            <w:tcBorders>
              <w:top w:val="nil"/>
              <w:left w:val="nil"/>
              <w:bottom w:val="single" w:sz="4" w:space="0" w:color="auto"/>
              <w:right w:val="single" w:sz="4" w:space="0" w:color="auto"/>
            </w:tcBorders>
            <w:shd w:val="clear" w:color="auto" w:fill="auto"/>
            <w:noWrap/>
          </w:tcPr>
          <w:p w14:paraId="64974FA6" w14:textId="296F8077"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93,4</w:t>
            </w:r>
          </w:p>
        </w:tc>
      </w:tr>
      <w:tr w:rsidR="006E320B" w:rsidRPr="0021645F" w14:paraId="756CE51A" w14:textId="77777777" w:rsidTr="00791374">
        <w:trPr>
          <w:trHeight w:val="282"/>
        </w:trPr>
        <w:tc>
          <w:tcPr>
            <w:tcW w:w="3589" w:type="dxa"/>
            <w:tcBorders>
              <w:top w:val="nil"/>
              <w:left w:val="single" w:sz="4" w:space="0" w:color="auto"/>
              <w:bottom w:val="single" w:sz="4" w:space="0" w:color="auto"/>
              <w:right w:val="single" w:sz="4" w:space="0" w:color="auto"/>
            </w:tcBorders>
            <w:shd w:val="clear" w:color="auto" w:fill="auto"/>
            <w:noWrap/>
            <w:hideMark/>
          </w:tcPr>
          <w:p w14:paraId="382BB4EF" w14:textId="77777777" w:rsidR="006E320B" w:rsidRPr="0021645F" w:rsidRDefault="006E320B" w:rsidP="006E320B">
            <w:pPr>
              <w:spacing w:after="0" w:line="240" w:lineRule="auto"/>
              <w:rPr>
                <w:rFonts w:ascii="Times New Roman" w:eastAsia="Times New Roman" w:hAnsi="Times New Roman"/>
                <w:szCs w:val="24"/>
                <w:lang w:eastAsia="lt-LT"/>
              </w:rPr>
            </w:pPr>
            <w:r w:rsidRPr="0021645F">
              <w:rPr>
                <w:rFonts w:ascii="Times New Roman" w:eastAsia="Times New Roman" w:hAnsi="Times New Roman"/>
                <w:szCs w:val="24"/>
                <w:lang w:eastAsia="lt-LT"/>
              </w:rPr>
              <w:t>E127 formos pažymas</w:t>
            </w:r>
          </w:p>
        </w:tc>
        <w:tc>
          <w:tcPr>
            <w:tcW w:w="2007" w:type="dxa"/>
            <w:tcBorders>
              <w:top w:val="nil"/>
              <w:left w:val="nil"/>
              <w:bottom w:val="single" w:sz="4" w:space="0" w:color="auto"/>
              <w:right w:val="single" w:sz="4" w:space="0" w:color="auto"/>
            </w:tcBorders>
            <w:shd w:val="clear" w:color="auto" w:fill="auto"/>
            <w:noWrap/>
          </w:tcPr>
          <w:p w14:paraId="7FC908D1" w14:textId="35A02328"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202</w:t>
            </w:r>
          </w:p>
        </w:tc>
        <w:tc>
          <w:tcPr>
            <w:tcW w:w="1863" w:type="dxa"/>
            <w:tcBorders>
              <w:top w:val="nil"/>
              <w:left w:val="nil"/>
              <w:bottom w:val="single" w:sz="4" w:space="0" w:color="auto"/>
              <w:right w:val="single" w:sz="4" w:space="0" w:color="auto"/>
            </w:tcBorders>
            <w:shd w:val="clear" w:color="auto" w:fill="auto"/>
            <w:noWrap/>
          </w:tcPr>
          <w:p w14:paraId="5E642B84" w14:textId="5B718BC6"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808,3</w:t>
            </w:r>
          </w:p>
        </w:tc>
        <w:tc>
          <w:tcPr>
            <w:tcW w:w="2007" w:type="dxa"/>
            <w:tcBorders>
              <w:top w:val="nil"/>
              <w:left w:val="nil"/>
              <w:bottom w:val="single" w:sz="4" w:space="0" w:color="auto"/>
              <w:right w:val="single" w:sz="4" w:space="0" w:color="auto"/>
            </w:tcBorders>
            <w:shd w:val="clear" w:color="auto" w:fill="auto"/>
            <w:noWrap/>
          </w:tcPr>
          <w:p w14:paraId="43E64EE1" w14:textId="2E0C0765"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5,6</w:t>
            </w:r>
          </w:p>
        </w:tc>
      </w:tr>
      <w:tr w:rsidR="006E320B" w:rsidRPr="0021645F" w14:paraId="243B2334" w14:textId="77777777" w:rsidTr="006E320B">
        <w:trPr>
          <w:trHeight w:val="282"/>
        </w:trPr>
        <w:tc>
          <w:tcPr>
            <w:tcW w:w="3589" w:type="dxa"/>
            <w:tcBorders>
              <w:top w:val="nil"/>
              <w:left w:val="single" w:sz="4" w:space="0" w:color="auto"/>
              <w:bottom w:val="single" w:sz="4" w:space="0" w:color="auto"/>
              <w:right w:val="single" w:sz="4" w:space="0" w:color="auto"/>
            </w:tcBorders>
            <w:shd w:val="clear" w:color="auto" w:fill="auto"/>
            <w:noWrap/>
            <w:hideMark/>
          </w:tcPr>
          <w:p w14:paraId="6D9E0EB4" w14:textId="77777777" w:rsidR="006E320B" w:rsidRPr="0021645F" w:rsidRDefault="006E320B" w:rsidP="006E320B">
            <w:pPr>
              <w:spacing w:after="0" w:line="240" w:lineRule="auto"/>
              <w:rPr>
                <w:rFonts w:ascii="Times New Roman" w:eastAsia="Times New Roman" w:hAnsi="Times New Roman"/>
                <w:szCs w:val="24"/>
                <w:lang w:eastAsia="lt-LT"/>
              </w:rPr>
            </w:pPr>
            <w:r w:rsidRPr="0021645F">
              <w:rPr>
                <w:rFonts w:ascii="Times New Roman" w:eastAsia="Times New Roman" w:hAnsi="Times New Roman"/>
                <w:szCs w:val="24"/>
                <w:lang w:eastAsia="lt-LT"/>
              </w:rPr>
              <w:t>Apdraustųjų prašymus</w:t>
            </w:r>
          </w:p>
        </w:tc>
        <w:tc>
          <w:tcPr>
            <w:tcW w:w="2007" w:type="dxa"/>
            <w:tcBorders>
              <w:top w:val="nil"/>
              <w:left w:val="nil"/>
              <w:bottom w:val="single" w:sz="4" w:space="0" w:color="auto"/>
              <w:right w:val="single" w:sz="4" w:space="0" w:color="auto"/>
            </w:tcBorders>
            <w:shd w:val="clear" w:color="auto" w:fill="auto"/>
            <w:noWrap/>
          </w:tcPr>
          <w:p w14:paraId="63A6FDC2" w14:textId="1E8466B7"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575</w:t>
            </w:r>
          </w:p>
        </w:tc>
        <w:tc>
          <w:tcPr>
            <w:tcW w:w="1863" w:type="dxa"/>
            <w:tcBorders>
              <w:top w:val="nil"/>
              <w:left w:val="nil"/>
              <w:bottom w:val="single" w:sz="4" w:space="0" w:color="auto"/>
              <w:right w:val="single" w:sz="4" w:space="0" w:color="auto"/>
            </w:tcBorders>
            <w:shd w:val="clear" w:color="auto" w:fill="auto"/>
            <w:noWrap/>
          </w:tcPr>
          <w:p w14:paraId="1861EABF" w14:textId="586536B9"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144,9</w:t>
            </w:r>
          </w:p>
        </w:tc>
        <w:tc>
          <w:tcPr>
            <w:tcW w:w="2007" w:type="dxa"/>
            <w:tcBorders>
              <w:top w:val="nil"/>
              <w:left w:val="nil"/>
              <w:bottom w:val="single" w:sz="4" w:space="0" w:color="auto"/>
              <w:right w:val="single" w:sz="4" w:space="0" w:color="auto"/>
            </w:tcBorders>
            <w:shd w:val="clear" w:color="auto" w:fill="auto"/>
            <w:noWrap/>
          </w:tcPr>
          <w:p w14:paraId="7F77711B" w14:textId="3DF1328C"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1,0</w:t>
            </w:r>
          </w:p>
        </w:tc>
      </w:tr>
      <w:tr w:rsidR="006E320B" w:rsidRPr="0021645F" w14:paraId="0E6EB36E" w14:textId="77777777" w:rsidTr="006E320B">
        <w:trPr>
          <w:trHeight w:val="282"/>
        </w:trPr>
        <w:tc>
          <w:tcPr>
            <w:tcW w:w="3589" w:type="dxa"/>
            <w:tcBorders>
              <w:top w:val="single" w:sz="4" w:space="0" w:color="auto"/>
              <w:left w:val="single" w:sz="4" w:space="0" w:color="auto"/>
              <w:bottom w:val="single" w:sz="4" w:space="0" w:color="auto"/>
              <w:right w:val="single" w:sz="4" w:space="0" w:color="auto"/>
            </w:tcBorders>
            <w:shd w:val="clear" w:color="auto" w:fill="auto"/>
            <w:noWrap/>
            <w:hideMark/>
          </w:tcPr>
          <w:p w14:paraId="0BC24840" w14:textId="77777777" w:rsidR="006E320B" w:rsidRPr="0021645F" w:rsidRDefault="006E320B" w:rsidP="006E320B">
            <w:pPr>
              <w:spacing w:after="0" w:line="240" w:lineRule="auto"/>
              <w:rPr>
                <w:rFonts w:ascii="Times New Roman" w:eastAsia="Times New Roman" w:hAnsi="Times New Roman"/>
                <w:szCs w:val="24"/>
                <w:lang w:eastAsia="lt-LT"/>
              </w:rPr>
            </w:pPr>
            <w:r w:rsidRPr="0021645F">
              <w:rPr>
                <w:rFonts w:ascii="Times New Roman" w:eastAsia="Times New Roman" w:hAnsi="Times New Roman"/>
                <w:szCs w:val="24"/>
                <w:lang w:eastAsia="lt-LT"/>
              </w:rPr>
              <w:t>Iš viso</w:t>
            </w:r>
          </w:p>
        </w:tc>
        <w:tc>
          <w:tcPr>
            <w:tcW w:w="2007" w:type="dxa"/>
            <w:tcBorders>
              <w:top w:val="single" w:sz="4" w:space="0" w:color="auto"/>
              <w:left w:val="single" w:sz="4" w:space="0" w:color="auto"/>
              <w:bottom w:val="single" w:sz="4" w:space="0" w:color="auto"/>
              <w:right w:val="nil"/>
            </w:tcBorders>
            <w:shd w:val="clear" w:color="auto" w:fill="auto"/>
            <w:noWrap/>
          </w:tcPr>
          <w:p w14:paraId="375A883B" w14:textId="692CE871"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14 805</w:t>
            </w:r>
          </w:p>
        </w:tc>
        <w:tc>
          <w:tcPr>
            <w:tcW w:w="1863" w:type="dxa"/>
            <w:tcBorders>
              <w:top w:val="nil"/>
              <w:left w:val="single" w:sz="4" w:space="0" w:color="auto"/>
              <w:bottom w:val="single" w:sz="4" w:space="0" w:color="auto"/>
              <w:right w:val="single" w:sz="4" w:space="0" w:color="auto"/>
            </w:tcBorders>
            <w:shd w:val="clear" w:color="auto" w:fill="auto"/>
            <w:noWrap/>
          </w:tcPr>
          <w:p w14:paraId="27291621" w14:textId="7ADE311B" w:rsidR="006E320B" w:rsidRPr="0021645F" w:rsidRDefault="006E320B" w:rsidP="006E320B">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14 521,0</w:t>
            </w:r>
          </w:p>
        </w:tc>
        <w:tc>
          <w:tcPr>
            <w:tcW w:w="2007" w:type="dxa"/>
            <w:tcBorders>
              <w:top w:val="nil"/>
              <w:left w:val="nil"/>
              <w:bottom w:val="single" w:sz="4" w:space="0" w:color="auto"/>
              <w:right w:val="single" w:sz="4" w:space="0" w:color="auto"/>
            </w:tcBorders>
            <w:shd w:val="clear" w:color="auto" w:fill="auto"/>
            <w:noWrap/>
          </w:tcPr>
          <w:p w14:paraId="6E42A988" w14:textId="390ED4E4" w:rsidR="006E320B" w:rsidRPr="0021645F" w:rsidRDefault="006E320B" w:rsidP="006E320B">
            <w:pPr>
              <w:spacing w:after="0" w:line="240" w:lineRule="auto"/>
              <w:jc w:val="center"/>
              <w:rPr>
                <w:rFonts w:ascii="Times New Roman" w:eastAsia="Times New Roman" w:hAnsi="Times New Roman"/>
                <w:szCs w:val="24"/>
                <w:lang w:eastAsia="lt-LT"/>
              </w:rPr>
            </w:pPr>
            <w:r w:rsidRPr="00616688">
              <w:rPr>
                <w:rFonts w:ascii="Times New Roman" w:eastAsia="Times New Roman" w:hAnsi="Times New Roman"/>
                <w:szCs w:val="24"/>
                <w:lang w:eastAsia="lt-LT"/>
              </w:rPr>
              <w:t>100,00</w:t>
            </w:r>
          </w:p>
        </w:tc>
      </w:tr>
    </w:tbl>
    <w:p w14:paraId="47E64187" w14:textId="77777777" w:rsidR="0021645F" w:rsidRPr="0021645F" w:rsidRDefault="0021645F" w:rsidP="0021645F">
      <w:pPr>
        <w:widowControl w:val="0"/>
        <w:tabs>
          <w:tab w:val="left" w:pos="284"/>
          <w:tab w:val="left" w:pos="993"/>
        </w:tabs>
        <w:spacing w:after="0" w:line="240" w:lineRule="auto"/>
        <w:ind w:firstLine="851"/>
        <w:contextualSpacing/>
        <w:jc w:val="both"/>
        <w:rPr>
          <w:rFonts w:ascii="Times New Roman" w:eastAsia="Times New Roman" w:hAnsi="Times New Roman"/>
          <w:sz w:val="24"/>
          <w:szCs w:val="24"/>
          <w:lang w:eastAsia="lt-LT"/>
        </w:rPr>
      </w:pPr>
      <w:r w:rsidRPr="0021645F">
        <w:rPr>
          <w:rFonts w:ascii="Times New Roman" w:eastAsia="Times New Roman" w:hAnsi="Times New Roman"/>
          <w:sz w:val="24"/>
          <w:szCs w:val="24"/>
          <w:lang w:eastAsia="lt-LT"/>
        </w:rPr>
        <w:tab/>
      </w:r>
    </w:p>
    <w:p w14:paraId="676CA538" w14:textId="71128F95" w:rsidR="0021645F" w:rsidRPr="0021645F" w:rsidRDefault="0021645F" w:rsidP="0021645F">
      <w:pPr>
        <w:widowControl w:val="0"/>
        <w:tabs>
          <w:tab w:val="left" w:pos="284"/>
          <w:tab w:val="left" w:pos="993"/>
        </w:tabs>
        <w:spacing w:after="0" w:line="240" w:lineRule="auto"/>
        <w:ind w:firstLine="851"/>
        <w:contextualSpacing/>
        <w:jc w:val="both"/>
        <w:rPr>
          <w:rFonts w:ascii="Times New Roman" w:eastAsia="Times New Roman" w:hAnsi="Times New Roman"/>
          <w:sz w:val="24"/>
          <w:szCs w:val="24"/>
          <w:lang w:eastAsia="lt-LT"/>
        </w:rPr>
      </w:pPr>
      <w:r w:rsidRPr="0021645F">
        <w:rPr>
          <w:rFonts w:ascii="Times New Roman" w:eastAsia="Times New Roman" w:hAnsi="Times New Roman"/>
          <w:sz w:val="24"/>
          <w:szCs w:val="24"/>
          <w:lang w:eastAsia="lt-LT"/>
        </w:rPr>
        <w:t>20</w:t>
      </w:r>
      <w:r w:rsidR="008A7FB1">
        <w:rPr>
          <w:rFonts w:ascii="Times New Roman" w:eastAsia="Times New Roman" w:hAnsi="Times New Roman"/>
          <w:sz w:val="24"/>
          <w:szCs w:val="24"/>
          <w:lang w:eastAsia="lt-LT"/>
        </w:rPr>
        <w:t>20</w:t>
      </w:r>
      <w:r w:rsidRPr="0021645F">
        <w:rPr>
          <w:rFonts w:ascii="Times New Roman" w:eastAsia="Times New Roman" w:hAnsi="Times New Roman"/>
          <w:sz w:val="24"/>
          <w:szCs w:val="24"/>
          <w:lang w:eastAsia="lt-LT"/>
        </w:rPr>
        <w:t xml:space="preserve"> m. didžiąją PSDF biudžeto lėšų, skiriamų ES socialinės apsaugos sistemas koordinuojantiems reglamentams įgyvendinti, dalį (</w:t>
      </w:r>
      <w:r w:rsidR="008A7FB1">
        <w:rPr>
          <w:rFonts w:ascii="Times New Roman" w:eastAsia="Times New Roman" w:hAnsi="Times New Roman"/>
          <w:sz w:val="24"/>
          <w:szCs w:val="24"/>
          <w:lang w:eastAsia="lt-LT"/>
        </w:rPr>
        <w:t>93,4</w:t>
      </w:r>
      <w:r w:rsidR="008A7FB1" w:rsidRPr="0021645F">
        <w:rPr>
          <w:rFonts w:ascii="Times New Roman" w:eastAsia="Times New Roman" w:hAnsi="Times New Roman"/>
          <w:sz w:val="24"/>
          <w:szCs w:val="24"/>
          <w:lang w:eastAsia="lt-LT"/>
        </w:rPr>
        <w:t xml:space="preserve"> </w:t>
      </w:r>
      <w:r w:rsidRPr="0021645F">
        <w:rPr>
          <w:rFonts w:ascii="Times New Roman" w:eastAsia="Times New Roman" w:hAnsi="Times New Roman"/>
          <w:sz w:val="24"/>
          <w:szCs w:val="24"/>
          <w:lang w:eastAsia="lt-LT"/>
        </w:rPr>
        <w:t xml:space="preserve">proc. sumos) sudarė lėšos, skirtos faktinėmis išlaidomis pagrįstoms sąskaitoms (E125 formos pažymoms) apmokėti. Daugiausia </w:t>
      </w:r>
      <w:r w:rsidR="008A7FB1" w:rsidRPr="0021645F">
        <w:rPr>
          <w:rFonts w:ascii="Times New Roman" w:eastAsia="Times New Roman" w:hAnsi="Times New Roman"/>
          <w:sz w:val="24"/>
          <w:szCs w:val="24"/>
          <w:lang w:eastAsia="lt-LT"/>
        </w:rPr>
        <w:t>20</w:t>
      </w:r>
      <w:r w:rsidR="008A7FB1">
        <w:rPr>
          <w:rFonts w:ascii="Times New Roman" w:eastAsia="Times New Roman" w:hAnsi="Times New Roman"/>
          <w:sz w:val="24"/>
          <w:szCs w:val="24"/>
          <w:lang w:eastAsia="lt-LT"/>
        </w:rPr>
        <w:t>20</w:t>
      </w:r>
      <w:r w:rsidR="008A7FB1" w:rsidRPr="0021645F">
        <w:rPr>
          <w:rFonts w:ascii="Times New Roman" w:eastAsia="Times New Roman" w:hAnsi="Times New Roman"/>
          <w:sz w:val="24"/>
          <w:szCs w:val="24"/>
          <w:lang w:eastAsia="lt-LT"/>
        </w:rPr>
        <w:t xml:space="preserve"> </w:t>
      </w:r>
      <w:r w:rsidRPr="0021645F">
        <w:rPr>
          <w:rFonts w:ascii="Times New Roman" w:eastAsia="Times New Roman" w:hAnsi="Times New Roman"/>
          <w:sz w:val="24"/>
          <w:szCs w:val="24"/>
          <w:lang w:eastAsia="lt-LT"/>
        </w:rPr>
        <w:t>m. apmokėtų sąskaitų buvo gauta iš Vokietijos (4</w:t>
      </w:r>
      <w:r w:rsidR="008A7FB1">
        <w:rPr>
          <w:rFonts w:ascii="Times New Roman" w:eastAsia="Times New Roman" w:hAnsi="Times New Roman"/>
          <w:sz w:val="24"/>
          <w:szCs w:val="24"/>
          <w:lang w:eastAsia="lt-LT"/>
        </w:rPr>
        <w:t>0,5</w:t>
      </w:r>
      <w:r w:rsidRPr="0021645F">
        <w:rPr>
          <w:rFonts w:ascii="Times New Roman" w:eastAsia="Times New Roman" w:hAnsi="Times New Roman"/>
          <w:sz w:val="24"/>
          <w:szCs w:val="24"/>
          <w:lang w:eastAsia="lt-LT"/>
        </w:rPr>
        <w:t xml:space="preserve"> proc. visų apmokėtų sąskaitų), Lenkijos (</w:t>
      </w:r>
      <w:r w:rsidR="008A7FB1">
        <w:rPr>
          <w:rFonts w:ascii="Times New Roman" w:eastAsia="Times New Roman" w:hAnsi="Times New Roman"/>
          <w:sz w:val="24"/>
          <w:szCs w:val="24"/>
          <w:lang w:eastAsia="lt-LT"/>
        </w:rPr>
        <w:t>9</w:t>
      </w:r>
      <w:r w:rsidRPr="0021645F">
        <w:rPr>
          <w:rFonts w:ascii="Times New Roman" w:eastAsia="Times New Roman" w:hAnsi="Times New Roman"/>
          <w:sz w:val="24"/>
          <w:szCs w:val="24"/>
          <w:lang w:eastAsia="lt-LT"/>
        </w:rPr>
        <w:t xml:space="preserve"> proc.), Švedijos </w:t>
      </w:r>
      <w:r w:rsidR="008A7FB1">
        <w:rPr>
          <w:rFonts w:ascii="Times New Roman" w:eastAsia="Times New Roman" w:hAnsi="Times New Roman"/>
          <w:sz w:val="24"/>
          <w:szCs w:val="24"/>
          <w:lang w:eastAsia="lt-LT"/>
        </w:rPr>
        <w:t xml:space="preserve"> (8,2 proc.), Jungtinės Karalystės </w:t>
      </w:r>
      <w:r w:rsidRPr="0021645F">
        <w:rPr>
          <w:rFonts w:ascii="Times New Roman" w:eastAsia="Times New Roman" w:hAnsi="Times New Roman"/>
          <w:sz w:val="24"/>
          <w:szCs w:val="24"/>
          <w:lang w:eastAsia="lt-LT"/>
        </w:rPr>
        <w:t xml:space="preserve">ir Ispanijos (po </w:t>
      </w:r>
      <w:r w:rsidR="008A7FB1">
        <w:rPr>
          <w:rFonts w:ascii="Times New Roman" w:eastAsia="Times New Roman" w:hAnsi="Times New Roman"/>
          <w:sz w:val="24"/>
          <w:szCs w:val="24"/>
          <w:lang w:eastAsia="lt-LT"/>
        </w:rPr>
        <w:t>6,5</w:t>
      </w:r>
      <w:r w:rsidRPr="0021645F">
        <w:rPr>
          <w:rFonts w:ascii="Times New Roman" w:eastAsia="Times New Roman" w:hAnsi="Times New Roman"/>
          <w:sz w:val="24"/>
          <w:szCs w:val="24"/>
          <w:lang w:eastAsia="lt-LT"/>
        </w:rPr>
        <w:t xml:space="preserve"> proc.). Iš kitų ES šalių gautos ir apmokėtos sąskaitos sudarė </w:t>
      </w:r>
      <w:r w:rsidR="008A7FB1">
        <w:rPr>
          <w:rFonts w:ascii="Times New Roman" w:eastAsia="Times New Roman" w:hAnsi="Times New Roman"/>
          <w:sz w:val="24"/>
          <w:szCs w:val="24"/>
          <w:lang w:eastAsia="lt-LT"/>
        </w:rPr>
        <w:t>29,3</w:t>
      </w:r>
      <w:r w:rsidRPr="0021645F">
        <w:rPr>
          <w:rFonts w:ascii="Times New Roman" w:eastAsia="Times New Roman" w:hAnsi="Times New Roman"/>
          <w:sz w:val="24"/>
          <w:szCs w:val="24"/>
          <w:lang w:eastAsia="lt-LT"/>
        </w:rPr>
        <w:t xml:space="preserve"> proc. visų apmokėtų sąskaitų.</w:t>
      </w:r>
    </w:p>
    <w:p w14:paraId="4E0B32A1" w14:textId="133B87CD" w:rsidR="0021645F" w:rsidRPr="0021645F" w:rsidRDefault="0021645F" w:rsidP="0021645F">
      <w:pPr>
        <w:widowControl w:val="0"/>
        <w:tabs>
          <w:tab w:val="left" w:pos="284"/>
          <w:tab w:val="left" w:pos="851"/>
        </w:tabs>
        <w:spacing w:after="0" w:line="240" w:lineRule="auto"/>
        <w:ind w:firstLine="851"/>
        <w:contextualSpacing/>
        <w:jc w:val="both"/>
        <w:rPr>
          <w:rFonts w:ascii="Times New Roman" w:eastAsia="Times New Roman" w:hAnsi="Times New Roman"/>
          <w:sz w:val="24"/>
          <w:szCs w:val="24"/>
          <w:lang w:eastAsia="lt-LT"/>
        </w:rPr>
      </w:pPr>
      <w:r w:rsidRPr="0021645F">
        <w:rPr>
          <w:rFonts w:ascii="Times New Roman" w:eastAsia="Times New Roman" w:hAnsi="Times New Roman"/>
          <w:sz w:val="24"/>
          <w:szCs w:val="24"/>
          <w:lang w:eastAsia="lt-LT"/>
        </w:rPr>
        <w:t>Daugiausia PSDF biudžeto lėšų VLK skyrė Vokietijoje (</w:t>
      </w:r>
      <w:r w:rsidR="008A7FB1">
        <w:rPr>
          <w:rFonts w:ascii="Times New Roman" w:eastAsia="Times New Roman" w:hAnsi="Times New Roman"/>
          <w:sz w:val="24"/>
          <w:szCs w:val="24"/>
          <w:lang w:eastAsia="lt-LT"/>
        </w:rPr>
        <w:t>41,6</w:t>
      </w:r>
      <w:r w:rsidR="008A7FB1" w:rsidRPr="0021645F">
        <w:rPr>
          <w:rFonts w:ascii="Times New Roman" w:eastAsia="Times New Roman" w:hAnsi="Times New Roman"/>
          <w:sz w:val="24"/>
          <w:szCs w:val="24"/>
          <w:lang w:eastAsia="lt-LT"/>
        </w:rPr>
        <w:t xml:space="preserve"> </w:t>
      </w:r>
      <w:r w:rsidRPr="0021645F">
        <w:rPr>
          <w:rFonts w:ascii="Times New Roman" w:eastAsia="Times New Roman" w:hAnsi="Times New Roman"/>
          <w:sz w:val="24"/>
          <w:szCs w:val="24"/>
          <w:lang w:eastAsia="lt-LT"/>
        </w:rPr>
        <w:t xml:space="preserve">proc. bendros sumos), </w:t>
      </w:r>
      <w:r w:rsidR="008A7FB1">
        <w:rPr>
          <w:rFonts w:ascii="Times New Roman" w:eastAsia="Times New Roman" w:hAnsi="Times New Roman"/>
          <w:sz w:val="24"/>
          <w:szCs w:val="24"/>
          <w:lang w:eastAsia="lt-LT"/>
        </w:rPr>
        <w:t xml:space="preserve">Jungtinėje Karalystėje (11,8 proc.), </w:t>
      </w:r>
      <w:r w:rsidRPr="0021645F">
        <w:rPr>
          <w:rFonts w:ascii="Times New Roman" w:eastAsia="Times New Roman" w:hAnsi="Times New Roman"/>
          <w:sz w:val="24"/>
          <w:szCs w:val="24"/>
          <w:lang w:eastAsia="lt-LT"/>
        </w:rPr>
        <w:t>Švedijoje (</w:t>
      </w:r>
      <w:r w:rsidR="008A7FB1">
        <w:rPr>
          <w:rFonts w:ascii="Times New Roman" w:eastAsia="Times New Roman" w:hAnsi="Times New Roman"/>
          <w:sz w:val="24"/>
          <w:szCs w:val="24"/>
          <w:lang w:eastAsia="lt-LT"/>
        </w:rPr>
        <w:t>10,5</w:t>
      </w:r>
      <w:r w:rsidRPr="0021645F">
        <w:rPr>
          <w:rFonts w:ascii="Times New Roman" w:eastAsia="Times New Roman" w:hAnsi="Times New Roman"/>
          <w:sz w:val="24"/>
          <w:szCs w:val="24"/>
          <w:lang w:eastAsia="lt-LT"/>
        </w:rPr>
        <w:t xml:space="preserve"> proc.)</w:t>
      </w:r>
      <w:r w:rsidR="008A7FB1">
        <w:rPr>
          <w:rFonts w:ascii="Times New Roman" w:eastAsia="Times New Roman" w:hAnsi="Times New Roman"/>
          <w:sz w:val="24"/>
          <w:szCs w:val="24"/>
          <w:lang w:eastAsia="lt-LT"/>
        </w:rPr>
        <w:t xml:space="preserve"> ir Nyderlanduose</w:t>
      </w:r>
      <w:r w:rsidRPr="0021645F">
        <w:rPr>
          <w:rFonts w:ascii="Times New Roman" w:eastAsia="Times New Roman" w:hAnsi="Times New Roman"/>
          <w:sz w:val="24"/>
          <w:szCs w:val="24"/>
          <w:lang w:eastAsia="lt-LT"/>
        </w:rPr>
        <w:t xml:space="preserve"> (</w:t>
      </w:r>
      <w:r w:rsidR="008A7FB1">
        <w:rPr>
          <w:rFonts w:ascii="Times New Roman" w:eastAsia="Times New Roman" w:hAnsi="Times New Roman"/>
          <w:sz w:val="24"/>
          <w:szCs w:val="24"/>
          <w:lang w:eastAsia="lt-LT"/>
        </w:rPr>
        <w:t>7,4</w:t>
      </w:r>
      <w:r w:rsidRPr="0021645F">
        <w:rPr>
          <w:rFonts w:ascii="Times New Roman" w:eastAsia="Times New Roman" w:hAnsi="Times New Roman"/>
          <w:sz w:val="24"/>
          <w:szCs w:val="24"/>
          <w:lang w:eastAsia="lt-LT"/>
        </w:rPr>
        <w:t xml:space="preserve"> proc.) Lietuvos Respublikos apdraustiesiems suteiktų ASP paslaugų išlaidoms apmokėti. Kitose ES šalyse suteiktoms ASP paslaugoms teko </w:t>
      </w:r>
      <w:r w:rsidR="008A7FB1">
        <w:rPr>
          <w:rFonts w:ascii="Times New Roman" w:eastAsia="Times New Roman" w:hAnsi="Times New Roman"/>
          <w:sz w:val="24"/>
          <w:szCs w:val="24"/>
          <w:lang w:eastAsia="lt-LT"/>
        </w:rPr>
        <w:t>28,7</w:t>
      </w:r>
      <w:r w:rsidRPr="0021645F">
        <w:rPr>
          <w:rFonts w:ascii="Times New Roman" w:eastAsia="Times New Roman" w:hAnsi="Times New Roman"/>
          <w:sz w:val="24"/>
          <w:szCs w:val="24"/>
          <w:lang w:eastAsia="lt-LT"/>
        </w:rPr>
        <w:t xml:space="preserve"> proc. bendros sumos.  </w:t>
      </w:r>
    </w:p>
    <w:p w14:paraId="38499307" w14:textId="77777777" w:rsidR="0003794E" w:rsidRPr="00E3040B" w:rsidRDefault="0003794E" w:rsidP="00D00A41">
      <w:pPr>
        <w:tabs>
          <w:tab w:val="left" w:pos="1134"/>
        </w:tabs>
        <w:spacing w:after="0" w:line="240" w:lineRule="auto"/>
        <w:ind w:left="59" w:firstLine="792"/>
        <w:jc w:val="both"/>
        <w:rPr>
          <w:rFonts w:ascii="Times New Roman" w:eastAsia="Times New Roman" w:hAnsi="Times New Roman"/>
          <w:sz w:val="24"/>
          <w:szCs w:val="24"/>
          <w:lang w:eastAsia="lt-LT"/>
        </w:rPr>
      </w:pPr>
    </w:p>
    <w:p w14:paraId="69862906" w14:textId="15CC4AAD" w:rsidR="00A81DEF" w:rsidRPr="00F75B2A" w:rsidRDefault="00A81DEF" w:rsidP="008533C0">
      <w:pPr>
        <w:pStyle w:val="Stilius1"/>
        <w:spacing w:line="240" w:lineRule="auto"/>
      </w:pPr>
      <w:bookmarkStart w:id="50" w:name="_Toc482965433"/>
      <w:r>
        <w:tab/>
      </w:r>
      <w:bookmarkStart w:id="51" w:name="_Hlk40021365"/>
      <w:r w:rsidRPr="00A056E1">
        <w:t>05</w:t>
      </w:r>
      <w:r w:rsidR="006208D2" w:rsidRPr="00A056E1">
        <w:t xml:space="preserve"> 08 </w:t>
      </w:r>
      <w:r w:rsidR="006208D2" w:rsidRPr="005D6C5A">
        <w:t>Transplantacijos programai</w:t>
      </w:r>
    </w:p>
    <w:bookmarkEnd w:id="51"/>
    <w:p w14:paraId="75BB3D31" w14:textId="3F5CD8A0" w:rsidR="00181D00" w:rsidRPr="00762B0D" w:rsidRDefault="00181D00" w:rsidP="00762B0D">
      <w:pPr>
        <w:pStyle w:val="Sraopastraipa"/>
        <w:widowControl w:val="0"/>
        <w:tabs>
          <w:tab w:val="left" w:pos="284"/>
          <w:tab w:val="left" w:pos="851"/>
        </w:tabs>
        <w:ind w:left="0" w:firstLine="851"/>
        <w:jc w:val="both"/>
        <w:rPr>
          <w:color w:val="FF0000"/>
        </w:rPr>
      </w:pPr>
      <w:r w:rsidRPr="00F75B2A">
        <w:t>Iš viso Transplantacijos programai 20</w:t>
      </w:r>
      <w:r w:rsidR="00D140D8">
        <w:t>20</w:t>
      </w:r>
      <w:r w:rsidRPr="00F75B2A">
        <w:t xml:space="preserve"> m. buvo skirta </w:t>
      </w:r>
      <w:r w:rsidR="00D140D8">
        <w:t xml:space="preserve">27 301 </w:t>
      </w:r>
      <w:r>
        <w:t>tūkst. Eur</w:t>
      </w:r>
      <w:r w:rsidR="00FA392A">
        <w:t>, įskaitant 1</w:t>
      </w:r>
      <w:r w:rsidR="00FA392A" w:rsidDel="000E1A59">
        <w:t> </w:t>
      </w:r>
      <w:r w:rsidR="00FA392A">
        <w:t>807</w:t>
      </w:r>
      <w:r w:rsidR="000E1A59">
        <w:t> </w:t>
      </w:r>
      <w:r w:rsidR="00FA392A">
        <w:t>tūkst. Eur PSDF biudžeto rezervo lėšų</w:t>
      </w:r>
      <w:r w:rsidR="00233034">
        <w:t>, skirtų atsiskaityti už ASP paslaugas padidintomis bazinių kainų balo vertėmis.</w:t>
      </w:r>
      <w:r w:rsidR="00FA392A">
        <w:t xml:space="preserve">  </w:t>
      </w:r>
    </w:p>
    <w:p w14:paraId="2B277ED5" w14:textId="36EBB361" w:rsidR="00181D00" w:rsidRDefault="00181D00" w:rsidP="00181D00">
      <w:pPr>
        <w:pStyle w:val="Sraopastraipa"/>
        <w:widowControl w:val="0"/>
        <w:tabs>
          <w:tab w:val="left" w:pos="284"/>
          <w:tab w:val="left" w:pos="851"/>
        </w:tabs>
        <w:ind w:left="0" w:firstLine="851"/>
        <w:jc w:val="both"/>
      </w:pPr>
      <w:r w:rsidRPr="00F75B2A">
        <w:t xml:space="preserve">Transplantacijos paslaugų išlaidas pradėta kompensuoti 1999 metais. PSDF biudžeto lėšomis apmokamos širdies, inkstų, kepenų, plaučių, širdies ir plaučių komplekso, kasos ir inksto komplekso, </w:t>
      </w:r>
      <w:proofErr w:type="spellStart"/>
      <w:r w:rsidRPr="00F75B2A">
        <w:t>kraujodaros</w:t>
      </w:r>
      <w:proofErr w:type="spellEnd"/>
      <w:r w:rsidRPr="00F75B2A">
        <w:t xml:space="preserve"> kamieninių ląstelių, akies ragenos transplantacijos paslaugų išlaidos, taip pat paruošimo transplantacijai paslaugų, donoro identifikavimo ir paruošimo paslaugų, tolesnės paciento stacionarinės priežiūros, paciento ambulatorinio stebėjimo ir gydymo po transplantacijos, paciento gydymo po transplantacijos dėl kitų su organų transplantacija susijusių priežasčių išlaidos.</w:t>
      </w:r>
    </w:p>
    <w:p w14:paraId="0927C86A" w14:textId="5640367D" w:rsidR="00AE570C" w:rsidRDefault="00AE570C" w:rsidP="00181D00">
      <w:pPr>
        <w:pStyle w:val="Sraopastraipa"/>
        <w:widowControl w:val="0"/>
        <w:tabs>
          <w:tab w:val="left" w:pos="284"/>
          <w:tab w:val="left" w:pos="851"/>
        </w:tabs>
        <w:ind w:left="0" w:firstLine="851"/>
        <w:jc w:val="both"/>
      </w:pPr>
    </w:p>
    <w:p w14:paraId="78774B26" w14:textId="138AE6AC" w:rsidR="00AE570C" w:rsidRDefault="00AE570C" w:rsidP="00181D00">
      <w:pPr>
        <w:pStyle w:val="Sraopastraipa"/>
        <w:widowControl w:val="0"/>
        <w:tabs>
          <w:tab w:val="left" w:pos="284"/>
          <w:tab w:val="left" w:pos="851"/>
        </w:tabs>
        <w:ind w:left="0" w:firstLine="851"/>
        <w:jc w:val="both"/>
      </w:pPr>
    </w:p>
    <w:p w14:paraId="52BFFD52" w14:textId="2A660C68" w:rsidR="00AE570C" w:rsidRDefault="00AE570C" w:rsidP="00181D00">
      <w:pPr>
        <w:pStyle w:val="Sraopastraipa"/>
        <w:widowControl w:val="0"/>
        <w:tabs>
          <w:tab w:val="left" w:pos="284"/>
          <w:tab w:val="left" w:pos="851"/>
        </w:tabs>
        <w:ind w:left="0" w:firstLine="851"/>
        <w:jc w:val="both"/>
      </w:pPr>
    </w:p>
    <w:p w14:paraId="27F6AE8D" w14:textId="3D93169D" w:rsidR="00AE570C" w:rsidRDefault="00AE570C" w:rsidP="00181D00">
      <w:pPr>
        <w:pStyle w:val="Sraopastraipa"/>
        <w:widowControl w:val="0"/>
        <w:tabs>
          <w:tab w:val="left" w:pos="284"/>
          <w:tab w:val="left" w:pos="851"/>
        </w:tabs>
        <w:ind w:left="0" w:firstLine="851"/>
        <w:jc w:val="both"/>
      </w:pPr>
    </w:p>
    <w:p w14:paraId="4ED75223" w14:textId="3576DF09" w:rsidR="00AE570C" w:rsidRDefault="00AE570C" w:rsidP="00181D00">
      <w:pPr>
        <w:pStyle w:val="Sraopastraipa"/>
        <w:widowControl w:val="0"/>
        <w:tabs>
          <w:tab w:val="left" w:pos="284"/>
          <w:tab w:val="left" w:pos="851"/>
        </w:tabs>
        <w:ind w:left="0" w:firstLine="851"/>
        <w:jc w:val="both"/>
      </w:pPr>
    </w:p>
    <w:p w14:paraId="2C571956" w14:textId="2473D382" w:rsidR="00AE570C" w:rsidRDefault="00AE570C" w:rsidP="00181D00">
      <w:pPr>
        <w:pStyle w:val="Sraopastraipa"/>
        <w:widowControl w:val="0"/>
        <w:tabs>
          <w:tab w:val="left" w:pos="284"/>
          <w:tab w:val="left" w:pos="851"/>
        </w:tabs>
        <w:ind w:left="0" w:firstLine="851"/>
        <w:jc w:val="both"/>
      </w:pPr>
    </w:p>
    <w:p w14:paraId="0B4D64B0" w14:textId="77777777" w:rsidR="002079ED" w:rsidRDefault="002079ED" w:rsidP="00181D00">
      <w:pPr>
        <w:pStyle w:val="Sraopastraipa"/>
        <w:widowControl w:val="0"/>
        <w:tabs>
          <w:tab w:val="left" w:pos="284"/>
          <w:tab w:val="left" w:pos="851"/>
        </w:tabs>
        <w:ind w:left="0" w:firstLine="851"/>
        <w:jc w:val="both"/>
      </w:pPr>
    </w:p>
    <w:p w14:paraId="28E15493" w14:textId="03702E60" w:rsidR="00181D00" w:rsidRPr="00F75B2A" w:rsidRDefault="00181D00" w:rsidP="00181D00">
      <w:pPr>
        <w:spacing w:after="0" w:line="240" w:lineRule="auto"/>
        <w:contextualSpacing/>
        <w:jc w:val="center"/>
        <w:rPr>
          <w:rFonts w:ascii="Times New Roman" w:hAnsi="Times New Roman"/>
          <w:b/>
          <w:sz w:val="24"/>
          <w:szCs w:val="24"/>
        </w:rPr>
      </w:pPr>
      <w:r w:rsidRPr="00F75B2A">
        <w:rPr>
          <w:rFonts w:ascii="Times New Roman" w:hAnsi="Times New Roman"/>
          <w:b/>
          <w:sz w:val="24"/>
          <w:szCs w:val="24"/>
        </w:rPr>
        <w:lastRenderedPageBreak/>
        <w:t>20</w:t>
      </w:r>
      <w:r w:rsidR="008A76D8">
        <w:rPr>
          <w:rFonts w:ascii="Times New Roman" w:hAnsi="Times New Roman"/>
          <w:b/>
          <w:sz w:val="24"/>
          <w:szCs w:val="24"/>
        </w:rPr>
        <w:t>20</w:t>
      </w:r>
      <w:r w:rsidRPr="00F75B2A">
        <w:rPr>
          <w:rFonts w:ascii="Times New Roman" w:hAnsi="Times New Roman"/>
          <w:b/>
          <w:sz w:val="24"/>
          <w:szCs w:val="24"/>
        </w:rPr>
        <w:t xml:space="preserve"> m. stacionare</w:t>
      </w:r>
      <w:r w:rsidRPr="00F75B2A">
        <w:rPr>
          <w:rFonts w:ascii="Times New Roman" w:hAnsi="Times New Roman"/>
          <w:b/>
          <w:sz w:val="28"/>
          <w:szCs w:val="28"/>
        </w:rPr>
        <w:t xml:space="preserve"> </w:t>
      </w:r>
      <w:r w:rsidRPr="00F75B2A">
        <w:rPr>
          <w:rFonts w:ascii="Times New Roman" w:hAnsi="Times New Roman"/>
          <w:b/>
          <w:sz w:val="24"/>
          <w:szCs w:val="24"/>
        </w:rPr>
        <w:t xml:space="preserve">atliktų transplantacijų skaičius „Sveidros“ duomenimis    </w:t>
      </w:r>
    </w:p>
    <w:tbl>
      <w:tblPr>
        <w:tblpPr w:leftFromText="180" w:rightFromText="180" w:vertAnchor="text" w:horzAnchor="page" w:tblpX="1707" w:tblpY="11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560"/>
        <w:gridCol w:w="1842"/>
        <w:gridCol w:w="2552"/>
      </w:tblGrid>
      <w:tr w:rsidR="00354B49" w:rsidRPr="00F75B2A" w14:paraId="6C7732AD" w14:textId="77777777" w:rsidTr="00AE570C">
        <w:trPr>
          <w:trHeight w:val="586"/>
        </w:trPr>
        <w:tc>
          <w:tcPr>
            <w:tcW w:w="3397" w:type="dxa"/>
            <w:shd w:val="clear" w:color="auto" w:fill="auto"/>
            <w:tcMar>
              <w:top w:w="0" w:type="dxa"/>
              <w:left w:w="108" w:type="dxa"/>
              <w:bottom w:w="0" w:type="dxa"/>
              <w:right w:w="108" w:type="dxa"/>
            </w:tcMar>
            <w:vAlign w:val="center"/>
            <w:hideMark/>
          </w:tcPr>
          <w:p w14:paraId="67764685" w14:textId="083CD880" w:rsidR="00354B49" w:rsidRPr="00354B49" w:rsidRDefault="00354B49" w:rsidP="00354B49">
            <w:pPr>
              <w:spacing w:after="0" w:line="240" w:lineRule="auto"/>
              <w:contextualSpacing/>
              <w:jc w:val="center"/>
              <w:rPr>
                <w:rFonts w:ascii="Times New Roman" w:eastAsia="Times New Roman" w:hAnsi="Times New Roman"/>
                <w:b/>
                <w:bCs/>
                <w:lang w:eastAsia="lt-LT"/>
              </w:rPr>
            </w:pPr>
            <w:r w:rsidRPr="00354B49">
              <w:rPr>
                <w:rFonts w:ascii="Times New Roman" w:eastAsia="Times New Roman" w:hAnsi="Times New Roman"/>
                <w:b/>
                <w:bCs/>
                <w:lang w:eastAsia="lt-LT"/>
              </w:rPr>
              <w:t>Paslaugos pavadinimas</w:t>
            </w:r>
          </w:p>
        </w:tc>
        <w:tc>
          <w:tcPr>
            <w:tcW w:w="1560" w:type="dxa"/>
            <w:vAlign w:val="center"/>
          </w:tcPr>
          <w:p w14:paraId="391AE794" w14:textId="0CF1D9A8" w:rsidR="00354B49" w:rsidRPr="005D1E96" w:rsidRDefault="00354B49" w:rsidP="00354B49">
            <w:pPr>
              <w:spacing w:after="0" w:line="240" w:lineRule="auto"/>
              <w:contextualSpacing/>
              <w:jc w:val="center"/>
              <w:rPr>
                <w:rFonts w:ascii="Times New Roman" w:hAnsi="Times New Roman"/>
                <w:b/>
                <w:bCs/>
                <w:lang w:eastAsia="lt-LT"/>
              </w:rPr>
            </w:pPr>
            <w:r w:rsidRPr="005D1E96">
              <w:rPr>
                <w:rFonts w:ascii="Times New Roman" w:hAnsi="Times New Roman"/>
                <w:b/>
                <w:bCs/>
                <w:lang w:eastAsia="lt-LT"/>
              </w:rPr>
              <w:t>Transplantacijų skaičius 20</w:t>
            </w:r>
            <w:r>
              <w:rPr>
                <w:rFonts w:ascii="Times New Roman" w:hAnsi="Times New Roman"/>
                <w:b/>
                <w:bCs/>
                <w:lang w:eastAsia="lt-LT"/>
              </w:rPr>
              <w:t>19</w:t>
            </w:r>
            <w:r w:rsidRPr="005D1E96">
              <w:rPr>
                <w:rFonts w:ascii="Times New Roman" w:hAnsi="Times New Roman"/>
                <w:b/>
                <w:bCs/>
                <w:lang w:eastAsia="lt-LT"/>
              </w:rPr>
              <w:t xml:space="preserve"> m.</w:t>
            </w:r>
          </w:p>
        </w:tc>
        <w:tc>
          <w:tcPr>
            <w:tcW w:w="1842" w:type="dxa"/>
            <w:shd w:val="clear" w:color="auto" w:fill="auto"/>
            <w:tcMar>
              <w:top w:w="0" w:type="dxa"/>
              <w:left w:w="108" w:type="dxa"/>
              <w:bottom w:w="0" w:type="dxa"/>
              <w:right w:w="108" w:type="dxa"/>
            </w:tcMar>
            <w:vAlign w:val="center"/>
            <w:hideMark/>
          </w:tcPr>
          <w:p w14:paraId="3F7C4238" w14:textId="480313C9" w:rsidR="00354B49" w:rsidRPr="005D1E96" w:rsidRDefault="00354B49" w:rsidP="00354B49">
            <w:pPr>
              <w:spacing w:after="0" w:line="240" w:lineRule="auto"/>
              <w:contextualSpacing/>
              <w:jc w:val="center"/>
              <w:rPr>
                <w:rFonts w:ascii="Times New Roman" w:hAnsi="Times New Roman"/>
                <w:b/>
                <w:bCs/>
                <w:lang w:eastAsia="lt-LT"/>
              </w:rPr>
            </w:pPr>
            <w:r w:rsidRPr="005D1E96">
              <w:rPr>
                <w:rFonts w:ascii="Times New Roman" w:hAnsi="Times New Roman"/>
                <w:b/>
                <w:bCs/>
                <w:lang w:eastAsia="lt-LT"/>
              </w:rPr>
              <w:t>Transplantacijų skaičius 20</w:t>
            </w:r>
            <w:r>
              <w:rPr>
                <w:rFonts w:ascii="Times New Roman" w:hAnsi="Times New Roman"/>
                <w:b/>
                <w:bCs/>
                <w:lang w:eastAsia="lt-LT"/>
              </w:rPr>
              <w:t>20</w:t>
            </w:r>
            <w:r w:rsidRPr="005D1E96">
              <w:rPr>
                <w:rFonts w:ascii="Times New Roman" w:hAnsi="Times New Roman"/>
                <w:b/>
                <w:bCs/>
                <w:lang w:eastAsia="lt-LT"/>
              </w:rPr>
              <w:t xml:space="preserve"> m.</w:t>
            </w:r>
          </w:p>
        </w:tc>
        <w:tc>
          <w:tcPr>
            <w:tcW w:w="2552" w:type="dxa"/>
            <w:shd w:val="clear" w:color="auto" w:fill="auto"/>
            <w:tcMar>
              <w:top w:w="0" w:type="dxa"/>
              <w:left w:w="108" w:type="dxa"/>
              <w:bottom w:w="0" w:type="dxa"/>
              <w:right w:w="108" w:type="dxa"/>
            </w:tcMar>
            <w:vAlign w:val="center"/>
            <w:hideMark/>
          </w:tcPr>
          <w:p w14:paraId="1D053962" w14:textId="1902E5A4" w:rsidR="00354B49" w:rsidRPr="005D1E96" w:rsidRDefault="00354B49" w:rsidP="00354B49">
            <w:pPr>
              <w:spacing w:after="0" w:line="240" w:lineRule="auto"/>
              <w:contextualSpacing/>
              <w:jc w:val="center"/>
              <w:rPr>
                <w:rFonts w:ascii="Times New Roman" w:hAnsi="Times New Roman"/>
                <w:b/>
                <w:bCs/>
                <w:lang w:eastAsia="lt-LT"/>
              </w:rPr>
            </w:pPr>
            <w:r>
              <w:rPr>
                <w:rFonts w:ascii="Times New Roman" w:hAnsi="Times New Roman"/>
                <w:b/>
                <w:bCs/>
                <w:lang w:eastAsia="lt-LT"/>
              </w:rPr>
              <w:t>2020 m. v</w:t>
            </w:r>
            <w:r w:rsidRPr="005D1E96">
              <w:rPr>
                <w:rFonts w:ascii="Times New Roman" w:hAnsi="Times New Roman"/>
                <w:b/>
                <w:bCs/>
                <w:lang w:eastAsia="lt-LT"/>
              </w:rPr>
              <w:t>idutinė vienos transplantacijos, atliekamos stacionare, kaina (Eur)</w:t>
            </w:r>
          </w:p>
        </w:tc>
      </w:tr>
      <w:tr w:rsidR="00354B49" w:rsidRPr="00F75B2A" w14:paraId="241014E9" w14:textId="77777777" w:rsidTr="00AE570C">
        <w:trPr>
          <w:trHeight w:hRule="exact" w:val="619"/>
        </w:trPr>
        <w:tc>
          <w:tcPr>
            <w:tcW w:w="3397" w:type="dxa"/>
            <w:noWrap/>
            <w:tcMar>
              <w:top w:w="0" w:type="dxa"/>
              <w:left w:w="108" w:type="dxa"/>
              <w:bottom w:w="0" w:type="dxa"/>
              <w:right w:w="108" w:type="dxa"/>
            </w:tcMar>
            <w:vAlign w:val="center"/>
            <w:hideMark/>
          </w:tcPr>
          <w:p w14:paraId="33DFFB07"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Donoro identifikavimas, ištyrimas, paruošimas ir kt.</w:t>
            </w:r>
          </w:p>
        </w:tc>
        <w:tc>
          <w:tcPr>
            <w:tcW w:w="1560" w:type="dxa"/>
            <w:vAlign w:val="center"/>
          </w:tcPr>
          <w:p w14:paraId="27701008" w14:textId="05A23CE5" w:rsidR="00354B49" w:rsidRPr="008741EA" w:rsidRDefault="00354B49" w:rsidP="00354B49">
            <w:pPr>
              <w:spacing w:after="0" w:line="240" w:lineRule="auto"/>
              <w:jc w:val="center"/>
              <w:rPr>
                <w:rFonts w:ascii="Times New Roman" w:hAnsi="Times New Roman"/>
              </w:rPr>
            </w:pPr>
            <w:r w:rsidRPr="008741EA">
              <w:rPr>
                <w:rFonts w:ascii="Times New Roman" w:hAnsi="Times New Roman"/>
              </w:rPr>
              <w:t>84</w:t>
            </w:r>
          </w:p>
        </w:tc>
        <w:tc>
          <w:tcPr>
            <w:tcW w:w="1842" w:type="dxa"/>
            <w:noWrap/>
            <w:tcMar>
              <w:top w:w="0" w:type="dxa"/>
              <w:left w:w="108" w:type="dxa"/>
              <w:bottom w:w="0" w:type="dxa"/>
              <w:right w:w="108" w:type="dxa"/>
            </w:tcMar>
            <w:vAlign w:val="center"/>
            <w:hideMark/>
          </w:tcPr>
          <w:p w14:paraId="32AE0FD7" w14:textId="70026881" w:rsidR="00354B49" w:rsidRPr="008741EA" w:rsidRDefault="00354B49" w:rsidP="00354B49">
            <w:pPr>
              <w:spacing w:after="0" w:line="240" w:lineRule="auto"/>
              <w:jc w:val="center"/>
              <w:rPr>
                <w:rFonts w:ascii="Times New Roman" w:hAnsi="Times New Roman"/>
              </w:rPr>
            </w:pPr>
            <w:r w:rsidRPr="008741EA">
              <w:rPr>
                <w:rFonts w:ascii="Times New Roman" w:hAnsi="Times New Roman"/>
              </w:rPr>
              <w:t>84</w:t>
            </w:r>
          </w:p>
        </w:tc>
        <w:tc>
          <w:tcPr>
            <w:tcW w:w="2552" w:type="dxa"/>
            <w:noWrap/>
            <w:tcMar>
              <w:top w:w="0" w:type="dxa"/>
              <w:left w:w="108" w:type="dxa"/>
              <w:bottom w:w="0" w:type="dxa"/>
              <w:right w:w="108" w:type="dxa"/>
            </w:tcMar>
            <w:vAlign w:val="center"/>
          </w:tcPr>
          <w:p w14:paraId="5AA26BD8" w14:textId="2AF42F0B" w:rsidR="00354B49" w:rsidRPr="00295DC0" w:rsidRDefault="00354B49" w:rsidP="00354B49">
            <w:pPr>
              <w:spacing w:after="0" w:line="240" w:lineRule="auto"/>
              <w:jc w:val="right"/>
              <w:rPr>
                <w:rFonts w:ascii="Times New Roman" w:hAnsi="Times New Roman"/>
                <w:lang w:val="en-US"/>
              </w:rPr>
            </w:pPr>
            <w:r>
              <w:rPr>
                <w:rFonts w:ascii="Times New Roman" w:hAnsi="Times New Roman"/>
              </w:rPr>
              <w:t>1 636,09</w:t>
            </w:r>
          </w:p>
        </w:tc>
      </w:tr>
      <w:tr w:rsidR="00354B49" w:rsidRPr="007F7744" w14:paraId="301D3363" w14:textId="77777777" w:rsidTr="00AE570C">
        <w:trPr>
          <w:trHeight w:hRule="exact" w:val="397"/>
        </w:trPr>
        <w:tc>
          <w:tcPr>
            <w:tcW w:w="3397" w:type="dxa"/>
            <w:noWrap/>
            <w:tcMar>
              <w:top w:w="0" w:type="dxa"/>
              <w:left w:w="108" w:type="dxa"/>
              <w:bottom w:w="0" w:type="dxa"/>
              <w:right w:w="108" w:type="dxa"/>
            </w:tcMar>
            <w:vAlign w:val="center"/>
            <w:hideMark/>
          </w:tcPr>
          <w:p w14:paraId="17FF0783"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Inkstų transplantacija</w:t>
            </w:r>
          </w:p>
        </w:tc>
        <w:tc>
          <w:tcPr>
            <w:tcW w:w="1560" w:type="dxa"/>
            <w:vAlign w:val="center"/>
          </w:tcPr>
          <w:p w14:paraId="3327CE93" w14:textId="3C06D8C3" w:rsidR="00354B49" w:rsidRDefault="00354B49" w:rsidP="00354B49">
            <w:pPr>
              <w:spacing w:after="0" w:line="240" w:lineRule="auto"/>
              <w:jc w:val="center"/>
              <w:rPr>
                <w:rFonts w:ascii="Times New Roman" w:hAnsi="Times New Roman"/>
              </w:rPr>
            </w:pPr>
            <w:r w:rsidRPr="008741EA">
              <w:rPr>
                <w:rFonts w:ascii="Times New Roman" w:hAnsi="Times New Roman"/>
              </w:rPr>
              <w:t>102</w:t>
            </w:r>
          </w:p>
        </w:tc>
        <w:tc>
          <w:tcPr>
            <w:tcW w:w="1842" w:type="dxa"/>
            <w:noWrap/>
            <w:tcMar>
              <w:top w:w="0" w:type="dxa"/>
              <w:left w:w="108" w:type="dxa"/>
              <w:bottom w:w="0" w:type="dxa"/>
              <w:right w:w="108" w:type="dxa"/>
            </w:tcMar>
            <w:vAlign w:val="center"/>
          </w:tcPr>
          <w:p w14:paraId="2DCFF067" w14:textId="237DFB8B" w:rsidR="00354B49" w:rsidRPr="008741EA" w:rsidRDefault="00354B49" w:rsidP="00354B49">
            <w:pPr>
              <w:spacing w:after="0" w:line="240" w:lineRule="auto"/>
              <w:jc w:val="center"/>
              <w:rPr>
                <w:rFonts w:ascii="Times New Roman" w:hAnsi="Times New Roman"/>
              </w:rPr>
            </w:pPr>
            <w:r>
              <w:rPr>
                <w:rFonts w:ascii="Times New Roman" w:hAnsi="Times New Roman"/>
              </w:rPr>
              <w:t>78</w:t>
            </w:r>
          </w:p>
        </w:tc>
        <w:tc>
          <w:tcPr>
            <w:tcW w:w="2552" w:type="dxa"/>
            <w:noWrap/>
            <w:tcMar>
              <w:top w:w="0" w:type="dxa"/>
              <w:left w:w="108" w:type="dxa"/>
              <w:bottom w:w="0" w:type="dxa"/>
              <w:right w:w="108" w:type="dxa"/>
            </w:tcMar>
            <w:vAlign w:val="center"/>
          </w:tcPr>
          <w:p w14:paraId="1D4661A8" w14:textId="465AA029" w:rsidR="00354B49" w:rsidRPr="007F7744" w:rsidRDefault="00354B49" w:rsidP="00354B49">
            <w:pPr>
              <w:spacing w:after="0" w:line="240" w:lineRule="auto"/>
              <w:jc w:val="right"/>
              <w:rPr>
                <w:rFonts w:ascii="Times New Roman" w:hAnsi="Times New Roman"/>
              </w:rPr>
            </w:pPr>
            <w:r w:rsidRPr="00233034">
              <w:rPr>
                <w:rFonts w:ascii="Times New Roman" w:hAnsi="Times New Roman"/>
              </w:rPr>
              <w:t>30 350,76</w:t>
            </w:r>
          </w:p>
        </w:tc>
      </w:tr>
      <w:tr w:rsidR="00354B49" w:rsidRPr="007F7744" w14:paraId="4FB13B86" w14:textId="77777777" w:rsidTr="00AE570C">
        <w:trPr>
          <w:trHeight w:hRule="exact" w:val="397"/>
        </w:trPr>
        <w:tc>
          <w:tcPr>
            <w:tcW w:w="3397" w:type="dxa"/>
            <w:noWrap/>
            <w:tcMar>
              <w:top w:w="0" w:type="dxa"/>
              <w:left w:w="108" w:type="dxa"/>
              <w:bottom w:w="0" w:type="dxa"/>
              <w:right w:w="108" w:type="dxa"/>
            </w:tcMar>
            <w:vAlign w:val="center"/>
            <w:hideMark/>
          </w:tcPr>
          <w:p w14:paraId="6B493022"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ALOKKL transplantacija</w:t>
            </w:r>
          </w:p>
        </w:tc>
        <w:tc>
          <w:tcPr>
            <w:tcW w:w="1560" w:type="dxa"/>
            <w:vAlign w:val="center"/>
          </w:tcPr>
          <w:p w14:paraId="39E7E038" w14:textId="6DB673D3" w:rsidR="00354B49" w:rsidRDefault="00354B49" w:rsidP="00354B49">
            <w:pPr>
              <w:spacing w:after="0" w:line="240" w:lineRule="auto"/>
              <w:jc w:val="center"/>
              <w:rPr>
                <w:rFonts w:ascii="Times New Roman" w:hAnsi="Times New Roman"/>
              </w:rPr>
            </w:pPr>
            <w:r w:rsidRPr="008741EA">
              <w:rPr>
                <w:rFonts w:ascii="Times New Roman" w:hAnsi="Times New Roman"/>
              </w:rPr>
              <w:t>60</w:t>
            </w:r>
          </w:p>
        </w:tc>
        <w:tc>
          <w:tcPr>
            <w:tcW w:w="1842" w:type="dxa"/>
            <w:noWrap/>
            <w:tcMar>
              <w:top w:w="0" w:type="dxa"/>
              <w:left w:w="108" w:type="dxa"/>
              <w:bottom w:w="0" w:type="dxa"/>
              <w:right w:w="108" w:type="dxa"/>
            </w:tcMar>
            <w:vAlign w:val="center"/>
            <w:hideMark/>
          </w:tcPr>
          <w:p w14:paraId="71C87A04" w14:textId="67080655" w:rsidR="00354B49" w:rsidRPr="008741EA" w:rsidRDefault="00354B49" w:rsidP="00354B49">
            <w:pPr>
              <w:spacing w:after="0" w:line="240" w:lineRule="auto"/>
              <w:jc w:val="center"/>
              <w:rPr>
                <w:rFonts w:ascii="Times New Roman" w:hAnsi="Times New Roman"/>
              </w:rPr>
            </w:pPr>
            <w:r>
              <w:rPr>
                <w:rFonts w:ascii="Times New Roman" w:hAnsi="Times New Roman"/>
              </w:rPr>
              <w:t>71</w:t>
            </w:r>
          </w:p>
        </w:tc>
        <w:tc>
          <w:tcPr>
            <w:tcW w:w="2552" w:type="dxa"/>
            <w:noWrap/>
            <w:tcMar>
              <w:top w:w="0" w:type="dxa"/>
              <w:left w:w="108" w:type="dxa"/>
              <w:bottom w:w="0" w:type="dxa"/>
              <w:right w:w="108" w:type="dxa"/>
            </w:tcMar>
            <w:vAlign w:val="center"/>
          </w:tcPr>
          <w:p w14:paraId="32FDDA6C" w14:textId="39B1B398" w:rsidR="00354B49" w:rsidRPr="008A6E06" w:rsidRDefault="00354B49" w:rsidP="00354B49">
            <w:pPr>
              <w:spacing w:after="0" w:line="240" w:lineRule="auto"/>
              <w:jc w:val="right"/>
              <w:rPr>
                <w:rFonts w:ascii="Times New Roman" w:hAnsi="Times New Roman"/>
              </w:rPr>
            </w:pPr>
            <w:r w:rsidRPr="007F7744">
              <w:rPr>
                <w:rFonts w:ascii="Times New Roman" w:hAnsi="Times New Roman"/>
              </w:rPr>
              <w:t>169 815,28</w:t>
            </w:r>
          </w:p>
        </w:tc>
      </w:tr>
      <w:tr w:rsidR="00354B49" w:rsidRPr="007F7744" w14:paraId="5A6F3A6C" w14:textId="77777777" w:rsidTr="00AE570C">
        <w:trPr>
          <w:trHeight w:hRule="exact" w:val="397"/>
        </w:trPr>
        <w:tc>
          <w:tcPr>
            <w:tcW w:w="3397" w:type="dxa"/>
            <w:noWrap/>
            <w:tcMar>
              <w:top w:w="0" w:type="dxa"/>
              <w:left w:w="108" w:type="dxa"/>
              <w:bottom w:w="0" w:type="dxa"/>
              <w:right w:w="108" w:type="dxa"/>
            </w:tcMar>
            <w:vAlign w:val="center"/>
            <w:hideMark/>
          </w:tcPr>
          <w:p w14:paraId="5D4558CC"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AUTOKKL transplantacija</w:t>
            </w:r>
          </w:p>
        </w:tc>
        <w:tc>
          <w:tcPr>
            <w:tcW w:w="1560" w:type="dxa"/>
            <w:vAlign w:val="center"/>
          </w:tcPr>
          <w:p w14:paraId="5A46B156" w14:textId="0B864E55" w:rsidR="00354B49" w:rsidRDefault="00354B49" w:rsidP="00354B49">
            <w:pPr>
              <w:spacing w:after="0" w:line="240" w:lineRule="auto"/>
              <w:jc w:val="center"/>
              <w:rPr>
                <w:rFonts w:ascii="Times New Roman" w:hAnsi="Times New Roman"/>
              </w:rPr>
            </w:pPr>
            <w:r w:rsidRPr="008741EA">
              <w:rPr>
                <w:rFonts w:ascii="Times New Roman" w:hAnsi="Times New Roman"/>
              </w:rPr>
              <w:t>172</w:t>
            </w:r>
          </w:p>
        </w:tc>
        <w:tc>
          <w:tcPr>
            <w:tcW w:w="1842" w:type="dxa"/>
            <w:noWrap/>
            <w:tcMar>
              <w:top w:w="0" w:type="dxa"/>
              <w:left w:w="108" w:type="dxa"/>
              <w:bottom w:w="0" w:type="dxa"/>
              <w:right w:w="108" w:type="dxa"/>
            </w:tcMar>
            <w:vAlign w:val="center"/>
            <w:hideMark/>
          </w:tcPr>
          <w:p w14:paraId="486C7123" w14:textId="0772CD9D" w:rsidR="00354B49" w:rsidRPr="008741EA" w:rsidRDefault="00354B49" w:rsidP="00354B49">
            <w:pPr>
              <w:spacing w:after="0" w:line="240" w:lineRule="auto"/>
              <w:jc w:val="center"/>
              <w:rPr>
                <w:rFonts w:ascii="Times New Roman" w:hAnsi="Times New Roman"/>
              </w:rPr>
            </w:pPr>
            <w:r>
              <w:rPr>
                <w:rFonts w:ascii="Times New Roman" w:hAnsi="Times New Roman"/>
              </w:rPr>
              <w:t>148</w:t>
            </w:r>
          </w:p>
        </w:tc>
        <w:tc>
          <w:tcPr>
            <w:tcW w:w="2552" w:type="dxa"/>
            <w:noWrap/>
            <w:tcMar>
              <w:top w:w="0" w:type="dxa"/>
              <w:left w:w="108" w:type="dxa"/>
              <w:bottom w:w="0" w:type="dxa"/>
              <w:right w:w="108" w:type="dxa"/>
            </w:tcMar>
            <w:vAlign w:val="center"/>
          </w:tcPr>
          <w:p w14:paraId="033D1C31" w14:textId="6AEAD424" w:rsidR="00354B49" w:rsidRPr="008A6E06" w:rsidRDefault="00354B49" w:rsidP="00354B49">
            <w:pPr>
              <w:spacing w:after="0" w:line="240" w:lineRule="auto"/>
              <w:jc w:val="right"/>
              <w:rPr>
                <w:rFonts w:ascii="Times New Roman" w:hAnsi="Times New Roman"/>
              </w:rPr>
            </w:pPr>
            <w:r w:rsidRPr="007F7744">
              <w:rPr>
                <w:rFonts w:ascii="Times New Roman" w:hAnsi="Times New Roman"/>
              </w:rPr>
              <w:t>49 </w:t>
            </w:r>
            <w:r w:rsidRPr="008A6E06">
              <w:rPr>
                <w:rFonts w:ascii="Times New Roman" w:hAnsi="Times New Roman"/>
              </w:rPr>
              <w:t>529,23</w:t>
            </w:r>
          </w:p>
        </w:tc>
      </w:tr>
      <w:tr w:rsidR="00354B49" w:rsidRPr="00F75B2A" w14:paraId="3D981256" w14:textId="77777777" w:rsidTr="00AE570C">
        <w:trPr>
          <w:trHeight w:hRule="exact" w:val="397"/>
        </w:trPr>
        <w:tc>
          <w:tcPr>
            <w:tcW w:w="3397" w:type="dxa"/>
            <w:noWrap/>
            <w:tcMar>
              <w:top w:w="0" w:type="dxa"/>
              <w:left w:w="108" w:type="dxa"/>
              <w:bottom w:w="0" w:type="dxa"/>
              <w:right w:w="108" w:type="dxa"/>
            </w:tcMar>
            <w:vAlign w:val="center"/>
            <w:hideMark/>
          </w:tcPr>
          <w:p w14:paraId="78212B08"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Kepenų transplantacija</w:t>
            </w:r>
          </w:p>
        </w:tc>
        <w:tc>
          <w:tcPr>
            <w:tcW w:w="1560" w:type="dxa"/>
            <w:vAlign w:val="center"/>
          </w:tcPr>
          <w:p w14:paraId="7FEE2BF1" w14:textId="3A77BCEA" w:rsidR="00354B49" w:rsidRDefault="00354B49" w:rsidP="00354B49">
            <w:pPr>
              <w:spacing w:after="0" w:line="240" w:lineRule="auto"/>
              <w:jc w:val="center"/>
              <w:rPr>
                <w:rFonts w:ascii="Times New Roman" w:hAnsi="Times New Roman"/>
              </w:rPr>
            </w:pPr>
            <w:r w:rsidRPr="008741EA">
              <w:rPr>
                <w:rFonts w:ascii="Times New Roman" w:hAnsi="Times New Roman"/>
              </w:rPr>
              <w:t>17</w:t>
            </w:r>
          </w:p>
        </w:tc>
        <w:tc>
          <w:tcPr>
            <w:tcW w:w="1842" w:type="dxa"/>
            <w:noWrap/>
            <w:tcMar>
              <w:top w:w="0" w:type="dxa"/>
              <w:left w:w="108" w:type="dxa"/>
              <w:bottom w:w="0" w:type="dxa"/>
              <w:right w:w="108" w:type="dxa"/>
            </w:tcMar>
            <w:vAlign w:val="center"/>
            <w:hideMark/>
          </w:tcPr>
          <w:p w14:paraId="2B7CD508" w14:textId="0F20FF48" w:rsidR="00354B49" w:rsidRPr="008741EA" w:rsidRDefault="00354B49" w:rsidP="00354B49">
            <w:pPr>
              <w:spacing w:after="0" w:line="240" w:lineRule="auto"/>
              <w:jc w:val="center"/>
              <w:rPr>
                <w:rFonts w:ascii="Times New Roman" w:hAnsi="Times New Roman"/>
              </w:rPr>
            </w:pPr>
            <w:r>
              <w:rPr>
                <w:rFonts w:ascii="Times New Roman" w:hAnsi="Times New Roman"/>
              </w:rPr>
              <w:t>14</w:t>
            </w:r>
          </w:p>
        </w:tc>
        <w:tc>
          <w:tcPr>
            <w:tcW w:w="2552" w:type="dxa"/>
            <w:noWrap/>
            <w:tcMar>
              <w:top w:w="0" w:type="dxa"/>
              <w:left w:w="108" w:type="dxa"/>
              <w:bottom w:w="0" w:type="dxa"/>
              <w:right w:w="108" w:type="dxa"/>
            </w:tcMar>
            <w:vAlign w:val="center"/>
          </w:tcPr>
          <w:p w14:paraId="6F0568F3" w14:textId="46DCD34D" w:rsidR="00354B49" w:rsidRPr="008741EA" w:rsidRDefault="00354B49" w:rsidP="00354B49">
            <w:pPr>
              <w:spacing w:after="0" w:line="240" w:lineRule="auto"/>
              <w:jc w:val="right"/>
              <w:rPr>
                <w:rFonts w:ascii="Times New Roman" w:hAnsi="Times New Roman"/>
              </w:rPr>
            </w:pPr>
            <w:r w:rsidRPr="00D82966">
              <w:rPr>
                <w:rFonts w:ascii="Times New Roman" w:hAnsi="Times New Roman"/>
              </w:rPr>
              <w:t>60 448,05</w:t>
            </w:r>
          </w:p>
        </w:tc>
      </w:tr>
      <w:tr w:rsidR="00354B49" w:rsidRPr="00F75B2A" w14:paraId="25D4B939" w14:textId="77777777" w:rsidTr="00AE570C">
        <w:trPr>
          <w:trHeight w:hRule="exact" w:val="397"/>
        </w:trPr>
        <w:tc>
          <w:tcPr>
            <w:tcW w:w="3397" w:type="dxa"/>
            <w:noWrap/>
            <w:tcMar>
              <w:top w:w="0" w:type="dxa"/>
              <w:left w:w="108" w:type="dxa"/>
              <w:bottom w:w="0" w:type="dxa"/>
              <w:right w:w="108" w:type="dxa"/>
            </w:tcMar>
            <w:vAlign w:val="center"/>
            <w:hideMark/>
          </w:tcPr>
          <w:p w14:paraId="0E0441FD"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Ragenos transplantacija</w:t>
            </w:r>
          </w:p>
        </w:tc>
        <w:tc>
          <w:tcPr>
            <w:tcW w:w="1560" w:type="dxa"/>
            <w:vAlign w:val="center"/>
          </w:tcPr>
          <w:p w14:paraId="4D46736F" w14:textId="1E973307" w:rsidR="00354B49" w:rsidRDefault="00354B49" w:rsidP="00354B49">
            <w:pPr>
              <w:spacing w:after="0" w:line="240" w:lineRule="auto"/>
              <w:jc w:val="center"/>
              <w:rPr>
                <w:rFonts w:ascii="Times New Roman" w:hAnsi="Times New Roman"/>
              </w:rPr>
            </w:pPr>
            <w:r w:rsidRPr="008741EA">
              <w:rPr>
                <w:rFonts w:ascii="Times New Roman" w:hAnsi="Times New Roman"/>
              </w:rPr>
              <w:t>45</w:t>
            </w:r>
          </w:p>
        </w:tc>
        <w:tc>
          <w:tcPr>
            <w:tcW w:w="1842" w:type="dxa"/>
            <w:noWrap/>
            <w:tcMar>
              <w:top w:w="0" w:type="dxa"/>
              <w:left w:w="108" w:type="dxa"/>
              <w:bottom w:w="0" w:type="dxa"/>
              <w:right w:w="108" w:type="dxa"/>
            </w:tcMar>
            <w:vAlign w:val="center"/>
            <w:hideMark/>
          </w:tcPr>
          <w:p w14:paraId="54644B18" w14:textId="4EDE9D54" w:rsidR="00354B49" w:rsidRPr="008741EA" w:rsidRDefault="00354B49" w:rsidP="00354B49">
            <w:pPr>
              <w:spacing w:after="0" w:line="240" w:lineRule="auto"/>
              <w:jc w:val="center"/>
              <w:rPr>
                <w:rFonts w:ascii="Times New Roman" w:hAnsi="Times New Roman"/>
              </w:rPr>
            </w:pPr>
            <w:r>
              <w:rPr>
                <w:rFonts w:ascii="Times New Roman" w:hAnsi="Times New Roman"/>
              </w:rPr>
              <w:t>44</w:t>
            </w:r>
          </w:p>
        </w:tc>
        <w:tc>
          <w:tcPr>
            <w:tcW w:w="2552" w:type="dxa"/>
            <w:noWrap/>
            <w:tcMar>
              <w:top w:w="0" w:type="dxa"/>
              <w:left w:w="108" w:type="dxa"/>
              <w:bottom w:w="0" w:type="dxa"/>
              <w:right w:w="108" w:type="dxa"/>
            </w:tcMar>
            <w:vAlign w:val="center"/>
          </w:tcPr>
          <w:p w14:paraId="26A1BCCD" w14:textId="280B3472" w:rsidR="00354B49" w:rsidRPr="008741EA" w:rsidRDefault="00354B49" w:rsidP="00354B49">
            <w:pPr>
              <w:spacing w:after="0" w:line="240" w:lineRule="auto"/>
              <w:jc w:val="right"/>
              <w:rPr>
                <w:rFonts w:ascii="Times New Roman" w:hAnsi="Times New Roman"/>
              </w:rPr>
            </w:pPr>
            <w:r w:rsidRPr="00D82966">
              <w:rPr>
                <w:rFonts w:ascii="Times New Roman" w:hAnsi="Times New Roman"/>
              </w:rPr>
              <w:t>3 144,21</w:t>
            </w:r>
          </w:p>
        </w:tc>
      </w:tr>
      <w:tr w:rsidR="00354B49" w:rsidRPr="00F75B2A" w14:paraId="49954E19" w14:textId="77777777" w:rsidTr="00AE570C">
        <w:trPr>
          <w:trHeight w:hRule="exact" w:val="519"/>
        </w:trPr>
        <w:tc>
          <w:tcPr>
            <w:tcW w:w="3397" w:type="dxa"/>
            <w:noWrap/>
            <w:tcMar>
              <w:top w:w="0" w:type="dxa"/>
              <w:left w:w="108" w:type="dxa"/>
              <w:bottom w:w="0" w:type="dxa"/>
              <w:right w:w="108" w:type="dxa"/>
            </w:tcMar>
            <w:vAlign w:val="center"/>
            <w:hideMark/>
          </w:tcPr>
          <w:p w14:paraId="6CD294C0"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Širdies transplantacija</w:t>
            </w:r>
            <w:r>
              <w:rPr>
                <w:rFonts w:ascii="Times New Roman" w:hAnsi="Times New Roman"/>
                <w:color w:val="000000"/>
                <w:lang w:eastAsia="lt-LT"/>
              </w:rPr>
              <w:t xml:space="preserve"> (širdies persodinimo operacija)</w:t>
            </w:r>
          </w:p>
        </w:tc>
        <w:tc>
          <w:tcPr>
            <w:tcW w:w="1560" w:type="dxa"/>
            <w:vAlign w:val="center"/>
          </w:tcPr>
          <w:p w14:paraId="66EE88D7" w14:textId="298D5B1A" w:rsidR="00354B49" w:rsidRDefault="00354B49" w:rsidP="00354B49">
            <w:pPr>
              <w:spacing w:after="0" w:line="240" w:lineRule="auto"/>
              <w:contextualSpacing/>
              <w:jc w:val="center"/>
              <w:rPr>
                <w:rFonts w:ascii="Times New Roman" w:hAnsi="Times New Roman"/>
                <w:lang w:eastAsia="lt-LT"/>
              </w:rPr>
            </w:pPr>
            <w:r w:rsidRPr="008741EA">
              <w:rPr>
                <w:rFonts w:ascii="Times New Roman" w:hAnsi="Times New Roman"/>
                <w:lang w:eastAsia="lt-LT"/>
              </w:rPr>
              <w:t>8</w:t>
            </w:r>
          </w:p>
        </w:tc>
        <w:tc>
          <w:tcPr>
            <w:tcW w:w="1842" w:type="dxa"/>
            <w:noWrap/>
            <w:tcMar>
              <w:top w:w="0" w:type="dxa"/>
              <w:left w:w="108" w:type="dxa"/>
              <w:bottom w:w="0" w:type="dxa"/>
              <w:right w:w="108" w:type="dxa"/>
            </w:tcMar>
            <w:vAlign w:val="center"/>
          </w:tcPr>
          <w:p w14:paraId="65A169CE" w14:textId="2CD0F25C" w:rsidR="00354B49" w:rsidRPr="008741EA" w:rsidRDefault="00354B49" w:rsidP="00354B49">
            <w:pPr>
              <w:spacing w:after="0" w:line="240" w:lineRule="auto"/>
              <w:contextualSpacing/>
              <w:jc w:val="center"/>
              <w:rPr>
                <w:rFonts w:ascii="Times New Roman" w:hAnsi="Times New Roman"/>
                <w:lang w:eastAsia="lt-LT"/>
              </w:rPr>
            </w:pPr>
            <w:r>
              <w:rPr>
                <w:rFonts w:ascii="Times New Roman" w:hAnsi="Times New Roman"/>
                <w:lang w:eastAsia="lt-LT"/>
              </w:rPr>
              <w:t>9</w:t>
            </w:r>
          </w:p>
        </w:tc>
        <w:tc>
          <w:tcPr>
            <w:tcW w:w="2552" w:type="dxa"/>
            <w:noWrap/>
            <w:tcMar>
              <w:top w:w="0" w:type="dxa"/>
              <w:left w:w="108" w:type="dxa"/>
              <w:bottom w:w="0" w:type="dxa"/>
              <w:right w:w="108" w:type="dxa"/>
            </w:tcMar>
            <w:vAlign w:val="center"/>
          </w:tcPr>
          <w:p w14:paraId="7C64FEF1" w14:textId="665B9068" w:rsidR="00354B49" w:rsidRPr="008741EA" w:rsidRDefault="00354B49" w:rsidP="00354B49">
            <w:pPr>
              <w:spacing w:after="0" w:line="240" w:lineRule="auto"/>
              <w:contextualSpacing/>
              <w:jc w:val="right"/>
              <w:rPr>
                <w:rFonts w:ascii="Times New Roman" w:hAnsi="Times New Roman"/>
                <w:lang w:eastAsia="lt-LT"/>
              </w:rPr>
            </w:pPr>
            <w:r w:rsidRPr="00D82966">
              <w:rPr>
                <w:rFonts w:ascii="Times New Roman" w:hAnsi="Times New Roman"/>
                <w:lang w:eastAsia="lt-LT"/>
              </w:rPr>
              <w:t>60 310,77</w:t>
            </w:r>
          </w:p>
        </w:tc>
      </w:tr>
      <w:tr w:rsidR="00354B49" w:rsidRPr="00F75B2A" w14:paraId="4A18A4C5" w14:textId="77777777" w:rsidTr="00AF6F10">
        <w:trPr>
          <w:trHeight w:hRule="exact" w:val="1108"/>
        </w:trPr>
        <w:tc>
          <w:tcPr>
            <w:tcW w:w="3397" w:type="dxa"/>
            <w:noWrap/>
            <w:tcMar>
              <w:top w:w="0" w:type="dxa"/>
              <w:left w:w="108" w:type="dxa"/>
              <w:bottom w:w="0" w:type="dxa"/>
              <w:right w:w="108" w:type="dxa"/>
            </w:tcMar>
            <w:vAlign w:val="center"/>
          </w:tcPr>
          <w:p w14:paraId="7FE1FA4E" w14:textId="77777777" w:rsidR="00354B49" w:rsidRPr="00BC767E" w:rsidRDefault="00354B49" w:rsidP="00354B49">
            <w:pPr>
              <w:spacing w:after="0" w:line="240" w:lineRule="auto"/>
              <w:contextualSpacing/>
              <w:rPr>
                <w:rFonts w:ascii="Times New Roman" w:hAnsi="Times New Roman"/>
                <w:color w:val="000000"/>
                <w:lang w:eastAsia="lt-LT"/>
              </w:rPr>
            </w:pPr>
            <w:r w:rsidRPr="00BC767E">
              <w:rPr>
                <w:rFonts w:ascii="Times New Roman" w:hAnsi="Times New Roman"/>
                <w:color w:val="000000"/>
                <w:lang w:eastAsia="lt-LT"/>
              </w:rPr>
              <w:t>Širdies transplantacija (PIMAKP* prijungimo operacija, įskaitant vidinį</w:t>
            </w:r>
            <w:r>
              <w:rPr>
                <w:rFonts w:ascii="Times New Roman" w:hAnsi="Times New Roman"/>
                <w:color w:val="000000"/>
                <w:lang w:eastAsia="lt-LT"/>
              </w:rPr>
              <w:t xml:space="preserve"> </w:t>
            </w:r>
            <w:r w:rsidRPr="00BC767E">
              <w:rPr>
                <w:rFonts w:ascii="Times New Roman" w:hAnsi="Times New Roman"/>
                <w:color w:val="000000"/>
                <w:lang w:eastAsia="lt-LT"/>
              </w:rPr>
              <w:t>/</w:t>
            </w:r>
            <w:r>
              <w:rPr>
                <w:rFonts w:ascii="Times New Roman" w:hAnsi="Times New Roman"/>
                <w:color w:val="000000"/>
                <w:lang w:eastAsia="lt-LT"/>
              </w:rPr>
              <w:t xml:space="preserve"> </w:t>
            </w:r>
            <w:r w:rsidRPr="00BC767E">
              <w:rPr>
                <w:rFonts w:ascii="Times New Roman" w:hAnsi="Times New Roman"/>
                <w:color w:val="000000"/>
                <w:lang w:eastAsia="lt-LT"/>
              </w:rPr>
              <w:t>išorinį dirbtinį širdies skilvelį)</w:t>
            </w:r>
          </w:p>
        </w:tc>
        <w:tc>
          <w:tcPr>
            <w:tcW w:w="1560" w:type="dxa"/>
            <w:vAlign w:val="center"/>
          </w:tcPr>
          <w:p w14:paraId="2EB9F4A1" w14:textId="2EECB9D5" w:rsidR="00354B49" w:rsidRDefault="00354B49" w:rsidP="00354B49">
            <w:pPr>
              <w:spacing w:after="0" w:line="240" w:lineRule="auto"/>
              <w:contextualSpacing/>
              <w:jc w:val="center"/>
              <w:rPr>
                <w:rFonts w:ascii="Times New Roman" w:hAnsi="Times New Roman"/>
                <w:lang w:eastAsia="lt-LT"/>
              </w:rPr>
            </w:pPr>
            <w:r w:rsidRPr="008741EA">
              <w:rPr>
                <w:rFonts w:ascii="Times New Roman" w:hAnsi="Times New Roman"/>
                <w:lang w:eastAsia="lt-LT"/>
              </w:rPr>
              <w:t>8</w:t>
            </w:r>
          </w:p>
        </w:tc>
        <w:tc>
          <w:tcPr>
            <w:tcW w:w="1842" w:type="dxa"/>
            <w:noWrap/>
            <w:tcMar>
              <w:top w:w="0" w:type="dxa"/>
              <w:left w:w="108" w:type="dxa"/>
              <w:bottom w:w="0" w:type="dxa"/>
              <w:right w:w="108" w:type="dxa"/>
            </w:tcMar>
            <w:vAlign w:val="center"/>
          </w:tcPr>
          <w:p w14:paraId="1B4C91C0" w14:textId="06D4D9F3" w:rsidR="00354B49" w:rsidRPr="008741EA" w:rsidRDefault="00354B49" w:rsidP="00354B49">
            <w:pPr>
              <w:spacing w:after="0" w:line="240" w:lineRule="auto"/>
              <w:contextualSpacing/>
              <w:jc w:val="center"/>
              <w:rPr>
                <w:rFonts w:ascii="Times New Roman" w:hAnsi="Times New Roman"/>
                <w:lang w:eastAsia="lt-LT"/>
              </w:rPr>
            </w:pPr>
            <w:r>
              <w:rPr>
                <w:rFonts w:ascii="Times New Roman" w:hAnsi="Times New Roman"/>
                <w:lang w:eastAsia="lt-LT"/>
              </w:rPr>
              <w:t>10</w:t>
            </w:r>
          </w:p>
        </w:tc>
        <w:tc>
          <w:tcPr>
            <w:tcW w:w="2552" w:type="dxa"/>
            <w:noWrap/>
            <w:tcMar>
              <w:top w:w="0" w:type="dxa"/>
              <w:left w:w="108" w:type="dxa"/>
              <w:bottom w:w="0" w:type="dxa"/>
              <w:right w:w="108" w:type="dxa"/>
            </w:tcMar>
            <w:vAlign w:val="center"/>
          </w:tcPr>
          <w:p w14:paraId="63803FB3" w14:textId="181ADAEA" w:rsidR="00354B49" w:rsidRPr="008741EA" w:rsidRDefault="00354B49" w:rsidP="00354B49">
            <w:pPr>
              <w:spacing w:after="0" w:line="240" w:lineRule="auto"/>
              <w:jc w:val="right"/>
              <w:rPr>
                <w:rFonts w:ascii="Times New Roman" w:hAnsi="Times New Roman"/>
              </w:rPr>
            </w:pPr>
            <w:r w:rsidRPr="00D82966">
              <w:rPr>
                <w:rFonts w:ascii="Times New Roman" w:hAnsi="Times New Roman"/>
              </w:rPr>
              <w:t>132 649,36</w:t>
            </w:r>
          </w:p>
        </w:tc>
      </w:tr>
      <w:tr w:rsidR="00354B49" w:rsidRPr="00F75B2A" w14:paraId="744ECCE3" w14:textId="77777777" w:rsidTr="00AE570C">
        <w:trPr>
          <w:trHeight w:hRule="exact" w:val="397"/>
        </w:trPr>
        <w:tc>
          <w:tcPr>
            <w:tcW w:w="3397" w:type="dxa"/>
            <w:noWrap/>
            <w:tcMar>
              <w:top w:w="0" w:type="dxa"/>
              <w:left w:w="108" w:type="dxa"/>
              <w:bottom w:w="0" w:type="dxa"/>
              <w:right w:w="108" w:type="dxa"/>
            </w:tcMar>
            <w:vAlign w:val="center"/>
          </w:tcPr>
          <w:p w14:paraId="2E76053D" w14:textId="3438586B"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Plaučių transplantacija</w:t>
            </w:r>
            <w:r>
              <w:rPr>
                <w:rFonts w:ascii="Times New Roman" w:hAnsi="Times New Roman"/>
                <w:color w:val="000000"/>
                <w:lang w:eastAsia="lt-LT"/>
              </w:rPr>
              <w:t>**</w:t>
            </w:r>
          </w:p>
        </w:tc>
        <w:tc>
          <w:tcPr>
            <w:tcW w:w="1560" w:type="dxa"/>
            <w:vAlign w:val="center"/>
          </w:tcPr>
          <w:p w14:paraId="0D242D91" w14:textId="4AA1DB7F" w:rsidR="00354B49" w:rsidRDefault="00354B49" w:rsidP="00354B49">
            <w:pPr>
              <w:spacing w:after="0" w:line="240" w:lineRule="auto"/>
              <w:contextualSpacing/>
              <w:jc w:val="center"/>
              <w:rPr>
                <w:rFonts w:ascii="Times New Roman" w:hAnsi="Times New Roman"/>
                <w:lang w:eastAsia="lt-LT"/>
              </w:rPr>
            </w:pPr>
            <w:r w:rsidRPr="008741EA">
              <w:rPr>
                <w:rFonts w:ascii="Times New Roman" w:hAnsi="Times New Roman"/>
                <w:lang w:eastAsia="lt-LT"/>
              </w:rPr>
              <w:t>0</w:t>
            </w:r>
          </w:p>
        </w:tc>
        <w:tc>
          <w:tcPr>
            <w:tcW w:w="1842" w:type="dxa"/>
            <w:noWrap/>
            <w:tcMar>
              <w:top w:w="0" w:type="dxa"/>
              <w:left w:w="108" w:type="dxa"/>
              <w:bottom w:w="0" w:type="dxa"/>
              <w:right w:w="108" w:type="dxa"/>
            </w:tcMar>
            <w:vAlign w:val="center"/>
          </w:tcPr>
          <w:p w14:paraId="00B3CFAD" w14:textId="78FC9670" w:rsidR="00354B49" w:rsidRPr="008741EA" w:rsidRDefault="00354B49" w:rsidP="00354B49">
            <w:pPr>
              <w:spacing w:after="0" w:line="240" w:lineRule="auto"/>
              <w:contextualSpacing/>
              <w:jc w:val="center"/>
              <w:rPr>
                <w:rFonts w:ascii="Times New Roman" w:hAnsi="Times New Roman"/>
                <w:lang w:eastAsia="lt-LT"/>
              </w:rPr>
            </w:pPr>
            <w:r>
              <w:rPr>
                <w:rFonts w:ascii="Times New Roman" w:hAnsi="Times New Roman"/>
                <w:lang w:eastAsia="lt-LT"/>
              </w:rPr>
              <w:t>1</w:t>
            </w:r>
          </w:p>
        </w:tc>
        <w:tc>
          <w:tcPr>
            <w:tcW w:w="2552" w:type="dxa"/>
            <w:noWrap/>
            <w:tcMar>
              <w:top w:w="0" w:type="dxa"/>
              <w:left w:w="108" w:type="dxa"/>
              <w:bottom w:w="0" w:type="dxa"/>
              <w:right w:w="108" w:type="dxa"/>
            </w:tcMar>
            <w:vAlign w:val="center"/>
          </w:tcPr>
          <w:p w14:paraId="0D32E383" w14:textId="5AD8F166" w:rsidR="00354B49" w:rsidRPr="008741EA" w:rsidRDefault="00354B49" w:rsidP="00354B49">
            <w:pPr>
              <w:spacing w:after="0" w:line="240" w:lineRule="auto"/>
              <w:contextualSpacing/>
              <w:jc w:val="right"/>
              <w:rPr>
                <w:rFonts w:ascii="Times New Roman" w:hAnsi="Times New Roman"/>
                <w:lang w:eastAsia="lt-LT"/>
              </w:rPr>
            </w:pPr>
            <w:r>
              <w:rPr>
                <w:rFonts w:ascii="Times New Roman" w:hAnsi="Times New Roman"/>
                <w:lang w:eastAsia="lt-LT"/>
              </w:rPr>
              <w:t>–</w:t>
            </w:r>
          </w:p>
        </w:tc>
      </w:tr>
      <w:tr w:rsidR="00354B49" w:rsidRPr="00F75B2A" w14:paraId="13F8B699" w14:textId="77777777" w:rsidTr="00AE570C">
        <w:trPr>
          <w:trHeight w:hRule="exact" w:val="584"/>
        </w:trPr>
        <w:tc>
          <w:tcPr>
            <w:tcW w:w="3397" w:type="dxa"/>
            <w:noWrap/>
            <w:tcMar>
              <w:top w:w="0" w:type="dxa"/>
              <w:left w:w="108" w:type="dxa"/>
              <w:bottom w:w="0" w:type="dxa"/>
              <w:right w:w="108" w:type="dxa"/>
            </w:tcMar>
            <w:vAlign w:val="center"/>
          </w:tcPr>
          <w:p w14:paraId="0E1723EE"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Kasos</w:t>
            </w:r>
            <w:r>
              <w:rPr>
                <w:rFonts w:ascii="Times New Roman" w:hAnsi="Times New Roman"/>
                <w:color w:val="000000"/>
                <w:lang w:eastAsia="lt-LT"/>
              </w:rPr>
              <w:t xml:space="preserve"> ir </w:t>
            </w:r>
            <w:r w:rsidRPr="00F75B2A">
              <w:rPr>
                <w:rFonts w:ascii="Times New Roman" w:hAnsi="Times New Roman"/>
                <w:color w:val="000000"/>
                <w:lang w:eastAsia="lt-LT"/>
              </w:rPr>
              <w:t>inksto komplekso transplantacija</w:t>
            </w:r>
          </w:p>
        </w:tc>
        <w:tc>
          <w:tcPr>
            <w:tcW w:w="1560" w:type="dxa"/>
            <w:vAlign w:val="center"/>
          </w:tcPr>
          <w:p w14:paraId="64E7E052" w14:textId="3E6E7D0A" w:rsidR="00354B49" w:rsidRPr="008741EA" w:rsidRDefault="00354B49" w:rsidP="00354B49">
            <w:pPr>
              <w:spacing w:after="0" w:line="240" w:lineRule="auto"/>
              <w:contextualSpacing/>
              <w:jc w:val="center"/>
              <w:rPr>
                <w:rFonts w:ascii="Times New Roman" w:hAnsi="Times New Roman"/>
                <w:lang w:eastAsia="lt-LT"/>
              </w:rPr>
            </w:pPr>
            <w:r w:rsidRPr="008741EA">
              <w:rPr>
                <w:rFonts w:ascii="Times New Roman" w:hAnsi="Times New Roman"/>
                <w:lang w:eastAsia="lt-LT"/>
              </w:rPr>
              <w:t>0</w:t>
            </w:r>
          </w:p>
        </w:tc>
        <w:tc>
          <w:tcPr>
            <w:tcW w:w="1842" w:type="dxa"/>
            <w:noWrap/>
            <w:tcMar>
              <w:top w:w="0" w:type="dxa"/>
              <w:left w:w="108" w:type="dxa"/>
              <w:bottom w:w="0" w:type="dxa"/>
              <w:right w:w="108" w:type="dxa"/>
            </w:tcMar>
            <w:vAlign w:val="center"/>
          </w:tcPr>
          <w:p w14:paraId="28CA1C48" w14:textId="20B54369" w:rsidR="00354B49" w:rsidRPr="008741EA" w:rsidRDefault="00354B49" w:rsidP="00354B49">
            <w:pPr>
              <w:spacing w:after="0" w:line="240" w:lineRule="auto"/>
              <w:contextualSpacing/>
              <w:jc w:val="center"/>
              <w:rPr>
                <w:rFonts w:ascii="Times New Roman" w:hAnsi="Times New Roman"/>
                <w:lang w:eastAsia="lt-LT"/>
              </w:rPr>
            </w:pPr>
            <w:r w:rsidRPr="008741EA">
              <w:rPr>
                <w:rFonts w:ascii="Times New Roman" w:hAnsi="Times New Roman"/>
                <w:lang w:eastAsia="lt-LT"/>
              </w:rPr>
              <w:t>0</w:t>
            </w:r>
          </w:p>
        </w:tc>
        <w:tc>
          <w:tcPr>
            <w:tcW w:w="2552" w:type="dxa"/>
            <w:noWrap/>
            <w:tcMar>
              <w:top w:w="0" w:type="dxa"/>
              <w:left w:w="108" w:type="dxa"/>
              <w:bottom w:w="0" w:type="dxa"/>
              <w:right w:w="108" w:type="dxa"/>
            </w:tcMar>
            <w:vAlign w:val="center"/>
          </w:tcPr>
          <w:p w14:paraId="6CABC02F" w14:textId="77777777" w:rsidR="00354B49" w:rsidRPr="008741EA" w:rsidRDefault="00354B49" w:rsidP="00354B49">
            <w:pPr>
              <w:spacing w:after="0" w:line="240" w:lineRule="auto"/>
              <w:contextualSpacing/>
              <w:jc w:val="right"/>
              <w:rPr>
                <w:rFonts w:ascii="Times New Roman" w:hAnsi="Times New Roman"/>
                <w:lang w:eastAsia="lt-LT"/>
              </w:rPr>
            </w:pPr>
            <w:r w:rsidRPr="008741EA">
              <w:rPr>
                <w:rFonts w:ascii="Times New Roman" w:hAnsi="Times New Roman"/>
                <w:lang w:eastAsia="lt-LT"/>
              </w:rPr>
              <w:t>0</w:t>
            </w:r>
          </w:p>
        </w:tc>
      </w:tr>
      <w:tr w:rsidR="00354B49" w:rsidRPr="00F75B2A" w14:paraId="1A7FF306" w14:textId="77777777" w:rsidTr="00AE570C">
        <w:trPr>
          <w:trHeight w:hRule="exact" w:val="564"/>
        </w:trPr>
        <w:tc>
          <w:tcPr>
            <w:tcW w:w="3397" w:type="dxa"/>
            <w:noWrap/>
            <w:tcMar>
              <w:top w:w="0" w:type="dxa"/>
              <w:left w:w="108" w:type="dxa"/>
              <w:bottom w:w="0" w:type="dxa"/>
              <w:right w:w="108" w:type="dxa"/>
            </w:tcMar>
            <w:vAlign w:val="center"/>
          </w:tcPr>
          <w:p w14:paraId="4781D83C" w14:textId="77777777" w:rsidR="00354B49" w:rsidRPr="00F75B2A" w:rsidRDefault="00354B49" w:rsidP="00354B49">
            <w:pPr>
              <w:spacing w:after="0" w:line="240" w:lineRule="auto"/>
              <w:contextualSpacing/>
              <w:rPr>
                <w:rFonts w:ascii="Times New Roman" w:hAnsi="Times New Roman"/>
                <w:color w:val="000000"/>
                <w:lang w:eastAsia="lt-LT"/>
              </w:rPr>
            </w:pPr>
            <w:r w:rsidRPr="00F75B2A">
              <w:rPr>
                <w:rFonts w:ascii="Times New Roman" w:hAnsi="Times New Roman"/>
                <w:color w:val="000000"/>
                <w:lang w:eastAsia="lt-LT"/>
              </w:rPr>
              <w:t>Širdies ir plaučių komplekso transplantacija</w:t>
            </w:r>
          </w:p>
        </w:tc>
        <w:tc>
          <w:tcPr>
            <w:tcW w:w="1560" w:type="dxa"/>
            <w:vAlign w:val="center"/>
          </w:tcPr>
          <w:p w14:paraId="2F57FF13" w14:textId="2FBFC3AC" w:rsidR="00354B49" w:rsidRPr="008741EA" w:rsidRDefault="00354B49" w:rsidP="00354B49">
            <w:pPr>
              <w:spacing w:after="0" w:line="240" w:lineRule="auto"/>
              <w:contextualSpacing/>
              <w:jc w:val="center"/>
              <w:rPr>
                <w:rFonts w:ascii="Times New Roman" w:hAnsi="Times New Roman"/>
                <w:lang w:eastAsia="lt-LT"/>
              </w:rPr>
            </w:pPr>
            <w:r w:rsidRPr="008741EA">
              <w:rPr>
                <w:rFonts w:ascii="Times New Roman" w:hAnsi="Times New Roman"/>
                <w:lang w:eastAsia="lt-LT"/>
              </w:rPr>
              <w:t>0</w:t>
            </w:r>
          </w:p>
        </w:tc>
        <w:tc>
          <w:tcPr>
            <w:tcW w:w="1842" w:type="dxa"/>
            <w:noWrap/>
            <w:tcMar>
              <w:top w:w="0" w:type="dxa"/>
              <w:left w:w="108" w:type="dxa"/>
              <w:bottom w:w="0" w:type="dxa"/>
              <w:right w:w="108" w:type="dxa"/>
            </w:tcMar>
            <w:vAlign w:val="center"/>
          </w:tcPr>
          <w:p w14:paraId="5B5148AB" w14:textId="762CCA40" w:rsidR="00354B49" w:rsidRPr="008741EA" w:rsidDel="002A28B6" w:rsidRDefault="00354B49" w:rsidP="00354B49">
            <w:pPr>
              <w:spacing w:after="0" w:line="240" w:lineRule="auto"/>
              <w:contextualSpacing/>
              <w:jc w:val="center"/>
              <w:rPr>
                <w:rFonts w:ascii="Times New Roman" w:hAnsi="Times New Roman"/>
                <w:lang w:eastAsia="lt-LT"/>
              </w:rPr>
            </w:pPr>
            <w:r w:rsidRPr="008741EA">
              <w:rPr>
                <w:rFonts w:ascii="Times New Roman" w:hAnsi="Times New Roman"/>
                <w:lang w:eastAsia="lt-LT"/>
              </w:rPr>
              <w:t>0</w:t>
            </w:r>
          </w:p>
        </w:tc>
        <w:tc>
          <w:tcPr>
            <w:tcW w:w="2552" w:type="dxa"/>
            <w:noWrap/>
            <w:tcMar>
              <w:top w:w="0" w:type="dxa"/>
              <w:left w:w="108" w:type="dxa"/>
              <w:bottom w:w="0" w:type="dxa"/>
              <w:right w:w="108" w:type="dxa"/>
            </w:tcMar>
            <w:vAlign w:val="center"/>
          </w:tcPr>
          <w:p w14:paraId="585D9DEA" w14:textId="77777777" w:rsidR="00354B49" w:rsidRPr="008741EA" w:rsidRDefault="00354B49" w:rsidP="00354B49">
            <w:pPr>
              <w:spacing w:after="0" w:line="240" w:lineRule="auto"/>
              <w:contextualSpacing/>
              <w:jc w:val="right"/>
              <w:rPr>
                <w:rFonts w:ascii="Times New Roman" w:hAnsi="Times New Roman"/>
                <w:lang w:eastAsia="lt-LT"/>
              </w:rPr>
            </w:pPr>
            <w:r w:rsidRPr="008741EA">
              <w:rPr>
                <w:rFonts w:ascii="Times New Roman" w:hAnsi="Times New Roman"/>
                <w:lang w:eastAsia="lt-LT"/>
              </w:rPr>
              <w:t>0</w:t>
            </w:r>
          </w:p>
        </w:tc>
      </w:tr>
    </w:tbl>
    <w:p w14:paraId="399AFEED" w14:textId="4843472A" w:rsidR="00181D00" w:rsidRDefault="00181D00" w:rsidP="00181D00">
      <w:pPr>
        <w:tabs>
          <w:tab w:val="left" w:pos="225"/>
        </w:tabs>
        <w:spacing w:after="0" w:line="240" w:lineRule="auto"/>
        <w:contextualSpacing/>
        <w:rPr>
          <w:rFonts w:ascii="Times New Roman" w:hAnsi="Times New Roman"/>
          <w:bCs/>
          <w:kern w:val="24"/>
          <w:szCs w:val="24"/>
        </w:rPr>
      </w:pPr>
      <w:r>
        <w:rPr>
          <w:rFonts w:ascii="Times New Roman" w:hAnsi="Times New Roman"/>
          <w:b/>
          <w:bCs/>
          <w:kern w:val="24"/>
          <w:sz w:val="24"/>
          <w:szCs w:val="24"/>
        </w:rPr>
        <w:tab/>
      </w:r>
      <w:r w:rsidRPr="00290753">
        <w:rPr>
          <w:rFonts w:ascii="Times New Roman" w:hAnsi="Times New Roman"/>
          <w:bCs/>
          <w:kern w:val="24"/>
          <w:szCs w:val="24"/>
        </w:rPr>
        <w:t>*PIMAKP – prietaisas ilgalaikei mechaninei asistuojančiai kraujotakai palaikyti.</w:t>
      </w:r>
    </w:p>
    <w:p w14:paraId="580DF351" w14:textId="1DBF190B" w:rsidR="00973902" w:rsidRPr="00AF6F10" w:rsidRDefault="007F7744" w:rsidP="00181D00">
      <w:pPr>
        <w:tabs>
          <w:tab w:val="left" w:pos="225"/>
        </w:tabs>
        <w:spacing w:after="0" w:line="240" w:lineRule="auto"/>
        <w:contextualSpacing/>
        <w:rPr>
          <w:rFonts w:ascii="Times New Roman" w:hAnsi="Times New Roman"/>
          <w:color w:val="FF0000"/>
          <w:kern w:val="24"/>
        </w:rPr>
      </w:pPr>
      <w:r>
        <w:rPr>
          <w:rFonts w:ascii="Times New Roman" w:hAnsi="Times New Roman"/>
          <w:bCs/>
          <w:kern w:val="24"/>
          <w:sz w:val="24"/>
          <w:szCs w:val="24"/>
        </w:rPr>
        <w:tab/>
      </w:r>
      <w:r w:rsidRPr="00AF6F10">
        <w:rPr>
          <w:rFonts w:ascii="Times New Roman" w:hAnsi="Times New Roman"/>
          <w:kern w:val="24"/>
        </w:rPr>
        <w:t>**</w:t>
      </w:r>
      <w:r w:rsidR="008A6E06" w:rsidRPr="00AF6F10">
        <w:rPr>
          <w:rFonts w:ascii="Times New Roman" w:hAnsi="Times New Roman"/>
          <w:kern w:val="24"/>
        </w:rPr>
        <w:t>Plaučių transplantacijos etapai apmokami pagal faktine</w:t>
      </w:r>
      <w:r w:rsidR="0045070A" w:rsidRPr="00AF6F10">
        <w:rPr>
          <w:rFonts w:ascii="Times New Roman" w:hAnsi="Times New Roman"/>
          <w:kern w:val="24"/>
        </w:rPr>
        <w:t>s</w:t>
      </w:r>
      <w:r w:rsidR="008A6E06" w:rsidRPr="00AF6F10">
        <w:rPr>
          <w:rFonts w:ascii="Times New Roman" w:hAnsi="Times New Roman"/>
          <w:kern w:val="24"/>
        </w:rPr>
        <w:t xml:space="preserve"> išlaidas</w:t>
      </w:r>
      <w:r w:rsidR="008A6E06" w:rsidRPr="00AF6F10">
        <w:rPr>
          <w:rStyle w:val="Puslapioinaosnuoroda"/>
          <w:rFonts w:ascii="Times New Roman" w:hAnsi="Times New Roman"/>
          <w:kern w:val="24"/>
        </w:rPr>
        <w:footnoteReference w:id="51"/>
      </w:r>
      <w:r w:rsidR="008A6E06" w:rsidRPr="00AF6F10">
        <w:rPr>
          <w:rFonts w:ascii="Times New Roman" w:hAnsi="Times New Roman"/>
          <w:kern w:val="24"/>
        </w:rPr>
        <w:t xml:space="preserve">. </w:t>
      </w:r>
    </w:p>
    <w:p w14:paraId="0A32AA76" w14:textId="77777777" w:rsidR="00181D00" w:rsidRDefault="00181D00" w:rsidP="00233034">
      <w:pPr>
        <w:tabs>
          <w:tab w:val="left" w:pos="426"/>
          <w:tab w:val="left" w:pos="567"/>
        </w:tabs>
        <w:spacing w:after="0" w:line="240" w:lineRule="auto"/>
        <w:contextualSpacing/>
        <w:jc w:val="center"/>
        <w:rPr>
          <w:rFonts w:ascii="Times New Roman" w:hAnsi="Times New Roman"/>
          <w:b/>
          <w:bCs/>
          <w:kern w:val="24"/>
          <w:sz w:val="24"/>
          <w:szCs w:val="24"/>
        </w:rPr>
      </w:pPr>
    </w:p>
    <w:p w14:paraId="18E9DE9E" w14:textId="52FDA0E6" w:rsidR="00694546" w:rsidRDefault="00B045F8" w:rsidP="00D1630D">
      <w:pPr>
        <w:spacing w:after="0" w:line="240" w:lineRule="auto"/>
        <w:ind w:firstLine="851"/>
        <w:jc w:val="both"/>
        <w:rPr>
          <w:rFonts w:ascii="Times New Roman" w:eastAsia="Times New Roman" w:hAnsi="Times New Roman"/>
          <w:kern w:val="24"/>
          <w:sz w:val="24"/>
          <w:szCs w:val="24"/>
          <w:lang w:eastAsia="lt-LT"/>
        </w:rPr>
      </w:pPr>
      <w:r>
        <w:rPr>
          <w:rFonts w:ascii="Times New Roman" w:eastAsia="Times New Roman" w:hAnsi="Times New Roman"/>
          <w:kern w:val="24"/>
          <w:sz w:val="24"/>
          <w:szCs w:val="24"/>
          <w:lang w:eastAsia="lt-LT"/>
        </w:rPr>
        <w:t xml:space="preserve">2020 m., palyginti su 2019 m., buvo atlikta </w:t>
      </w:r>
      <w:r w:rsidR="00354B49">
        <w:rPr>
          <w:rFonts w:ascii="Times New Roman" w:eastAsia="Times New Roman" w:hAnsi="Times New Roman"/>
          <w:kern w:val="24"/>
          <w:sz w:val="24"/>
          <w:szCs w:val="24"/>
          <w:lang w:eastAsia="lt-LT"/>
        </w:rPr>
        <w:t>24 inkstų</w:t>
      </w:r>
      <w:r w:rsidR="005B40BF">
        <w:rPr>
          <w:rFonts w:ascii="Times New Roman" w:eastAsia="Times New Roman" w:hAnsi="Times New Roman"/>
          <w:kern w:val="24"/>
          <w:sz w:val="24"/>
          <w:szCs w:val="24"/>
          <w:lang w:eastAsia="lt-LT"/>
        </w:rPr>
        <w:t xml:space="preserve"> transplantacijomis</w:t>
      </w:r>
      <w:r w:rsidR="002D301A">
        <w:rPr>
          <w:rFonts w:ascii="Times New Roman" w:eastAsia="Times New Roman" w:hAnsi="Times New Roman"/>
          <w:kern w:val="24"/>
          <w:sz w:val="24"/>
          <w:szCs w:val="24"/>
          <w:lang w:eastAsia="lt-LT"/>
        </w:rPr>
        <w:t>,</w:t>
      </w:r>
      <w:r w:rsidR="00354B49">
        <w:rPr>
          <w:rFonts w:ascii="Times New Roman" w:eastAsia="Times New Roman" w:hAnsi="Times New Roman"/>
          <w:kern w:val="24"/>
          <w:sz w:val="24"/>
          <w:szCs w:val="24"/>
          <w:lang w:eastAsia="lt-LT"/>
        </w:rPr>
        <w:t xml:space="preserve"> 24 AUTOKKL</w:t>
      </w:r>
      <w:r w:rsidR="005B40BF">
        <w:rPr>
          <w:rFonts w:ascii="Times New Roman" w:eastAsia="Times New Roman" w:hAnsi="Times New Roman"/>
          <w:kern w:val="24"/>
          <w:sz w:val="24"/>
          <w:szCs w:val="24"/>
          <w:lang w:eastAsia="lt-LT"/>
        </w:rPr>
        <w:t xml:space="preserve"> transplantacijomis</w:t>
      </w:r>
      <w:r w:rsidR="007479D6">
        <w:rPr>
          <w:rFonts w:ascii="Times New Roman" w:eastAsia="Times New Roman" w:hAnsi="Times New Roman"/>
          <w:kern w:val="24"/>
          <w:sz w:val="24"/>
          <w:szCs w:val="24"/>
          <w:lang w:eastAsia="lt-LT"/>
        </w:rPr>
        <w:t>, 3 kepenų</w:t>
      </w:r>
      <w:r w:rsidR="005B40BF">
        <w:rPr>
          <w:rFonts w:ascii="Times New Roman" w:eastAsia="Times New Roman" w:hAnsi="Times New Roman"/>
          <w:kern w:val="24"/>
          <w:sz w:val="24"/>
          <w:szCs w:val="24"/>
          <w:lang w:eastAsia="lt-LT"/>
        </w:rPr>
        <w:t xml:space="preserve"> transplantacijomis</w:t>
      </w:r>
      <w:r w:rsidR="007479D6">
        <w:rPr>
          <w:rFonts w:ascii="Times New Roman" w:eastAsia="Times New Roman" w:hAnsi="Times New Roman"/>
          <w:kern w:val="24"/>
          <w:sz w:val="24"/>
          <w:szCs w:val="24"/>
          <w:lang w:eastAsia="lt-LT"/>
        </w:rPr>
        <w:t>, 1 ragenos</w:t>
      </w:r>
      <w:r w:rsidR="00354B49">
        <w:rPr>
          <w:rFonts w:ascii="Times New Roman" w:eastAsia="Times New Roman" w:hAnsi="Times New Roman"/>
          <w:kern w:val="24"/>
          <w:sz w:val="24"/>
          <w:szCs w:val="24"/>
          <w:lang w:eastAsia="lt-LT"/>
        </w:rPr>
        <w:t xml:space="preserve"> transplantacij</w:t>
      </w:r>
      <w:r w:rsidR="005D18E9">
        <w:rPr>
          <w:rFonts w:ascii="Times New Roman" w:eastAsia="Times New Roman" w:hAnsi="Times New Roman"/>
          <w:kern w:val="24"/>
          <w:sz w:val="24"/>
          <w:szCs w:val="24"/>
          <w:lang w:eastAsia="lt-LT"/>
        </w:rPr>
        <w:t>a</w:t>
      </w:r>
      <w:r w:rsidR="00354B49">
        <w:rPr>
          <w:rFonts w:ascii="Times New Roman" w:eastAsia="Times New Roman" w:hAnsi="Times New Roman"/>
          <w:kern w:val="24"/>
          <w:sz w:val="24"/>
          <w:szCs w:val="24"/>
          <w:lang w:eastAsia="lt-LT"/>
        </w:rPr>
        <w:t xml:space="preserve"> mažiau</w:t>
      </w:r>
      <w:r>
        <w:rPr>
          <w:rFonts w:ascii="Times New Roman" w:eastAsia="Times New Roman" w:hAnsi="Times New Roman"/>
          <w:kern w:val="24"/>
          <w:sz w:val="24"/>
          <w:szCs w:val="24"/>
          <w:lang w:eastAsia="lt-LT"/>
        </w:rPr>
        <w:t>.</w:t>
      </w:r>
      <w:r w:rsidR="00354B49">
        <w:rPr>
          <w:rFonts w:ascii="Times New Roman" w:eastAsia="Times New Roman" w:hAnsi="Times New Roman"/>
          <w:kern w:val="24"/>
          <w:sz w:val="24"/>
          <w:szCs w:val="24"/>
          <w:lang w:eastAsia="lt-LT"/>
        </w:rPr>
        <w:t xml:space="preserve"> </w:t>
      </w:r>
      <w:r w:rsidR="00935DD6">
        <w:rPr>
          <w:rFonts w:ascii="Times New Roman" w:eastAsia="Times New Roman" w:hAnsi="Times New Roman"/>
          <w:kern w:val="24"/>
          <w:sz w:val="24"/>
          <w:szCs w:val="24"/>
          <w:lang w:eastAsia="lt-LT"/>
        </w:rPr>
        <w:t xml:space="preserve">Išlaidos </w:t>
      </w:r>
      <w:r w:rsidR="002D301A">
        <w:rPr>
          <w:rFonts w:ascii="Times New Roman" w:eastAsia="Times New Roman" w:hAnsi="Times New Roman"/>
          <w:kern w:val="24"/>
          <w:sz w:val="24"/>
          <w:szCs w:val="24"/>
          <w:lang w:eastAsia="lt-LT"/>
        </w:rPr>
        <w:t>T</w:t>
      </w:r>
      <w:r w:rsidR="00935DD6" w:rsidRPr="00935DD6">
        <w:rPr>
          <w:rFonts w:ascii="Times New Roman" w:eastAsia="Times New Roman" w:hAnsi="Times New Roman"/>
          <w:kern w:val="24"/>
          <w:sz w:val="24"/>
          <w:szCs w:val="24"/>
          <w:lang w:eastAsia="lt-LT"/>
        </w:rPr>
        <w:t>ransplantacijos programai (neįskaitant išlaidų potencialiems donorams paruošti)</w:t>
      </w:r>
      <w:r w:rsidR="00935DD6">
        <w:rPr>
          <w:rFonts w:ascii="Times New Roman" w:eastAsia="Times New Roman" w:hAnsi="Times New Roman"/>
          <w:kern w:val="24"/>
          <w:sz w:val="24"/>
          <w:szCs w:val="24"/>
          <w:lang w:eastAsia="lt-LT"/>
        </w:rPr>
        <w:t xml:space="preserve"> 2020 m. buvo 10,3 proc. arba </w:t>
      </w:r>
      <w:r w:rsidR="003B1C59" w:rsidRPr="003B1C59">
        <w:rPr>
          <w:rFonts w:ascii="Times New Roman" w:eastAsia="Times New Roman" w:hAnsi="Times New Roman"/>
          <w:sz w:val="24"/>
          <w:szCs w:val="24"/>
          <w:lang w:eastAsia="lt-LT"/>
        </w:rPr>
        <w:t>2 464</w:t>
      </w:r>
      <w:r w:rsidR="003B1C59">
        <w:rPr>
          <w:rFonts w:ascii="Times New Roman" w:eastAsia="Times New Roman" w:hAnsi="Times New Roman"/>
          <w:kern w:val="24"/>
          <w:sz w:val="24"/>
          <w:szCs w:val="24"/>
          <w:lang w:eastAsia="lt-LT"/>
        </w:rPr>
        <w:t xml:space="preserve"> </w:t>
      </w:r>
      <w:r w:rsidR="00935DD6">
        <w:rPr>
          <w:rFonts w:ascii="Times New Roman" w:eastAsia="Times New Roman" w:hAnsi="Times New Roman"/>
          <w:kern w:val="24"/>
          <w:sz w:val="24"/>
          <w:szCs w:val="24"/>
          <w:lang w:eastAsia="lt-LT"/>
        </w:rPr>
        <w:t>tūkst. Eur didesnės nei 2019 m</w:t>
      </w:r>
      <w:r w:rsidR="002D301A">
        <w:rPr>
          <w:rFonts w:ascii="Times New Roman" w:eastAsia="Times New Roman" w:hAnsi="Times New Roman"/>
          <w:kern w:val="24"/>
          <w:sz w:val="24"/>
          <w:szCs w:val="24"/>
          <w:lang w:eastAsia="lt-LT"/>
        </w:rPr>
        <w:t>etais</w:t>
      </w:r>
      <w:r w:rsidR="00935DD6">
        <w:rPr>
          <w:rFonts w:ascii="Times New Roman" w:eastAsia="Times New Roman" w:hAnsi="Times New Roman"/>
          <w:kern w:val="24"/>
          <w:sz w:val="24"/>
          <w:szCs w:val="24"/>
          <w:lang w:eastAsia="lt-LT"/>
        </w:rPr>
        <w:t xml:space="preserve">. </w:t>
      </w:r>
    </w:p>
    <w:p w14:paraId="094AD1D4" w14:textId="77777777" w:rsidR="00AE570C" w:rsidRDefault="00AE570C" w:rsidP="00233034">
      <w:pPr>
        <w:tabs>
          <w:tab w:val="left" w:pos="0"/>
          <w:tab w:val="left" w:pos="851"/>
        </w:tabs>
        <w:spacing w:after="0" w:line="240" w:lineRule="auto"/>
        <w:ind w:right="57"/>
        <w:contextualSpacing/>
        <w:jc w:val="both"/>
        <w:rPr>
          <w:rFonts w:ascii="Times New Roman" w:eastAsia="Times New Roman" w:hAnsi="Times New Roman"/>
          <w:kern w:val="24"/>
          <w:sz w:val="24"/>
          <w:szCs w:val="24"/>
          <w:lang w:eastAsia="lt-LT"/>
        </w:rPr>
      </w:pPr>
    </w:p>
    <w:p w14:paraId="54C2149B" w14:textId="77777777" w:rsidR="00181D00" w:rsidRPr="00F75B2A" w:rsidRDefault="00181D00" w:rsidP="00181D00">
      <w:pPr>
        <w:spacing w:after="0" w:line="240" w:lineRule="auto"/>
        <w:contextualSpacing/>
        <w:jc w:val="center"/>
        <w:rPr>
          <w:rFonts w:ascii="Times New Roman" w:hAnsi="Times New Roman"/>
          <w:b/>
          <w:bCs/>
          <w:kern w:val="24"/>
          <w:sz w:val="24"/>
          <w:szCs w:val="24"/>
        </w:rPr>
      </w:pPr>
      <w:r w:rsidRPr="00F75B2A">
        <w:rPr>
          <w:rFonts w:ascii="Times New Roman" w:hAnsi="Times New Roman"/>
          <w:b/>
          <w:bCs/>
          <w:kern w:val="24"/>
          <w:sz w:val="24"/>
          <w:szCs w:val="24"/>
        </w:rPr>
        <w:t xml:space="preserve">PSDF biudžeto išlaidos Transplantacijos programai </w:t>
      </w:r>
    </w:p>
    <w:p w14:paraId="349D70CD" w14:textId="77777777" w:rsidR="00181D00" w:rsidRPr="00F75B2A" w:rsidRDefault="00181D00" w:rsidP="00181D00">
      <w:pPr>
        <w:spacing w:after="0" w:line="240" w:lineRule="auto"/>
        <w:contextualSpacing/>
        <w:jc w:val="center"/>
        <w:rPr>
          <w:rFonts w:ascii="Times New Roman" w:hAnsi="Times New Roman"/>
          <w:b/>
          <w:kern w:val="24"/>
          <w:sz w:val="24"/>
          <w:szCs w:val="24"/>
        </w:rPr>
      </w:pPr>
      <w:r w:rsidRPr="00F75B2A">
        <w:rPr>
          <w:rFonts w:ascii="Times New Roman" w:hAnsi="Times New Roman"/>
          <w:b/>
          <w:bCs/>
          <w:kern w:val="24"/>
          <w:sz w:val="24"/>
          <w:szCs w:val="24"/>
        </w:rPr>
        <w:t>(neįskaitant išlaidų potencialiems donorams paruošti)</w:t>
      </w:r>
    </w:p>
    <w:p w14:paraId="16FD30EE" w14:textId="77777777" w:rsidR="00181D00" w:rsidRPr="00F75B2A" w:rsidRDefault="00181D00" w:rsidP="00181D00">
      <w:pPr>
        <w:spacing w:after="0" w:line="240" w:lineRule="auto"/>
        <w:ind w:firstLine="851"/>
        <w:contextualSpacing/>
        <w:jc w:val="both"/>
        <w:rPr>
          <w:rFonts w:ascii="Times New Roman" w:eastAsia="Times New Roman" w:hAnsi="Times New Roman"/>
          <w:b/>
          <w:bCs/>
          <w:color w:val="FF0000"/>
          <w:sz w:val="24"/>
          <w:szCs w:val="24"/>
          <w:highlight w:val="yellow"/>
          <w:lang w:eastAsia="lt-LT"/>
        </w:rPr>
      </w:pPr>
      <w:r w:rsidRPr="00F75B2A">
        <w:rPr>
          <w:rFonts w:ascii="Times New Roman" w:eastAsia="Times New Roman" w:hAnsi="Times New Roman"/>
          <w:b/>
          <w:bCs/>
          <w:noProof/>
          <w:color w:val="92D050"/>
          <w:sz w:val="24"/>
          <w:szCs w:val="24"/>
          <w:highlight w:val="yellow"/>
          <w:lang w:eastAsia="lt-LT"/>
        </w:rPr>
        <w:drawing>
          <wp:anchor distT="0" distB="0" distL="114300" distR="114300" simplePos="0" relativeHeight="251658240" behindDoc="0" locked="0" layoutInCell="1" allowOverlap="1" wp14:anchorId="396CC43A" wp14:editId="461565E1">
            <wp:simplePos x="0" y="0"/>
            <wp:positionH relativeFrom="column">
              <wp:posOffset>252554</wp:posOffset>
            </wp:positionH>
            <wp:positionV relativeFrom="paragraph">
              <wp:posOffset>61677</wp:posOffset>
            </wp:positionV>
            <wp:extent cx="5475605" cy="1244722"/>
            <wp:effectExtent l="0" t="0" r="0" b="0"/>
            <wp:wrapNone/>
            <wp:docPr id="16" name="Diagrama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0A4AE6BE" w14:textId="77777777" w:rsidR="00181D00" w:rsidRPr="00F75B2A" w:rsidRDefault="00181D00" w:rsidP="00181D00">
      <w:pPr>
        <w:spacing w:after="0" w:line="240" w:lineRule="auto"/>
        <w:ind w:firstLine="851"/>
        <w:contextualSpacing/>
        <w:jc w:val="both"/>
        <w:rPr>
          <w:rFonts w:ascii="Times New Roman" w:eastAsia="Times New Roman" w:hAnsi="Times New Roman"/>
          <w:b/>
          <w:bCs/>
          <w:color w:val="FF0000"/>
          <w:sz w:val="24"/>
          <w:szCs w:val="24"/>
          <w:highlight w:val="yellow"/>
          <w:lang w:eastAsia="lt-LT"/>
        </w:rPr>
      </w:pPr>
    </w:p>
    <w:p w14:paraId="7682B70D" w14:textId="77777777" w:rsidR="00181D00" w:rsidRPr="00F75B2A" w:rsidRDefault="00181D00" w:rsidP="00181D00">
      <w:pPr>
        <w:spacing w:after="0" w:line="240" w:lineRule="auto"/>
        <w:ind w:firstLine="851"/>
        <w:contextualSpacing/>
        <w:jc w:val="both"/>
        <w:rPr>
          <w:rFonts w:ascii="Times New Roman" w:eastAsia="Times New Roman" w:hAnsi="Times New Roman"/>
          <w:b/>
          <w:bCs/>
          <w:color w:val="FF0000"/>
          <w:sz w:val="24"/>
          <w:szCs w:val="24"/>
          <w:highlight w:val="yellow"/>
          <w:lang w:eastAsia="lt-LT"/>
        </w:rPr>
      </w:pPr>
    </w:p>
    <w:p w14:paraId="0FB55820" w14:textId="77777777" w:rsidR="00181D00" w:rsidRPr="00F75B2A" w:rsidRDefault="00181D00" w:rsidP="00181D00">
      <w:pPr>
        <w:spacing w:after="0" w:line="240" w:lineRule="auto"/>
        <w:ind w:firstLine="851"/>
        <w:contextualSpacing/>
        <w:jc w:val="both"/>
        <w:rPr>
          <w:rFonts w:ascii="Times New Roman" w:eastAsia="Times New Roman" w:hAnsi="Times New Roman"/>
          <w:b/>
          <w:bCs/>
          <w:color w:val="FF0000"/>
          <w:sz w:val="24"/>
          <w:szCs w:val="24"/>
          <w:highlight w:val="yellow"/>
          <w:lang w:eastAsia="lt-LT"/>
        </w:rPr>
      </w:pPr>
    </w:p>
    <w:p w14:paraId="3B027467" w14:textId="77777777" w:rsidR="00181D00" w:rsidRPr="00F75B2A" w:rsidRDefault="00181D00" w:rsidP="00181D00">
      <w:pPr>
        <w:spacing w:after="0" w:line="240" w:lineRule="auto"/>
        <w:ind w:firstLine="851"/>
        <w:contextualSpacing/>
        <w:jc w:val="both"/>
        <w:rPr>
          <w:rFonts w:ascii="Times New Roman" w:eastAsia="Times New Roman" w:hAnsi="Times New Roman"/>
          <w:b/>
          <w:bCs/>
          <w:color w:val="FF0000"/>
          <w:sz w:val="24"/>
          <w:szCs w:val="24"/>
          <w:highlight w:val="yellow"/>
          <w:lang w:eastAsia="lt-LT"/>
        </w:rPr>
      </w:pPr>
    </w:p>
    <w:p w14:paraId="683876C5" w14:textId="77777777" w:rsidR="00181D00" w:rsidRPr="00F75B2A" w:rsidRDefault="00181D00" w:rsidP="00181D00">
      <w:pPr>
        <w:spacing w:after="0" w:line="240" w:lineRule="auto"/>
        <w:ind w:firstLine="851"/>
        <w:contextualSpacing/>
        <w:jc w:val="both"/>
        <w:rPr>
          <w:rFonts w:ascii="Times New Roman" w:eastAsia="Times New Roman" w:hAnsi="Times New Roman"/>
          <w:b/>
          <w:bCs/>
          <w:color w:val="FF0000"/>
          <w:sz w:val="24"/>
          <w:szCs w:val="24"/>
          <w:highlight w:val="yellow"/>
          <w:lang w:eastAsia="lt-LT"/>
        </w:rPr>
      </w:pPr>
    </w:p>
    <w:p w14:paraId="59315E39" w14:textId="77777777" w:rsidR="00181D00" w:rsidRPr="00F75B2A" w:rsidRDefault="00181D00" w:rsidP="00181D00">
      <w:pPr>
        <w:spacing w:after="0" w:line="240" w:lineRule="auto"/>
        <w:ind w:firstLine="851"/>
        <w:contextualSpacing/>
        <w:jc w:val="both"/>
        <w:rPr>
          <w:rFonts w:ascii="Times New Roman" w:eastAsia="Times New Roman" w:hAnsi="Times New Roman"/>
          <w:b/>
          <w:bCs/>
          <w:color w:val="FF0000"/>
          <w:sz w:val="24"/>
          <w:szCs w:val="24"/>
          <w:highlight w:val="yellow"/>
          <w:lang w:eastAsia="lt-LT"/>
        </w:rPr>
      </w:pPr>
    </w:p>
    <w:p w14:paraId="55F897CF" w14:textId="77777777" w:rsidR="00181D00" w:rsidRPr="00F75B2A" w:rsidRDefault="00181D00" w:rsidP="00181D00">
      <w:pPr>
        <w:spacing w:after="0" w:line="240" w:lineRule="auto"/>
        <w:ind w:firstLine="851"/>
        <w:contextualSpacing/>
        <w:jc w:val="both"/>
        <w:rPr>
          <w:rFonts w:ascii="Times New Roman" w:eastAsia="Times New Roman" w:hAnsi="Times New Roman"/>
          <w:color w:val="000000"/>
          <w:kern w:val="24"/>
          <w:sz w:val="24"/>
          <w:szCs w:val="24"/>
          <w:lang w:eastAsia="lt-LT"/>
        </w:rPr>
      </w:pPr>
    </w:p>
    <w:p w14:paraId="2D65E772" w14:textId="383E740E" w:rsidR="00181D00" w:rsidRDefault="00181D00" w:rsidP="00181D00">
      <w:pPr>
        <w:tabs>
          <w:tab w:val="left" w:pos="0"/>
          <w:tab w:val="left" w:pos="851"/>
        </w:tabs>
        <w:spacing w:after="0" w:line="240" w:lineRule="auto"/>
        <w:ind w:right="57" w:firstLine="851"/>
        <w:contextualSpacing/>
        <w:jc w:val="both"/>
        <w:rPr>
          <w:rFonts w:ascii="Times New Roman" w:eastAsia="Times New Roman" w:hAnsi="Times New Roman"/>
          <w:color w:val="000000"/>
          <w:kern w:val="24"/>
          <w:sz w:val="24"/>
          <w:szCs w:val="24"/>
          <w:lang w:eastAsia="lt-LT"/>
        </w:rPr>
      </w:pPr>
      <w:r w:rsidRPr="00F75B2A">
        <w:rPr>
          <w:rFonts w:ascii="Times New Roman" w:eastAsia="Times New Roman" w:hAnsi="Times New Roman"/>
          <w:kern w:val="24"/>
          <w:sz w:val="24"/>
          <w:szCs w:val="24"/>
          <w:lang w:eastAsia="lt-LT"/>
        </w:rPr>
        <w:t>Šios programos lėšomis taip pat mokama už mirusio žmogaus audinių ir organų donorystės, audinių ir organų paėm</w:t>
      </w:r>
      <w:r>
        <w:rPr>
          <w:rFonts w:ascii="Times New Roman" w:eastAsia="Times New Roman" w:hAnsi="Times New Roman"/>
          <w:kern w:val="24"/>
          <w:sz w:val="24"/>
          <w:szCs w:val="24"/>
          <w:lang w:eastAsia="lt-LT"/>
        </w:rPr>
        <w:t>imo bei ištyrimo paslaugas. 20</w:t>
      </w:r>
      <w:r w:rsidR="00935DD6">
        <w:rPr>
          <w:rFonts w:ascii="Times New Roman" w:eastAsia="Times New Roman" w:hAnsi="Times New Roman"/>
          <w:kern w:val="24"/>
          <w:sz w:val="24"/>
          <w:szCs w:val="24"/>
          <w:lang w:eastAsia="lt-LT"/>
        </w:rPr>
        <w:t>20</w:t>
      </w:r>
      <w:r w:rsidRPr="00F75B2A">
        <w:rPr>
          <w:rFonts w:ascii="Times New Roman" w:eastAsia="Times New Roman" w:hAnsi="Times New Roman"/>
          <w:kern w:val="24"/>
          <w:sz w:val="24"/>
          <w:szCs w:val="24"/>
          <w:lang w:eastAsia="lt-LT"/>
        </w:rPr>
        <w:t xml:space="preserve"> m. </w:t>
      </w:r>
      <w:r w:rsidRPr="00F75B2A">
        <w:rPr>
          <w:rFonts w:ascii="Times New Roman" w:eastAsia="Times New Roman" w:hAnsi="Times New Roman"/>
          <w:color w:val="000000"/>
          <w:kern w:val="24"/>
          <w:sz w:val="24"/>
          <w:szCs w:val="24"/>
          <w:lang w:eastAsia="lt-LT"/>
        </w:rPr>
        <w:t xml:space="preserve">PSDF biudžeto išlaidos potencialiems donorams paruošti sudarė </w:t>
      </w:r>
      <w:r w:rsidR="00935DD6">
        <w:rPr>
          <w:rFonts w:ascii="Times New Roman" w:eastAsia="Times New Roman" w:hAnsi="Times New Roman"/>
          <w:color w:val="000000"/>
          <w:kern w:val="24"/>
          <w:sz w:val="24"/>
          <w:szCs w:val="24"/>
          <w:lang w:eastAsia="lt-LT"/>
        </w:rPr>
        <w:t xml:space="preserve">159,4 </w:t>
      </w:r>
      <w:r w:rsidRPr="00F75B2A">
        <w:rPr>
          <w:rFonts w:ascii="Times New Roman" w:eastAsia="Times New Roman" w:hAnsi="Times New Roman"/>
          <w:color w:val="000000"/>
          <w:kern w:val="24"/>
          <w:sz w:val="24"/>
          <w:szCs w:val="24"/>
          <w:lang w:eastAsia="lt-LT"/>
        </w:rPr>
        <w:t>tūkst. Eur</w:t>
      </w:r>
      <w:r>
        <w:rPr>
          <w:rFonts w:ascii="Times New Roman" w:eastAsia="Times New Roman" w:hAnsi="Times New Roman"/>
          <w:color w:val="000000"/>
          <w:kern w:val="24"/>
          <w:sz w:val="24"/>
          <w:szCs w:val="24"/>
          <w:lang w:eastAsia="lt-LT"/>
        </w:rPr>
        <w:t>.</w:t>
      </w:r>
    </w:p>
    <w:p w14:paraId="4EF710C8" w14:textId="22405AE8" w:rsidR="00960A22" w:rsidRDefault="00960A22" w:rsidP="00181D00">
      <w:pPr>
        <w:tabs>
          <w:tab w:val="left" w:pos="0"/>
          <w:tab w:val="left" w:pos="851"/>
        </w:tabs>
        <w:spacing w:after="0" w:line="240" w:lineRule="auto"/>
        <w:ind w:right="57" w:firstLine="851"/>
        <w:contextualSpacing/>
        <w:jc w:val="both"/>
        <w:rPr>
          <w:rFonts w:ascii="Times New Roman" w:eastAsia="Times New Roman" w:hAnsi="Times New Roman"/>
          <w:color w:val="000000"/>
          <w:kern w:val="24"/>
          <w:sz w:val="24"/>
          <w:szCs w:val="24"/>
          <w:lang w:eastAsia="lt-LT"/>
        </w:rPr>
      </w:pPr>
    </w:p>
    <w:p w14:paraId="19EC455F" w14:textId="77777777" w:rsidR="00E03E31" w:rsidRDefault="00E03E31" w:rsidP="00181D00">
      <w:pPr>
        <w:tabs>
          <w:tab w:val="left" w:pos="0"/>
          <w:tab w:val="left" w:pos="851"/>
        </w:tabs>
        <w:spacing w:after="0" w:line="240" w:lineRule="auto"/>
        <w:ind w:right="57" w:firstLine="851"/>
        <w:contextualSpacing/>
        <w:jc w:val="both"/>
        <w:rPr>
          <w:rFonts w:ascii="Times New Roman" w:eastAsia="Times New Roman" w:hAnsi="Times New Roman"/>
          <w:color w:val="000000"/>
          <w:kern w:val="24"/>
          <w:sz w:val="24"/>
          <w:szCs w:val="24"/>
          <w:lang w:eastAsia="lt-LT"/>
        </w:rPr>
      </w:pPr>
    </w:p>
    <w:p w14:paraId="64AAE436" w14:textId="5597A420" w:rsidR="002921DF" w:rsidRPr="00F75B2A" w:rsidRDefault="00051909" w:rsidP="001F236A">
      <w:pPr>
        <w:pStyle w:val="Stilius1"/>
        <w:spacing w:line="240" w:lineRule="auto"/>
        <w:ind w:firstLine="851"/>
        <w:contextualSpacing/>
        <w:rPr>
          <w:lang w:eastAsia="lt-LT"/>
        </w:rPr>
      </w:pPr>
      <w:bookmarkStart w:id="52" w:name="_Hlk71884952"/>
      <w:r w:rsidRPr="00E64811">
        <w:rPr>
          <w:lang w:eastAsia="lt-LT"/>
        </w:rPr>
        <w:lastRenderedPageBreak/>
        <w:t>05 10 d</w:t>
      </w:r>
      <w:r w:rsidR="00205FD6" w:rsidRPr="00E64811">
        <w:rPr>
          <w:lang w:eastAsia="lt-LT"/>
        </w:rPr>
        <w:t>antų protezavimo paslaugoms</w:t>
      </w:r>
      <w:bookmarkEnd w:id="50"/>
    </w:p>
    <w:p w14:paraId="6FDCD50D" w14:textId="478AD6CA" w:rsidR="00256DC7" w:rsidRPr="00421D5D" w:rsidRDefault="00256DC7" w:rsidP="00256DC7">
      <w:pPr>
        <w:tabs>
          <w:tab w:val="left" w:pos="851"/>
          <w:tab w:val="left" w:pos="1134"/>
        </w:tabs>
        <w:spacing w:after="0" w:line="240" w:lineRule="auto"/>
        <w:ind w:firstLine="851"/>
        <w:contextualSpacing/>
        <w:jc w:val="both"/>
        <w:rPr>
          <w:rFonts w:ascii="Times New Roman" w:eastAsia="Times New Roman" w:hAnsi="Times New Roman"/>
          <w:kern w:val="24"/>
          <w:sz w:val="24"/>
          <w:szCs w:val="24"/>
          <w:lang w:eastAsia="lt-LT"/>
        </w:rPr>
      </w:pPr>
      <w:r w:rsidRPr="00256DC7">
        <w:rPr>
          <w:rFonts w:ascii="Times New Roman" w:eastAsia="Times New Roman" w:hAnsi="Times New Roman"/>
          <w:color w:val="000000"/>
          <w:kern w:val="24"/>
          <w:sz w:val="24"/>
          <w:szCs w:val="24"/>
          <w:lang w:eastAsia="lt-LT"/>
        </w:rPr>
        <w:t xml:space="preserve">Dantų protezavimo </w:t>
      </w:r>
      <w:r w:rsidRPr="00256DC7">
        <w:rPr>
          <w:rFonts w:ascii="Times New Roman" w:eastAsia="Times New Roman" w:hAnsi="Times New Roman"/>
          <w:kern w:val="24"/>
          <w:sz w:val="24"/>
          <w:szCs w:val="24"/>
          <w:lang w:eastAsia="lt-LT"/>
        </w:rPr>
        <w:t>paslaugoms kompensuoti</w:t>
      </w:r>
      <w:r w:rsidRPr="00256DC7">
        <w:rPr>
          <w:rFonts w:ascii="Times New Roman" w:eastAsia="Times New Roman" w:hAnsi="Times New Roman"/>
          <w:kern w:val="24"/>
          <w:sz w:val="24"/>
          <w:szCs w:val="24"/>
          <w:vertAlign w:val="superscript"/>
          <w:lang w:eastAsia="lt-LT"/>
        </w:rPr>
        <w:footnoteReference w:id="52"/>
      </w:r>
      <w:r w:rsidRPr="00256DC7">
        <w:rPr>
          <w:rFonts w:ascii="Times New Roman" w:eastAsia="Times New Roman" w:hAnsi="Times New Roman"/>
          <w:kern w:val="24"/>
          <w:sz w:val="24"/>
          <w:szCs w:val="24"/>
          <w:lang w:eastAsia="lt-LT"/>
        </w:rPr>
        <w:t xml:space="preserve"> 20</w:t>
      </w:r>
      <w:r w:rsidR="00E8285D">
        <w:rPr>
          <w:rFonts w:ascii="Times New Roman" w:eastAsia="Times New Roman" w:hAnsi="Times New Roman"/>
          <w:kern w:val="24"/>
          <w:sz w:val="24"/>
          <w:szCs w:val="24"/>
          <w:lang w:eastAsia="lt-LT"/>
        </w:rPr>
        <w:t>20</w:t>
      </w:r>
      <w:r w:rsidRPr="00256DC7">
        <w:rPr>
          <w:rFonts w:ascii="Times New Roman" w:eastAsia="Times New Roman" w:hAnsi="Times New Roman"/>
          <w:kern w:val="24"/>
          <w:sz w:val="24"/>
          <w:szCs w:val="24"/>
          <w:lang w:eastAsia="lt-LT"/>
        </w:rPr>
        <w:t xml:space="preserve"> m. buvo</w:t>
      </w:r>
      <w:r w:rsidR="00483D55">
        <w:rPr>
          <w:rFonts w:ascii="Times New Roman" w:eastAsia="Times New Roman" w:hAnsi="Times New Roman"/>
          <w:kern w:val="24"/>
          <w:sz w:val="24"/>
          <w:szCs w:val="24"/>
          <w:lang w:eastAsia="lt-LT"/>
        </w:rPr>
        <w:t xml:space="preserve"> skirta 33 856 tūkst. Eur </w:t>
      </w:r>
      <w:r w:rsidR="00CA3DCF">
        <w:rPr>
          <w:rFonts w:ascii="Times New Roman" w:eastAsia="Times New Roman" w:hAnsi="Times New Roman"/>
          <w:kern w:val="24"/>
          <w:sz w:val="24"/>
          <w:szCs w:val="24"/>
          <w:lang w:eastAsia="lt-LT"/>
        </w:rPr>
        <w:t>(</w:t>
      </w:r>
      <w:r w:rsidR="00CA3DCF" w:rsidRPr="0021645F">
        <w:rPr>
          <w:rFonts w:ascii="Times New Roman" w:eastAsia="Times New Roman" w:hAnsi="Times New Roman"/>
          <w:sz w:val="24"/>
          <w:szCs w:val="24"/>
        </w:rPr>
        <w:t xml:space="preserve">įskaitant </w:t>
      </w:r>
      <w:r w:rsidR="00CA3DCF">
        <w:rPr>
          <w:rFonts w:ascii="Times New Roman" w:eastAsia="Times New Roman" w:hAnsi="Times New Roman"/>
          <w:sz w:val="24"/>
          <w:szCs w:val="24"/>
        </w:rPr>
        <w:t>2 921</w:t>
      </w:r>
      <w:r w:rsidR="00CA3DCF" w:rsidRPr="0021645F">
        <w:rPr>
          <w:rFonts w:ascii="Times New Roman" w:eastAsia="Times New Roman" w:hAnsi="Times New Roman"/>
          <w:sz w:val="24"/>
          <w:szCs w:val="24"/>
        </w:rPr>
        <w:t xml:space="preserve"> tūkst. Eur PSDF biudžeto rezervo lėšų.</w:t>
      </w:r>
      <w:r w:rsidR="00CA3DCF">
        <w:rPr>
          <w:rFonts w:ascii="Times New Roman" w:eastAsia="Times New Roman" w:hAnsi="Times New Roman"/>
          <w:sz w:val="24"/>
          <w:szCs w:val="24"/>
        </w:rPr>
        <w:t>), o</w:t>
      </w:r>
      <w:r w:rsidR="00CA3DCF" w:rsidRPr="00256DC7">
        <w:rPr>
          <w:rFonts w:ascii="Times New Roman" w:eastAsia="Times New Roman" w:hAnsi="Times New Roman"/>
          <w:kern w:val="24"/>
          <w:sz w:val="24"/>
          <w:szCs w:val="24"/>
          <w:lang w:eastAsia="lt-LT"/>
        </w:rPr>
        <w:t xml:space="preserve"> </w:t>
      </w:r>
      <w:r w:rsidRPr="00256DC7">
        <w:rPr>
          <w:rFonts w:ascii="Times New Roman" w:eastAsia="Times New Roman" w:hAnsi="Times New Roman"/>
          <w:kern w:val="24"/>
          <w:sz w:val="24"/>
          <w:szCs w:val="24"/>
          <w:lang w:eastAsia="lt-LT"/>
        </w:rPr>
        <w:t xml:space="preserve">išleista (sumokėta) </w:t>
      </w:r>
      <w:r w:rsidR="0092242E">
        <w:rPr>
          <w:rFonts w:ascii="Times New Roman" w:eastAsia="Times New Roman" w:hAnsi="Times New Roman"/>
          <w:kern w:val="24"/>
          <w:sz w:val="24"/>
          <w:szCs w:val="24"/>
          <w:lang w:eastAsia="lt-LT"/>
        </w:rPr>
        <w:t xml:space="preserve">– </w:t>
      </w:r>
      <w:r w:rsidR="00E8285D">
        <w:rPr>
          <w:rFonts w:ascii="Times New Roman" w:eastAsia="Times New Roman" w:hAnsi="Times New Roman"/>
          <w:kern w:val="24"/>
          <w:sz w:val="24"/>
          <w:szCs w:val="24"/>
          <w:lang w:eastAsia="lt-LT"/>
        </w:rPr>
        <w:t xml:space="preserve">28 051,9 </w:t>
      </w:r>
      <w:r w:rsidRPr="00256DC7">
        <w:rPr>
          <w:rFonts w:ascii="Times New Roman" w:eastAsia="Times New Roman" w:hAnsi="Times New Roman"/>
          <w:kern w:val="24"/>
          <w:sz w:val="24"/>
          <w:szCs w:val="24"/>
          <w:lang w:eastAsia="lt-LT"/>
        </w:rPr>
        <w:t>tūkst. Eur, t.</w:t>
      </w:r>
      <w:r w:rsidR="000E1A59">
        <w:rPr>
          <w:rFonts w:ascii="Times New Roman" w:eastAsia="Times New Roman" w:hAnsi="Times New Roman"/>
          <w:kern w:val="24"/>
          <w:sz w:val="24"/>
          <w:szCs w:val="24"/>
          <w:lang w:eastAsia="lt-LT"/>
        </w:rPr>
        <w:t> </w:t>
      </w:r>
      <w:r w:rsidRPr="00256DC7">
        <w:rPr>
          <w:rFonts w:ascii="Times New Roman" w:eastAsia="Times New Roman" w:hAnsi="Times New Roman"/>
          <w:kern w:val="24"/>
          <w:sz w:val="24"/>
          <w:szCs w:val="24"/>
          <w:lang w:eastAsia="lt-LT"/>
        </w:rPr>
        <w:t xml:space="preserve">y. </w:t>
      </w:r>
      <w:r w:rsidR="00E8285D">
        <w:rPr>
          <w:rFonts w:ascii="Times New Roman" w:eastAsia="Times New Roman" w:hAnsi="Times New Roman"/>
          <w:kern w:val="24"/>
          <w:sz w:val="24"/>
          <w:szCs w:val="24"/>
          <w:lang w:eastAsia="lt-LT"/>
        </w:rPr>
        <w:t>6</w:t>
      </w:r>
      <w:r w:rsidR="00973902">
        <w:rPr>
          <w:rFonts w:ascii="Times New Roman" w:eastAsia="Times New Roman" w:hAnsi="Times New Roman"/>
          <w:kern w:val="24"/>
          <w:sz w:val="24"/>
          <w:szCs w:val="24"/>
          <w:lang w:eastAsia="lt-LT"/>
        </w:rPr>
        <w:t xml:space="preserve"> </w:t>
      </w:r>
      <w:r w:rsidR="00E8285D">
        <w:rPr>
          <w:rFonts w:ascii="Times New Roman" w:eastAsia="Times New Roman" w:hAnsi="Times New Roman"/>
          <w:kern w:val="24"/>
          <w:sz w:val="24"/>
          <w:szCs w:val="24"/>
          <w:lang w:eastAsia="lt-LT"/>
        </w:rPr>
        <w:t>000</w:t>
      </w:r>
      <w:r w:rsidR="00295DC0">
        <w:rPr>
          <w:rFonts w:ascii="Times New Roman" w:eastAsia="Times New Roman" w:hAnsi="Times New Roman"/>
          <w:kern w:val="24"/>
          <w:sz w:val="24"/>
          <w:szCs w:val="24"/>
          <w:lang w:eastAsia="lt-LT"/>
        </w:rPr>
        <w:t xml:space="preserve"> </w:t>
      </w:r>
      <w:r w:rsidRPr="00256DC7">
        <w:rPr>
          <w:rFonts w:ascii="Times New Roman" w:eastAsia="Times New Roman" w:hAnsi="Times New Roman"/>
          <w:kern w:val="24"/>
          <w:sz w:val="24"/>
          <w:szCs w:val="24"/>
          <w:lang w:eastAsia="lt-LT"/>
        </w:rPr>
        <w:t>tūkst. Eur (</w:t>
      </w:r>
      <w:r w:rsidR="00E8285D">
        <w:rPr>
          <w:rFonts w:ascii="Times New Roman" w:eastAsia="Times New Roman" w:hAnsi="Times New Roman"/>
          <w:kern w:val="24"/>
          <w:sz w:val="24"/>
          <w:szCs w:val="24"/>
          <w:lang w:eastAsia="lt-LT"/>
        </w:rPr>
        <w:t>17,6</w:t>
      </w:r>
      <w:r w:rsidR="00E8285D" w:rsidRPr="00256DC7">
        <w:rPr>
          <w:rFonts w:ascii="Times New Roman" w:eastAsia="Times New Roman" w:hAnsi="Times New Roman"/>
          <w:kern w:val="24"/>
          <w:sz w:val="24"/>
          <w:szCs w:val="24"/>
          <w:lang w:eastAsia="lt-LT"/>
        </w:rPr>
        <w:t xml:space="preserve"> </w:t>
      </w:r>
      <w:r w:rsidRPr="00256DC7">
        <w:rPr>
          <w:rFonts w:ascii="Times New Roman" w:eastAsia="Times New Roman" w:hAnsi="Times New Roman"/>
          <w:kern w:val="24"/>
          <w:sz w:val="24"/>
          <w:szCs w:val="24"/>
          <w:lang w:eastAsia="lt-LT"/>
        </w:rPr>
        <w:t xml:space="preserve">proc.) </w:t>
      </w:r>
      <w:r w:rsidR="00E8285D">
        <w:rPr>
          <w:rFonts w:ascii="Times New Roman" w:eastAsia="Times New Roman" w:hAnsi="Times New Roman"/>
          <w:kern w:val="24"/>
          <w:sz w:val="24"/>
          <w:szCs w:val="24"/>
          <w:lang w:eastAsia="lt-LT"/>
        </w:rPr>
        <w:t xml:space="preserve">mažiau </w:t>
      </w:r>
      <w:r w:rsidRPr="00256DC7">
        <w:rPr>
          <w:rFonts w:ascii="Times New Roman" w:eastAsia="Times New Roman" w:hAnsi="Times New Roman"/>
          <w:kern w:val="24"/>
          <w:sz w:val="24"/>
          <w:szCs w:val="24"/>
          <w:lang w:eastAsia="lt-LT"/>
        </w:rPr>
        <w:t>nei 201</w:t>
      </w:r>
      <w:r w:rsidR="00E8285D">
        <w:rPr>
          <w:rFonts w:ascii="Times New Roman" w:eastAsia="Times New Roman" w:hAnsi="Times New Roman"/>
          <w:kern w:val="24"/>
          <w:sz w:val="24"/>
          <w:szCs w:val="24"/>
          <w:lang w:eastAsia="lt-LT"/>
        </w:rPr>
        <w:t>9</w:t>
      </w:r>
      <w:r w:rsidRPr="00256DC7">
        <w:rPr>
          <w:rFonts w:ascii="Times New Roman" w:eastAsia="Times New Roman" w:hAnsi="Times New Roman"/>
          <w:kern w:val="24"/>
          <w:sz w:val="24"/>
          <w:szCs w:val="24"/>
          <w:lang w:eastAsia="lt-LT"/>
        </w:rPr>
        <w:t xml:space="preserve"> metais. 201</w:t>
      </w:r>
      <w:r w:rsidR="00E8285D">
        <w:rPr>
          <w:rFonts w:ascii="Times New Roman" w:eastAsia="Times New Roman" w:hAnsi="Times New Roman"/>
          <w:kern w:val="24"/>
          <w:sz w:val="24"/>
          <w:szCs w:val="24"/>
          <w:lang w:eastAsia="lt-LT"/>
        </w:rPr>
        <w:t>9</w:t>
      </w:r>
      <w:r w:rsidRPr="00256DC7">
        <w:rPr>
          <w:rFonts w:ascii="Times New Roman" w:eastAsia="Times New Roman" w:hAnsi="Times New Roman"/>
          <w:kern w:val="24"/>
          <w:sz w:val="24"/>
          <w:szCs w:val="24"/>
          <w:lang w:eastAsia="lt-LT"/>
        </w:rPr>
        <w:t xml:space="preserve"> m. šios paslaugos buvo suteiktos beveik </w:t>
      </w:r>
      <w:r w:rsidR="00E8285D">
        <w:rPr>
          <w:rFonts w:ascii="Times New Roman" w:eastAsia="Times New Roman" w:hAnsi="Times New Roman"/>
          <w:kern w:val="24"/>
          <w:sz w:val="24"/>
          <w:szCs w:val="24"/>
          <w:lang w:eastAsia="lt-LT"/>
        </w:rPr>
        <w:t>77</w:t>
      </w:r>
      <w:r w:rsidR="00E8285D" w:rsidRPr="00256DC7">
        <w:rPr>
          <w:rFonts w:ascii="Times New Roman" w:eastAsia="Times New Roman" w:hAnsi="Times New Roman"/>
          <w:kern w:val="24"/>
          <w:sz w:val="24"/>
          <w:szCs w:val="24"/>
          <w:lang w:eastAsia="lt-LT"/>
        </w:rPr>
        <w:t xml:space="preserve"> </w:t>
      </w:r>
      <w:r w:rsidRPr="00256DC7">
        <w:rPr>
          <w:rFonts w:ascii="Times New Roman" w:eastAsia="Times New Roman" w:hAnsi="Times New Roman"/>
          <w:kern w:val="24"/>
          <w:sz w:val="24"/>
          <w:szCs w:val="24"/>
          <w:lang w:eastAsia="lt-LT"/>
        </w:rPr>
        <w:t>tūkst. asmenų, o 20</w:t>
      </w:r>
      <w:r w:rsidR="00E8285D">
        <w:rPr>
          <w:rFonts w:ascii="Times New Roman" w:eastAsia="Times New Roman" w:hAnsi="Times New Roman"/>
          <w:kern w:val="24"/>
          <w:sz w:val="24"/>
          <w:szCs w:val="24"/>
          <w:lang w:eastAsia="lt-LT"/>
        </w:rPr>
        <w:t>20</w:t>
      </w:r>
      <w:r w:rsidRPr="00256DC7">
        <w:rPr>
          <w:rFonts w:ascii="Times New Roman" w:eastAsia="Times New Roman" w:hAnsi="Times New Roman"/>
          <w:kern w:val="24"/>
          <w:sz w:val="24"/>
          <w:szCs w:val="24"/>
          <w:lang w:eastAsia="lt-LT"/>
        </w:rPr>
        <w:t xml:space="preserve"> m. –</w:t>
      </w:r>
      <w:r w:rsidR="00973902">
        <w:rPr>
          <w:rFonts w:ascii="Times New Roman" w:eastAsia="Times New Roman" w:hAnsi="Times New Roman"/>
          <w:kern w:val="24"/>
          <w:sz w:val="24"/>
          <w:szCs w:val="24"/>
          <w:lang w:eastAsia="lt-LT"/>
        </w:rPr>
        <w:t xml:space="preserve"> </w:t>
      </w:r>
      <w:r w:rsidR="00421D5D">
        <w:rPr>
          <w:rFonts w:ascii="Times New Roman" w:eastAsia="Times New Roman" w:hAnsi="Times New Roman"/>
          <w:kern w:val="24"/>
          <w:sz w:val="24"/>
          <w:szCs w:val="24"/>
          <w:lang w:eastAsia="lt-LT"/>
        </w:rPr>
        <w:t>tik</w:t>
      </w:r>
      <w:r w:rsidR="00973902">
        <w:rPr>
          <w:rFonts w:ascii="Times New Roman" w:eastAsia="Times New Roman" w:hAnsi="Times New Roman"/>
          <w:kern w:val="24"/>
          <w:sz w:val="24"/>
          <w:szCs w:val="24"/>
          <w:lang w:eastAsia="lt-LT"/>
        </w:rPr>
        <w:t xml:space="preserve"> 53 </w:t>
      </w:r>
      <w:r w:rsidRPr="00256DC7">
        <w:rPr>
          <w:rFonts w:ascii="Times New Roman" w:eastAsia="Times New Roman" w:hAnsi="Times New Roman"/>
          <w:kern w:val="24"/>
          <w:sz w:val="24"/>
          <w:szCs w:val="24"/>
          <w:lang w:eastAsia="lt-LT"/>
        </w:rPr>
        <w:t>tūkst. asmenų</w:t>
      </w:r>
      <w:r w:rsidR="00973902">
        <w:rPr>
          <w:rFonts w:ascii="Times New Roman" w:eastAsia="Times New Roman" w:hAnsi="Times New Roman"/>
          <w:kern w:val="24"/>
          <w:sz w:val="24"/>
          <w:szCs w:val="24"/>
          <w:lang w:eastAsia="lt-LT"/>
        </w:rPr>
        <w:t xml:space="preserve">. </w:t>
      </w:r>
      <w:r w:rsidR="00973902" w:rsidRPr="00421D5D">
        <w:rPr>
          <w:rFonts w:ascii="Times New Roman" w:eastAsia="Times New Roman" w:hAnsi="Times New Roman"/>
          <w:kern w:val="24"/>
          <w:sz w:val="24"/>
          <w:szCs w:val="24"/>
          <w:lang w:eastAsia="lt-LT"/>
        </w:rPr>
        <w:t xml:space="preserve">2020 m. </w:t>
      </w:r>
      <w:r w:rsidR="00421D5D">
        <w:rPr>
          <w:rFonts w:ascii="Times New Roman" w:eastAsia="Times New Roman" w:hAnsi="Times New Roman"/>
          <w:kern w:val="24"/>
          <w:sz w:val="24"/>
          <w:szCs w:val="24"/>
          <w:lang w:eastAsia="lt-LT"/>
        </w:rPr>
        <w:t>sumažėjusį suteiktų</w:t>
      </w:r>
      <w:r w:rsidR="00937E7E" w:rsidRPr="00421D5D">
        <w:rPr>
          <w:rFonts w:ascii="Times New Roman" w:eastAsia="Times New Roman" w:hAnsi="Times New Roman"/>
          <w:kern w:val="24"/>
          <w:sz w:val="24"/>
          <w:szCs w:val="24"/>
          <w:lang w:eastAsia="lt-LT"/>
        </w:rPr>
        <w:t xml:space="preserve"> dantų protezavimo</w:t>
      </w:r>
      <w:r w:rsidR="00421D5D">
        <w:rPr>
          <w:rFonts w:ascii="Times New Roman" w:eastAsia="Times New Roman" w:hAnsi="Times New Roman"/>
          <w:kern w:val="24"/>
          <w:sz w:val="24"/>
          <w:szCs w:val="24"/>
          <w:lang w:eastAsia="lt-LT"/>
        </w:rPr>
        <w:t xml:space="preserve"> </w:t>
      </w:r>
      <w:r w:rsidR="00937E7E" w:rsidRPr="00421D5D">
        <w:rPr>
          <w:rFonts w:ascii="Times New Roman" w:eastAsia="Times New Roman" w:hAnsi="Times New Roman"/>
          <w:kern w:val="24"/>
          <w:sz w:val="24"/>
          <w:szCs w:val="24"/>
          <w:lang w:eastAsia="lt-LT"/>
        </w:rPr>
        <w:t>paslaug</w:t>
      </w:r>
      <w:r w:rsidR="00421D5D">
        <w:rPr>
          <w:rFonts w:ascii="Times New Roman" w:eastAsia="Times New Roman" w:hAnsi="Times New Roman"/>
          <w:kern w:val="24"/>
          <w:sz w:val="24"/>
          <w:szCs w:val="24"/>
          <w:lang w:eastAsia="lt-LT"/>
        </w:rPr>
        <w:t xml:space="preserve">ų </w:t>
      </w:r>
      <w:r w:rsidR="0092242E">
        <w:rPr>
          <w:rFonts w:ascii="Times New Roman" w:eastAsia="Times New Roman" w:hAnsi="Times New Roman"/>
          <w:kern w:val="24"/>
          <w:sz w:val="24"/>
          <w:szCs w:val="24"/>
          <w:lang w:eastAsia="lt-LT"/>
        </w:rPr>
        <w:t>skaičių</w:t>
      </w:r>
      <w:r w:rsidR="00937E7E" w:rsidRPr="00421D5D">
        <w:rPr>
          <w:rFonts w:ascii="Times New Roman" w:eastAsia="Times New Roman" w:hAnsi="Times New Roman"/>
          <w:kern w:val="24"/>
          <w:sz w:val="24"/>
          <w:szCs w:val="24"/>
          <w:lang w:eastAsia="lt-LT"/>
        </w:rPr>
        <w:t xml:space="preserve"> </w:t>
      </w:r>
      <w:r w:rsidR="00973902" w:rsidRPr="00421D5D">
        <w:rPr>
          <w:rFonts w:ascii="Times New Roman" w:eastAsia="Times New Roman" w:hAnsi="Times New Roman"/>
          <w:kern w:val="24"/>
          <w:sz w:val="24"/>
          <w:szCs w:val="24"/>
          <w:lang w:eastAsia="lt-LT"/>
        </w:rPr>
        <w:t>lėmė C</w:t>
      </w:r>
      <w:r w:rsidR="00DC1314">
        <w:rPr>
          <w:rFonts w:ascii="Times New Roman" w:eastAsia="Times New Roman" w:hAnsi="Times New Roman"/>
          <w:kern w:val="24"/>
          <w:sz w:val="24"/>
          <w:szCs w:val="24"/>
          <w:lang w:eastAsia="lt-LT"/>
        </w:rPr>
        <w:t>OVID</w:t>
      </w:r>
      <w:r w:rsidR="00973902" w:rsidRPr="00421D5D">
        <w:rPr>
          <w:rFonts w:ascii="Times New Roman" w:eastAsia="Times New Roman" w:hAnsi="Times New Roman"/>
          <w:kern w:val="24"/>
          <w:sz w:val="24"/>
          <w:szCs w:val="24"/>
          <w:lang w:eastAsia="lt-LT"/>
        </w:rPr>
        <w:t xml:space="preserve">-19 </w:t>
      </w:r>
      <w:r w:rsidR="000E1A59">
        <w:rPr>
          <w:rFonts w:ascii="Times New Roman" w:eastAsia="Times New Roman" w:hAnsi="Times New Roman"/>
          <w:kern w:val="24"/>
          <w:sz w:val="24"/>
          <w:szCs w:val="24"/>
          <w:lang w:eastAsia="lt-LT"/>
        </w:rPr>
        <w:t>ligos (</w:t>
      </w:r>
      <w:proofErr w:type="spellStart"/>
      <w:r w:rsidR="000E1A59">
        <w:rPr>
          <w:rFonts w:ascii="Times New Roman" w:eastAsia="Times New Roman" w:hAnsi="Times New Roman"/>
          <w:kern w:val="24"/>
          <w:sz w:val="24"/>
          <w:szCs w:val="24"/>
          <w:lang w:eastAsia="lt-LT"/>
        </w:rPr>
        <w:t>koronaviruso</w:t>
      </w:r>
      <w:proofErr w:type="spellEnd"/>
      <w:r w:rsidR="000E1A59">
        <w:rPr>
          <w:rFonts w:ascii="Times New Roman" w:eastAsia="Times New Roman" w:hAnsi="Times New Roman"/>
          <w:kern w:val="24"/>
          <w:sz w:val="24"/>
          <w:szCs w:val="24"/>
          <w:lang w:eastAsia="lt-LT"/>
        </w:rPr>
        <w:t xml:space="preserve"> infekcijos) </w:t>
      </w:r>
      <w:r w:rsidR="00DC1314">
        <w:rPr>
          <w:rFonts w:ascii="Times New Roman" w:eastAsia="Times New Roman" w:hAnsi="Times New Roman"/>
          <w:kern w:val="24"/>
          <w:sz w:val="24"/>
          <w:szCs w:val="24"/>
          <w:lang w:eastAsia="lt-LT"/>
        </w:rPr>
        <w:t>pan</w:t>
      </w:r>
      <w:r w:rsidR="00973902" w:rsidRPr="00421D5D">
        <w:rPr>
          <w:rFonts w:ascii="Times New Roman" w:eastAsia="Times New Roman" w:hAnsi="Times New Roman"/>
          <w:kern w:val="24"/>
          <w:sz w:val="24"/>
          <w:szCs w:val="24"/>
          <w:lang w:eastAsia="lt-LT"/>
        </w:rPr>
        <w:t>demija</w:t>
      </w:r>
      <w:r w:rsidR="00421D5D" w:rsidRPr="00421D5D">
        <w:rPr>
          <w:rFonts w:ascii="Times New Roman" w:eastAsia="Times New Roman" w:hAnsi="Times New Roman"/>
          <w:kern w:val="24"/>
          <w:sz w:val="24"/>
          <w:szCs w:val="24"/>
          <w:lang w:eastAsia="lt-LT"/>
        </w:rPr>
        <w:t xml:space="preserve">. </w:t>
      </w:r>
      <w:r w:rsidR="00DC1314">
        <w:rPr>
          <w:rFonts w:ascii="Times New Roman" w:hAnsi="Times New Roman"/>
          <w:color w:val="000000"/>
          <w:sz w:val="24"/>
          <w:szCs w:val="24"/>
        </w:rPr>
        <w:t>2020</w:t>
      </w:r>
      <w:r w:rsidR="0034232D">
        <w:rPr>
          <w:rFonts w:ascii="Times New Roman" w:hAnsi="Times New Roman"/>
          <w:color w:val="000000"/>
          <w:sz w:val="24"/>
          <w:szCs w:val="24"/>
        </w:rPr>
        <w:t> </w:t>
      </w:r>
      <w:r w:rsidR="00DC1314">
        <w:rPr>
          <w:rFonts w:ascii="Times New Roman" w:hAnsi="Times New Roman"/>
          <w:color w:val="000000"/>
          <w:sz w:val="24"/>
          <w:szCs w:val="24"/>
        </w:rPr>
        <w:t>m. o</w:t>
      </w:r>
      <w:r w:rsidR="00421D5D" w:rsidRPr="00DC1314">
        <w:rPr>
          <w:rFonts w:ascii="Times New Roman" w:hAnsi="Times New Roman"/>
          <w:color w:val="000000"/>
          <w:sz w:val="24"/>
          <w:szCs w:val="24"/>
        </w:rPr>
        <w:t>dontologijos paslaug</w:t>
      </w:r>
      <w:r w:rsidR="0092242E">
        <w:rPr>
          <w:rFonts w:ascii="Times New Roman" w:hAnsi="Times New Roman"/>
          <w:color w:val="000000"/>
          <w:sz w:val="24"/>
          <w:szCs w:val="24"/>
        </w:rPr>
        <w:t>ų teikimas</w:t>
      </w:r>
      <w:r w:rsidR="00421D5D" w:rsidRPr="00DC1314">
        <w:rPr>
          <w:rFonts w:ascii="Times New Roman" w:hAnsi="Times New Roman"/>
          <w:color w:val="000000"/>
          <w:sz w:val="24"/>
          <w:szCs w:val="24"/>
        </w:rPr>
        <w:t xml:space="preserve"> buvo sustabdyt</w:t>
      </w:r>
      <w:r w:rsidR="0092242E">
        <w:rPr>
          <w:rFonts w:ascii="Times New Roman" w:hAnsi="Times New Roman"/>
          <w:color w:val="000000"/>
          <w:sz w:val="24"/>
          <w:szCs w:val="24"/>
        </w:rPr>
        <w:t>a</w:t>
      </w:r>
      <w:r w:rsidR="00421D5D" w:rsidRPr="00DC1314">
        <w:rPr>
          <w:rFonts w:ascii="Times New Roman" w:hAnsi="Times New Roman"/>
          <w:color w:val="000000"/>
          <w:sz w:val="24"/>
          <w:szCs w:val="24"/>
        </w:rPr>
        <w:t>s pirmojo karantino Lietuvos Respublikos teritorijoje paskelbimo laikotarpiu</w:t>
      </w:r>
      <w:r w:rsidR="00DC1314">
        <w:rPr>
          <w:rFonts w:ascii="Times New Roman" w:hAnsi="Times New Roman"/>
          <w:color w:val="000000"/>
          <w:sz w:val="24"/>
          <w:szCs w:val="24"/>
        </w:rPr>
        <w:t>,</w:t>
      </w:r>
      <w:r w:rsidR="00421D5D">
        <w:rPr>
          <w:rFonts w:ascii="Times New Roman" w:hAnsi="Times New Roman"/>
          <w:color w:val="000000"/>
          <w:sz w:val="24"/>
          <w:szCs w:val="24"/>
        </w:rPr>
        <w:t xml:space="preserve"> </w:t>
      </w:r>
      <w:r w:rsidR="00421D5D" w:rsidRPr="00DC1314">
        <w:rPr>
          <w:rFonts w:ascii="Times New Roman" w:hAnsi="Times New Roman"/>
          <w:color w:val="000000"/>
          <w:sz w:val="24"/>
          <w:szCs w:val="24"/>
        </w:rPr>
        <w:t>išskyrus būtinosios medicinos pagalbos užtikrinimą</w:t>
      </w:r>
      <w:r w:rsidR="00421D5D" w:rsidRPr="00DC1314">
        <w:rPr>
          <w:rStyle w:val="Puslapioinaosnuoroda"/>
          <w:rFonts w:ascii="Times New Roman" w:hAnsi="Times New Roman"/>
          <w:color w:val="000000"/>
          <w:sz w:val="24"/>
          <w:szCs w:val="24"/>
        </w:rPr>
        <w:footnoteReference w:id="53"/>
      </w:r>
      <w:r w:rsidR="00421D5D" w:rsidRPr="00DC1314">
        <w:rPr>
          <w:rFonts w:ascii="Times New Roman" w:hAnsi="Times New Roman"/>
          <w:color w:val="000000"/>
          <w:sz w:val="24"/>
          <w:szCs w:val="24"/>
        </w:rPr>
        <w:t>.</w:t>
      </w:r>
      <w:r w:rsidR="00421D5D">
        <w:rPr>
          <w:rFonts w:ascii="Times New Roman" w:hAnsi="Times New Roman"/>
          <w:color w:val="000000"/>
          <w:sz w:val="24"/>
          <w:szCs w:val="24"/>
        </w:rPr>
        <w:t xml:space="preserve"> </w:t>
      </w:r>
    </w:p>
    <w:p w14:paraId="6E1D94A3" w14:textId="73A74CB9" w:rsidR="00256DC7" w:rsidRDefault="0092242E" w:rsidP="00256DC7">
      <w:pPr>
        <w:tabs>
          <w:tab w:val="left" w:pos="851"/>
          <w:tab w:val="left" w:pos="1134"/>
        </w:tabs>
        <w:spacing w:after="0" w:line="240" w:lineRule="auto"/>
        <w:ind w:firstLine="851"/>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Kompensuojamąsias d</w:t>
      </w:r>
      <w:r w:rsidR="00256DC7" w:rsidRPr="00256DC7">
        <w:rPr>
          <w:rFonts w:ascii="Times New Roman" w:eastAsia="Times New Roman" w:hAnsi="Times New Roman"/>
          <w:sz w:val="24"/>
          <w:szCs w:val="24"/>
          <w:lang w:eastAsia="lt-LT"/>
        </w:rPr>
        <w:t>antų protezavimo paslaugas</w:t>
      </w:r>
      <w:r>
        <w:rPr>
          <w:rFonts w:ascii="Times New Roman" w:eastAsia="Times New Roman" w:hAnsi="Times New Roman"/>
          <w:sz w:val="24"/>
          <w:szCs w:val="24"/>
          <w:lang w:eastAsia="lt-LT"/>
        </w:rPr>
        <w:t xml:space="preserve"> </w:t>
      </w:r>
      <w:r w:rsidR="00256DC7" w:rsidRPr="00256DC7">
        <w:rPr>
          <w:rFonts w:ascii="Times New Roman" w:eastAsia="Times New Roman" w:hAnsi="Times New Roman"/>
          <w:sz w:val="24"/>
          <w:szCs w:val="24"/>
          <w:lang w:eastAsia="lt-LT"/>
        </w:rPr>
        <w:t>gali gauti keturios apdraustųjų grupės – asmenys, sulaukę senatvės pensijos amžiaus</w:t>
      </w:r>
      <w:r w:rsidR="008541D0">
        <w:rPr>
          <w:rFonts w:ascii="Times New Roman" w:eastAsia="Times New Roman" w:hAnsi="Times New Roman"/>
          <w:sz w:val="24"/>
          <w:szCs w:val="24"/>
          <w:lang w:eastAsia="lt-LT"/>
        </w:rPr>
        <w:t>;</w:t>
      </w:r>
      <w:r w:rsidR="00256DC7" w:rsidRPr="00256DC7">
        <w:rPr>
          <w:rFonts w:ascii="Times New Roman" w:eastAsia="Times New Roman" w:hAnsi="Times New Roman"/>
          <w:sz w:val="24"/>
          <w:szCs w:val="24"/>
          <w:lang w:eastAsia="lt-LT"/>
        </w:rPr>
        <w:t xml:space="preserve"> asmenys, pripažinti nedarbingais arba iš dalies darbingais</w:t>
      </w:r>
      <w:r w:rsidR="008541D0">
        <w:rPr>
          <w:rFonts w:ascii="Times New Roman" w:eastAsia="Times New Roman" w:hAnsi="Times New Roman"/>
          <w:sz w:val="24"/>
          <w:szCs w:val="24"/>
          <w:lang w:eastAsia="lt-LT"/>
        </w:rPr>
        <w:t>;</w:t>
      </w:r>
      <w:r w:rsidR="00256DC7" w:rsidRPr="00256DC7">
        <w:rPr>
          <w:rFonts w:ascii="Times New Roman" w:eastAsia="Times New Roman" w:hAnsi="Times New Roman"/>
          <w:sz w:val="24"/>
          <w:szCs w:val="24"/>
          <w:lang w:eastAsia="lt-LT"/>
        </w:rPr>
        <w:t xml:space="preserve"> vaikai iki 18 metų</w:t>
      </w:r>
      <w:r w:rsidR="00BD3AAE">
        <w:rPr>
          <w:rFonts w:ascii="Times New Roman" w:eastAsia="Times New Roman" w:hAnsi="Times New Roman"/>
          <w:sz w:val="24"/>
          <w:szCs w:val="24"/>
          <w:lang w:eastAsia="lt-LT"/>
        </w:rPr>
        <w:t>;</w:t>
      </w:r>
      <w:r w:rsidR="00256DC7" w:rsidRPr="00256DC7">
        <w:rPr>
          <w:rFonts w:ascii="Times New Roman" w:eastAsia="Times New Roman" w:hAnsi="Times New Roman"/>
          <w:sz w:val="24"/>
          <w:szCs w:val="24"/>
          <w:lang w:eastAsia="lt-LT"/>
        </w:rPr>
        <w:t xml:space="preserve"> asmenys, kuriems buvo taikytas gydymas dėl burnos, veido ir žandikaulių onkologinės ligos. Asmenys, turintys teisę gauti </w:t>
      </w:r>
      <w:r>
        <w:rPr>
          <w:rFonts w:ascii="Times New Roman" w:eastAsia="Times New Roman" w:hAnsi="Times New Roman"/>
          <w:sz w:val="24"/>
          <w:szCs w:val="24"/>
          <w:lang w:eastAsia="lt-LT"/>
        </w:rPr>
        <w:t>š</w:t>
      </w:r>
      <w:r w:rsidRPr="00256DC7">
        <w:rPr>
          <w:rFonts w:ascii="Times New Roman" w:eastAsia="Times New Roman" w:hAnsi="Times New Roman"/>
          <w:sz w:val="24"/>
          <w:szCs w:val="24"/>
          <w:lang w:eastAsia="lt-LT"/>
        </w:rPr>
        <w:t xml:space="preserve">ias </w:t>
      </w:r>
      <w:r w:rsidR="00256DC7" w:rsidRPr="00256DC7">
        <w:rPr>
          <w:rFonts w:ascii="Times New Roman" w:eastAsia="Times New Roman" w:hAnsi="Times New Roman"/>
          <w:sz w:val="24"/>
          <w:szCs w:val="24"/>
          <w:lang w:eastAsia="lt-LT"/>
        </w:rPr>
        <w:t xml:space="preserve">paslaugas, nuo 2019 m. sausio 1 d. įrašomi į vieną bendrą šalies mastu sudaromą asmenų, laukiančių dantų protezavimo paslaugų, sąrašą, valdomą Eilių ir atsargų valdymo informacinės sistemos </w:t>
      </w:r>
      <w:r w:rsidR="007D37B9">
        <w:rPr>
          <w:rFonts w:ascii="Times New Roman" w:eastAsia="Times New Roman" w:hAnsi="Times New Roman"/>
          <w:sz w:val="24"/>
          <w:szCs w:val="24"/>
          <w:lang w:eastAsia="lt-LT"/>
        </w:rPr>
        <w:t xml:space="preserve">(toliau – EVIS) </w:t>
      </w:r>
      <w:r w:rsidR="00256DC7" w:rsidRPr="00256DC7">
        <w:rPr>
          <w:rFonts w:ascii="Times New Roman" w:eastAsia="Times New Roman" w:hAnsi="Times New Roman"/>
          <w:sz w:val="24"/>
          <w:szCs w:val="24"/>
          <w:lang w:eastAsia="lt-LT"/>
        </w:rPr>
        <w:t xml:space="preserve">Dantų protezavimo posistemio priemonėmis. </w:t>
      </w:r>
    </w:p>
    <w:p w14:paraId="49F4B583" w14:textId="69AB4438" w:rsidR="00973902" w:rsidRDefault="00E8285D" w:rsidP="00256DC7">
      <w:pPr>
        <w:tabs>
          <w:tab w:val="left" w:pos="851"/>
          <w:tab w:val="left" w:pos="1134"/>
        </w:tabs>
        <w:spacing w:after="0" w:line="240" w:lineRule="auto"/>
        <w:ind w:firstLine="851"/>
        <w:contextualSpacing/>
        <w:jc w:val="both"/>
        <w:rPr>
          <w:rFonts w:ascii="Times New Roman" w:eastAsia="Times New Roman" w:hAnsi="Times New Roman"/>
          <w:sz w:val="24"/>
          <w:szCs w:val="24"/>
          <w:lang w:eastAsia="lt-LT"/>
        </w:rPr>
      </w:pPr>
      <w:r w:rsidRPr="00E8285D">
        <w:rPr>
          <w:rFonts w:ascii="Times New Roman" w:eastAsia="Times New Roman" w:hAnsi="Times New Roman"/>
          <w:sz w:val="24"/>
          <w:szCs w:val="24"/>
          <w:lang w:eastAsia="lt-LT"/>
        </w:rPr>
        <w:t xml:space="preserve">Jau 2019 m. 56 proc. buvo sumažintas asmenų, laukiančių dantų protezavimo paslaugų ar kompensacijų, skaičius, palyginti su šiuo skaičiumi 2018 m. (nuo 169,8 tūkst. 2018 m. III </w:t>
      </w:r>
      <w:proofErr w:type="spellStart"/>
      <w:r w:rsidRPr="00E8285D">
        <w:rPr>
          <w:rFonts w:ascii="Times New Roman" w:eastAsia="Times New Roman" w:hAnsi="Times New Roman"/>
          <w:sz w:val="24"/>
          <w:szCs w:val="24"/>
          <w:lang w:eastAsia="lt-LT"/>
        </w:rPr>
        <w:t>ketv</w:t>
      </w:r>
      <w:proofErr w:type="spellEnd"/>
      <w:r w:rsidRPr="00E8285D">
        <w:rPr>
          <w:rFonts w:ascii="Times New Roman" w:eastAsia="Times New Roman" w:hAnsi="Times New Roman"/>
          <w:sz w:val="24"/>
          <w:szCs w:val="24"/>
          <w:lang w:eastAsia="lt-LT"/>
        </w:rPr>
        <w:t xml:space="preserve">. iki 74,1 tūkst. 2019 m. III </w:t>
      </w:r>
      <w:proofErr w:type="spellStart"/>
      <w:r w:rsidRPr="00E8285D">
        <w:rPr>
          <w:rFonts w:ascii="Times New Roman" w:eastAsia="Times New Roman" w:hAnsi="Times New Roman"/>
          <w:sz w:val="24"/>
          <w:szCs w:val="24"/>
          <w:lang w:eastAsia="lt-LT"/>
        </w:rPr>
        <w:t>ketv</w:t>
      </w:r>
      <w:proofErr w:type="spellEnd"/>
      <w:r w:rsidRPr="00E8285D">
        <w:rPr>
          <w:rFonts w:ascii="Times New Roman" w:eastAsia="Times New Roman" w:hAnsi="Times New Roman"/>
          <w:sz w:val="24"/>
          <w:szCs w:val="24"/>
          <w:lang w:eastAsia="lt-LT"/>
        </w:rPr>
        <w:t>.). 2020 m., siekiant dar 50 proc. sumažinti laukiančių</w:t>
      </w:r>
      <w:r w:rsidR="0092242E">
        <w:rPr>
          <w:rFonts w:ascii="Times New Roman" w:eastAsia="Times New Roman" w:hAnsi="Times New Roman"/>
          <w:sz w:val="24"/>
          <w:szCs w:val="24"/>
          <w:lang w:eastAsia="lt-LT"/>
        </w:rPr>
        <w:t>jų</w:t>
      </w:r>
      <w:r w:rsidRPr="00E8285D">
        <w:rPr>
          <w:rFonts w:ascii="Times New Roman" w:eastAsia="Times New Roman" w:hAnsi="Times New Roman"/>
          <w:sz w:val="24"/>
          <w:szCs w:val="24"/>
          <w:lang w:eastAsia="lt-LT"/>
        </w:rPr>
        <w:t xml:space="preserve"> dantų protezavimo paslaugų ar kompensacijų skaičių, palyginti su šiuo skaičiumi 2019 m</w:t>
      </w:r>
      <w:r w:rsidR="0092242E">
        <w:rPr>
          <w:rFonts w:ascii="Times New Roman" w:eastAsia="Times New Roman" w:hAnsi="Times New Roman"/>
          <w:sz w:val="24"/>
          <w:szCs w:val="24"/>
          <w:lang w:eastAsia="lt-LT"/>
        </w:rPr>
        <w:t>.</w:t>
      </w:r>
      <w:r w:rsidRPr="00E8285D">
        <w:rPr>
          <w:rFonts w:ascii="Times New Roman" w:eastAsia="Times New Roman" w:hAnsi="Times New Roman"/>
          <w:sz w:val="24"/>
          <w:szCs w:val="24"/>
          <w:lang w:eastAsia="lt-LT"/>
        </w:rPr>
        <w:t xml:space="preserve">, buvo imtasi kompleksinių priemonių, be to, šiam tikslui pasiekti buvo skirta daugiau PSDF biudžeto lėšų. Tai nulėmė, kad 2020 m. IV </w:t>
      </w:r>
      <w:proofErr w:type="spellStart"/>
      <w:r w:rsidRPr="00E8285D">
        <w:rPr>
          <w:rFonts w:ascii="Times New Roman" w:eastAsia="Times New Roman" w:hAnsi="Times New Roman"/>
          <w:sz w:val="24"/>
          <w:szCs w:val="24"/>
          <w:lang w:eastAsia="lt-LT"/>
        </w:rPr>
        <w:t>ketv</w:t>
      </w:r>
      <w:proofErr w:type="spellEnd"/>
      <w:r w:rsidRPr="00E8285D">
        <w:rPr>
          <w:rFonts w:ascii="Times New Roman" w:eastAsia="Times New Roman" w:hAnsi="Times New Roman"/>
          <w:sz w:val="24"/>
          <w:szCs w:val="24"/>
          <w:lang w:eastAsia="lt-LT"/>
        </w:rPr>
        <w:t xml:space="preserve">. visi likę asmenys </w:t>
      </w:r>
      <w:r w:rsidR="0092242E" w:rsidRPr="00E8285D">
        <w:rPr>
          <w:rFonts w:ascii="Times New Roman" w:eastAsia="Times New Roman" w:hAnsi="Times New Roman"/>
          <w:sz w:val="24"/>
          <w:szCs w:val="24"/>
          <w:lang w:eastAsia="lt-LT"/>
        </w:rPr>
        <w:t xml:space="preserve">buvo </w:t>
      </w:r>
      <w:r w:rsidR="00F33AD2">
        <w:rPr>
          <w:rFonts w:ascii="Times New Roman" w:eastAsia="Times New Roman" w:hAnsi="Times New Roman"/>
          <w:sz w:val="24"/>
          <w:szCs w:val="24"/>
          <w:lang w:eastAsia="lt-LT"/>
        </w:rPr>
        <w:t>įrašyti</w:t>
      </w:r>
      <w:r w:rsidRPr="00E8285D">
        <w:rPr>
          <w:rFonts w:ascii="Times New Roman" w:eastAsia="Times New Roman" w:hAnsi="Times New Roman"/>
          <w:sz w:val="24"/>
          <w:szCs w:val="24"/>
          <w:lang w:eastAsia="lt-LT"/>
        </w:rPr>
        <w:t xml:space="preserve"> į asmenų, laukiančių dantų protezavimo, sąrašą, o 2021 m. sausio 1 d. laukiančiųjų dantų protezavimo eilių nebeliko. Atsižvelgiant į tai, buvo pakeista dantų protezavimo paslaugų teikimo ir </w:t>
      </w:r>
      <w:r w:rsidR="00F33AD2">
        <w:rPr>
          <w:rFonts w:ascii="Times New Roman" w:eastAsia="Times New Roman" w:hAnsi="Times New Roman"/>
          <w:sz w:val="24"/>
          <w:szCs w:val="24"/>
          <w:lang w:eastAsia="lt-LT"/>
        </w:rPr>
        <w:t>ap</w:t>
      </w:r>
      <w:r w:rsidRPr="00E8285D">
        <w:rPr>
          <w:rFonts w:ascii="Times New Roman" w:eastAsia="Times New Roman" w:hAnsi="Times New Roman"/>
          <w:sz w:val="24"/>
          <w:szCs w:val="24"/>
          <w:lang w:eastAsia="lt-LT"/>
        </w:rPr>
        <w:t>mokėjimo tvarka. Buvo nustatyti reikalavimai, užtikrinantys, kad pacientas greičiau gautų paslaugas, operatyviau būtų įve</w:t>
      </w:r>
      <w:r w:rsidR="00F33AD2">
        <w:rPr>
          <w:rFonts w:ascii="Times New Roman" w:eastAsia="Times New Roman" w:hAnsi="Times New Roman"/>
          <w:sz w:val="24"/>
          <w:szCs w:val="24"/>
          <w:lang w:eastAsia="lt-LT"/>
        </w:rPr>
        <w:t>dami</w:t>
      </w:r>
      <w:r w:rsidRPr="00E8285D">
        <w:rPr>
          <w:rFonts w:ascii="Times New Roman" w:eastAsia="Times New Roman" w:hAnsi="Times New Roman"/>
          <w:sz w:val="24"/>
          <w:szCs w:val="24"/>
          <w:lang w:eastAsia="lt-LT"/>
        </w:rPr>
        <w:t xml:space="preserve"> reikiami duomenys į Elektroninės sveikatos paslaugų ir bendradarbiavimo infrastruktūros informacinę sistemą bei </w:t>
      </w:r>
      <w:r w:rsidR="001A2FAB">
        <w:rPr>
          <w:rFonts w:ascii="Times New Roman" w:eastAsia="Times New Roman" w:hAnsi="Times New Roman"/>
          <w:sz w:val="24"/>
          <w:szCs w:val="24"/>
          <w:lang w:eastAsia="lt-LT"/>
        </w:rPr>
        <w:t xml:space="preserve">EVIS </w:t>
      </w:r>
      <w:r w:rsidRPr="00E8285D">
        <w:rPr>
          <w:rFonts w:ascii="Times New Roman" w:eastAsia="Times New Roman" w:hAnsi="Times New Roman"/>
          <w:sz w:val="24"/>
          <w:szCs w:val="24"/>
          <w:lang w:eastAsia="lt-LT"/>
        </w:rPr>
        <w:t xml:space="preserve">Dantų protezavimo paslaugų posistemį. Be to, buvo nustatyta, kad paslaugos teikiamos tik tose gydymo įstaigose, kurios dėl dantų protezavimo paslaugų yra sudariusios sutartį su bet kuria </w:t>
      </w:r>
      <w:r w:rsidR="00AB07F9">
        <w:rPr>
          <w:rFonts w:ascii="Times New Roman" w:eastAsia="Times New Roman" w:hAnsi="Times New Roman"/>
          <w:sz w:val="24"/>
          <w:szCs w:val="24"/>
          <w:lang w:eastAsia="lt-LT"/>
        </w:rPr>
        <w:t>TLK</w:t>
      </w:r>
      <w:r w:rsidR="00973902">
        <w:rPr>
          <w:rFonts w:ascii="Times New Roman" w:eastAsia="Times New Roman" w:hAnsi="Times New Roman"/>
          <w:sz w:val="24"/>
          <w:szCs w:val="24"/>
          <w:lang w:eastAsia="lt-LT"/>
        </w:rPr>
        <w:t>.</w:t>
      </w:r>
      <w:r w:rsidR="0092242E">
        <w:rPr>
          <w:rFonts w:ascii="Times New Roman" w:eastAsia="Times New Roman" w:hAnsi="Times New Roman"/>
          <w:sz w:val="24"/>
          <w:szCs w:val="24"/>
          <w:lang w:eastAsia="lt-LT"/>
        </w:rPr>
        <w:t xml:space="preserve"> </w:t>
      </w:r>
    </w:p>
    <w:bookmarkEnd w:id="52"/>
    <w:p w14:paraId="614A6ABB" w14:textId="5650807D" w:rsidR="00764FF6" w:rsidRDefault="00764FF6" w:rsidP="00256DC7">
      <w:pPr>
        <w:tabs>
          <w:tab w:val="left" w:pos="851"/>
          <w:tab w:val="left" w:pos="1134"/>
        </w:tabs>
        <w:spacing w:after="0" w:line="240" w:lineRule="auto"/>
        <w:ind w:firstLine="851"/>
        <w:contextualSpacing/>
        <w:jc w:val="both"/>
        <w:rPr>
          <w:rFonts w:ascii="Times New Roman" w:eastAsia="Times New Roman" w:hAnsi="Times New Roman"/>
          <w:sz w:val="24"/>
          <w:szCs w:val="24"/>
          <w:lang w:eastAsia="lt-LT"/>
        </w:rPr>
      </w:pPr>
    </w:p>
    <w:p w14:paraId="68D59D2E" w14:textId="77777777" w:rsidR="006804B2" w:rsidRPr="006804B2" w:rsidRDefault="006804B2" w:rsidP="006804B2">
      <w:pPr>
        <w:tabs>
          <w:tab w:val="left" w:pos="851"/>
          <w:tab w:val="left" w:pos="1134"/>
        </w:tabs>
        <w:spacing w:after="0" w:line="240" w:lineRule="auto"/>
        <w:contextualSpacing/>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Pr="006804B2">
        <w:rPr>
          <w:rFonts w:ascii="Times New Roman" w:eastAsia="Times New Roman" w:hAnsi="Times New Roman"/>
          <w:b/>
          <w:sz w:val="24"/>
          <w:szCs w:val="24"/>
          <w:lang w:eastAsia="lt-LT"/>
        </w:rPr>
        <w:t xml:space="preserve">05 13 Nacionalinės imunoprofilaktikos </w:t>
      </w:r>
      <w:r w:rsidR="006208D2">
        <w:rPr>
          <w:rFonts w:ascii="Times New Roman" w:eastAsia="Times New Roman" w:hAnsi="Times New Roman"/>
          <w:b/>
          <w:sz w:val="24"/>
          <w:szCs w:val="24"/>
          <w:lang w:eastAsia="lt-LT"/>
        </w:rPr>
        <w:t>programos priemonėms finansuoti</w:t>
      </w:r>
      <w:r w:rsidR="00B81E12">
        <w:rPr>
          <w:rFonts w:ascii="Times New Roman" w:eastAsia="Times New Roman" w:hAnsi="Times New Roman"/>
          <w:b/>
          <w:sz w:val="24"/>
          <w:szCs w:val="24"/>
          <w:lang w:eastAsia="lt-LT"/>
        </w:rPr>
        <w:t xml:space="preserve"> </w:t>
      </w:r>
    </w:p>
    <w:p w14:paraId="65FBCE24" w14:textId="2F182461" w:rsidR="00C178EA" w:rsidRPr="00C178EA" w:rsidRDefault="00C178EA" w:rsidP="00C178EA">
      <w:pPr>
        <w:spacing w:after="0" w:line="240" w:lineRule="auto"/>
        <w:ind w:firstLine="851"/>
        <w:contextualSpacing/>
        <w:jc w:val="both"/>
        <w:rPr>
          <w:rFonts w:ascii="Times New Roman" w:eastAsia="Times New Roman" w:hAnsi="Times New Roman"/>
          <w:color w:val="000000"/>
          <w:kern w:val="24"/>
          <w:sz w:val="24"/>
          <w:szCs w:val="24"/>
          <w:lang w:eastAsia="lt-LT"/>
        </w:rPr>
      </w:pPr>
      <w:bookmarkStart w:id="53" w:name="_Toc482965437"/>
      <w:r w:rsidRPr="00C178EA">
        <w:rPr>
          <w:rFonts w:ascii="Times New Roman" w:eastAsia="Times New Roman" w:hAnsi="Times New Roman"/>
          <w:color w:val="000000"/>
          <w:kern w:val="24"/>
          <w:sz w:val="24"/>
          <w:szCs w:val="24"/>
          <w:lang w:eastAsia="lt-LT"/>
        </w:rPr>
        <w:t xml:space="preserve">Šioms priemonėms finansuoti </w:t>
      </w:r>
      <w:r w:rsidR="005873AB" w:rsidRPr="00C178EA">
        <w:rPr>
          <w:rFonts w:ascii="Times New Roman" w:eastAsia="Times New Roman" w:hAnsi="Times New Roman"/>
          <w:color w:val="000000"/>
          <w:kern w:val="24"/>
          <w:sz w:val="24"/>
          <w:szCs w:val="24"/>
          <w:lang w:eastAsia="lt-LT"/>
        </w:rPr>
        <w:t>20</w:t>
      </w:r>
      <w:r w:rsidR="005873AB">
        <w:rPr>
          <w:rFonts w:ascii="Times New Roman" w:eastAsia="Times New Roman" w:hAnsi="Times New Roman"/>
          <w:color w:val="000000"/>
          <w:kern w:val="24"/>
          <w:sz w:val="24"/>
          <w:szCs w:val="24"/>
          <w:lang w:eastAsia="lt-LT"/>
        </w:rPr>
        <w:t>20</w:t>
      </w:r>
      <w:r w:rsidR="005873AB" w:rsidRPr="00C178EA">
        <w:rPr>
          <w:rFonts w:ascii="Times New Roman" w:eastAsia="Times New Roman" w:hAnsi="Times New Roman"/>
          <w:color w:val="000000"/>
          <w:kern w:val="24"/>
          <w:sz w:val="24"/>
          <w:szCs w:val="24"/>
          <w:lang w:eastAsia="lt-LT"/>
        </w:rPr>
        <w:t xml:space="preserve"> m. buvo skirta </w:t>
      </w:r>
      <w:r w:rsidR="005873AB">
        <w:rPr>
          <w:rFonts w:ascii="Times New Roman" w:eastAsia="Times New Roman" w:hAnsi="Times New Roman"/>
          <w:color w:val="000000"/>
          <w:kern w:val="24"/>
          <w:sz w:val="24"/>
          <w:szCs w:val="24"/>
          <w:lang w:eastAsia="lt-LT"/>
        </w:rPr>
        <w:t xml:space="preserve">18 303 </w:t>
      </w:r>
      <w:r w:rsidR="005873AB" w:rsidRPr="00C178EA">
        <w:rPr>
          <w:rFonts w:ascii="Times New Roman" w:eastAsia="Times New Roman" w:hAnsi="Times New Roman"/>
          <w:color w:val="000000"/>
          <w:kern w:val="24"/>
          <w:sz w:val="24"/>
          <w:szCs w:val="24"/>
          <w:lang w:eastAsia="lt-LT"/>
        </w:rPr>
        <w:t>tūkst. Eur, t. y.</w:t>
      </w:r>
      <w:r w:rsidR="005873AB">
        <w:rPr>
          <w:rFonts w:ascii="Times New Roman" w:eastAsia="Times New Roman" w:hAnsi="Times New Roman"/>
          <w:color w:val="000000"/>
          <w:kern w:val="24"/>
          <w:sz w:val="24"/>
          <w:szCs w:val="24"/>
          <w:lang w:eastAsia="lt-LT"/>
        </w:rPr>
        <w:t xml:space="preserve"> 6 003</w:t>
      </w:r>
      <w:r w:rsidR="005873AB" w:rsidRPr="00C178EA">
        <w:rPr>
          <w:rFonts w:ascii="Times New Roman" w:eastAsia="Times New Roman" w:hAnsi="Times New Roman"/>
          <w:color w:val="000000"/>
          <w:kern w:val="24"/>
          <w:sz w:val="24"/>
          <w:szCs w:val="24"/>
          <w:lang w:eastAsia="lt-LT"/>
        </w:rPr>
        <w:t xml:space="preserve"> tūkst. Eur </w:t>
      </w:r>
      <w:r w:rsidR="005873AB">
        <w:rPr>
          <w:rFonts w:ascii="Times New Roman" w:eastAsia="Times New Roman" w:hAnsi="Times New Roman"/>
          <w:color w:val="000000"/>
          <w:kern w:val="24"/>
          <w:sz w:val="24"/>
          <w:szCs w:val="24"/>
          <w:lang w:eastAsia="lt-LT"/>
        </w:rPr>
        <w:t xml:space="preserve">arba 49 proc. </w:t>
      </w:r>
      <w:r w:rsidR="005873AB" w:rsidRPr="00C178EA">
        <w:rPr>
          <w:rFonts w:ascii="Times New Roman" w:eastAsia="Times New Roman" w:hAnsi="Times New Roman"/>
          <w:color w:val="000000"/>
          <w:kern w:val="24"/>
          <w:sz w:val="24"/>
          <w:szCs w:val="24"/>
          <w:lang w:eastAsia="lt-LT"/>
        </w:rPr>
        <w:t>daugiau nei 201</w:t>
      </w:r>
      <w:r w:rsidR="005873AB">
        <w:rPr>
          <w:rFonts w:ascii="Times New Roman" w:eastAsia="Times New Roman" w:hAnsi="Times New Roman"/>
          <w:color w:val="000000"/>
          <w:kern w:val="24"/>
          <w:sz w:val="24"/>
          <w:szCs w:val="24"/>
          <w:lang w:eastAsia="lt-LT"/>
        </w:rPr>
        <w:t>9</w:t>
      </w:r>
      <w:r w:rsidRPr="00C178EA">
        <w:rPr>
          <w:rFonts w:ascii="Times New Roman" w:eastAsia="Times New Roman" w:hAnsi="Times New Roman"/>
          <w:color w:val="000000"/>
          <w:kern w:val="24"/>
          <w:sz w:val="24"/>
          <w:szCs w:val="24"/>
          <w:lang w:eastAsia="lt-LT"/>
        </w:rPr>
        <w:t xml:space="preserve"> m</w:t>
      </w:r>
      <w:r w:rsidR="007A7093">
        <w:rPr>
          <w:rFonts w:ascii="Times New Roman" w:eastAsia="Times New Roman" w:hAnsi="Times New Roman"/>
          <w:color w:val="000000"/>
          <w:kern w:val="24"/>
          <w:sz w:val="24"/>
          <w:szCs w:val="24"/>
          <w:lang w:eastAsia="lt-LT"/>
        </w:rPr>
        <w:t>etais</w:t>
      </w:r>
      <w:r w:rsidRPr="00C178EA">
        <w:rPr>
          <w:rFonts w:ascii="Times New Roman" w:eastAsia="Times New Roman" w:hAnsi="Times New Roman"/>
          <w:color w:val="000000"/>
          <w:kern w:val="24"/>
          <w:sz w:val="24"/>
          <w:szCs w:val="24"/>
          <w:lang w:eastAsia="lt-LT"/>
        </w:rPr>
        <w:t xml:space="preserve">.  </w:t>
      </w:r>
    </w:p>
    <w:p w14:paraId="08203284" w14:textId="655DB9E0" w:rsidR="005873AB" w:rsidRDefault="00FC4A26" w:rsidP="005873AB">
      <w:pPr>
        <w:tabs>
          <w:tab w:val="left" w:pos="851"/>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5873AB" w:rsidRPr="00F93CB2">
        <w:rPr>
          <w:rFonts w:ascii="Times New Roman" w:hAnsi="Times New Roman"/>
          <w:sz w:val="24"/>
          <w:szCs w:val="24"/>
        </w:rPr>
        <w:t xml:space="preserve">2020 m. buvo įsigyta </w:t>
      </w:r>
      <w:proofErr w:type="spellStart"/>
      <w:r w:rsidR="005873AB" w:rsidRPr="00F93CB2">
        <w:rPr>
          <w:rFonts w:ascii="Times New Roman" w:hAnsi="Times New Roman"/>
          <w:sz w:val="24"/>
          <w:szCs w:val="24"/>
        </w:rPr>
        <w:t>keturvalentė</w:t>
      </w:r>
      <w:proofErr w:type="spellEnd"/>
      <w:r w:rsidR="005873AB" w:rsidRPr="00F93CB2">
        <w:rPr>
          <w:rFonts w:ascii="Times New Roman" w:hAnsi="Times New Roman"/>
          <w:sz w:val="24"/>
          <w:szCs w:val="24"/>
        </w:rPr>
        <w:t xml:space="preserve"> vakcina nuo gripo, kuria skiepijami nustatytų grupių asmenys. 2020 m. šios vakcinos poreikis, palyginti su 2019 m., gerokai išaugo (apie 40 proc.), todėl buvo įsigyta 76 tūkst. dozių daugiau nei 2019 metais. Dėl išaugusio vakcinos poreikio ir kainos, 2020</w:t>
      </w:r>
      <w:r w:rsidR="0034232D">
        <w:rPr>
          <w:rFonts w:ascii="Times New Roman" w:hAnsi="Times New Roman"/>
          <w:sz w:val="24"/>
          <w:szCs w:val="24"/>
        </w:rPr>
        <w:t> </w:t>
      </w:r>
      <w:r w:rsidR="005873AB" w:rsidRPr="00F93CB2">
        <w:rPr>
          <w:rFonts w:ascii="Times New Roman" w:hAnsi="Times New Roman"/>
          <w:sz w:val="24"/>
          <w:szCs w:val="24"/>
        </w:rPr>
        <w:t xml:space="preserve">m. 1 mln. Eur padidėjo PSDF biudžeto išlaidos gripo vakcinai įsigyti. </w:t>
      </w:r>
    </w:p>
    <w:p w14:paraId="3DA9C4F4" w14:textId="1EE4C9CF" w:rsidR="00AE570C" w:rsidRPr="00C178EA" w:rsidRDefault="005873AB" w:rsidP="005873AB">
      <w:pPr>
        <w:tabs>
          <w:tab w:val="left" w:pos="851"/>
          <w:tab w:val="left" w:pos="1134"/>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ab/>
        <w:t xml:space="preserve"> </w:t>
      </w:r>
      <w:r w:rsidRPr="005873AB">
        <w:rPr>
          <w:rFonts w:ascii="Times New Roman" w:hAnsi="Times New Roman"/>
          <w:sz w:val="24"/>
          <w:szCs w:val="24"/>
        </w:rPr>
        <w:t>2020 m. taip pat išaugo vakcinos nuo pneumokokinės infekcijos</w:t>
      </w:r>
      <w:r w:rsidR="00F33AD2">
        <w:rPr>
          <w:rFonts w:ascii="Times New Roman" w:hAnsi="Times New Roman"/>
          <w:sz w:val="24"/>
          <w:szCs w:val="24"/>
        </w:rPr>
        <w:t>, skirtos</w:t>
      </w:r>
      <w:r w:rsidRPr="005873AB">
        <w:rPr>
          <w:rFonts w:ascii="Times New Roman" w:hAnsi="Times New Roman"/>
          <w:sz w:val="24"/>
          <w:szCs w:val="24"/>
        </w:rPr>
        <w:t xml:space="preserve"> rizikos grupėms priskiriamiems asmenims skiepyti</w:t>
      </w:r>
      <w:r w:rsidR="00F33AD2">
        <w:rPr>
          <w:rFonts w:ascii="Times New Roman" w:hAnsi="Times New Roman"/>
          <w:sz w:val="24"/>
          <w:szCs w:val="24"/>
        </w:rPr>
        <w:t>,</w:t>
      </w:r>
      <w:r w:rsidRPr="005873AB">
        <w:rPr>
          <w:rFonts w:ascii="Times New Roman" w:hAnsi="Times New Roman"/>
          <w:sz w:val="24"/>
          <w:szCs w:val="24"/>
        </w:rPr>
        <w:t xml:space="preserve"> poreikis. Be to, buvo nupirktas didesnis kiekis vakcinos nuo pneumokokinės infekcijos vaikams skiepyti.</w:t>
      </w:r>
    </w:p>
    <w:p w14:paraId="0B712C15" w14:textId="4A1EC3D2" w:rsidR="00C178EA" w:rsidRDefault="00C178EA"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bookmarkStart w:id="54" w:name="_Toc482965436"/>
      <w:r w:rsidRPr="00C178EA">
        <w:rPr>
          <w:rFonts w:ascii="Times New Roman" w:eastAsia="Times New Roman" w:hAnsi="Times New Roman"/>
          <w:color w:val="000000"/>
          <w:kern w:val="24"/>
          <w:sz w:val="24"/>
          <w:szCs w:val="24"/>
          <w:lang w:eastAsia="lt-LT"/>
        </w:rPr>
        <w:t>Šiuo metu pagal Imunoprofilaktikos programą centralizuotai perkamos šios vakcinos:</w:t>
      </w:r>
      <w:bookmarkEnd w:id="54"/>
      <w:r w:rsidRPr="00C178EA">
        <w:rPr>
          <w:rFonts w:ascii="Times New Roman" w:eastAsia="Times New Roman" w:hAnsi="Times New Roman"/>
          <w:color w:val="000000"/>
          <w:kern w:val="24"/>
          <w:sz w:val="24"/>
          <w:szCs w:val="24"/>
          <w:lang w:eastAsia="lt-LT"/>
        </w:rPr>
        <w:t xml:space="preserve"> </w:t>
      </w:r>
    </w:p>
    <w:p w14:paraId="194B1CEB" w14:textId="71A11DBD" w:rsidR="00960A22" w:rsidRDefault="00960A22"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p>
    <w:p w14:paraId="4CFEC89B" w14:textId="6562C057" w:rsidR="00960A22" w:rsidRDefault="00960A22"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p>
    <w:p w14:paraId="1879C83D" w14:textId="10BEEF05" w:rsidR="00960A22" w:rsidRDefault="00960A22"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p>
    <w:p w14:paraId="07E45C06" w14:textId="77777777" w:rsidR="00960A22" w:rsidRDefault="00960A22"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p>
    <w:p w14:paraId="081C23B3" w14:textId="3A925063" w:rsidR="00960A22" w:rsidRDefault="00960A22"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p>
    <w:p w14:paraId="1A22AEF3" w14:textId="77777777" w:rsidR="00960A22" w:rsidRPr="00C178EA" w:rsidRDefault="00960A22"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p>
    <w:p w14:paraId="4B50AB2B" w14:textId="77777777" w:rsidR="00AE570C" w:rsidRPr="00C178EA" w:rsidRDefault="00AE570C" w:rsidP="00C178EA">
      <w:pPr>
        <w:spacing w:after="0" w:line="240" w:lineRule="auto"/>
        <w:ind w:left="59" w:firstLine="792"/>
        <w:contextualSpacing/>
        <w:jc w:val="both"/>
        <w:rPr>
          <w:rFonts w:ascii="Times New Roman" w:eastAsia="Times New Roman" w:hAnsi="Times New Roman"/>
          <w:color w:val="000000"/>
          <w:kern w:val="24"/>
          <w:sz w:val="24"/>
          <w:szCs w:val="24"/>
          <w:lang w:eastAsia="lt-LT"/>
        </w:rPr>
      </w:pPr>
    </w:p>
    <w:tbl>
      <w:tblPr>
        <w:tblStyle w:val="Lentelstinklelis"/>
        <w:tblW w:w="9639" w:type="dxa"/>
        <w:tblInd w:w="108" w:type="dxa"/>
        <w:tblLook w:val="0420" w:firstRow="1" w:lastRow="0" w:firstColumn="0" w:lastColumn="0" w:noHBand="0" w:noVBand="1"/>
      </w:tblPr>
      <w:tblGrid>
        <w:gridCol w:w="5035"/>
        <w:gridCol w:w="4604"/>
      </w:tblGrid>
      <w:tr w:rsidR="00C178EA" w:rsidRPr="00C178EA" w14:paraId="72C0CBAD" w14:textId="77777777" w:rsidTr="00CC7AFD">
        <w:trPr>
          <w:trHeight w:val="477"/>
        </w:trPr>
        <w:tc>
          <w:tcPr>
            <w:tcW w:w="5035" w:type="dxa"/>
            <w:hideMark/>
          </w:tcPr>
          <w:p w14:paraId="0FB4E9F0" w14:textId="77777777" w:rsidR="00C178EA" w:rsidRPr="00C178EA" w:rsidRDefault="00C178EA" w:rsidP="00960A22">
            <w:pPr>
              <w:spacing w:after="200"/>
              <w:jc w:val="center"/>
              <w:rPr>
                <w:rFonts w:ascii="Times New Roman" w:hAnsi="Times New Roman"/>
              </w:rPr>
            </w:pPr>
            <w:r w:rsidRPr="00C178EA">
              <w:rPr>
                <w:rFonts w:ascii="Times New Roman" w:hAnsi="Times New Roman"/>
                <w:b/>
              </w:rPr>
              <w:lastRenderedPageBreak/>
              <w:t>Vakcinos, nurodytos Lietuvos Respublikos vaikų profilaktinių skiepijimų kalendoriuje</w:t>
            </w:r>
          </w:p>
        </w:tc>
        <w:tc>
          <w:tcPr>
            <w:tcW w:w="4604" w:type="dxa"/>
            <w:hideMark/>
          </w:tcPr>
          <w:p w14:paraId="2A7F5A88" w14:textId="77777777" w:rsidR="00C178EA" w:rsidRPr="00C178EA" w:rsidRDefault="00C178EA" w:rsidP="00C178EA">
            <w:pPr>
              <w:spacing w:after="200" w:line="276" w:lineRule="auto"/>
              <w:jc w:val="center"/>
              <w:rPr>
                <w:rFonts w:ascii="Times New Roman" w:hAnsi="Times New Roman"/>
              </w:rPr>
            </w:pPr>
            <w:r w:rsidRPr="00C178EA">
              <w:rPr>
                <w:rFonts w:ascii="Times New Roman" w:hAnsi="Times New Roman"/>
                <w:b/>
              </w:rPr>
              <w:t>Kitos vakcinos</w:t>
            </w:r>
          </w:p>
        </w:tc>
      </w:tr>
      <w:tr w:rsidR="00C178EA" w:rsidRPr="00C178EA" w14:paraId="61F3F04E" w14:textId="77777777" w:rsidTr="00CC7AFD">
        <w:trPr>
          <w:trHeight w:val="1843"/>
        </w:trPr>
        <w:tc>
          <w:tcPr>
            <w:tcW w:w="5035" w:type="dxa"/>
            <w:hideMark/>
          </w:tcPr>
          <w:p w14:paraId="6952957F" w14:textId="77777777" w:rsidR="00C178EA" w:rsidRPr="00C178EA" w:rsidRDefault="00C178EA" w:rsidP="0048349E">
            <w:pPr>
              <w:numPr>
                <w:ilvl w:val="0"/>
                <w:numId w:val="22"/>
              </w:numPr>
              <w:tabs>
                <w:tab w:val="clear" w:pos="720"/>
                <w:tab w:val="num" w:pos="0"/>
              </w:tabs>
              <w:ind w:left="142" w:hanging="142"/>
              <w:jc w:val="both"/>
              <w:rPr>
                <w:rFonts w:ascii="Times New Roman" w:hAnsi="Times New Roman"/>
              </w:rPr>
            </w:pPr>
            <w:r w:rsidRPr="00C178EA">
              <w:rPr>
                <w:rFonts w:ascii="Times New Roman" w:hAnsi="Times New Roman"/>
              </w:rPr>
              <w:t>hepatito B vakcina naujagimiams, kūdikiams ir vaikams;</w:t>
            </w:r>
          </w:p>
          <w:p w14:paraId="203E0779"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vakcina nuo tuberkuliozės (BCG);</w:t>
            </w:r>
          </w:p>
          <w:p w14:paraId="06B17ABD"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 xml:space="preserve">vakcina nuo kokliušo (neląstelinio), difterijos, stabligės, </w:t>
            </w:r>
            <w:proofErr w:type="spellStart"/>
            <w:r w:rsidRPr="00C178EA">
              <w:rPr>
                <w:rFonts w:ascii="Times New Roman" w:hAnsi="Times New Roman"/>
              </w:rPr>
              <w:t>inaktyvuota</w:t>
            </w:r>
            <w:proofErr w:type="spellEnd"/>
            <w:r w:rsidRPr="00C178EA">
              <w:rPr>
                <w:rFonts w:ascii="Times New Roman" w:hAnsi="Times New Roman"/>
              </w:rPr>
              <w:t xml:space="preserve"> vakcina nuo poliomielito;</w:t>
            </w:r>
          </w:p>
          <w:p w14:paraId="61BE469A"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 xml:space="preserve">vakcina nuo kokliušo (neląstelinio), difterijos, stabligės, </w:t>
            </w:r>
            <w:proofErr w:type="spellStart"/>
            <w:r w:rsidRPr="00C178EA">
              <w:rPr>
                <w:rFonts w:ascii="Times New Roman" w:hAnsi="Times New Roman"/>
              </w:rPr>
              <w:t>inaktyvuota</w:t>
            </w:r>
            <w:proofErr w:type="spellEnd"/>
            <w:r w:rsidRPr="00C178EA">
              <w:rPr>
                <w:rFonts w:ascii="Times New Roman" w:hAnsi="Times New Roman"/>
              </w:rPr>
              <w:t xml:space="preserve"> vakcina nuo poliomielito, vakcina nuo</w:t>
            </w:r>
            <w:r w:rsidRPr="00C178EA">
              <w:rPr>
                <w:rFonts w:ascii="Times New Roman" w:hAnsi="Times New Roman"/>
                <w:i/>
                <w:sz w:val="24"/>
                <w:szCs w:val="24"/>
              </w:rPr>
              <w:t xml:space="preserve"> </w:t>
            </w:r>
            <w:r w:rsidRPr="00C178EA">
              <w:rPr>
                <w:rFonts w:ascii="Times New Roman" w:hAnsi="Times New Roman"/>
              </w:rPr>
              <w:t>B tipo</w:t>
            </w:r>
            <w:r w:rsidRPr="00C178EA">
              <w:rPr>
                <w:rFonts w:ascii="Times New Roman" w:hAnsi="Times New Roman"/>
                <w:i/>
                <w:sz w:val="24"/>
                <w:szCs w:val="24"/>
              </w:rPr>
              <w:t xml:space="preserve"> </w:t>
            </w:r>
            <w:proofErr w:type="spellStart"/>
            <w:r w:rsidRPr="00641AFF">
              <w:rPr>
                <w:rFonts w:ascii="Times New Roman" w:hAnsi="Times New Roman"/>
                <w:i/>
              </w:rPr>
              <w:t>Heamophilus</w:t>
            </w:r>
            <w:proofErr w:type="spellEnd"/>
            <w:r w:rsidRPr="00C178EA">
              <w:rPr>
                <w:rFonts w:ascii="Times New Roman" w:hAnsi="Times New Roman"/>
                <w:i/>
              </w:rPr>
              <w:t xml:space="preserve"> </w:t>
            </w:r>
            <w:proofErr w:type="spellStart"/>
            <w:r w:rsidRPr="00C178EA">
              <w:rPr>
                <w:rFonts w:ascii="Times New Roman" w:hAnsi="Times New Roman"/>
                <w:i/>
              </w:rPr>
              <w:t>influenzae</w:t>
            </w:r>
            <w:proofErr w:type="spellEnd"/>
            <w:r w:rsidRPr="00C178EA">
              <w:rPr>
                <w:rFonts w:ascii="Times New Roman" w:hAnsi="Times New Roman"/>
              </w:rPr>
              <w:t>;</w:t>
            </w:r>
          </w:p>
          <w:p w14:paraId="5BA766A6"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 xml:space="preserve">vakcina nuo tymų, epideminio parotito, raudonukės; </w:t>
            </w:r>
          </w:p>
          <w:p w14:paraId="4019CCF0"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proofErr w:type="spellStart"/>
            <w:r w:rsidRPr="00C178EA">
              <w:rPr>
                <w:rFonts w:ascii="Times New Roman" w:hAnsi="Times New Roman"/>
              </w:rPr>
              <w:t>konjuguota</w:t>
            </w:r>
            <w:proofErr w:type="spellEnd"/>
            <w:r w:rsidRPr="00C178EA">
              <w:rPr>
                <w:rFonts w:ascii="Times New Roman" w:hAnsi="Times New Roman"/>
              </w:rPr>
              <w:t xml:space="preserve"> vakcina nuo pneumokokinės </w:t>
            </w:r>
            <w:proofErr w:type="spellStart"/>
            <w:r w:rsidRPr="00C178EA">
              <w:rPr>
                <w:rFonts w:ascii="Times New Roman" w:hAnsi="Times New Roman"/>
              </w:rPr>
              <w:t>polisacharidinės</w:t>
            </w:r>
            <w:proofErr w:type="spellEnd"/>
            <w:r w:rsidRPr="00C178EA">
              <w:rPr>
                <w:rFonts w:ascii="Times New Roman" w:hAnsi="Times New Roman"/>
              </w:rPr>
              <w:t xml:space="preserve"> infekcijos, skirta vaikams iki 2 m.;</w:t>
            </w:r>
          </w:p>
          <w:p w14:paraId="38D7FCD6"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vakcina nuo difterijos, stabligės, kokliušo (neląstelinio), skirta 15–16 m. paaugliams (skiepyti pradėta nuo 2015 m. spalio mėn.);</w:t>
            </w:r>
          </w:p>
          <w:p w14:paraId="510B7BED"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vakcina nuo žmogaus papilomos viruso;</w:t>
            </w:r>
          </w:p>
          <w:p w14:paraId="409E194D"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 xml:space="preserve">vakcina nuo </w:t>
            </w:r>
            <w:r w:rsidRPr="00641AFF">
              <w:rPr>
                <w:rFonts w:ascii="Times New Roman" w:eastAsia="Times New Roman" w:hAnsi="Times New Roman"/>
                <w:kern w:val="24"/>
                <w:lang w:eastAsia="lt-LT"/>
              </w:rPr>
              <w:t>B tipo meningokokinės infekcijos;</w:t>
            </w:r>
          </w:p>
          <w:p w14:paraId="0C3D6F86" w14:textId="77777777" w:rsidR="00C178EA" w:rsidRPr="00C178EA" w:rsidRDefault="00C178EA" w:rsidP="0048349E">
            <w:pPr>
              <w:numPr>
                <w:ilvl w:val="0"/>
                <w:numId w:val="22"/>
              </w:numPr>
              <w:tabs>
                <w:tab w:val="clear" w:pos="720"/>
                <w:tab w:val="num" w:pos="142"/>
              </w:tabs>
              <w:ind w:left="142" w:hanging="142"/>
              <w:jc w:val="both"/>
              <w:rPr>
                <w:rFonts w:ascii="Times New Roman" w:hAnsi="Times New Roman"/>
              </w:rPr>
            </w:pPr>
            <w:r w:rsidRPr="00C178EA">
              <w:rPr>
                <w:rFonts w:ascii="Times New Roman" w:hAnsi="Times New Roman"/>
              </w:rPr>
              <w:t xml:space="preserve">vakcina nuo </w:t>
            </w:r>
            <w:proofErr w:type="spellStart"/>
            <w:r w:rsidRPr="00C178EA">
              <w:rPr>
                <w:rFonts w:ascii="Times New Roman" w:hAnsi="Times New Roman"/>
              </w:rPr>
              <w:t>rotavirusinės</w:t>
            </w:r>
            <w:proofErr w:type="spellEnd"/>
            <w:r w:rsidRPr="00C178EA">
              <w:rPr>
                <w:rFonts w:ascii="Times New Roman" w:hAnsi="Times New Roman"/>
              </w:rPr>
              <w:t xml:space="preserve"> infekcijos</w:t>
            </w:r>
          </w:p>
        </w:tc>
        <w:tc>
          <w:tcPr>
            <w:tcW w:w="4604" w:type="dxa"/>
            <w:hideMark/>
          </w:tcPr>
          <w:p w14:paraId="2BEC2546" w14:textId="77777777" w:rsidR="00C178EA" w:rsidRPr="00C178EA" w:rsidRDefault="00C178EA" w:rsidP="0048349E">
            <w:pPr>
              <w:numPr>
                <w:ilvl w:val="0"/>
                <w:numId w:val="22"/>
              </w:numPr>
              <w:tabs>
                <w:tab w:val="clear" w:pos="720"/>
                <w:tab w:val="num" w:pos="140"/>
              </w:tabs>
              <w:ind w:left="140" w:hanging="140"/>
              <w:jc w:val="both"/>
              <w:rPr>
                <w:rFonts w:ascii="Times New Roman" w:hAnsi="Times New Roman"/>
              </w:rPr>
            </w:pPr>
            <w:r w:rsidRPr="00C178EA">
              <w:rPr>
                <w:rFonts w:ascii="Times New Roman" w:hAnsi="Times New Roman"/>
              </w:rPr>
              <w:t>vakcina nuo pasiutligės;</w:t>
            </w:r>
          </w:p>
          <w:p w14:paraId="1D5EADBF" w14:textId="77777777" w:rsidR="00C178EA" w:rsidRPr="00C178EA" w:rsidRDefault="00C178EA" w:rsidP="0048349E">
            <w:pPr>
              <w:numPr>
                <w:ilvl w:val="0"/>
                <w:numId w:val="22"/>
              </w:numPr>
              <w:tabs>
                <w:tab w:val="clear" w:pos="720"/>
                <w:tab w:val="num" w:pos="140"/>
              </w:tabs>
              <w:ind w:left="140" w:hanging="140"/>
              <w:jc w:val="both"/>
              <w:rPr>
                <w:rFonts w:ascii="Times New Roman" w:hAnsi="Times New Roman"/>
              </w:rPr>
            </w:pPr>
            <w:r w:rsidRPr="00C178EA">
              <w:rPr>
                <w:rFonts w:ascii="Times New Roman" w:hAnsi="Times New Roman"/>
              </w:rPr>
              <w:t>imunoglobulinas nuo pasiutligės;</w:t>
            </w:r>
          </w:p>
          <w:p w14:paraId="543C3E85" w14:textId="77777777" w:rsidR="00C178EA" w:rsidRPr="00C178EA" w:rsidRDefault="00C178EA" w:rsidP="0048349E">
            <w:pPr>
              <w:numPr>
                <w:ilvl w:val="0"/>
                <w:numId w:val="22"/>
              </w:numPr>
              <w:tabs>
                <w:tab w:val="clear" w:pos="720"/>
                <w:tab w:val="num" w:pos="140"/>
              </w:tabs>
              <w:ind w:left="140" w:hanging="140"/>
              <w:jc w:val="both"/>
              <w:rPr>
                <w:rFonts w:ascii="Times New Roman" w:hAnsi="Times New Roman"/>
              </w:rPr>
            </w:pPr>
            <w:proofErr w:type="spellStart"/>
            <w:r w:rsidRPr="00C178EA">
              <w:rPr>
                <w:rFonts w:ascii="Times New Roman" w:hAnsi="Times New Roman"/>
              </w:rPr>
              <w:t>inaktyvuota</w:t>
            </w:r>
            <w:proofErr w:type="spellEnd"/>
            <w:r w:rsidRPr="00C178EA">
              <w:rPr>
                <w:rFonts w:ascii="Times New Roman" w:hAnsi="Times New Roman"/>
              </w:rPr>
              <w:t xml:space="preserve"> vakcina nuo poliomielito;</w:t>
            </w:r>
          </w:p>
          <w:p w14:paraId="26374EC2" w14:textId="77777777" w:rsidR="00C178EA" w:rsidRPr="00C178EA" w:rsidRDefault="00C178EA" w:rsidP="0048349E">
            <w:pPr>
              <w:numPr>
                <w:ilvl w:val="0"/>
                <w:numId w:val="22"/>
              </w:numPr>
              <w:tabs>
                <w:tab w:val="clear" w:pos="720"/>
                <w:tab w:val="num" w:pos="140"/>
              </w:tabs>
              <w:ind w:left="140" w:hanging="140"/>
              <w:jc w:val="both"/>
              <w:rPr>
                <w:rFonts w:ascii="Times New Roman" w:hAnsi="Times New Roman"/>
              </w:rPr>
            </w:pPr>
            <w:r w:rsidRPr="00C178EA">
              <w:rPr>
                <w:rFonts w:ascii="Times New Roman" w:hAnsi="Times New Roman"/>
              </w:rPr>
              <w:t>vakcina nuo difterijos, stabligės (suaugusiųjų);</w:t>
            </w:r>
          </w:p>
          <w:p w14:paraId="32D5252B" w14:textId="77777777" w:rsidR="00C178EA" w:rsidRPr="00C178EA" w:rsidRDefault="00C178EA" w:rsidP="0048349E">
            <w:pPr>
              <w:numPr>
                <w:ilvl w:val="0"/>
                <w:numId w:val="22"/>
              </w:numPr>
              <w:tabs>
                <w:tab w:val="clear" w:pos="720"/>
                <w:tab w:val="num" w:pos="140"/>
              </w:tabs>
              <w:ind w:left="140" w:hanging="140"/>
              <w:jc w:val="both"/>
              <w:rPr>
                <w:rFonts w:ascii="Times New Roman" w:hAnsi="Times New Roman"/>
              </w:rPr>
            </w:pPr>
            <w:r w:rsidRPr="00C178EA">
              <w:rPr>
                <w:rFonts w:ascii="Times New Roman" w:hAnsi="Times New Roman"/>
              </w:rPr>
              <w:t>vakcina nuo einamųjų metų sezoninio gripo;</w:t>
            </w:r>
          </w:p>
          <w:p w14:paraId="35FFC168" w14:textId="77777777" w:rsidR="00C178EA" w:rsidRPr="00C178EA" w:rsidRDefault="00C178EA" w:rsidP="0048349E">
            <w:pPr>
              <w:numPr>
                <w:ilvl w:val="0"/>
                <w:numId w:val="22"/>
              </w:numPr>
              <w:tabs>
                <w:tab w:val="clear" w:pos="720"/>
                <w:tab w:val="num" w:pos="140"/>
              </w:tabs>
              <w:ind w:left="140" w:hanging="140"/>
              <w:jc w:val="both"/>
              <w:rPr>
                <w:rFonts w:ascii="Times New Roman" w:hAnsi="Times New Roman"/>
              </w:rPr>
            </w:pPr>
            <w:r w:rsidRPr="00C178EA">
              <w:rPr>
                <w:rFonts w:ascii="Times New Roman" w:hAnsi="Times New Roman"/>
              </w:rPr>
              <w:t>vakcina nuo hepatito B, skirta studentams, kurie mokymo vietose vykdo sveikatos priežiūros ir su ja susijusią veiklą mokymo tikslais (2014 m. rugsėjo mėn.–2015 m. rugsėjo mėn.);</w:t>
            </w:r>
          </w:p>
          <w:p w14:paraId="2FAB8401" w14:textId="61A1A189" w:rsidR="00C178EA" w:rsidRPr="00C178EA" w:rsidRDefault="00C178EA" w:rsidP="0048349E">
            <w:pPr>
              <w:numPr>
                <w:ilvl w:val="0"/>
                <w:numId w:val="22"/>
              </w:numPr>
              <w:tabs>
                <w:tab w:val="clear" w:pos="720"/>
                <w:tab w:val="num" w:pos="140"/>
              </w:tabs>
              <w:ind w:left="140" w:hanging="140"/>
              <w:jc w:val="both"/>
              <w:rPr>
                <w:rFonts w:ascii="Times New Roman" w:hAnsi="Times New Roman"/>
              </w:rPr>
            </w:pPr>
            <w:proofErr w:type="spellStart"/>
            <w:r w:rsidRPr="00C178EA">
              <w:rPr>
                <w:rFonts w:ascii="Times New Roman" w:hAnsi="Times New Roman"/>
              </w:rPr>
              <w:t>konjuguota</w:t>
            </w:r>
            <w:proofErr w:type="spellEnd"/>
            <w:r w:rsidRPr="00C178EA">
              <w:rPr>
                <w:rFonts w:ascii="Times New Roman" w:hAnsi="Times New Roman"/>
              </w:rPr>
              <w:t xml:space="preserve"> vakcina nuo pneumokokinės </w:t>
            </w:r>
            <w:proofErr w:type="spellStart"/>
            <w:r w:rsidRPr="00C178EA">
              <w:rPr>
                <w:rFonts w:ascii="Times New Roman" w:hAnsi="Times New Roman"/>
              </w:rPr>
              <w:t>polisacharidinės</w:t>
            </w:r>
            <w:proofErr w:type="spellEnd"/>
            <w:r w:rsidRPr="00C178EA">
              <w:rPr>
                <w:rFonts w:ascii="Times New Roman" w:hAnsi="Times New Roman"/>
              </w:rPr>
              <w:t xml:space="preserve"> infekcijos, skirta rizikos grupėms pri</w:t>
            </w:r>
            <w:r w:rsidR="00F33AD2">
              <w:rPr>
                <w:rFonts w:ascii="Times New Roman" w:hAnsi="Times New Roman"/>
              </w:rPr>
              <w:t>skiriamiems</w:t>
            </w:r>
            <w:r w:rsidRPr="00C178EA">
              <w:rPr>
                <w:rFonts w:ascii="Times New Roman" w:hAnsi="Times New Roman"/>
              </w:rPr>
              <w:t xml:space="preserve"> asmenims skiepyti</w:t>
            </w:r>
          </w:p>
        </w:tc>
      </w:tr>
    </w:tbl>
    <w:p w14:paraId="126011BD" w14:textId="77777777" w:rsidR="007F7744" w:rsidRDefault="007F7744" w:rsidP="005975E3">
      <w:pPr>
        <w:pStyle w:val="Stilius1"/>
        <w:spacing w:line="240" w:lineRule="auto"/>
        <w:ind w:firstLine="851"/>
        <w:contextualSpacing/>
        <w:rPr>
          <w:lang w:eastAsia="lt-LT"/>
        </w:rPr>
      </w:pPr>
      <w:bookmarkStart w:id="55" w:name="_Hlk72144560"/>
      <w:bookmarkStart w:id="56" w:name="_Hlk71882891"/>
    </w:p>
    <w:p w14:paraId="66C20093" w14:textId="368B203A" w:rsidR="005975E3" w:rsidRPr="00F75B2A" w:rsidRDefault="005975E3" w:rsidP="005975E3">
      <w:pPr>
        <w:pStyle w:val="Stilius1"/>
        <w:spacing w:line="240" w:lineRule="auto"/>
        <w:ind w:firstLine="851"/>
        <w:contextualSpacing/>
        <w:rPr>
          <w:lang w:eastAsia="lt-LT"/>
        </w:rPr>
      </w:pPr>
      <w:r w:rsidRPr="004E6172">
        <w:rPr>
          <w:lang w:eastAsia="lt-LT"/>
        </w:rPr>
        <w:t>05 14 skubiai konsultacinei sveikatos priežiūros pagalbai finansuoti</w:t>
      </w:r>
    </w:p>
    <w:p w14:paraId="3B9CFD91" w14:textId="3F051266" w:rsidR="000F39C6" w:rsidRPr="00F75B2A" w:rsidRDefault="005975E3" w:rsidP="000F39C6">
      <w:pPr>
        <w:spacing w:after="0" w:line="240" w:lineRule="auto"/>
        <w:ind w:firstLine="851"/>
        <w:contextualSpacing/>
        <w:jc w:val="both"/>
        <w:rPr>
          <w:rFonts w:ascii="Times New Roman" w:eastAsia="Times New Roman" w:hAnsi="Times New Roman"/>
          <w:color w:val="000000"/>
          <w:kern w:val="24"/>
          <w:sz w:val="24"/>
          <w:szCs w:val="24"/>
          <w:lang w:eastAsia="lt-LT"/>
        </w:rPr>
      </w:pPr>
      <w:bookmarkStart w:id="57" w:name="_Toc482965439"/>
      <w:bookmarkStart w:id="58" w:name="_Toc482965441"/>
      <w:bookmarkEnd w:id="53"/>
      <w:r w:rsidRPr="00F75B2A">
        <w:rPr>
          <w:rFonts w:ascii="Times New Roman" w:eastAsia="Times New Roman" w:hAnsi="Times New Roman"/>
          <w:color w:val="000000"/>
          <w:kern w:val="24"/>
          <w:sz w:val="24"/>
          <w:szCs w:val="24"/>
          <w:lang w:eastAsia="lt-LT"/>
        </w:rPr>
        <w:t>20</w:t>
      </w:r>
      <w:r>
        <w:rPr>
          <w:rFonts w:ascii="Times New Roman" w:eastAsia="Times New Roman" w:hAnsi="Times New Roman"/>
          <w:color w:val="000000"/>
          <w:kern w:val="24"/>
          <w:sz w:val="24"/>
          <w:szCs w:val="24"/>
          <w:lang w:eastAsia="lt-LT"/>
        </w:rPr>
        <w:t>20</w:t>
      </w:r>
      <w:r w:rsidRPr="00F75B2A">
        <w:rPr>
          <w:rFonts w:ascii="Times New Roman" w:eastAsia="Times New Roman" w:hAnsi="Times New Roman"/>
          <w:color w:val="000000"/>
          <w:kern w:val="24"/>
          <w:sz w:val="24"/>
          <w:szCs w:val="24"/>
          <w:lang w:eastAsia="lt-LT"/>
        </w:rPr>
        <w:t xml:space="preserve"> m.</w:t>
      </w:r>
      <w:r w:rsidR="000F39C6" w:rsidRPr="00F75B2A">
        <w:rPr>
          <w:rFonts w:ascii="Times New Roman" w:eastAsia="Times New Roman" w:hAnsi="Times New Roman"/>
          <w:color w:val="000000"/>
          <w:kern w:val="24"/>
          <w:sz w:val="24"/>
          <w:szCs w:val="24"/>
          <w:lang w:eastAsia="lt-LT"/>
        </w:rPr>
        <w:t xml:space="preserve"> išlaidos skubiai konsultacinei sveikatos priežiūros pagalbai finansuoti </w:t>
      </w:r>
      <w:r w:rsidR="000F39C6" w:rsidRPr="007C528E">
        <w:rPr>
          <w:rFonts w:ascii="Times New Roman" w:eastAsia="Times New Roman" w:hAnsi="Times New Roman"/>
          <w:color w:val="000000"/>
          <w:kern w:val="24"/>
          <w:sz w:val="24"/>
          <w:szCs w:val="24"/>
          <w:lang w:eastAsia="lt-LT"/>
        </w:rPr>
        <w:t xml:space="preserve">siekė </w:t>
      </w:r>
      <w:r>
        <w:rPr>
          <w:rFonts w:ascii="Times New Roman" w:eastAsia="Times New Roman" w:hAnsi="Times New Roman"/>
          <w:color w:val="000000"/>
          <w:kern w:val="24"/>
          <w:sz w:val="24"/>
          <w:szCs w:val="24"/>
          <w:lang w:eastAsia="lt-LT"/>
        </w:rPr>
        <w:t>7</w:t>
      </w:r>
      <w:r w:rsidR="005F1AA9">
        <w:rPr>
          <w:rFonts w:ascii="Times New Roman" w:eastAsia="Times New Roman" w:hAnsi="Times New Roman"/>
          <w:color w:val="000000"/>
          <w:kern w:val="24"/>
          <w:sz w:val="24"/>
          <w:szCs w:val="24"/>
          <w:lang w:eastAsia="lt-LT"/>
        </w:rPr>
        <w:t> </w:t>
      </w:r>
      <w:r w:rsidR="00866604">
        <w:rPr>
          <w:rFonts w:ascii="Times New Roman" w:eastAsia="Times New Roman" w:hAnsi="Times New Roman"/>
          <w:color w:val="000000"/>
          <w:kern w:val="24"/>
          <w:sz w:val="24"/>
          <w:szCs w:val="24"/>
          <w:lang w:eastAsia="lt-LT"/>
        </w:rPr>
        <w:t>11</w:t>
      </w:r>
      <w:r w:rsidR="009274EA">
        <w:rPr>
          <w:rFonts w:ascii="Times New Roman" w:eastAsia="Times New Roman" w:hAnsi="Times New Roman"/>
          <w:color w:val="000000"/>
          <w:kern w:val="24"/>
          <w:sz w:val="24"/>
          <w:szCs w:val="24"/>
          <w:lang w:eastAsia="lt-LT"/>
        </w:rPr>
        <w:t>6</w:t>
      </w:r>
      <w:r w:rsidR="005F1AA9">
        <w:rPr>
          <w:rFonts w:ascii="Times New Roman" w:eastAsia="Times New Roman" w:hAnsi="Times New Roman"/>
          <w:color w:val="000000"/>
          <w:kern w:val="24"/>
          <w:sz w:val="24"/>
          <w:szCs w:val="24"/>
          <w:lang w:eastAsia="lt-LT"/>
        </w:rPr>
        <w:t> </w:t>
      </w:r>
      <w:r w:rsidRPr="007C528E">
        <w:rPr>
          <w:rFonts w:ascii="Times New Roman" w:eastAsia="Times New Roman" w:hAnsi="Times New Roman"/>
          <w:color w:val="000000"/>
          <w:kern w:val="24"/>
          <w:sz w:val="24"/>
          <w:szCs w:val="24"/>
          <w:lang w:eastAsia="lt-LT"/>
        </w:rPr>
        <w:t>tūkst.</w:t>
      </w:r>
      <w:r w:rsidR="000F39C6" w:rsidRPr="007C528E">
        <w:rPr>
          <w:rFonts w:ascii="Times New Roman" w:eastAsia="Times New Roman" w:hAnsi="Times New Roman"/>
          <w:color w:val="000000"/>
          <w:kern w:val="24"/>
          <w:sz w:val="24"/>
          <w:szCs w:val="24"/>
          <w:lang w:eastAsia="lt-LT"/>
        </w:rPr>
        <w:t xml:space="preserve"> Eur</w:t>
      </w:r>
      <w:r w:rsidR="003B1C59">
        <w:rPr>
          <w:rFonts w:ascii="Times New Roman" w:eastAsia="Times New Roman" w:hAnsi="Times New Roman"/>
          <w:color w:val="000000"/>
          <w:kern w:val="24"/>
          <w:sz w:val="24"/>
          <w:szCs w:val="24"/>
          <w:lang w:eastAsia="lt-LT"/>
        </w:rPr>
        <w:t xml:space="preserve"> (99</w:t>
      </w:r>
      <w:r w:rsidR="009274EA">
        <w:rPr>
          <w:rFonts w:ascii="Times New Roman" w:eastAsia="Times New Roman" w:hAnsi="Times New Roman"/>
          <w:color w:val="000000"/>
          <w:kern w:val="24"/>
          <w:sz w:val="24"/>
          <w:szCs w:val="24"/>
          <w:lang w:eastAsia="lt-LT"/>
        </w:rPr>
        <w:t>1</w:t>
      </w:r>
      <w:r w:rsidR="003B1C59">
        <w:rPr>
          <w:rFonts w:ascii="Times New Roman" w:eastAsia="Times New Roman" w:hAnsi="Times New Roman"/>
          <w:color w:val="000000"/>
          <w:kern w:val="24"/>
          <w:sz w:val="24"/>
          <w:szCs w:val="24"/>
          <w:lang w:eastAsia="lt-LT"/>
        </w:rPr>
        <w:t xml:space="preserve"> tūkst. Eur ar</w:t>
      </w:r>
      <w:r w:rsidR="00122B52">
        <w:rPr>
          <w:rFonts w:ascii="Times New Roman" w:eastAsia="Times New Roman" w:hAnsi="Times New Roman"/>
          <w:color w:val="000000"/>
          <w:kern w:val="24"/>
          <w:sz w:val="24"/>
          <w:szCs w:val="24"/>
          <w:lang w:eastAsia="lt-LT"/>
        </w:rPr>
        <w:t>ba</w:t>
      </w:r>
      <w:r w:rsidR="003B1C59">
        <w:rPr>
          <w:rFonts w:ascii="Times New Roman" w:eastAsia="Times New Roman" w:hAnsi="Times New Roman"/>
          <w:color w:val="000000"/>
          <w:kern w:val="24"/>
          <w:sz w:val="24"/>
          <w:szCs w:val="24"/>
          <w:lang w:eastAsia="lt-LT"/>
        </w:rPr>
        <w:t xml:space="preserve"> 16,2 proc. daugiau nei 2019 m.)</w:t>
      </w:r>
      <w:bookmarkStart w:id="59" w:name="_Hlk72489772"/>
      <w:r w:rsidR="00CA3DCF">
        <w:rPr>
          <w:rFonts w:ascii="Times New Roman" w:eastAsia="Times New Roman" w:hAnsi="Times New Roman"/>
          <w:color w:val="000000"/>
          <w:kern w:val="24"/>
          <w:sz w:val="24"/>
          <w:szCs w:val="24"/>
          <w:lang w:eastAsia="lt-LT"/>
        </w:rPr>
        <w:t>, iš jų rezervo lėšos</w:t>
      </w:r>
      <w:r w:rsidR="00F97CF9">
        <w:rPr>
          <w:rFonts w:ascii="Times New Roman" w:eastAsia="Times New Roman" w:hAnsi="Times New Roman"/>
          <w:color w:val="000000"/>
          <w:kern w:val="24"/>
          <w:sz w:val="24"/>
          <w:szCs w:val="24"/>
          <w:lang w:eastAsia="lt-LT"/>
        </w:rPr>
        <w:t xml:space="preserve"> sudarė</w:t>
      </w:r>
      <w:r w:rsidR="00CA3DCF">
        <w:rPr>
          <w:rFonts w:ascii="Times New Roman" w:eastAsia="Times New Roman" w:hAnsi="Times New Roman"/>
          <w:color w:val="000000"/>
          <w:kern w:val="24"/>
          <w:sz w:val="24"/>
          <w:szCs w:val="24"/>
          <w:lang w:eastAsia="lt-LT"/>
        </w:rPr>
        <w:t xml:space="preserve"> 59</w:t>
      </w:r>
      <w:r w:rsidR="00F97CF9">
        <w:rPr>
          <w:rFonts w:ascii="Times New Roman" w:eastAsia="Times New Roman" w:hAnsi="Times New Roman"/>
          <w:color w:val="000000"/>
          <w:kern w:val="24"/>
          <w:sz w:val="24"/>
          <w:szCs w:val="24"/>
          <w:lang w:eastAsia="lt-LT"/>
        </w:rPr>
        <w:t>6</w:t>
      </w:r>
      <w:r w:rsidR="005F1AA9">
        <w:rPr>
          <w:rFonts w:ascii="Times New Roman" w:eastAsia="Times New Roman" w:hAnsi="Times New Roman"/>
          <w:color w:val="000000"/>
          <w:kern w:val="24"/>
          <w:sz w:val="24"/>
          <w:szCs w:val="24"/>
          <w:lang w:eastAsia="lt-LT"/>
        </w:rPr>
        <w:t> </w:t>
      </w:r>
      <w:r w:rsidR="00CA3DCF">
        <w:rPr>
          <w:rFonts w:ascii="Times New Roman" w:eastAsia="Times New Roman" w:hAnsi="Times New Roman"/>
          <w:color w:val="000000"/>
          <w:kern w:val="24"/>
          <w:sz w:val="24"/>
          <w:szCs w:val="24"/>
          <w:lang w:eastAsia="lt-LT"/>
        </w:rPr>
        <w:t>tūkst. Eur</w:t>
      </w:r>
      <w:r w:rsidR="000F39C6" w:rsidRPr="007C528E">
        <w:rPr>
          <w:rFonts w:ascii="Times New Roman" w:eastAsia="Times New Roman" w:hAnsi="Times New Roman"/>
          <w:color w:val="000000"/>
          <w:kern w:val="24"/>
          <w:sz w:val="24"/>
          <w:szCs w:val="24"/>
          <w:lang w:eastAsia="lt-LT"/>
        </w:rPr>
        <w:t xml:space="preserve">. </w:t>
      </w:r>
      <w:bookmarkEnd w:id="59"/>
      <w:r w:rsidR="000F39C6" w:rsidRPr="007C528E">
        <w:rPr>
          <w:rFonts w:ascii="Times New Roman" w:eastAsia="Times New Roman" w:hAnsi="Times New Roman"/>
          <w:color w:val="000000"/>
          <w:kern w:val="24"/>
          <w:sz w:val="24"/>
          <w:szCs w:val="24"/>
          <w:lang w:eastAsia="lt-LT"/>
        </w:rPr>
        <w:t>Skubią konsultacinę sveikatos priežiūros pagalbą sudaro skubi konsultacinė sveikatos</w:t>
      </w:r>
      <w:r w:rsidR="000F39C6" w:rsidRPr="00F75B2A">
        <w:rPr>
          <w:rFonts w:ascii="Times New Roman" w:eastAsia="Times New Roman" w:hAnsi="Times New Roman"/>
          <w:color w:val="000000"/>
          <w:kern w:val="24"/>
          <w:sz w:val="24"/>
          <w:szCs w:val="24"/>
          <w:lang w:eastAsia="lt-LT"/>
        </w:rPr>
        <w:t xml:space="preserve"> priežiūros pagalba ir specializuota skubi konsultacinė sveikatos priežiūros pagalba.</w:t>
      </w:r>
    </w:p>
    <w:p w14:paraId="10B86850" w14:textId="4E3758AC" w:rsidR="007E53C2" w:rsidRPr="00F75B2A" w:rsidRDefault="007E53C2" w:rsidP="007E53C2">
      <w:pPr>
        <w:spacing w:after="0" w:line="240" w:lineRule="auto"/>
        <w:ind w:firstLine="851"/>
        <w:contextualSpacing/>
        <w:jc w:val="both"/>
        <w:rPr>
          <w:rFonts w:ascii="Times New Roman" w:eastAsia="Times New Roman" w:hAnsi="Times New Roman"/>
          <w:color w:val="000000"/>
          <w:kern w:val="24"/>
          <w:sz w:val="24"/>
          <w:szCs w:val="24"/>
          <w:lang w:eastAsia="lt-LT"/>
        </w:rPr>
      </w:pPr>
      <w:r w:rsidRPr="00F75B2A">
        <w:rPr>
          <w:rFonts w:ascii="Times New Roman" w:eastAsia="Times New Roman" w:hAnsi="Times New Roman"/>
          <w:color w:val="000000"/>
          <w:kern w:val="24"/>
          <w:sz w:val="24"/>
          <w:szCs w:val="24"/>
          <w:lang w:eastAsia="lt-LT"/>
        </w:rPr>
        <w:t xml:space="preserve">Gydymo įstaigoms mokama pagal gydymo įstaigų ir TLK sudarytas išlaidų sąmatas, neviršijant jose numatytų sumų. Skubią konsultacinę sveikatos priežiūros pagalbą </w:t>
      </w:r>
      <w:r w:rsidR="00F33AD2">
        <w:rPr>
          <w:rFonts w:ascii="Times New Roman" w:eastAsia="Times New Roman" w:hAnsi="Times New Roman"/>
          <w:color w:val="000000"/>
          <w:kern w:val="24"/>
          <w:sz w:val="24"/>
          <w:szCs w:val="24"/>
          <w:lang w:eastAsia="lt-LT"/>
        </w:rPr>
        <w:t>Lietuvoje</w:t>
      </w:r>
      <w:r w:rsidRPr="00F75B2A">
        <w:rPr>
          <w:rFonts w:ascii="Times New Roman" w:eastAsia="Times New Roman" w:hAnsi="Times New Roman"/>
          <w:color w:val="000000"/>
          <w:kern w:val="24"/>
          <w:sz w:val="24"/>
          <w:szCs w:val="24"/>
          <w:lang w:eastAsia="lt-LT"/>
        </w:rPr>
        <w:t xml:space="preserve"> teikia 8 ligoninės: VšĮ Vilniaus universiteto ligoninė Santaros klinikos, Lietuvos sveikatos mokslų universiteto ligoninė Kauno klinikos, VšĮ Klaipėdos universitetinė ligoninė, VšĮ Klaipėdos jūrininkų ligoninė, VšĮ</w:t>
      </w:r>
      <w:r w:rsidR="004653F7">
        <w:rPr>
          <w:rFonts w:ascii="Times New Roman" w:eastAsia="Times New Roman" w:hAnsi="Times New Roman"/>
          <w:color w:val="000000"/>
          <w:kern w:val="24"/>
          <w:sz w:val="24"/>
          <w:szCs w:val="24"/>
          <w:lang w:eastAsia="lt-LT"/>
        </w:rPr>
        <w:t> </w:t>
      </w:r>
      <w:r>
        <w:rPr>
          <w:rFonts w:ascii="Times New Roman" w:eastAsia="Times New Roman" w:hAnsi="Times New Roman"/>
          <w:color w:val="000000"/>
          <w:kern w:val="24"/>
          <w:sz w:val="24"/>
          <w:szCs w:val="24"/>
          <w:lang w:eastAsia="lt-LT"/>
        </w:rPr>
        <w:t xml:space="preserve">Respublikinė </w:t>
      </w:r>
      <w:r w:rsidRPr="00F75B2A">
        <w:rPr>
          <w:rFonts w:ascii="Times New Roman" w:eastAsia="Times New Roman" w:hAnsi="Times New Roman"/>
          <w:color w:val="000000"/>
          <w:kern w:val="24"/>
          <w:sz w:val="24"/>
          <w:szCs w:val="24"/>
          <w:lang w:eastAsia="lt-LT"/>
        </w:rPr>
        <w:t xml:space="preserve">Klaipėdos ligoninė, VšĮ Klaipėdos vaikų ligoninė, VšĮ </w:t>
      </w:r>
      <w:r>
        <w:rPr>
          <w:rFonts w:ascii="Times New Roman" w:eastAsia="Times New Roman" w:hAnsi="Times New Roman"/>
          <w:color w:val="000000"/>
          <w:kern w:val="24"/>
          <w:sz w:val="24"/>
          <w:szCs w:val="24"/>
          <w:lang w:eastAsia="lt-LT"/>
        </w:rPr>
        <w:t xml:space="preserve">Respublikinė </w:t>
      </w:r>
      <w:r w:rsidRPr="00F75B2A">
        <w:rPr>
          <w:rFonts w:ascii="Times New Roman" w:eastAsia="Times New Roman" w:hAnsi="Times New Roman"/>
          <w:color w:val="000000"/>
          <w:kern w:val="24"/>
          <w:sz w:val="24"/>
          <w:szCs w:val="24"/>
          <w:lang w:eastAsia="lt-LT"/>
        </w:rPr>
        <w:t xml:space="preserve">Panevėžio ligoninė ir VšĮ </w:t>
      </w:r>
      <w:r>
        <w:rPr>
          <w:rFonts w:ascii="Times New Roman" w:eastAsia="Times New Roman" w:hAnsi="Times New Roman"/>
          <w:color w:val="000000"/>
          <w:kern w:val="24"/>
          <w:sz w:val="24"/>
          <w:szCs w:val="24"/>
          <w:lang w:eastAsia="lt-LT"/>
        </w:rPr>
        <w:t xml:space="preserve">Respublikinė </w:t>
      </w:r>
      <w:r w:rsidRPr="00F75B2A">
        <w:rPr>
          <w:rFonts w:ascii="Times New Roman" w:eastAsia="Times New Roman" w:hAnsi="Times New Roman"/>
          <w:color w:val="000000"/>
          <w:kern w:val="24"/>
          <w:sz w:val="24"/>
          <w:szCs w:val="24"/>
          <w:lang w:eastAsia="lt-LT"/>
        </w:rPr>
        <w:t>Šiaulių ligoninė.</w:t>
      </w:r>
      <w:r w:rsidRPr="00F75B2A">
        <w:rPr>
          <w:rFonts w:ascii="Times New Roman" w:eastAsia="Times New Roman" w:hAnsi="Times New Roman"/>
          <w:color w:val="000000"/>
          <w:kern w:val="24"/>
          <w:sz w:val="24"/>
          <w:szCs w:val="24"/>
          <w:lang w:eastAsia="lt-LT"/>
        </w:rPr>
        <w:tab/>
      </w:r>
    </w:p>
    <w:p w14:paraId="0D86873A" w14:textId="77777777" w:rsidR="007E53C2" w:rsidRDefault="007E53C2" w:rsidP="007E53C2">
      <w:pPr>
        <w:spacing w:after="0" w:line="240" w:lineRule="auto"/>
        <w:ind w:firstLine="851"/>
        <w:contextualSpacing/>
        <w:jc w:val="both"/>
        <w:rPr>
          <w:rFonts w:ascii="Times New Roman" w:eastAsia="Times New Roman" w:hAnsi="Times New Roman"/>
          <w:color w:val="000000"/>
          <w:kern w:val="24"/>
          <w:sz w:val="24"/>
          <w:szCs w:val="24"/>
          <w:lang w:eastAsia="lt-LT"/>
        </w:rPr>
      </w:pPr>
      <w:r w:rsidRPr="00F75B2A">
        <w:rPr>
          <w:rFonts w:ascii="Times New Roman" w:eastAsia="Times New Roman" w:hAnsi="Times New Roman"/>
          <w:color w:val="000000"/>
          <w:kern w:val="24"/>
          <w:sz w:val="24"/>
          <w:szCs w:val="24"/>
          <w:lang w:eastAsia="lt-LT"/>
        </w:rPr>
        <w:t xml:space="preserve">Skubią konsultacinę sveikatos priežiūros pagalbą teikia šios gydytojų brigados: anesteziologas-reanimatologas ir slaugytojas; gydytojas </w:t>
      </w:r>
      <w:proofErr w:type="spellStart"/>
      <w:r w:rsidRPr="00F75B2A">
        <w:rPr>
          <w:rFonts w:ascii="Times New Roman" w:eastAsia="Times New Roman" w:hAnsi="Times New Roman"/>
          <w:color w:val="000000"/>
          <w:kern w:val="24"/>
          <w:sz w:val="24"/>
          <w:szCs w:val="24"/>
          <w:lang w:eastAsia="lt-LT"/>
        </w:rPr>
        <w:t>neonatologas</w:t>
      </w:r>
      <w:proofErr w:type="spellEnd"/>
      <w:r w:rsidRPr="00F75B2A">
        <w:rPr>
          <w:rFonts w:ascii="Times New Roman" w:eastAsia="Times New Roman" w:hAnsi="Times New Roman"/>
          <w:color w:val="000000"/>
          <w:kern w:val="24"/>
          <w:sz w:val="24"/>
          <w:szCs w:val="24"/>
          <w:lang w:eastAsia="lt-LT"/>
        </w:rPr>
        <w:t xml:space="preserve"> ir slaugytojas; vaikų intensyviosios terapijos gydytojas ir slaugytojas; gydytojas kardiologas ar anesteziologas-reanimatologas ir slaugytojas (lėšos paskirstomos pagal brigadų, reikalingų paros postui išlaikyti, skaičių).</w:t>
      </w:r>
    </w:p>
    <w:p w14:paraId="7CFE7E74" w14:textId="2C138120" w:rsidR="002079ED" w:rsidRDefault="002079ED" w:rsidP="007E53C2">
      <w:pPr>
        <w:spacing w:after="0" w:line="240" w:lineRule="auto"/>
        <w:ind w:firstLine="851"/>
        <w:contextualSpacing/>
        <w:jc w:val="both"/>
        <w:rPr>
          <w:rFonts w:ascii="Times New Roman" w:eastAsia="Times New Roman" w:hAnsi="Times New Roman"/>
          <w:color w:val="000000"/>
          <w:kern w:val="24"/>
          <w:sz w:val="24"/>
          <w:szCs w:val="24"/>
          <w:lang w:eastAsia="lt-LT"/>
        </w:rPr>
      </w:pPr>
    </w:p>
    <w:p w14:paraId="4A4625CC" w14:textId="77777777" w:rsidR="007E53C2" w:rsidRPr="00A44F2E" w:rsidRDefault="007E26D2" w:rsidP="007E53C2">
      <w:pPr>
        <w:tabs>
          <w:tab w:val="left" w:pos="851"/>
        </w:tabs>
        <w:spacing w:after="0" w:line="240" w:lineRule="auto"/>
        <w:contextualSpacing/>
        <w:jc w:val="center"/>
        <w:textAlignment w:val="baseline"/>
        <w:rPr>
          <w:rFonts w:ascii="Times New Roman" w:eastAsia="MS PGothic" w:hAnsi="Times New Roman"/>
          <w:b/>
          <w:bCs/>
          <w:kern w:val="24"/>
        </w:rPr>
      </w:pPr>
      <w:r>
        <w:rPr>
          <w:rFonts w:ascii="Times New Roman" w:eastAsia="MS PGothic" w:hAnsi="Times New Roman"/>
          <w:b/>
          <w:bCs/>
          <w:kern w:val="24"/>
        </w:rPr>
        <w:t>P</w:t>
      </w:r>
      <w:r w:rsidR="007E53C2" w:rsidRPr="00A44F2E">
        <w:rPr>
          <w:rFonts w:ascii="Times New Roman" w:eastAsia="MS PGothic" w:hAnsi="Times New Roman"/>
          <w:b/>
          <w:bCs/>
          <w:kern w:val="24"/>
        </w:rPr>
        <w:t xml:space="preserve">acientų, kuriems buvo teikiama skubi konsultacinė </w:t>
      </w:r>
    </w:p>
    <w:p w14:paraId="0024CE1E" w14:textId="23E185BB" w:rsidR="007E53C2" w:rsidRPr="000F39C6" w:rsidRDefault="007E53C2" w:rsidP="007E53C2">
      <w:pPr>
        <w:tabs>
          <w:tab w:val="left" w:pos="851"/>
        </w:tabs>
        <w:spacing w:after="0" w:line="240" w:lineRule="auto"/>
        <w:contextualSpacing/>
        <w:jc w:val="center"/>
        <w:textAlignment w:val="baseline"/>
        <w:rPr>
          <w:rFonts w:ascii="Times New Roman" w:eastAsia="MS PGothic" w:hAnsi="Times New Roman"/>
          <w:b/>
          <w:bCs/>
          <w:kern w:val="24"/>
        </w:rPr>
      </w:pPr>
      <w:r w:rsidRPr="00A44F2E">
        <w:rPr>
          <w:rFonts w:ascii="Times New Roman" w:eastAsia="MS PGothic" w:hAnsi="Times New Roman"/>
          <w:b/>
          <w:bCs/>
          <w:kern w:val="24"/>
        </w:rPr>
        <w:t xml:space="preserve">sveikatos priežiūros pagalba, skaičiaus </w:t>
      </w:r>
      <w:r w:rsidRPr="000F39C6">
        <w:rPr>
          <w:rFonts w:ascii="Times New Roman" w:eastAsia="MS PGothic" w:hAnsi="Times New Roman"/>
          <w:b/>
          <w:bCs/>
          <w:kern w:val="24"/>
        </w:rPr>
        <w:t>dinamika 201</w:t>
      </w:r>
      <w:r w:rsidR="000F39C6" w:rsidRPr="000F39C6">
        <w:rPr>
          <w:rFonts w:ascii="Times New Roman" w:eastAsia="MS PGothic" w:hAnsi="Times New Roman"/>
          <w:b/>
          <w:bCs/>
          <w:kern w:val="24"/>
        </w:rPr>
        <w:t>7</w:t>
      </w:r>
      <w:r w:rsidRPr="000F39C6">
        <w:rPr>
          <w:rFonts w:ascii="Times New Roman" w:eastAsia="MS PGothic" w:hAnsi="Times New Roman"/>
          <w:b/>
          <w:bCs/>
          <w:kern w:val="24"/>
        </w:rPr>
        <w:t>–</w:t>
      </w:r>
      <w:r w:rsidR="005975E3" w:rsidRPr="000F39C6">
        <w:rPr>
          <w:rFonts w:ascii="Times New Roman" w:eastAsia="MS PGothic" w:hAnsi="Times New Roman"/>
          <w:b/>
          <w:bCs/>
          <w:kern w:val="24"/>
        </w:rPr>
        <w:t>20</w:t>
      </w:r>
      <w:r w:rsidR="005975E3">
        <w:rPr>
          <w:rFonts w:ascii="Times New Roman" w:eastAsia="MS PGothic" w:hAnsi="Times New Roman"/>
          <w:b/>
          <w:bCs/>
          <w:kern w:val="24"/>
        </w:rPr>
        <w:t>20</w:t>
      </w:r>
      <w:r w:rsidRPr="000F39C6">
        <w:rPr>
          <w:rFonts w:ascii="Times New Roman" w:eastAsia="MS PGothic" w:hAnsi="Times New Roman"/>
          <w:b/>
          <w:bCs/>
          <w:kern w:val="24"/>
        </w:rPr>
        <w:t xml:space="preserve"> m. </w:t>
      </w:r>
    </w:p>
    <w:p w14:paraId="1DD42623" w14:textId="36D94ED8" w:rsidR="005975E3" w:rsidRPr="000F39C6" w:rsidRDefault="004F2754" w:rsidP="005975E3">
      <w:pPr>
        <w:tabs>
          <w:tab w:val="left" w:pos="851"/>
        </w:tabs>
        <w:spacing w:after="0" w:line="240" w:lineRule="auto"/>
        <w:contextualSpacing/>
        <w:jc w:val="center"/>
        <w:textAlignment w:val="baseline"/>
        <w:rPr>
          <w:rFonts w:ascii="Times New Roman" w:eastAsia="MS PGothic" w:hAnsi="Times New Roman"/>
          <w:b/>
          <w:bCs/>
          <w:kern w:val="24"/>
        </w:rPr>
      </w:pPr>
      <w:r w:rsidRPr="00FC3C80">
        <w:rPr>
          <w:rFonts w:ascii="Times New Roman" w:eastAsia="MS PGothic" w:hAnsi="Times New Roman"/>
          <w:b/>
          <w:bCs/>
          <w:noProof/>
          <w:kern w:val="24"/>
          <w:sz w:val="24"/>
          <w:szCs w:val="24"/>
          <w:highlight w:val="yellow"/>
          <w:lang w:eastAsia="lt-LT"/>
        </w:rPr>
        <w:drawing>
          <wp:anchor distT="0" distB="0" distL="114300" distR="114300" simplePos="0" relativeHeight="251658254" behindDoc="0" locked="0" layoutInCell="1" allowOverlap="1" wp14:anchorId="3FA412D6" wp14:editId="0C266D80">
            <wp:simplePos x="0" y="0"/>
            <wp:positionH relativeFrom="margin">
              <wp:posOffset>-635</wp:posOffset>
            </wp:positionH>
            <wp:positionV relativeFrom="paragraph">
              <wp:posOffset>174625</wp:posOffset>
            </wp:positionV>
            <wp:extent cx="6000750" cy="1898650"/>
            <wp:effectExtent l="0" t="0" r="0" b="6350"/>
            <wp:wrapTopAndBottom/>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77BC8850" w14:textId="3689291D" w:rsidR="00BC5AA5" w:rsidRDefault="007E53C2" w:rsidP="000A6660">
      <w:pPr>
        <w:spacing w:after="0" w:line="240" w:lineRule="auto"/>
        <w:ind w:firstLine="851"/>
        <w:contextualSpacing/>
        <w:jc w:val="both"/>
        <w:rPr>
          <w:rFonts w:ascii="Times New Roman" w:eastAsia="Times New Roman" w:hAnsi="Times New Roman"/>
          <w:color w:val="000000"/>
          <w:kern w:val="24"/>
          <w:sz w:val="24"/>
          <w:szCs w:val="24"/>
          <w:lang w:eastAsia="lt-LT"/>
        </w:rPr>
      </w:pPr>
      <w:r w:rsidRPr="00F75B2A">
        <w:rPr>
          <w:rFonts w:ascii="Times New Roman" w:eastAsia="Times New Roman" w:hAnsi="Times New Roman"/>
          <w:color w:val="000000"/>
          <w:kern w:val="24"/>
          <w:sz w:val="24"/>
          <w:szCs w:val="24"/>
          <w:lang w:eastAsia="lt-LT"/>
        </w:rPr>
        <w:t xml:space="preserve">Specializuotą skubią konsultacinę sveikatos priežiūros pagalbą teikia šie gydytojai specialistai: neurochirurgas, veido ir </w:t>
      </w:r>
      <w:r w:rsidR="005975E3" w:rsidRPr="00F75B2A">
        <w:rPr>
          <w:rFonts w:ascii="Times New Roman" w:eastAsia="Times New Roman" w:hAnsi="Times New Roman"/>
          <w:color w:val="000000"/>
          <w:kern w:val="24"/>
          <w:sz w:val="24"/>
          <w:szCs w:val="24"/>
          <w:lang w:eastAsia="lt-LT"/>
        </w:rPr>
        <w:t>žandikauli</w:t>
      </w:r>
      <w:r w:rsidR="005975E3">
        <w:rPr>
          <w:rFonts w:ascii="Times New Roman" w:eastAsia="Times New Roman" w:hAnsi="Times New Roman"/>
          <w:color w:val="000000"/>
          <w:kern w:val="24"/>
          <w:sz w:val="24"/>
          <w:szCs w:val="24"/>
          <w:lang w:eastAsia="lt-LT"/>
        </w:rPr>
        <w:t>ų</w:t>
      </w:r>
      <w:r w:rsidRPr="00F75B2A">
        <w:rPr>
          <w:rFonts w:ascii="Times New Roman" w:eastAsia="Times New Roman" w:hAnsi="Times New Roman"/>
          <w:color w:val="000000"/>
          <w:kern w:val="24"/>
          <w:sz w:val="24"/>
          <w:szCs w:val="24"/>
          <w:lang w:eastAsia="lt-LT"/>
        </w:rPr>
        <w:t xml:space="preserve"> chirurgas ir (ar) burnos chirurgas, kraujagyslių </w:t>
      </w:r>
      <w:r w:rsidRPr="00F75B2A">
        <w:rPr>
          <w:rFonts w:ascii="Times New Roman" w:eastAsia="Times New Roman" w:hAnsi="Times New Roman"/>
          <w:color w:val="000000"/>
          <w:kern w:val="24"/>
          <w:sz w:val="24"/>
          <w:szCs w:val="24"/>
          <w:lang w:eastAsia="lt-LT"/>
        </w:rPr>
        <w:lastRenderedPageBreak/>
        <w:t xml:space="preserve">chirurgas, krūtinės chirurgas, abdominalinės chirurgijos gydytojas, akušeris ginekologas, ortopedas traumatologas. </w:t>
      </w:r>
    </w:p>
    <w:p w14:paraId="46FB210A" w14:textId="77777777" w:rsidR="00CA3DCF" w:rsidRDefault="00CA3DCF" w:rsidP="000A6660">
      <w:pPr>
        <w:spacing w:after="0" w:line="240" w:lineRule="auto"/>
        <w:ind w:firstLine="851"/>
        <w:contextualSpacing/>
        <w:jc w:val="both"/>
        <w:rPr>
          <w:rFonts w:ascii="Times New Roman" w:eastAsia="MS PGothic" w:hAnsi="Times New Roman"/>
          <w:b/>
          <w:bCs/>
          <w:kern w:val="24"/>
        </w:rPr>
      </w:pPr>
    </w:p>
    <w:p w14:paraId="5F3BE20D" w14:textId="7BC5E159" w:rsidR="007E53C2" w:rsidRPr="00F75B2A" w:rsidRDefault="007E53C2" w:rsidP="007E53C2">
      <w:pPr>
        <w:tabs>
          <w:tab w:val="left" w:pos="851"/>
        </w:tabs>
        <w:spacing w:after="0" w:line="240" w:lineRule="auto"/>
        <w:contextualSpacing/>
        <w:jc w:val="center"/>
        <w:textAlignment w:val="baseline"/>
        <w:rPr>
          <w:rFonts w:ascii="Times New Roman" w:eastAsia="MS PGothic" w:hAnsi="Times New Roman"/>
          <w:b/>
          <w:bCs/>
          <w:kern w:val="24"/>
        </w:rPr>
      </w:pPr>
      <w:r w:rsidRPr="00F75B2A">
        <w:rPr>
          <w:rFonts w:ascii="Times New Roman" w:eastAsia="MS PGothic" w:hAnsi="Times New Roman"/>
          <w:b/>
          <w:bCs/>
          <w:kern w:val="24"/>
        </w:rPr>
        <w:t>Konsultuotų pacientų, kuriems buvo teikiama</w:t>
      </w:r>
      <w:r>
        <w:rPr>
          <w:rFonts w:ascii="Times New Roman" w:eastAsia="MS PGothic" w:hAnsi="Times New Roman"/>
          <w:b/>
          <w:bCs/>
          <w:kern w:val="24"/>
        </w:rPr>
        <w:t xml:space="preserve"> specializuota</w:t>
      </w:r>
      <w:r w:rsidRPr="00F75B2A">
        <w:rPr>
          <w:rFonts w:ascii="Times New Roman" w:eastAsia="MS PGothic" w:hAnsi="Times New Roman"/>
          <w:b/>
          <w:bCs/>
          <w:kern w:val="24"/>
        </w:rPr>
        <w:t xml:space="preserve"> skubi konsultacinė </w:t>
      </w:r>
    </w:p>
    <w:p w14:paraId="175BFCAB" w14:textId="6EC7D6F7" w:rsidR="007E53C2" w:rsidRDefault="004F2754" w:rsidP="007E53C2">
      <w:pPr>
        <w:tabs>
          <w:tab w:val="left" w:pos="851"/>
        </w:tabs>
        <w:spacing w:after="0" w:line="240" w:lineRule="auto"/>
        <w:contextualSpacing/>
        <w:jc w:val="center"/>
        <w:textAlignment w:val="baseline"/>
        <w:rPr>
          <w:rFonts w:ascii="Times New Roman" w:eastAsia="MS PGothic" w:hAnsi="Times New Roman"/>
          <w:b/>
          <w:bCs/>
          <w:kern w:val="24"/>
        </w:rPr>
      </w:pPr>
      <w:r w:rsidRPr="00A44F2E">
        <w:rPr>
          <w:rFonts w:ascii="Times New Roman" w:hAnsi="Times New Roman"/>
          <w:noProof/>
          <w:shd w:val="clear" w:color="auto" w:fill="31849B" w:themeFill="accent5" w:themeFillShade="BF"/>
          <w:lang w:eastAsia="lt-LT"/>
        </w:rPr>
        <w:drawing>
          <wp:anchor distT="0" distB="0" distL="114300" distR="114300" simplePos="0" relativeHeight="251658255" behindDoc="0" locked="0" layoutInCell="1" allowOverlap="1" wp14:anchorId="6B2163C3" wp14:editId="18A7C3AC">
            <wp:simplePos x="0" y="0"/>
            <wp:positionH relativeFrom="column">
              <wp:posOffset>278765</wp:posOffset>
            </wp:positionH>
            <wp:positionV relativeFrom="paragraph">
              <wp:posOffset>320040</wp:posOffset>
            </wp:positionV>
            <wp:extent cx="5607050" cy="3422650"/>
            <wp:effectExtent l="0" t="0" r="0" b="6350"/>
            <wp:wrapTopAndBottom/>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7E53C2" w:rsidRPr="00F75B2A">
        <w:rPr>
          <w:rFonts w:ascii="Times New Roman" w:eastAsia="MS PGothic" w:hAnsi="Times New Roman"/>
          <w:b/>
          <w:bCs/>
          <w:kern w:val="24"/>
        </w:rPr>
        <w:t xml:space="preserve">sveikatos priežiūros pagalba, skaičiaus dinamika </w:t>
      </w:r>
      <w:r w:rsidR="007E53C2" w:rsidRPr="000F39C6">
        <w:rPr>
          <w:rFonts w:ascii="Times New Roman" w:eastAsia="MS PGothic" w:hAnsi="Times New Roman"/>
          <w:b/>
          <w:bCs/>
          <w:kern w:val="24"/>
        </w:rPr>
        <w:t>201</w:t>
      </w:r>
      <w:r w:rsidR="000F39C6">
        <w:rPr>
          <w:rFonts w:ascii="Times New Roman" w:eastAsia="MS PGothic" w:hAnsi="Times New Roman"/>
          <w:b/>
          <w:bCs/>
          <w:kern w:val="24"/>
        </w:rPr>
        <w:t>7</w:t>
      </w:r>
      <w:r w:rsidR="007E53C2" w:rsidRPr="000F39C6">
        <w:rPr>
          <w:rFonts w:ascii="Times New Roman" w:eastAsia="MS PGothic" w:hAnsi="Times New Roman"/>
          <w:b/>
          <w:bCs/>
          <w:kern w:val="24"/>
        </w:rPr>
        <w:t>–</w:t>
      </w:r>
      <w:r w:rsidR="005975E3" w:rsidRPr="000F39C6">
        <w:rPr>
          <w:rFonts w:ascii="Times New Roman" w:eastAsia="MS PGothic" w:hAnsi="Times New Roman"/>
          <w:b/>
          <w:bCs/>
          <w:kern w:val="24"/>
        </w:rPr>
        <w:t>20</w:t>
      </w:r>
      <w:r w:rsidR="005975E3">
        <w:rPr>
          <w:rFonts w:ascii="Times New Roman" w:eastAsia="MS PGothic" w:hAnsi="Times New Roman"/>
          <w:b/>
          <w:bCs/>
          <w:kern w:val="24"/>
        </w:rPr>
        <w:t>20</w:t>
      </w:r>
      <w:r w:rsidR="007E53C2" w:rsidRPr="000F39C6">
        <w:rPr>
          <w:rFonts w:ascii="Times New Roman" w:eastAsia="MS PGothic" w:hAnsi="Times New Roman"/>
          <w:b/>
          <w:bCs/>
          <w:kern w:val="24"/>
        </w:rPr>
        <w:t xml:space="preserve"> m. </w:t>
      </w:r>
    </w:p>
    <w:p w14:paraId="6EC8E9AE" w14:textId="448B8544" w:rsidR="005975E3" w:rsidRDefault="005975E3">
      <w:pPr>
        <w:spacing w:after="0" w:line="240" w:lineRule="auto"/>
        <w:ind w:firstLine="851"/>
        <w:contextualSpacing/>
        <w:jc w:val="both"/>
        <w:rPr>
          <w:rFonts w:ascii="Times New Roman" w:eastAsia="Times New Roman" w:hAnsi="Times New Roman"/>
          <w:color w:val="000000"/>
          <w:kern w:val="24"/>
          <w:sz w:val="24"/>
          <w:szCs w:val="24"/>
          <w:lang w:eastAsia="lt-LT"/>
        </w:rPr>
      </w:pPr>
      <w:r w:rsidRPr="00AF31FD">
        <w:rPr>
          <w:rFonts w:ascii="Times New Roman" w:hAnsi="Times New Roman"/>
          <w:color w:val="000000"/>
          <w:sz w:val="24"/>
          <w:szCs w:val="24"/>
        </w:rPr>
        <w:t xml:space="preserve">Specializuotą skubią konsultacinę sveikatos priežiūros pagalbą teikiančių gydytojų neurochirurgų paslaugų išlaidoms apmokėti skiriamos visos paros posto išlaikymui numatytos lėšos. Šią pagalbą teikiančių gydytojų – krūtinės chirurgų, kraujagyslių chirurgų, veido, žandikaulio ir (ar) burnos chirurgų – paslaugų išlaidoms apmokėti skiriama po 50 proc. paros posto išlaikymui numatytų lėšų. Lėšos specializuotai skubiai konsultacinei neurochirurgijos, krūtinės chirurgijos, kraujagyslių chirurgijos, veido, žandikaulio ir (ar) burnos chirurgijos sveikatos priežiūros pagalbai teikti </w:t>
      </w:r>
      <w:r w:rsidR="00AB07F9">
        <w:rPr>
          <w:rFonts w:ascii="Times New Roman" w:hAnsi="Times New Roman"/>
          <w:color w:val="000000"/>
          <w:sz w:val="24"/>
          <w:szCs w:val="24"/>
        </w:rPr>
        <w:t>TLK</w:t>
      </w:r>
      <w:r w:rsidRPr="00AF31FD">
        <w:rPr>
          <w:rFonts w:ascii="Times New Roman" w:hAnsi="Times New Roman"/>
          <w:color w:val="000000"/>
          <w:sz w:val="24"/>
          <w:szCs w:val="24"/>
        </w:rPr>
        <w:t xml:space="preserve"> paskirstomos pagal Lietuvos statistikos departamento informaciją apie nuolatinių šalies gyventojų skaičių metų pradžioje.</w:t>
      </w:r>
      <w:r>
        <w:rPr>
          <w:rFonts w:ascii="Times New Roman" w:hAnsi="Times New Roman"/>
          <w:color w:val="000000"/>
          <w:sz w:val="24"/>
          <w:szCs w:val="24"/>
        </w:rPr>
        <w:t xml:space="preserve"> </w:t>
      </w:r>
      <w:r w:rsidRPr="00F75B2A">
        <w:rPr>
          <w:rFonts w:ascii="Times New Roman" w:eastAsia="Times New Roman" w:hAnsi="Times New Roman"/>
          <w:color w:val="000000"/>
          <w:kern w:val="24"/>
          <w:sz w:val="24"/>
          <w:szCs w:val="24"/>
          <w:lang w:eastAsia="lt-LT"/>
        </w:rPr>
        <w:t>Specializuot</w:t>
      </w:r>
      <w:r>
        <w:rPr>
          <w:rFonts w:ascii="Times New Roman" w:eastAsia="Times New Roman" w:hAnsi="Times New Roman"/>
          <w:color w:val="000000"/>
          <w:kern w:val="24"/>
          <w:sz w:val="24"/>
          <w:szCs w:val="24"/>
          <w:lang w:eastAsia="lt-LT"/>
        </w:rPr>
        <w:t>ą</w:t>
      </w:r>
      <w:r w:rsidRPr="00F75B2A">
        <w:rPr>
          <w:rFonts w:ascii="Times New Roman" w:eastAsia="Times New Roman" w:hAnsi="Times New Roman"/>
          <w:color w:val="000000"/>
          <w:kern w:val="24"/>
          <w:sz w:val="24"/>
          <w:szCs w:val="24"/>
          <w:lang w:eastAsia="lt-LT"/>
        </w:rPr>
        <w:t xml:space="preserve"> skubi</w:t>
      </w:r>
      <w:r>
        <w:rPr>
          <w:rFonts w:ascii="Times New Roman" w:eastAsia="Times New Roman" w:hAnsi="Times New Roman"/>
          <w:color w:val="000000"/>
          <w:kern w:val="24"/>
          <w:sz w:val="24"/>
          <w:szCs w:val="24"/>
          <w:lang w:eastAsia="lt-LT"/>
        </w:rPr>
        <w:t xml:space="preserve">ą </w:t>
      </w:r>
      <w:r w:rsidRPr="00F75B2A">
        <w:rPr>
          <w:rFonts w:ascii="Times New Roman" w:eastAsia="Times New Roman" w:hAnsi="Times New Roman"/>
          <w:color w:val="000000"/>
          <w:kern w:val="24"/>
          <w:sz w:val="24"/>
          <w:szCs w:val="24"/>
          <w:lang w:eastAsia="lt-LT"/>
        </w:rPr>
        <w:t>konsultacin</w:t>
      </w:r>
      <w:r>
        <w:rPr>
          <w:rFonts w:ascii="Times New Roman" w:eastAsia="Times New Roman" w:hAnsi="Times New Roman"/>
          <w:color w:val="000000"/>
          <w:kern w:val="24"/>
          <w:sz w:val="24"/>
          <w:szCs w:val="24"/>
          <w:lang w:eastAsia="lt-LT"/>
        </w:rPr>
        <w:t>ę</w:t>
      </w:r>
      <w:r w:rsidRPr="00F75B2A">
        <w:rPr>
          <w:rFonts w:ascii="Times New Roman" w:eastAsia="Times New Roman" w:hAnsi="Times New Roman"/>
          <w:color w:val="000000"/>
          <w:kern w:val="24"/>
          <w:sz w:val="24"/>
          <w:szCs w:val="24"/>
          <w:lang w:eastAsia="lt-LT"/>
        </w:rPr>
        <w:t xml:space="preserve"> sveikatos priežiūros </w:t>
      </w:r>
      <w:r>
        <w:rPr>
          <w:rFonts w:ascii="Times New Roman" w:eastAsia="Times New Roman" w:hAnsi="Times New Roman"/>
          <w:color w:val="000000"/>
          <w:kern w:val="24"/>
          <w:sz w:val="24"/>
          <w:szCs w:val="24"/>
          <w:lang w:eastAsia="lt-LT"/>
        </w:rPr>
        <w:t>pagalbą teikiančių gydytojų – a</w:t>
      </w:r>
      <w:r w:rsidRPr="00F75B2A">
        <w:rPr>
          <w:rFonts w:ascii="Times New Roman" w:eastAsia="Times New Roman" w:hAnsi="Times New Roman"/>
          <w:color w:val="000000"/>
          <w:kern w:val="24"/>
          <w:sz w:val="24"/>
          <w:szCs w:val="24"/>
          <w:lang w:eastAsia="lt-LT"/>
        </w:rPr>
        <w:t>bdominalin</w:t>
      </w:r>
      <w:r>
        <w:rPr>
          <w:rFonts w:ascii="Times New Roman" w:eastAsia="Times New Roman" w:hAnsi="Times New Roman"/>
          <w:color w:val="000000"/>
          <w:kern w:val="24"/>
          <w:sz w:val="24"/>
          <w:szCs w:val="24"/>
          <w:lang w:eastAsia="lt-LT"/>
        </w:rPr>
        <w:t>io</w:t>
      </w:r>
      <w:r w:rsidRPr="00F75B2A">
        <w:rPr>
          <w:rFonts w:ascii="Times New Roman" w:eastAsia="Times New Roman" w:hAnsi="Times New Roman"/>
          <w:color w:val="000000"/>
          <w:kern w:val="24"/>
          <w:sz w:val="24"/>
          <w:szCs w:val="24"/>
          <w:lang w:eastAsia="lt-LT"/>
        </w:rPr>
        <w:t xml:space="preserve"> chirurg</w:t>
      </w:r>
      <w:r>
        <w:rPr>
          <w:rFonts w:ascii="Times New Roman" w:eastAsia="Times New Roman" w:hAnsi="Times New Roman"/>
          <w:color w:val="000000"/>
          <w:kern w:val="24"/>
          <w:sz w:val="24"/>
          <w:szCs w:val="24"/>
          <w:lang w:eastAsia="lt-LT"/>
        </w:rPr>
        <w:t>o</w:t>
      </w:r>
      <w:r w:rsidRPr="00F75B2A">
        <w:rPr>
          <w:rFonts w:ascii="Times New Roman" w:eastAsia="Times New Roman" w:hAnsi="Times New Roman"/>
          <w:color w:val="000000"/>
          <w:kern w:val="24"/>
          <w:sz w:val="24"/>
          <w:szCs w:val="24"/>
          <w:lang w:eastAsia="lt-LT"/>
        </w:rPr>
        <w:t>, akuš</w:t>
      </w:r>
      <w:r>
        <w:rPr>
          <w:rFonts w:ascii="Times New Roman" w:eastAsia="Times New Roman" w:hAnsi="Times New Roman"/>
          <w:color w:val="000000"/>
          <w:kern w:val="24"/>
          <w:sz w:val="24"/>
          <w:szCs w:val="24"/>
          <w:lang w:eastAsia="lt-LT"/>
        </w:rPr>
        <w:t>erio</w:t>
      </w:r>
      <w:r w:rsidRPr="00F75B2A">
        <w:rPr>
          <w:rFonts w:ascii="Times New Roman" w:eastAsia="Times New Roman" w:hAnsi="Times New Roman"/>
          <w:color w:val="000000"/>
          <w:kern w:val="24"/>
          <w:sz w:val="24"/>
          <w:szCs w:val="24"/>
          <w:lang w:eastAsia="lt-LT"/>
        </w:rPr>
        <w:t xml:space="preserve"> ginekolog</w:t>
      </w:r>
      <w:r>
        <w:rPr>
          <w:rFonts w:ascii="Times New Roman" w:eastAsia="Times New Roman" w:hAnsi="Times New Roman"/>
          <w:color w:val="000000"/>
          <w:kern w:val="24"/>
          <w:sz w:val="24"/>
          <w:szCs w:val="24"/>
          <w:lang w:eastAsia="lt-LT"/>
        </w:rPr>
        <w:t>o ir</w:t>
      </w:r>
      <w:r w:rsidRPr="00F75B2A">
        <w:rPr>
          <w:rFonts w:ascii="Times New Roman" w:eastAsia="Times New Roman" w:hAnsi="Times New Roman"/>
          <w:color w:val="000000"/>
          <w:kern w:val="24"/>
          <w:sz w:val="24"/>
          <w:szCs w:val="24"/>
          <w:lang w:eastAsia="lt-LT"/>
        </w:rPr>
        <w:t xml:space="preserve"> </w:t>
      </w:r>
      <w:r>
        <w:rPr>
          <w:rFonts w:ascii="Times New Roman" w:eastAsia="Times New Roman" w:hAnsi="Times New Roman"/>
          <w:color w:val="000000"/>
          <w:kern w:val="24"/>
          <w:sz w:val="24"/>
          <w:szCs w:val="24"/>
          <w:lang w:eastAsia="lt-LT"/>
        </w:rPr>
        <w:t xml:space="preserve">gydytojo </w:t>
      </w:r>
      <w:r w:rsidRPr="00F75B2A">
        <w:rPr>
          <w:rFonts w:ascii="Times New Roman" w:eastAsia="Times New Roman" w:hAnsi="Times New Roman"/>
          <w:color w:val="000000"/>
          <w:kern w:val="24"/>
          <w:sz w:val="24"/>
          <w:szCs w:val="24"/>
          <w:lang w:eastAsia="lt-LT"/>
        </w:rPr>
        <w:t>ortoped</w:t>
      </w:r>
      <w:r>
        <w:rPr>
          <w:rFonts w:ascii="Times New Roman" w:eastAsia="Times New Roman" w:hAnsi="Times New Roman"/>
          <w:color w:val="000000"/>
          <w:kern w:val="24"/>
          <w:sz w:val="24"/>
          <w:szCs w:val="24"/>
          <w:lang w:eastAsia="lt-LT"/>
        </w:rPr>
        <w:t>o</w:t>
      </w:r>
      <w:r w:rsidRPr="00F75B2A">
        <w:rPr>
          <w:rFonts w:ascii="Times New Roman" w:eastAsia="Times New Roman" w:hAnsi="Times New Roman"/>
          <w:color w:val="000000"/>
          <w:kern w:val="24"/>
          <w:sz w:val="24"/>
          <w:szCs w:val="24"/>
          <w:lang w:eastAsia="lt-LT"/>
        </w:rPr>
        <w:t xml:space="preserve"> traumatolog</w:t>
      </w:r>
      <w:r>
        <w:rPr>
          <w:rFonts w:ascii="Times New Roman" w:eastAsia="Times New Roman" w:hAnsi="Times New Roman"/>
          <w:color w:val="000000"/>
          <w:kern w:val="24"/>
          <w:sz w:val="24"/>
          <w:szCs w:val="24"/>
          <w:lang w:eastAsia="lt-LT"/>
        </w:rPr>
        <w:t>o – paslaugoms apmokėti iš PSDF biudžeto skiriamos papildomos lėšos (apmokamos faktiškai suteiktų paslaugų išlaidos).</w:t>
      </w:r>
    </w:p>
    <w:p w14:paraId="213BDE0C" w14:textId="20B3825D" w:rsidR="00260A0A" w:rsidRPr="0098063D" w:rsidRDefault="00260A0A" w:rsidP="00B03940">
      <w:pPr>
        <w:spacing w:after="0" w:line="240" w:lineRule="auto"/>
        <w:ind w:firstLine="851"/>
        <w:contextualSpacing/>
        <w:jc w:val="both"/>
        <w:rPr>
          <w:rFonts w:ascii="Times New Roman" w:eastAsia="Times New Roman" w:hAnsi="Times New Roman"/>
          <w:color w:val="000000"/>
          <w:kern w:val="24"/>
          <w:sz w:val="24"/>
          <w:szCs w:val="24"/>
          <w:lang w:eastAsia="lt-LT"/>
        </w:rPr>
      </w:pPr>
      <w:r w:rsidRPr="00260A0A">
        <w:rPr>
          <w:rFonts w:ascii="Times New Roman" w:eastAsia="Times New Roman" w:hAnsi="Times New Roman"/>
          <w:color w:val="000000"/>
          <w:kern w:val="24"/>
          <w:sz w:val="24"/>
          <w:szCs w:val="24"/>
          <w:lang w:eastAsia="lt-LT"/>
        </w:rPr>
        <w:t>Valstybės lygio ekstremaliosios situacijos, paskelbtos dėl COVID-19 ligos (</w:t>
      </w:r>
      <w:proofErr w:type="spellStart"/>
      <w:r w:rsidRPr="00260A0A">
        <w:rPr>
          <w:rFonts w:ascii="Times New Roman" w:eastAsia="Times New Roman" w:hAnsi="Times New Roman"/>
          <w:color w:val="000000"/>
          <w:kern w:val="24"/>
          <w:sz w:val="24"/>
          <w:szCs w:val="24"/>
          <w:lang w:eastAsia="lt-LT"/>
        </w:rPr>
        <w:t>koronaviruso</w:t>
      </w:r>
      <w:proofErr w:type="spellEnd"/>
      <w:r w:rsidRPr="00260A0A">
        <w:rPr>
          <w:rFonts w:ascii="Times New Roman" w:eastAsia="Times New Roman" w:hAnsi="Times New Roman"/>
          <w:color w:val="000000"/>
          <w:kern w:val="24"/>
          <w:sz w:val="24"/>
          <w:szCs w:val="24"/>
          <w:lang w:eastAsia="lt-LT"/>
        </w:rPr>
        <w:t xml:space="preserve"> infekcijos), laikotarpiu gydytojo anesteziologo-reanimatologo ir slaugytojo brigada pagal poreikį skubią konsultacinę sveikatos priežiūros pagalbą teikia </w:t>
      </w:r>
      <w:r w:rsidR="00F33AD2">
        <w:rPr>
          <w:rFonts w:ascii="Times New Roman" w:eastAsia="Times New Roman" w:hAnsi="Times New Roman"/>
          <w:color w:val="000000"/>
          <w:kern w:val="24"/>
          <w:sz w:val="24"/>
          <w:szCs w:val="24"/>
          <w:lang w:eastAsia="lt-LT"/>
        </w:rPr>
        <w:t xml:space="preserve">ASP </w:t>
      </w:r>
      <w:r w:rsidRPr="00260A0A">
        <w:rPr>
          <w:rFonts w:ascii="Times New Roman" w:eastAsia="Times New Roman" w:hAnsi="Times New Roman"/>
          <w:color w:val="000000"/>
          <w:kern w:val="24"/>
          <w:sz w:val="24"/>
          <w:szCs w:val="24"/>
          <w:lang w:eastAsia="lt-LT"/>
        </w:rPr>
        <w:t>bei socialinės globos įstaigoms dėl COVID-19 liga (</w:t>
      </w:r>
      <w:proofErr w:type="spellStart"/>
      <w:r w:rsidRPr="00260A0A">
        <w:rPr>
          <w:rFonts w:ascii="Times New Roman" w:eastAsia="Times New Roman" w:hAnsi="Times New Roman"/>
          <w:color w:val="000000"/>
          <w:kern w:val="24"/>
          <w:sz w:val="24"/>
          <w:szCs w:val="24"/>
          <w:lang w:eastAsia="lt-LT"/>
        </w:rPr>
        <w:t>koronaviruso</w:t>
      </w:r>
      <w:proofErr w:type="spellEnd"/>
      <w:r w:rsidRPr="00260A0A">
        <w:rPr>
          <w:rFonts w:ascii="Times New Roman" w:eastAsia="Times New Roman" w:hAnsi="Times New Roman"/>
          <w:color w:val="000000"/>
          <w:kern w:val="24"/>
          <w:sz w:val="24"/>
          <w:szCs w:val="24"/>
          <w:lang w:eastAsia="lt-LT"/>
        </w:rPr>
        <w:t xml:space="preserve"> infekcija) sergančių pacientų sveikatos būklės. Visos su šių paslaugų teikimu susijusios išlaidos apmokamos </w:t>
      </w:r>
      <w:r>
        <w:rPr>
          <w:rFonts w:ascii="Times New Roman" w:eastAsia="Times New Roman" w:hAnsi="Times New Roman"/>
          <w:color w:val="000000"/>
          <w:kern w:val="24"/>
          <w:sz w:val="24"/>
          <w:szCs w:val="24"/>
          <w:lang w:eastAsia="lt-LT"/>
        </w:rPr>
        <w:t>PSDF</w:t>
      </w:r>
      <w:r w:rsidRPr="00260A0A">
        <w:rPr>
          <w:rFonts w:ascii="Times New Roman" w:eastAsia="Times New Roman" w:hAnsi="Times New Roman"/>
          <w:color w:val="000000"/>
          <w:kern w:val="24"/>
          <w:sz w:val="24"/>
          <w:szCs w:val="24"/>
          <w:lang w:eastAsia="lt-LT"/>
        </w:rPr>
        <w:t xml:space="preserve"> biudžeto lėšomis, skirtomis skubios konsultacinės sveikatos priežiūros pagalbos brigadų darbui užtikrinti.</w:t>
      </w:r>
    </w:p>
    <w:bookmarkEnd w:id="55"/>
    <w:p w14:paraId="5A6A069D" w14:textId="77777777" w:rsidR="00131EC7" w:rsidRPr="0098063D" w:rsidRDefault="00131EC7" w:rsidP="007E53C2">
      <w:pPr>
        <w:spacing w:after="0" w:line="240" w:lineRule="auto"/>
        <w:ind w:firstLine="851"/>
        <w:contextualSpacing/>
        <w:jc w:val="both"/>
        <w:rPr>
          <w:rFonts w:ascii="Times New Roman" w:eastAsia="Times New Roman" w:hAnsi="Times New Roman"/>
          <w:color w:val="000000"/>
          <w:kern w:val="24"/>
          <w:sz w:val="24"/>
          <w:szCs w:val="24"/>
          <w:lang w:eastAsia="lt-LT"/>
        </w:rPr>
      </w:pPr>
    </w:p>
    <w:bookmarkEnd w:id="56"/>
    <w:p w14:paraId="659B8151" w14:textId="03FD3986" w:rsidR="00D90DA6" w:rsidRPr="00B7622B" w:rsidRDefault="00D90DA6" w:rsidP="00D90DA6">
      <w:pPr>
        <w:pStyle w:val="Stilius1"/>
        <w:spacing w:line="240" w:lineRule="auto"/>
        <w:rPr>
          <w:lang w:eastAsia="lt-LT"/>
        </w:rPr>
      </w:pPr>
      <w:r>
        <w:rPr>
          <w:lang w:eastAsia="lt-LT"/>
        </w:rPr>
        <w:tab/>
      </w:r>
      <w:r w:rsidRPr="00721604">
        <w:rPr>
          <w:lang w:eastAsia="lt-LT"/>
        </w:rPr>
        <w:t>05 16 kraujo donorų kompensacijoms ir neatlygintinai kraujo donorystei propaguoti</w:t>
      </w:r>
      <w:bookmarkEnd w:id="57"/>
    </w:p>
    <w:p w14:paraId="19BCEFB3" w14:textId="23B63816" w:rsidR="00D90DA6" w:rsidRPr="00B7622B" w:rsidRDefault="00D90DA6" w:rsidP="00D90DA6">
      <w:pPr>
        <w:spacing w:after="0" w:line="240" w:lineRule="auto"/>
        <w:ind w:firstLine="851"/>
        <w:contextualSpacing/>
        <w:jc w:val="both"/>
        <w:rPr>
          <w:rFonts w:ascii="Times New Roman" w:eastAsia="Times New Roman" w:hAnsi="Times New Roman"/>
          <w:kern w:val="24"/>
          <w:sz w:val="24"/>
          <w:szCs w:val="24"/>
          <w:lang w:eastAsia="lt-LT"/>
        </w:rPr>
      </w:pPr>
      <w:r w:rsidRPr="00B7622B">
        <w:rPr>
          <w:rFonts w:ascii="Times New Roman" w:eastAsia="Times New Roman" w:hAnsi="Times New Roman"/>
          <w:kern w:val="24"/>
          <w:sz w:val="24"/>
          <w:szCs w:val="24"/>
          <w:lang w:eastAsia="lt-LT"/>
        </w:rPr>
        <w:t>20</w:t>
      </w:r>
      <w:r w:rsidR="008B5831">
        <w:rPr>
          <w:rFonts w:ascii="Times New Roman" w:eastAsia="Times New Roman" w:hAnsi="Times New Roman"/>
          <w:kern w:val="24"/>
          <w:sz w:val="24"/>
          <w:szCs w:val="24"/>
          <w:lang w:eastAsia="lt-LT"/>
        </w:rPr>
        <w:t>20</w:t>
      </w:r>
      <w:r w:rsidRPr="00B7622B">
        <w:rPr>
          <w:rFonts w:ascii="Times New Roman" w:eastAsia="Times New Roman" w:hAnsi="Times New Roman"/>
          <w:kern w:val="24"/>
          <w:sz w:val="24"/>
          <w:szCs w:val="24"/>
          <w:lang w:eastAsia="lt-LT"/>
        </w:rPr>
        <w:t xml:space="preserve"> m. išlaidos kraujo donorų kompensacijoms ir neatlygintinai kraujo donorystei propaguoti siekė 1 </w:t>
      </w:r>
      <w:r w:rsidR="003234F8" w:rsidRPr="00BD294F">
        <w:rPr>
          <w:rFonts w:ascii="Times New Roman" w:eastAsia="Times New Roman" w:hAnsi="Times New Roman"/>
          <w:kern w:val="24"/>
          <w:sz w:val="24"/>
          <w:szCs w:val="24"/>
          <w:lang w:eastAsia="lt-LT"/>
        </w:rPr>
        <w:t>2</w:t>
      </w:r>
      <w:r w:rsidR="001709BB">
        <w:rPr>
          <w:rFonts w:ascii="Times New Roman" w:eastAsia="Times New Roman" w:hAnsi="Times New Roman"/>
          <w:kern w:val="24"/>
          <w:sz w:val="24"/>
          <w:szCs w:val="24"/>
          <w:lang w:eastAsia="lt-LT"/>
        </w:rPr>
        <w:t>6</w:t>
      </w:r>
      <w:r w:rsidR="008B5831">
        <w:rPr>
          <w:rFonts w:ascii="Times New Roman" w:eastAsia="Times New Roman" w:hAnsi="Times New Roman"/>
          <w:kern w:val="24"/>
          <w:sz w:val="24"/>
          <w:szCs w:val="24"/>
          <w:lang w:eastAsia="lt-LT"/>
        </w:rPr>
        <w:t>0</w:t>
      </w:r>
      <w:r w:rsidRPr="00B7622B">
        <w:rPr>
          <w:rFonts w:ascii="Times New Roman" w:eastAsia="Times New Roman" w:hAnsi="Times New Roman"/>
          <w:kern w:val="24"/>
          <w:sz w:val="24"/>
          <w:szCs w:val="24"/>
          <w:lang w:eastAsia="lt-LT"/>
        </w:rPr>
        <w:t xml:space="preserve"> tūkst. Eur (iš jų atlygintinai kraujo donorystei teko </w:t>
      </w:r>
      <w:r w:rsidR="008B5831">
        <w:rPr>
          <w:rFonts w:ascii="Times New Roman" w:eastAsia="Times New Roman" w:hAnsi="Times New Roman"/>
          <w:kern w:val="24"/>
          <w:sz w:val="24"/>
          <w:szCs w:val="24"/>
          <w:lang w:eastAsia="lt-LT"/>
        </w:rPr>
        <w:t>4,8</w:t>
      </w:r>
      <w:r w:rsidR="008B5831" w:rsidRPr="00B7622B">
        <w:rPr>
          <w:rFonts w:ascii="Times New Roman" w:eastAsia="Times New Roman" w:hAnsi="Times New Roman"/>
          <w:kern w:val="24"/>
          <w:sz w:val="24"/>
          <w:szCs w:val="24"/>
          <w:lang w:eastAsia="lt-LT"/>
        </w:rPr>
        <w:t xml:space="preserve"> </w:t>
      </w:r>
      <w:r w:rsidRPr="00B7622B">
        <w:rPr>
          <w:rFonts w:ascii="Times New Roman" w:eastAsia="Times New Roman" w:hAnsi="Times New Roman"/>
          <w:kern w:val="24"/>
          <w:sz w:val="24"/>
          <w:szCs w:val="24"/>
          <w:lang w:eastAsia="lt-LT"/>
        </w:rPr>
        <w:t xml:space="preserve">tūkst. Eur). </w:t>
      </w:r>
    </w:p>
    <w:p w14:paraId="00446665" w14:textId="2B694B91" w:rsidR="00D90DA6" w:rsidRDefault="00D90DA6" w:rsidP="00D90DA6">
      <w:pPr>
        <w:spacing w:after="0" w:line="240" w:lineRule="auto"/>
        <w:ind w:firstLine="851"/>
        <w:contextualSpacing/>
        <w:jc w:val="both"/>
        <w:rPr>
          <w:rFonts w:ascii="Times New Roman" w:eastAsia="Times New Roman" w:hAnsi="Times New Roman"/>
          <w:color w:val="000000"/>
          <w:kern w:val="24"/>
          <w:sz w:val="24"/>
          <w:szCs w:val="24"/>
          <w:lang w:eastAsia="lt-LT"/>
        </w:rPr>
      </w:pPr>
      <w:r w:rsidRPr="00B7622B">
        <w:rPr>
          <w:rFonts w:ascii="Times New Roman" w:eastAsia="Times New Roman" w:hAnsi="Times New Roman"/>
          <w:kern w:val="24"/>
          <w:sz w:val="24"/>
          <w:szCs w:val="24"/>
          <w:lang w:eastAsia="lt-LT"/>
        </w:rPr>
        <w:t xml:space="preserve">Lėšos, skirtos kraujo donorų kompensacijoms ir neatlygintinai kraujo donorystei propaguoti, </w:t>
      </w:r>
      <w:r w:rsidR="00C77B77">
        <w:rPr>
          <w:rFonts w:ascii="Times New Roman" w:eastAsia="Times New Roman" w:hAnsi="Times New Roman"/>
          <w:kern w:val="24"/>
          <w:sz w:val="24"/>
          <w:szCs w:val="24"/>
          <w:lang w:eastAsia="lt-LT"/>
        </w:rPr>
        <w:t xml:space="preserve">yra </w:t>
      </w:r>
      <w:r w:rsidRPr="00B7622B">
        <w:rPr>
          <w:rFonts w:ascii="Times New Roman" w:eastAsia="Times New Roman" w:hAnsi="Times New Roman"/>
          <w:kern w:val="24"/>
          <w:sz w:val="24"/>
          <w:szCs w:val="24"/>
          <w:lang w:eastAsia="lt-LT"/>
        </w:rPr>
        <w:t xml:space="preserve">pervedamos kraujo donorystės įstaigoms, neviršijant </w:t>
      </w:r>
      <w:r>
        <w:rPr>
          <w:rFonts w:ascii="Times New Roman" w:eastAsia="Times New Roman" w:hAnsi="Times New Roman"/>
          <w:color w:val="000000"/>
          <w:kern w:val="24"/>
          <w:sz w:val="24"/>
          <w:szCs w:val="24"/>
          <w:lang w:eastAsia="lt-LT"/>
        </w:rPr>
        <w:t>šių įstaigų ir TLK patvirtintose išlaidų sąmatose numatytų sumų.</w:t>
      </w:r>
    </w:p>
    <w:p w14:paraId="5B18E54A" w14:textId="07666084" w:rsidR="00D90DA6" w:rsidRDefault="00D90DA6" w:rsidP="00D90DA6">
      <w:pPr>
        <w:spacing w:after="0" w:line="240" w:lineRule="auto"/>
        <w:ind w:firstLine="851"/>
        <w:contextualSpacing/>
        <w:jc w:val="both"/>
        <w:rPr>
          <w:rFonts w:ascii="Times New Roman" w:eastAsia="Times New Roman" w:hAnsi="Times New Roman"/>
          <w:color w:val="000000"/>
          <w:kern w:val="24"/>
          <w:sz w:val="24"/>
          <w:szCs w:val="24"/>
          <w:lang w:eastAsia="lt-LT"/>
        </w:rPr>
      </w:pPr>
      <w:r>
        <w:rPr>
          <w:rFonts w:ascii="Times New Roman" w:eastAsia="Times New Roman" w:hAnsi="Times New Roman"/>
          <w:color w:val="000000"/>
          <w:kern w:val="24"/>
          <w:sz w:val="24"/>
          <w:szCs w:val="24"/>
          <w:lang w:eastAsia="lt-LT"/>
        </w:rPr>
        <w:lastRenderedPageBreak/>
        <w:t>Pagrindiniai Neatlygintinos kraujo donorystės propagavimo 2016–2020 m. programos</w:t>
      </w:r>
      <w:r w:rsidR="009F5F5C">
        <w:rPr>
          <w:rStyle w:val="Puslapioinaosnuoroda"/>
          <w:rFonts w:ascii="Times New Roman" w:eastAsia="Times New Roman" w:hAnsi="Times New Roman"/>
          <w:color w:val="000000"/>
          <w:kern w:val="24"/>
          <w:sz w:val="24"/>
          <w:szCs w:val="24"/>
          <w:lang w:eastAsia="lt-LT"/>
        </w:rPr>
        <w:footnoteReference w:id="54"/>
      </w:r>
      <w:r>
        <w:rPr>
          <w:rFonts w:ascii="Times New Roman" w:eastAsia="Times New Roman" w:hAnsi="Times New Roman"/>
          <w:color w:val="000000"/>
          <w:kern w:val="24"/>
          <w:sz w:val="24"/>
          <w:szCs w:val="24"/>
          <w:lang w:eastAsia="lt-LT"/>
        </w:rPr>
        <w:t xml:space="preserve"> vykdytojai – kraujo donorystės įstaigos, siekiančios propaguoti neatlygintiną kraujo donorystę ir mokančios kompensacijas kraujo donorams Lietuvos Respublikos Vyriausybės nustatyta tvarka. Kraujo ar jo sudedamųjų dalių donorams, davusiems nustatytą kraujo ar jo sudedamųjų dalių dozę ir pageidaujantiems gauti kelionės į kraujo donorystės įstaigą bei papildomo maitinimo išlaidų kompensaciją, iš valstybės biudžeto lėšų sumokama 12 Eur kompensacija.</w:t>
      </w:r>
    </w:p>
    <w:p w14:paraId="6521355A" w14:textId="0DF900A4" w:rsidR="00D90DA6" w:rsidRPr="00D76AB6" w:rsidRDefault="00C77B77" w:rsidP="00D90DA6">
      <w:pPr>
        <w:spacing w:after="0" w:line="240" w:lineRule="auto"/>
        <w:ind w:firstLine="851"/>
        <w:contextualSpacing/>
        <w:jc w:val="both"/>
        <w:rPr>
          <w:rFonts w:ascii="Times New Roman" w:eastAsia="Times New Roman" w:hAnsi="Times New Roman"/>
          <w:kern w:val="24"/>
          <w:sz w:val="24"/>
          <w:szCs w:val="24"/>
          <w:lang w:eastAsia="lt-LT"/>
        </w:rPr>
      </w:pPr>
      <w:r>
        <w:rPr>
          <w:rFonts w:ascii="Times New Roman" w:eastAsia="Times New Roman" w:hAnsi="Times New Roman"/>
          <w:color w:val="000000"/>
          <w:kern w:val="24"/>
          <w:sz w:val="24"/>
          <w:szCs w:val="24"/>
          <w:lang w:eastAsia="lt-LT"/>
        </w:rPr>
        <w:t xml:space="preserve">Neatlygintinos kraujo donorystės propagavimo 2016–2020 m. </w:t>
      </w:r>
      <w:r w:rsidRPr="00D76AB6">
        <w:rPr>
          <w:rFonts w:ascii="Times New Roman" w:eastAsia="Times New Roman" w:hAnsi="Times New Roman"/>
          <w:kern w:val="24"/>
          <w:sz w:val="24"/>
          <w:szCs w:val="24"/>
          <w:lang w:eastAsia="lt-LT"/>
        </w:rPr>
        <w:t xml:space="preserve">programos </w:t>
      </w:r>
      <w:r w:rsidR="00D90DA6" w:rsidRPr="00D76AB6">
        <w:rPr>
          <w:rFonts w:ascii="Times New Roman" w:eastAsia="Times New Roman" w:hAnsi="Times New Roman"/>
          <w:kern w:val="24"/>
          <w:sz w:val="24"/>
          <w:szCs w:val="24"/>
          <w:lang w:eastAsia="lt-LT"/>
        </w:rPr>
        <w:t xml:space="preserve">pagrindinis tikslas – diegti neatlygintinos kraujo donorystės principus. Atsižvelgiant į </w:t>
      </w:r>
      <w:r>
        <w:rPr>
          <w:rFonts w:ascii="Times New Roman" w:eastAsia="Times New Roman" w:hAnsi="Times New Roman"/>
          <w:kern w:val="24"/>
          <w:sz w:val="24"/>
          <w:szCs w:val="24"/>
          <w:lang w:eastAsia="lt-LT"/>
        </w:rPr>
        <w:t xml:space="preserve">minėtos programos </w:t>
      </w:r>
      <w:r w:rsidR="00D90DA6" w:rsidRPr="00D76AB6">
        <w:rPr>
          <w:rFonts w:ascii="Times New Roman" w:eastAsia="Times New Roman" w:hAnsi="Times New Roman"/>
          <w:kern w:val="24"/>
          <w:sz w:val="24"/>
          <w:szCs w:val="24"/>
          <w:lang w:eastAsia="lt-LT"/>
        </w:rPr>
        <w:t>tikslus</w:t>
      </w:r>
      <w:r w:rsidR="007C5947" w:rsidRPr="00D76AB6">
        <w:rPr>
          <w:rFonts w:ascii="Times New Roman" w:eastAsia="Times New Roman" w:hAnsi="Times New Roman"/>
          <w:kern w:val="24"/>
          <w:sz w:val="24"/>
          <w:szCs w:val="24"/>
          <w:lang w:eastAsia="lt-LT"/>
        </w:rPr>
        <w:t>,</w:t>
      </w:r>
      <w:r w:rsidR="00D90DA6" w:rsidRPr="00D76AB6">
        <w:rPr>
          <w:rFonts w:ascii="Times New Roman" w:eastAsia="Times New Roman" w:hAnsi="Times New Roman"/>
          <w:kern w:val="24"/>
          <w:sz w:val="24"/>
          <w:szCs w:val="24"/>
          <w:lang w:eastAsia="lt-LT"/>
        </w:rPr>
        <w:t xml:space="preserve"> buvo siekiama, kad iki 20</w:t>
      </w:r>
      <w:r w:rsidR="008B5831">
        <w:rPr>
          <w:rFonts w:ascii="Times New Roman" w:eastAsia="Times New Roman" w:hAnsi="Times New Roman"/>
          <w:kern w:val="24"/>
          <w:sz w:val="24"/>
          <w:szCs w:val="24"/>
          <w:lang w:eastAsia="lt-LT"/>
        </w:rPr>
        <w:t>20</w:t>
      </w:r>
      <w:r w:rsidR="00D90DA6" w:rsidRPr="00D76AB6">
        <w:rPr>
          <w:rFonts w:ascii="Times New Roman" w:eastAsia="Times New Roman" w:hAnsi="Times New Roman"/>
          <w:kern w:val="24"/>
          <w:sz w:val="24"/>
          <w:szCs w:val="24"/>
          <w:lang w:eastAsia="lt-LT"/>
        </w:rPr>
        <w:t xml:space="preserve"> m. gruodžio 31 d. visose kraujo donorystės įstaigose būtų surinkta iki </w:t>
      </w:r>
      <w:r w:rsidR="008B5831">
        <w:rPr>
          <w:rFonts w:ascii="Times New Roman" w:eastAsia="Times New Roman" w:hAnsi="Times New Roman"/>
          <w:kern w:val="24"/>
          <w:sz w:val="24"/>
          <w:szCs w:val="24"/>
          <w:lang w:eastAsia="lt-LT"/>
        </w:rPr>
        <w:t>100</w:t>
      </w:r>
      <w:r w:rsidR="00D90DA6" w:rsidRPr="00D76AB6">
        <w:rPr>
          <w:rFonts w:ascii="Times New Roman" w:eastAsia="Times New Roman" w:hAnsi="Times New Roman"/>
          <w:kern w:val="24"/>
          <w:sz w:val="24"/>
          <w:szCs w:val="24"/>
          <w:lang w:eastAsia="lt-LT"/>
        </w:rPr>
        <w:t xml:space="preserve"> proc. neatlygintinų </w:t>
      </w:r>
      <w:proofErr w:type="spellStart"/>
      <w:r w:rsidR="00D90DA6" w:rsidRPr="00D76AB6">
        <w:rPr>
          <w:rFonts w:ascii="Times New Roman" w:eastAsia="Times New Roman" w:hAnsi="Times New Roman"/>
          <w:kern w:val="24"/>
          <w:sz w:val="24"/>
          <w:szCs w:val="24"/>
          <w:lang w:eastAsia="lt-LT"/>
        </w:rPr>
        <w:t>donacijų</w:t>
      </w:r>
      <w:proofErr w:type="spellEnd"/>
      <w:r w:rsidR="00D90DA6" w:rsidRPr="00D76AB6">
        <w:rPr>
          <w:rFonts w:ascii="Times New Roman" w:eastAsia="Times New Roman" w:hAnsi="Times New Roman"/>
          <w:kern w:val="24"/>
          <w:sz w:val="24"/>
          <w:szCs w:val="24"/>
          <w:lang w:eastAsia="lt-LT"/>
        </w:rPr>
        <w:t>. 20</w:t>
      </w:r>
      <w:r w:rsidR="008B5831">
        <w:rPr>
          <w:rFonts w:ascii="Times New Roman" w:eastAsia="Times New Roman" w:hAnsi="Times New Roman"/>
          <w:kern w:val="24"/>
          <w:sz w:val="24"/>
          <w:szCs w:val="24"/>
          <w:lang w:eastAsia="lt-LT"/>
        </w:rPr>
        <w:t>20</w:t>
      </w:r>
      <w:r w:rsidR="00D90DA6" w:rsidRPr="00D76AB6">
        <w:rPr>
          <w:rFonts w:ascii="Times New Roman" w:eastAsia="Times New Roman" w:hAnsi="Times New Roman"/>
          <w:kern w:val="24"/>
          <w:sz w:val="24"/>
          <w:szCs w:val="24"/>
          <w:lang w:eastAsia="lt-LT"/>
        </w:rPr>
        <w:t xml:space="preserve"> m. buvo surinkta </w:t>
      </w:r>
      <w:r w:rsidR="008B5831">
        <w:rPr>
          <w:rFonts w:ascii="Times New Roman" w:eastAsia="Times New Roman" w:hAnsi="Times New Roman"/>
          <w:kern w:val="24"/>
          <w:sz w:val="24"/>
          <w:szCs w:val="24"/>
          <w:lang w:eastAsia="lt-LT"/>
        </w:rPr>
        <w:t>99,6</w:t>
      </w:r>
      <w:r w:rsidR="00D90DA6" w:rsidRPr="00D76AB6">
        <w:rPr>
          <w:rFonts w:ascii="Times New Roman" w:eastAsia="Times New Roman" w:hAnsi="Times New Roman"/>
          <w:kern w:val="24"/>
          <w:sz w:val="24"/>
          <w:szCs w:val="24"/>
          <w:lang w:eastAsia="lt-LT"/>
        </w:rPr>
        <w:t xml:space="preserve"> proc. šių </w:t>
      </w:r>
      <w:proofErr w:type="spellStart"/>
      <w:r w:rsidR="00D90DA6" w:rsidRPr="00D76AB6">
        <w:rPr>
          <w:rFonts w:ascii="Times New Roman" w:eastAsia="Times New Roman" w:hAnsi="Times New Roman"/>
          <w:kern w:val="24"/>
          <w:sz w:val="24"/>
          <w:szCs w:val="24"/>
          <w:lang w:eastAsia="lt-LT"/>
        </w:rPr>
        <w:t>donacijų</w:t>
      </w:r>
      <w:proofErr w:type="spellEnd"/>
      <w:r w:rsidR="00D90DA6" w:rsidRPr="00D76AB6">
        <w:rPr>
          <w:rFonts w:ascii="Times New Roman" w:eastAsia="Times New Roman" w:hAnsi="Times New Roman"/>
          <w:kern w:val="24"/>
          <w:sz w:val="24"/>
          <w:szCs w:val="24"/>
          <w:lang w:eastAsia="lt-LT"/>
        </w:rPr>
        <w:t>.</w:t>
      </w:r>
      <w:r w:rsidR="00551723">
        <w:rPr>
          <w:rFonts w:ascii="Times New Roman" w:eastAsia="Times New Roman" w:hAnsi="Times New Roman"/>
          <w:kern w:val="24"/>
          <w:sz w:val="24"/>
          <w:szCs w:val="24"/>
          <w:lang w:eastAsia="lt-LT"/>
        </w:rPr>
        <w:t xml:space="preserve"> </w:t>
      </w:r>
    </w:p>
    <w:p w14:paraId="4608B462" w14:textId="77777777" w:rsidR="00D90DA6" w:rsidRDefault="00D90DA6" w:rsidP="00D90DA6">
      <w:pPr>
        <w:tabs>
          <w:tab w:val="left" w:pos="851"/>
        </w:tabs>
        <w:spacing w:after="0" w:line="240" w:lineRule="auto"/>
        <w:contextualSpacing/>
        <w:jc w:val="both"/>
        <w:textAlignment w:val="baseline"/>
        <w:rPr>
          <w:rFonts w:ascii="Times New Roman" w:eastAsia="Times New Roman" w:hAnsi="Times New Roman"/>
          <w:color w:val="000000"/>
          <w:kern w:val="24"/>
          <w:sz w:val="24"/>
          <w:szCs w:val="24"/>
          <w:lang w:eastAsia="lt-LT"/>
        </w:rPr>
      </w:pPr>
    </w:p>
    <w:p w14:paraId="56FCE2A6" w14:textId="6E49C0A9" w:rsidR="00D90DA6" w:rsidRDefault="00D90DA6" w:rsidP="00D90DA6">
      <w:pPr>
        <w:kinsoku w:val="0"/>
        <w:overflowPunct w:val="0"/>
        <w:spacing w:after="0" w:line="240" w:lineRule="auto"/>
        <w:contextualSpacing/>
        <w:jc w:val="center"/>
        <w:textAlignment w:val="baseline"/>
        <w:rPr>
          <w:rFonts w:ascii="Times New Roman" w:eastAsia="Times New Roman" w:hAnsi="Times New Roman"/>
          <w:lang w:eastAsia="lt-LT"/>
        </w:rPr>
      </w:pPr>
      <w:proofErr w:type="spellStart"/>
      <w:r w:rsidRPr="00BA2E21">
        <w:rPr>
          <w:rFonts w:ascii="Times New Roman" w:eastAsia="Times New Roman" w:hAnsi="Times New Roman"/>
          <w:b/>
          <w:bCs/>
          <w:kern w:val="24"/>
          <w:lang w:eastAsia="lt-LT"/>
        </w:rPr>
        <w:t>Donacijų</w:t>
      </w:r>
      <w:proofErr w:type="spellEnd"/>
      <w:r w:rsidRPr="00BA2E21">
        <w:rPr>
          <w:rFonts w:ascii="Times New Roman" w:eastAsia="Times New Roman" w:hAnsi="Times New Roman"/>
          <w:b/>
          <w:bCs/>
          <w:kern w:val="24"/>
          <w:lang w:eastAsia="lt-LT"/>
        </w:rPr>
        <w:t xml:space="preserve"> skaičius i</w:t>
      </w:r>
      <w:r w:rsidR="00A26FC6" w:rsidRPr="00BA2E21">
        <w:rPr>
          <w:rFonts w:ascii="Times New Roman" w:eastAsia="Times New Roman" w:hAnsi="Times New Roman"/>
          <w:b/>
          <w:bCs/>
          <w:kern w:val="24"/>
          <w:lang w:eastAsia="lt-LT"/>
        </w:rPr>
        <w:t xml:space="preserve">r išlaidos vienai </w:t>
      </w:r>
      <w:proofErr w:type="spellStart"/>
      <w:r w:rsidR="00A26FC6" w:rsidRPr="00BA2E21">
        <w:rPr>
          <w:rFonts w:ascii="Times New Roman" w:eastAsia="Times New Roman" w:hAnsi="Times New Roman"/>
          <w:b/>
          <w:bCs/>
          <w:kern w:val="24"/>
          <w:lang w:eastAsia="lt-LT"/>
        </w:rPr>
        <w:t>donacijai</w:t>
      </w:r>
      <w:proofErr w:type="spellEnd"/>
      <w:r w:rsidR="00A26FC6" w:rsidRPr="00BA2E21">
        <w:rPr>
          <w:rFonts w:ascii="Times New Roman" w:eastAsia="Times New Roman" w:hAnsi="Times New Roman"/>
          <w:b/>
          <w:bCs/>
          <w:kern w:val="24"/>
          <w:lang w:eastAsia="lt-LT"/>
        </w:rPr>
        <w:t xml:space="preserve"> 201</w:t>
      </w:r>
      <w:r w:rsidR="001709BB">
        <w:rPr>
          <w:rFonts w:ascii="Times New Roman" w:eastAsia="Times New Roman" w:hAnsi="Times New Roman"/>
          <w:b/>
          <w:bCs/>
          <w:kern w:val="24"/>
          <w:lang w:eastAsia="lt-LT"/>
        </w:rPr>
        <w:t>8</w:t>
      </w:r>
      <w:r w:rsidRPr="00BA2E21">
        <w:rPr>
          <w:rFonts w:ascii="Times New Roman" w:eastAsia="Times New Roman" w:hAnsi="Times New Roman"/>
          <w:b/>
          <w:bCs/>
          <w:kern w:val="24"/>
          <w:lang w:eastAsia="lt-LT"/>
        </w:rPr>
        <w:t>–20</w:t>
      </w:r>
      <w:r w:rsidR="008B5831">
        <w:rPr>
          <w:rFonts w:ascii="Times New Roman" w:eastAsia="Times New Roman" w:hAnsi="Times New Roman"/>
          <w:b/>
          <w:bCs/>
          <w:kern w:val="24"/>
          <w:lang w:eastAsia="lt-LT"/>
        </w:rPr>
        <w:t>20</w:t>
      </w:r>
      <w:r w:rsidRPr="00BA2E21">
        <w:rPr>
          <w:rFonts w:ascii="Times New Roman" w:eastAsia="Times New Roman" w:hAnsi="Times New Roman"/>
          <w:b/>
          <w:bCs/>
          <w:kern w:val="24"/>
          <w:lang w:eastAsia="lt-LT"/>
        </w:rPr>
        <w:t xml:space="preserve"> m.</w:t>
      </w:r>
      <w:r w:rsidRPr="00BA2E21">
        <w:rPr>
          <w:rFonts w:ascii="Times New Roman" w:hAnsi="Times New Roman"/>
          <w:noProof/>
          <w:lang w:eastAsia="lt-LT"/>
        </w:rPr>
        <w:drawing>
          <wp:inline distT="0" distB="0" distL="0" distR="0" wp14:anchorId="030B5A80" wp14:editId="797521E4">
            <wp:extent cx="6181725" cy="2628900"/>
            <wp:effectExtent l="0" t="0" r="0" b="0"/>
            <wp:docPr id="32" name="Diagra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E3E42CA" w14:textId="77777777" w:rsidR="00B817F9" w:rsidRDefault="00B817F9" w:rsidP="00B817F9">
      <w:pPr>
        <w:pStyle w:val="Stilius1"/>
        <w:spacing w:line="240" w:lineRule="auto"/>
        <w:ind w:firstLine="851"/>
        <w:contextualSpacing/>
        <w:rPr>
          <w:lang w:eastAsia="lt-LT"/>
        </w:rPr>
      </w:pPr>
    </w:p>
    <w:p w14:paraId="397C1BF9" w14:textId="6C8C524D" w:rsidR="00B817F9" w:rsidRPr="00F75B2A" w:rsidRDefault="00B817F9" w:rsidP="00B817F9">
      <w:pPr>
        <w:pStyle w:val="Stilius1"/>
        <w:spacing w:line="240" w:lineRule="auto"/>
        <w:ind w:firstLine="851"/>
        <w:contextualSpacing/>
        <w:rPr>
          <w:lang w:eastAsia="lt-LT"/>
        </w:rPr>
      </w:pPr>
      <w:r w:rsidRPr="00F75B2A">
        <w:rPr>
          <w:lang w:eastAsia="lt-LT"/>
        </w:rPr>
        <w:t>05 19 vaistų nuo tuberkuliozės įsigijimo išlaidoms kompensuoti</w:t>
      </w:r>
    </w:p>
    <w:p w14:paraId="6949F253" w14:textId="61F92BF4" w:rsidR="00B817F9" w:rsidRPr="00C178EA" w:rsidRDefault="00B817F9" w:rsidP="00B817F9">
      <w:pPr>
        <w:tabs>
          <w:tab w:val="left" w:pos="709"/>
        </w:tabs>
        <w:spacing w:after="0" w:line="240" w:lineRule="auto"/>
        <w:ind w:firstLine="851"/>
        <w:contextualSpacing/>
        <w:jc w:val="both"/>
        <w:rPr>
          <w:rFonts w:ascii="Times New Roman" w:eastAsia="Times New Roman" w:hAnsi="Times New Roman"/>
          <w:bCs/>
          <w:sz w:val="24"/>
          <w:szCs w:val="24"/>
          <w:lang w:eastAsia="lt-LT"/>
        </w:rPr>
      </w:pPr>
      <w:r w:rsidRPr="00C178EA">
        <w:rPr>
          <w:rFonts w:ascii="Times New Roman" w:eastAsia="Times New Roman" w:hAnsi="Times New Roman"/>
          <w:bCs/>
          <w:sz w:val="24"/>
          <w:szCs w:val="24"/>
          <w:lang w:eastAsia="lt-LT"/>
        </w:rPr>
        <w:t>20</w:t>
      </w:r>
      <w:r>
        <w:rPr>
          <w:rFonts w:ascii="Times New Roman" w:eastAsia="Times New Roman" w:hAnsi="Times New Roman"/>
          <w:bCs/>
          <w:sz w:val="24"/>
          <w:szCs w:val="24"/>
          <w:lang w:eastAsia="lt-LT"/>
        </w:rPr>
        <w:t>20</w:t>
      </w:r>
      <w:r w:rsidRPr="00C178EA">
        <w:rPr>
          <w:rFonts w:ascii="Times New Roman" w:eastAsia="Times New Roman" w:hAnsi="Times New Roman"/>
          <w:bCs/>
          <w:sz w:val="24"/>
          <w:szCs w:val="24"/>
          <w:lang w:eastAsia="lt-LT"/>
        </w:rPr>
        <w:t xml:space="preserve"> m. suma, skirta vaistams nuo tuberkuliozės, sudarė </w:t>
      </w:r>
      <w:r>
        <w:rPr>
          <w:rFonts w:ascii="Times New Roman" w:eastAsia="Times New Roman" w:hAnsi="Times New Roman"/>
          <w:bCs/>
          <w:sz w:val="24"/>
          <w:szCs w:val="24"/>
          <w:lang w:eastAsia="lt-LT"/>
        </w:rPr>
        <w:t xml:space="preserve">3 396 </w:t>
      </w:r>
      <w:r w:rsidRPr="00C178EA">
        <w:rPr>
          <w:rFonts w:ascii="Times New Roman" w:eastAsia="Times New Roman" w:hAnsi="Times New Roman"/>
          <w:bCs/>
          <w:sz w:val="24"/>
          <w:szCs w:val="24"/>
          <w:lang w:eastAsia="lt-LT"/>
        </w:rPr>
        <w:t xml:space="preserve">tūkst. Eur, t. y. </w:t>
      </w:r>
      <w:r>
        <w:rPr>
          <w:rFonts w:ascii="Times New Roman" w:eastAsia="Times New Roman" w:hAnsi="Times New Roman"/>
          <w:bCs/>
          <w:sz w:val="24"/>
          <w:szCs w:val="24"/>
          <w:lang w:eastAsia="lt-LT"/>
        </w:rPr>
        <w:t>717,6</w:t>
      </w:r>
      <w:r w:rsidR="006304F1">
        <w:rPr>
          <w:rFonts w:ascii="Times New Roman" w:eastAsia="Times New Roman" w:hAnsi="Times New Roman"/>
          <w:bCs/>
          <w:sz w:val="24"/>
          <w:szCs w:val="24"/>
          <w:lang w:eastAsia="lt-LT"/>
        </w:rPr>
        <w:t> </w:t>
      </w:r>
      <w:r w:rsidRPr="00C178EA">
        <w:rPr>
          <w:rFonts w:ascii="Times New Roman" w:eastAsia="Times New Roman" w:hAnsi="Times New Roman"/>
          <w:bCs/>
          <w:sz w:val="24"/>
          <w:szCs w:val="24"/>
          <w:lang w:eastAsia="lt-LT"/>
        </w:rPr>
        <w:t>tūkst.</w:t>
      </w:r>
      <w:r w:rsidR="006304F1">
        <w:rPr>
          <w:rFonts w:ascii="Times New Roman" w:eastAsia="Times New Roman" w:hAnsi="Times New Roman"/>
          <w:bCs/>
          <w:sz w:val="24"/>
          <w:szCs w:val="24"/>
          <w:lang w:eastAsia="lt-LT"/>
        </w:rPr>
        <w:t> </w:t>
      </w:r>
      <w:r w:rsidRPr="00C178EA">
        <w:rPr>
          <w:rFonts w:ascii="Times New Roman" w:eastAsia="Times New Roman" w:hAnsi="Times New Roman"/>
          <w:bCs/>
          <w:sz w:val="24"/>
          <w:szCs w:val="24"/>
          <w:lang w:eastAsia="lt-LT"/>
        </w:rPr>
        <w:t xml:space="preserve">Eur </w:t>
      </w:r>
      <w:r w:rsidR="007479D6">
        <w:rPr>
          <w:rFonts w:ascii="Times New Roman" w:eastAsia="Times New Roman" w:hAnsi="Times New Roman"/>
          <w:bCs/>
          <w:sz w:val="24"/>
          <w:szCs w:val="24"/>
          <w:lang w:eastAsia="lt-LT"/>
        </w:rPr>
        <w:t xml:space="preserve">arba 27 proc. </w:t>
      </w:r>
      <w:r>
        <w:rPr>
          <w:rFonts w:ascii="Times New Roman" w:eastAsia="Times New Roman" w:hAnsi="Times New Roman"/>
          <w:bCs/>
          <w:sz w:val="24"/>
          <w:szCs w:val="24"/>
          <w:lang w:eastAsia="lt-LT"/>
        </w:rPr>
        <w:t>daugiau</w:t>
      </w:r>
      <w:r w:rsidRPr="00C178EA">
        <w:rPr>
          <w:rFonts w:ascii="Times New Roman" w:eastAsia="Times New Roman" w:hAnsi="Times New Roman"/>
          <w:bCs/>
          <w:sz w:val="24"/>
          <w:szCs w:val="24"/>
          <w:lang w:eastAsia="lt-LT"/>
        </w:rPr>
        <w:t xml:space="preserve"> nei 201</w:t>
      </w:r>
      <w:r>
        <w:rPr>
          <w:rFonts w:ascii="Times New Roman" w:eastAsia="Times New Roman" w:hAnsi="Times New Roman"/>
          <w:bCs/>
          <w:sz w:val="24"/>
          <w:szCs w:val="24"/>
          <w:lang w:eastAsia="lt-LT"/>
        </w:rPr>
        <w:t>9</w:t>
      </w:r>
      <w:r w:rsidRPr="00C178EA">
        <w:rPr>
          <w:rFonts w:ascii="Times New Roman" w:eastAsia="Times New Roman" w:hAnsi="Times New Roman"/>
          <w:bCs/>
          <w:sz w:val="24"/>
          <w:szCs w:val="24"/>
          <w:lang w:eastAsia="lt-LT"/>
        </w:rPr>
        <w:t xml:space="preserve"> metais.  </w:t>
      </w:r>
    </w:p>
    <w:p w14:paraId="54E2564F" w14:textId="5241FA22" w:rsidR="00B817F9" w:rsidRPr="00C178EA" w:rsidRDefault="00B817F9" w:rsidP="00B817F9">
      <w:pPr>
        <w:tabs>
          <w:tab w:val="left" w:pos="709"/>
        </w:tabs>
        <w:spacing w:after="0" w:line="240" w:lineRule="auto"/>
        <w:ind w:firstLine="851"/>
        <w:contextualSpacing/>
        <w:jc w:val="both"/>
        <w:rPr>
          <w:rFonts w:ascii="Times New Roman" w:eastAsia="Times New Roman" w:hAnsi="Times New Roman"/>
          <w:bCs/>
          <w:sz w:val="24"/>
          <w:szCs w:val="24"/>
          <w:lang w:eastAsia="lt-LT"/>
        </w:rPr>
      </w:pPr>
      <w:r w:rsidRPr="00C178EA">
        <w:rPr>
          <w:rFonts w:ascii="Times New Roman" w:eastAsia="Times New Roman" w:hAnsi="Times New Roman"/>
          <w:bCs/>
          <w:sz w:val="24"/>
          <w:szCs w:val="24"/>
          <w:lang w:eastAsia="lt-LT"/>
        </w:rPr>
        <w:t>2019 m. buvo patvirtintas</w:t>
      </w:r>
      <w:r>
        <w:rPr>
          <w:rStyle w:val="Puslapioinaosnuoroda"/>
          <w:rFonts w:ascii="Times New Roman" w:eastAsia="Times New Roman" w:hAnsi="Times New Roman"/>
          <w:bCs/>
          <w:sz w:val="24"/>
          <w:szCs w:val="24"/>
          <w:lang w:eastAsia="lt-LT"/>
        </w:rPr>
        <w:footnoteReference w:id="55"/>
      </w:r>
      <w:r w:rsidRPr="00C178EA">
        <w:rPr>
          <w:rFonts w:ascii="Times New Roman" w:eastAsia="Times New Roman" w:hAnsi="Times New Roman"/>
          <w:bCs/>
          <w:sz w:val="24"/>
          <w:szCs w:val="24"/>
          <w:lang w:eastAsia="lt-LT"/>
        </w:rPr>
        <w:t xml:space="preserve"> Tuberkuliozės diagnostikos ir gydymo tvarkos aprašas, </w:t>
      </w:r>
      <w:r>
        <w:rPr>
          <w:rFonts w:ascii="Times New Roman" w:eastAsia="Times New Roman" w:hAnsi="Times New Roman"/>
          <w:bCs/>
          <w:sz w:val="24"/>
          <w:szCs w:val="24"/>
          <w:lang w:eastAsia="lt-LT"/>
        </w:rPr>
        <w:t>reglamentuojantis</w:t>
      </w:r>
      <w:r w:rsidRPr="00C178EA">
        <w:rPr>
          <w:rFonts w:ascii="Times New Roman" w:eastAsia="Times New Roman" w:hAnsi="Times New Roman"/>
          <w:bCs/>
          <w:sz w:val="24"/>
          <w:szCs w:val="24"/>
          <w:lang w:eastAsia="lt-LT"/>
        </w:rPr>
        <w:t xml:space="preserve"> nauj</w:t>
      </w:r>
      <w:r>
        <w:rPr>
          <w:rFonts w:ascii="Times New Roman" w:eastAsia="Times New Roman" w:hAnsi="Times New Roman"/>
          <w:bCs/>
          <w:sz w:val="24"/>
          <w:szCs w:val="24"/>
          <w:lang w:eastAsia="lt-LT"/>
        </w:rPr>
        <w:t>as</w:t>
      </w:r>
      <w:r w:rsidRPr="00C178EA">
        <w:rPr>
          <w:rFonts w:ascii="Times New Roman" w:eastAsia="Times New Roman" w:hAnsi="Times New Roman"/>
          <w:bCs/>
          <w:sz w:val="24"/>
          <w:szCs w:val="24"/>
          <w:lang w:eastAsia="lt-LT"/>
        </w:rPr>
        <w:t xml:space="preserve"> tuberkuliozės gydymo schem</w:t>
      </w:r>
      <w:r>
        <w:rPr>
          <w:rFonts w:ascii="Times New Roman" w:eastAsia="Times New Roman" w:hAnsi="Times New Roman"/>
          <w:bCs/>
          <w:sz w:val="24"/>
          <w:szCs w:val="24"/>
          <w:lang w:eastAsia="lt-LT"/>
        </w:rPr>
        <w:t>a</w:t>
      </w:r>
      <w:r w:rsidRPr="00C178EA">
        <w:rPr>
          <w:rFonts w:ascii="Times New Roman" w:eastAsia="Times New Roman" w:hAnsi="Times New Roman"/>
          <w:bCs/>
          <w:sz w:val="24"/>
          <w:szCs w:val="24"/>
          <w:lang w:eastAsia="lt-LT"/>
        </w:rPr>
        <w:t>s</w:t>
      </w:r>
      <w:r>
        <w:rPr>
          <w:rFonts w:ascii="Times New Roman" w:eastAsia="Times New Roman" w:hAnsi="Times New Roman"/>
          <w:bCs/>
          <w:sz w:val="24"/>
          <w:szCs w:val="24"/>
          <w:lang w:eastAsia="lt-LT"/>
        </w:rPr>
        <w:t>. Dėl šios priežasties</w:t>
      </w:r>
      <w:r w:rsidRPr="00C178EA">
        <w:rPr>
          <w:rFonts w:ascii="Times New Roman" w:eastAsia="Times New Roman" w:hAnsi="Times New Roman"/>
          <w:bCs/>
          <w:sz w:val="24"/>
          <w:szCs w:val="24"/>
          <w:lang w:eastAsia="lt-LT"/>
        </w:rPr>
        <w:t xml:space="preserve"> pasikeitė vaistų sunaudojimas – vienų </w:t>
      </w:r>
      <w:r w:rsidR="00BD1AAC">
        <w:rPr>
          <w:rFonts w:ascii="Times New Roman" w:eastAsia="Times New Roman" w:hAnsi="Times New Roman"/>
          <w:bCs/>
          <w:sz w:val="24"/>
          <w:szCs w:val="24"/>
          <w:lang w:eastAsia="lt-LT"/>
        </w:rPr>
        <w:t xml:space="preserve">vaistų </w:t>
      </w:r>
      <w:r w:rsidRPr="00C178EA">
        <w:rPr>
          <w:rFonts w:ascii="Times New Roman" w:eastAsia="Times New Roman" w:hAnsi="Times New Roman"/>
          <w:bCs/>
          <w:sz w:val="24"/>
          <w:szCs w:val="24"/>
          <w:lang w:eastAsia="lt-LT"/>
        </w:rPr>
        <w:t>sumažėjo, kitų, kurie tapo pirmojo pasirinkimo vaistais</w:t>
      </w:r>
      <w:r>
        <w:rPr>
          <w:rFonts w:ascii="Times New Roman" w:eastAsia="Times New Roman" w:hAnsi="Times New Roman"/>
          <w:bCs/>
          <w:sz w:val="24"/>
          <w:szCs w:val="24"/>
          <w:lang w:eastAsia="lt-LT"/>
        </w:rPr>
        <w:t>,</w:t>
      </w:r>
      <w:r w:rsidRPr="00C178EA">
        <w:rPr>
          <w:rFonts w:ascii="Times New Roman" w:eastAsia="Times New Roman" w:hAnsi="Times New Roman"/>
          <w:bCs/>
          <w:sz w:val="24"/>
          <w:szCs w:val="24"/>
          <w:lang w:eastAsia="lt-LT"/>
        </w:rPr>
        <w:t xml:space="preserve"> – padidėjo.</w:t>
      </w:r>
    </w:p>
    <w:p w14:paraId="0A15EDB8" w14:textId="77777777" w:rsidR="00B817F9" w:rsidRDefault="00B817F9" w:rsidP="00B817F9">
      <w:pPr>
        <w:tabs>
          <w:tab w:val="left" w:pos="709"/>
        </w:tabs>
        <w:spacing w:after="0" w:line="240" w:lineRule="auto"/>
        <w:ind w:firstLine="851"/>
        <w:contextualSpacing/>
        <w:jc w:val="both"/>
        <w:rPr>
          <w:rFonts w:ascii="Times New Roman" w:eastAsia="Times New Roman" w:hAnsi="Times New Roman"/>
          <w:bCs/>
          <w:sz w:val="24"/>
          <w:szCs w:val="24"/>
          <w:lang w:eastAsia="lt-LT"/>
        </w:rPr>
      </w:pPr>
      <w:r w:rsidRPr="00C178EA">
        <w:rPr>
          <w:rFonts w:ascii="Times New Roman" w:eastAsia="Times New Roman" w:hAnsi="Times New Roman"/>
          <w:bCs/>
          <w:sz w:val="24"/>
          <w:szCs w:val="24"/>
          <w:lang w:eastAsia="lt-LT"/>
        </w:rPr>
        <w:t>Vaistai nuo tuberkuliozės perkami vadovaujantis Tuberkuliozės profilaktikos, diagnostikos ir gydymo efektyvumo didinimo krypties aprašu</w:t>
      </w:r>
      <w:r>
        <w:rPr>
          <w:rFonts w:ascii="Times New Roman" w:eastAsia="Times New Roman" w:hAnsi="Times New Roman"/>
          <w:bCs/>
          <w:sz w:val="24"/>
          <w:szCs w:val="24"/>
          <w:lang w:eastAsia="lt-LT"/>
        </w:rPr>
        <w:t>.</w:t>
      </w:r>
    </w:p>
    <w:bookmarkEnd w:id="58"/>
    <w:p w14:paraId="63B73EB3" w14:textId="77777777" w:rsidR="004719F7" w:rsidRDefault="004719F7" w:rsidP="00C178EA">
      <w:pPr>
        <w:tabs>
          <w:tab w:val="left" w:pos="709"/>
        </w:tabs>
        <w:spacing w:after="0" w:line="240" w:lineRule="auto"/>
        <w:ind w:firstLine="851"/>
        <w:contextualSpacing/>
        <w:jc w:val="both"/>
        <w:rPr>
          <w:rFonts w:ascii="Times New Roman" w:eastAsia="Times New Roman" w:hAnsi="Times New Roman"/>
          <w:b/>
          <w:sz w:val="24"/>
          <w:szCs w:val="24"/>
          <w:lang w:eastAsia="lt-LT"/>
        </w:rPr>
      </w:pPr>
    </w:p>
    <w:p w14:paraId="749FA868" w14:textId="326918F3" w:rsidR="00CC1D66" w:rsidRPr="002E7EE2" w:rsidRDefault="00CC1D66" w:rsidP="00C178EA">
      <w:pPr>
        <w:tabs>
          <w:tab w:val="left" w:pos="709"/>
        </w:tabs>
        <w:spacing w:after="0" w:line="240" w:lineRule="auto"/>
        <w:ind w:firstLine="851"/>
        <w:contextualSpacing/>
        <w:jc w:val="both"/>
        <w:rPr>
          <w:rFonts w:ascii="Times New Roman" w:eastAsia="Times New Roman" w:hAnsi="Times New Roman"/>
          <w:b/>
          <w:sz w:val="24"/>
          <w:szCs w:val="24"/>
          <w:lang w:eastAsia="lt-LT"/>
        </w:rPr>
      </w:pPr>
      <w:r w:rsidRPr="001F4B0C">
        <w:rPr>
          <w:rFonts w:ascii="Times New Roman" w:eastAsia="Times New Roman" w:hAnsi="Times New Roman"/>
          <w:b/>
          <w:sz w:val="24"/>
          <w:szCs w:val="24"/>
          <w:lang w:eastAsia="lt-LT"/>
        </w:rPr>
        <w:t>05</w:t>
      </w:r>
      <w:r w:rsidR="004719F7">
        <w:rPr>
          <w:rFonts w:ascii="Times New Roman" w:eastAsia="Times New Roman" w:hAnsi="Times New Roman"/>
          <w:b/>
          <w:sz w:val="24"/>
          <w:szCs w:val="24"/>
          <w:lang w:eastAsia="lt-LT"/>
        </w:rPr>
        <w:t xml:space="preserve"> </w:t>
      </w:r>
      <w:r w:rsidRPr="001F4B0C">
        <w:rPr>
          <w:rFonts w:ascii="Times New Roman" w:eastAsia="Times New Roman" w:hAnsi="Times New Roman"/>
          <w:b/>
          <w:sz w:val="24"/>
          <w:szCs w:val="24"/>
          <w:lang w:eastAsia="lt-LT"/>
        </w:rPr>
        <w:t>21 pavojingomis užkrečiamo</w:t>
      </w:r>
      <w:r w:rsidR="00347B04">
        <w:rPr>
          <w:rFonts w:ascii="Times New Roman" w:eastAsia="Times New Roman" w:hAnsi="Times New Roman"/>
          <w:b/>
          <w:sz w:val="24"/>
          <w:szCs w:val="24"/>
          <w:lang w:eastAsia="lt-LT"/>
        </w:rPr>
        <w:t>sio</w:t>
      </w:r>
      <w:r w:rsidRPr="001F4B0C">
        <w:rPr>
          <w:rFonts w:ascii="Times New Roman" w:eastAsia="Times New Roman" w:hAnsi="Times New Roman"/>
          <w:b/>
          <w:sz w:val="24"/>
          <w:szCs w:val="24"/>
          <w:lang w:eastAsia="lt-LT"/>
        </w:rPr>
        <w:t>mis ligomis sergantiems suimtiesiems ir nuteistiesiems gydyti skirtų vaistų įsigijimo išlaidoms apmokėti</w:t>
      </w:r>
    </w:p>
    <w:p w14:paraId="3F378882" w14:textId="22757CEE" w:rsidR="00135C6E" w:rsidRDefault="00FA0A9C" w:rsidP="00135C6E">
      <w:pPr>
        <w:spacing w:after="0" w:line="240" w:lineRule="auto"/>
        <w:ind w:firstLine="851"/>
        <w:jc w:val="both"/>
        <w:rPr>
          <w:rFonts w:ascii="Times New Roman" w:eastAsia="Times New Roman" w:hAnsi="Times New Roman"/>
          <w:sz w:val="24"/>
          <w:szCs w:val="24"/>
          <w:lang w:eastAsia="lt-LT"/>
        </w:rPr>
      </w:pPr>
      <w:r w:rsidRPr="00FA0A9C">
        <w:rPr>
          <w:rFonts w:ascii="Times New Roman" w:eastAsia="Times New Roman" w:hAnsi="Times New Roman"/>
          <w:sz w:val="24"/>
          <w:szCs w:val="24"/>
          <w:lang w:eastAsia="lt-LT"/>
        </w:rPr>
        <w:t xml:space="preserve">Vadovaudamasi Lietuvos Respublikos sveikatos draudimo įstatymo 6 straipsnio 6 dalimi (2019 m. sausio 12 d. įstatymo Nr. XIII-1950 redakcija), Lietuvos Respublikos Vyriausybė </w:t>
      </w:r>
      <w:r w:rsidR="002E7EE2" w:rsidRPr="002E7EE2">
        <w:rPr>
          <w:rFonts w:ascii="Times New Roman" w:eastAsia="Times New Roman" w:hAnsi="Times New Roman"/>
          <w:sz w:val="24"/>
          <w:szCs w:val="24"/>
          <w:lang w:eastAsia="lt-LT"/>
        </w:rPr>
        <w:t>į</w:t>
      </w:r>
      <w:r w:rsidRPr="00FA0A9C">
        <w:rPr>
          <w:rFonts w:ascii="Times New Roman" w:eastAsia="Times New Roman" w:hAnsi="Times New Roman"/>
          <w:sz w:val="24"/>
          <w:szCs w:val="24"/>
          <w:lang w:eastAsia="lt-LT"/>
        </w:rPr>
        <w:t>galio</w:t>
      </w:r>
      <w:r w:rsidR="002E7EE2" w:rsidRPr="002E7EE2">
        <w:rPr>
          <w:rFonts w:ascii="Times New Roman" w:eastAsia="Times New Roman" w:hAnsi="Times New Roman"/>
          <w:sz w:val="24"/>
          <w:szCs w:val="24"/>
          <w:lang w:eastAsia="lt-LT"/>
        </w:rPr>
        <w:t>jo</w:t>
      </w:r>
      <w:r w:rsidR="002E7EE2" w:rsidRPr="002E7EE2">
        <w:rPr>
          <w:rStyle w:val="Puslapioinaosnuoroda"/>
          <w:rFonts w:ascii="Times New Roman" w:eastAsia="Times New Roman" w:hAnsi="Times New Roman"/>
          <w:sz w:val="24"/>
          <w:szCs w:val="24"/>
          <w:lang w:eastAsia="lt-LT"/>
        </w:rPr>
        <w:footnoteReference w:id="56"/>
      </w:r>
      <w:r w:rsidR="002E7EE2" w:rsidRPr="002E7EE2">
        <w:rPr>
          <w:rFonts w:ascii="Times New Roman" w:eastAsia="Times New Roman" w:hAnsi="Times New Roman"/>
          <w:sz w:val="24"/>
          <w:szCs w:val="24"/>
          <w:lang w:eastAsia="lt-LT"/>
        </w:rPr>
        <w:t xml:space="preserve"> </w:t>
      </w:r>
      <w:r w:rsidRPr="00FA0A9C">
        <w:rPr>
          <w:rFonts w:ascii="Times New Roman" w:eastAsia="Times New Roman" w:hAnsi="Times New Roman"/>
          <w:sz w:val="24"/>
          <w:szCs w:val="24"/>
          <w:lang w:eastAsia="lt-LT"/>
        </w:rPr>
        <w:t>Lietuvos Respublikos sveikatos apsaugos ministeriją ir Lietuvos Respublikos teisingumo ministeriją patvirtinti Lėšų skyrimo pavojingomis užkrečiamosiomis ligomis sergantiems suimtiesiems ir nuteistiesiems gydyti tvarkos aprašą</w:t>
      </w:r>
      <w:r w:rsidR="002E7EE2" w:rsidRPr="002E7EE2">
        <w:rPr>
          <w:rFonts w:ascii="Times New Roman" w:eastAsia="Times New Roman" w:hAnsi="Times New Roman"/>
          <w:sz w:val="24"/>
          <w:szCs w:val="24"/>
          <w:lang w:eastAsia="lt-LT"/>
        </w:rPr>
        <w:t xml:space="preserve">, kuris </w:t>
      </w:r>
      <w:r w:rsidR="00347B04" w:rsidRPr="002E7EE2">
        <w:rPr>
          <w:rFonts w:ascii="Times New Roman" w:eastAsia="Times New Roman" w:hAnsi="Times New Roman"/>
          <w:sz w:val="24"/>
          <w:szCs w:val="24"/>
          <w:lang w:eastAsia="lt-LT"/>
        </w:rPr>
        <w:t xml:space="preserve">šių kolegialių institucijų </w:t>
      </w:r>
      <w:r w:rsidR="002E7EE2" w:rsidRPr="002E7EE2">
        <w:rPr>
          <w:rFonts w:ascii="Times New Roman" w:eastAsia="Times New Roman" w:hAnsi="Times New Roman"/>
          <w:sz w:val="24"/>
          <w:szCs w:val="24"/>
          <w:lang w:eastAsia="lt-LT"/>
        </w:rPr>
        <w:t xml:space="preserve">buvo patvirtintas </w:t>
      </w:r>
      <w:r w:rsidR="00CC1D66" w:rsidRPr="002E7EE2">
        <w:rPr>
          <w:rFonts w:ascii="Times New Roman" w:eastAsia="Times New Roman" w:hAnsi="Times New Roman"/>
          <w:sz w:val="24"/>
          <w:szCs w:val="24"/>
          <w:lang w:eastAsia="lt-LT"/>
        </w:rPr>
        <w:t>2019 m. birželio 13 d. įsakym</w:t>
      </w:r>
      <w:r w:rsidR="002E7EE2" w:rsidRPr="002E7EE2">
        <w:rPr>
          <w:rFonts w:ascii="Times New Roman" w:eastAsia="Times New Roman" w:hAnsi="Times New Roman"/>
          <w:sz w:val="24"/>
          <w:szCs w:val="24"/>
          <w:lang w:eastAsia="lt-LT"/>
        </w:rPr>
        <w:t>u</w:t>
      </w:r>
      <w:r w:rsidR="00CC1D66" w:rsidRPr="002E7EE2">
        <w:rPr>
          <w:rFonts w:ascii="Times New Roman" w:eastAsia="Times New Roman" w:hAnsi="Times New Roman"/>
          <w:sz w:val="24"/>
          <w:szCs w:val="24"/>
          <w:lang w:eastAsia="lt-LT"/>
        </w:rPr>
        <w:t xml:space="preserve"> Nr. V-709/1R-193 „Dėl Lėšų skyrimo pavojingomis užkrečiamosiomis ligomis sergantiems suimtiesiems ir nuteistiesiems gydyti tvarkos aprašo patvirtinimo“</w:t>
      </w:r>
      <w:r w:rsidR="002E7EE2" w:rsidRPr="002E7EE2">
        <w:rPr>
          <w:rFonts w:ascii="Times New Roman" w:eastAsia="Times New Roman" w:hAnsi="Times New Roman"/>
          <w:sz w:val="24"/>
          <w:szCs w:val="24"/>
          <w:lang w:eastAsia="lt-LT"/>
        </w:rPr>
        <w:t xml:space="preserve">. Šiuo įsakymu </w:t>
      </w:r>
      <w:r w:rsidR="002E7EE2" w:rsidRPr="002E7EE2">
        <w:rPr>
          <w:rFonts w:ascii="Times New Roman" w:eastAsia="Times New Roman" w:hAnsi="Times New Roman"/>
          <w:sz w:val="24"/>
          <w:szCs w:val="24"/>
          <w:lang w:eastAsia="lt-LT"/>
        </w:rPr>
        <w:lastRenderedPageBreak/>
        <w:t>Kalėjimų departamentui prie Lietuvos Respublikos teisingumo ministerijos buvo pavesta teikti VLK planuojamų gydyti nuo pavojingų užkrečiamųjų ligų suimtųjų ir nuteistųjų skaičiaus ir lėšų poreikio jiems gydyti prognozes.</w:t>
      </w:r>
      <w:r w:rsidR="00E43F87">
        <w:rPr>
          <w:rFonts w:ascii="Times New Roman" w:eastAsia="Times New Roman" w:hAnsi="Times New Roman"/>
          <w:sz w:val="24"/>
          <w:szCs w:val="24"/>
          <w:lang w:eastAsia="lt-LT"/>
        </w:rPr>
        <w:t xml:space="preserve"> Šioms išlaidoms </w:t>
      </w:r>
      <w:r w:rsidR="00E43F87" w:rsidRPr="00BD294F">
        <w:rPr>
          <w:rFonts w:ascii="Times New Roman" w:eastAsia="Times New Roman" w:hAnsi="Times New Roman"/>
          <w:sz w:val="24"/>
          <w:szCs w:val="24"/>
          <w:lang w:eastAsia="lt-LT"/>
        </w:rPr>
        <w:t>20</w:t>
      </w:r>
      <w:r w:rsidR="00A655CF">
        <w:rPr>
          <w:rFonts w:ascii="Times New Roman" w:eastAsia="Times New Roman" w:hAnsi="Times New Roman"/>
          <w:sz w:val="24"/>
          <w:szCs w:val="24"/>
          <w:lang w:eastAsia="lt-LT"/>
        </w:rPr>
        <w:t>20</w:t>
      </w:r>
      <w:r w:rsidR="00E43F87" w:rsidRPr="00BD294F">
        <w:rPr>
          <w:rFonts w:ascii="Times New Roman" w:eastAsia="Times New Roman" w:hAnsi="Times New Roman"/>
          <w:sz w:val="24"/>
          <w:szCs w:val="24"/>
          <w:lang w:eastAsia="lt-LT"/>
        </w:rPr>
        <w:t xml:space="preserve"> m. </w:t>
      </w:r>
      <w:r w:rsidR="000303C8" w:rsidRPr="00BD294F">
        <w:rPr>
          <w:rFonts w:ascii="Times New Roman" w:eastAsia="Times New Roman" w:hAnsi="Times New Roman"/>
          <w:sz w:val="24"/>
          <w:szCs w:val="24"/>
          <w:lang w:eastAsia="lt-LT"/>
        </w:rPr>
        <w:t xml:space="preserve">PSDF biudžete </w:t>
      </w:r>
      <w:r w:rsidR="00E43F87" w:rsidRPr="00BD294F">
        <w:rPr>
          <w:rFonts w:ascii="Times New Roman" w:eastAsia="Times New Roman" w:hAnsi="Times New Roman"/>
          <w:sz w:val="24"/>
          <w:szCs w:val="24"/>
          <w:lang w:eastAsia="lt-LT"/>
        </w:rPr>
        <w:t xml:space="preserve">buvo </w:t>
      </w:r>
      <w:r w:rsidR="004F79DA" w:rsidRPr="00BD294F">
        <w:rPr>
          <w:rFonts w:ascii="Times New Roman" w:eastAsia="Times New Roman" w:hAnsi="Times New Roman"/>
          <w:sz w:val="24"/>
          <w:szCs w:val="24"/>
          <w:lang w:eastAsia="lt-LT"/>
        </w:rPr>
        <w:t>numatyta</w:t>
      </w:r>
      <w:r w:rsidR="00E43F87" w:rsidRPr="00BD294F">
        <w:rPr>
          <w:rFonts w:ascii="Times New Roman" w:eastAsia="Times New Roman" w:hAnsi="Times New Roman"/>
          <w:sz w:val="24"/>
          <w:szCs w:val="24"/>
          <w:lang w:eastAsia="lt-LT"/>
        </w:rPr>
        <w:t xml:space="preserve"> </w:t>
      </w:r>
      <w:r w:rsidR="00A655CF">
        <w:rPr>
          <w:rFonts w:ascii="Times New Roman" w:eastAsia="Times New Roman" w:hAnsi="Times New Roman"/>
          <w:sz w:val="24"/>
          <w:szCs w:val="24"/>
          <w:lang w:eastAsia="lt-LT"/>
        </w:rPr>
        <w:t>247,5</w:t>
      </w:r>
      <w:r w:rsidR="00E43F87" w:rsidRPr="00BD294F">
        <w:rPr>
          <w:rFonts w:ascii="Times New Roman" w:eastAsia="Times New Roman" w:hAnsi="Times New Roman"/>
          <w:sz w:val="24"/>
          <w:szCs w:val="24"/>
          <w:lang w:eastAsia="lt-LT"/>
        </w:rPr>
        <w:t xml:space="preserve"> t</w:t>
      </w:r>
      <w:r w:rsidR="00E43F87">
        <w:rPr>
          <w:rFonts w:ascii="Times New Roman" w:eastAsia="Times New Roman" w:hAnsi="Times New Roman"/>
          <w:sz w:val="24"/>
          <w:szCs w:val="24"/>
          <w:lang w:eastAsia="lt-LT"/>
        </w:rPr>
        <w:t>ūkst. Eur.</w:t>
      </w:r>
      <w:r w:rsidR="00135C6E" w:rsidRPr="00135C6E">
        <w:rPr>
          <w:rFonts w:ascii="Times New Roman" w:eastAsia="Times New Roman" w:hAnsi="Times New Roman"/>
          <w:sz w:val="24"/>
          <w:szCs w:val="24"/>
          <w:lang w:eastAsia="lt-LT"/>
        </w:rPr>
        <w:t xml:space="preserve"> </w:t>
      </w:r>
      <w:r w:rsidR="00135C6E">
        <w:rPr>
          <w:rFonts w:ascii="Times New Roman" w:eastAsia="Times New Roman" w:hAnsi="Times New Roman"/>
          <w:sz w:val="24"/>
          <w:szCs w:val="24"/>
          <w:lang w:eastAsia="lt-LT"/>
        </w:rPr>
        <w:t xml:space="preserve">Ši suma buvo skirta 2019 m. gautoms sąskaitoms apmokėti. Nuo 2020 m. sausio 1 d. asmenys, esantys įkalinimo įstaigose, yra apdrausti </w:t>
      </w:r>
      <w:r w:rsidR="006304F1">
        <w:rPr>
          <w:rFonts w:ascii="Times New Roman" w:eastAsia="Times New Roman" w:hAnsi="Times New Roman"/>
          <w:sz w:val="24"/>
          <w:szCs w:val="24"/>
          <w:lang w:eastAsia="lt-LT"/>
        </w:rPr>
        <w:t>p</w:t>
      </w:r>
      <w:r w:rsidR="00135C6E">
        <w:rPr>
          <w:rFonts w:ascii="Times New Roman" w:eastAsia="Times New Roman" w:hAnsi="Times New Roman"/>
          <w:sz w:val="24"/>
          <w:szCs w:val="24"/>
          <w:lang w:eastAsia="lt-LT"/>
        </w:rPr>
        <w:t>rivalomuoju sveikatos draudimu ir j</w:t>
      </w:r>
      <w:r w:rsidR="00F77CF4">
        <w:rPr>
          <w:rFonts w:ascii="Times New Roman" w:eastAsia="Times New Roman" w:hAnsi="Times New Roman"/>
          <w:sz w:val="24"/>
          <w:szCs w:val="24"/>
          <w:lang w:eastAsia="lt-LT"/>
        </w:rPr>
        <w:t>iems suteiktos</w:t>
      </w:r>
      <w:r w:rsidR="00135C6E">
        <w:rPr>
          <w:rFonts w:ascii="Times New Roman" w:eastAsia="Times New Roman" w:hAnsi="Times New Roman"/>
          <w:sz w:val="24"/>
          <w:szCs w:val="24"/>
          <w:lang w:eastAsia="lt-LT"/>
        </w:rPr>
        <w:t xml:space="preserve"> sveikatos priežiūros paslaugos bei vaistai jų gydymui apmokami </w:t>
      </w:r>
      <w:r w:rsidR="009274EA">
        <w:rPr>
          <w:rFonts w:ascii="Times New Roman" w:eastAsia="Times New Roman" w:hAnsi="Times New Roman"/>
          <w:sz w:val="24"/>
          <w:szCs w:val="24"/>
          <w:lang w:eastAsia="lt-LT"/>
        </w:rPr>
        <w:t>kaip ir k</w:t>
      </w:r>
      <w:r w:rsidR="00F77CF4">
        <w:rPr>
          <w:rFonts w:ascii="Times New Roman" w:eastAsia="Times New Roman" w:hAnsi="Times New Roman"/>
          <w:sz w:val="24"/>
          <w:szCs w:val="24"/>
          <w:lang w:eastAsia="lt-LT"/>
        </w:rPr>
        <w:t>itiems apdraustiesiems.</w:t>
      </w:r>
    </w:p>
    <w:p w14:paraId="4F2E1E35" w14:textId="77777777" w:rsidR="00536A70" w:rsidRDefault="00536A70" w:rsidP="00135C6E">
      <w:pPr>
        <w:spacing w:after="0" w:line="240" w:lineRule="auto"/>
        <w:ind w:firstLine="851"/>
        <w:jc w:val="both"/>
        <w:rPr>
          <w:rFonts w:ascii="Times New Roman" w:eastAsia="Times New Roman" w:hAnsi="Times New Roman"/>
          <w:sz w:val="24"/>
          <w:szCs w:val="24"/>
          <w:lang w:eastAsia="lt-LT"/>
        </w:rPr>
      </w:pPr>
    </w:p>
    <w:p w14:paraId="7ADA7124" w14:textId="77777777" w:rsidR="009C6ED0" w:rsidRDefault="009C6ED0" w:rsidP="009C6ED0">
      <w:pPr>
        <w:spacing w:after="0" w:line="240" w:lineRule="auto"/>
        <w:ind w:firstLine="851"/>
        <w:jc w:val="both"/>
        <w:rPr>
          <w:rFonts w:ascii="Times New Roman" w:hAnsi="Times New Roman"/>
          <w:b/>
          <w:bCs/>
          <w:sz w:val="24"/>
          <w:szCs w:val="24"/>
        </w:rPr>
      </w:pPr>
      <w:r w:rsidRPr="004675D5">
        <w:rPr>
          <w:rFonts w:ascii="Times New Roman" w:hAnsi="Times New Roman"/>
          <w:b/>
          <w:bCs/>
          <w:sz w:val="24"/>
          <w:szCs w:val="24"/>
        </w:rPr>
        <w:t>05 22 ASP įstaigų išlaidoms darbuotojams (padidintam darbo užmokesčiui ir nuo jo mokamiems darbdavio mokesčiams), organizuojantiems ir teikiantiems asmens sveikatos priežiūros paslaugas pacientams, sergantiems COVID-19 liga (</w:t>
      </w:r>
      <w:proofErr w:type="spellStart"/>
      <w:r w:rsidRPr="004675D5">
        <w:rPr>
          <w:rFonts w:ascii="Times New Roman" w:hAnsi="Times New Roman"/>
          <w:b/>
          <w:bCs/>
          <w:sz w:val="24"/>
          <w:szCs w:val="24"/>
        </w:rPr>
        <w:t>koronaviruso</w:t>
      </w:r>
      <w:proofErr w:type="spellEnd"/>
      <w:r w:rsidRPr="004675D5">
        <w:rPr>
          <w:rFonts w:ascii="Times New Roman" w:hAnsi="Times New Roman"/>
          <w:b/>
          <w:bCs/>
          <w:sz w:val="24"/>
          <w:szCs w:val="24"/>
        </w:rPr>
        <w:t xml:space="preserve"> infekcija), kompensuoti</w:t>
      </w:r>
    </w:p>
    <w:p w14:paraId="29335A88" w14:textId="2EE9FC54" w:rsidR="009C6ED0" w:rsidRDefault="009C6ED0" w:rsidP="009C6ED0">
      <w:pPr>
        <w:tabs>
          <w:tab w:val="left" w:pos="540"/>
          <w:tab w:val="left" w:pos="851"/>
        </w:tabs>
        <w:spacing w:after="0" w:line="240" w:lineRule="auto"/>
        <w:ind w:firstLine="851"/>
        <w:contextualSpacing/>
        <w:jc w:val="both"/>
        <w:rPr>
          <w:rFonts w:ascii="Times New Roman" w:eastAsia="Times New Roman" w:hAnsi="Times New Roman"/>
          <w:sz w:val="24"/>
          <w:szCs w:val="24"/>
        </w:rPr>
      </w:pPr>
      <w:r w:rsidRPr="0021645F">
        <w:rPr>
          <w:rFonts w:ascii="Times New Roman" w:eastAsia="Times New Roman" w:hAnsi="Times New Roman"/>
          <w:sz w:val="24"/>
          <w:szCs w:val="20"/>
        </w:rPr>
        <w:t>2</w:t>
      </w:r>
      <w:r w:rsidRPr="0021645F">
        <w:rPr>
          <w:rFonts w:ascii="Times New Roman" w:eastAsia="Times New Roman" w:hAnsi="Times New Roman"/>
          <w:sz w:val="24"/>
          <w:szCs w:val="24"/>
        </w:rPr>
        <w:t xml:space="preserve">020 m. </w:t>
      </w:r>
      <w:r w:rsidRPr="003A4926">
        <w:rPr>
          <w:rFonts w:ascii="Times New Roman" w:eastAsia="Times New Roman" w:hAnsi="Times New Roman"/>
          <w:sz w:val="24"/>
          <w:szCs w:val="24"/>
        </w:rPr>
        <w:t>ASP įstaigų</w:t>
      </w:r>
      <w:r>
        <w:rPr>
          <w:rFonts w:ascii="Times New Roman" w:eastAsia="Times New Roman" w:hAnsi="Times New Roman"/>
          <w:sz w:val="24"/>
          <w:szCs w:val="24"/>
        </w:rPr>
        <w:t>, sudariusių sutartis su TLK,</w:t>
      </w:r>
      <w:r w:rsidRPr="003A4926">
        <w:rPr>
          <w:rFonts w:ascii="Times New Roman" w:eastAsia="Times New Roman" w:hAnsi="Times New Roman"/>
          <w:sz w:val="24"/>
          <w:szCs w:val="24"/>
        </w:rPr>
        <w:t xml:space="preserve"> išlaidos darbuotojų </w:t>
      </w:r>
      <w:r w:rsidRPr="003A4926">
        <w:rPr>
          <w:rFonts w:ascii="Times New Roman" w:hAnsi="Times New Roman"/>
          <w:sz w:val="24"/>
          <w:szCs w:val="24"/>
        </w:rPr>
        <w:t>padidint</w:t>
      </w:r>
      <w:r>
        <w:rPr>
          <w:rFonts w:ascii="Times New Roman" w:hAnsi="Times New Roman"/>
          <w:sz w:val="24"/>
          <w:szCs w:val="24"/>
        </w:rPr>
        <w:t>a</w:t>
      </w:r>
      <w:r w:rsidRPr="003A4926">
        <w:rPr>
          <w:rFonts w:ascii="Times New Roman" w:hAnsi="Times New Roman"/>
          <w:sz w:val="24"/>
          <w:szCs w:val="24"/>
        </w:rPr>
        <w:t xml:space="preserve">m darbo užmokesčiui ir nuo jo mokamiems darbdavio mokesčiams </w:t>
      </w:r>
      <w:r w:rsidRPr="003A4926">
        <w:rPr>
          <w:rFonts w:ascii="Times New Roman" w:eastAsia="Times New Roman" w:hAnsi="Times New Roman"/>
          <w:sz w:val="24"/>
          <w:szCs w:val="24"/>
        </w:rPr>
        <w:t>buvo kompensuojamos iš PSDF biudžeto</w:t>
      </w:r>
      <w:r>
        <w:rPr>
          <w:rFonts w:ascii="Times New Roman" w:eastAsia="Times New Roman" w:hAnsi="Times New Roman"/>
          <w:sz w:val="24"/>
          <w:szCs w:val="24"/>
        </w:rPr>
        <w:t xml:space="preserve"> rezervo</w:t>
      </w:r>
      <w:r w:rsidRPr="003A4926">
        <w:rPr>
          <w:rFonts w:ascii="Times New Roman" w:eastAsia="Times New Roman" w:hAnsi="Times New Roman"/>
          <w:sz w:val="24"/>
          <w:szCs w:val="24"/>
        </w:rPr>
        <w:t xml:space="preserve"> pagrindinės dalies, vadovaujantis Lietuvos Respublikos Vyriausybės nutarimais</w:t>
      </w:r>
      <w:r>
        <w:rPr>
          <w:rStyle w:val="Puslapioinaosnuoroda"/>
          <w:rFonts w:ascii="Times New Roman" w:eastAsia="Times New Roman" w:hAnsi="Times New Roman"/>
          <w:sz w:val="24"/>
          <w:szCs w:val="24"/>
        </w:rPr>
        <w:footnoteReference w:id="57"/>
      </w:r>
      <w:r w:rsidRPr="003A4926">
        <w:rPr>
          <w:rFonts w:ascii="Times New Roman" w:eastAsia="Times New Roman" w:hAnsi="Times New Roman"/>
          <w:sz w:val="24"/>
          <w:szCs w:val="24"/>
        </w:rPr>
        <w:t xml:space="preserve"> ir Lietuvos Respublikos sveikatos apsaugos minist</w:t>
      </w:r>
      <w:r>
        <w:rPr>
          <w:rFonts w:ascii="Times New Roman" w:eastAsia="Times New Roman" w:hAnsi="Times New Roman"/>
          <w:sz w:val="24"/>
          <w:szCs w:val="24"/>
        </w:rPr>
        <w:t>ro</w:t>
      </w:r>
      <w:r w:rsidRPr="003A4926">
        <w:rPr>
          <w:rFonts w:ascii="Times New Roman" w:eastAsia="Times New Roman" w:hAnsi="Times New Roman"/>
          <w:sz w:val="24"/>
          <w:szCs w:val="24"/>
        </w:rPr>
        <w:t xml:space="preserve"> įsakymais</w:t>
      </w:r>
      <w:r w:rsidR="00275DA4">
        <w:rPr>
          <w:rStyle w:val="Puslapioinaosnuoroda"/>
          <w:rFonts w:ascii="Times New Roman" w:eastAsia="Times New Roman" w:hAnsi="Times New Roman"/>
          <w:sz w:val="24"/>
          <w:szCs w:val="24"/>
        </w:rPr>
        <w:footnoteReference w:id="58"/>
      </w:r>
      <w:r w:rsidRPr="003A4926">
        <w:rPr>
          <w:rFonts w:ascii="Times New Roman" w:eastAsia="Times New Roman" w:hAnsi="Times New Roman"/>
          <w:sz w:val="24"/>
          <w:szCs w:val="24"/>
        </w:rPr>
        <w:t xml:space="preserve"> dėl lėšų skyrimo. </w:t>
      </w:r>
      <w:r>
        <w:rPr>
          <w:rFonts w:ascii="Times New Roman" w:eastAsia="Times New Roman" w:hAnsi="Times New Roman"/>
          <w:sz w:val="24"/>
          <w:szCs w:val="24"/>
        </w:rPr>
        <w:t xml:space="preserve">Šiam tikslui 2020 m. buvo panaudotos visos PSDF biudžeto rezervo pagrindinės dalies lėšos – </w:t>
      </w:r>
      <w:r w:rsidRPr="003A4926">
        <w:rPr>
          <w:rFonts w:ascii="Times New Roman" w:eastAsia="Times New Roman" w:hAnsi="Times New Roman"/>
          <w:sz w:val="24"/>
          <w:szCs w:val="24"/>
        </w:rPr>
        <w:t>34</w:t>
      </w:r>
      <w:r>
        <w:rPr>
          <w:rFonts w:ascii="Times New Roman" w:eastAsia="Times New Roman" w:hAnsi="Times New Roman"/>
          <w:sz w:val="24"/>
          <w:szCs w:val="24"/>
        </w:rPr>
        <w:t xml:space="preserve"> 570 tūkst. </w:t>
      </w:r>
      <w:r w:rsidRPr="003A4926">
        <w:rPr>
          <w:rFonts w:ascii="Times New Roman" w:eastAsia="Times New Roman" w:hAnsi="Times New Roman"/>
          <w:sz w:val="24"/>
          <w:szCs w:val="24"/>
        </w:rPr>
        <w:t>Eur</w:t>
      </w:r>
      <w:r>
        <w:rPr>
          <w:rFonts w:ascii="Times New Roman" w:eastAsia="Times New Roman" w:hAnsi="Times New Roman"/>
          <w:sz w:val="24"/>
          <w:szCs w:val="24"/>
        </w:rPr>
        <w:t xml:space="preserve">. </w:t>
      </w:r>
    </w:p>
    <w:p w14:paraId="3224CEFA" w14:textId="45707B33" w:rsidR="009C6ED0" w:rsidRPr="00EF0294" w:rsidRDefault="009C6ED0" w:rsidP="009C6ED0">
      <w:pPr>
        <w:tabs>
          <w:tab w:val="left" w:pos="540"/>
          <w:tab w:val="left" w:pos="851"/>
        </w:tabs>
        <w:spacing w:after="0" w:line="240" w:lineRule="auto"/>
        <w:ind w:firstLine="851"/>
        <w:contextualSpacing/>
        <w:jc w:val="both"/>
        <w:rPr>
          <w:rFonts w:ascii="Times New Roman" w:hAnsi="Times New Roman"/>
          <w:color w:val="000000" w:themeColor="text1"/>
          <w:sz w:val="24"/>
          <w:szCs w:val="24"/>
        </w:rPr>
      </w:pPr>
      <w:r w:rsidRPr="00EF0294">
        <w:rPr>
          <w:rFonts w:ascii="Times New Roman" w:hAnsi="Times New Roman"/>
          <w:color w:val="000000" w:themeColor="text1"/>
          <w:sz w:val="24"/>
          <w:szCs w:val="24"/>
        </w:rPr>
        <w:t>2020 m. kovo–birželio mėn. ir spalio bei dalies lapkričio mėn. (Lietuvos Respublikoje paskelbto pirmojo ir antrojo karantino laikotarpiai</w:t>
      </w:r>
      <w:r w:rsidR="00854B00">
        <w:rPr>
          <w:rFonts w:ascii="Times New Roman" w:hAnsi="Times New Roman"/>
          <w:color w:val="000000" w:themeColor="text1"/>
          <w:sz w:val="24"/>
          <w:szCs w:val="24"/>
        </w:rPr>
        <w:t>s</w:t>
      </w:r>
      <w:r w:rsidRPr="00EF0294">
        <w:rPr>
          <w:rFonts w:ascii="Times New Roman" w:hAnsi="Times New Roman"/>
          <w:color w:val="000000" w:themeColor="text1"/>
          <w:sz w:val="24"/>
          <w:szCs w:val="24"/>
        </w:rPr>
        <w:t xml:space="preserve">) ASP įstaigų išlaidos pagal priimtas sąskaitas sudarė 41 460 tūkst. Eur, o ASP įstaigoms pervesta suma </w:t>
      </w:r>
      <w:r w:rsidR="00854B00">
        <w:rPr>
          <w:rFonts w:ascii="Times New Roman" w:hAnsi="Times New Roman"/>
          <w:color w:val="000000" w:themeColor="text1"/>
          <w:sz w:val="24"/>
          <w:szCs w:val="24"/>
        </w:rPr>
        <w:t xml:space="preserve">– </w:t>
      </w:r>
      <w:r w:rsidRPr="00EF0294">
        <w:rPr>
          <w:rFonts w:ascii="Times New Roman" w:hAnsi="Times New Roman"/>
          <w:color w:val="000000" w:themeColor="text1"/>
          <w:sz w:val="24"/>
          <w:szCs w:val="24"/>
        </w:rPr>
        <w:t>34 571 tūkst. Eur (34 570 tūkst. Eur – PSDF biudžeto rezervo lėšos ir beveik 1 tūkst. Eur –</w:t>
      </w:r>
      <w:r w:rsidR="00BD1AAC">
        <w:rPr>
          <w:rFonts w:ascii="Times New Roman" w:hAnsi="Times New Roman"/>
          <w:color w:val="000000" w:themeColor="text1"/>
          <w:sz w:val="24"/>
          <w:szCs w:val="24"/>
        </w:rPr>
        <w:t xml:space="preserve"> </w:t>
      </w:r>
      <w:r w:rsidRPr="00EF0294">
        <w:rPr>
          <w:rFonts w:ascii="Times New Roman" w:hAnsi="Times New Roman"/>
          <w:color w:val="000000" w:themeColor="text1"/>
          <w:sz w:val="24"/>
          <w:szCs w:val="24"/>
        </w:rPr>
        <w:t>PSDF biudžeto lėšos). 2020 m. gruodžio 31</w:t>
      </w:r>
      <w:r w:rsidR="00003C0B">
        <w:rPr>
          <w:rFonts w:ascii="Times New Roman" w:hAnsi="Times New Roman"/>
          <w:color w:val="000000" w:themeColor="text1"/>
          <w:sz w:val="24"/>
          <w:szCs w:val="24"/>
        </w:rPr>
        <w:t> </w:t>
      </w:r>
      <w:r w:rsidRPr="00EF0294">
        <w:rPr>
          <w:rFonts w:ascii="Times New Roman" w:hAnsi="Times New Roman"/>
          <w:color w:val="000000" w:themeColor="text1"/>
          <w:sz w:val="24"/>
          <w:szCs w:val="24"/>
        </w:rPr>
        <w:t>d. kreditinis įsiskolinimas sudarė beveik 6 889 tūkst. Eur (dalis neapmokėtų lapkričio mėn. ASP įstaigų išlaidų).</w:t>
      </w:r>
    </w:p>
    <w:p w14:paraId="49250FCE" w14:textId="78666D57" w:rsidR="009C6ED0" w:rsidRDefault="009C6ED0" w:rsidP="009C6ED0">
      <w:pPr>
        <w:tabs>
          <w:tab w:val="left" w:pos="540"/>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 xml:space="preserve"> </w:t>
      </w:r>
      <w:r w:rsidRPr="00AD29C3">
        <w:rPr>
          <w:rFonts w:ascii="Times New Roman" w:hAnsi="Times New Roman"/>
          <w:sz w:val="24"/>
          <w:szCs w:val="24"/>
        </w:rPr>
        <w:t>Lietuvos Respublikos sveikatos apsaugos ministro 2020 m. kovo 16 d. įsakymu Nr. V-389 „Dėl Lietuvos Respublikos sveikatos apsaugos ministro 2002 m. birželio 13 d. įsakymo Nr. 278 „Dėl Pavojingų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 pakeitimo“ COVID-19 liga (</w:t>
      </w:r>
      <w:proofErr w:type="spellStart"/>
      <w:r w:rsidRPr="00AD29C3">
        <w:rPr>
          <w:rFonts w:ascii="Times New Roman" w:hAnsi="Times New Roman"/>
          <w:sz w:val="24"/>
          <w:szCs w:val="24"/>
        </w:rPr>
        <w:t>koronaviruso</w:t>
      </w:r>
      <w:proofErr w:type="spellEnd"/>
      <w:r w:rsidRPr="00AD29C3">
        <w:rPr>
          <w:rFonts w:ascii="Times New Roman" w:hAnsi="Times New Roman"/>
          <w:sz w:val="24"/>
          <w:szCs w:val="24"/>
        </w:rPr>
        <w:t xml:space="preserve"> infekcija) buvo pripažinta ypač pavojinga užkrečiamąja liga. Lietuvos Respublikos žmonių užkrečiamųjų ligų profilaktikos ir kontrolės įstatymo 32</w:t>
      </w:r>
      <w:r w:rsidRPr="00AD29C3">
        <w:rPr>
          <w:rFonts w:ascii="Times New Roman" w:hAnsi="Times New Roman"/>
          <w:sz w:val="24"/>
          <w:szCs w:val="24"/>
          <w:vertAlign w:val="superscript"/>
        </w:rPr>
        <w:t>1</w:t>
      </w:r>
      <w:r w:rsidRPr="00AD29C3">
        <w:rPr>
          <w:rFonts w:ascii="Times New Roman" w:hAnsi="Times New Roman"/>
          <w:sz w:val="24"/>
          <w:szCs w:val="24"/>
        </w:rPr>
        <w:t xml:space="preserve"> straipsnyje nustatyta, kad Lietuvos nacionalinei sveikatos sistemai priklausančių sveikatos priežiūros įstaigų darbuotojams, kurie organizuoja ir (ar) teikia sveikatos priežiūros paslaugas ypač pavojingomis užkrečiamosiomis ligomis sergantiems pacientams ar vykdo epidemijų profilaktikos priemones ypač pavojingų užkrečiamųjų ligų židiniuose,  nuo karantino visoje Lietuvos Respublikos teritorijoje, kelių savivaldybių ar vienos savivaldybės teritorijoje paskelbimo mėnesio pradžios iki karantino galiojimo mėnesio pabaigos pareiginės algos (darbo užmokesčio) pastoviosios dalies koeficientai arba mėnesinė alga (priklausomai nuo įstaigoje taikomos darbuotojų darbo apmokėjimo sistemos) didinami nuo 60 iki 100 procentų, atsižvelgiant į konkretaus </w:t>
      </w:r>
      <w:r>
        <w:rPr>
          <w:rFonts w:ascii="Times New Roman" w:hAnsi="Times New Roman"/>
          <w:sz w:val="24"/>
          <w:szCs w:val="24"/>
        </w:rPr>
        <w:t>ASP</w:t>
      </w:r>
      <w:r w:rsidRPr="00AD29C3">
        <w:rPr>
          <w:rFonts w:ascii="Times New Roman" w:hAnsi="Times New Roman"/>
          <w:sz w:val="24"/>
          <w:szCs w:val="24"/>
        </w:rPr>
        <w:t xml:space="preserve"> įstaigos darbuotojo atliekamų funkcijų pobūdį, sudėtingumą, atsakomybės lygį, darbo krūvį ir veiklos mastą, o šios gydymo įstaigų, sudariusių sutartis su </w:t>
      </w:r>
      <w:r w:rsidR="00AB07F9">
        <w:rPr>
          <w:rFonts w:ascii="Times New Roman" w:hAnsi="Times New Roman"/>
          <w:sz w:val="24"/>
          <w:szCs w:val="24"/>
        </w:rPr>
        <w:t>TLK</w:t>
      </w:r>
      <w:r w:rsidRPr="00AD29C3">
        <w:rPr>
          <w:rFonts w:ascii="Times New Roman" w:hAnsi="Times New Roman"/>
          <w:sz w:val="24"/>
          <w:szCs w:val="24"/>
        </w:rPr>
        <w:t xml:space="preserve">, išlaidos apmokamos PSDF lėšomis. Šių išlaidų </w:t>
      </w:r>
      <w:r w:rsidRPr="00AD29C3">
        <w:rPr>
          <w:rFonts w:ascii="Times New Roman" w:hAnsi="Times New Roman"/>
          <w:sz w:val="24"/>
          <w:szCs w:val="24"/>
        </w:rPr>
        <w:lastRenderedPageBreak/>
        <w:t>apmokėjimo tvarką nustato Lietuvos Respublikos sveikatos apsaugos ministro 2020 m. balandžio 30 d. įsakymas Nr. V-1057 „Dėl Asmens sveikatos priežiūros įstaigų išlaidų darbo užmokesčio padidinimui dėl COVID-19 ligos (</w:t>
      </w:r>
      <w:proofErr w:type="spellStart"/>
      <w:r w:rsidRPr="00AD29C3">
        <w:rPr>
          <w:rFonts w:ascii="Times New Roman" w:hAnsi="Times New Roman"/>
          <w:sz w:val="24"/>
          <w:szCs w:val="24"/>
        </w:rPr>
        <w:t>koronaviruso</w:t>
      </w:r>
      <w:proofErr w:type="spellEnd"/>
      <w:r w:rsidRPr="00AD29C3">
        <w:rPr>
          <w:rFonts w:ascii="Times New Roman" w:hAnsi="Times New Roman"/>
          <w:sz w:val="24"/>
          <w:szCs w:val="24"/>
        </w:rPr>
        <w:t xml:space="preserve"> infekcijos) kompensavimo Privalomojo sveikatos draudimo fondo lėšomis tvarkos aprašo patvirtinimo“.</w:t>
      </w:r>
    </w:p>
    <w:p w14:paraId="2DDC3A83" w14:textId="50188F90" w:rsidR="009C6ED0" w:rsidRDefault="009C6ED0" w:rsidP="009C6ED0">
      <w:pPr>
        <w:spacing w:after="0" w:line="240" w:lineRule="auto"/>
        <w:ind w:firstLine="851"/>
        <w:jc w:val="both"/>
        <w:rPr>
          <w:rFonts w:ascii="Times New Roman" w:hAnsi="Times New Roman"/>
          <w:sz w:val="24"/>
          <w:szCs w:val="24"/>
        </w:rPr>
      </w:pPr>
      <w:r w:rsidRPr="006F637D">
        <w:rPr>
          <w:rFonts w:ascii="Times New Roman" w:hAnsi="Times New Roman"/>
          <w:sz w:val="24"/>
          <w:szCs w:val="24"/>
        </w:rPr>
        <w:t>Pirmojo karantino metu (2020</w:t>
      </w:r>
      <w:r w:rsidR="00854B00">
        <w:rPr>
          <w:rFonts w:ascii="Times New Roman" w:hAnsi="Times New Roman"/>
          <w:sz w:val="24"/>
          <w:szCs w:val="24"/>
        </w:rPr>
        <w:t xml:space="preserve"> m.</w:t>
      </w:r>
      <w:r w:rsidRPr="006F637D">
        <w:rPr>
          <w:rFonts w:ascii="Times New Roman" w:hAnsi="Times New Roman"/>
          <w:sz w:val="24"/>
          <w:szCs w:val="24"/>
        </w:rPr>
        <w:t xml:space="preserve"> kovo</w:t>
      </w:r>
      <w:r w:rsidR="00854B00" w:rsidRPr="006F637D">
        <w:rPr>
          <w:rFonts w:ascii="Times New Roman" w:hAnsi="Times New Roman"/>
          <w:sz w:val="24"/>
          <w:szCs w:val="24"/>
        </w:rPr>
        <w:t>–</w:t>
      </w:r>
      <w:r w:rsidRPr="006F637D">
        <w:rPr>
          <w:rFonts w:ascii="Times New Roman" w:hAnsi="Times New Roman"/>
          <w:sz w:val="24"/>
          <w:szCs w:val="24"/>
        </w:rPr>
        <w:t xml:space="preserve">birželio mėnesiais) kompensuojant ASP įstaigų darbuotojų darbo užmokesčio padidinimo sąnaudas, iš PSDF biudžeto rezervo pagrindinės dalies iš viso buvo skirta 24,5 mln. </w:t>
      </w:r>
      <w:r>
        <w:rPr>
          <w:rFonts w:ascii="Times New Roman" w:hAnsi="Times New Roman"/>
          <w:sz w:val="24"/>
          <w:szCs w:val="24"/>
        </w:rPr>
        <w:t>Eur</w:t>
      </w:r>
      <w:r w:rsidRPr="006F637D">
        <w:rPr>
          <w:rFonts w:ascii="Times New Roman" w:hAnsi="Times New Roman"/>
          <w:sz w:val="24"/>
          <w:szCs w:val="24"/>
        </w:rPr>
        <w:t xml:space="preserve"> arba vidutiniškai po 7,6 mln. </w:t>
      </w:r>
      <w:r>
        <w:rPr>
          <w:rFonts w:ascii="Times New Roman" w:hAnsi="Times New Roman"/>
          <w:sz w:val="24"/>
          <w:szCs w:val="24"/>
        </w:rPr>
        <w:t>Eur</w:t>
      </w:r>
      <w:r w:rsidRPr="006F637D">
        <w:rPr>
          <w:rFonts w:ascii="Times New Roman" w:hAnsi="Times New Roman"/>
          <w:sz w:val="24"/>
          <w:szCs w:val="24"/>
        </w:rPr>
        <w:t xml:space="preserve"> </w:t>
      </w:r>
      <w:r>
        <w:rPr>
          <w:rFonts w:ascii="Times New Roman" w:hAnsi="Times New Roman"/>
          <w:sz w:val="24"/>
          <w:szCs w:val="24"/>
        </w:rPr>
        <w:t>per</w:t>
      </w:r>
      <w:r w:rsidRPr="006F637D">
        <w:rPr>
          <w:rFonts w:ascii="Times New Roman" w:hAnsi="Times New Roman"/>
          <w:sz w:val="24"/>
          <w:szCs w:val="24"/>
        </w:rPr>
        <w:t xml:space="preserve"> mėnesį, o antrojo (spalio–lapkričio mėn.) – 17 mln. Eur iš viso </w:t>
      </w:r>
      <w:r>
        <w:rPr>
          <w:rFonts w:ascii="Times New Roman" w:hAnsi="Times New Roman"/>
          <w:sz w:val="24"/>
          <w:szCs w:val="24"/>
        </w:rPr>
        <w:t>arba</w:t>
      </w:r>
      <w:r w:rsidRPr="006F637D">
        <w:rPr>
          <w:rFonts w:ascii="Times New Roman" w:hAnsi="Times New Roman"/>
          <w:sz w:val="24"/>
          <w:szCs w:val="24"/>
        </w:rPr>
        <w:t xml:space="preserve"> vidutiniškai 8,5 mln. </w:t>
      </w:r>
      <w:r>
        <w:rPr>
          <w:rFonts w:ascii="Times New Roman" w:hAnsi="Times New Roman"/>
          <w:sz w:val="24"/>
          <w:szCs w:val="24"/>
        </w:rPr>
        <w:t xml:space="preserve">Eur </w:t>
      </w:r>
      <w:r w:rsidRPr="006F637D">
        <w:rPr>
          <w:rFonts w:ascii="Times New Roman" w:hAnsi="Times New Roman"/>
          <w:sz w:val="24"/>
          <w:szCs w:val="24"/>
        </w:rPr>
        <w:t>per mėnesį. Pažymėtina, kad 2020</w:t>
      </w:r>
      <w:r w:rsidR="00003C0B">
        <w:rPr>
          <w:rFonts w:ascii="Times New Roman" w:hAnsi="Times New Roman"/>
          <w:sz w:val="24"/>
          <w:szCs w:val="24"/>
        </w:rPr>
        <w:t> </w:t>
      </w:r>
      <w:r w:rsidRPr="006F637D">
        <w:rPr>
          <w:rFonts w:ascii="Times New Roman" w:hAnsi="Times New Roman"/>
          <w:sz w:val="24"/>
          <w:szCs w:val="24"/>
        </w:rPr>
        <w:t>m. spalio mėn. karantinas buvo paskelbtas tik keliose Lietuvos Respublikos savivaldybėse.</w:t>
      </w:r>
      <w:r w:rsidR="00854B00">
        <w:rPr>
          <w:rFonts w:ascii="Times New Roman" w:hAnsi="Times New Roman"/>
          <w:sz w:val="24"/>
          <w:szCs w:val="24"/>
        </w:rPr>
        <w:t xml:space="preserve"> </w:t>
      </w:r>
    </w:p>
    <w:p w14:paraId="3B0F5B60" w14:textId="573150A8" w:rsidR="00F77CF4" w:rsidRDefault="00F77CF4" w:rsidP="009C6ED0">
      <w:pPr>
        <w:spacing w:after="0" w:line="240" w:lineRule="auto"/>
        <w:ind w:firstLine="851"/>
        <w:jc w:val="both"/>
        <w:rPr>
          <w:rFonts w:ascii="Times New Roman" w:hAnsi="Times New Roman"/>
          <w:sz w:val="24"/>
          <w:szCs w:val="24"/>
        </w:rPr>
      </w:pPr>
    </w:p>
    <w:p w14:paraId="6E619AA7" w14:textId="248A27ED" w:rsidR="00BA4CC0" w:rsidRDefault="00854B00" w:rsidP="00BA4CC0">
      <w:pPr>
        <w:spacing w:after="0" w:line="240" w:lineRule="auto"/>
        <w:jc w:val="center"/>
        <w:rPr>
          <w:rFonts w:ascii="Times New Roman" w:hAnsi="Times New Roman"/>
          <w:b/>
          <w:bCs/>
          <w:sz w:val="24"/>
          <w:szCs w:val="24"/>
        </w:rPr>
      </w:pPr>
      <w:r>
        <w:rPr>
          <w:rFonts w:ascii="Times New Roman" w:hAnsi="Times New Roman"/>
          <w:b/>
          <w:bCs/>
          <w:sz w:val="24"/>
          <w:szCs w:val="24"/>
        </w:rPr>
        <w:t xml:space="preserve">Darbo užmokesčio didinimo </w:t>
      </w:r>
      <w:r w:rsidR="00BA4CC0">
        <w:rPr>
          <w:rFonts w:ascii="Times New Roman" w:hAnsi="Times New Roman"/>
          <w:b/>
          <w:bCs/>
          <w:sz w:val="24"/>
          <w:szCs w:val="24"/>
        </w:rPr>
        <w:t>2020 m.</w:t>
      </w:r>
      <w:r w:rsidR="00BA4CC0" w:rsidRPr="00E735CB">
        <w:rPr>
          <w:rFonts w:ascii="Times New Roman" w:hAnsi="Times New Roman"/>
          <w:b/>
          <w:bCs/>
          <w:sz w:val="24"/>
          <w:szCs w:val="24"/>
        </w:rPr>
        <w:t xml:space="preserve"> pirmojo ir antrojo karantino </w:t>
      </w:r>
      <w:r>
        <w:rPr>
          <w:rFonts w:ascii="Times New Roman" w:hAnsi="Times New Roman"/>
          <w:b/>
          <w:bCs/>
          <w:sz w:val="24"/>
          <w:szCs w:val="24"/>
        </w:rPr>
        <w:t>laikotarpiais</w:t>
      </w:r>
      <w:r w:rsidR="00BA4CC0" w:rsidRPr="00E735CB">
        <w:rPr>
          <w:rFonts w:ascii="Times New Roman" w:hAnsi="Times New Roman"/>
          <w:b/>
          <w:bCs/>
          <w:sz w:val="24"/>
          <w:szCs w:val="24"/>
        </w:rPr>
        <w:t xml:space="preserve"> duomen</w:t>
      </w:r>
      <w:r w:rsidR="00BA4CC0">
        <w:rPr>
          <w:rFonts w:ascii="Times New Roman" w:hAnsi="Times New Roman"/>
          <w:b/>
          <w:bCs/>
          <w:sz w:val="24"/>
          <w:szCs w:val="24"/>
        </w:rPr>
        <w:t>ys</w:t>
      </w:r>
    </w:p>
    <w:p w14:paraId="3A02EE1B" w14:textId="77777777" w:rsidR="00BA4CC0" w:rsidRDefault="00BA4CC0" w:rsidP="00BA4CC0">
      <w:pPr>
        <w:spacing w:line="240" w:lineRule="auto"/>
        <w:rPr>
          <w:rFonts w:ascii="Times New Roman" w:hAnsi="Times New Roman"/>
          <w:sz w:val="24"/>
          <w:szCs w:val="24"/>
        </w:rPr>
      </w:pPr>
      <w:r w:rsidRPr="006D1578">
        <w:rPr>
          <w:rFonts w:ascii="Times New Roman" w:hAnsi="Times New Roman"/>
          <w:noProof/>
          <w:sz w:val="24"/>
          <w:szCs w:val="24"/>
        </w:rPr>
        <w:drawing>
          <wp:anchor distT="0" distB="0" distL="114300" distR="114300" simplePos="0" relativeHeight="251658249" behindDoc="1" locked="0" layoutInCell="1" allowOverlap="1" wp14:anchorId="3704AAA8" wp14:editId="4B28C5AF">
            <wp:simplePos x="0" y="0"/>
            <wp:positionH relativeFrom="column">
              <wp:posOffset>3118485</wp:posOffset>
            </wp:positionH>
            <wp:positionV relativeFrom="paragraph">
              <wp:posOffset>207645</wp:posOffset>
            </wp:positionV>
            <wp:extent cx="2857500" cy="1661160"/>
            <wp:effectExtent l="0" t="0" r="0" b="0"/>
            <wp:wrapTight wrapText="bothSides">
              <wp:wrapPolygon edited="0">
                <wp:start x="3168" y="1486"/>
                <wp:lineTo x="1008" y="5945"/>
                <wp:lineTo x="1152" y="18330"/>
                <wp:lineTo x="1728" y="21055"/>
                <wp:lineTo x="6480" y="21055"/>
                <wp:lineTo x="21168" y="19321"/>
                <wp:lineTo x="21456" y="17587"/>
                <wp:lineTo x="21312" y="5450"/>
                <wp:lineTo x="17280" y="1486"/>
                <wp:lineTo x="3168" y="1486"/>
              </wp:wrapPolygon>
            </wp:wrapTight>
            <wp:docPr id="10" name="Diagrama 10">
              <a:extLst xmlns:a="http://schemas.openxmlformats.org/drawingml/2006/main">
                <a:ext uri="{FF2B5EF4-FFF2-40B4-BE49-F238E27FC236}">
                  <a16:creationId xmlns:a16="http://schemas.microsoft.com/office/drawing/2014/main" id="{3EF3F593-1049-4822-BEF6-063049AF0A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1D756444" w14:textId="77777777" w:rsidR="00BA4CC0" w:rsidRPr="004675D5" w:rsidRDefault="00BA4CC0" w:rsidP="00BA4CC0">
      <w:pPr>
        <w:spacing w:line="240" w:lineRule="auto"/>
        <w:rPr>
          <w:rFonts w:ascii="Times New Roman" w:hAnsi="Times New Roman"/>
          <w:sz w:val="24"/>
          <w:szCs w:val="24"/>
        </w:rPr>
      </w:pPr>
      <w:r w:rsidRPr="006D1578">
        <w:rPr>
          <w:rFonts w:ascii="Times New Roman" w:hAnsi="Times New Roman"/>
          <w:noProof/>
          <w:sz w:val="24"/>
          <w:szCs w:val="24"/>
        </w:rPr>
        <w:drawing>
          <wp:anchor distT="0" distB="0" distL="114300" distR="114300" simplePos="0" relativeHeight="251658250" behindDoc="1" locked="0" layoutInCell="1" allowOverlap="1" wp14:anchorId="16502D39" wp14:editId="6F090AFA">
            <wp:simplePos x="0" y="0"/>
            <wp:positionH relativeFrom="margin">
              <wp:align>left</wp:align>
            </wp:positionH>
            <wp:positionV relativeFrom="paragraph">
              <wp:posOffset>4445</wp:posOffset>
            </wp:positionV>
            <wp:extent cx="3032760" cy="1767840"/>
            <wp:effectExtent l="0" t="0" r="0" b="3810"/>
            <wp:wrapTight wrapText="bothSides">
              <wp:wrapPolygon edited="0">
                <wp:start x="0" y="0"/>
                <wp:lineTo x="0" y="21414"/>
                <wp:lineTo x="21437" y="21414"/>
                <wp:lineTo x="21437" y="0"/>
                <wp:lineTo x="0" y="0"/>
              </wp:wrapPolygon>
            </wp:wrapTight>
            <wp:docPr id="13" name="Diagrama 13">
              <a:extLst xmlns:a="http://schemas.openxmlformats.org/drawingml/2006/main">
                <a:ext uri="{FF2B5EF4-FFF2-40B4-BE49-F238E27FC236}">
                  <a16:creationId xmlns:a16="http://schemas.microsoft.com/office/drawing/2014/main" id="{0983EFC1-0E50-4FD5-A5A9-D7E7877B2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anchor>
        </w:drawing>
      </w:r>
    </w:p>
    <w:p w14:paraId="3B94521B" w14:textId="77777777" w:rsidR="00BA4CC0" w:rsidRDefault="00BA4CC0" w:rsidP="00BA4CC0"/>
    <w:p w14:paraId="441EA1A3" w14:textId="77777777" w:rsidR="00BA4CC0" w:rsidRDefault="00BA4CC0" w:rsidP="00BA4CC0">
      <w:pPr>
        <w:ind w:firstLine="1296"/>
        <w:jc w:val="both"/>
        <w:rPr>
          <w:rFonts w:ascii="Times New Roman" w:hAnsi="Times New Roman"/>
          <w:sz w:val="24"/>
          <w:szCs w:val="24"/>
          <w:lang w:eastAsia="lt-LT"/>
        </w:rPr>
      </w:pPr>
      <w:r w:rsidRPr="006D1578">
        <w:rPr>
          <w:noProof/>
        </w:rPr>
        <w:drawing>
          <wp:anchor distT="0" distB="0" distL="114300" distR="114300" simplePos="0" relativeHeight="251658251" behindDoc="1" locked="0" layoutInCell="1" allowOverlap="1" wp14:anchorId="629EB292" wp14:editId="5D775DF6">
            <wp:simplePos x="0" y="0"/>
            <wp:positionH relativeFrom="margin">
              <wp:posOffset>3179445</wp:posOffset>
            </wp:positionH>
            <wp:positionV relativeFrom="paragraph">
              <wp:posOffset>273050</wp:posOffset>
            </wp:positionV>
            <wp:extent cx="2948940" cy="1866900"/>
            <wp:effectExtent l="0" t="0" r="3810" b="0"/>
            <wp:wrapTight wrapText="bothSides">
              <wp:wrapPolygon edited="0">
                <wp:start x="0" y="0"/>
                <wp:lineTo x="0" y="21380"/>
                <wp:lineTo x="21488" y="21380"/>
                <wp:lineTo x="21488" y="0"/>
                <wp:lineTo x="0" y="0"/>
              </wp:wrapPolygon>
            </wp:wrapTight>
            <wp:docPr id="18" name="Diagrama 18">
              <a:extLst xmlns:a="http://schemas.openxmlformats.org/drawingml/2006/main">
                <a:ext uri="{FF2B5EF4-FFF2-40B4-BE49-F238E27FC236}">
                  <a16:creationId xmlns:a16="http://schemas.microsoft.com/office/drawing/2014/main" id="{11480BE3-C947-4BCD-BC96-4BCCD349D3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2AD638F1" w14:textId="2E125777" w:rsidR="00CC1D66" w:rsidRDefault="00BA4CC0" w:rsidP="001853A6">
      <w:pPr>
        <w:rPr>
          <w:rFonts w:ascii="Times New Roman" w:eastAsia="Times New Roman" w:hAnsi="Times New Roman"/>
          <w:b/>
          <w:sz w:val="24"/>
          <w:szCs w:val="24"/>
          <w:lang w:eastAsia="lt-LT"/>
        </w:rPr>
      </w:pPr>
      <w:r w:rsidRPr="006D1578">
        <w:rPr>
          <w:noProof/>
        </w:rPr>
        <w:drawing>
          <wp:anchor distT="0" distB="0" distL="114300" distR="114300" simplePos="0" relativeHeight="251658252" behindDoc="1" locked="0" layoutInCell="1" allowOverlap="1" wp14:anchorId="08656FA2" wp14:editId="056FDC81">
            <wp:simplePos x="0" y="0"/>
            <wp:positionH relativeFrom="column">
              <wp:posOffset>1905</wp:posOffset>
            </wp:positionH>
            <wp:positionV relativeFrom="paragraph">
              <wp:posOffset>2540</wp:posOffset>
            </wp:positionV>
            <wp:extent cx="2987040" cy="1821180"/>
            <wp:effectExtent l="0" t="0" r="3810" b="7620"/>
            <wp:wrapTight wrapText="bothSides">
              <wp:wrapPolygon edited="0">
                <wp:start x="0" y="0"/>
                <wp:lineTo x="0" y="21464"/>
                <wp:lineTo x="21490" y="21464"/>
                <wp:lineTo x="21490" y="0"/>
                <wp:lineTo x="0" y="0"/>
              </wp:wrapPolygon>
            </wp:wrapTight>
            <wp:docPr id="19" name="Diagrama 19">
              <a:extLst xmlns:a="http://schemas.openxmlformats.org/drawingml/2006/main">
                <a:ext uri="{FF2B5EF4-FFF2-40B4-BE49-F238E27FC236}">
                  <a16:creationId xmlns:a16="http://schemas.microsoft.com/office/drawing/2014/main" id="{A8DFDB53-9661-4D7C-808F-8AC69E70B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14:paraId="64AAE4DF" w14:textId="2FE3ADBE" w:rsidR="000B0CED" w:rsidRPr="004E67AD" w:rsidRDefault="00051909" w:rsidP="004E67AD">
      <w:pPr>
        <w:pStyle w:val="Iskirtacitata"/>
        <w:spacing w:before="0" w:after="0" w:line="240" w:lineRule="auto"/>
        <w:ind w:left="0" w:right="0"/>
        <w:contextualSpacing/>
        <w:rPr>
          <w:rStyle w:val="Antrat3Diagrama"/>
          <w:rFonts w:cs="Times New Roman"/>
          <w:b/>
          <w:sz w:val="28"/>
        </w:rPr>
      </w:pPr>
      <w:bookmarkStart w:id="60" w:name="_Toc482965442"/>
      <w:bookmarkStart w:id="61" w:name="_Toc483232127"/>
      <w:bookmarkStart w:id="62" w:name="_Toc12008440"/>
      <w:r w:rsidRPr="004E67AD">
        <w:rPr>
          <w:rStyle w:val="Antrat3Diagrama"/>
          <w:rFonts w:cs="Times New Roman"/>
          <w:b/>
          <w:sz w:val="28"/>
        </w:rPr>
        <w:t xml:space="preserve">06 </w:t>
      </w:r>
      <w:bookmarkEnd w:id="60"/>
      <w:bookmarkEnd w:id="61"/>
      <w:bookmarkEnd w:id="62"/>
      <w:r w:rsidR="009716A4" w:rsidRPr="009716A4">
        <w:rPr>
          <w:rStyle w:val="Antrat3Diagrama"/>
          <w:rFonts w:cs="Times New Roman"/>
          <w:b/>
          <w:sz w:val="28"/>
        </w:rPr>
        <w:t>Privalomojo sveikatos draudimo sistemos funkcionavimui ir šį draudimą vykdančių institucijų veiklos išlaidoms</w:t>
      </w:r>
    </w:p>
    <w:p w14:paraId="1202B0D8" w14:textId="77777777" w:rsidR="004E67AD" w:rsidRPr="00F75B2A" w:rsidRDefault="004E67AD" w:rsidP="001F236A">
      <w:pPr>
        <w:pStyle w:val="Stilius1"/>
        <w:spacing w:line="240" w:lineRule="auto"/>
        <w:ind w:firstLine="851"/>
        <w:contextualSpacing/>
        <w:rPr>
          <w:lang w:eastAsia="lt-LT"/>
        </w:rPr>
      </w:pPr>
    </w:p>
    <w:p w14:paraId="34846876" w14:textId="52B2A63A" w:rsidR="009C2A87" w:rsidRPr="00F75B2A" w:rsidRDefault="00003C0B" w:rsidP="009C2A87">
      <w:pPr>
        <w:tabs>
          <w:tab w:val="left" w:pos="709"/>
          <w:tab w:val="left" w:pos="851"/>
          <w:tab w:val="left" w:pos="1134"/>
        </w:tab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Privalomojo sveikatos draudimo sistemos funkcionavimui ir šį</w:t>
      </w:r>
      <w:r w:rsidR="009C2A87" w:rsidRPr="00F75B2A">
        <w:rPr>
          <w:rFonts w:ascii="Times New Roman" w:eastAsia="Times New Roman" w:hAnsi="Times New Roman"/>
          <w:sz w:val="24"/>
          <w:szCs w:val="20"/>
        </w:rPr>
        <w:t xml:space="preserve"> draudimą vykdančių institucijų veiklai 20</w:t>
      </w:r>
      <w:r w:rsidR="00FD0C20">
        <w:rPr>
          <w:rFonts w:ascii="Times New Roman" w:eastAsia="Times New Roman" w:hAnsi="Times New Roman"/>
          <w:sz w:val="24"/>
          <w:szCs w:val="20"/>
        </w:rPr>
        <w:t>20</w:t>
      </w:r>
      <w:r w:rsidR="009C2A87" w:rsidRPr="00F75B2A">
        <w:rPr>
          <w:rFonts w:ascii="Times New Roman" w:eastAsia="Times New Roman" w:hAnsi="Times New Roman"/>
          <w:sz w:val="24"/>
          <w:szCs w:val="20"/>
        </w:rPr>
        <w:t xml:space="preserve"> m. PSDF biudžete buvo numatyta </w:t>
      </w:r>
      <w:r w:rsidR="00A655CF">
        <w:rPr>
          <w:rFonts w:ascii="Times New Roman" w:eastAsia="Times New Roman" w:hAnsi="Times New Roman"/>
          <w:sz w:val="24"/>
          <w:szCs w:val="20"/>
        </w:rPr>
        <w:t>22 597</w:t>
      </w:r>
      <w:r w:rsidR="009C2A87" w:rsidRPr="00F75B2A">
        <w:rPr>
          <w:rFonts w:ascii="Times New Roman" w:eastAsia="Times New Roman" w:hAnsi="Times New Roman"/>
          <w:sz w:val="24"/>
          <w:szCs w:val="20"/>
        </w:rPr>
        <w:t xml:space="preserve"> tūkst. Eur. Pagal šiuo laikotarpiu prisiimtus įsipareigojimus mokėtina suma iš viso sudarė </w:t>
      </w:r>
      <w:r w:rsidR="00A655CF">
        <w:rPr>
          <w:rFonts w:ascii="Times New Roman" w:eastAsia="Times New Roman" w:hAnsi="Times New Roman"/>
          <w:sz w:val="24"/>
          <w:szCs w:val="20"/>
        </w:rPr>
        <w:t>20 64</w:t>
      </w:r>
      <w:r w:rsidR="007479D6">
        <w:rPr>
          <w:rFonts w:ascii="Times New Roman" w:eastAsia="Times New Roman" w:hAnsi="Times New Roman"/>
          <w:sz w:val="24"/>
          <w:szCs w:val="20"/>
        </w:rPr>
        <w:t>3</w:t>
      </w:r>
      <w:r w:rsidR="00A655CF" w:rsidRPr="00F75B2A">
        <w:rPr>
          <w:rFonts w:ascii="Times New Roman" w:eastAsia="Times New Roman" w:hAnsi="Times New Roman"/>
          <w:sz w:val="24"/>
          <w:szCs w:val="20"/>
        </w:rPr>
        <w:t xml:space="preserve"> </w:t>
      </w:r>
      <w:r w:rsidR="009C2A87" w:rsidRPr="00F75B2A">
        <w:rPr>
          <w:rFonts w:ascii="Times New Roman" w:eastAsia="Times New Roman" w:hAnsi="Times New Roman"/>
          <w:sz w:val="24"/>
          <w:szCs w:val="20"/>
        </w:rPr>
        <w:t xml:space="preserve">tūkst. Eur, sumokėta suma – </w:t>
      </w:r>
      <w:r w:rsidR="00A655CF">
        <w:rPr>
          <w:rFonts w:ascii="Times New Roman" w:eastAsia="Times New Roman" w:hAnsi="Times New Roman"/>
          <w:sz w:val="24"/>
          <w:szCs w:val="20"/>
        </w:rPr>
        <w:t>20 584</w:t>
      </w:r>
      <w:r w:rsidR="009C2A87" w:rsidRPr="00F75B2A">
        <w:rPr>
          <w:rFonts w:ascii="Times New Roman" w:eastAsia="Times New Roman" w:hAnsi="Times New Roman"/>
          <w:sz w:val="24"/>
          <w:szCs w:val="20"/>
        </w:rPr>
        <w:t xml:space="preserve"> tūkst. Eur, t. y. </w:t>
      </w:r>
      <w:r w:rsidR="009716A4" w:rsidRPr="00BD294F">
        <w:rPr>
          <w:rFonts w:ascii="Times New Roman" w:eastAsia="Times New Roman" w:hAnsi="Times New Roman"/>
          <w:sz w:val="24"/>
          <w:szCs w:val="20"/>
        </w:rPr>
        <w:t>1</w:t>
      </w:r>
      <w:r w:rsidR="009C2A87" w:rsidRPr="00F75B2A">
        <w:rPr>
          <w:rFonts w:ascii="Times New Roman" w:eastAsia="Times New Roman" w:hAnsi="Times New Roman"/>
          <w:sz w:val="24"/>
          <w:szCs w:val="20"/>
        </w:rPr>
        <w:t xml:space="preserve"> proc. visų 20</w:t>
      </w:r>
      <w:r w:rsidR="00FD0C20">
        <w:rPr>
          <w:rFonts w:ascii="Times New Roman" w:eastAsia="Times New Roman" w:hAnsi="Times New Roman"/>
          <w:sz w:val="24"/>
          <w:szCs w:val="20"/>
        </w:rPr>
        <w:t>20</w:t>
      </w:r>
      <w:r w:rsidR="009C2A87" w:rsidRPr="00F75B2A">
        <w:rPr>
          <w:rFonts w:ascii="Times New Roman" w:eastAsia="Times New Roman" w:hAnsi="Times New Roman"/>
          <w:sz w:val="24"/>
          <w:szCs w:val="20"/>
        </w:rPr>
        <w:t xml:space="preserve"> m. PSDF biudžeto </w:t>
      </w:r>
      <w:r w:rsidR="009C2A87">
        <w:rPr>
          <w:rFonts w:ascii="Times New Roman" w:eastAsia="Times New Roman" w:hAnsi="Times New Roman"/>
          <w:sz w:val="24"/>
          <w:szCs w:val="20"/>
        </w:rPr>
        <w:t>įplaukų</w:t>
      </w:r>
      <w:r w:rsidR="009C2A87" w:rsidRPr="00F75B2A">
        <w:rPr>
          <w:rFonts w:ascii="Times New Roman" w:eastAsia="Times New Roman" w:hAnsi="Times New Roman"/>
          <w:sz w:val="24"/>
          <w:szCs w:val="20"/>
        </w:rPr>
        <w:t xml:space="preserve"> (Sveikatos draudimo įstatymo 21 straipsnio 3 dalyje numatyta, kad šioms išlaidoms gali būti skiriama iki 2 proc. PSDF biudžeto lėšų). </w:t>
      </w:r>
    </w:p>
    <w:p w14:paraId="56A85893" w14:textId="79C27C1A" w:rsidR="009C2A87" w:rsidRPr="00F75B2A" w:rsidRDefault="009C2A87" w:rsidP="009C2A87">
      <w:pPr>
        <w:tabs>
          <w:tab w:val="left" w:pos="709"/>
          <w:tab w:val="left" w:pos="851"/>
          <w:tab w:val="left" w:pos="1134"/>
        </w:tabs>
        <w:spacing w:after="0" w:line="240" w:lineRule="auto"/>
        <w:ind w:firstLine="851"/>
        <w:jc w:val="both"/>
        <w:rPr>
          <w:rFonts w:ascii="Times New Roman" w:eastAsia="Times New Roman" w:hAnsi="Times New Roman"/>
          <w:sz w:val="24"/>
          <w:szCs w:val="20"/>
        </w:rPr>
      </w:pPr>
      <w:r w:rsidRPr="00F75B2A">
        <w:rPr>
          <w:rFonts w:ascii="Times New Roman" w:eastAsia="Times New Roman" w:hAnsi="Times New Roman"/>
          <w:sz w:val="24"/>
          <w:szCs w:val="20"/>
        </w:rPr>
        <w:t>Kreditinis įsiskolinimas 20</w:t>
      </w:r>
      <w:r w:rsidR="004833D1">
        <w:rPr>
          <w:rFonts w:ascii="Times New Roman" w:eastAsia="Times New Roman" w:hAnsi="Times New Roman"/>
          <w:sz w:val="24"/>
          <w:szCs w:val="20"/>
        </w:rPr>
        <w:t>20</w:t>
      </w:r>
      <w:r w:rsidRPr="00F75B2A">
        <w:rPr>
          <w:rFonts w:ascii="Times New Roman" w:eastAsia="Times New Roman" w:hAnsi="Times New Roman"/>
          <w:sz w:val="24"/>
          <w:szCs w:val="20"/>
        </w:rPr>
        <w:t xml:space="preserve"> m. gruodžio 31 d. duomeni</w:t>
      </w:r>
      <w:r w:rsidR="00A55EB9">
        <w:rPr>
          <w:rFonts w:ascii="Times New Roman" w:eastAsia="Times New Roman" w:hAnsi="Times New Roman"/>
          <w:sz w:val="24"/>
          <w:szCs w:val="20"/>
        </w:rPr>
        <w:t>mi</w:t>
      </w:r>
      <w:r w:rsidRPr="00F75B2A">
        <w:rPr>
          <w:rFonts w:ascii="Times New Roman" w:eastAsia="Times New Roman" w:hAnsi="Times New Roman"/>
          <w:sz w:val="24"/>
          <w:szCs w:val="20"/>
        </w:rPr>
        <w:t xml:space="preserve">s siekė </w:t>
      </w:r>
      <w:r w:rsidR="004833D1">
        <w:rPr>
          <w:rFonts w:ascii="Times New Roman" w:eastAsia="Times New Roman" w:hAnsi="Times New Roman"/>
          <w:sz w:val="24"/>
          <w:szCs w:val="20"/>
        </w:rPr>
        <w:t>221</w:t>
      </w:r>
      <w:r w:rsidRPr="00F75B2A">
        <w:rPr>
          <w:rFonts w:ascii="Times New Roman" w:eastAsia="Times New Roman" w:hAnsi="Times New Roman"/>
          <w:sz w:val="24"/>
          <w:szCs w:val="20"/>
        </w:rPr>
        <w:t xml:space="preserve"> tūkst. Eur.</w:t>
      </w:r>
      <w:r w:rsidR="0027009F">
        <w:rPr>
          <w:rFonts w:ascii="Times New Roman" w:eastAsia="Times New Roman" w:hAnsi="Times New Roman"/>
          <w:sz w:val="24"/>
          <w:szCs w:val="20"/>
        </w:rPr>
        <w:t xml:space="preserve"> </w:t>
      </w:r>
    </w:p>
    <w:p w14:paraId="3FFACB44" w14:textId="4686D993" w:rsidR="002A7367" w:rsidRDefault="002A7367" w:rsidP="002A7367">
      <w:pPr>
        <w:tabs>
          <w:tab w:val="left" w:pos="709"/>
          <w:tab w:val="left" w:pos="851"/>
          <w:tab w:val="left" w:pos="1134"/>
        </w:tabs>
        <w:spacing w:after="0" w:line="240" w:lineRule="auto"/>
        <w:ind w:firstLine="851"/>
        <w:jc w:val="both"/>
        <w:rPr>
          <w:rFonts w:ascii="Times New Roman" w:eastAsia="Times New Roman" w:hAnsi="Times New Roman"/>
          <w:sz w:val="24"/>
          <w:szCs w:val="20"/>
        </w:rPr>
      </w:pPr>
      <w:r w:rsidRPr="007C5947">
        <w:rPr>
          <w:rFonts w:ascii="Times New Roman" w:eastAsia="Times New Roman" w:hAnsi="Times New Roman"/>
          <w:sz w:val="24"/>
          <w:szCs w:val="24"/>
        </w:rPr>
        <w:t xml:space="preserve">Pažymėtina, kad </w:t>
      </w:r>
      <w:r w:rsidR="0027009F">
        <w:rPr>
          <w:rFonts w:ascii="Times New Roman" w:eastAsia="Times New Roman" w:hAnsi="Times New Roman"/>
          <w:sz w:val="24"/>
          <w:szCs w:val="24"/>
        </w:rPr>
        <w:t>minėtos</w:t>
      </w:r>
      <w:r w:rsidRPr="007C5947">
        <w:rPr>
          <w:rFonts w:ascii="Times New Roman" w:eastAsia="Times New Roman" w:hAnsi="Times New Roman"/>
          <w:sz w:val="24"/>
          <w:szCs w:val="24"/>
        </w:rPr>
        <w:t xml:space="preserve"> lėšos naudojamos ne vien tik ligonių kasų veiklai finansuoti, bet ir pačios privalomojo sveikatos draudimo sistemos funkcionavimui užtikrinti, pvz., šiomis lėšomis yra apmokamos gyventojams nemokamai išduodamų </w:t>
      </w:r>
      <w:r w:rsidR="0027009F" w:rsidRPr="003C2AB1">
        <w:rPr>
          <w:rFonts w:ascii="Times New Roman" w:hAnsi="Times New Roman"/>
          <w:bCs/>
          <w:sz w:val="24"/>
          <w:szCs w:val="24"/>
        </w:rPr>
        <w:t>ESDK</w:t>
      </w:r>
      <w:r w:rsidRPr="007C5947">
        <w:rPr>
          <w:rFonts w:ascii="Times New Roman" w:eastAsia="Times New Roman" w:hAnsi="Times New Roman"/>
          <w:sz w:val="24"/>
          <w:szCs w:val="24"/>
        </w:rPr>
        <w:t xml:space="preserve">, kompensuojamųjų vaistų pasų, gydytojams </w:t>
      </w:r>
      <w:r w:rsidRPr="007C5947">
        <w:rPr>
          <w:rFonts w:ascii="Times New Roman" w:eastAsia="Times New Roman" w:hAnsi="Times New Roman"/>
          <w:sz w:val="24"/>
          <w:szCs w:val="24"/>
        </w:rPr>
        <w:lastRenderedPageBreak/>
        <w:t xml:space="preserve">nemokamai išduodamų jų tapatybę patvirtinančių lipdukų pagaminimo išlaidos, taip pat užtikrinama </w:t>
      </w:r>
      <w:r w:rsidRPr="007C5947">
        <w:rPr>
          <w:rFonts w:ascii="Times New Roman" w:hAnsi="Times New Roman"/>
          <w:sz w:val="24"/>
          <w:szCs w:val="24"/>
        </w:rPr>
        <w:t xml:space="preserve">Draudžiamųjų privalomuoju sveikatos draudimu registro </w:t>
      </w:r>
      <w:r w:rsidRPr="007C5947">
        <w:rPr>
          <w:rFonts w:ascii="Times New Roman" w:eastAsia="Times New Roman" w:hAnsi="Times New Roman"/>
          <w:sz w:val="24"/>
          <w:szCs w:val="24"/>
        </w:rPr>
        <w:t xml:space="preserve">veikla, </w:t>
      </w:r>
      <w:r w:rsidR="007A2B7C">
        <w:rPr>
          <w:rFonts w:ascii="Times New Roman" w:eastAsia="Times New Roman" w:hAnsi="Times New Roman"/>
          <w:sz w:val="24"/>
          <w:szCs w:val="24"/>
        </w:rPr>
        <w:t xml:space="preserve">EVIS </w:t>
      </w:r>
      <w:r w:rsidRPr="007C5947">
        <w:rPr>
          <w:rFonts w:ascii="Times New Roman" w:eastAsia="Times New Roman" w:hAnsi="Times New Roman"/>
          <w:sz w:val="24"/>
          <w:szCs w:val="24"/>
        </w:rPr>
        <w:t>veikla, „Sveidr</w:t>
      </w:r>
      <w:r>
        <w:rPr>
          <w:rFonts w:ascii="Times New Roman" w:eastAsia="Times New Roman" w:hAnsi="Times New Roman"/>
          <w:sz w:val="24"/>
          <w:szCs w:val="24"/>
        </w:rPr>
        <w:t>os</w:t>
      </w:r>
      <w:r w:rsidRPr="007C5947">
        <w:rPr>
          <w:rFonts w:ascii="Times New Roman" w:eastAsia="Times New Roman" w:hAnsi="Times New Roman"/>
          <w:sz w:val="24"/>
          <w:szCs w:val="24"/>
        </w:rPr>
        <w:t xml:space="preserve">“ funkcionavimas ir padengiamos kitos būtinosios privalomojo sveikatos draudimo sistemos išlaidos. </w:t>
      </w:r>
      <w:bookmarkStart w:id="63" w:name="_Hlk72328109"/>
      <w:bookmarkStart w:id="64" w:name="_Hlk72327893"/>
      <w:r w:rsidRPr="00774CB0">
        <w:rPr>
          <w:rFonts w:ascii="Times New Roman" w:eastAsia="Times New Roman" w:hAnsi="Times New Roman"/>
          <w:sz w:val="24"/>
          <w:szCs w:val="20"/>
        </w:rPr>
        <w:t>Apdraustiesiems, kurie galėjo pasinaudoti būtinąja medicinos pagalba ES šalyse, 20</w:t>
      </w:r>
      <w:r w:rsidR="004833D1">
        <w:rPr>
          <w:rFonts w:ascii="Times New Roman" w:eastAsia="Times New Roman" w:hAnsi="Times New Roman"/>
          <w:sz w:val="24"/>
          <w:szCs w:val="20"/>
        </w:rPr>
        <w:t>20</w:t>
      </w:r>
      <w:r w:rsidRPr="00774CB0">
        <w:rPr>
          <w:rFonts w:ascii="Times New Roman" w:eastAsia="Times New Roman" w:hAnsi="Times New Roman"/>
          <w:sz w:val="24"/>
          <w:szCs w:val="20"/>
        </w:rPr>
        <w:t xml:space="preserve"> m. buvo išduota </w:t>
      </w:r>
      <w:r w:rsidR="00207657">
        <w:rPr>
          <w:rFonts w:ascii="Times New Roman" w:eastAsia="Times New Roman" w:hAnsi="Times New Roman"/>
          <w:sz w:val="24"/>
          <w:szCs w:val="20"/>
        </w:rPr>
        <w:t>beveik</w:t>
      </w:r>
      <w:r w:rsidRPr="00774CB0">
        <w:rPr>
          <w:rFonts w:ascii="Times New Roman" w:eastAsia="Times New Roman" w:hAnsi="Times New Roman"/>
          <w:sz w:val="24"/>
          <w:szCs w:val="20"/>
        </w:rPr>
        <w:t xml:space="preserve"> </w:t>
      </w:r>
      <w:r w:rsidR="00207657">
        <w:rPr>
          <w:rFonts w:ascii="Times New Roman" w:eastAsia="Times New Roman" w:hAnsi="Times New Roman"/>
          <w:sz w:val="24"/>
          <w:szCs w:val="20"/>
        </w:rPr>
        <w:t>90</w:t>
      </w:r>
      <w:r w:rsidRPr="00774CB0">
        <w:rPr>
          <w:rFonts w:ascii="Times New Roman" w:eastAsia="Times New Roman" w:hAnsi="Times New Roman"/>
          <w:sz w:val="24"/>
          <w:szCs w:val="20"/>
        </w:rPr>
        <w:t xml:space="preserve"> tūkst.</w:t>
      </w:r>
      <w:r w:rsidR="0027009F">
        <w:rPr>
          <w:rFonts w:ascii="Times New Roman" w:eastAsia="Times New Roman" w:hAnsi="Times New Roman"/>
          <w:sz w:val="24"/>
          <w:szCs w:val="20"/>
        </w:rPr>
        <w:t xml:space="preserve"> ESDK</w:t>
      </w:r>
      <w:r w:rsidRPr="00D41C8F">
        <w:rPr>
          <w:rFonts w:ascii="Times New Roman" w:eastAsia="Times New Roman" w:hAnsi="Times New Roman"/>
          <w:sz w:val="24"/>
          <w:szCs w:val="20"/>
        </w:rPr>
        <w:t xml:space="preserve">. </w:t>
      </w:r>
      <w:bookmarkEnd w:id="63"/>
    </w:p>
    <w:bookmarkEnd w:id="64"/>
    <w:p w14:paraId="16B93D20" w14:textId="7A192043" w:rsidR="00795A64" w:rsidRPr="003C2AB1" w:rsidRDefault="003C2AB1" w:rsidP="003C2AB1">
      <w:pPr>
        <w:tabs>
          <w:tab w:val="left" w:pos="709"/>
          <w:tab w:val="left" w:pos="993"/>
          <w:tab w:val="left" w:pos="1134"/>
        </w:tabs>
        <w:spacing w:after="0" w:line="240" w:lineRule="auto"/>
        <w:contextualSpacing/>
        <w:jc w:val="both"/>
        <w:rPr>
          <w:rFonts w:ascii="Times New Roman" w:hAnsi="Times New Roman"/>
          <w:bCs/>
          <w:sz w:val="24"/>
          <w:szCs w:val="24"/>
        </w:rPr>
      </w:pPr>
      <w:r>
        <w:rPr>
          <w:rFonts w:ascii="Times New Roman" w:eastAsia="Times New Roman" w:hAnsi="Times New Roman"/>
          <w:sz w:val="24"/>
          <w:szCs w:val="24"/>
        </w:rPr>
        <w:tab/>
      </w:r>
      <w:r w:rsidR="009755EA" w:rsidRPr="003C2AB1">
        <w:rPr>
          <w:rFonts w:ascii="Times New Roman" w:eastAsia="Times New Roman" w:hAnsi="Times New Roman"/>
          <w:sz w:val="24"/>
          <w:szCs w:val="24"/>
        </w:rPr>
        <w:t>Šiomis lėšomis yra vykdomi itin svarbūs projektai</w:t>
      </w:r>
      <w:r w:rsidRPr="003C2AB1">
        <w:rPr>
          <w:rFonts w:ascii="Times New Roman" w:eastAsia="Times New Roman" w:hAnsi="Times New Roman"/>
          <w:sz w:val="24"/>
          <w:szCs w:val="24"/>
        </w:rPr>
        <w:t>.</w:t>
      </w:r>
      <w:r>
        <w:rPr>
          <w:rFonts w:ascii="Times New Roman" w:eastAsia="Times New Roman" w:hAnsi="Times New Roman"/>
          <w:sz w:val="24"/>
          <w:szCs w:val="24"/>
        </w:rPr>
        <w:t xml:space="preserve"> </w:t>
      </w:r>
      <w:r w:rsidR="00795A64" w:rsidRPr="003C2AB1">
        <w:rPr>
          <w:rFonts w:ascii="Times New Roman" w:hAnsi="Times New Roman"/>
          <w:bCs/>
          <w:sz w:val="24"/>
          <w:szCs w:val="24"/>
        </w:rPr>
        <w:t>2020 m. buvo patobulintas „Sveidros“ ESDK išdavimo ir apskaitos posistemis – sudaryta galimybė gyventojams pasirinkti ESDK pristatymą registruotu laišku, suorganizuotas siuntų siuntimas. Taip pat buvo įgyvendinta dar viena naujovė: įdiegta nauja elektroninė paslauga – sudaryta galimybė asmeniui, prisijungusiam prie ESDK posistemio išorinio portalo, pačiam savarankiškai suformuoti ESDK pakeičiantį sertifikatą ir jį išsaugoti savo mobiliajame įrenginyje.</w:t>
      </w:r>
    </w:p>
    <w:p w14:paraId="2982B3CB" w14:textId="267EFD74" w:rsidR="00795A64" w:rsidRPr="00A77E95" w:rsidRDefault="00795A64" w:rsidP="00795A64">
      <w:pPr>
        <w:pStyle w:val="Sraopastraipa"/>
        <w:ind w:left="22" w:firstLine="698"/>
        <w:jc w:val="both"/>
      </w:pPr>
      <w:r>
        <w:rPr>
          <w:bCs/>
        </w:rPr>
        <w:t>2020 m. buvo į</w:t>
      </w:r>
      <w:r w:rsidRPr="00464232">
        <w:rPr>
          <w:bCs/>
        </w:rPr>
        <w:t xml:space="preserve">diegta informacinė sistema, skirta VLK tvarkomų asmens duomenų naudojimo priežiūrai pagal ES Bendrąjį duomenų apsaugos reglamentą ir ISO standartus </w:t>
      </w:r>
      <w:r>
        <w:rPr>
          <w:bCs/>
        </w:rPr>
        <w:t>atlikti. Ši sistema</w:t>
      </w:r>
      <w:r w:rsidRPr="00464232">
        <w:rPr>
          <w:bCs/>
        </w:rPr>
        <w:t xml:space="preserve"> pildoma VLK / TLK </w:t>
      </w:r>
      <w:r>
        <w:rPr>
          <w:bCs/>
        </w:rPr>
        <w:t xml:space="preserve">pateikiamais </w:t>
      </w:r>
      <w:r w:rsidRPr="00464232">
        <w:rPr>
          <w:bCs/>
        </w:rPr>
        <w:t xml:space="preserve">duomenimis. </w:t>
      </w:r>
      <w:r>
        <w:rPr>
          <w:bCs/>
        </w:rPr>
        <w:t xml:space="preserve">Taip pat buvo </w:t>
      </w:r>
      <w:r>
        <w:t>p</w:t>
      </w:r>
      <w:r w:rsidRPr="00A77E95">
        <w:t>atobulinta „Sveidra“, užtikrinant automatinį įstaigų ir specialistų licencijavimo duomenų perdavimą iš Valstybinės akreditavimo sveikatos priežiūros veiklai tarnybos prie S</w:t>
      </w:r>
      <w:r>
        <w:t>veikatos apsaugos ministerijos</w:t>
      </w:r>
      <w:r w:rsidRPr="00A77E95">
        <w:t xml:space="preserve"> ir Valstybinės vaistų kontrolės tarnybos prie S</w:t>
      </w:r>
      <w:r>
        <w:t>veikatos apsaugos ministerijos valdomų</w:t>
      </w:r>
      <w:r w:rsidRPr="00A77E95">
        <w:t xml:space="preserve"> informacinių sistemų į „Sveidrą“ per </w:t>
      </w:r>
      <w:r w:rsidRPr="00FE4B60">
        <w:rPr>
          <w:rStyle w:val="acopre1"/>
        </w:rPr>
        <w:t>Elektroninės sveikatos paslaugų ir bendradarbiavimo infrastruktūros informacinę sistemą</w:t>
      </w:r>
      <w:r w:rsidRPr="00A77E95">
        <w:t>.</w:t>
      </w:r>
    </w:p>
    <w:p w14:paraId="1D79B13D" w14:textId="48520E2C" w:rsidR="009C2A87" w:rsidRDefault="009C2A87" w:rsidP="009C2A87">
      <w:pPr>
        <w:pStyle w:val="Sraopastraipa"/>
        <w:tabs>
          <w:tab w:val="left" w:pos="0"/>
          <w:tab w:val="left" w:pos="1134"/>
        </w:tabs>
        <w:ind w:left="0" w:firstLine="851"/>
        <w:jc w:val="both"/>
      </w:pPr>
      <w:r w:rsidRPr="00505F6A">
        <w:t xml:space="preserve">Ligonių kasos nuo 2013 m. </w:t>
      </w:r>
      <w:r>
        <w:t xml:space="preserve">aptarnauja gyventojus ir </w:t>
      </w:r>
      <w:r w:rsidRPr="00505F6A">
        <w:t xml:space="preserve">teikia administracines paslaugas pagal vieno langelio principą. Sveikatos draudimo vykdymo ir ligonių kasų teikiamų administracinių paslaugų klausimais gyventojai informuojami ir konsultuojami bendru visoje Lietuvoje telefono numeriu, elektroniniai paklausimai gaunami bendru elektroninio pašto adresu. </w:t>
      </w:r>
      <w:r>
        <w:t xml:space="preserve">Siekiant </w:t>
      </w:r>
      <w:r w:rsidR="009B77D5">
        <w:t xml:space="preserve">dėl konsultacijų </w:t>
      </w:r>
      <w:r w:rsidR="009B77D5" w:rsidRPr="0014545C">
        <w:t>besikreipiantiems</w:t>
      </w:r>
      <w:r w:rsidR="009B77D5">
        <w:t xml:space="preserve"> gyventojams </w:t>
      </w:r>
      <w:r>
        <w:t>su</w:t>
      </w:r>
      <w:r w:rsidRPr="0014545C">
        <w:t>mažinti finansinę naštą</w:t>
      </w:r>
      <w:r>
        <w:t>, n</w:t>
      </w:r>
      <w:r w:rsidRPr="009E6A83">
        <w:t>uo</w:t>
      </w:r>
      <w:r w:rsidRPr="00832FC6">
        <w:t xml:space="preserve"> 2018 m. gruodžio 1 d. </w:t>
      </w:r>
      <w:r>
        <w:t xml:space="preserve">bendrasis </w:t>
      </w:r>
      <w:r w:rsidRPr="00832FC6">
        <w:t>gyventoj</w:t>
      </w:r>
      <w:r>
        <w:t>ų</w:t>
      </w:r>
      <w:r w:rsidRPr="00832FC6">
        <w:t xml:space="preserve"> </w:t>
      </w:r>
      <w:r>
        <w:t>konsultavimo telefono numeris buvo pakeistas</w:t>
      </w:r>
      <w:r w:rsidR="009B77D5">
        <w:t>: vietoj</w:t>
      </w:r>
      <w:r>
        <w:t xml:space="preserve"> komercinio </w:t>
      </w:r>
      <w:r w:rsidR="009B77D5">
        <w:t xml:space="preserve">numerio </w:t>
      </w:r>
      <w:r>
        <w:t>(8</w:t>
      </w:r>
      <w:r w:rsidR="00095126">
        <w:t> </w:t>
      </w:r>
      <w:r>
        <w:t>700) 88</w:t>
      </w:r>
      <w:r w:rsidR="001067D7">
        <w:t xml:space="preserve"> </w:t>
      </w:r>
      <w:r>
        <w:t xml:space="preserve">888 </w:t>
      </w:r>
      <w:r w:rsidR="009B77D5">
        <w:t xml:space="preserve">naudojamas </w:t>
      </w:r>
      <w:r>
        <w:t>mažesnio tarifo</w:t>
      </w:r>
      <w:r w:rsidRPr="001D486E">
        <w:t xml:space="preserve"> </w:t>
      </w:r>
      <w:r w:rsidR="009B77D5">
        <w:t xml:space="preserve">numeris </w:t>
      </w:r>
      <w:r w:rsidRPr="001D486E">
        <w:t>(8</w:t>
      </w:r>
      <w:r>
        <w:t xml:space="preserve"> </w:t>
      </w:r>
      <w:r w:rsidRPr="001D486E">
        <w:t>5) 232</w:t>
      </w:r>
      <w:r w:rsidR="001067D7">
        <w:t xml:space="preserve"> </w:t>
      </w:r>
      <w:r w:rsidRPr="001D486E">
        <w:t>2222</w:t>
      </w:r>
      <w:r>
        <w:t xml:space="preserve">. </w:t>
      </w:r>
    </w:p>
    <w:p w14:paraId="56CCF66F" w14:textId="0EF698FC" w:rsidR="00373DA4" w:rsidRDefault="009C2A87" w:rsidP="00373DA4">
      <w:pPr>
        <w:pStyle w:val="Sraopastraipa"/>
        <w:tabs>
          <w:tab w:val="left" w:pos="0"/>
          <w:tab w:val="left" w:pos="1134"/>
        </w:tabs>
        <w:ind w:left="0" w:firstLine="851"/>
        <w:jc w:val="both"/>
      </w:pPr>
      <w:r w:rsidRPr="00505F6A">
        <w:t>Siekiant nuosekliai gerinti teikiamų administracinių paslaugų prieinamumą ir kokybę, 20</w:t>
      </w:r>
      <w:r w:rsidR="009755EA">
        <w:t>20</w:t>
      </w:r>
      <w:r w:rsidR="00174F5E">
        <w:t> </w:t>
      </w:r>
      <w:r w:rsidRPr="00505F6A">
        <w:t xml:space="preserve">m. buvo </w:t>
      </w:r>
      <w:r w:rsidR="00164185">
        <w:t>toliau vykdomas</w:t>
      </w:r>
      <w:r w:rsidR="00164185" w:rsidRPr="00505F6A">
        <w:t xml:space="preserve"> </w:t>
      </w:r>
      <w:r w:rsidRPr="00505F6A">
        <w:t>Konsultavimo informacinė</w:t>
      </w:r>
      <w:r>
        <w:t>s</w:t>
      </w:r>
      <w:r w:rsidRPr="00505F6A">
        <w:t xml:space="preserve"> sistem</w:t>
      </w:r>
      <w:r>
        <w:t xml:space="preserve">os modernizavimo projektas. </w:t>
      </w:r>
      <w:r w:rsidR="004D163D">
        <w:t>Š</w:t>
      </w:r>
      <w:r w:rsidRPr="00505F6A">
        <w:t xml:space="preserve">ios informacinės sistemos </w:t>
      </w:r>
      <w:r w:rsidR="004D163D">
        <w:t>priemonėmis</w:t>
      </w:r>
      <w:r w:rsidR="004D163D" w:rsidRPr="00505F6A">
        <w:t xml:space="preserve"> </w:t>
      </w:r>
      <w:r w:rsidRPr="00505F6A">
        <w:t xml:space="preserve">konsultuojami asmenys, kurie </w:t>
      </w:r>
      <w:r w:rsidR="009755EA" w:rsidRPr="003C2AB1">
        <w:t xml:space="preserve">elektroniniais būdais (telefonu, elektroniniu paštu </w:t>
      </w:r>
      <w:hyperlink r:id="rId36" w:history="1">
        <w:r w:rsidR="009755EA" w:rsidRPr="00D1630D">
          <w:rPr>
            <w:rStyle w:val="Hipersaitas"/>
            <w:rFonts w:eastAsiaTheme="majorEastAsia"/>
            <w:color w:val="auto"/>
            <w:u w:val="none"/>
          </w:rPr>
          <w:t>info@vlk.lt</w:t>
        </w:r>
      </w:hyperlink>
      <w:r w:rsidR="009755EA" w:rsidRPr="00E6328F">
        <w:t>,</w:t>
      </w:r>
      <w:r w:rsidR="009755EA" w:rsidRPr="003C2AB1">
        <w:t xml:space="preserve"> kitais būdais)</w:t>
      </w:r>
      <w:r w:rsidRPr="00505F6A">
        <w:t xml:space="preserve"> kreipiasi į ligonių kasas.</w:t>
      </w:r>
      <w:r>
        <w:t xml:space="preserve"> </w:t>
      </w:r>
      <w:r w:rsidRPr="00441D7C">
        <w:t>Vykd</w:t>
      </w:r>
      <w:r w:rsidR="001067D7">
        <w:t xml:space="preserve">ant </w:t>
      </w:r>
      <w:r>
        <w:t>minėtą</w:t>
      </w:r>
      <w:r w:rsidRPr="00441D7C">
        <w:t xml:space="preserve"> modernizavimo projektą, </w:t>
      </w:r>
      <w:r>
        <w:t>20</w:t>
      </w:r>
      <w:r w:rsidR="009755EA">
        <w:t>20</w:t>
      </w:r>
      <w:r>
        <w:t xml:space="preserve"> m. </w:t>
      </w:r>
      <w:r w:rsidR="00E81484">
        <w:t xml:space="preserve">buvo </w:t>
      </w:r>
      <w:r w:rsidR="00E034A3">
        <w:t>tęsiamas</w:t>
      </w:r>
      <w:r>
        <w:t xml:space="preserve"> </w:t>
      </w:r>
      <w:r w:rsidRPr="00441D7C">
        <w:t>ligonių kasų konsultavimo veikl</w:t>
      </w:r>
      <w:r>
        <w:t>os</w:t>
      </w:r>
      <w:r w:rsidRPr="009E76B0">
        <w:t xml:space="preserve"> </w:t>
      </w:r>
      <w:r w:rsidRPr="00441D7C">
        <w:t>optimiz</w:t>
      </w:r>
      <w:r>
        <w:t>avimas, konsoliduojant ir atskiriant gyventojų konsultavimo b</w:t>
      </w:r>
      <w:r w:rsidR="00AA6D00">
        <w:t>ū</w:t>
      </w:r>
      <w:r>
        <w:t xml:space="preserve">dus </w:t>
      </w:r>
      <w:r w:rsidRPr="00441D7C">
        <w:t xml:space="preserve">(konsultavimą prie langelio TLK </w:t>
      </w:r>
      <w:r w:rsidR="00164185">
        <w:t xml:space="preserve">atskiriant </w:t>
      </w:r>
      <w:r w:rsidRPr="00441D7C">
        <w:t>nuo konsultavimo</w:t>
      </w:r>
      <w:r w:rsidR="009755EA">
        <w:t xml:space="preserve"> elektroniniu būdu</w:t>
      </w:r>
      <w:r w:rsidRPr="00441D7C">
        <w:t>)</w:t>
      </w:r>
      <w:r>
        <w:t>,</w:t>
      </w:r>
      <w:r w:rsidRPr="00441D7C">
        <w:t xml:space="preserve"> suteikiant daugiau savarankiškumo atskiroms konsultavimo paslaugoms ir stiprinant jų kontrolę</w:t>
      </w:r>
      <w:r>
        <w:t>.</w:t>
      </w:r>
      <w:r w:rsidR="004D163D">
        <w:t xml:space="preserve"> </w:t>
      </w:r>
    </w:p>
    <w:p w14:paraId="157A1488" w14:textId="6B134773" w:rsidR="00373DA4" w:rsidRDefault="00373DA4" w:rsidP="00373DA4">
      <w:pPr>
        <w:pStyle w:val="Sraopastraipa"/>
        <w:tabs>
          <w:tab w:val="left" w:pos="0"/>
          <w:tab w:val="left" w:pos="1134"/>
        </w:tabs>
        <w:ind w:left="0" w:firstLine="851"/>
        <w:jc w:val="both"/>
      </w:pPr>
      <w:r>
        <w:t xml:space="preserve">Gyventojų aptarnavimo veiklos optimizavimas ir konsolidavimo projekto </w:t>
      </w:r>
      <w:r w:rsidRPr="000E39C6">
        <w:rPr>
          <w:rFonts w:eastAsiaTheme="minorEastAsia"/>
        </w:rPr>
        <w:t xml:space="preserve">įgyvendinimas </w:t>
      </w:r>
      <w:r>
        <w:t>leid</w:t>
      </w:r>
      <w:r w:rsidR="008E65D8">
        <w:t>žia</w:t>
      </w:r>
      <w:r>
        <w:t xml:space="preserve"> užtikrinti </w:t>
      </w:r>
      <w:r w:rsidRPr="000E39C6">
        <w:rPr>
          <w:rFonts w:eastAsiaTheme="minorEastAsia"/>
        </w:rPr>
        <w:t xml:space="preserve">mandagų ir kokybišką gyventojų aptarnavimą </w:t>
      </w:r>
      <w:r w:rsidR="00A64D48">
        <w:rPr>
          <w:rFonts w:eastAsiaTheme="minorEastAsia"/>
        </w:rPr>
        <w:t>bei</w:t>
      </w:r>
      <w:r w:rsidRPr="000E39C6">
        <w:rPr>
          <w:rFonts w:eastAsiaTheme="minorEastAsia"/>
        </w:rPr>
        <w:t xml:space="preserve"> skatin</w:t>
      </w:r>
      <w:r>
        <w:t>ti</w:t>
      </w:r>
      <w:r w:rsidRPr="000E39C6">
        <w:rPr>
          <w:rFonts w:eastAsiaTheme="minorEastAsia"/>
        </w:rPr>
        <w:t xml:space="preserve"> didesnį </w:t>
      </w:r>
      <w:r w:rsidR="008E65D8">
        <w:rPr>
          <w:rFonts w:eastAsiaTheme="minorEastAsia"/>
        </w:rPr>
        <w:t>j</w:t>
      </w:r>
      <w:r w:rsidR="008E65D8" w:rsidRPr="000E39C6">
        <w:rPr>
          <w:rFonts w:eastAsiaTheme="minorEastAsia"/>
        </w:rPr>
        <w:t xml:space="preserve">ų </w:t>
      </w:r>
      <w:r w:rsidRPr="000E39C6">
        <w:rPr>
          <w:rFonts w:eastAsiaTheme="minorEastAsia"/>
        </w:rPr>
        <w:t>pasitikėjimą ligonių kasų veikla</w:t>
      </w:r>
      <w:r w:rsidR="00A64D48">
        <w:rPr>
          <w:rFonts w:eastAsiaTheme="minorEastAsia"/>
        </w:rPr>
        <w:t>. S</w:t>
      </w:r>
      <w:r w:rsidRPr="000E39C6">
        <w:rPr>
          <w:rFonts w:eastAsiaTheme="minorEastAsia"/>
        </w:rPr>
        <w:t>pecialistai konsultuo</w:t>
      </w:r>
      <w:r>
        <w:t>ja</w:t>
      </w:r>
      <w:r w:rsidRPr="000E39C6">
        <w:rPr>
          <w:rFonts w:eastAsiaTheme="minorEastAsia"/>
        </w:rPr>
        <w:t xml:space="preserve"> gyventojus </w:t>
      </w:r>
      <w:r w:rsidR="00A64D48">
        <w:rPr>
          <w:rFonts w:eastAsiaTheme="minorEastAsia"/>
        </w:rPr>
        <w:t>skirtingais</w:t>
      </w:r>
      <w:r w:rsidRPr="000E39C6">
        <w:rPr>
          <w:rFonts w:eastAsiaTheme="minorEastAsia"/>
        </w:rPr>
        <w:t xml:space="preserve"> būdais</w:t>
      </w:r>
      <w:r w:rsidR="00A64D48">
        <w:rPr>
          <w:rFonts w:eastAsiaTheme="minorEastAsia"/>
        </w:rPr>
        <w:t xml:space="preserve"> </w:t>
      </w:r>
      <w:r w:rsidR="00A64D48">
        <w:t>– tai</w:t>
      </w:r>
      <w:r w:rsidRPr="000E39C6">
        <w:rPr>
          <w:rFonts w:eastAsiaTheme="minorEastAsia"/>
        </w:rPr>
        <w:t xml:space="preserve"> </w:t>
      </w:r>
      <w:r>
        <w:t>leidžia</w:t>
      </w:r>
      <w:r w:rsidRPr="000E39C6">
        <w:rPr>
          <w:rFonts w:eastAsiaTheme="minorEastAsia"/>
        </w:rPr>
        <w:t xml:space="preserve"> tikslingai (kryptingai) ruošti ir motyvuoti darbuotojus</w:t>
      </w:r>
      <w:r>
        <w:t xml:space="preserve">, jiems specializuotis, o turima tikslinė žinių bazė </w:t>
      </w:r>
      <w:r w:rsidR="007C58F0" w:rsidRPr="000E39C6">
        <w:rPr>
          <w:rFonts w:eastAsiaTheme="minorEastAsia"/>
        </w:rPr>
        <w:t>pade</w:t>
      </w:r>
      <w:r w:rsidR="007C58F0">
        <w:t>da</w:t>
      </w:r>
      <w:r>
        <w:t xml:space="preserve"> </w:t>
      </w:r>
      <w:r w:rsidRPr="000E39C6">
        <w:rPr>
          <w:rFonts w:eastAsiaTheme="minorEastAsia"/>
        </w:rPr>
        <w:t>išvengti klaiding</w:t>
      </w:r>
      <w:r w:rsidR="008E65D8">
        <w:rPr>
          <w:rFonts w:eastAsiaTheme="minorEastAsia"/>
        </w:rPr>
        <w:t xml:space="preserve">o </w:t>
      </w:r>
      <w:r w:rsidR="00A64D48">
        <w:rPr>
          <w:rFonts w:eastAsiaTheme="minorEastAsia"/>
        </w:rPr>
        <w:t>konsultavimo</w:t>
      </w:r>
      <w:r>
        <w:rPr>
          <w:rFonts w:eastAsiaTheme="minorEastAsia"/>
        </w:rPr>
        <w:t>. Konsultavimo p</w:t>
      </w:r>
      <w:r>
        <w:t>rograminės įrangos modernizavimas suteikė galimyb</w:t>
      </w:r>
      <w:r w:rsidR="007D1931">
        <w:t>ių</w:t>
      </w:r>
      <w:r>
        <w:t xml:space="preserve"> </w:t>
      </w:r>
      <w:r w:rsidR="007D1931">
        <w:t xml:space="preserve">nuolat </w:t>
      </w:r>
      <w:r>
        <w:t>v</w:t>
      </w:r>
      <w:r w:rsidRPr="000E39C6">
        <w:rPr>
          <w:rFonts w:eastAsiaTheme="minorEastAsia"/>
        </w:rPr>
        <w:t>ykd</w:t>
      </w:r>
      <w:r>
        <w:t>yti</w:t>
      </w:r>
      <w:r w:rsidRPr="000E39C6">
        <w:rPr>
          <w:rFonts w:eastAsiaTheme="minorEastAsia"/>
        </w:rPr>
        <w:t xml:space="preserve"> centralizuot</w:t>
      </w:r>
      <w:r w:rsidR="007D1931">
        <w:t>o</w:t>
      </w:r>
      <w:r w:rsidRPr="000E39C6">
        <w:rPr>
          <w:rFonts w:eastAsiaTheme="minorEastAsia"/>
        </w:rPr>
        <w:t xml:space="preserve"> darbo krūvio pasiskirstymo </w:t>
      </w:r>
      <w:r w:rsidR="007D1931">
        <w:rPr>
          <w:rFonts w:eastAsiaTheme="minorEastAsia"/>
        </w:rPr>
        <w:t>stebėseną</w:t>
      </w:r>
      <w:r w:rsidRPr="000E39C6">
        <w:rPr>
          <w:rFonts w:eastAsiaTheme="minorEastAsia"/>
        </w:rPr>
        <w:t>, nuolatin</w:t>
      </w:r>
      <w:r w:rsidR="007D1931">
        <w:t>ę</w:t>
      </w:r>
      <w:r>
        <w:t xml:space="preserve"> </w:t>
      </w:r>
      <w:r w:rsidRPr="000E39C6">
        <w:rPr>
          <w:rFonts w:eastAsiaTheme="minorEastAsia"/>
        </w:rPr>
        <w:t xml:space="preserve">techninių konsultavimo rodiklių </w:t>
      </w:r>
      <w:r w:rsidR="007D1931">
        <w:t>stebėseną</w:t>
      </w:r>
      <w:r w:rsidRPr="000E39C6">
        <w:rPr>
          <w:rFonts w:eastAsiaTheme="minorEastAsia"/>
        </w:rPr>
        <w:t>,</w:t>
      </w:r>
      <w:r>
        <w:t xml:space="preserve"> </w:t>
      </w:r>
      <w:r w:rsidRPr="000E39C6">
        <w:rPr>
          <w:rFonts w:eastAsiaTheme="minorEastAsia"/>
        </w:rPr>
        <w:t xml:space="preserve">laiku identifikuoti veiklos </w:t>
      </w:r>
      <w:r>
        <w:t>sutrikimus</w:t>
      </w:r>
      <w:r w:rsidRPr="000E39C6">
        <w:rPr>
          <w:rFonts w:eastAsiaTheme="minorEastAsia"/>
        </w:rPr>
        <w:t xml:space="preserve"> ir imtis priemonių jiems ištaisyti</w:t>
      </w:r>
      <w:r>
        <w:t>, taip pat operatyviai koordinuoti veiklos procesus</w:t>
      </w:r>
      <w:r w:rsidR="007D1931">
        <w:t>,</w:t>
      </w:r>
      <w:r>
        <w:t xml:space="preserve"> remiantis aktualia </w:t>
      </w:r>
      <w:r w:rsidR="007D1931">
        <w:t xml:space="preserve">stebėsenos rezultatų analize. </w:t>
      </w:r>
    </w:p>
    <w:p w14:paraId="2F255421" w14:textId="2557BDB6" w:rsidR="00E034A3" w:rsidRDefault="009755EA" w:rsidP="00E034A3">
      <w:pPr>
        <w:spacing w:after="0" w:line="240" w:lineRule="auto"/>
        <w:ind w:left="22" w:firstLine="851"/>
        <w:jc w:val="both"/>
        <w:rPr>
          <w:rFonts w:ascii="Times New Roman" w:eastAsia="Times New Roman" w:hAnsi="Times New Roman" w:cs="Calibri"/>
          <w:sz w:val="24"/>
          <w:szCs w:val="24"/>
        </w:rPr>
      </w:pPr>
      <w:r w:rsidRPr="00D4063B">
        <w:rPr>
          <w:rFonts w:ascii="Times New Roman" w:eastAsia="Times New Roman" w:hAnsi="Times New Roman" w:cs="Calibri"/>
          <w:sz w:val="24"/>
          <w:szCs w:val="24"/>
        </w:rPr>
        <w:t>2020 m. ir toliau buvo gerinamas VLK ir TLK teikiamų administracinių paslaugų prieinamumas.</w:t>
      </w:r>
      <w:r>
        <w:rPr>
          <w:rFonts w:ascii="Times New Roman" w:eastAsia="Times New Roman" w:hAnsi="Times New Roman" w:cs="Calibri"/>
          <w:sz w:val="24"/>
          <w:szCs w:val="24"/>
        </w:rPr>
        <w:t xml:space="preserve"> </w:t>
      </w:r>
      <w:r w:rsidR="00C215EA">
        <w:rPr>
          <w:rFonts w:ascii="Times New Roman" w:eastAsia="Times New Roman" w:hAnsi="Times New Roman"/>
          <w:bCs/>
          <w:sz w:val="24"/>
          <w:szCs w:val="24"/>
        </w:rPr>
        <w:t>Pagal</w:t>
      </w:r>
      <w:r w:rsidR="00C215EA" w:rsidRPr="00E034A3">
        <w:rPr>
          <w:rFonts w:ascii="Times New Roman" w:eastAsia="Times New Roman" w:hAnsi="Times New Roman"/>
          <w:sz w:val="24"/>
          <w:szCs w:val="24"/>
          <w:lang w:eastAsia="lt-LT"/>
        </w:rPr>
        <w:t xml:space="preserve"> </w:t>
      </w:r>
      <w:r w:rsidR="00E034A3" w:rsidRPr="00E034A3">
        <w:rPr>
          <w:rFonts w:ascii="Times New Roman" w:eastAsia="Times New Roman" w:hAnsi="Times New Roman"/>
          <w:bCs/>
          <w:sz w:val="24"/>
          <w:szCs w:val="24"/>
        </w:rPr>
        <w:t xml:space="preserve">elektroniniu būdu organizuojamos VLK ir TLK aptarnaujamų gyventojų </w:t>
      </w:r>
      <w:r w:rsidR="00E034A3" w:rsidRPr="00BD294F">
        <w:rPr>
          <w:rFonts w:ascii="Times New Roman" w:eastAsia="Times New Roman" w:hAnsi="Times New Roman"/>
          <w:bCs/>
          <w:sz w:val="24"/>
          <w:szCs w:val="24"/>
        </w:rPr>
        <w:t>20</w:t>
      </w:r>
      <w:r w:rsidR="00795A64">
        <w:rPr>
          <w:rFonts w:ascii="Times New Roman" w:eastAsia="Times New Roman" w:hAnsi="Times New Roman"/>
          <w:bCs/>
          <w:sz w:val="24"/>
          <w:szCs w:val="24"/>
        </w:rPr>
        <w:t>20</w:t>
      </w:r>
      <w:r w:rsidR="00174F5E">
        <w:rPr>
          <w:rFonts w:ascii="Times New Roman" w:eastAsia="Times New Roman" w:hAnsi="Times New Roman"/>
          <w:bCs/>
          <w:sz w:val="24"/>
          <w:szCs w:val="24"/>
        </w:rPr>
        <w:t> </w:t>
      </w:r>
      <w:r w:rsidR="00E034A3" w:rsidRPr="00BD294F">
        <w:rPr>
          <w:rFonts w:ascii="Times New Roman" w:eastAsia="Times New Roman" w:hAnsi="Times New Roman"/>
          <w:bCs/>
          <w:sz w:val="24"/>
          <w:szCs w:val="24"/>
        </w:rPr>
        <w:t xml:space="preserve">m. </w:t>
      </w:r>
      <w:r w:rsidR="00E034A3" w:rsidRPr="00E034A3">
        <w:rPr>
          <w:rFonts w:ascii="Times New Roman" w:eastAsia="Times New Roman" w:hAnsi="Times New Roman"/>
          <w:bCs/>
          <w:sz w:val="24"/>
          <w:szCs w:val="24"/>
        </w:rPr>
        <w:t>apklausos analizės rezultat</w:t>
      </w:r>
      <w:r w:rsidR="00C215EA">
        <w:rPr>
          <w:rFonts w:ascii="Times New Roman" w:eastAsia="Times New Roman" w:hAnsi="Times New Roman"/>
          <w:bCs/>
          <w:sz w:val="24"/>
          <w:szCs w:val="24"/>
        </w:rPr>
        <w:t>us</w:t>
      </w:r>
      <w:r w:rsidR="00E034A3" w:rsidRPr="00E034A3">
        <w:rPr>
          <w:rFonts w:ascii="Times New Roman" w:eastAsia="Times New Roman" w:hAnsi="Times New Roman"/>
          <w:bCs/>
          <w:sz w:val="24"/>
          <w:szCs w:val="24"/>
        </w:rPr>
        <w:t xml:space="preserve"> buvo nustatyta, kad ligonių kasų teikiamų administracinių paslaugų atitiktis vartotojų poreikiams siekia </w:t>
      </w:r>
      <w:r w:rsidR="00795A64">
        <w:rPr>
          <w:rFonts w:ascii="Times New Roman" w:eastAsia="Times New Roman" w:hAnsi="Times New Roman"/>
          <w:bCs/>
          <w:sz w:val="24"/>
          <w:szCs w:val="24"/>
        </w:rPr>
        <w:t>89,3</w:t>
      </w:r>
      <w:r w:rsidR="00E034A3" w:rsidRPr="00E034A3">
        <w:rPr>
          <w:rFonts w:ascii="Times New Roman" w:eastAsia="Times New Roman" w:hAnsi="Times New Roman"/>
          <w:bCs/>
          <w:sz w:val="24"/>
          <w:szCs w:val="24"/>
        </w:rPr>
        <w:t xml:space="preserve"> procento. Gyventojų aptarnavimo ligonių kasose efektyvumą teigiamai įvertino 85</w:t>
      </w:r>
      <w:r w:rsidR="00795A64">
        <w:rPr>
          <w:rFonts w:ascii="Times New Roman" w:eastAsia="Times New Roman" w:hAnsi="Times New Roman"/>
          <w:bCs/>
          <w:sz w:val="24"/>
          <w:szCs w:val="24"/>
        </w:rPr>
        <w:t>,9</w:t>
      </w:r>
      <w:r w:rsidR="00E034A3" w:rsidRPr="00E034A3">
        <w:rPr>
          <w:rFonts w:ascii="Times New Roman" w:eastAsia="Times New Roman" w:hAnsi="Times New Roman"/>
          <w:bCs/>
          <w:sz w:val="24"/>
          <w:szCs w:val="24"/>
        </w:rPr>
        <w:t xml:space="preserve"> proc. visų respondentų.</w:t>
      </w:r>
      <w:r w:rsidR="00E034A3" w:rsidRPr="00E034A3">
        <w:rPr>
          <w:rFonts w:ascii="Times New Roman" w:eastAsia="Times New Roman" w:hAnsi="Times New Roman" w:cs="Calibri"/>
          <w:sz w:val="24"/>
          <w:szCs w:val="24"/>
        </w:rPr>
        <w:t xml:space="preserve"> Nuolat vykdomi ligonių kasų teikiamų administracinių paslaugų kokybės gerinimo darbai lemia, kad gyventojai šių paslaugų kokybę vertina vis geriau. </w:t>
      </w:r>
    </w:p>
    <w:p w14:paraId="70EE25A5" w14:textId="77777777" w:rsidR="00ED16E5" w:rsidRPr="00E034A3" w:rsidRDefault="00ED16E5" w:rsidP="00E034A3">
      <w:pPr>
        <w:spacing w:after="0" w:line="240" w:lineRule="auto"/>
        <w:ind w:left="22" w:firstLine="851"/>
        <w:jc w:val="both"/>
        <w:rPr>
          <w:rFonts w:ascii="Times New Roman" w:eastAsia="Times New Roman" w:hAnsi="Times New Roman"/>
          <w:bCs/>
          <w:sz w:val="24"/>
          <w:szCs w:val="24"/>
        </w:rPr>
      </w:pPr>
    </w:p>
    <w:p w14:paraId="53504A87" w14:textId="77777777" w:rsidR="004F2754" w:rsidRPr="00E034A3" w:rsidRDefault="004F2754" w:rsidP="00E034A3">
      <w:pPr>
        <w:spacing w:after="0" w:line="240" w:lineRule="auto"/>
        <w:ind w:left="22" w:firstLine="851"/>
        <w:jc w:val="both"/>
        <w:rPr>
          <w:rFonts w:ascii="Times New Roman" w:eastAsia="Times New Roman" w:hAnsi="Times New Roman"/>
          <w:bCs/>
          <w:sz w:val="24"/>
          <w:szCs w:val="24"/>
        </w:rPr>
      </w:pPr>
    </w:p>
    <w:p w14:paraId="700B44C0" w14:textId="1C6BC4E7" w:rsidR="00580320" w:rsidRPr="004E67AD" w:rsidRDefault="00A16870" w:rsidP="004E67AD">
      <w:pPr>
        <w:pStyle w:val="Iskirtacitata"/>
        <w:spacing w:before="0" w:after="0" w:line="240" w:lineRule="auto"/>
        <w:ind w:left="0" w:right="0"/>
        <w:contextualSpacing/>
        <w:rPr>
          <w:rStyle w:val="Antrat3Diagrama"/>
          <w:rFonts w:cs="Times New Roman"/>
          <w:b/>
          <w:sz w:val="28"/>
        </w:rPr>
      </w:pPr>
      <w:bookmarkStart w:id="65" w:name="_Toc12008441"/>
      <w:r w:rsidRPr="004E67AD">
        <w:rPr>
          <w:rStyle w:val="Antrat3Diagrama"/>
          <w:rFonts w:cs="Times New Roman"/>
          <w:b/>
          <w:sz w:val="28"/>
        </w:rPr>
        <w:lastRenderedPageBreak/>
        <w:t>0</w:t>
      </w:r>
      <w:r w:rsidR="00580320" w:rsidRPr="004E67AD">
        <w:rPr>
          <w:rStyle w:val="Antrat3Diagrama"/>
          <w:rFonts w:cs="Times New Roman"/>
          <w:b/>
          <w:sz w:val="28"/>
        </w:rPr>
        <w:t>7 V</w:t>
      </w:r>
      <w:r w:rsidR="000C77D0" w:rsidRPr="004E67AD">
        <w:rPr>
          <w:rStyle w:val="Antrat3Diagrama"/>
          <w:rFonts w:cs="Times New Roman"/>
          <w:b/>
          <w:sz w:val="28"/>
        </w:rPr>
        <w:t>alstybinio socialinio draudimo fondo veiklos sąnaudoms, susidarančioms dėl privalomojo sveikatos draudimo įmokų surinkimo i</w:t>
      </w:r>
      <w:r w:rsidR="00853AA5" w:rsidRPr="004E67AD">
        <w:rPr>
          <w:rStyle w:val="Antrat3Diagrama"/>
          <w:rFonts w:cs="Times New Roman"/>
          <w:b/>
          <w:sz w:val="28"/>
        </w:rPr>
        <w:t>r pervedimo į PSDF, kompensuoti</w:t>
      </w:r>
      <w:bookmarkEnd w:id="65"/>
    </w:p>
    <w:p w14:paraId="2C6EF72D" w14:textId="77777777" w:rsidR="004E67AD" w:rsidRDefault="004E67AD" w:rsidP="001F236A">
      <w:pPr>
        <w:tabs>
          <w:tab w:val="left" w:pos="0"/>
          <w:tab w:val="left" w:pos="1134"/>
        </w:tabs>
        <w:spacing w:after="0" w:line="240" w:lineRule="auto"/>
        <w:ind w:firstLine="851"/>
        <w:contextualSpacing/>
        <w:jc w:val="both"/>
        <w:rPr>
          <w:rFonts w:ascii="Times New Roman" w:eastAsia="Times New Roman" w:hAnsi="Times New Roman"/>
          <w:sz w:val="24"/>
          <w:szCs w:val="24"/>
        </w:rPr>
      </w:pPr>
    </w:p>
    <w:p w14:paraId="6CCC761A" w14:textId="0E53BEF8" w:rsidR="004E67AD" w:rsidRDefault="00C9277A" w:rsidP="001F236A">
      <w:pPr>
        <w:tabs>
          <w:tab w:val="left" w:pos="0"/>
          <w:tab w:val="left" w:pos="1134"/>
        </w:tabs>
        <w:spacing w:after="0" w:line="240" w:lineRule="auto"/>
        <w:ind w:firstLine="851"/>
        <w:contextualSpacing/>
        <w:jc w:val="both"/>
        <w:rPr>
          <w:rFonts w:ascii="Times New Roman" w:eastAsia="Times New Roman" w:hAnsi="Times New Roman"/>
          <w:sz w:val="24"/>
          <w:szCs w:val="24"/>
        </w:rPr>
      </w:pPr>
      <w:r w:rsidRPr="00F75B2A">
        <w:rPr>
          <w:rFonts w:ascii="Times New Roman" w:eastAsia="Times New Roman" w:hAnsi="Times New Roman"/>
          <w:sz w:val="24"/>
          <w:szCs w:val="24"/>
        </w:rPr>
        <w:t>20</w:t>
      </w:r>
      <w:r w:rsidR="00795A64">
        <w:rPr>
          <w:rFonts w:ascii="Times New Roman" w:eastAsia="Times New Roman" w:hAnsi="Times New Roman"/>
          <w:sz w:val="24"/>
          <w:szCs w:val="24"/>
        </w:rPr>
        <w:t>20</w:t>
      </w:r>
      <w:r w:rsidRPr="00F75B2A">
        <w:rPr>
          <w:rFonts w:ascii="Times New Roman" w:eastAsia="Times New Roman" w:hAnsi="Times New Roman"/>
          <w:sz w:val="24"/>
          <w:szCs w:val="24"/>
        </w:rPr>
        <w:t xml:space="preserve"> m. VLK </w:t>
      </w:r>
      <w:r w:rsidR="007F5911" w:rsidRPr="00F75B2A">
        <w:rPr>
          <w:rFonts w:ascii="Times New Roman" w:eastAsia="Times New Roman" w:hAnsi="Times New Roman"/>
          <w:sz w:val="24"/>
          <w:szCs w:val="24"/>
        </w:rPr>
        <w:t xml:space="preserve">kompensavo </w:t>
      </w:r>
      <w:r w:rsidR="00363DD6">
        <w:rPr>
          <w:rFonts w:ascii="Times New Roman" w:eastAsia="Times New Roman" w:hAnsi="Times New Roman"/>
          <w:sz w:val="24"/>
          <w:szCs w:val="24"/>
        </w:rPr>
        <w:t>1 880,4</w:t>
      </w:r>
      <w:r w:rsidR="00117446" w:rsidRPr="00BD294F">
        <w:rPr>
          <w:rFonts w:ascii="Times New Roman" w:eastAsia="Times New Roman" w:hAnsi="Times New Roman"/>
          <w:sz w:val="24"/>
          <w:szCs w:val="24"/>
        </w:rPr>
        <w:t xml:space="preserve"> </w:t>
      </w:r>
      <w:r w:rsidR="007F5911" w:rsidRPr="00F75B2A">
        <w:rPr>
          <w:rFonts w:ascii="Times New Roman" w:eastAsia="Times New Roman" w:hAnsi="Times New Roman"/>
          <w:sz w:val="24"/>
          <w:szCs w:val="24"/>
        </w:rPr>
        <w:t xml:space="preserve">tūkst. Eur </w:t>
      </w:r>
      <w:r w:rsidRPr="00F75B2A">
        <w:rPr>
          <w:rFonts w:ascii="Times New Roman" w:eastAsia="Times New Roman" w:hAnsi="Times New Roman"/>
          <w:sz w:val="24"/>
          <w:szCs w:val="24"/>
        </w:rPr>
        <w:t>Valstybinio socialinio draudimo fond</w:t>
      </w:r>
      <w:r w:rsidR="007F5911" w:rsidRPr="00F75B2A">
        <w:rPr>
          <w:rFonts w:ascii="Times New Roman" w:eastAsia="Times New Roman" w:hAnsi="Times New Roman"/>
          <w:sz w:val="24"/>
          <w:szCs w:val="24"/>
        </w:rPr>
        <w:t>o</w:t>
      </w:r>
      <w:r w:rsidRPr="00F75B2A">
        <w:rPr>
          <w:rFonts w:ascii="Times New Roman" w:eastAsia="Times New Roman" w:hAnsi="Times New Roman"/>
          <w:sz w:val="24"/>
          <w:szCs w:val="24"/>
        </w:rPr>
        <w:t xml:space="preserve"> veiklos</w:t>
      </w:r>
      <w:r w:rsidR="00357A65" w:rsidRPr="00F75B2A">
        <w:rPr>
          <w:rFonts w:ascii="Times New Roman" w:eastAsia="Times New Roman" w:hAnsi="Times New Roman"/>
          <w:sz w:val="24"/>
          <w:szCs w:val="24"/>
        </w:rPr>
        <w:t xml:space="preserve">, susijusios su privalomojo sveikatos draudimo įmokų surinkimu ir pervedimu į PSDF biudžetą, </w:t>
      </w:r>
      <w:r w:rsidR="00FB769F" w:rsidRPr="00050528">
        <w:rPr>
          <w:rFonts w:ascii="Times New Roman" w:eastAsia="Times New Roman" w:hAnsi="Times New Roman"/>
          <w:sz w:val="24"/>
          <w:szCs w:val="24"/>
        </w:rPr>
        <w:t>išlaidų</w:t>
      </w:r>
      <w:r w:rsidR="00E9431B" w:rsidRPr="00050528">
        <w:rPr>
          <w:rFonts w:ascii="Times New Roman" w:eastAsia="Times New Roman" w:hAnsi="Times New Roman"/>
          <w:sz w:val="24"/>
          <w:szCs w:val="24"/>
        </w:rPr>
        <w:t xml:space="preserve"> (nuo 2016 m. sausio 1 d. visų kategorijų asmenų </w:t>
      </w:r>
      <w:r w:rsidR="00F527CD" w:rsidRPr="00050528">
        <w:rPr>
          <w:rFonts w:ascii="Times New Roman" w:eastAsia="Times New Roman" w:hAnsi="Times New Roman"/>
          <w:sz w:val="24"/>
          <w:szCs w:val="24"/>
        </w:rPr>
        <w:t xml:space="preserve">– </w:t>
      </w:r>
      <w:r w:rsidR="00E9431B" w:rsidRPr="00050528">
        <w:rPr>
          <w:rFonts w:ascii="Times New Roman" w:eastAsia="Times New Roman" w:hAnsi="Times New Roman"/>
          <w:sz w:val="24"/>
          <w:szCs w:val="24"/>
        </w:rPr>
        <w:t xml:space="preserve">dirbančiųjų, valstybės tarnautojų, statutinių tarnautojų, ūkinių bendrijų narių, individualių įmonių savininkų, individualią veiklą be verslo liudijimo vykdančių asmenų ir kitoms draudžiamųjų </w:t>
      </w:r>
      <w:r w:rsidR="00F527CD" w:rsidRPr="00050528">
        <w:rPr>
          <w:rFonts w:ascii="Times New Roman" w:eastAsia="Times New Roman" w:hAnsi="Times New Roman"/>
          <w:sz w:val="24"/>
          <w:szCs w:val="24"/>
        </w:rPr>
        <w:t>kategorijoms priskiriamų asmenų –</w:t>
      </w:r>
      <w:r w:rsidR="00E9431B" w:rsidRPr="00050528">
        <w:rPr>
          <w:rFonts w:ascii="Times New Roman" w:eastAsia="Times New Roman" w:hAnsi="Times New Roman"/>
          <w:sz w:val="24"/>
          <w:szCs w:val="24"/>
        </w:rPr>
        <w:t xml:space="preserve"> mokamas privalomojo sveikatos draudimo įmokas administruoja Valstybinio socialinio draudimo fondo valdybos </w:t>
      </w:r>
      <w:r w:rsidR="00E9431B" w:rsidRPr="00E9431B">
        <w:rPr>
          <w:rFonts w:ascii="Times New Roman" w:eastAsia="Times New Roman" w:hAnsi="Times New Roman"/>
          <w:sz w:val="24"/>
          <w:szCs w:val="24"/>
        </w:rPr>
        <w:t>administravimo įstaigos</w:t>
      </w:r>
      <w:r w:rsidR="00E9431B">
        <w:rPr>
          <w:rFonts w:ascii="Times New Roman" w:eastAsia="Times New Roman" w:hAnsi="Times New Roman"/>
          <w:sz w:val="24"/>
          <w:szCs w:val="24"/>
        </w:rPr>
        <w:t>)</w:t>
      </w:r>
      <w:r w:rsidR="00E9431B" w:rsidRPr="00E9431B">
        <w:rPr>
          <w:rFonts w:ascii="Times New Roman" w:eastAsia="Times New Roman" w:hAnsi="Times New Roman"/>
          <w:sz w:val="24"/>
          <w:szCs w:val="24"/>
        </w:rPr>
        <w:t>.</w:t>
      </w:r>
    </w:p>
    <w:p w14:paraId="07B08FEB" w14:textId="2C20438E" w:rsidR="00954735" w:rsidRPr="00F75B2A" w:rsidRDefault="000C77D0" w:rsidP="001F236A">
      <w:pPr>
        <w:tabs>
          <w:tab w:val="left" w:pos="0"/>
          <w:tab w:val="left" w:pos="1134"/>
        </w:tabs>
        <w:spacing w:after="0" w:line="240" w:lineRule="auto"/>
        <w:ind w:firstLine="851"/>
        <w:contextualSpacing/>
        <w:jc w:val="both"/>
        <w:rPr>
          <w:rFonts w:ascii="Times New Roman" w:hAnsi="Times New Roman"/>
          <w:sz w:val="24"/>
        </w:rPr>
      </w:pPr>
      <w:r w:rsidRPr="00F75B2A">
        <w:rPr>
          <w:rFonts w:ascii="Times New Roman" w:eastAsia="Times New Roman" w:hAnsi="Times New Roman"/>
          <w:sz w:val="24"/>
          <w:szCs w:val="24"/>
        </w:rPr>
        <w:tab/>
      </w:r>
      <w:r w:rsidR="007F5911" w:rsidRPr="00F75B2A">
        <w:rPr>
          <w:rFonts w:ascii="Times New Roman" w:eastAsia="Times New Roman" w:hAnsi="Times New Roman"/>
          <w:sz w:val="24"/>
          <w:szCs w:val="24"/>
        </w:rPr>
        <w:t xml:space="preserve"> </w:t>
      </w:r>
      <w:bookmarkStart w:id="66" w:name="_Toc482965443"/>
      <w:bookmarkStart w:id="67" w:name="_Toc483232128"/>
    </w:p>
    <w:p w14:paraId="2FBCF903" w14:textId="4FA3DF15" w:rsidR="00580320" w:rsidRPr="004E67AD" w:rsidRDefault="00580320" w:rsidP="004E67AD">
      <w:pPr>
        <w:pStyle w:val="Iskirtacitata"/>
        <w:spacing w:before="0" w:after="0" w:line="240" w:lineRule="auto"/>
        <w:ind w:left="0" w:right="0"/>
        <w:contextualSpacing/>
        <w:rPr>
          <w:rStyle w:val="Antrat3Diagrama"/>
          <w:rFonts w:cs="Times New Roman"/>
          <w:b/>
          <w:sz w:val="28"/>
        </w:rPr>
      </w:pPr>
      <w:bookmarkStart w:id="68" w:name="_Toc12008442"/>
      <w:r w:rsidRPr="004E67AD">
        <w:rPr>
          <w:rStyle w:val="Antrat3Diagrama"/>
          <w:rFonts w:cs="Times New Roman"/>
          <w:b/>
          <w:sz w:val="28"/>
        </w:rPr>
        <w:t xml:space="preserve">08 </w:t>
      </w:r>
      <w:r w:rsidR="0000508F" w:rsidRPr="004E67AD">
        <w:rPr>
          <w:rStyle w:val="Antrat3Diagrama"/>
          <w:rFonts w:cs="Times New Roman"/>
          <w:b/>
          <w:sz w:val="28"/>
        </w:rPr>
        <w:t>PSDF</w:t>
      </w:r>
      <w:r w:rsidR="004E67AD" w:rsidRPr="004E67AD">
        <w:rPr>
          <w:rStyle w:val="Antrat3Diagrama"/>
          <w:rFonts w:cs="Times New Roman"/>
          <w:b/>
          <w:sz w:val="28"/>
        </w:rPr>
        <w:t xml:space="preserve"> biudžeto rezerv</w:t>
      </w:r>
      <w:r w:rsidR="00206BCC">
        <w:rPr>
          <w:rStyle w:val="Antrat3Diagrama"/>
          <w:rFonts w:cs="Times New Roman"/>
          <w:b/>
          <w:sz w:val="28"/>
        </w:rPr>
        <w:t>ui sudaryti (papildyti)</w:t>
      </w:r>
      <w:bookmarkEnd w:id="66"/>
      <w:bookmarkEnd w:id="67"/>
      <w:bookmarkEnd w:id="68"/>
    </w:p>
    <w:p w14:paraId="48E49BE3" w14:textId="77777777" w:rsidR="004E67AD" w:rsidRPr="00F75B2A" w:rsidRDefault="004E67AD" w:rsidP="001F236A">
      <w:pPr>
        <w:pStyle w:val="Stilius1"/>
        <w:spacing w:line="240" w:lineRule="auto"/>
        <w:ind w:firstLine="851"/>
        <w:contextualSpacing/>
      </w:pPr>
    </w:p>
    <w:p w14:paraId="05057F7F" w14:textId="1E41D4AC" w:rsidR="004465B1" w:rsidRDefault="00E9431B" w:rsidP="001F236A">
      <w:pPr>
        <w:tabs>
          <w:tab w:val="left" w:pos="0"/>
          <w:tab w:val="left" w:pos="1134"/>
        </w:tabs>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20</w:t>
      </w:r>
      <w:r w:rsidR="00363DD6">
        <w:rPr>
          <w:rFonts w:ascii="Times New Roman" w:eastAsia="Times New Roman" w:hAnsi="Times New Roman"/>
          <w:sz w:val="24"/>
          <w:szCs w:val="24"/>
        </w:rPr>
        <w:t>20</w:t>
      </w:r>
      <w:r>
        <w:rPr>
          <w:rFonts w:ascii="Times New Roman" w:eastAsia="Times New Roman" w:hAnsi="Times New Roman"/>
          <w:sz w:val="24"/>
          <w:szCs w:val="24"/>
        </w:rPr>
        <w:t xml:space="preserve"> m. PSDF biudžete</w:t>
      </w:r>
      <w:r w:rsidR="00363DD6">
        <w:rPr>
          <w:rFonts w:ascii="Times New Roman" w:eastAsia="Times New Roman" w:hAnsi="Times New Roman"/>
          <w:sz w:val="24"/>
          <w:szCs w:val="24"/>
        </w:rPr>
        <w:t xml:space="preserve"> buvo numatyta</w:t>
      </w:r>
      <w:r>
        <w:rPr>
          <w:rFonts w:ascii="Times New Roman" w:eastAsia="Times New Roman" w:hAnsi="Times New Roman"/>
          <w:sz w:val="24"/>
          <w:szCs w:val="24"/>
        </w:rPr>
        <w:t xml:space="preserve">, </w:t>
      </w:r>
      <w:r w:rsidR="00363DD6">
        <w:rPr>
          <w:rFonts w:ascii="Times New Roman" w:eastAsia="Times New Roman" w:hAnsi="Times New Roman"/>
          <w:sz w:val="24"/>
          <w:szCs w:val="24"/>
        </w:rPr>
        <w:t xml:space="preserve">kad </w:t>
      </w:r>
      <w:r w:rsidR="00DA72C3" w:rsidRPr="00F75B2A">
        <w:rPr>
          <w:rFonts w:ascii="Times New Roman" w:eastAsia="Times New Roman" w:hAnsi="Times New Roman"/>
          <w:sz w:val="24"/>
          <w:szCs w:val="24"/>
        </w:rPr>
        <w:t>20</w:t>
      </w:r>
      <w:r w:rsidR="00363DD6">
        <w:rPr>
          <w:rFonts w:ascii="Times New Roman" w:eastAsia="Times New Roman" w:hAnsi="Times New Roman"/>
          <w:sz w:val="24"/>
          <w:szCs w:val="24"/>
        </w:rPr>
        <w:t>20</w:t>
      </w:r>
      <w:r w:rsidR="00DA72C3" w:rsidRPr="00F75B2A">
        <w:rPr>
          <w:rFonts w:ascii="Times New Roman" w:eastAsia="Times New Roman" w:hAnsi="Times New Roman"/>
          <w:sz w:val="24"/>
          <w:szCs w:val="24"/>
        </w:rPr>
        <w:t xml:space="preserve"> m. PSDF biudžeto </w:t>
      </w:r>
      <w:r w:rsidR="00A16870">
        <w:rPr>
          <w:rFonts w:ascii="Times New Roman" w:eastAsia="Times New Roman" w:hAnsi="Times New Roman"/>
          <w:sz w:val="24"/>
          <w:szCs w:val="24"/>
        </w:rPr>
        <w:t>rezervas bu</w:t>
      </w:r>
      <w:r w:rsidR="00363DD6">
        <w:rPr>
          <w:rFonts w:ascii="Times New Roman" w:eastAsia="Times New Roman" w:hAnsi="Times New Roman"/>
          <w:sz w:val="24"/>
          <w:szCs w:val="24"/>
        </w:rPr>
        <w:t>s</w:t>
      </w:r>
      <w:r w:rsidR="00A16870">
        <w:rPr>
          <w:rFonts w:ascii="Times New Roman" w:eastAsia="Times New Roman" w:hAnsi="Times New Roman"/>
          <w:sz w:val="24"/>
          <w:szCs w:val="24"/>
        </w:rPr>
        <w:t xml:space="preserve"> papildytas </w:t>
      </w:r>
      <w:r w:rsidR="00363DD6">
        <w:rPr>
          <w:rFonts w:ascii="Times New Roman" w:eastAsia="Times New Roman" w:hAnsi="Times New Roman"/>
          <w:sz w:val="24"/>
          <w:szCs w:val="24"/>
        </w:rPr>
        <w:t>200 800</w:t>
      </w:r>
      <w:r w:rsidR="00A16870">
        <w:rPr>
          <w:rFonts w:ascii="Times New Roman" w:eastAsia="Times New Roman" w:hAnsi="Times New Roman"/>
          <w:sz w:val="24"/>
          <w:szCs w:val="24"/>
        </w:rPr>
        <w:t xml:space="preserve"> tūkst. Eur </w:t>
      </w:r>
      <w:r w:rsidR="00174F5E">
        <w:rPr>
          <w:rFonts w:ascii="Times New Roman" w:eastAsia="Times New Roman" w:hAnsi="Times New Roman"/>
          <w:sz w:val="24"/>
          <w:szCs w:val="24"/>
        </w:rPr>
        <w:t xml:space="preserve">(planinėmis PSDF biudžeto </w:t>
      </w:r>
      <w:r w:rsidR="00DA72C3" w:rsidRPr="00F75B2A">
        <w:rPr>
          <w:rFonts w:ascii="Times New Roman" w:eastAsia="Times New Roman" w:hAnsi="Times New Roman"/>
          <w:sz w:val="24"/>
          <w:szCs w:val="24"/>
        </w:rPr>
        <w:t>pajam</w:t>
      </w:r>
      <w:r w:rsidR="00F838C8">
        <w:rPr>
          <w:rFonts w:ascii="Times New Roman" w:eastAsia="Times New Roman" w:hAnsi="Times New Roman"/>
          <w:sz w:val="24"/>
          <w:szCs w:val="24"/>
        </w:rPr>
        <w:t>om</w:t>
      </w:r>
      <w:r w:rsidR="00174F5E">
        <w:rPr>
          <w:rFonts w:ascii="Times New Roman" w:eastAsia="Times New Roman" w:hAnsi="Times New Roman"/>
          <w:sz w:val="24"/>
          <w:szCs w:val="24"/>
        </w:rPr>
        <w:t>is)</w:t>
      </w:r>
      <w:r w:rsidR="00A16870">
        <w:rPr>
          <w:rFonts w:ascii="Times New Roman" w:eastAsia="Times New Roman" w:hAnsi="Times New Roman"/>
          <w:sz w:val="24"/>
          <w:szCs w:val="24"/>
        </w:rPr>
        <w:t>.</w:t>
      </w:r>
      <w:r w:rsidR="00DA72C3" w:rsidRPr="00F75B2A">
        <w:rPr>
          <w:rFonts w:ascii="Times New Roman" w:eastAsia="Times New Roman" w:hAnsi="Times New Roman"/>
          <w:sz w:val="24"/>
          <w:szCs w:val="24"/>
        </w:rPr>
        <w:t xml:space="preserve"> </w:t>
      </w:r>
      <w:r w:rsidR="00363DD6">
        <w:rPr>
          <w:rFonts w:ascii="Times New Roman" w:eastAsia="Times New Roman" w:hAnsi="Times New Roman"/>
          <w:sz w:val="24"/>
          <w:szCs w:val="24"/>
        </w:rPr>
        <w:t>2020 m. PSDF biudžetas nesurinko 107 452 tūkst. Eur įplaukų, todėl, siekiant užtikrinti sveikatos priežiūros finansavimą, PSDF biudžeto rezervas buvo papildytas 93 126 tūkst. Eur suma.</w:t>
      </w:r>
    </w:p>
    <w:p w14:paraId="611F7AC6" w14:textId="77777777" w:rsidR="00B97457" w:rsidRDefault="00B97457" w:rsidP="00D601C9">
      <w:pPr>
        <w:pStyle w:val="Antrat1"/>
        <w:spacing w:before="0" w:line="240" w:lineRule="auto"/>
        <w:contextualSpacing/>
        <w:jc w:val="center"/>
      </w:pPr>
      <w:bookmarkStart w:id="69" w:name="_Toc482965444"/>
      <w:bookmarkStart w:id="70" w:name="_Toc483232129"/>
    </w:p>
    <w:p w14:paraId="421DCEAB" w14:textId="275FAC9E" w:rsidR="007E1858" w:rsidRDefault="007E1858" w:rsidP="00D601C9">
      <w:pPr>
        <w:pStyle w:val="Antrat1"/>
        <w:spacing w:before="0" w:line="240" w:lineRule="auto"/>
        <w:contextualSpacing/>
        <w:jc w:val="center"/>
      </w:pPr>
      <w:bookmarkStart w:id="71" w:name="_Toc12008443"/>
      <w:r w:rsidRPr="00F75B2A">
        <w:t>I</w:t>
      </w:r>
      <w:r w:rsidR="00536F8D" w:rsidRPr="00F75B2A">
        <w:t xml:space="preserve">V. </w:t>
      </w:r>
      <w:r w:rsidRPr="00F75B2A">
        <w:t>LIKUČIAI</w:t>
      </w:r>
      <w:bookmarkEnd w:id="71"/>
    </w:p>
    <w:p w14:paraId="1C6E0364" w14:textId="2C52120C" w:rsidR="001B7F0A" w:rsidRDefault="001B7F0A" w:rsidP="001B7F0A"/>
    <w:p w14:paraId="638B3092" w14:textId="0C247C0D" w:rsidR="00F508E0" w:rsidRDefault="00F508E0" w:rsidP="001B7F0A">
      <w:r w:rsidRPr="00F508E0">
        <w:rPr>
          <w:noProof/>
        </w:rPr>
        <w:drawing>
          <wp:inline distT="0" distB="0" distL="0" distR="0" wp14:anchorId="40FBEFD7" wp14:editId="6B4D9CCC">
            <wp:extent cx="6057900" cy="1155771"/>
            <wp:effectExtent l="0" t="0" r="0" b="635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10150" cy="1165740"/>
                    </a:xfrm>
                    <a:prstGeom prst="rect">
                      <a:avLst/>
                    </a:prstGeom>
                    <a:noFill/>
                    <a:ln>
                      <a:noFill/>
                    </a:ln>
                  </pic:spPr>
                </pic:pic>
              </a:graphicData>
            </a:graphic>
          </wp:inline>
        </w:drawing>
      </w:r>
    </w:p>
    <w:p w14:paraId="47D03EAB" w14:textId="2E3430F4" w:rsidR="0093537F" w:rsidRPr="00F75B2A" w:rsidRDefault="00F508E0" w:rsidP="00F508E0">
      <w:pPr>
        <w:spacing w:after="0"/>
        <w:ind w:firstLine="851"/>
        <w:rPr>
          <w:rFonts w:ascii="Times New Roman" w:eastAsia="Times New Roman" w:hAnsi="Times New Roman"/>
          <w:b/>
          <w:sz w:val="24"/>
          <w:szCs w:val="24"/>
        </w:rPr>
      </w:pPr>
      <w:r>
        <w:rPr>
          <w:rFonts w:ascii="Times New Roman" w:eastAsia="Times New Roman" w:hAnsi="Times New Roman"/>
          <w:b/>
          <w:sz w:val="24"/>
          <w:szCs w:val="24"/>
        </w:rPr>
        <w:t>L</w:t>
      </w:r>
      <w:r w:rsidR="0093537F" w:rsidRPr="00F75B2A">
        <w:rPr>
          <w:rFonts w:ascii="Times New Roman" w:eastAsia="Times New Roman" w:hAnsi="Times New Roman"/>
          <w:b/>
          <w:sz w:val="24"/>
          <w:szCs w:val="24"/>
        </w:rPr>
        <w:t>ėšų likutis</w:t>
      </w:r>
      <w:r w:rsidR="0096549E" w:rsidRPr="00F75B2A">
        <w:rPr>
          <w:rFonts w:ascii="Times New Roman" w:eastAsia="Times New Roman" w:hAnsi="Times New Roman"/>
          <w:b/>
          <w:sz w:val="24"/>
          <w:szCs w:val="24"/>
        </w:rPr>
        <w:t xml:space="preserve"> </w:t>
      </w:r>
      <w:r w:rsidR="00000648">
        <w:rPr>
          <w:rFonts w:ascii="Times New Roman" w:eastAsia="Times New Roman" w:hAnsi="Times New Roman"/>
          <w:b/>
          <w:sz w:val="24"/>
          <w:szCs w:val="24"/>
        </w:rPr>
        <w:t>20</w:t>
      </w:r>
      <w:r w:rsidR="00363DD6">
        <w:rPr>
          <w:rFonts w:ascii="Times New Roman" w:eastAsia="Times New Roman" w:hAnsi="Times New Roman"/>
          <w:b/>
          <w:sz w:val="24"/>
          <w:szCs w:val="24"/>
        </w:rPr>
        <w:t>20</w:t>
      </w:r>
      <w:r w:rsidR="0093537F" w:rsidRPr="00F75B2A">
        <w:rPr>
          <w:rFonts w:ascii="Times New Roman" w:eastAsia="Times New Roman" w:hAnsi="Times New Roman"/>
          <w:b/>
          <w:sz w:val="24"/>
          <w:szCs w:val="24"/>
        </w:rPr>
        <w:t xml:space="preserve"> m. sausio 1 d. duomeni</w:t>
      </w:r>
      <w:r w:rsidR="00EF719F">
        <w:rPr>
          <w:rFonts w:ascii="Times New Roman" w:eastAsia="Times New Roman" w:hAnsi="Times New Roman"/>
          <w:b/>
          <w:sz w:val="24"/>
          <w:szCs w:val="24"/>
        </w:rPr>
        <w:t>mi</w:t>
      </w:r>
      <w:r w:rsidR="0096549E" w:rsidRPr="00F75B2A">
        <w:rPr>
          <w:rFonts w:ascii="Times New Roman" w:eastAsia="Times New Roman" w:hAnsi="Times New Roman"/>
          <w:b/>
          <w:sz w:val="24"/>
          <w:szCs w:val="24"/>
        </w:rPr>
        <w:t>s</w:t>
      </w:r>
    </w:p>
    <w:p w14:paraId="7D5B5C59" w14:textId="2346CEF1" w:rsidR="00A37A3A" w:rsidRDefault="00A37A3A" w:rsidP="00F508E0">
      <w:pPr>
        <w:tabs>
          <w:tab w:val="left" w:pos="0"/>
          <w:tab w:val="left" w:pos="1134"/>
        </w:tabs>
        <w:spacing w:after="0" w:line="240" w:lineRule="auto"/>
        <w:ind w:firstLine="851"/>
        <w:contextualSpacing/>
        <w:jc w:val="both"/>
        <w:rPr>
          <w:rFonts w:ascii="Times New Roman" w:eastAsia="Times New Roman" w:hAnsi="Times New Roman"/>
          <w:sz w:val="24"/>
          <w:szCs w:val="24"/>
        </w:rPr>
      </w:pPr>
      <w:r w:rsidRPr="00F75B2A">
        <w:rPr>
          <w:rFonts w:ascii="Times New Roman" w:eastAsia="Times New Roman" w:hAnsi="Times New Roman"/>
          <w:sz w:val="24"/>
          <w:szCs w:val="24"/>
        </w:rPr>
        <w:t xml:space="preserve">Lėšų likutis </w:t>
      </w:r>
      <w:r>
        <w:rPr>
          <w:rFonts w:ascii="Times New Roman" w:eastAsia="Times New Roman" w:hAnsi="Times New Roman"/>
          <w:sz w:val="24"/>
          <w:szCs w:val="24"/>
        </w:rPr>
        <w:t>20</w:t>
      </w:r>
      <w:r w:rsidR="00363DD6">
        <w:rPr>
          <w:rFonts w:ascii="Times New Roman" w:eastAsia="Times New Roman" w:hAnsi="Times New Roman"/>
          <w:sz w:val="24"/>
          <w:szCs w:val="24"/>
        </w:rPr>
        <w:t>20</w:t>
      </w:r>
      <w:r w:rsidRPr="00F75B2A">
        <w:rPr>
          <w:rFonts w:ascii="Times New Roman" w:eastAsia="Times New Roman" w:hAnsi="Times New Roman"/>
          <w:sz w:val="24"/>
          <w:szCs w:val="24"/>
        </w:rPr>
        <w:t xml:space="preserve"> m. sausio 1 d. duomeni</w:t>
      </w:r>
      <w:r w:rsidR="00EF719F">
        <w:rPr>
          <w:rFonts w:ascii="Times New Roman" w:eastAsia="Times New Roman" w:hAnsi="Times New Roman"/>
          <w:sz w:val="24"/>
          <w:szCs w:val="24"/>
        </w:rPr>
        <w:t>mi</w:t>
      </w:r>
      <w:r w:rsidRPr="00F75B2A">
        <w:rPr>
          <w:rFonts w:ascii="Times New Roman" w:eastAsia="Times New Roman" w:hAnsi="Times New Roman"/>
          <w:sz w:val="24"/>
          <w:szCs w:val="24"/>
        </w:rPr>
        <w:t xml:space="preserve">s buvo </w:t>
      </w:r>
      <w:r w:rsidR="001F753C">
        <w:rPr>
          <w:rFonts w:ascii="Times New Roman" w:eastAsia="Times New Roman" w:hAnsi="Times New Roman"/>
          <w:sz w:val="24"/>
          <w:szCs w:val="24"/>
        </w:rPr>
        <w:t xml:space="preserve">5 868 </w:t>
      </w:r>
      <w:r w:rsidRPr="00F75B2A">
        <w:rPr>
          <w:rFonts w:ascii="Times New Roman" w:eastAsia="Times New Roman" w:hAnsi="Times New Roman"/>
          <w:sz w:val="24"/>
          <w:szCs w:val="24"/>
        </w:rPr>
        <w:t>tūkst. Eur</w:t>
      </w:r>
      <w:r>
        <w:rPr>
          <w:rFonts w:ascii="Times New Roman" w:eastAsia="Times New Roman" w:hAnsi="Times New Roman"/>
          <w:sz w:val="24"/>
          <w:szCs w:val="24"/>
        </w:rPr>
        <w:t xml:space="preserve"> </w:t>
      </w:r>
      <w:r w:rsidRPr="00F75B2A">
        <w:rPr>
          <w:rFonts w:ascii="Times New Roman" w:eastAsia="Times New Roman" w:hAnsi="Times New Roman"/>
          <w:sz w:val="24"/>
          <w:szCs w:val="24"/>
        </w:rPr>
        <w:t>(</w:t>
      </w:r>
      <w:r w:rsidRPr="00734DA3">
        <w:rPr>
          <w:rFonts w:ascii="Times New Roman" w:eastAsia="Times New Roman" w:hAnsi="Times New Roman"/>
          <w:sz w:val="24"/>
          <w:szCs w:val="24"/>
        </w:rPr>
        <w:t xml:space="preserve">iš jų 5 792 tūkst. Eur – planinės apyvartos lėšos, </w:t>
      </w:r>
      <w:r w:rsidR="00F508E0">
        <w:rPr>
          <w:rFonts w:ascii="Times New Roman" w:eastAsia="Times New Roman" w:hAnsi="Times New Roman"/>
          <w:sz w:val="24"/>
          <w:szCs w:val="24"/>
        </w:rPr>
        <w:t>76</w:t>
      </w:r>
      <w:r>
        <w:rPr>
          <w:rFonts w:ascii="Times New Roman" w:eastAsia="Times New Roman" w:hAnsi="Times New Roman"/>
          <w:sz w:val="24"/>
          <w:szCs w:val="24"/>
        </w:rPr>
        <w:t xml:space="preserve"> tūkst. Eur – suma, kuria </w:t>
      </w:r>
      <w:r w:rsidRPr="00D06C94">
        <w:rPr>
          <w:rFonts w:ascii="Times New Roman" w:eastAsia="Times New Roman" w:hAnsi="Times New Roman"/>
          <w:sz w:val="24"/>
          <w:szCs w:val="24"/>
        </w:rPr>
        <w:t>viršijama planinių apyvartos lėšų</w:t>
      </w:r>
      <w:r>
        <w:rPr>
          <w:rFonts w:ascii="Times New Roman" w:eastAsia="Times New Roman" w:hAnsi="Times New Roman"/>
          <w:sz w:val="24"/>
          <w:szCs w:val="24"/>
        </w:rPr>
        <w:t xml:space="preserve"> suma), </w:t>
      </w:r>
      <w:r w:rsidRPr="00F75B2A">
        <w:rPr>
          <w:rFonts w:ascii="Times New Roman" w:eastAsia="Times New Roman" w:hAnsi="Times New Roman"/>
          <w:sz w:val="24"/>
          <w:szCs w:val="24"/>
        </w:rPr>
        <w:t xml:space="preserve">o PSDF biudžeto rezervo sąskaitoje rezervo lėšų likutis sudarė </w:t>
      </w:r>
      <w:r w:rsidR="00F508E0">
        <w:rPr>
          <w:rFonts w:ascii="Times New Roman" w:eastAsia="Times New Roman" w:hAnsi="Times New Roman"/>
          <w:sz w:val="24"/>
          <w:szCs w:val="24"/>
        </w:rPr>
        <w:t>341 076</w:t>
      </w:r>
      <w:r w:rsidRPr="00F75B2A">
        <w:rPr>
          <w:rFonts w:ascii="Times New Roman" w:eastAsia="Times New Roman" w:hAnsi="Times New Roman"/>
          <w:sz w:val="24"/>
          <w:szCs w:val="24"/>
        </w:rPr>
        <w:t xml:space="preserve"> tūkst. </w:t>
      </w:r>
      <w:r w:rsidR="009761D1">
        <w:rPr>
          <w:rFonts w:ascii="Times New Roman" w:eastAsia="Times New Roman" w:hAnsi="Times New Roman"/>
          <w:sz w:val="24"/>
          <w:szCs w:val="24"/>
        </w:rPr>
        <w:t>Eur</w:t>
      </w:r>
      <w:r>
        <w:rPr>
          <w:rFonts w:ascii="Times New Roman" w:eastAsia="Times New Roman" w:hAnsi="Times New Roman"/>
          <w:sz w:val="24"/>
          <w:szCs w:val="24"/>
        </w:rPr>
        <w:t xml:space="preserve">. </w:t>
      </w:r>
    </w:p>
    <w:p w14:paraId="033D088C" w14:textId="77777777" w:rsidR="00E6328F" w:rsidRDefault="00E6328F" w:rsidP="001F236A">
      <w:pPr>
        <w:tabs>
          <w:tab w:val="left" w:pos="0"/>
          <w:tab w:val="left" w:pos="1134"/>
        </w:tabs>
        <w:spacing w:after="0" w:line="240" w:lineRule="auto"/>
        <w:ind w:firstLine="851"/>
        <w:contextualSpacing/>
        <w:jc w:val="both"/>
        <w:rPr>
          <w:rFonts w:ascii="Times New Roman" w:eastAsia="Times New Roman" w:hAnsi="Times New Roman"/>
          <w:b/>
          <w:sz w:val="24"/>
          <w:szCs w:val="24"/>
        </w:rPr>
      </w:pPr>
    </w:p>
    <w:p w14:paraId="64AAE4F0" w14:textId="6E7DC645" w:rsidR="00AF3668" w:rsidRDefault="00AF3668" w:rsidP="001F236A">
      <w:pPr>
        <w:tabs>
          <w:tab w:val="left" w:pos="0"/>
          <w:tab w:val="left" w:pos="1134"/>
        </w:tabs>
        <w:spacing w:after="0" w:line="240" w:lineRule="auto"/>
        <w:ind w:firstLine="851"/>
        <w:contextualSpacing/>
        <w:jc w:val="both"/>
        <w:rPr>
          <w:rFonts w:ascii="Times New Roman" w:eastAsia="Times New Roman" w:hAnsi="Times New Roman"/>
          <w:b/>
          <w:sz w:val="24"/>
          <w:szCs w:val="24"/>
        </w:rPr>
      </w:pPr>
      <w:r w:rsidRPr="00F75B2A">
        <w:rPr>
          <w:rFonts w:ascii="Times New Roman" w:eastAsia="Times New Roman" w:hAnsi="Times New Roman"/>
          <w:b/>
          <w:sz w:val="24"/>
          <w:szCs w:val="24"/>
        </w:rPr>
        <w:t>Lėšų likutis 20</w:t>
      </w:r>
      <w:r w:rsidR="00F508E0">
        <w:rPr>
          <w:rFonts w:ascii="Times New Roman" w:eastAsia="Times New Roman" w:hAnsi="Times New Roman"/>
          <w:b/>
          <w:sz w:val="24"/>
          <w:szCs w:val="24"/>
        </w:rPr>
        <w:t>20</w:t>
      </w:r>
      <w:r w:rsidRPr="00F75B2A">
        <w:rPr>
          <w:rFonts w:ascii="Times New Roman" w:eastAsia="Times New Roman" w:hAnsi="Times New Roman"/>
          <w:b/>
          <w:sz w:val="24"/>
          <w:szCs w:val="24"/>
        </w:rPr>
        <w:t xml:space="preserve"> m. gruodžio 31 d. </w:t>
      </w:r>
      <w:bookmarkEnd w:id="69"/>
      <w:bookmarkEnd w:id="70"/>
      <w:r w:rsidR="00C95764" w:rsidRPr="00F75B2A">
        <w:rPr>
          <w:rFonts w:ascii="Times New Roman" w:eastAsia="Times New Roman" w:hAnsi="Times New Roman"/>
          <w:b/>
          <w:sz w:val="24"/>
          <w:szCs w:val="24"/>
        </w:rPr>
        <w:t>duomeni</w:t>
      </w:r>
      <w:r w:rsidR="00EF719F">
        <w:rPr>
          <w:rFonts w:ascii="Times New Roman" w:eastAsia="Times New Roman" w:hAnsi="Times New Roman"/>
          <w:b/>
          <w:sz w:val="24"/>
          <w:szCs w:val="24"/>
        </w:rPr>
        <w:t>mi</w:t>
      </w:r>
      <w:r w:rsidR="00713262" w:rsidRPr="00F75B2A">
        <w:rPr>
          <w:rFonts w:ascii="Times New Roman" w:eastAsia="Times New Roman" w:hAnsi="Times New Roman"/>
          <w:b/>
          <w:sz w:val="24"/>
          <w:szCs w:val="24"/>
        </w:rPr>
        <w:t>s</w:t>
      </w:r>
    </w:p>
    <w:p w14:paraId="64AAE4F1" w14:textId="3CB858DA" w:rsidR="00AF3668" w:rsidRPr="00F75B2A" w:rsidRDefault="00480817" w:rsidP="001F236A">
      <w:pPr>
        <w:tabs>
          <w:tab w:val="left" w:pos="0"/>
          <w:tab w:val="left" w:pos="1134"/>
        </w:tabs>
        <w:spacing w:after="0" w:line="240" w:lineRule="auto"/>
        <w:ind w:firstLine="851"/>
        <w:contextualSpacing/>
        <w:jc w:val="both"/>
        <w:rPr>
          <w:rFonts w:ascii="Times New Roman" w:eastAsia="Times New Roman" w:hAnsi="Times New Roman"/>
          <w:sz w:val="24"/>
          <w:szCs w:val="24"/>
        </w:rPr>
      </w:pPr>
      <w:r w:rsidRPr="00F75B2A">
        <w:rPr>
          <w:rFonts w:ascii="Times New Roman" w:eastAsia="Times New Roman" w:hAnsi="Times New Roman"/>
          <w:sz w:val="24"/>
          <w:szCs w:val="24"/>
        </w:rPr>
        <w:t>PSDF biudžeto l</w:t>
      </w:r>
      <w:r w:rsidR="00AF3668" w:rsidRPr="00F75B2A">
        <w:rPr>
          <w:rFonts w:ascii="Times New Roman" w:eastAsia="Times New Roman" w:hAnsi="Times New Roman"/>
          <w:sz w:val="24"/>
          <w:szCs w:val="24"/>
        </w:rPr>
        <w:t>ėšų likutį</w:t>
      </w:r>
      <w:r w:rsidR="00713262" w:rsidRPr="00F75B2A">
        <w:rPr>
          <w:rFonts w:ascii="Times New Roman" w:eastAsia="Times New Roman" w:hAnsi="Times New Roman"/>
          <w:sz w:val="24"/>
          <w:szCs w:val="24"/>
        </w:rPr>
        <w:t xml:space="preserve"> </w:t>
      </w:r>
      <w:r w:rsidR="00DA72C3" w:rsidRPr="00F75B2A">
        <w:rPr>
          <w:rFonts w:ascii="Times New Roman" w:eastAsia="Times New Roman" w:hAnsi="Times New Roman"/>
          <w:sz w:val="24"/>
          <w:szCs w:val="24"/>
        </w:rPr>
        <w:t>20</w:t>
      </w:r>
      <w:r w:rsidR="00F508E0">
        <w:rPr>
          <w:rFonts w:ascii="Times New Roman" w:eastAsia="Times New Roman" w:hAnsi="Times New Roman"/>
          <w:sz w:val="24"/>
          <w:szCs w:val="24"/>
        </w:rPr>
        <w:t>20</w:t>
      </w:r>
      <w:r w:rsidR="00AF3668" w:rsidRPr="00F75B2A">
        <w:rPr>
          <w:rFonts w:ascii="Times New Roman" w:eastAsia="Times New Roman" w:hAnsi="Times New Roman"/>
          <w:sz w:val="24"/>
          <w:szCs w:val="24"/>
        </w:rPr>
        <w:t xml:space="preserve"> m. </w:t>
      </w:r>
      <w:r w:rsidR="00AF3668" w:rsidRPr="0046077E">
        <w:rPr>
          <w:rFonts w:ascii="Times New Roman" w:eastAsia="Times New Roman" w:hAnsi="Times New Roman"/>
          <w:sz w:val="24"/>
          <w:szCs w:val="24"/>
        </w:rPr>
        <w:t xml:space="preserve">gruodžio 31 d. </w:t>
      </w:r>
      <w:r w:rsidR="00387684" w:rsidRPr="0046077E">
        <w:rPr>
          <w:rFonts w:ascii="Times New Roman" w:eastAsia="Times New Roman" w:hAnsi="Times New Roman"/>
          <w:sz w:val="24"/>
          <w:szCs w:val="24"/>
        </w:rPr>
        <w:t>duomeni</w:t>
      </w:r>
      <w:r w:rsidR="00EF719F">
        <w:rPr>
          <w:rFonts w:ascii="Times New Roman" w:eastAsia="Times New Roman" w:hAnsi="Times New Roman"/>
          <w:sz w:val="24"/>
          <w:szCs w:val="24"/>
        </w:rPr>
        <w:t>mi</w:t>
      </w:r>
      <w:r w:rsidR="00713262" w:rsidRPr="0046077E">
        <w:rPr>
          <w:rFonts w:ascii="Times New Roman" w:eastAsia="Times New Roman" w:hAnsi="Times New Roman"/>
          <w:sz w:val="24"/>
          <w:szCs w:val="24"/>
        </w:rPr>
        <w:t>s i</w:t>
      </w:r>
      <w:r w:rsidR="00AF3668" w:rsidRPr="0046077E">
        <w:rPr>
          <w:rFonts w:ascii="Times New Roman" w:eastAsia="Times New Roman" w:hAnsi="Times New Roman"/>
          <w:sz w:val="24"/>
          <w:szCs w:val="24"/>
        </w:rPr>
        <w:t>š viso sudarė</w:t>
      </w:r>
      <w:r w:rsidR="00AF3668" w:rsidRPr="0046077E" w:rsidDel="00174F5E">
        <w:rPr>
          <w:rFonts w:ascii="Times New Roman" w:eastAsia="Times New Roman" w:hAnsi="Times New Roman"/>
          <w:sz w:val="24"/>
          <w:szCs w:val="24"/>
        </w:rPr>
        <w:t xml:space="preserve"> </w:t>
      </w:r>
      <w:r w:rsidR="00F508E0">
        <w:rPr>
          <w:rFonts w:ascii="Times New Roman" w:eastAsia="Times New Roman" w:hAnsi="Times New Roman"/>
          <w:sz w:val="24"/>
          <w:szCs w:val="24"/>
        </w:rPr>
        <w:t>88</w:t>
      </w:r>
      <w:r w:rsidR="00174F5E">
        <w:rPr>
          <w:rFonts w:ascii="Times New Roman" w:eastAsia="Times New Roman" w:hAnsi="Times New Roman"/>
          <w:sz w:val="24"/>
          <w:szCs w:val="24"/>
        </w:rPr>
        <w:t> </w:t>
      </w:r>
      <w:r w:rsidR="00F508E0">
        <w:rPr>
          <w:rFonts w:ascii="Times New Roman" w:eastAsia="Times New Roman" w:hAnsi="Times New Roman"/>
          <w:sz w:val="24"/>
          <w:szCs w:val="24"/>
        </w:rPr>
        <w:t>112</w:t>
      </w:r>
      <w:r w:rsidR="00174F5E">
        <w:rPr>
          <w:rFonts w:ascii="Times New Roman" w:eastAsia="Times New Roman" w:hAnsi="Times New Roman"/>
          <w:sz w:val="24"/>
          <w:szCs w:val="24"/>
        </w:rPr>
        <w:t> </w:t>
      </w:r>
      <w:r w:rsidR="00AF3668" w:rsidRPr="0046077E">
        <w:rPr>
          <w:rFonts w:ascii="Times New Roman" w:eastAsia="Times New Roman" w:hAnsi="Times New Roman"/>
          <w:sz w:val="24"/>
          <w:szCs w:val="24"/>
        </w:rPr>
        <w:t xml:space="preserve">tūkst. </w:t>
      </w:r>
      <w:r w:rsidR="00DA72C3" w:rsidRPr="0046077E">
        <w:rPr>
          <w:rFonts w:ascii="Times New Roman" w:eastAsia="Times New Roman" w:hAnsi="Times New Roman"/>
          <w:sz w:val="24"/>
          <w:szCs w:val="24"/>
        </w:rPr>
        <w:t>Eur</w:t>
      </w:r>
      <w:r w:rsidR="00AF3668" w:rsidRPr="0046077E">
        <w:rPr>
          <w:rFonts w:ascii="Times New Roman" w:eastAsia="Times New Roman" w:hAnsi="Times New Roman"/>
          <w:sz w:val="24"/>
          <w:szCs w:val="24"/>
        </w:rPr>
        <w:t xml:space="preserve"> (iš jų </w:t>
      </w:r>
      <w:r w:rsidR="004137E5" w:rsidRPr="0046077E">
        <w:rPr>
          <w:rFonts w:ascii="Times New Roman" w:eastAsia="Times New Roman" w:hAnsi="Times New Roman"/>
          <w:sz w:val="24"/>
          <w:szCs w:val="24"/>
        </w:rPr>
        <w:t>5</w:t>
      </w:r>
      <w:r w:rsidR="002D312A" w:rsidRPr="0046077E">
        <w:rPr>
          <w:rFonts w:ascii="Times New Roman" w:eastAsia="Times New Roman" w:hAnsi="Times New Roman"/>
          <w:sz w:val="24"/>
          <w:szCs w:val="24"/>
        </w:rPr>
        <w:t xml:space="preserve"> </w:t>
      </w:r>
      <w:r w:rsidR="004137E5" w:rsidRPr="0046077E">
        <w:rPr>
          <w:rFonts w:ascii="Times New Roman" w:eastAsia="Times New Roman" w:hAnsi="Times New Roman"/>
          <w:sz w:val="24"/>
          <w:szCs w:val="24"/>
        </w:rPr>
        <w:t>792</w:t>
      </w:r>
      <w:r w:rsidR="00DA72C3" w:rsidRPr="0046077E">
        <w:rPr>
          <w:rFonts w:ascii="Times New Roman" w:eastAsia="Times New Roman" w:hAnsi="Times New Roman"/>
          <w:sz w:val="24"/>
          <w:szCs w:val="24"/>
        </w:rPr>
        <w:t xml:space="preserve"> tūkst. Eur</w:t>
      </w:r>
      <w:r w:rsidR="00AF3668" w:rsidRPr="0046077E">
        <w:rPr>
          <w:rFonts w:ascii="Times New Roman" w:eastAsia="Times New Roman" w:hAnsi="Times New Roman"/>
          <w:sz w:val="24"/>
          <w:szCs w:val="24"/>
        </w:rPr>
        <w:t xml:space="preserve"> – </w:t>
      </w:r>
      <w:r w:rsidR="00B93E9E" w:rsidRPr="0046077E">
        <w:rPr>
          <w:rFonts w:ascii="Times New Roman" w:eastAsia="Times New Roman" w:hAnsi="Times New Roman"/>
          <w:sz w:val="24"/>
          <w:szCs w:val="24"/>
        </w:rPr>
        <w:t>planinės</w:t>
      </w:r>
      <w:r w:rsidR="00EB3CCA" w:rsidRPr="0046077E">
        <w:rPr>
          <w:rFonts w:ascii="Times New Roman" w:eastAsia="Times New Roman" w:hAnsi="Times New Roman"/>
          <w:sz w:val="24"/>
          <w:szCs w:val="24"/>
        </w:rPr>
        <w:t xml:space="preserve"> </w:t>
      </w:r>
      <w:r w:rsidR="00AF3668" w:rsidRPr="0046077E">
        <w:rPr>
          <w:rFonts w:ascii="Times New Roman" w:eastAsia="Times New Roman" w:hAnsi="Times New Roman"/>
          <w:sz w:val="24"/>
          <w:szCs w:val="24"/>
        </w:rPr>
        <w:t>apyv</w:t>
      </w:r>
      <w:r w:rsidR="00EB3CCA" w:rsidRPr="0046077E">
        <w:rPr>
          <w:rFonts w:ascii="Times New Roman" w:eastAsia="Times New Roman" w:hAnsi="Times New Roman"/>
          <w:sz w:val="24"/>
          <w:szCs w:val="24"/>
        </w:rPr>
        <w:t>arto</w:t>
      </w:r>
      <w:r w:rsidR="00AF3668" w:rsidRPr="0046077E">
        <w:rPr>
          <w:rFonts w:ascii="Times New Roman" w:eastAsia="Times New Roman" w:hAnsi="Times New Roman"/>
          <w:sz w:val="24"/>
          <w:szCs w:val="24"/>
        </w:rPr>
        <w:t xml:space="preserve">s lėšos, </w:t>
      </w:r>
      <w:r w:rsidR="00F508E0">
        <w:rPr>
          <w:rFonts w:ascii="Times New Roman" w:eastAsia="Times New Roman" w:hAnsi="Times New Roman"/>
          <w:sz w:val="24"/>
          <w:szCs w:val="24"/>
        </w:rPr>
        <w:t>82 320</w:t>
      </w:r>
      <w:r w:rsidR="00F508E0" w:rsidRPr="0046077E">
        <w:rPr>
          <w:rFonts w:ascii="Times New Roman" w:eastAsia="Times New Roman" w:hAnsi="Times New Roman"/>
          <w:color w:val="FF0000"/>
          <w:sz w:val="24"/>
          <w:szCs w:val="24"/>
        </w:rPr>
        <w:t xml:space="preserve"> </w:t>
      </w:r>
      <w:r w:rsidR="00DA72C3" w:rsidRPr="0046077E">
        <w:rPr>
          <w:rFonts w:ascii="Times New Roman" w:eastAsia="Times New Roman" w:hAnsi="Times New Roman"/>
          <w:sz w:val="24"/>
          <w:szCs w:val="24"/>
        </w:rPr>
        <w:t>tūkst. Eur</w:t>
      </w:r>
      <w:r w:rsidR="00AF3668" w:rsidRPr="0046077E">
        <w:rPr>
          <w:rFonts w:ascii="Times New Roman" w:eastAsia="Times New Roman" w:hAnsi="Times New Roman"/>
          <w:sz w:val="24"/>
          <w:szCs w:val="24"/>
        </w:rPr>
        <w:t xml:space="preserve"> – </w:t>
      </w:r>
      <w:r w:rsidR="0046077E" w:rsidRPr="0046077E">
        <w:rPr>
          <w:rFonts w:ascii="Times New Roman" w:eastAsia="Times New Roman" w:hAnsi="Times New Roman"/>
          <w:sz w:val="24"/>
          <w:szCs w:val="24"/>
        </w:rPr>
        <w:t>lėšų suma, viršijanti planinių apy</w:t>
      </w:r>
      <w:r w:rsidR="0046077E">
        <w:rPr>
          <w:rFonts w:ascii="Times New Roman" w:eastAsia="Times New Roman" w:hAnsi="Times New Roman"/>
          <w:sz w:val="24"/>
          <w:szCs w:val="24"/>
        </w:rPr>
        <w:t>va</w:t>
      </w:r>
      <w:r w:rsidR="0046077E" w:rsidRPr="0046077E">
        <w:rPr>
          <w:rFonts w:ascii="Times New Roman" w:eastAsia="Times New Roman" w:hAnsi="Times New Roman"/>
          <w:sz w:val="24"/>
          <w:szCs w:val="24"/>
        </w:rPr>
        <w:t>rtos lėšų sumą</w:t>
      </w:r>
      <w:r w:rsidRPr="0046077E">
        <w:rPr>
          <w:rFonts w:ascii="Times New Roman" w:eastAsia="Times New Roman" w:hAnsi="Times New Roman"/>
          <w:sz w:val="24"/>
          <w:szCs w:val="24"/>
        </w:rPr>
        <w:t>).</w:t>
      </w:r>
    </w:p>
    <w:p w14:paraId="54A4A093" w14:textId="393371A4" w:rsidR="00480817" w:rsidRDefault="00E9431B" w:rsidP="001F236A">
      <w:pPr>
        <w:tabs>
          <w:tab w:val="left" w:pos="0"/>
          <w:tab w:val="left" w:pos="1134"/>
        </w:tabs>
        <w:spacing w:after="0" w:line="240" w:lineRule="auto"/>
        <w:ind w:firstLine="851"/>
        <w:contextualSpacing/>
        <w:jc w:val="both"/>
        <w:rPr>
          <w:rFonts w:ascii="Times New Roman" w:eastAsia="Times New Roman" w:hAnsi="Times New Roman"/>
          <w:sz w:val="24"/>
          <w:szCs w:val="24"/>
        </w:rPr>
      </w:pPr>
      <w:r w:rsidRPr="00E733EB">
        <w:rPr>
          <w:rFonts w:ascii="Times New Roman" w:eastAsia="Times New Roman" w:hAnsi="Times New Roman"/>
          <w:sz w:val="24"/>
          <w:szCs w:val="24"/>
        </w:rPr>
        <w:t xml:space="preserve">Kaip buvo </w:t>
      </w:r>
      <w:r w:rsidR="00F508E0">
        <w:rPr>
          <w:rFonts w:ascii="Times New Roman" w:eastAsia="Times New Roman" w:hAnsi="Times New Roman"/>
          <w:sz w:val="24"/>
          <w:szCs w:val="24"/>
        </w:rPr>
        <w:t>minėta</w:t>
      </w:r>
      <w:r w:rsidRPr="00E733EB">
        <w:rPr>
          <w:rFonts w:ascii="Times New Roman" w:eastAsia="Times New Roman" w:hAnsi="Times New Roman"/>
          <w:sz w:val="24"/>
          <w:szCs w:val="24"/>
        </w:rPr>
        <w:t xml:space="preserve">, </w:t>
      </w:r>
      <w:r w:rsidR="00480817" w:rsidRPr="00E733EB">
        <w:rPr>
          <w:rFonts w:ascii="Times New Roman" w:eastAsia="Times New Roman" w:hAnsi="Times New Roman"/>
          <w:sz w:val="24"/>
          <w:szCs w:val="24"/>
        </w:rPr>
        <w:t>20</w:t>
      </w:r>
      <w:r w:rsidR="00F508E0">
        <w:rPr>
          <w:rFonts w:ascii="Times New Roman" w:eastAsia="Times New Roman" w:hAnsi="Times New Roman"/>
          <w:sz w:val="24"/>
          <w:szCs w:val="24"/>
        </w:rPr>
        <w:t>20</w:t>
      </w:r>
      <w:r w:rsidR="00480817" w:rsidRPr="00E733EB">
        <w:rPr>
          <w:rFonts w:ascii="Times New Roman" w:eastAsia="Times New Roman" w:hAnsi="Times New Roman"/>
          <w:sz w:val="24"/>
          <w:szCs w:val="24"/>
        </w:rPr>
        <w:t xml:space="preserve"> m.</w:t>
      </w:r>
      <w:r w:rsidR="00C81183" w:rsidRPr="00E733EB">
        <w:rPr>
          <w:rFonts w:ascii="Times New Roman" w:eastAsia="Times New Roman" w:hAnsi="Times New Roman"/>
          <w:sz w:val="24"/>
          <w:szCs w:val="24"/>
        </w:rPr>
        <w:t xml:space="preserve"> į PSDF biudžeto rezervo sąskaitą buvo pervesta </w:t>
      </w:r>
      <w:r w:rsidR="00F508E0">
        <w:rPr>
          <w:rFonts w:ascii="Times New Roman" w:eastAsia="Times New Roman" w:hAnsi="Times New Roman"/>
          <w:sz w:val="24"/>
          <w:szCs w:val="24"/>
        </w:rPr>
        <w:t>93</w:t>
      </w:r>
      <w:r w:rsidR="00174F5E">
        <w:rPr>
          <w:rFonts w:ascii="Times New Roman" w:eastAsia="Times New Roman" w:hAnsi="Times New Roman"/>
          <w:sz w:val="24"/>
          <w:szCs w:val="24"/>
        </w:rPr>
        <w:t> </w:t>
      </w:r>
      <w:r w:rsidR="00F508E0">
        <w:rPr>
          <w:rFonts w:ascii="Times New Roman" w:eastAsia="Times New Roman" w:hAnsi="Times New Roman"/>
          <w:sz w:val="24"/>
          <w:szCs w:val="24"/>
        </w:rPr>
        <w:t>126</w:t>
      </w:r>
      <w:r w:rsidR="00174F5E">
        <w:rPr>
          <w:rFonts w:ascii="Times New Roman" w:eastAsia="Times New Roman" w:hAnsi="Times New Roman"/>
          <w:sz w:val="24"/>
          <w:szCs w:val="24"/>
        </w:rPr>
        <w:t> </w:t>
      </w:r>
      <w:r w:rsidR="00C81183" w:rsidRPr="00E733EB">
        <w:rPr>
          <w:rFonts w:ascii="Times New Roman" w:eastAsia="Times New Roman" w:hAnsi="Times New Roman"/>
          <w:sz w:val="24"/>
          <w:szCs w:val="24"/>
        </w:rPr>
        <w:t>tūkst.</w:t>
      </w:r>
      <w:r w:rsidR="00174F5E">
        <w:rPr>
          <w:rFonts w:ascii="Times New Roman" w:eastAsia="Times New Roman" w:hAnsi="Times New Roman"/>
          <w:sz w:val="24"/>
          <w:szCs w:val="24"/>
        </w:rPr>
        <w:t> </w:t>
      </w:r>
      <w:r w:rsidR="00C81183" w:rsidRPr="00E733EB">
        <w:rPr>
          <w:rFonts w:ascii="Times New Roman" w:eastAsia="Times New Roman" w:hAnsi="Times New Roman"/>
          <w:sz w:val="24"/>
          <w:szCs w:val="24"/>
        </w:rPr>
        <w:t>Eur PSDF biudžeto lėšų (</w:t>
      </w:r>
      <w:r w:rsidR="00F26FFE">
        <w:rPr>
          <w:rFonts w:ascii="Times New Roman" w:eastAsia="Times New Roman" w:hAnsi="Times New Roman"/>
          <w:sz w:val="24"/>
          <w:szCs w:val="24"/>
        </w:rPr>
        <w:t xml:space="preserve">iš dalies </w:t>
      </w:r>
      <w:r w:rsidR="00F508E0">
        <w:rPr>
          <w:rFonts w:ascii="Times New Roman" w:eastAsia="Times New Roman" w:hAnsi="Times New Roman"/>
          <w:sz w:val="24"/>
          <w:szCs w:val="24"/>
        </w:rPr>
        <w:t xml:space="preserve">įvykdytas </w:t>
      </w:r>
      <w:r w:rsidR="00C81183" w:rsidRPr="00E733EB">
        <w:rPr>
          <w:rFonts w:ascii="Times New Roman" w:eastAsia="Times New Roman" w:hAnsi="Times New Roman"/>
          <w:sz w:val="24"/>
          <w:szCs w:val="24"/>
        </w:rPr>
        <w:t>planinis atskaitymas)</w:t>
      </w:r>
      <w:r w:rsidR="00CB1FF3">
        <w:rPr>
          <w:rFonts w:ascii="Times New Roman" w:eastAsia="Times New Roman" w:hAnsi="Times New Roman"/>
          <w:sz w:val="24"/>
          <w:szCs w:val="24"/>
        </w:rPr>
        <w:t xml:space="preserve"> ir 76 tūkst. Eur suma, viršijanti 2019 m. planinių apyvartos lėšų sumą</w:t>
      </w:r>
      <w:r w:rsidR="00F508E0">
        <w:rPr>
          <w:rFonts w:ascii="Times New Roman" w:eastAsia="Times New Roman" w:hAnsi="Times New Roman"/>
          <w:sz w:val="24"/>
          <w:szCs w:val="24"/>
        </w:rPr>
        <w:t>,</w:t>
      </w:r>
      <w:r w:rsidR="00C81183" w:rsidRPr="00E733EB">
        <w:rPr>
          <w:rFonts w:ascii="Times New Roman" w:eastAsia="Times New Roman" w:hAnsi="Times New Roman"/>
          <w:sz w:val="24"/>
          <w:szCs w:val="24"/>
        </w:rPr>
        <w:t xml:space="preserve"> </w:t>
      </w:r>
      <w:r w:rsidR="00F508E0">
        <w:rPr>
          <w:rFonts w:ascii="Times New Roman" w:eastAsia="Times New Roman" w:hAnsi="Times New Roman"/>
          <w:sz w:val="24"/>
          <w:szCs w:val="24"/>
        </w:rPr>
        <w:t xml:space="preserve">o </w:t>
      </w:r>
      <w:r w:rsidR="00480817" w:rsidRPr="00E733EB">
        <w:rPr>
          <w:rFonts w:ascii="Times New Roman" w:eastAsia="Times New Roman" w:hAnsi="Times New Roman"/>
          <w:sz w:val="24"/>
          <w:szCs w:val="24"/>
        </w:rPr>
        <w:t xml:space="preserve">panaudota </w:t>
      </w:r>
      <w:r w:rsidR="00C54F6E">
        <w:rPr>
          <w:rFonts w:ascii="Times New Roman" w:eastAsia="Times New Roman" w:hAnsi="Times New Roman"/>
          <w:sz w:val="24"/>
          <w:szCs w:val="24"/>
        </w:rPr>
        <w:t xml:space="preserve">– </w:t>
      </w:r>
      <w:r w:rsidR="00F508E0">
        <w:rPr>
          <w:rFonts w:ascii="Times New Roman" w:eastAsia="Times New Roman" w:hAnsi="Times New Roman"/>
          <w:sz w:val="24"/>
          <w:szCs w:val="24"/>
        </w:rPr>
        <w:t>218 661,1</w:t>
      </w:r>
      <w:r w:rsidR="00E733EB" w:rsidRPr="00E733EB">
        <w:rPr>
          <w:rFonts w:ascii="Times New Roman" w:eastAsia="Times New Roman" w:hAnsi="Times New Roman"/>
          <w:sz w:val="24"/>
          <w:szCs w:val="24"/>
        </w:rPr>
        <w:t xml:space="preserve"> </w:t>
      </w:r>
      <w:r w:rsidR="00480817" w:rsidRPr="00E733EB">
        <w:rPr>
          <w:rFonts w:ascii="Times New Roman" w:eastAsia="Times New Roman" w:hAnsi="Times New Roman"/>
          <w:sz w:val="24"/>
          <w:szCs w:val="24"/>
        </w:rPr>
        <w:t xml:space="preserve">tūkst. </w:t>
      </w:r>
      <w:r w:rsidR="008241F6" w:rsidRPr="00E733EB">
        <w:rPr>
          <w:rFonts w:ascii="Times New Roman" w:eastAsia="Times New Roman" w:hAnsi="Times New Roman"/>
          <w:sz w:val="24"/>
          <w:szCs w:val="24"/>
        </w:rPr>
        <w:t>Eur</w:t>
      </w:r>
      <w:r w:rsidR="00480817" w:rsidRPr="00E733EB">
        <w:rPr>
          <w:rFonts w:ascii="Times New Roman" w:eastAsia="Times New Roman" w:hAnsi="Times New Roman"/>
          <w:sz w:val="24"/>
          <w:szCs w:val="24"/>
        </w:rPr>
        <w:t xml:space="preserve"> </w:t>
      </w:r>
      <w:r w:rsidR="00480817" w:rsidRPr="00F75B2A">
        <w:rPr>
          <w:rFonts w:ascii="Times New Roman" w:eastAsia="Times New Roman" w:hAnsi="Times New Roman"/>
          <w:sz w:val="24"/>
          <w:szCs w:val="24"/>
        </w:rPr>
        <w:t>rezervo lėšų, todėl 20</w:t>
      </w:r>
      <w:r w:rsidR="00F508E0">
        <w:rPr>
          <w:rFonts w:ascii="Times New Roman" w:eastAsia="Times New Roman" w:hAnsi="Times New Roman"/>
          <w:sz w:val="24"/>
          <w:szCs w:val="24"/>
        </w:rPr>
        <w:t>20</w:t>
      </w:r>
      <w:r w:rsidR="00480817" w:rsidRPr="00F75B2A">
        <w:rPr>
          <w:rFonts w:ascii="Times New Roman" w:eastAsia="Times New Roman" w:hAnsi="Times New Roman"/>
          <w:sz w:val="24"/>
          <w:szCs w:val="24"/>
        </w:rPr>
        <w:t xml:space="preserve"> m. gruodžio 31 d. rezervas </w:t>
      </w:r>
      <w:r w:rsidR="00480817" w:rsidRPr="00734DA3">
        <w:rPr>
          <w:rFonts w:ascii="Times New Roman" w:eastAsia="Times New Roman" w:hAnsi="Times New Roman"/>
          <w:sz w:val="24"/>
          <w:szCs w:val="24"/>
        </w:rPr>
        <w:t xml:space="preserve">sudarė </w:t>
      </w:r>
      <w:r w:rsidR="00F508E0">
        <w:rPr>
          <w:rFonts w:ascii="Times New Roman" w:eastAsia="Times New Roman" w:hAnsi="Times New Roman"/>
          <w:sz w:val="24"/>
          <w:szCs w:val="24"/>
        </w:rPr>
        <w:t>215 617</w:t>
      </w:r>
      <w:r w:rsidR="00480817" w:rsidRPr="00F75B2A">
        <w:rPr>
          <w:rFonts w:ascii="Times New Roman" w:eastAsia="Times New Roman" w:hAnsi="Times New Roman"/>
          <w:sz w:val="24"/>
          <w:szCs w:val="24"/>
        </w:rPr>
        <w:t xml:space="preserve"> tūkst. </w:t>
      </w:r>
      <w:r w:rsidR="009761D1">
        <w:rPr>
          <w:rFonts w:ascii="Times New Roman" w:eastAsia="Times New Roman" w:hAnsi="Times New Roman"/>
          <w:sz w:val="24"/>
          <w:szCs w:val="24"/>
        </w:rPr>
        <w:t>Eur</w:t>
      </w:r>
      <w:r w:rsidR="00480817" w:rsidRPr="00F75B2A">
        <w:rPr>
          <w:rFonts w:ascii="Times New Roman" w:eastAsia="Times New Roman" w:hAnsi="Times New Roman"/>
          <w:sz w:val="24"/>
          <w:szCs w:val="24"/>
        </w:rPr>
        <w:t xml:space="preserve">. </w:t>
      </w:r>
    </w:p>
    <w:p w14:paraId="4502888D" w14:textId="28B82570" w:rsidR="00427109" w:rsidRDefault="00427109" w:rsidP="001F236A">
      <w:pPr>
        <w:tabs>
          <w:tab w:val="left" w:pos="0"/>
          <w:tab w:val="left" w:pos="1134"/>
        </w:tabs>
        <w:spacing w:after="0" w:line="240" w:lineRule="auto"/>
        <w:ind w:firstLine="851"/>
        <w:contextualSpacing/>
        <w:jc w:val="both"/>
        <w:rPr>
          <w:rFonts w:ascii="Times New Roman" w:eastAsia="Times New Roman" w:hAnsi="Times New Roman"/>
          <w:sz w:val="24"/>
          <w:szCs w:val="24"/>
        </w:rPr>
      </w:pPr>
    </w:p>
    <w:p w14:paraId="2E7C91C5" w14:textId="77777777" w:rsidR="004F2754" w:rsidRDefault="004F2754" w:rsidP="00CB1FF3">
      <w:pPr>
        <w:tabs>
          <w:tab w:val="left" w:pos="0"/>
          <w:tab w:val="left" w:pos="1134"/>
          <w:tab w:val="center" w:pos="4819"/>
        </w:tabs>
        <w:spacing w:after="0" w:line="240" w:lineRule="auto"/>
        <w:contextualSpacing/>
        <w:jc w:val="both"/>
        <w:rPr>
          <w:rFonts w:ascii="Times New Roman" w:eastAsia="Times New Roman" w:hAnsi="Times New Roman"/>
          <w:sz w:val="24"/>
          <w:szCs w:val="24"/>
        </w:rPr>
      </w:pPr>
    </w:p>
    <w:p w14:paraId="66E660F0" w14:textId="77777777" w:rsidR="004F2754" w:rsidRDefault="004F2754" w:rsidP="00CB1FF3">
      <w:pPr>
        <w:tabs>
          <w:tab w:val="left" w:pos="0"/>
          <w:tab w:val="left" w:pos="1134"/>
          <w:tab w:val="center" w:pos="4819"/>
        </w:tabs>
        <w:spacing w:after="0" w:line="240" w:lineRule="auto"/>
        <w:contextualSpacing/>
        <w:jc w:val="both"/>
        <w:rPr>
          <w:rFonts w:ascii="Times New Roman" w:eastAsia="Times New Roman" w:hAnsi="Times New Roman"/>
          <w:sz w:val="24"/>
          <w:szCs w:val="24"/>
        </w:rPr>
      </w:pPr>
    </w:p>
    <w:p w14:paraId="153B1B7C" w14:textId="77777777" w:rsidR="00CB1FF3" w:rsidRDefault="00CB1FF3" w:rsidP="00CB1FF3">
      <w:pPr>
        <w:tabs>
          <w:tab w:val="left" w:pos="0"/>
          <w:tab w:val="left" w:pos="1134"/>
          <w:tab w:val="center" w:pos="4819"/>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Valstybinės ligonių kasos </w:t>
      </w:r>
    </w:p>
    <w:p w14:paraId="3B811207" w14:textId="3EC89A90" w:rsidR="00427109" w:rsidRDefault="00CB1FF3" w:rsidP="00CB1FF3">
      <w:pPr>
        <w:tabs>
          <w:tab w:val="left" w:pos="0"/>
          <w:tab w:val="left" w:pos="1134"/>
          <w:tab w:val="center" w:pos="4819"/>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prie Sveikatos apsaugos ministerijos direktorius</w:t>
      </w:r>
      <w:r>
        <w:rPr>
          <w:rFonts w:ascii="Times New Roman" w:eastAsia="Times New Roman" w:hAnsi="Times New Roman"/>
          <w:sz w:val="24"/>
          <w:szCs w:val="24"/>
        </w:rPr>
        <w:tab/>
      </w:r>
      <w:r>
        <w:rPr>
          <w:rFonts w:ascii="Times New Roman" w:eastAsia="Times New Roman" w:hAnsi="Times New Roman"/>
          <w:sz w:val="24"/>
          <w:szCs w:val="24"/>
        </w:rPr>
        <w:tab/>
        <w:t xml:space="preserve">        Gintaras Kacevičius</w:t>
      </w:r>
    </w:p>
    <w:sectPr w:rsidR="00427109" w:rsidSect="00CB1FF3">
      <w:headerReference w:type="default" r:id="rId38"/>
      <w:footerReference w:type="default" r:id="rId39"/>
      <w:pgSz w:w="11906" w:h="16838"/>
      <w:pgMar w:top="1276"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2798" w14:textId="77777777" w:rsidR="002758EB" w:rsidRDefault="002758EB" w:rsidP="00125741">
      <w:pPr>
        <w:spacing w:after="0" w:line="240" w:lineRule="auto"/>
      </w:pPr>
      <w:r>
        <w:separator/>
      </w:r>
    </w:p>
  </w:endnote>
  <w:endnote w:type="continuationSeparator" w:id="0">
    <w:p w14:paraId="12B7194C" w14:textId="77777777" w:rsidR="002758EB" w:rsidRDefault="002758EB" w:rsidP="00125741">
      <w:pPr>
        <w:spacing w:after="0" w:line="240" w:lineRule="auto"/>
      </w:pPr>
      <w:r>
        <w:continuationSeparator/>
      </w:r>
    </w:p>
  </w:endnote>
  <w:endnote w:type="continuationNotice" w:id="1">
    <w:p w14:paraId="10184FA3" w14:textId="77777777" w:rsidR="002758EB" w:rsidRDefault="00275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94B4" w14:textId="77777777" w:rsidR="002758EB" w:rsidRDefault="002758EB" w:rsidP="00FD3CCD">
    <w:pPr>
      <w:pStyle w:val="Porat"/>
      <w:tabs>
        <w:tab w:val="clear" w:pos="4819"/>
        <w:tab w:val="clear" w:pos="9638"/>
        <w:tab w:val="left" w:pos="2835"/>
        <w:tab w:val="left" w:pos="582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D690" w14:textId="77777777" w:rsidR="002758EB" w:rsidRDefault="002758EB" w:rsidP="00125741">
      <w:pPr>
        <w:spacing w:after="0" w:line="240" w:lineRule="auto"/>
      </w:pPr>
      <w:r>
        <w:separator/>
      </w:r>
    </w:p>
  </w:footnote>
  <w:footnote w:type="continuationSeparator" w:id="0">
    <w:p w14:paraId="786169D4" w14:textId="77777777" w:rsidR="002758EB" w:rsidRDefault="002758EB" w:rsidP="00125741">
      <w:pPr>
        <w:spacing w:after="0" w:line="240" w:lineRule="auto"/>
      </w:pPr>
      <w:r>
        <w:continuationSeparator/>
      </w:r>
    </w:p>
  </w:footnote>
  <w:footnote w:type="continuationNotice" w:id="1">
    <w:p w14:paraId="666BEE85" w14:textId="77777777" w:rsidR="002758EB" w:rsidRDefault="002758EB">
      <w:pPr>
        <w:spacing w:after="0" w:line="240" w:lineRule="auto"/>
      </w:pPr>
    </w:p>
  </w:footnote>
  <w:footnote w:id="2">
    <w:p w14:paraId="4663DA18" w14:textId="0DCA0C5C" w:rsidR="002758EB" w:rsidRDefault="002758EB" w:rsidP="001718D4">
      <w:pPr>
        <w:pStyle w:val="Puslapioinaostekstas"/>
        <w:jc w:val="both"/>
      </w:pPr>
      <w:r>
        <w:rPr>
          <w:rStyle w:val="Puslapioinaosnuoroda"/>
        </w:rPr>
        <w:footnoteRef/>
      </w:r>
      <w:r>
        <w:t xml:space="preserve"> Lietuvos Respublikos sveikatos apsaugos ministro 2020 m. balandžio 20 d. įsakymas Nr. V-878 „</w:t>
      </w:r>
      <w:r w:rsidRPr="001718D4">
        <w:t>Dėl lėšų skyrimo iš Privalomojo sveikatos draudimo fondo biudžeto rezervo rizikos valdymo dalies 2020 metais rezerviniame vaistų sąraše esantiems vaistams kompensuoti“</w:t>
      </w:r>
      <w:r>
        <w:t>;</w:t>
      </w:r>
    </w:p>
    <w:p w14:paraId="1B48D36E" w14:textId="3AC2BB89" w:rsidR="002758EB" w:rsidRDefault="002758EB" w:rsidP="001718D4">
      <w:pPr>
        <w:pStyle w:val="Puslapioinaostekstas"/>
        <w:jc w:val="both"/>
      </w:pPr>
      <w:r w:rsidRPr="001718D4">
        <w:t>Lietuvos Respublikos sveikatos apsaugos ministro 2020 m. balandžio 29 d. įsakymas Nr. V-1016 „Dėl lėšų skyrimo iš Privalomojo sveikatos draudimo fondo biudžeto rezervo rizikos valdymo dalies 2020 metais“</w:t>
      </w:r>
      <w:r>
        <w:t>;</w:t>
      </w:r>
    </w:p>
    <w:p w14:paraId="5BA15B3F" w14:textId="3485F9FB" w:rsidR="002758EB" w:rsidRDefault="002758EB" w:rsidP="001718D4">
      <w:pPr>
        <w:pStyle w:val="Puslapioinaostekstas"/>
        <w:jc w:val="both"/>
      </w:pPr>
      <w:r w:rsidRPr="001718D4">
        <w:t>Lietuvos Respublikos sveikatos apsaugos ministro 2020 m. gruodžio 18 d. įsakymas Nr. V-2949 „Dėl Privalomojo sveikatos draudimo fondo biudžeto rezervo rizikos valdymo dalies lėšų skyrimo“</w:t>
      </w:r>
      <w:r>
        <w:t>.</w:t>
      </w:r>
    </w:p>
    <w:p w14:paraId="6A78E3A9" w14:textId="77777777" w:rsidR="002758EB" w:rsidRDefault="002758EB">
      <w:pPr>
        <w:pStyle w:val="Puslapioinaostekstas"/>
      </w:pPr>
    </w:p>
  </w:footnote>
  <w:footnote w:id="3">
    <w:p w14:paraId="70A8C594" w14:textId="3B95FECB" w:rsidR="002758EB" w:rsidRDefault="002758EB" w:rsidP="00D529BA">
      <w:pPr>
        <w:pStyle w:val="Puslapioinaostekstas"/>
        <w:jc w:val="both"/>
      </w:pPr>
      <w:r>
        <w:rPr>
          <w:rStyle w:val="Puslapioinaosnuoroda"/>
        </w:rPr>
        <w:footnoteRef/>
      </w:r>
      <w:r>
        <w:t xml:space="preserve"> </w:t>
      </w:r>
      <w:r w:rsidRPr="00D30811">
        <w:t>Lietuvos Respublikos Vyriausybės 2003 m. gegužės 14 d. nutarimas Nr. 589 „Dėl Privalomojo sveikatos draudimo fondo biudžeto sudarymo ir vykdymo taisyklių patvirtinimo“</w:t>
      </w:r>
      <w:r>
        <w:t>.</w:t>
      </w:r>
    </w:p>
  </w:footnote>
  <w:footnote w:id="4">
    <w:p w14:paraId="7945DB66" w14:textId="58752D24" w:rsidR="002758EB" w:rsidRPr="001010FE" w:rsidRDefault="002758EB" w:rsidP="007B6AC7">
      <w:pPr>
        <w:pStyle w:val="Puslapioinaostekstas"/>
        <w:jc w:val="both"/>
        <w:rPr>
          <w:lang w:val="en-US"/>
        </w:rPr>
      </w:pPr>
      <w:r>
        <w:rPr>
          <w:rStyle w:val="Puslapioinaosnuoroda"/>
        </w:rPr>
        <w:footnoteRef/>
      </w:r>
      <w:r>
        <w:t xml:space="preserve"> </w:t>
      </w:r>
      <w:r w:rsidRPr="008E4CA2">
        <w:t>Lietuvos Respublikos Vyriausybės 2020 m. vasario 26 d. nutarim</w:t>
      </w:r>
      <w:r>
        <w:t>as</w:t>
      </w:r>
      <w:r w:rsidRPr="008E4CA2">
        <w:t xml:space="preserve"> Nr. 152 „Dėl valstybės lygio ekstremaliosios situacijos paskelbimo “</w:t>
      </w:r>
      <w:r>
        <w:t>.</w:t>
      </w:r>
    </w:p>
  </w:footnote>
  <w:footnote w:id="5">
    <w:p w14:paraId="07FEC335" w14:textId="225191ED" w:rsidR="002758EB" w:rsidRPr="007B6AC7" w:rsidRDefault="002758EB" w:rsidP="007B6AC7">
      <w:pPr>
        <w:pStyle w:val="Puslapioinaostekstas"/>
        <w:jc w:val="both"/>
        <w:rPr>
          <w:lang w:val="en-US"/>
        </w:rPr>
      </w:pPr>
      <w:r>
        <w:rPr>
          <w:rStyle w:val="Puslapioinaosnuoroda"/>
        </w:rPr>
        <w:footnoteRef/>
      </w:r>
      <w:r>
        <w:t xml:space="preserve"> </w:t>
      </w:r>
      <w:r w:rsidRPr="008E4CA2">
        <w:t>Lietuvos Respublikos Vyriausybės 2020 m. kovo 14 d. nutarim</w:t>
      </w:r>
      <w:r>
        <w:t>as</w:t>
      </w:r>
      <w:r w:rsidRPr="008E4CA2">
        <w:t xml:space="preserve"> Nr. 207 „Dėl karantino Lietuvos Respublikos teritorijoje paskelbimo“</w:t>
      </w:r>
      <w:r>
        <w:t>.</w:t>
      </w:r>
    </w:p>
  </w:footnote>
  <w:footnote w:id="6">
    <w:p w14:paraId="2B49CFB2" w14:textId="2E57EE64" w:rsidR="002758EB" w:rsidRDefault="002758EB" w:rsidP="007B6AC7">
      <w:pPr>
        <w:pStyle w:val="Puslapioinaostekstas"/>
        <w:jc w:val="both"/>
      </w:pPr>
      <w:r>
        <w:rPr>
          <w:rStyle w:val="Puslapioinaosnuoroda"/>
        </w:rPr>
        <w:footnoteRef/>
      </w:r>
      <w:r>
        <w:t xml:space="preserve"> </w:t>
      </w:r>
      <w:r w:rsidRPr="00342E76">
        <w:t xml:space="preserve">Lietuvos Respublikos sveikatos apsaugos ministro – valstybės lygio ekstremalios situacijos valstybės operacijų vadovo 2020 m. balandžio 29 d. sprendimas Nr. V-1018 „Dėl planinių stacionarinių asmens sveikatos priežiūros paslaugų </w:t>
      </w:r>
      <w:proofErr w:type="spellStart"/>
      <w:r w:rsidRPr="00342E76">
        <w:t>etapinio</w:t>
      </w:r>
      <w:proofErr w:type="spellEnd"/>
      <w:r w:rsidRPr="00342E76">
        <w:t xml:space="preserve"> atnaujinimo ir teikimo įstaigoje plano rengimo reikalavimų“</w:t>
      </w:r>
      <w:r>
        <w:t xml:space="preserve"> ir </w:t>
      </w:r>
      <w:r w:rsidRPr="00342E76">
        <w:t xml:space="preserve">Lietuvos Respublikos sveikatos apsaugos ministro – valstybės lygio ekstremalios situacijos valstybės operacijų vadovo 2020 m. balandžio 29 d. sprendimas Nr. V-1019 „Dėl planinių ambulatorinių asmens sveikatos priežiūros paslaugų </w:t>
      </w:r>
      <w:proofErr w:type="spellStart"/>
      <w:r w:rsidRPr="00342E76">
        <w:t>etapinio</w:t>
      </w:r>
      <w:proofErr w:type="spellEnd"/>
      <w:r w:rsidRPr="00342E76">
        <w:t xml:space="preserve"> atnaujinimo ir teikimo asmens sveikatos priežiūros įstaigoje plano rengimo reikalavimų“</w:t>
      </w:r>
      <w:r>
        <w:t>.</w:t>
      </w:r>
    </w:p>
  </w:footnote>
  <w:footnote w:id="7">
    <w:p w14:paraId="49B1A44C" w14:textId="331B1875" w:rsidR="002758EB" w:rsidRDefault="002758EB" w:rsidP="007B6AC7">
      <w:pPr>
        <w:pStyle w:val="Puslapioinaostekstas"/>
        <w:jc w:val="both"/>
      </w:pPr>
      <w:r>
        <w:rPr>
          <w:rStyle w:val="Puslapioinaosnuoroda"/>
        </w:rPr>
        <w:footnoteRef/>
      </w:r>
      <w:r>
        <w:t xml:space="preserve"> </w:t>
      </w:r>
      <w:r w:rsidRPr="00C76A80">
        <w:t>Lietuvos Respublikos Vyriausybės 2020 m. birželio 10 d. nutarim</w:t>
      </w:r>
      <w:r>
        <w:t>as</w:t>
      </w:r>
      <w:r w:rsidRPr="00C76A80">
        <w:t xml:space="preserve"> Nr. 579</w:t>
      </w:r>
      <w:r>
        <w:t xml:space="preserve"> „D</w:t>
      </w:r>
      <w:r w:rsidRPr="00C76A80">
        <w:t xml:space="preserve">ėl </w:t>
      </w:r>
      <w:r>
        <w:t>L</w:t>
      </w:r>
      <w:r w:rsidRPr="00C76A80">
        <w:t>ietuvos</w:t>
      </w:r>
      <w:r>
        <w:t xml:space="preserve"> R</w:t>
      </w:r>
      <w:r w:rsidRPr="00C76A80">
        <w:t>espublikos vyriausybės 2020 m. kovo 14 d. nutarimo</w:t>
      </w:r>
      <w:r>
        <w:t xml:space="preserve"> Nr</w:t>
      </w:r>
      <w:r w:rsidRPr="00C76A80">
        <w:t>.  207 „</w:t>
      </w:r>
      <w:r>
        <w:t>D</w:t>
      </w:r>
      <w:r w:rsidRPr="00C76A80">
        <w:t xml:space="preserve">ėl karantino </w:t>
      </w:r>
      <w:r>
        <w:t>L</w:t>
      </w:r>
      <w:r w:rsidRPr="00C76A80">
        <w:t xml:space="preserve">ietuvos </w:t>
      </w:r>
      <w:r>
        <w:t>R</w:t>
      </w:r>
      <w:r w:rsidRPr="00C76A80">
        <w:t>espublikos teritorijoje paskelbimo“ pripažinimo netekusiu galios</w:t>
      </w:r>
      <w:r>
        <w:t>“.</w:t>
      </w:r>
    </w:p>
  </w:footnote>
  <w:footnote w:id="8">
    <w:p w14:paraId="6CBB6119" w14:textId="4550F299" w:rsidR="002758EB" w:rsidRPr="00E243EE" w:rsidRDefault="002758EB" w:rsidP="00E243EE">
      <w:pPr>
        <w:pStyle w:val="Puslapioinaostekstas"/>
        <w:jc w:val="both"/>
      </w:pPr>
      <w:r>
        <w:rPr>
          <w:rStyle w:val="Puslapioinaosnuoroda"/>
        </w:rPr>
        <w:footnoteRef/>
      </w:r>
      <w:r>
        <w:t xml:space="preserve"> </w:t>
      </w:r>
      <w:r w:rsidRPr="00E243EE">
        <w:t>Lietuvos Respublikos Vyriausybės  2020 m. lapkričio 4 d. nutarimas Nr. 1226 „Dėl karantino Lietuvos Respublikos teritorijoje paskelbimo“.</w:t>
      </w:r>
    </w:p>
  </w:footnote>
  <w:footnote w:id="9">
    <w:p w14:paraId="459BE3A4" w14:textId="77777777" w:rsidR="002758EB" w:rsidRPr="00E243EE" w:rsidRDefault="002758EB" w:rsidP="00E243EE">
      <w:pPr>
        <w:pStyle w:val="Puslapioinaostekstas"/>
        <w:jc w:val="both"/>
      </w:pPr>
      <w:r w:rsidRPr="00E243EE">
        <w:rPr>
          <w:rStyle w:val="Puslapioinaosnuoroda"/>
        </w:rPr>
        <w:footnoteRef/>
      </w:r>
      <w:r w:rsidRPr="00E243EE">
        <w:t xml:space="preserve"> </w:t>
      </w:r>
      <w:r w:rsidRPr="00E243EE">
        <w:rPr>
          <w:rStyle w:val="clear"/>
        </w:rPr>
        <w:t>Lietuvos Respublikos sveikatos apsaugos ministro 2016 m. rugsėjo 26 d. įsakymas Nr. V-1104 „Dėl Šeimos medicinos plėtros 2016–2025 metų veiksmų plano patvirtinimo“.</w:t>
      </w:r>
    </w:p>
  </w:footnote>
  <w:footnote w:id="10">
    <w:p w14:paraId="614C7255" w14:textId="7AC40669" w:rsidR="002758EB" w:rsidRPr="00E243EE" w:rsidRDefault="002758EB" w:rsidP="00E243EE">
      <w:pPr>
        <w:pStyle w:val="Puslapioinaostekstas"/>
        <w:jc w:val="both"/>
      </w:pPr>
      <w:r w:rsidRPr="00E243EE">
        <w:rPr>
          <w:rStyle w:val="Puslapioinaosnuoroda"/>
        </w:rPr>
        <w:footnoteRef/>
      </w:r>
      <w:r w:rsidRPr="00E243EE">
        <w:t xml:space="preserve"> Lietuvos Respublikos sveikatos apsaugos ministro 2020 m. gegužės 11 d. įsakymas Nr. V-1113 „Dėl Lietuvos Respublikos sveikatos apsaugos ministro 2005 m. gruodžio 5 d. įsakymo Nr. V-943 „Dėl Pirminės ambulatorinės asmens sveikatos priežiūros paslaugų teikimo organizavimo ir šių paslaugų išlaidų apmokėjimo tvarkos aprašo tvirtinimo“ pakeitimo“.</w:t>
      </w:r>
    </w:p>
  </w:footnote>
  <w:footnote w:id="11">
    <w:p w14:paraId="6C9EF09F" w14:textId="495DA3CB" w:rsidR="002758EB" w:rsidRPr="00440E3E" w:rsidRDefault="002758EB" w:rsidP="00412532">
      <w:pPr>
        <w:pStyle w:val="Puslapioinaostekstas"/>
        <w:jc w:val="both"/>
      </w:pPr>
      <w:r w:rsidRPr="00440E3E">
        <w:rPr>
          <w:rStyle w:val="Puslapioinaosnuoroda"/>
        </w:rPr>
        <w:footnoteRef/>
      </w:r>
      <w:r w:rsidRPr="00440E3E">
        <w:t xml:space="preserve"> Lietuvos Respublikos sveikatos apsaugos ministro 2010 m. gruodžio 27 d. įsakymas Nr. V-1131 „Dėl Greitosios medicinos pagalbos teikimo ir išlaidų apmokėjimo tvarkos patvirtinimo“.</w:t>
      </w:r>
    </w:p>
  </w:footnote>
  <w:footnote w:id="12">
    <w:p w14:paraId="2881FF78" w14:textId="34E7DA8E" w:rsidR="002758EB" w:rsidRPr="00440E3E" w:rsidRDefault="002758EB" w:rsidP="00412532">
      <w:pPr>
        <w:pStyle w:val="Puslapioinaostekstas"/>
        <w:jc w:val="both"/>
      </w:pPr>
      <w:r w:rsidRPr="00440E3E">
        <w:rPr>
          <w:rStyle w:val="Puslapioinaosnuoroda"/>
        </w:rPr>
        <w:footnoteRef/>
      </w:r>
      <w:r w:rsidRPr="00440E3E">
        <w:t xml:space="preserve"> Lietuvos Respublikos sveikatos apsaugos ministro 2014 m. vasario 17 d. įsakymas Nr. V-244 „Dėl Sveikatos priežiūros paslaugų, teikiamų ūminio miokardo infarkto su ST segmento pakilimu atveju, prieinamumo gerinimo ir šia liga sergančių ligonių srautų valdymo reikalavimų patvirtinimo“, Lietuvos Respublikos sveikatos apsaugos ministro 2014 m. sausio 20 d. įsakymas Nr. V-40 „Dėl Ūminio galvos smegenų insulto diagnostikos ir gydymo insulto gydymo centruose tvarkos aprašo patvirtinimo“ ir Lietuvos Respublikos sveikatos apsaugos ministro 2018 m. liepos 19 d. įsakymas Nr. V-824 „Dėl Sveikatos priežiūros paslaugų teikimo sunkių traumų atvejais tvarkos aprašo patvirtinimo“.</w:t>
      </w:r>
    </w:p>
  </w:footnote>
  <w:footnote w:id="13">
    <w:p w14:paraId="0522A4BB" w14:textId="088610AE" w:rsidR="002758EB" w:rsidRPr="00440E3E" w:rsidRDefault="002758EB" w:rsidP="00412532">
      <w:pPr>
        <w:pStyle w:val="Puslapioinaostekstas"/>
        <w:jc w:val="both"/>
      </w:pPr>
      <w:r w:rsidRPr="00440E3E">
        <w:rPr>
          <w:rStyle w:val="Puslapioinaosnuoroda"/>
        </w:rPr>
        <w:footnoteRef/>
      </w:r>
      <w:r w:rsidRPr="00440E3E">
        <w:t xml:space="preserve"> VLK direktoriaus 2014 m. balandžio 4 d. įsakymas Nr. 1K-86 „Dėl Greitosios medicinos pagalbos paslaugų ataskaitos formos patvirtinimo“.</w:t>
      </w:r>
    </w:p>
  </w:footnote>
  <w:footnote w:id="14">
    <w:p w14:paraId="16F88AA9" w14:textId="12D07843" w:rsidR="002758EB" w:rsidRPr="00ED4662" w:rsidRDefault="002758EB" w:rsidP="00BB06C5">
      <w:pPr>
        <w:pStyle w:val="Puslapioinaostekstas"/>
        <w:jc w:val="both"/>
      </w:pPr>
      <w:r w:rsidRPr="00ED4662">
        <w:rPr>
          <w:rStyle w:val="Puslapioinaosnuoroda"/>
        </w:rPr>
        <w:footnoteRef/>
      </w:r>
      <w:r w:rsidRPr="00ED4662">
        <w:t xml:space="preserve"> </w:t>
      </w:r>
      <w:r w:rsidRPr="00ED4662">
        <w:rPr>
          <w:rStyle w:val="clear"/>
        </w:rPr>
        <w:t>Lietuvos Respublikos sveikatos apsaugos ministro 2007 m. gruodžio 14 d. įsakymas Nr. V-1026 „Dėl Ambulatorinių slaugos paslaugų namuose teikimo reikalavimų ir šių paslaugų apmokėjimo tvarkos aprašo patvirtinimo“ (nauja redakcija</w:t>
      </w:r>
      <w:r w:rsidRPr="00ED4662">
        <w:t xml:space="preserve"> – </w:t>
      </w:r>
      <w:r w:rsidRPr="00ED4662">
        <w:rPr>
          <w:rStyle w:val="clear"/>
        </w:rPr>
        <w:t>2020 m. birželio 2 d. įsakymas Nr. V-1357).</w:t>
      </w:r>
    </w:p>
  </w:footnote>
  <w:footnote w:id="15">
    <w:p w14:paraId="629D2534" w14:textId="428E0EED" w:rsidR="002758EB" w:rsidRPr="00ED4662" w:rsidRDefault="002758EB" w:rsidP="00FA45FF">
      <w:pPr>
        <w:pStyle w:val="Puslapioinaostekstas"/>
        <w:jc w:val="both"/>
      </w:pPr>
      <w:r w:rsidRPr="00ED4662">
        <w:rPr>
          <w:rStyle w:val="Puslapioinaosnuoroda"/>
        </w:rPr>
        <w:footnoteRef/>
      </w:r>
      <w:r w:rsidRPr="00ED4662">
        <w:rPr>
          <w:lang w:eastAsia="lt-LT"/>
        </w:rPr>
        <w:t xml:space="preserve"> Lietuvos Respublikos sveikatos apsaugos ministro</w:t>
      </w:r>
      <w:r w:rsidRPr="00ED4662">
        <w:t xml:space="preserve"> </w:t>
      </w:r>
      <w:r w:rsidRPr="00ED4662">
        <w:rPr>
          <w:color w:val="000000"/>
        </w:rPr>
        <w:t xml:space="preserve">2020 m. birželio 3 d. Nr. </w:t>
      </w:r>
      <w:r w:rsidRPr="00ED4662">
        <w:rPr>
          <w:lang w:eastAsia="lt-LT"/>
        </w:rPr>
        <w:t>įsakymas</w:t>
      </w:r>
      <w:r w:rsidRPr="00ED4662">
        <w:rPr>
          <w:color w:val="000000"/>
        </w:rPr>
        <w:t xml:space="preserve"> V-1360</w:t>
      </w:r>
      <w:r w:rsidRPr="00ED4662">
        <w:rPr>
          <w:lang w:eastAsia="lt-LT"/>
        </w:rPr>
        <w:t xml:space="preserve"> „Dėl Lietuvos Respublikos sveikatos apsaugos ministro 2011 m. gruodžio 27 d. įsakymo Nr. V-1145 „Dėl 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p>
  </w:footnote>
  <w:footnote w:id="16">
    <w:p w14:paraId="11FA2B8E" w14:textId="70B3631E" w:rsidR="002758EB" w:rsidRPr="00ED4662" w:rsidRDefault="002758EB" w:rsidP="00020D4E">
      <w:pPr>
        <w:pStyle w:val="Puslapioinaostekstas"/>
        <w:jc w:val="both"/>
      </w:pPr>
      <w:r w:rsidRPr="00ED4662">
        <w:rPr>
          <w:rStyle w:val="Puslapioinaosnuoroda"/>
        </w:rPr>
        <w:footnoteRef/>
      </w:r>
      <w:r w:rsidRPr="00ED4662">
        <w:t xml:space="preserve"> Lietuvos Respublikos sveikatos apsaugos ministro 2006 m. gruodžio 22 d. įsakymo Nr. V-1113 „Dėl Asmens sveikatos priežiūros paslaugų išlaidų apmokėjimo tvarkos aprašo patvirtinimo“ pakeitimai: </w:t>
      </w:r>
      <w:r w:rsidRPr="00ED4662">
        <w:rPr>
          <w:bCs/>
        </w:rPr>
        <w:t>2020 m. kovo 30 d. įsakymas Nr. V-615, 2020 m. balandžio 29 d. įsakymas Nr. V-1013, 2020 m. birželio 1 d. įsakymas Nr. V-1351, 2020 m. liepos 17 d. įsakymas Nr. V-1689, 2020 m. rugsėjo 10 d. įsakymas Nr. V-2012, 2020 m. lapkričio 20 d. įsakymas Nr. V-2683, 2020 m.</w:t>
      </w:r>
      <w:r w:rsidRPr="00ED4662">
        <w:t xml:space="preserve"> gruodžio 23 d. įsakymas Nr. V-3004, 2021 m. sausio 26 d. įsakymas Nr. V-154, 2021 m. balandžio 1 d. įsakymas Nr. V-674.</w:t>
      </w:r>
    </w:p>
  </w:footnote>
  <w:footnote w:id="17">
    <w:p w14:paraId="6DF9E37E" w14:textId="77FA8DD6" w:rsidR="002758EB" w:rsidRPr="00D357B1" w:rsidRDefault="002758EB" w:rsidP="00D357B1">
      <w:pPr>
        <w:pStyle w:val="Puslapioinaostekstas"/>
        <w:jc w:val="both"/>
      </w:pPr>
      <w:r w:rsidRPr="00D357B1">
        <w:rPr>
          <w:rStyle w:val="Puslapioinaosnuoroda"/>
        </w:rPr>
        <w:footnoteRef/>
      </w:r>
      <w:r w:rsidRPr="00D357B1">
        <w:t xml:space="preserve"> Lietuvos Respublikos sveikatos apsaugos ministro 2020 m. kovo 4 d. įsakym</w:t>
      </w:r>
      <w:r>
        <w:t>as</w:t>
      </w:r>
      <w:r w:rsidRPr="00D357B1">
        <w:t xml:space="preserve"> Nr. V-281 „Dėl Sveikatos priežiūros paslaugų dėl COVID-19 ligos (</w:t>
      </w:r>
      <w:proofErr w:type="spellStart"/>
      <w:r w:rsidRPr="00D357B1">
        <w:t>koronaviruso</w:t>
      </w:r>
      <w:proofErr w:type="spellEnd"/>
      <w:r w:rsidRPr="00D357B1">
        <w:t xml:space="preserve"> infekcijos) organizavimo tvarkos aprašo patvirtinimo“</w:t>
      </w:r>
      <w:r>
        <w:t>.</w:t>
      </w:r>
    </w:p>
  </w:footnote>
  <w:footnote w:id="18">
    <w:p w14:paraId="130BC912" w14:textId="4156F082" w:rsidR="002758EB" w:rsidRDefault="002758EB" w:rsidP="00F838C8">
      <w:pPr>
        <w:pStyle w:val="Puslapioinaostekstas"/>
      </w:pPr>
      <w:r>
        <w:rPr>
          <w:rStyle w:val="Puslapioinaosnuoroda"/>
        </w:rPr>
        <w:footnoteRef/>
      </w:r>
      <w:r>
        <w:t xml:space="preserve"> Principai aprašyti šio aiškinamojo rašto 8,12,13 puslapiuose.</w:t>
      </w:r>
    </w:p>
  </w:footnote>
  <w:footnote w:id="19">
    <w:p w14:paraId="2B33279E" w14:textId="49F3977C" w:rsidR="002758EB" w:rsidRPr="00D357B1" w:rsidRDefault="002758EB" w:rsidP="00093524">
      <w:pPr>
        <w:pStyle w:val="Puslapioinaostekstas"/>
        <w:jc w:val="both"/>
      </w:pPr>
      <w:r w:rsidRPr="00D357B1">
        <w:rPr>
          <w:rStyle w:val="Puslapioinaosnuoroda"/>
        </w:rPr>
        <w:footnoteRef/>
      </w:r>
      <w:r w:rsidRPr="00D357B1">
        <w:t xml:space="preserve"> Lietuvos Respublikos sveikatos apsaugos ministro 2020 m. lapkričio 10 d. įsakymas Nr. V-2569 „Dėl Nuotolinių gydytojo ir šeimos gydytojo komandos nario konsultacijų pacientui ir gydytojo konsultacijų gydytojui teikimo ir jų išlaidų apmokėjimo Privalomojo sveikatos draudimo fondo biudžeto lėšomis tvarkos aprašo patvirtinimo“</w:t>
      </w:r>
      <w:r>
        <w:t>.</w:t>
      </w:r>
    </w:p>
  </w:footnote>
  <w:footnote w:id="20">
    <w:p w14:paraId="79C3AF0F" w14:textId="4E41C67F" w:rsidR="002758EB" w:rsidRPr="00D357B1" w:rsidRDefault="002758EB" w:rsidP="00093524">
      <w:pPr>
        <w:pStyle w:val="Puslapioinaostekstas"/>
        <w:jc w:val="both"/>
      </w:pPr>
      <w:r w:rsidRPr="00D357B1">
        <w:rPr>
          <w:rStyle w:val="Puslapioinaosnuoroda"/>
        </w:rPr>
        <w:footnoteRef/>
      </w:r>
      <w:r w:rsidRPr="00D357B1">
        <w:t xml:space="preserve"> Lietuvos Respublikos sveikatos apsaugos ministro 2020 m. gruodžio 30 d. įsakymas Nr. V-3064 „Dėl Lietuvos Respublikos sveikatos apsaugos ministro 2008 m. gegužės 9 d. įsakymo Nr. V-436 „Dėl Specializuotų ambulatorinių asmens sveikatos priežiūros paslaugų, kurių išlaidos apmokamos Privalomojo sveikatos draudimo fondo biudžeto lėšomis, ir jų bazinių kainų sąrašo patvirtinimo“ pakeitimo“.</w:t>
      </w:r>
    </w:p>
  </w:footnote>
  <w:footnote w:id="21">
    <w:p w14:paraId="2CAB6FE0" w14:textId="79C4D88E" w:rsidR="002758EB" w:rsidRPr="00D357B1" w:rsidRDefault="002758EB" w:rsidP="00D357B1">
      <w:pPr>
        <w:pStyle w:val="Puslapioinaostekstas"/>
        <w:jc w:val="both"/>
      </w:pPr>
      <w:r w:rsidRPr="00D357B1">
        <w:rPr>
          <w:rStyle w:val="Puslapioinaosnuoroda"/>
        </w:rPr>
        <w:footnoteRef/>
      </w:r>
      <w:r w:rsidRPr="00D357B1">
        <w:t xml:space="preserve"> Lietuvos Respublikos sveikatos apsaugos ministro 2020 m. spalio 9 d. įsakymas Nr. V-2231 „Dėl Lietuvos Respublikos sveikatos apsaugos ministro 2014 m. birželio 6 d. įsakymo Nr. V-660 „Dėl Dienos stacionaro paslaugų teikimo ir jų išlaidų apmokėjimo tvarkos aprašo patvirtinimo“ pakeitimo“.</w:t>
      </w:r>
    </w:p>
  </w:footnote>
  <w:footnote w:id="22">
    <w:p w14:paraId="550723F3" w14:textId="556E8D5D" w:rsidR="002758EB" w:rsidRPr="00DF1B8E" w:rsidRDefault="002758EB" w:rsidP="0005428A">
      <w:pPr>
        <w:pStyle w:val="Puslapioinaostekstas"/>
        <w:jc w:val="both"/>
      </w:pPr>
      <w:r w:rsidRPr="00DF1B8E">
        <w:rPr>
          <w:rStyle w:val="Puslapioinaosnuoroda"/>
        </w:rPr>
        <w:footnoteRef/>
      </w:r>
      <w:r>
        <w:t xml:space="preserve"> </w:t>
      </w:r>
      <w:r w:rsidRPr="00DF1B8E">
        <w:t>VLK direktoriaus 2019 m. lapkričio 28 d. įsakymas Nr. 1K-264 „Dėl Stacionarines asmens sveikatos priežiūros paslaugas teikiančių įstaigų veiklos kokybės ir efektyvumo vertinimo rodiklių sąrašo, šių rodiklių reikšmių skaičiavimo metodikos ir duomenų apie pasiektas šių rodiklių reikšmes suvestinės formos patvirtinimo“.</w:t>
      </w:r>
    </w:p>
  </w:footnote>
  <w:footnote w:id="23">
    <w:p w14:paraId="3A9AC263" w14:textId="77777777" w:rsidR="002758EB" w:rsidRPr="00DF1B8E" w:rsidRDefault="002758EB" w:rsidP="000E6C02">
      <w:pPr>
        <w:pStyle w:val="Puslapioinaostekstas"/>
      </w:pPr>
      <w:r w:rsidRPr="00DF1B8E">
        <w:rPr>
          <w:rStyle w:val="Puslapioinaosnuoroda"/>
        </w:rPr>
        <w:footnoteRef/>
      </w:r>
      <w:r w:rsidRPr="0043104A">
        <w:t xml:space="preserve"> https://ligoniukasa.lrv.lt/lt/atviri-duomenys-1/aspi-veiklos-kokybes-ir-efektyvumo-vertinimo-rodikliu-suvestine/aspi-veiklos-kokybes-ir-efektyvumo-vertinimo-rodikliu-suvestine-1.</w:t>
      </w:r>
    </w:p>
  </w:footnote>
  <w:footnote w:id="24">
    <w:p w14:paraId="6161774D" w14:textId="09882660" w:rsidR="002758EB" w:rsidRPr="00DF1B8E" w:rsidRDefault="002758EB" w:rsidP="00DF1B8E">
      <w:pPr>
        <w:pStyle w:val="Puslapioinaostekstas"/>
        <w:jc w:val="both"/>
      </w:pPr>
      <w:r w:rsidRPr="00DF1B8E">
        <w:rPr>
          <w:rStyle w:val="Puslapioinaosnuoroda"/>
        </w:rPr>
        <w:footnoteRef/>
      </w:r>
      <w:r w:rsidRPr="00DF1B8E">
        <w:t xml:space="preserve"> Lietuvos Respublikos sveikatos apsaugos ministro 2020 m. balandžio 29 d. įsakymas Nr. V-1011 „Dėl Lietuvos Respublikos sveikatos apsaugos ministro 2005 m. balandžio 27 d. įsakymo Nr. V-304 „Dėl Brangiųjų tyrimų ir procedūrų, kurių išlaidos apmokamos Privalomojo sveikatos draudimo fondo biudžeto lėšomis, ir jų bazinių kainų sąrašo bei Brangiųjų tyrimų ir procedūrų išlaidų apmokėjimo tvarkos aprašo patvirtinimo“ pakeitimo“.</w:t>
      </w:r>
    </w:p>
  </w:footnote>
  <w:footnote w:id="25">
    <w:p w14:paraId="55D703B2" w14:textId="6C462BE5" w:rsidR="002758EB" w:rsidRPr="00DF1B8E" w:rsidRDefault="002758EB" w:rsidP="00DF1B8E">
      <w:pPr>
        <w:pStyle w:val="Puslapioinaostekstas"/>
        <w:jc w:val="both"/>
      </w:pPr>
      <w:r w:rsidRPr="00DF1B8E">
        <w:rPr>
          <w:rStyle w:val="Puslapioinaosnuoroda"/>
        </w:rPr>
        <w:footnoteRef/>
      </w:r>
      <w:r w:rsidRPr="00DF1B8E">
        <w:t xml:space="preserve"> Lietuvos Respublikos sveikatos apsaugos ministro 2020 m. liepos 9 d. įsakymas Nr. V-1622 „Dėl Lietuvos Respublikos sveikatos apsaugos ministro 2005 m. balandžio 27 d. įsakymo Nr. V-304 „Dėl Brangiųjų tyrimų ir procedūrų, kurių išlaidos apmokamos Privalomojo sveikatos draudimo fondo biudžeto lėšomis, ir jų bazinių kainų sąrašo bei Brangiųjų tyrimų ir procedūrų išlaidų apmokėjimo tvarkos aprašo patvirtinimo“ pakeitimo“</w:t>
      </w:r>
      <w:r>
        <w:t>.</w:t>
      </w:r>
    </w:p>
  </w:footnote>
  <w:footnote w:id="26">
    <w:p w14:paraId="147FDD4D" w14:textId="0D2FE8A2" w:rsidR="002758EB" w:rsidRPr="00E6009B" w:rsidRDefault="002758EB" w:rsidP="00E6009B">
      <w:pPr>
        <w:pStyle w:val="Puslapioinaostekstas"/>
        <w:jc w:val="both"/>
      </w:pPr>
      <w:r w:rsidRPr="00E6009B">
        <w:rPr>
          <w:rStyle w:val="Puslapioinaosnuoroda"/>
        </w:rPr>
        <w:footnoteRef/>
      </w:r>
      <w:r w:rsidRPr="00E6009B">
        <w:t xml:space="preserve"> Lietuvos Respublikos sveikatos apsaugos ministro 2020 m. gegužės 11 d. įsakymas Nr. V-1110 „Dėl Lietuvos Respublikos sveikatos apsaugos ministro 2005 m. balandžio 27 d. įsakymo Nr. V-304 „Dėl Brangiųjų tyrimų ir procedūrų, kurių išlaidos apmokamos Privalomojo sveikatos draudimo fondo biudžeto lėšomis, ir jų bazinių kainų sąrašo bei Brangiųjų tyrimų ir procedūrų išlaidų apmokėjimo tvarkos aprašo patvirtinimo“ pakeitimo“.</w:t>
      </w:r>
    </w:p>
  </w:footnote>
  <w:footnote w:id="27">
    <w:p w14:paraId="05B731BD" w14:textId="0DEDC773" w:rsidR="002758EB" w:rsidRPr="00E6009B" w:rsidRDefault="002758EB" w:rsidP="00E6009B">
      <w:pPr>
        <w:pStyle w:val="Puslapioinaostekstas"/>
        <w:jc w:val="both"/>
      </w:pPr>
      <w:r w:rsidRPr="00E6009B">
        <w:rPr>
          <w:rStyle w:val="Puslapioinaosnuoroda"/>
        </w:rPr>
        <w:footnoteRef/>
      </w:r>
      <w:r w:rsidRPr="00E6009B">
        <w:t xml:space="preserve"> Lietuvos Respublikos sveikatos apsaugos ministro 2020 m. liepos 22 d. įsakymas Nr. V-1703 „Dėl Lietuvos Respublikos sveikatos apsaugos ministro 2005 m. balandžio 27 d. įsakymo Nr. V-304 „Dėl Brangiųjų tyrimų ir procedūrų, kurių išlaidos apmokamos Privalomojo sveikatos draudimo fondo biudžeto lėšomis, ir jų bazinių kainų sąrašo bei Brangiųjų tyrimų ir procedūrų išlaidų apmokėjimo tvarkos aprašo patvirtinimo“ pakeitimo“.</w:t>
      </w:r>
    </w:p>
  </w:footnote>
  <w:footnote w:id="28">
    <w:p w14:paraId="2497C8F5" w14:textId="57ADB9C3" w:rsidR="002758EB" w:rsidRPr="001C7B27" w:rsidRDefault="002758EB" w:rsidP="00C25E14">
      <w:pPr>
        <w:pStyle w:val="Puslapioinaostekstas"/>
        <w:jc w:val="both"/>
      </w:pPr>
      <w:r>
        <w:rPr>
          <w:rStyle w:val="Puslapioinaosnuoroda"/>
        </w:rPr>
        <w:footnoteRef/>
      </w:r>
      <w:r>
        <w:t xml:space="preserve"> </w:t>
      </w:r>
      <w:hyperlink r:id="rId1" w:history="1">
        <w:r w:rsidRPr="001C7B27">
          <w:rPr>
            <w:rStyle w:val="Hipersaitas"/>
            <w:color w:val="auto"/>
            <w:u w:val="none"/>
          </w:rPr>
          <w:t>VLK direktoriaus 2019 m. gruodžio 3 d. įsakymas Nr. 1K-270 „Dėl 2020 metų prioritetinių teritorinių ligonių kasų vykdomos kontrolės krypčių ir jų atliekamos stebėsenos rodiklių sąrašo patvirtinimo“</w:t>
        </w:r>
      </w:hyperlink>
      <w:r w:rsidRPr="001C7B27">
        <w:t>.</w:t>
      </w:r>
    </w:p>
  </w:footnote>
  <w:footnote w:id="29">
    <w:p w14:paraId="55508705" w14:textId="7FB8B8F7" w:rsidR="002758EB" w:rsidRDefault="002758EB" w:rsidP="00CA0434">
      <w:pPr>
        <w:pStyle w:val="Puslapioinaostekstas"/>
        <w:jc w:val="both"/>
      </w:pPr>
      <w:r w:rsidRPr="006C4B5D">
        <w:rPr>
          <w:rStyle w:val="Puslapioinaosnuoroda"/>
        </w:rPr>
        <w:footnoteRef/>
      </w:r>
      <w:r w:rsidRPr="006C4B5D">
        <w:t xml:space="preserve"> VLK direktoriaus  2015 m. gruodžio 8 d. įsakym</w:t>
      </w:r>
      <w:r>
        <w:t>as</w:t>
      </w:r>
      <w:r w:rsidRPr="006C4B5D">
        <w:t xml:space="preserve"> Nr. 1K-357 „Dėl Stacionare teikiamų asmens sveikatos priežiūros paslaugų stebėsenos vykdymo tvarkos aprašo patvirtinimo“</w:t>
      </w:r>
      <w:r>
        <w:t>.</w:t>
      </w:r>
    </w:p>
  </w:footnote>
  <w:footnote w:id="30">
    <w:p w14:paraId="4350B1D2" w14:textId="77777777" w:rsidR="002758EB" w:rsidRPr="00FC60F6" w:rsidRDefault="002758EB" w:rsidP="005E2C9A">
      <w:pPr>
        <w:pStyle w:val="Puslapioinaostekstas"/>
        <w:jc w:val="both"/>
        <w:rPr>
          <w:sz w:val="18"/>
        </w:rPr>
      </w:pPr>
      <w:r w:rsidRPr="00FC60F6">
        <w:rPr>
          <w:rStyle w:val="Puslapioinaosnuoroda"/>
          <w:rFonts w:eastAsia="Calibri"/>
          <w:sz w:val="18"/>
        </w:rPr>
        <w:footnoteRef/>
      </w:r>
      <w:r w:rsidRPr="00FC60F6">
        <w:rPr>
          <w:sz w:val="18"/>
        </w:rPr>
        <w:t xml:space="preserve"> </w:t>
      </w:r>
      <w:r w:rsidRPr="00D30811">
        <w:t>VLK direktoriaus 2015 m. gruodžio 8 d. įsakymas Nr. 1K-357 „Dėl Stacionare teikiamų asmens sveikatos priežiūros paslaugų stebėsenos vykdymo tvarkos aprašo patvirtinimo“.</w:t>
      </w:r>
    </w:p>
  </w:footnote>
  <w:footnote w:id="31">
    <w:p w14:paraId="25A02A2B" w14:textId="77777777" w:rsidR="002758EB" w:rsidRPr="00D30811" w:rsidRDefault="002758EB" w:rsidP="007943FE">
      <w:pPr>
        <w:pStyle w:val="Puslapioinaostekstas"/>
        <w:jc w:val="both"/>
      </w:pPr>
      <w:r>
        <w:rPr>
          <w:rStyle w:val="Puslapioinaosnuoroda"/>
          <w:rFonts w:eastAsia="Calibri"/>
        </w:rPr>
        <w:footnoteRef/>
      </w:r>
      <w:r>
        <w:t xml:space="preserve"> </w:t>
      </w:r>
      <w:r w:rsidRPr="00D30811">
        <w:rPr>
          <w:rFonts w:eastAsiaTheme="minorHAnsi"/>
        </w:rPr>
        <w:t>Lietuvos Respublikos sveikatos apsaugos ministro 2012 m. lapkričio 29 d. įsakymas Nr. V-1073 „Dėl asmens sveikatos priežiūros įstaigų, teikiančių stacionarines asmens sveikatos priežiūros paslaugas, veiklos kokybės ir veiklos efektyvumo vertinimo rodiklių sąrašų patvirtinimo“.</w:t>
      </w:r>
    </w:p>
  </w:footnote>
  <w:footnote w:id="32">
    <w:p w14:paraId="6196F0FA" w14:textId="4354CECF" w:rsidR="002758EB" w:rsidRPr="00AD09D9" w:rsidRDefault="002758EB" w:rsidP="00B45174">
      <w:pPr>
        <w:pStyle w:val="Puslapioinaostekstas"/>
        <w:jc w:val="both"/>
      </w:pPr>
      <w:r w:rsidRPr="00AD09D9">
        <w:rPr>
          <w:rStyle w:val="Puslapioinaosnuoroda"/>
        </w:rPr>
        <w:footnoteRef/>
      </w:r>
      <w:r w:rsidRPr="00AD09D9">
        <w:t xml:space="preserve"> Kataraktos operacijos gali būti atliekamos ir dienos stacionaro sąlygomis. Kitos išvard</w:t>
      </w:r>
      <w:r>
        <w:t>y</w:t>
      </w:r>
      <w:r w:rsidRPr="00AD09D9">
        <w:t>tos operacijos dienos stacionare neatliekamos.</w:t>
      </w:r>
    </w:p>
  </w:footnote>
  <w:footnote w:id="33">
    <w:p w14:paraId="74BC3985" w14:textId="77777777" w:rsidR="002758EB" w:rsidRPr="00AD09D9" w:rsidRDefault="002758EB" w:rsidP="00057B0C">
      <w:pPr>
        <w:pStyle w:val="Puslapioinaostekstas"/>
        <w:jc w:val="both"/>
      </w:pPr>
      <w:r w:rsidRPr="00AD09D9">
        <w:rPr>
          <w:rStyle w:val="Puslapioinaosnuoroda"/>
        </w:rPr>
        <w:footnoteRef/>
      </w:r>
      <w:r w:rsidRPr="00AD09D9">
        <w:t xml:space="preserve"> </w:t>
      </w:r>
      <w:r w:rsidRPr="00AD09D9">
        <w:rPr>
          <w:rFonts w:eastAsia="Calibri"/>
          <w:iCs/>
        </w:rPr>
        <w:t>Lietuvos Respubl</w:t>
      </w:r>
      <w:r w:rsidRPr="00AD09D9">
        <w:rPr>
          <w:rFonts w:eastAsia="Calibri"/>
        </w:rPr>
        <w:t>ikos sveikatos apsaugos ministro 2020 m. rugpjūčio 19 d. įsakymas Nr. V-1869 „Dėl Lietuvos Respublikos sveikatos apsaugos ministro 2013 m. balandžio 22 d. įsakymo Nr. V-388 „Dėl Asmens sveikatos priežiūros paslaugų, kurių išlaidos apmokamos Privalomojo sveikatos draudimo fondo biudžeto lėšomis, bazinių kainų nustatymo metodikos patvirtinimo“ pakeitimo“.</w:t>
      </w:r>
    </w:p>
  </w:footnote>
  <w:footnote w:id="34">
    <w:p w14:paraId="73F79607" w14:textId="77777777" w:rsidR="002758EB" w:rsidRPr="00AD09D9" w:rsidRDefault="002758EB" w:rsidP="00057B0C">
      <w:pPr>
        <w:pStyle w:val="Puslapioinaostekstas"/>
        <w:jc w:val="both"/>
      </w:pPr>
      <w:r w:rsidRPr="00AD09D9">
        <w:rPr>
          <w:rStyle w:val="Puslapioinaosnuoroda"/>
        </w:rPr>
        <w:footnoteRef/>
      </w:r>
      <w:r w:rsidRPr="00AD09D9">
        <w:t xml:space="preserve"> Lietuvos Respublikos sveikatos apsaugos ministro 2020 m. spalio 14 d. įsakymas Nr. V-2265 „Dėl Lietuvos Respublikos sveikatos apsaugos ministro 2013 m. balandžio 22 d. įsakymo Nr. V-388 „Dėl Asmens sveikatos priežiūros paslaugų, kurių išlaidos apmokamos Privalomojo sveikatos draudimo fondo biudžeto lėšomis, bazinių kainų nustatymo metodikos patvirtinimo“ pakeitimo“ ir  2020 m. balandžio 17 d. įsakymas Nr. V-908 „Dėl Lietuvos Respublikos sveikatos apsaugos ministro 2011 m. rugpjūčio 12 d. įsakymo Nr. V-786 „Dėl Aktyviojo gydymo asmens sveikatos priežiūros paslaugų teikimo sąnaudų, apmokamų Privalomojo sveikatos draudimo fondo biudžeto lėšomis, priskyrimo sąnaudų grupėms pagal giminingų diagnozių grupių metodą tvarkos aprašo patvirtinimo“ pakeitimo“.</w:t>
      </w:r>
    </w:p>
  </w:footnote>
  <w:footnote w:id="35">
    <w:p w14:paraId="236F3C5B" w14:textId="77777777" w:rsidR="002758EB" w:rsidRPr="006A65DB" w:rsidRDefault="002758EB" w:rsidP="00BA239E">
      <w:pPr>
        <w:pStyle w:val="Puslapioinaostekstas"/>
        <w:jc w:val="both"/>
      </w:pPr>
      <w:r>
        <w:rPr>
          <w:rStyle w:val="Puslapioinaosnuoroda"/>
        </w:rPr>
        <w:footnoteRef/>
      </w:r>
      <w:r>
        <w:t xml:space="preserve"> </w:t>
      </w:r>
      <w:r w:rsidRPr="006A65DB">
        <w:t>Lietuvos Respublikos sveikatos apsaugos ministro 2014 m. rugpjūčio 28 d. įsakymas Nr. V-910 „Dėl Centralizuotai apmokamų vaistinių preparatų ir medicinos pagalbos priemonių sąrašo patvirtinimo“</w:t>
      </w:r>
      <w:r>
        <w:t>.</w:t>
      </w:r>
    </w:p>
  </w:footnote>
  <w:footnote w:id="36">
    <w:p w14:paraId="7BDC3378" w14:textId="77777777" w:rsidR="002758EB" w:rsidRDefault="002758EB" w:rsidP="00614AD9">
      <w:pPr>
        <w:pStyle w:val="Puslapioinaostekstas"/>
        <w:jc w:val="both"/>
      </w:pPr>
      <w:r>
        <w:rPr>
          <w:rStyle w:val="Puslapioinaosnuoroda"/>
        </w:rPr>
        <w:footnoteRef/>
      </w:r>
      <w:r>
        <w:t xml:space="preserve"> </w:t>
      </w:r>
      <w:r w:rsidRPr="00292981">
        <w:rPr>
          <w:szCs w:val="24"/>
          <w:lang w:eastAsia="lt-LT"/>
        </w:rPr>
        <w:t>Lietuvos Respublikos sveikatos apsaugos ministro 2018 m. birželio 22 d. įsakymas Nr. V-724 „Dėl Privalomojo sveikatos draudimo fondo lėšomis nuomojamų medicinos priemonių (prietaisų), būtinų sveikatos priežiūrai namuose užtikrinti, sąrašo patvirtinimo“</w:t>
      </w:r>
      <w:r>
        <w:rPr>
          <w:szCs w:val="24"/>
          <w:lang w:eastAsia="lt-LT"/>
        </w:rPr>
        <w:t>.</w:t>
      </w:r>
    </w:p>
  </w:footnote>
  <w:footnote w:id="37">
    <w:p w14:paraId="590E49BC" w14:textId="29C8C07D" w:rsidR="002758EB" w:rsidRDefault="002758EB" w:rsidP="00934BB9">
      <w:pPr>
        <w:pStyle w:val="Puslapioinaostekstas"/>
        <w:jc w:val="both"/>
      </w:pPr>
      <w:r>
        <w:rPr>
          <w:rStyle w:val="Puslapioinaosnuoroda"/>
        </w:rPr>
        <w:footnoteRef/>
      </w:r>
      <w:r>
        <w:t xml:space="preserve"> </w:t>
      </w:r>
      <w:r w:rsidRPr="00D30811">
        <w:t>Lietuvos Respublikos Vyriausybės 2003 m. gegužės 14 d. nutarimas Nr. 589 „Dėl Privalomojo sveikatos draudimo fondo biudžeto sudarymo ir vykdymo taisyklių patvirtinimo“</w:t>
      </w:r>
      <w:r>
        <w:t>.</w:t>
      </w:r>
    </w:p>
  </w:footnote>
  <w:footnote w:id="38">
    <w:p w14:paraId="2B3C6C5B" w14:textId="77777777" w:rsidR="002758EB" w:rsidRPr="00D30811" w:rsidRDefault="002758EB" w:rsidP="002834AC">
      <w:pPr>
        <w:pStyle w:val="Puslapioinaostekstas"/>
        <w:jc w:val="both"/>
      </w:pPr>
      <w:r w:rsidRPr="00D30811">
        <w:rPr>
          <w:rStyle w:val="Puslapioinaosnuoroda"/>
        </w:rPr>
        <w:footnoteRef/>
      </w:r>
      <w:r w:rsidRPr="00D30811">
        <w:t xml:space="preserve"> Lietuvos Respublikos sveikatos apsaugos ministro 2012 m. rugpjūčio 21 d. įsakymas Nr. V-788 „Dėl Psichosocialinės reabilitacijos paslaugų psichikos sutrikimų turintiems asmenims teikimo tvarkos aprašo patvirtinimo“.</w:t>
      </w:r>
    </w:p>
  </w:footnote>
  <w:footnote w:id="39">
    <w:p w14:paraId="0ECC9DAD" w14:textId="0703BBFA" w:rsidR="002758EB" w:rsidRPr="00D30811" w:rsidRDefault="002758EB" w:rsidP="00AD09D9">
      <w:pPr>
        <w:pStyle w:val="Puslapioinaostekstas"/>
        <w:jc w:val="both"/>
      </w:pPr>
      <w:r w:rsidRPr="00D30811">
        <w:rPr>
          <w:rStyle w:val="Puslapioinaosnuoroda"/>
        </w:rPr>
        <w:footnoteRef/>
      </w:r>
      <w:r w:rsidRPr="00D30811">
        <w:t xml:space="preserve"> Lietuvos Respublikos sveikatos apsaugos ministro 2000 m. gruodžio 14 d. įsakymas Nr. 730 „Dėl Vaikų ir paauglių psichikos sveikatos priežiūros paslaugų teikimo reikalavimų aprašo patvirtinimo“.</w:t>
      </w:r>
    </w:p>
  </w:footnote>
  <w:footnote w:id="40">
    <w:p w14:paraId="161B157E" w14:textId="75382C2D" w:rsidR="002758EB" w:rsidRPr="00D30811" w:rsidRDefault="002758EB" w:rsidP="00AD09D9">
      <w:pPr>
        <w:pStyle w:val="Puslapioinaostekstas"/>
        <w:jc w:val="both"/>
      </w:pPr>
      <w:r w:rsidRPr="00D30811">
        <w:rPr>
          <w:rStyle w:val="Puslapioinaosnuoroda"/>
        </w:rPr>
        <w:footnoteRef/>
      </w:r>
      <w:r w:rsidRPr="00D30811">
        <w:t xml:space="preserve"> Lietuvos Respublikos sveikatos apsaugos ministro 2020 m. gegužės 6 d. įsakymas Nr. V-1079 „Dėl Medicininės reabilitacijos ir sanatorinio (</w:t>
      </w:r>
      <w:proofErr w:type="spellStart"/>
      <w:r w:rsidRPr="00D30811">
        <w:t>antirecidyvinio</w:t>
      </w:r>
      <w:proofErr w:type="spellEnd"/>
      <w:r w:rsidRPr="00D30811">
        <w:t>) gydymo bei psichosocialinės reabilitacijos paslaugų išlaidų planavimo tvarkos aprašo ir Medicininės reabilitacijos ir sanatorinio (</w:t>
      </w:r>
      <w:proofErr w:type="spellStart"/>
      <w:r w:rsidRPr="00D30811">
        <w:t>antirecidyvinio</w:t>
      </w:r>
      <w:proofErr w:type="spellEnd"/>
      <w:r w:rsidRPr="00D30811">
        <w:t>) gydymo bei psichosocialinės reabilitacijos paslaugų išlaidų apmokėjimo tvarkos aprašo patvirtinimo“.</w:t>
      </w:r>
    </w:p>
  </w:footnote>
  <w:footnote w:id="41">
    <w:p w14:paraId="114CF090" w14:textId="354F2297" w:rsidR="002758EB" w:rsidRDefault="002758EB" w:rsidP="00AD09D9">
      <w:pPr>
        <w:pStyle w:val="Puslapioinaostekstas"/>
        <w:jc w:val="both"/>
      </w:pPr>
      <w:r>
        <w:rPr>
          <w:rStyle w:val="Puslapioinaosnuoroda"/>
        </w:rPr>
        <w:footnoteRef/>
      </w:r>
      <w:r>
        <w:t xml:space="preserve"> </w:t>
      </w:r>
      <w:r w:rsidRPr="00D30811">
        <w:t>Lietuvos Respublikos sveikatos apsaugos ministro 2020 m. gegužės 6 d. įsakymo Nr. V-1079 „Dėl Medicininės reabilitacijos ir sanatorinio (</w:t>
      </w:r>
      <w:proofErr w:type="spellStart"/>
      <w:r w:rsidRPr="00D30811">
        <w:t>antirecidyvinio</w:t>
      </w:r>
      <w:proofErr w:type="spellEnd"/>
      <w:r w:rsidRPr="00D30811">
        <w:t>) gydymo bei psichosocialinės reabilitacijos paslaugų apmokėjimo tvarkos aprašo patvirtinimo“ pakeitimai, patvirtinti šiais Lietuvos Respublikos sveikatos apsaugos ministro įsakymais: 2020 m. birželio 9 d. įsakymu Nr. V-1423, 2020 m. liepos 7 d. įsakymu Nr. V-1613, 2020 m. rugpjūčio 21 d. įsakymu Nr. V-1894, 2020 m. spalio 26 d. įsakymu Nr. V-2366, 2020 m. gruodžio 28 d. įsakymu Nr. V-3033.</w:t>
      </w:r>
    </w:p>
  </w:footnote>
  <w:footnote w:id="42">
    <w:p w14:paraId="14F63F4D" w14:textId="78B6DB47" w:rsidR="002758EB" w:rsidRPr="00934BB9" w:rsidRDefault="002758EB" w:rsidP="0003794E">
      <w:pPr>
        <w:pStyle w:val="Puslapioinaostekstas"/>
        <w:jc w:val="both"/>
      </w:pPr>
      <w:r w:rsidRPr="00934BB9">
        <w:rPr>
          <w:rStyle w:val="Puslapioinaosnuoroda"/>
          <w:rFonts w:eastAsia="Calibri"/>
        </w:rPr>
        <w:footnoteRef/>
      </w:r>
      <w:r w:rsidRPr="00934BB9">
        <w:t xml:space="preserve"> Lietuvos Respublikos sveikatos apsaugos ministro 2020 m. balandžio 1 d. sprendimas Nr. V-654 „Dėl pacientų, sergančių lengvos formos COVID-19 liga (</w:t>
      </w:r>
      <w:proofErr w:type="spellStart"/>
      <w:r w:rsidRPr="00934BB9">
        <w:t>koronaviruso</w:t>
      </w:r>
      <w:proofErr w:type="spellEnd"/>
      <w:r w:rsidRPr="00934BB9">
        <w:t xml:space="preserve"> infekcija), izoliacijos organizavimo VšĮ Abromiškių reabilitacinėje ligoninėje“.</w:t>
      </w:r>
    </w:p>
  </w:footnote>
  <w:footnote w:id="43">
    <w:p w14:paraId="05A96D78" w14:textId="1A072DC1" w:rsidR="002758EB" w:rsidRPr="00934BB9" w:rsidRDefault="002758EB" w:rsidP="0003794E">
      <w:pPr>
        <w:pStyle w:val="Puslapioinaostekstas"/>
        <w:jc w:val="both"/>
      </w:pPr>
      <w:r w:rsidRPr="00934BB9">
        <w:rPr>
          <w:rStyle w:val="Puslapioinaosnuoroda"/>
        </w:rPr>
        <w:footnoteRef/>
      </w:r>
      <w:r w:rsidRPr="00934BB9">
        <w:t xml:space="preserve"> Lietuvos Respublikos sveikatos apsaugos ministro 2020 m. gruodžio 25 d. sprendimas Nr. V-3007 „Dėl pacientų, sergančių COVID-19 liga (</w:t>
      </w:r>
      <w:proofErr w:type="spellStart"/>
      <w:r w:rsidRPr="00934BB9">
        <w:t>koronaviruso</w:t>
      </w:r>
      <w:proofErr w:type="spellEnd"/>
      <w:r w:rsidRPr="00934BB9">
        <w:t xml:space="preserve"> infekcija), tolimesnio simptominio gydymo paslaugų organizavimo“.</w:t>
      </w:r>
    </w:p>
  </w:footnote>
  <w:footnote w:id="44">
    <w:p w14:paraId="71855442" w14:textId="7660558A" w:rsidR="002758EB" w:rsidRPr="00934BB9" w:rsidRDefault="002758EB" w:rsidP="0003794E">
      <w:pPr>
        <w:pStyle w:val="Puslapioinaostekstas"/>
        <w:jc w:val="both"/>
      </w:pPr>
      <w:r w:rsidRPr="00934BB9">
        <w:rPr>
          <w:rStyle w:val="Puslapioinaosnuoroda"/>
        </w:rPr>
        <w:footnoteRef/>
      </w:r>
      <w:r w:rsidRPr="00934BB9">
        <w:t xml:space="preserve"> </w:t>
      </w:r>
      <w:r w:rsidRPr="00934BB9">
        <w:rPr>
          <w:lang w:eastAsia="lt-LT"/>
        </w:rPr>
        <w:t>Lietuvos Respublikos sveikatos apsaugos ministro 2020 m. gruodžio 3 d. įsakymas Nr. V-2789 „Dėl Lietuvos Respublikos sveikatos apsaugos ministro 2006 m. kovo 31 d. įsakymo Nr. V-234 „Dėl Ortopedijos techninių priemonių kompensavimo Privalomojo sveikatos draudimo fondo biudžeto lėšomis tvarkos aprašo patvirtinimo“ pakeitimo“.</w:t>
      </w:r>
    </w:p>
  </w:footnote>
  <w:footnote w:id="45">
    <w:p w14:paraId="2E8D4F9C" w14:textId="77777777" w:rsidR="002758EB" w:rsidRPr="00934BB9" w:rsidRDefault="002758EB" w:rsidP="0003794E">
      <w:pPr>
        <w:pStyle w:val="Puslapioinaostekstas"/>
        <w:jc w:val="both"/>
      </w:pPr>
      <w:r w:rsidRPr="00934BB9">
        <w:rPr>
          <w:rStyle w:val="Puslapioinaosnuoroda"/>
        </w:rPr>
        <w:footnoteRef/>
      </w:r>
      <w:r w:rsidRPr="00934BB9">
        <w:t xml:space="preserve"> </w:t>
      </w:r>
      <w:r w:rsidRPr="00934BB9">
        <w:rPr>
          <w:lang w:eastAsia="lt-LT"/>
        </w:rPr>
        <w:t xml:space="preserve">Lietuvos Respublikos sveikatos apsaugos ministro 2020 m. rugsėjo 8 d. įsakymas Nr. V-1993 „Dėl Lietuvos Respublikos sveikatos apsaugos ministro 2006 m. kovo 31 d. įsakymo Nr. V-234 „Dėl Ortopedijos techninių priemonių kompensavimo Privalomojo sveikatos draudimo fondo biudžeto lėšomis tvarkos aprašo patvirtinimo“ pakeitimo“. </w:t>
      </w:r>
    </w:p>
    <w:p w14:paraId="6B66E450" w14:textId="7E33E351" w:rsidR="002758EB" w:rsidRDefault="002758EB">
      <w:pPr>
        <w:pStyle w:val="Puslapioinaostekstas"/>
      </w:pPr>
    </w:p>
  </w:footnote>
  <w:footnote w:id="46">
    <w:p w14:paraId="513D8F9B" w14:textId="77777777" w:rsidR="002758EB" w:rsidRPr="00D30811" w:rsidRDefault="002758EB" w:rsidP="0021645F">
      <w:pPr>
        <w:pStyle w:val="Puslapioinaostekstas"/>
        <w:jc w:val="both"/>
      </w:pPr>
      <w:r>
        <w:rPr>
          <w:rStyle w:val="Puslapioinaosnuoroda"/>
        </w:rPr>
        <w:footnoteRef/>
      </w:r>
      <w:r>
        <w:t xml:space="preserve"> </w:t>
      </w:r>
      <w:r w:rsidRPr="00D30811">
        <w:t>Lietuvos Respublikos sveikatos apsaugos ministro 2004 m. birželio 30 d. įsakymas Nr. V-482 „Dėl Gimdos kaklelio piktybinių navikų prevencinių priemonių, apmokamų iš Privalomojo sveikatos draudimo fondo biudžeto lėšų, finansavimo programos patvirtinimo“.</w:t>
      </w:r>
    </w:p>
  </w:footnote>
  <w:footnote w:id="47">
    <w:p w14:paraId="41BB15D5" w14:textId="77777777" w:rsidR="002758EB" w:rsidRPr="0086088F" w:rsidRDefault="002758EB" w:rsidP="0021645F">
      <w:pPr>
        <w:pStyle w:val="Puslapioinaostekstas"/>
        <w:jc w:val="both"/>
        <w:rPr>
          <w:sz w:val="18"/>
          <w:szCs w:val="18"/>
        </w:rPr>
      </w:pPr>
      <w:r w:rsidRPr="00716990">
        <w:rPr>
          <w:rStyle w:val="Puslapioinaosnuoroda"/>
          <w:sz w:val="18"/>
          <w:szCs w:val="18"/>
        </w:rPr>
        <w:footnoteRef/>
      </w:r>
      <w:r w:rsidRPr="00716990">
        <w:rPr>
          <w:sz w:val="18"/>
          <w:szCs w:val="18"/>
        </w:rPr>
        <w:t xml:space="preserve"> </w:t>
      </w:r>
      <w:r w:rsidRPr="0086088F">
        <w:rPr>
          <w:sz w:val="18"/>
          <w:szCs w:val="18"/>
        </w:rPr>
        <w:t xml:space="preserve">Lietuvos Respublikos sveikatos apsaugos ministro 2005 m. rugsėjo 23 d. įsakymas Nr. V-729 „Dėl Atrankinės </w:t>
      </w:r>
      <w:proofErr w:type="spellStart"/>
      <w:r w:rsidRPr="0086088F">
        <w:rPr>
          <w:sz w:val="18"/>
          <w:szCs w:val="18"/>
        </w:rPr>
        <w:t>mamografinės</w:t>
      </w:r>
      <w:proofErr w:type="spellEnd"/>
      <w:r w:rsidRPr="0086088F">
        <w:rPr>
          <w:sz w:val="18"/>
          <w:szCs w:val="18"/>
        </w:rPr>
        <w:t xml:space="preserve"> patikros dėl krūties vėžio finansavimo programos patvirtinimo“. </w:t>
      </w:r>
    </w:p>
  </w:footnote>
  <w:footnote w:id="48">
    <w:p w14:paraId="41417521" w14:textId="77777777" w:rsidR="002758EB" w:rsidRPr="00D30811" w:rsidRDefault="002758EB" w:rsidP="0021645F">
      <w:pPr>
        <w:pStyle w:val="Puslapioinaostekstas"/>
        <w:jc w:val="both"/>
      </w:pPr>
      <w:r w:rsidRPr="00D30811">
        <w:rPr>
          <w:rStyle w:val="Puslapioinaosnuoroda"/>
        </w:rPr>
        <w:footnoteRef/>
      </w:r>
      <w:r w:rsidRPr="00D30811">
        <w:t xml:space="preserve"> Lietuvos Respublikos sveikatos apsaugos ministro 2005 m. lapkričio 25 d. įsakymas Nr. V-913 „Dėl Asmenų, priskirtinų širdies ir kraujagyslių ligų didelės rizikos grupei, atrankos ir prevencijos priemonių finansavimo programos patvirtinimo“.  </w:t>
      </w:r>
    </w:p>
  </w:footnote>
  <w:footnote w:id="49">
    <w:p w14:paraId="07374A49" w14:textId="77777777" w:rsidR="002758EB" w:rsidRPr="00D30811" w:rsidRDefault="002758EB" w:rsidP="0021645F">
      <w:pPr>
        <w:pStyle w:val="Puslapioinaostekstas"/>
        <w:jc w:val="both"/>
      </w:pPr>
      <w:r>
        <w:rPr>
          <w:rStyle w:val="Puslapioinaosnuoroda"/>
        </w:rPr>
        <w:footnoteRef/>
      </w:r>
      <w:r>
        <w:t xml:space="preserve"> </w:t>
      </w:r>
      <w:r w:rsidRPr="00D30811">
        <w:t>Lietuvos Respublikos sveikatos apsaugos ministro 2005 m. gruodžio 14 d. įsakymas Nr. V-973 „Dėl Priešinės liaukos vėžio ankstyvosios diagnostikos finansavimo programos patvirtinimo“.</w:t>
      </w:r>
    </w:p>
  </w:footnote>
  <w:footnote w:id="50">
    <w:p w14:paraId="6F297715" w14:textId="77777777" w:rsidR="002758EB" w:rsidRPr="009F5F5C" w:rsidRDefault="002758EB" w:rsidP="0021645F">
      <w:pPr>
        <w:pStyle w:val="Puslapioinaostekstas"/>
        <w:jc w:val="both"/>
        <w:rPr>
          <w:sz w:val="18"/>
          <w:szCs w:val="18"/>
        </w:rPr>
      </w:pPr>
      <w:r>
        <w:rPr>
          <w:rStyle w:val="Puslapioinaosnuoroda"/>
        </w:rPr>
        <w:footnoteRef/>
      </w:r>
      <w:r>
        <w:t xml:space="preserve"> </w:t>
      </w:r>
      <w:r w:rsidRPr="00D30811">
        <w:t>Lietuvos Respublikos sveikatos apsaugos ministro 2009 m. birželio 23 d. įsakymas Nr. V-508 „Dėl Storosios žarnos vėžio ankstyvosios diagnostikos finansavimo programos patvirtinimo“.</w:t>
      </w:r>
    </w:p>
  </w:footnote>
  <w:footnote w:id="51">
    <w:p w14:paraId="449353C4" w14:textId="2C1AFBF3" w:rsidR="002758EB" w:rsidRDefault="002758EB" w:rsidP="00DC1314">
      <w:pPr>
        <w:pStyle w:val="Puslapioinaostekstas"/>
        <w:jc w:val="both"/>
      </w:pPr>
      <w:r>
        <w:rPr>
          <w:rStyle w:val="Puslapioinaosnuoroda"/>
        </w:rPr>
        <w:footnoteRef/>
      </w:r>
      <w:r>
        <w:t xml:space="preserve"> </w:t>
      </w:r>
      <w:r w:rsidRPr="008A6E06">
        <w:t>Lietuvos Respublikos sveikatos apsaugos ministro 20</w:t>
      </w:r>
      <w:r>
        <w:t>14</w:t>
      </w:r>
      <w:r w:rsidRPr="008A6E06">
        <w:t xml:space="preserve"> m. </w:t>
      </w:r>
      <w:r>
        <w:t>spalio</w:t>
      </w:r>
      <w:r w:rsidRPr="008A6E06">
        <w:t xml:space="preserve"> </w:t>
      </w:r>
      <w:r>
        <w:t>7</w:t>
      </w:r>
      <w:r w:rsidRPr="008A6E06">
        <w:t xml:space="preserve"> d. įsakymas Nr. </w:t>
      </w:r>
      <w:r w:rsidRPr="008A6E06">
        <w:t>V-</w:t>
      </w:r>
      <w:r>
        <w:t>1046</w:t>
      </w:r>
      <w:r w:rsidRPr="008A6E06">
        <w:t xml:space="preserve"> „</w:t>
      </w:r>
      <w:r>
        <w:t>D</w:t>
      </w:r>
      <w:r w:rsidRPr="008A6E06">
        <w:t xml:space="preserve">ėl </w:t>
      </w:r>
      <w:r w:rsidR="000E41E6">
        <w:t>P</w:t>
      </w:r>
      <w:r w:rsidRPr="008A6E06">
        <w:t>laučių transplantacijos paslaugų teikimo ir apmokėjimo tvarkos aprašo patvirtinimo“</w:t>
      </w:r>
      <w:r w:rsidR="00AF6F10">
        <w:t>.</w:t>
      </w:r>
    </w:p>
  </w:footnote>
  <w:footnote w:id="52">
    <w:p w14:paraId="7FDC2EF1" w14:textId="77777777" w:rsidR="002758EB" w:rsidRPr="00D30811" w:rsidRDefault="002758EB" w:rsidP="00D30811">
      <w:pPr>
        <w:pStyle w:val="Puslapioinaostekstas"/>
        <w:jc w:val="both"/>
      </w:pPr>
      <w:r>
        <w:rPr>
          <w:rStyle w:val="Puslapioinaosnuoroda"/>
        </w:rPr>
        <w:footnoteRef/>
      </w:r>
      <w:r>
        <w:t xml:space="preserve"> </w:t>
      </w:r>
      <w:r w:rsidRPr="00D30811">
        <w:t>Lietuvos Respublikos sveikatos apsaugos ministro 2005 m. lapkričio 21 d. įsakymas Nr. V-890 „Dėl Dantų protezavimo paslaugų išlaidų kompensavimo iš Privalomojo sveikatos draudimo fondo biudžeto tvarkos aprašo patvirtinimo“.</w:t>
      </w:r>
    </w:p>
  </w:footnote>
  <w:footnote w:id="53">
    <w:p w14:paraId="47D0D74D" w14:textId="08A19D17" w:rsidR="002758EB" w:rsidRPr="009274EA" w:rsidRDefault="002758EB" w:rsidP="00D30811">
      <w:pPr>
        <w:pStyle w:val="Puslapioinaostekstas"/>
        <w:jc w:val="both"/>
        <w:rPr>
          <w:sz w:val="18"/>
          <w:szCs w:val="18"/>
        </w:rPr>
      </w:pPr>
      <w:r>
        <w:rPr>
          <w:rStyle w:val="Puslapioinaosnuoroda"/>
        </w:rPr>
        <w:footnoteRef/>
      </w:r>
      <w:r>
        <w:t xml:space="preserve"> </w:t>
      </w:r>
      <w:r w:rsidRPr="00D30811">
        <w:rPr>
          <w:rStyle w:val="clear3"/>
          <w:color w:val="000000"/>
        </w:rPr>
        <w:t xml:space="preserve">Lietuvos Respublikos sveikatos apsaugos </w:t>
      </w:r>
      <w:r w:rsidRPr="00D30811">
        <w:rPr>
          <w:rStyle w:val="clear3"/>
        </w:rPr>
        <w:t>ministro 2020 m. kovo 16 d. sprendimas Nr. V-387 „Dėl asmens sveikatos priežiūros paslaugų teikimo organizavimo paskelbus karantiną Lietuvos Respublikos teritorijoje“.</w:t>
      </w:r>
    </w:p>
  </w:footnote>
  <w:footnote w:id="54">
    <w:p w14:paraId="5B7C3EAD" w14:textId="3DA61B28" w:rsidR="002758EB" w:rsidRPr="00D30811" w:rsidRDefault="002758EB" w:rsidP="009F5F5C">
      <w:pPr>
        <w:pStyle w:val="Puslapioinaostekstas"/>
        <w:jc w:val="both"/>
      </w:pPr>
      <w:r>
        <w:rPr>
          <w:rStyle w:val="Puslapioinaosnuoroda"/>
        </w:rPr>
        <w:footnoteRef/>
      </w:r>
      <w:r w:rsidRPr="009F5F5C">
        <w:t xml:space="preserve"> </w:t>
      </w:r>
      <w:r w:rsidRPr="00D30811">
        <w:t>Lietuvos Respublikos sveikatos apsaugos ministro 2015 m. liepos 24 d. įsakymas Nr. V-887 „Dėl Neatlygintinos kraujo donorystės propagavimo programos 2016–2020 m. patvirtinimo“.</w:t>
      </w:r>
    </w:p>
  </w:footnote>
  <w:footnote w:id="55">
    <w:p w14:paraId="064D573B" w14:textId="77777777" w:rsidR="002758EB" w:rsidRDefault="002758EB" w:rsidP="00B817F9">
      <w:pPr>
        <w:pStyle w:val="Puslapioinaostekstas"/>
      </w:pPr>
      <w:r>
        <w:rPr>
          <w:rStyle w:val="Puslapioinaosnuoroda"/>
        </w:rPr>
        <w:footnoteRef/>
      </w:r>
      <w:r>
        <w:t xml:space="preserve"> </w:t>
      </w:r>
      <w:r w:rsidRPr="00ED16E5">
        <w:t>Lietuvos Respublikos sveikatos apsaugos ministro 2019 m. rugpjūčio 22 d. įsakymas Nr. V-1012 „Dėl Tuberkuliozės diagnostikos ir gydymo tvarkos aprašo patvirtinimo“</w:t>
      </w:r>
      <w:r>
        <w:t>.</w:t>
      </w:r>
    </w:p>
  </w:footnote>
  <w:footnote w:id="56">
    <w:p w14:paraId="7AD7FCCA" w14:textId="2FCC3D72" w:rsidR="002758EB" w:rsidRDefault="002758EB" w:rsidP="002E7EE2">
      <w:pPr>
        <w:pStyle w:val="Puslapioinaostekstas"/>
        <w:jc w:val="both"/>
      </w:pPr>
      <w:r>
        <w:rPr>
          <w:rStyle w:val="Puslapioinaosnuoroda"/>
        </w:rPr>
        <w:footnoteRef/>
      </w:r>
      <w:r>
        <w:t xml:space="preserve"> </w:t>
      </w:r>
      <w:r w:rsidRPr="002E7EE2">
        <w:t>Lietuvos Respublikos Vyriausybės 2019 m. balandžio 24 d. nutarimas Nr. 407 „Dėl įgaliojimų suteikimo įgyvendinant Lietuvos Respublikos sveikatos draudimo įstatymą“</w:t>
      </w:r>
      <w:r>
        <w:t>.</w:t>
      </w:r>
    </w:p>
  </w:footnote>
  <w:footnote w:id="57">
    <w:p w14:paraId="257A770F" w14:textId="6DA50062" w:rsidR="002758EB" w:rsidRPr="003A4926" w:rsidRDefault="002758EB" w:rsidP="00BF230E">
      <w:pPr>
        <w:spacing w:after="0" w:line="240" w:lineRule="auto"/>
        <w:jc w:val="both"/>
      </w:pPr>
      <w:r w:rsidRPr="003B1868">
        <w:rPr>
          <w:rStyle w:val="Puslapioinaosnuoroda"/>
          <w:rFonts w:ascii="Times New Roman" w:hAnsi="Times New Roman"/>
          <w:sz w:val="20"/>
          <w:szCs w:val="20"/>
        </w:rPr>
        <w:footnoteRef/>
      </w:r>
      <w:r w:rsidRPr="003B1868">
        <w:rPr>
          <w:rFonts w:ascii="Times New Roman" w:hAnsi="Times New Roman"/>
          <w:sz w:val="20"/>
          <w:szCs w:val="20"/>
        </w:rPr>
        <w:t xml:space="preserve"> </w:t>
      </w:r>
      <w:r w:rsidRPr="003B1868">
        <w:rPr>
          <w:rFonts w:ascii="Times New Roman" w:eastAsia="Times New Roman" w:hAnsi="Times New Roman"/>
          <w:sz w:val="20"/>
          <w:szCs w:val="20"/>
        </w:rPr>
        <w:t xml:space="preserve">Lietuvos Respublikos Vyriausybės 2020 m. balandžio 29 d. nutarimas Nr. 445 </w:t>
      </w:r>
      <w:r w:rsidRPr="003B1868">
        <w:rPr>
          <w:rFonts w:ascii="Times New Roman" w:eastAsia="Times New Roman" w:hAnsi="Times New Roman"/>
          <w:sz w:val="20"/>
          <w:szCs w:val="20"/>
          <w:lang w:eastAsia="lt-LT"/>
        </w:rPr>
        <w:t xml:space="preserve">„Dėl pagrindinės </w:t>
      </w:r>
      <w:r>
        <w:rPr>
          <w:rFonts w:ascii="Times New Roman" w:eastAsia="Times New Roman" w:hAnsi="Times New Roman"/>
          <w:sz w:val="20"/>
          <w:szCs w:val="20"/>
          <w:lang w:eastAsia="lt-LT"/>
        </w:rPr>
        <w:t>P</w:t>
      </w:r>
      <w:r w:rsidRPr="003B1868">
        <w:rPr>
          <w:rFonts w:ascii="Times New Roman" w:eastAsia="Times New Roman" w:hAnsi="Times New Roman"/>
          <w:sz w:val="20"/>
          <w:szCs w:val="20"/>
          <w:lang w:eastAsia="lt-LT"/>
        </w:rPr>
        <w:t>rivalomojo sveikatos draudimo fondo biudžeto rezervo dalies lėšų skyrimo“ ir 2020 m. lapkričio 25 d. nutarimas Nr. 1338 „Dėl pagrindinės Privalomojo sveikatos draudimo fondo biudžeto rezervo dalies lėšų skyrimo“</w:t>
      </w:r>
      <w:r>
        <w:rPr>
          <w:rFonts w:ascii="Times New Roman" w:eastAsia="Times New Roman" w:hAnsi="Times New Roman"/>
          <w:sz w:val="20"/>
          <w:szCs w:val="20"/>
          <w:lang w:eastAsia="lt-LT"/>
        </w:rPr>
        <w:t>.</w:t>
      </w:r>
    </w:p>
  </w:footnote>
  <w:footnote w:id="58">
    <w:p w14:paraId="61820040" w14:textId="6C0890CB" w:rsidR="002758EB" w:rsidRDefault="002758EB" w:rsidP="00BF230E">
      <w:pPr>
        <w:pStyle w:val="Puslapioinaostekstas"/>
        <w:jc w:val="both"/>
      </w:pPr>
      <w:r>
        <w:rPr>
          <w:rStyle w:val="Puslapioinaosnuoroda"/>
        </w:rPr>
        <w:footnoteRef/>
      </w:r>
      <w:r>
        <w:t xml:space="preserve"> </w:t>
      </w:r>
      <w:r w:rsidRPr="003B0E84">
        <w:t>Lietuvos Respublikos sveikatos apsaugos ministro 2020 m. birželio 4 d. įsakymas Nr. V-1382 „Dėl lėšų skyrimo iš pagrindinės Privalomojo sveikatos draudimo fondo biudžeto rezervo dalies 2020 metais“</w:t>
      </w:r>
      <w:r>
        <w:t xml:space="preserve">, </w:t>
      </w:r>
      <w:r w:rsidRPr="003B0E84">
        <w:t xml:space="preserve">Lietuvos Respublikos sveikatos apsaugos ministro 2020 m. birželio </w:t>
      </w:r>
      <w:r>
        <w:t>29</w:t>
      </w:r>
      <w:r w:rsidRPr="003B0E84">
        <w:t xml:space="preserve"> d. įsakymas Nr. V-</w:t>
      </w:r>
      <w:r>
        <w:t>1554</w:t>
      </w:r>
      <w:r w:rsidRPr="003B0E84">
        <w:t xml:space="preserve"> „Dėl lėšų skyrimo iš pagrindinės Privalomojo sveikatos draudimo fondo biudžeto rezervo dalies 2020 metais“</w:t>
      </w:r>
      <w:r>
        <w:t>,</w:t>
      </w:r>
      <w:r w:rsidRPr="003B0E84">
        <w:t xml:space="preserve"> Lietuvos Respublikos sveikatos apsaugos ministro 2020 m. </w:t>
      </w:r>
      <w:r>
        <w:t>liepos 31</w:t>
      </w:r>
      <w:r w:rsidRPr="003B0E84">
        <w:t xml:space="preserve"> d. įsakymas Nr. V-1</w:t>
      </w:r>
      <w:r>
        <w:t>758</w:t>
      </w:r>
      <w:r w:rsidRPr="003B0E84">
        <w:t xml:space="preserve"> „Dėl lėšų skyrimo iš pagrindinės Privalomojo sveikatos draudimo fondo biudžeto rezervo dalies 2020 metais“</w:t>
      </w:r>
      <w:r>
        <w:t>,</w:t>
      </w:r>
      <w:r w:rsidRPr="003B0E84">
        <w:t xml:space="preserve"> Lietuvos Respublikos sveikatos apsaugos ministro 2020 m. </w:t>
      </w:r>
      <w:r>
        <w:t>rugpjūčio 12</w:t>
      </w:r>
      <w:r w:rsidRPr="003B0E84">
        <w:t xml:space="preserve"> d. įsakymas Nr. V-</w:t>
      </w:r>
      <w:r>
        <w:t>1829</w:t>
      </w:r>
      <w:r w:rsidRPr="003B0E84">
        <w:t xml:space="preserve"> „Dėl lėšų skyrimo iš pagrindinės Privalomojo sveikatos draudimo fondo biudžeto rezervo dalies 2020 metais“</w:t>
      </w:r>
      <w:r>
        <w:t>,</w:t>
      </w:r>
      <w:r w:rsidRPr="003B0E84">
        <w:t xml:space="preserve"> Lietuvos Respublikos sveikatos apsaugos ministro 2020 m. </w:t>
      </w:r>
      <w:r>
        <w:t>gruodžio 11</w:t>
      </w:r>
      <w:r w:rsidRPr="003B0E84">
        <w:t xml:space="preserve"> d. įsakymas Nr. </w:t>
      </w:r>
      <w:r>
        <w:t>V-2891</w:t>
      </w:r>
      <w:r w:rsidRPr="003B0E84">
        <w:t xml:space="preserve"> „Dėl lėšų skyrimo iš pagrindinės Privalomojo sveikatos draudimo fondo biudžeto rezervo dalies 2020 metais“</w:t>
      </w:r>
      <w:r>
        <w:t xml:space="preserve"> ir</w:t>
      </w:r>
      <w:r w:rsidRPr="003B0E84">
        <w:t xml:space="preserve"> Lietuvos Respublikos sveikatos apsaugos ministro 2020 m. </w:t>
      </w:r>
      <w:r>
        <w:t>gruodžio 28</w:t>
      </w:r>
      <w:r w:rsidRPr="003B0E84">
        <w:t xml:space="preserve"> d. įsakymas Nr. </w:t>
      </w:r>
      <w:r>
        <w:t>V-3030</w:t>
      </w:r>
      <w:r w:rsidRPr="003B0E84">
        <w:t xml:space="preserve"> „Dėl lėšų skyrimo iš pagrindinės Privalomojo sveikatos draudimo fondo biudžeto rezervo dalies 2020 metais“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064577"/>
      <w:docPartObj>
        <w:docPartGallery w:val="Page Numbers (Top of Page)"/>
        <w:docPartUnique/>
      </w:docPartObj>
    </w:sdtPr>
    <w:sdtEndPr>
      <w:rPr>
        <w:rFonts w:ascii="Times New Roman" w:hAnsi="Times New Roman"/>
        <w:sz w:val="24"/>
        <w:szCs w:val="24"/>
      </w:rPr>
    </w:sdtEndPr>
    <w:sdtContent>
      <w:p w14:paraId="64AAE51E" w14:textId="777C2244" w:rsidR="002758EB" w:rsidRPr="00125741" w:rsidRDefault="002758EB">
        <w:pPr>
          <w:pStyle w:val="Antrats"/>
          <w:jc w:val="center"/>
          <w:rPr>
            <w:rFonts w:ascii="Times New Roman" w:hAnsi="Times New Roman"/>
            <w:sz w:val="24"/>
            <w:szCs w:val="24"/>
          </w:rPr>
        </w:pPr>
        <w:r w:rsidRPr="00125741">
          <w:rPr>
            <w:rFonts w:ascii="Times New Roman" w:hAnsi="Times New Roman"/>
            <w:sz w:val="24"/>
            <w:szCs w:val="24"/>
          </w:rPr>
          <w:fldChar w:fldCharType="begin"/>
        </w:r>
        <w:r w:rsidRPr="00125741">
          <w:rPr>
            <w:rFonts w:ascii="Times New Roman" w:hAnsi="Times New Roman"/>
            <w:sz w:val="24"/>
            <w:szCs w:val="24"/>
          </w:rPr>
          <w:instrText>PAGE   \* MERGEFORMAT</w:instrText>
        </w:r>
        <w:r w:rsidRPr="00125741">
          <w:rPr>
            <w:rFonts w:ascii="Times New Roman" w:hAnsi="Times New Roman"/>
            <w:sz w:val="24"/>
            <w:szCs w:val="24"/>
          </w:rPr>
          <w:fldChar w:fldCharType="separate"/>
        </w:r>
        <w:r>
          <w:rPr>
            <w:rFonts w:ascii="Times New Roman" w:hAnsi="Times New Roman"/>
            <w:noProof/>
            <w:sz w:val="24"/>
            <w:szCs w:val="24"/>
          </w:rPr>
          <w:t>20</w:t>
        </w:r>
        <w:r w:rsidRPr="0012574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380"/>
    <w:multiLevelType w:val="multilevel"/>
    <w:tmpl w:val="170C9D1A"/>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3E3459"/>
    <w:multiLevelType w:val="hybridMultilevel"/>
    <w:tmpl w:val="FB44EFD6"/>
    <w:lvl w:ilvl="0" w:tplc="97A89910">
      <w:start w:val="1"/>
      <w:numFmt w:val="bullet"/>
      <w:lvlText w:val="•"/>
      <w:lvlJc w:val="left"/>
      <w:pPr>
        <w:tabs>
          <w:tab w:val="num" w:pos="720"/>
        </w:tabs>
        <w:ind w:left="720" w:hanging="360"/>
      </w:pPr>
      <w:rPr>
        <w:rFonts w:ascii="Arial" w:hAnsi="Arial" w:hint="default"/>
      </w:rPr>
    </w:lvl>
    <w:lvl w:ilvl="1" w:tplc="95E62D24" w:tentative="1">
      <w:start w:val="1"/>
      <w:numFmt w:val="bullet"/>
      <w:lvlText w:val="•"/>
      <w:lvlJc w:val="left"/>
      <w:pPr>
        <w:tabs>
          <w:tab w:val="num" w:pos="1440"/>
        </w:tabs>
        <w:ind w:left="1440" w:hanging="360"/>
      </w:pPr>
      <w:rPr>
        <w:rFonts w:ascii="Arial" w:hAnsi="Arial" w:hint="default"/>
      </w:rPr>
    </w:lvl>
    <w:lvl w:ilvl="2" w:tplc="25CEC402" w:tentative="1">
      <w:start w:val="1"/>
      <w:numFmt w:val="bullet"/>
      <w:lvlText w:val="•"/>
      <w:lvlJc w:val="left"/>
      <w:pPr>
        <w:tabs>
          <w:tab w:val="num" w:pos="2160"/>
        </w:tabs>
        <w:ind w:left="2160" w:hanging="360"/>
      </w:pPr>
      <w:rPr>
        <w:rFonts w:ascii="Arial" w:hAnsi="Arial" w:hint="default"/>
      </w:rPr>
    </w:lvl>
    <w:lvl w:ilvl="3" w:tplc="F5AC6A3C" w:tentative="1">
      <w:start w:val="1"/>
      <w:numFmt w:val="bullet"/>
      <w:lvlText w:val="•"/>
      <w:lvlJc w:val="left"/>
      <w:pPr>
        <w:tabs>
          <w:tab w:val="num" w:pos="2880"/>
        </w:tabs>
        <w:ind w:left="2880" w:hanging="360"/>
      </w:pPr>
      <w:rPr>
        <w:rFonts w:ascii="Arial" w:hAnsi="Arial" w:hint="default"/>
      </w:rPr>
    </w:lvl>
    <w:lvl w:ilvl="4" w:tplc="0D28FF88" w:tentative="1">
      <w:start w:val="1"/>
      <w:numFmt w:val="bullet"/>
      <w:lvlText w:val="•"/>
      <w:lvlJc w:val="left"/>
      <w:pPr>
        <w:tabs>
          <w:tab w:val="num" w:pos="3600"/>
        </w:tabs>
        <w:ind w:left="3600" w:hanging="360"/>
      </w:pPr>
      <w:rPr>
        <w:rFonts w:ascii="Arial" w:hAnsi="Arial" w:hint="default"/>
      </w:rPr>
    </w:lvl>
    <w:lvl w:ilvl="5" w:tplc="8C7A8B6A" w:tentative="1">
      <w:start w:val="1"/>
      <w:numFmt w:val="bullet"/>
      <w:lvlText w:val="•"/>
      <w:lvlJc w:val="left"/>
      <w:pPr>
        <w:tabs>
          <w:tab w:val="num" w:pos="4320"/>
        </w:tabs>
        <w:ind w:left="4320" w:hanging="360"/>
      </w:pPr>
      <w:rPr>
        <w:rFonts w:ascii="Arial" w:hAnsi="Arial" w:hint="default"/>
      </w:rPr>
    </w:lvl>
    <w:lvl w:ilvl="6" w:tplc="C706E074" w:tentative="1">
      <w:start w:val="1"/>
      <w:numFmt w:val="bullet"/>
      <w:lvlText w:val="•"/>
      <w:lvlJc w:val="left"/>
      <w:pPr>
        <w:tabs>
          <w:tab w:val="num" w:pos="5040"/>
        </w:tabs>
        <w:ind w:left="5040" w:hanging="360"/>
      </w:pPr>
      <w:rPr>
        <w:rFonts w:ascii="Arial" w:hAnsi="Arial" w:hint="default"/>
      </w:rPr>
    </w:lvl>
    <w:lvl w:ilvl="7" w:tplc="5406E250" w:tentative="1">
      <w:start w:val="1"/>
      <w:numFmt w:val="bullet"/>
      <w:lvlText w:val="•"/>
      <w:lvlJc w:val="left"/>
      <w:pPr>
        <w:tabs>
          <w:tab w:val="num" w:pos="5760"/>
        </w:tabs>
        <w:ind w:left="5760" w:hanging="360"/>
      </w:pPr>
      <w:rPr>
        <w:rFonts w:ascii="Arial" w:hAnsi="Arial" w:hint="default"/>
      </w:rPr>
    </w:lvl>
    <w:lvl w:ilvl="8" w:tplc="ADD2ED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9A0409"/>
    <w:multiLevelType w:val="hybridMultilevel"/>
    <w:tmpl w:val="1EB086C6"/>
    <w:lvl w:ilvl="0" w:tplc="691817C4">
      <w:start w:val="1"/>
      <w:numFmt w:val="decimalZero"/>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CD4BCE"/>
    <w:multiLevelType w:val="hybridMultilevel"/>
    <w:tmpl w:val="1BD8A9F4"/>
    <w:lvl w:ilvl="0" w:tplc="C9CAE95C">
      <w:start w:val="2019"/>
      <w:numFmt w:val="decimalZero"/>
      <w:lvlText w:val="%1"/>
      <w:lvlJc w:val="left"/>
      <w:pPr>
        <w:ind w:left="2147" w:hanging="1296"/>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6034D77"/>
    <w:multiLevelType w:val="hybridMultilevel"/>
    <w:tmpl w:val="03566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202067"/>
    <w:multiLevelType w:val="hybridMultilevel"/>
    <w:tmpl w:val="77C42A2A"/>
    <w:lvl w:ilvl="0" w:tplc="67E4F700">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BDA6D83"/>
    <w:multiLevelType w:val="hybridMultilevel"/>
    <w:tmpl w:val="0A36062C"/>
    <w:lvl w:ilvl="0" w:tplc="FF12DB0C">
      <w:start w:val="1"/>
      <w:numFmt w:val="bullet"/>
      <w:lvlText w:val="•"/>
      <w:lvlJc w:val="left"/>
      <w:pPr>
        <w:tabs>
          <w:tab w:val="num" w:pos="720"/>
        </w:tabs>
        <w:ind w:left="720" w:hanging="360"/>
      </w:pPr>
      <w:rPr>
        <w:rFonts w:ascii="Arial" w:hAnsi="Arial" w:cs="Times New Roman" w:hint="default"/>
      </w:rPr>
    </w:lvl>
    <w:lvl w:ilvl="1" w:tplc="E77ADC96">
      <w:start w:val="1"/>
      <w:numFmt w:val="bullet"/>
      <w:lvlText w:val="•"/>
      <w:lvlJc w:val="left"/>
      <w:pPr>
        <w:tabs>
          <w:tab w:val="num" w:pos="1440"/>
        </w:tabs>
        <w:ind w:left="1440" w:hanging="360"/>
      </w:pPr>
      <w:rPr>
        <w:rFonts w:ascii="Arial" w:hAnsi="Arial" w:cs="Times New Roman" w:hint="default"/>
      </w:rPr>
    </w:lvl>
    <w:lvl w:ilvl="2" w:tplc="27C07A24">
      <w:start w:val="1"/>
      <w:numFmt w:val="bullet"/>
      <w:lvlText w:val="•"/>
      <w:lvlJc w:val="left"/>
      <w:pPr>
        <w:tabs>
          <w:tab w:val="num" w:pos="2160"/>
        </w:tabs>
        <w:ind w:left="2160" w:hanging="360"/>
      </w:pPr>
      <w:rPr>
        <w:rFonts w:ascii="Arial" w:hAnsi="Arial" w:cs="Times New Roman" w:hint="default"/>
      </w:rPr>
    </w:lvl>
    <w:lvl w:ilvl="3" w:tplc="51BE69F4">
      <w:start w:val="1"/>
      <w:numFmt w:val="bullet"/>
      <w:lvlText w:val="•"/>
      <w:lvlJc w:val="left"/>
      <w:pPr>
        <w:tabs>
          <w:tab w:val="num" w:pos="2880"/>
        </w:tabs>
        <w:ind w:left="2880" w:hanging="360"/>
      </w:pPr>
      <w:rPr>
        <w:rFonts w:ascii="Arial" w:hAnsi="Arial" w:cs="Times New Roman" w:hint="default"/>
      </w:rPr>
    </w:lvl>
    <w:lvl w:ilvl="4" w:tplc="3690A6E2">
      <w:start w:val="1"/>
      <w:numFmt w:val="bullet"/>
      <w:lvlText w:val="•"/>
      <w:lvlJc w:val="left"/>
      <w:pPr>
        <w:tabs>
          <w:tab w:val="num" w:pos="3600"/>
        </w:tabs>
        <w:ind w:left="3600" w:hanging="360"/>
      </w:pPr>
      <w:rPr>
        <w:rFonts w:ascii="Arial" w:hAnsi="Arial" w:cs="Times New Roman" w:hint="default"/>
      </w:rPr>
    </w:lvl>
    <w:lvl w:ilvl="5" w:tplc="C0342F70">
      <w:start w:val="1"/>
      <w:numFmt w:val="bullet"/>
      <w:lvlText w:val="•"/>
      <w:lvlJc w:val="left"/>
      <w:pPr>
        <w:tabs>
          <w:tab w:val="num" w:pos="4320"/>
        </w:tabs>
        <w:ind w:left="4320" w:hanging="360"/>
      </w:pPr>
      <w:rPr>
        <w:rFonts w:ascii="Arial" w:hAnsi="Arial" w:cs="Times New Roman" w:hint="default"/>
      </w:rPr>
    </w:lvl>
    <w:lvl w:ilvl="6" w:tplc="3E1AEBF8">
      <w:start w:val="1"/>
      <w:numFmt w:val="bullet"/>
      <w:lvlText w:val="•"/>
      <w:lvlJc w:val="left"/>
      <w:pPr>
        <w:tabs>
          <w:tab w:val="num" w:pos="5040"/>
        </w:tabs>
        <w:ind w:left="5040" w:hanging="360"/>
      </w:pPr>
      <w:rPr>
        <w:rFonts w:ascii="Arial" w:hAnsi="Arial" w:cs="Times New Roman" w:hint="default"/>
      </w:rPr>
    </w:lvl>
    <w:lvl w:ilvl="7" w:tplc="2FD4477A">
      <w:start w:val="1"/>
      <w:numFmt w:val="bullet"/>
      <w:lvlText w:val="•"/>
      <w:lvlJc w:val="left"/>
      <w:pPr>
        <w:tabs>
          <w:tab w:val="num" w:pos="5760"/>
        </w:tabs>
        <w:ind w:left="5760" w:hanging="360"/>
      </w:pPr>
      <w:rPr>
        <w:rFonts w:ascii="Arial" w:hAnsi="Arial" w:cs="Times New Roman" w:hint="default"/>
      </w:rPr>
    </w:lvl>
    <w:lvl w:ilvl="8" w:tplc="84C4D790">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113A004F"/>
    <w:multiLevelType w:val="hybridMultilevel"/>
    <w:tmpl w:val="E1CC096A"/>
    <w:lvl w:ilvl="0" w:tplc="ACCED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1B16602"/>
    <w:multiLevelType w:val="hybridMultilevel"/>
    <w:tmpl w:val="3D34522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9" w15:restartNumberingAfterBreak="0">
    <w:nsid w:val="1AA27DE3"/>
    <w:multiLevelType w:val="multilevel"/>
    <w:tmpl w:val="7C24D4C4"/>
    <w:lvl w:ilvl="0">
      <w:start w:val="1"/>
      <w:numFmt w:val="decimal"/>
      <w:lvlText w:val="%1."/>
      <w:lvlJc w:val="left"/>
      <w:pPr>
        <w:ind w:left="360" w:hanging="360"/>
      </w:pPr>
      <w:rPr>
        <w:rFonts w:hint="default"/>
        <w:b w:val="0"/>
        <w:i/>
      </w:rPr>
    </w:lvl>
    <w:lvl w:ilvl="1">
      <w:start w:val="2"/>
      <w:numFmt w:val="decimal"/>
      <w:lvlText w:val="%1.%2."/>
      <w:lvlJc w:val="left"/>
      <w:pPr>
        <w:ind w:left="1070" w:hanging="360"/>
      </w:pPr>
      <w:rPr>
        <w:rFonts w:hint="default"/>
        <w:b w:val="0"/>
        <w:i/>
      </w:rPr>
    </w:lvl>
    <w:lvl w:ilvl="2">
      <w:start w:val="1"/>
      <w:numFmt w:val="decimal"/>
      <w:lvlText w:val="%1.%2.%3."/>
      <w:lvlJc w:val="left"/>
      <w:pPr>
        <w:ind w:left="2576" w:hanging="720"/>
      </w:pPr>
      <w:rPr>
        <w:rFonts w:hint="default"/>
        <w:b w:val="0"/>
        <w:i/>
      </w:rPr>
    </w:lvl>
    <w:lvl w:ilvl="3">
      <w:start w:val="1"/>
      <w:numFmt w:val="decimal"/>
      <w:lvlText w:val="%1.%2.%3.%4."/>
      <w:lvlJc w:val="left"/>
      <w:pPr>
        <w:ind w:left="3504" w:hanging="720"/>
      </w:pPr>
      <w:rPr>
        <w:rFonts w:hint="default"/>
        <w:b w:val="0"/>
        <w:i/>
      </w:rPr>
    </w:lvl>
    <w:lvl w:ilvl="4">
      <w:start w:val="1"/>
      <w:numFmt w:val="decimal"/>
      <w:lvlText w:val="%1.%2.%3.%4.%5."/>
      <w:lvlJc w:val="left"/>
      <w:pPr>
        <w:ind w:left="4792" w:hanging="1080"/>
      </w:pPr>
      <w:rPr>
        <w:rFonts w:hint="default"/>
        <w:b w:val="0"/>
        <w:i/>
      </w:rPr>
    </w:lvl>
    <w:lvl w:ilvl="5">
      <w:start w:val="1"/>
      <w:numFmt w:val="decimal"/>
      <w:lvlText w:val="%1.%2.%3.%4.%5.%6."/>
      <w:lvlJc w:val="left"/>
      <w:pPr>
        <w:ind w:left="5720" w:hanging="1080"/>
      </w:pPr>
      <w:rPr>
        <w:rFonts w:hint="default"/>
        <w:b w:val="0"/>
        <w:i/>
      </w:rPr>
    </w:lvl>
    <w:lvl w:ilvl="6">
      <w:start w:val="1"/>
      <w:numFmt w:val="decimal"/>
      <w:lvlText w:val="%1.%2.%3.%4.%5.%6.%7."/>
      <w:lvlJc w:val="left"/>
      <w:pPr>
        <w:ind w:left="7008" w:hanging="1440"/>
      </w:pPr>
      <w:rPr>
        <w:rFonts w:hint="default"/>
        <w:b w:val="0"/>
        <w:i/>
      </w:rPr>
    </w:lvl>
    <w:lvl w:ilvl="7">
      <w:start w:val="1"/>
      <w:numFmt w:val="decimal"/>
      <w:lvlText w:val="%1.%2.%3.%4.%5.%6.%7.%8."/>
      <w:lvlJc w:val="left"/>
      <w:pPr>
        <w:ind w:left="7936" w:hanging="1440"/>
      </w:pPr>
      <w:rPr>
        <w:rFonts w:hint="default"/>
        <w:b w:val="0"/>
        <w:i/>
      </w:rPr>
    </w:lvl>
    <w:lvl w:ilvl="8">
      <w:start w:val="1"/>
      <w:numFmt w:val="decimal"/>
      <w:lvlText w:val="%1.%2.%3.%4.%5.%6.%7.%8.%9."/>
      <w:lvlJc w:val="left"/>
      <w:pPr>
        <w:ind w:left="9224" w:hanging="1800"/>
      </w:pPr>
      <w:rPr>
        <w:rFonts w:hint="default"/>
        <w:b w:val="0"/>
        <w:i/>
      </w:rPr>
    </w:lvl>
  </w:abstractNum>
  <w:abstractNum w:abstractNumId="10" w15:restartNumberingAfterBreak="0">
    <w:nsid w:val="1F372E6A"/>
    <w:multiLevelType w:val="hybridMultilevel"/>
    <w:tmpl w:val="E842C50A"/>
    <w:lvl w:ilvl="0" w:tplc="BDA4B644">
      <w:start w:val="2016"/>
      <w:numFmt w:val="bullet"/>
      <w:lvlText w:val="-"/>
      <w:lvlJc w:val="left"/>
      <w:pPr>
        <w:ind w:left="1215" w:hanging="360"/>
      </w:pPr>
      <w:rPr>
        <w:rFonts w:ascii="Calibri" w:eastAsiaTheme="minorHAnsi" w:hAnsi="Calibri" w:cs="Calibri" w:hint="default"/>
        <w:color w:val="000000"/>
        <w:sz w:val="23"/>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1" w15:restartNumberingAfterBreak="0">
    <w:nsid w:val="208B3A08"/>
    <w:multiLevelType w:val="hybridMultilevel"/>
    <w:tmpl w:val="EAC2B20E"/>
    <w:lvl w:ilvl="0" w:tplc="79D0B958">
      <w:start w:val="1"/>
      <w:numFmt w:val="bullet"/>
      <w:lvlText w:val="•"/>
      <w:lvlJc w:val="left"/>
      <w:pPr>
        <w:tabs>
          <w:tab w:val="num" w:pos="720"/>
        </w:tabs>
        <w:ind w:left="720" w:hanging="360"/>
      </w:pPr>
      <w:rPr>
        <w:rFonts w:ascii="Arial" w:hAnsi="Arial" w:hint="default"/>
      </w:rPr>
    </w:lvl>
    <w:lvl w:ilvl="1" w:tplc="EFEAA2D6" w:tentative="1">
      <w:start w:val="1"/>
      <w:numFmt w:val="bullet"/>
      <w:lvlText w:val="•"/>
      <w:lvlJc w:val="left"/>
      <w:pPr>
        <w:tabs>
          <w:tab w:val="num" w:pos="1440"/>
        </w:tabs>
        <w:ind w:left="1440" w:hanging="360"/>
      </w:pPr>
      <w:rPr>
        <w:rFonts w:ascii="Arial" w:hAnsi="Arial" w:hint="default"/>
      </w:rPr>
    </w:lvl>
    <w:lvl w:ilvl="2" w:tplc="933864AA" w:tentative="1">
      <w:start w:val="1"/>
      <w:numFmt w:val="bullet"/>
      <w:lvlText w:val="•"/>
      <w:lvlJc w:val="left"/>
      <w:pPr>
        <w:tabs>
          <w:tab w:val="num" w:pos="2160"/>
        </w:tabs>
        <w:ind w:left="2160" w:hanging="360"/>
      </w:pPr>
      <w:rPr>
        <w:rFonts w:ascii="Arial" w:hAnsi="Arial" w:hint="default"/>
      </w:rPr>
    </w:lvl>
    <w:lvl w:ilvl="3" w:tplc="3C62F10C" w:tentative="1">
      <w:start w:val="1"/>
      <w:numFmt w:val="bullet"/>
      <w:lvlText w:val="•"/>
      <w:lvlJc w:val="left"/>
      <w:pPr>
        <w:tabs>
          <w:tab w:val="num" w:pos="2880"/>
        </w:tabs>
        <w:ind w:left="2880" w:hanging="360"/>
      </w:pPr>
      <w:rPr>
        <w:rFonts w:ascii="Arial" w:hAnsi="Arial" w:hint="default"/>
      </w:rPr>
    </w:lvl>
    <w:lvl w:ilvl="4" w:tplc="F7ECB018" w:tentative="1">
      <w:start w:val="1"/>
      <w:numFmt w:val="bullet"/>
      <w:lvlText w:val="•"/>
      <w:lvlJc w:val="left"/>
      <w:pPr>
        <w:tabs>
          <w:tab w:val="num" w:pos="3600"/>
        </w:tabs>
        <w:ind w:left="3600" w:hanging="360"/>
      </w:pPr>
      <w:rPr>
        <w:rFonts w:ascii="Arial" w:hAnsi="Arial" w:hint="default"/>
      </w:rPr>
    </w:lvl>
    <w:lvl w:ilvl="5" w:tplc="3CC6F050" w:tentative="1">
      <w:start w:val="1"/>
      <w:numFmt w:val="bullet"/>
      <w:lvlText w:val="•"/>
      <w:lvlJc w:val="left"/>
      <w:pPr>
        <w:tabs>
          <w:tab w:val="num" w:pos="4320"/>
        </w:tabs>
        <w:ind w:left="4320" w:hanging="360"/>
      </w:pPr>
      <w:rPr>
        <w:rFonts w:ascii="Arial" w:hAnsi="Arial" w:hint="default"/>
      </w:rPr>
    </w:lvl>
    <w:lvl w:ilvl="6" w:tplc="B97C6F84" w:tentative="1">
      <w:start w:val="1"/>
      <w:numFmt w:val="bullet"/>
      <w:lvlText w:val="•"/>
      <w:lvlJc w:val="left"/>
      <w:pPr>
        <w:tabs>
          <w:tab w:val="num" w:pos="5040"/>
        </w:tabs>
        <w:ind w:left="5040" w:hanging="360"/>
      </w:pPr>
      <w:rPr>
        <w:rFonts w:ascii="Arial" w:hAnsi="Arial" w:hint="default"/>
      </w:rPr>
    </w:lvl>
    <w:lvl w:ilvl="7" w:tplc="9128236C" w:tentative="1">
      <w:start w:val="1"/>
      <w:numFmt w:val="bullet"/>
      <w:lvlText w:val="•"/>
      <w:lvlJc w:val="left"/>
      <w:pPr>
        <w:tabs>
          <w:tab w:val="num" w:pos="5760"/>
        </w:tabs>
        <w:ind w:left="5760" w:hanging="360"/>
      </w:pPr>
      <w:rPr>
        <w:rFonts w:ascii="Arial" w:hAnsi="Arial" w:hint="default"/>
      </w:rPr>
    </w:lvl>
    <w:lvl w:ilvl="8" w:tplc="534888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CE7F15"/>
    <w:multiLevelType w:val="hybridMultilevel"/>
    <w:tmpl w:val="80A2542E"/>
    <w:lvl w:ilvl="0" w:tplc="1E9CA766">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4742ADE"/>
    <w:multiLevelType w:val="hybridMultilevel"/>
    <w:tmpl w:val="8F38D58C"/>
    <w:lvl w:ilvl="0" w:tplc="1E727D98">
      <w:start w:val="1"/>
      <w:numFmt w:val="bullet"/>
      <w:lvlText w:val="•"/>
      <w:lvlJc w:val="left"/>
      <w:pPr>
        <w:tabs>
          <w:tab w:val="num" w:pos="720"/>
        </w:tabs>
        <w:ind w:left="720" w:hanging="360"/>
      </w:pPr>
      <w:rPr>
        <w:rFonts w:ascii="Arial" w:hAnsi="Arial" w:hint="default"/>
      </w:rPr>
    </w:lvl>
    <w:lvl w:ilvl="1" w:tplc="D3EA338A" w:tentative="1">
      <w:start w:val="1"/>
      <w:numFmt w:val="bullet"/>
      <w:lvlText w:val="•"/>
      <w:lvlJc w:val="left"/>
      <w:pPr>
        <w:tabs>
          <w:tab w:val="num" w:pos="1440"/>
        </w:tabs>
        <w:ind w:left="1440" w:hanging="360"/>
      </w:pPr>
      <w:rPr>
        <w:rFonts w:ascii="Arial" w:hAnsi="Arial" w:hint="default"/>
      </w:rPr>
    </w:lvl>
    <w:lvl w:ilvl="2" w:tplc="B15235AC" w:tentative="1">
      <w:start w:val="1"/>
      <w:numFmt w:val="bullet"/>
      <w:lvlText w:val="•"/>
      <w:lvlJc w:val="left"/>
      <w:pPr>
        <w:tabs>
          <w:tab w:val="num" w:pos="2160"/>
        </w:tabs>
        <w:ind w:left="2160" w:hanging="360"/>
      </w:pPr>
      <w:rPr>
        <w:rFonts w:ascii="Arial" w:hAnsi="Arial" w:hint="default"/>
      </w:rPr>
    </w:lvl>
    <w:lvl w:ilvl="3" w:tplc="4EFA5CDC" w:tentative="1">
      <w:start w:val="1"/>
      <w:numFmt w:val="bullet"/>
      <w:lvlText w:val="•"/>
      <w:lvlJc w:val="left"/>
      <w:pPr>
        <w:tabs>
          <w:tab w:val="num" w:pos="2880"/>
        </w:tabs>
        <w:ind w:left="2880" w:hanging="360"/>
      </w:pPr>
      <w:rPr>
        <w:rFonts w:ascii="Arial" w:hAnsi="Arial" w:hint="default"/>
      </w:rPr>
    </w:lvl>
    <w:lvl w:ilvl="4" w:tplc="F22AEF74" w:tentative="1">
      <w:start w:val="1"/>
      <w:numFmt w:val="bullet"/>
      <w:lvlText w:val="•"/>
      <w:lvlJc w:val="left"/>
      <w:pPr>
        <w:tabs>
          <w:tab w:val="num" w:pos="3600"/>
        </w:tabs>
        <w:ind w:left="3600" w:hanging="360"/>
      </w:pPr>
      <w:rPr>
        <w:rFonts w:ascii="Arial" w:hAnsi="Arial" w:hint="default"/>
      </w:rPr>
    </w:lvl>
    <w:lvl w:ilvl="5" w:tplc="D1D0CF4E" w:tentative="1">
      <w:start w:val="1"/>
      <w:numFmt w:val="bullet"/>
      <w:lvlText w:val="•"/>
      <w:lvlJc w:val="left"/>
      <w:pPr>
        <w:tabs>
          <w:tab w:val="num" w:pos="4320"/>
        </w:tabs>
        <w:ind w:left="4320" w:hanging="360"/>
      </w:pPr>
      <w:rPr>
        <w:rFonts w:ascii="Arial" w:hAnsi="Arial" w:hint="default"/>
      </w:rPr>
    </w:lvl>
    <w:lvl w:ilvl="6" w:tplc="6FE061C8" w:tentative="1">
      <w:start w:val="1"/>
      <w:numFmt w:val="bullet"/>
      <w:lvlText w:val="•"/>
      <w:lvlJc w:val="left"/>
      <w:pPr>
        <w:tabs>
          <w:tab w:val="num" w:pos="5040"/>
        </w:tabs>
        <w:ind w:left="5040" w:hanging="360"/>
      </w:pPr>
      <w:rPr>
        <w:rFonts w:ascii="Arial" w:hAnsi="Arial" w:hint="default"/>
      </w:rPr>
    </w:lvl>
    <w:lvl w:ilvl="7" w:tplc="A31C0F28" w:tentative="1">
      <w:start w:val="1"/>
      <w:numFmt w:val="bullet"/>
      <w:lvlText w:val="•"/>
      <w:lvlJc w:val="left"/>
      <w:pPr>
        <w:tabs>
          <w:tab w:val="num" w:pos="5760"/>
        </w:tabs>
        <w:ind w:left="5760" w:hanging="360"/>
      </w:pPr>
      <w:rPr>
        <w:rFonts w:ascii="Arial" w:hAnsi="Arial" w:hint="default"/>
      </w:rPr>
    </w:lvl>
    <w:lvl w:ilvl="8" w:tplc="BE3210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9667A6"/>
    <w:multiLevelType w:val="hybridMultilevel"/>
    <w:tmpl w:val="389AD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6F22FB"/>
    <w:multiLevelType w:val="hybridMultilevel"/>
    <w:tmpl w:val="C6C2818A"/>
    <w:lvl w:ilvl="0" w:tplc="8C447CCA">
      <w:start w:val="1"/>
      <w:numFmt w:val="decimal"/>
      <w:lvlText w:val="%1."/>
      <w:lvlJc w:val="left"/>
      <w:pPr>
        <w:ind w:left="1778" w:hanging="360"/>
      </w:pPr>
      <w:rPr>
        <w:rFonts w:hint="default"/>
      </w:rPr>
    </w:lvl>
    <w:lvl w:ilvl="1" w:tplc="04270019" w:tentative="1">
      <w:start w:val="1"/>
      <w:numFmt w:val="lowerLetter"/>
      <w:lvlText w:val="%2."/>
      <w:lvlJc w:val="left"/>
      <w:pPr>
        <w:ind w:left="2659" w:hanging="360"/>
      </w:pPr>
    </w:lvl>
    <w:lvl w:ilvl="2" w:tplc="0427001B" w:tentative="1">
      <w:start w:val="1"/>
      <w:numFmt w:val="lowerRoman"/>
      <w:lvlText w:val="%3."/>
      <w:lvlJc w:val="right"/>
      <w:pPr>
        <w:ind w:left="3379" w:hanging="180"/>
      </w:pPr>
    </w:lvl>
    <w:lvl w:ilvl="3" w:tplc="0427000F" w:tentative="1">
      <w:start w:val="1"/>
      <w:numFmt w:val="decimal"/>
      <w:lvlText w:val="%4."/>
      <w:lvlJc w:val="left"/>
      <w:pPr>
        <w:ind w:left="4099" w:hanging="360"/>
      </w:pPr>
    </w:lvl>
    <w:lvl w:ilvl="4" w:tplc="04270019" w:tentative="1">
      <w:start w:val="1"/>
      <w:numFmt w:val="lowerLetter"/>
      <w:lvlText w:val="%5."/>
      <w:lvlJc w:val="left"/>
      <w:pPr>
        <w:ind w:left="4819" w:hanging="360"/>
      </w:pPr>
    </w:lvl>
    <w:lvl w:ilvl="5" w:tplc="0427001B" w:tentative="1">
      <w:start w:val="1"/>
      <w:numFmt w:val="lowerRoman"/>
      <w:lvlText w:val="%6."/>
      <w:lvlJc w:val="right"/>
      <w:pPr>
        <w:ind w:left="5539" w:hanging="180"/>
      </w:pPr>
    </w:lvl>
    <w:lvl w:ilvl="6" w:tplc="0427000F" w:tentative="1">
      <w:start w:val="1"/>
      <w:numFmt w:val="decimal"/>
      <w:lvlText w:val="%7."/>
      <w:lvlJc w:val="left"/>
      <w:pPr>
        <w:ind w:left="6259" w:hanging="360"/>
      </w:pPr>
    </w:lvl>
    <w:lvl w:ilvl="7" w:tplc="04270019" w:tentative="1">
      <w:start w:val="1"/>
      <w:numFmt w:val="lowerLetter"/>
      <w:lvlText w:val="%8."/>
      <w:lvlJc w:val="left"/>
      <w:pPr>
        <w:ind w:left="6979" w:hanging="360"/>
      </w:pPr>
    </w:lvl>
    <w:lvl w:ilvl="8" w:tplc="0427001B" w:tentative="1">
      <w:start w:val="1"/>
      <w:numFmt w:val="lowerRoman"/>
      <w:lvlText w:val="%9."/>
      <w:lvlJc w:val="right"/>
      <w:pPr>
        <w:ind w:left="7699" w:hanging="180"/>
      </w:pPr>
    </w:lvl>
  </w:abstractNum>
  <w:abstractNum w:abstractNumId="16" w15:restartNumberingAfterBreak="0">
    <w:nsid w:val="314C6A1F"/>
    <w:multiLevelType w:val="hybridMultilevel"/>
    <w:tmpl w:val="F54888D0"/>
    <w:lvl w:ilvl="0" w:tplc="3028BCA0">
      <w:start w:val="1"/>
      <w:numFmt w:val="bullet"/>
      <w:lvlText w:val="•"/>
      <w:lvlJc w:val="left"/>
      <w:pPr>
        <w:tabs>
          <w:tab w:val="num" w:pos="720"/>
        </w:tabs>
        <w:ind w:left="720" w:hanging="360"/>
      </w:pPr>
      <w:rPr>
        <w:rFonts w:ascii="Arial" w:hAnsi="Arial" w:hint="default"/>
      </w:rPr>
    </w:lvl>
    <w:lvl w:ilvl="1" w:tplc="C8365560" w:tentative="1">
      <w:start w:val="1"/>
      <w:numFmt w:val="bullet"/>
      <w:lvlText w:val="•"/>
      <w:lvlJc w:val="left"/>
      <w:pPr>
        <w:tabs>
          <w:tab w:val="num" w:pos="1440"/>
        </w:tabs>
        <w:ind w:left="1440" w:hanging="360"/>
      </w:pPr>
      <w:rPr>
        <w:rFonts w:ascii="Arial" w:hAnsi="Arial" w:hint="default"/>
      </w:rPr>
    </w:lvl>
    <w:lvl w:ilvl="2" w:tplc="9B00F122" w:tentative="1">
      <w:start w:val="1"/>
      <w:numFmt w:val="bullet"/>
      <w:lvlText w:val="•"/>
      <w:lvlJc w:val="left"/>
      <w:pPr>
        <w:tabs>
          <w:tab w:val="num" w:pos="2160"/>
        </w:tabs>
        <w:ind w:left="2160" w:hanging="360"/>
      </w:pPr>
      <w:rPr>
        <w:rFonts w:ascii="Arial" w:hAnsi="Arial" w:hint="default"/>
      </w:rPr>
    </w:lvl>
    <w:lvl w:ilvl="3" w:tplc="33B4FE8C" w:tentative="1">
      <w:start w:val="1"/>
      <w:numFmt w:val="bullet"/>
      <w:lvlText w:val="•"/>
      <w:lvlJc w:val="left"/>
      <w:pPr>
        <w:tabs>
          <w:tab w:val="num" w:pos="2880"/>
        </w:tabs>
        <w:ind w:left="2880" w:hanging="360"/>
      </w:pPr>
      <w:rPr>
        <w:rFonts w:ascii="Arial" w:hAnsi="Arial" w:hint="default"/>
      </w:rPr>
    </w:lvl>
    <w:lvl w:ilvl="4" w:tplc="F57678AC" w:tentative="1">
      <w:start w:val="1"/>
      <w:numFmt w:val="bullet"/>
      <w:lvlText w:val="•"/>
      <w:lvlJc w:val="left"/>
      <w:pPr>
        <w:tabs>
          <w:tab w:val="num" w:pos="3600"/>
        </w:tabs>
        <w:ind w:left="3600" w:hanging="360"/>
      </w:pPr>
      <w:rPr>
        <w:rFonts w:ascii="Arial" w:hAnsi="Arial" w:hint="default"/>
      </w:rPr>
    </w:lvl>
    <w:lvl w:ilvl="5" w:tplc="C44E7E22" w:tentative="1">
      <w:start w:val="1"/>
      <w:numFmt w:val="bullet"/>
      <w:lvlText w:val="•"/>
      <w:lvlJc w:val="left"/>
      <w:pPr>
        <w:tabs>
          <w:tab w:val="num" w:pos="4320"/>
        </w:tabs>
        <w:ind w:left="4320" w:hanging="360"/>
      </w:pPr>
      <w:rPr>
        <w:rFonts w:ascii="Arial" w:hAnsi="Arial" w:hint="default"/>
      </w:rPr>
    </w:lvl>
    <w:lvl w:ilvl="6" w:tplc="6074CCC6" w:tentative="1">
      <w:start w:val="1"/>
      <w:numFmt w:val="bullet"/>
      <w:lvlText w:val="•"/>
      <w:lvlJc w:val="left"/>
      <w:pPr>
        <w:tabs>
          <w:tab w:val="num" w:pos="5040"/>
        </w:tabs>
        <w:ind w:left="5040" w:hanging="360"/>
      </w:pPr>
      <w:rPr>
        <w:rFonts w:ascii="Arial" w:hAnsi="Arial" w:hint="default"/>
      </w:rPr>
    </w:lvl>
    <w:lvl w:ilvl="7" w:tplc="491E88F8" w:tentative="1">
      <w:start w:val="1"/>
      <w:numFmt w:val="bullet"/>
      <w:lvlText w:val="•"/>
      <w:lvlJc w:val="left"/>
      <w:pPr>
        <w:tabs>
          <w:tab w:val="num" w:pos="5760"/>
        </w:tabs>
        <w:ind w:left="5760" w:hanging="360"/>
      </w:pPr>
      <w:rPr>
        <w:rFonts w:ascii="Arial" w:hAnsi="Arial" w:hint="default"/>
      </w:rPr>
    </w:lvl>
    <w:lvl w:ilvl="8" w:tplc="05366B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430F2B"/>
    <w:multiLevelType w:val="hybridMultilevel"/>
    <w:tmpl w:val="2FFEA46C"/>
    <w:lvl w:ilvl="0" w:tplc="64DE2792">
      <w:start w:val="1"/>
      <w:numFmt w:val="bullet"/>
      <w:lvlText w:val="•"/>
      <w:lvlJc w:val="left"/>
      <w:pPr>
        <w:tabs>
          <w:tab w:val="num" w:pos="720"/>
        </w:tabs>
        <w:ind w:left="720" w:hanging="360"/>
      </w:pPr>
      <w:rPr>
        <w:rFonts w:ascii="Arial" w:hAnsi="Arial" w:hint="default"/>
      </w:rPr>
    </w:lvl>
    <w:lvl w:ilvl="1" w:tplc="90069DC4" w:tentative="1">
      <w:start w:val="1"/>
      <w:numFmt w:val="bullet"/>
      <w:lvlText w:val="•"/>
      <w:lvlJc w:val="left"/>
      <w:pPr>
        <w:tabs>
          <w:tab w:val="num" w:pos="1440"/>
        </w:tabs>
        <w:ind w:left="1440" w:hanging="360"/>
      </w:pPr>
      <w:rPr>
        <w:rFonts w:ascii="Arial" w:hAnsi="Arial" w:hint="default"/>
      </w:rPr>
    </w:lvl>
    <w:lvl w:ilvl="2" w:tplc="DBDAC86E" w:tentative="1">
      <w:start w:val="1"/>
      <w:numFmt w:val="bullet"/>
      <w:lvlText w:val="•"/>
      <w:lvlJc w:val="left"/>
      <w:pPr>
        <w:tabs>
          <w:tab w:val="num" w:pos="2160"/>
        </w:tabs>
        <w:ind w:left="2160" w:hanging="360"/>
      </w:pPr>
      <w:rPr>
        <w:rFonts w:ascii="Arial" w:hAnsi="Arial" w:hint="default"/>
      </w:rPr>
    </w:lvl>
    <w:lvl w:ilvl="3" w:tplc="DF78BD90" w:tentative="1">
      <w:start w:val="1"/>
      <w:numFmt w:val="bullet"/>
      <w:lvlText w:val="•"/>
      <w:lvlJc w:val="left"/>
      <w:pPr>
        <w:tabs>
          <w:tab w:val="num" w:pos="2880"/>
        </w:tabs>
        <w:ind w:left="2880" w:hanging="360"/>
      </w:pPr>
      <w:rPr>
        <w:rFonts w:ascii="Arial" w:hAnsi="Arial" w:hint="default"/>
      </w:rPr>
    </w:lvl>
    <w:lvl w:ilvl="4" w:tplc="E1B8D61E" w:tentative="1">
      <w:start w:val="1"/>
      <w:numFmt w:val="bullet"/>
      <w:lvlText w:val="•"/>
      <w:lvlJc w:val="left"/>
      <w:pPr>
        <w:tabs>
          <w:tab w:val="num" w:pos="3600"/>
        </w:tabs>
        <w:ind w:left="3600" w:hanging="360"/>
      </w:pPr>
      <w:rPr>
        <w:rFonts w:ascii="Arial" w:hAnsi="Arial" w:hint="default"/>
      </w:rPr>
    </w:lvl>
    <w:lvl w:ilvl="5" w:tplc="BE4A968E" w:tentative="1">
      <w:start w:val="1"/>
      <w:numFmt w:val="bullet"/>
      <w:lvlText w:val="•"/>
      <w:lvlJc w:val="left"/>
      <w:pPr>
        <w:tabs>
          <w:tab w:val="num" w:pos="4320"/>
        </w:tabs>
        <w:ind w:left="4320" w:hanging="360"/>
      </w:pPr>
      <w:rPr>
        <w:rFonts w:ascii="Arial" w:hAnsi="Arial" w:hint="default"/>
      </w:rPr>
    </w:lvl>
    <w:lvl w:ilvl="6" w:tplc="2F901BBC" w:tentative="1">
      <w:start w:val="1"/>
      <w:numFmt w:val="bullet"/>
      <w:lvlText w:val="•"/>
      <w:lvlJc w:val="left"/>
      <w:pPr>
        <w:tabs>
          <w:tab w:val="num" w:pos="5040"/>
        </w:tabs>
        <w:ind w:left="5040" w:hanging="360"/>
      </w:pPr>
      <w:rPr>
        <w:rFonts w:ascii="Arial" w:hAnsi="Arial" w:hint="default"/>
      </w:rPr>
    </w:lvl>
    <w:lvl w:ilvl="7" w:tplc="692A0D70" w:tentative="1">
      <w:start w:val="1"/>
      <w:numFmt w:val="bullet"/>
      <w:lvlText w:val="•"/>
      <w:lvlJc w:val="left"/>
      <w:pPr>
        <w:tabs>
          <w:tab w:val="num" w:pos="5760"/>
        </w:tabs>
        <w:ind w:left="5760" w:hanging="360"/>
      </w:pPr>
      <w:rPr>
        <w:rFonts w:ascii="Arial" w:hAnsi="Arial" w:hint="default"/>
      </w:rPr>
    </w:lvl>
    <w:lvl w:ilvl="8" w:tplc="059EBA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3F50A2"/>
    <w:multiLevelType w:val="hybridMultilevel"/>
    <w:tmpl w:val="311A37B2"/>
    <w:lvl w:ilvl="0" w:tplc="30FA47AE">
      <w:start w:val="1"/>
      <w:numFmt w:val="bullet"/>
      <w:lvlText w:val="•"/>
      <w:lvlJc w:val="left"/>
      <w:pPr>
        <w:tabs>
          <w:tab w:val="num" w:pos="720"/>
        </w:tabs>
        <w:ind w:left="720" w:hanging="360"/>
      </w:pPr>
      <w:rPr>
        <w:rFonts w:ascii="Arial" w:hAnsi="Arial" w:hint="default"/>
      </w:rPr>
    </w:lvl>
    <w:lvl w:ilvl="1" w:tplc="66C4F0D4" w:tentative="1">
      <w:start w:val="1"/>
      <w:numFmt w:val="bullet"/>
      <w:lvlText w:val="•"/>
      <w:lvlJc w:val="left"/>
      <w:pPr>
        <w:tabs>
          <w:tab w:val="num" w:pos="1440"/>
        </w:tabs>
        <w:ind w:left="1440" w:hanging="360"/>
      </w:pPr>
      <w:rPr>
        <w:rFonts w:ascii="Arial" w:hAnsi="Arial" w:hint="default"/>
      </w:rPr>
    </w:lvl>
    <w:lvl w:ilvl="2" w:tplc="9B7206A4" w:tentative="1">
      <w:start w:val="1"/>
      <w:numFmt w:val="bullet"/>
      <w:lvlText w:val="•"/>
      <w:lvlJc w:val="left"/>
      <w:pPr>
        <w:tabs>
          <w:tab w:val="num" w:pos="2160"/>
        </w:tabs>
        <w:ind w:left="2160" w:hanging="360"/>
      </w:pPr>
      <w:rPr>
        <w:rFonts w:ascii="Arial" w:hAnsi="Arial" w:hint="default"/>
      </w:rPr>
    </w:lvl>
    <w:lvl w:ilvl="3" w:tplc="103E667E" w:tentative="1">
      <w:start w:val="1"/>
      <w:numFmt w:val="bullet"/>
      <w:lvlText w:val="•"/>
      <w:lvlJc w:val="left"/>
      <w:pPr>
        <w:tabs>
          <w:tab w:val="num" w:pos="2880"/>
        </w:tabs>
        <w:ind w:left="2880" w:hanging="360"/>
      </w:pPr>
      <w:rPr>
        <w:rFonts w:ascii="Arial" w:hAnsi="Arial" w:hint="default"/>
      </w:rPr>
    </w:lvl>
    <w:lvl w:ilvl="4" w:tplc="8334FB20" w:tentative="1">
      <w:start w:val="1"/>
      <w:numFmt w:val="bullet"/>
      <w:lvlText w:val="•"/>
      <w:lvlJc w:val="left"/>
      <w:pPr>
        <w:tabs>
          <w:tab w:val="num" w:pos="3600"/>
        </w:tabs>
        <w:ind w:left="3600" w:hanging="360"/>
      </w:pPr>
      <w:rPr>
        <w:rFonts w:ascii="Arial" w:hAnsi="Arial" w:hint="default"/>
      </w:rPr>
    </w:lvl>
    <w:lvl w:ilvl="5" w:tplc="932EBFA6" w:tentative="1">
      <w:start w:val="1"/>
      <w:numFmt w:val="bullet"/>
      <w:lvlText w:val="•"/>
      <w:lvlJc w:val="left"/>
      <w:pPr>
        <w:tabs>
          <w:tab w:val="num" w:pos="4320"/>
        </w:tabs>
        <w:ind w:left="4320" w:hanging="360"/>
      </w:pPr>
      <w:rPr>
        <w:rFonts w:ascii="Arial" w:hAnsi="Arial" w:hint="default"/>
      </w:rPr>
    </w:lvl>
    <w:lvl w:ilvl="6" w:tplc="F470F692" w:tentative="1">
      <w:start w:val="1"/>
      <w:numFmt w:val="bullet"/>
      <w:lvlText w:val="•"/>
      <w:lvlJc w:val="left"/>
      <w:pPr>
        <w:tabs>
          <w:tab w:val="num" w:pos="5040"/>
        </w:tabs>
        <w:ind w:left="5040" w:hanging="360"/>
      </w:pPr>
      <w:rPr>
        <w:rFonts w:ascii="Arial" w:hAnsi="Arial" w:hint="default"/>
      </w:rPr>
    </w:lvl>
    <w:lvl w:ilvl="7" w:tplc="0548D4D8" w:tentative="1">
      <w:start w:val="1"/>
      <w:numFmt w:val="bullet"/>
      <w:lvlText w:val="•"/>
      <w:lvlJc w:val="left"/>
      <w:pPr>
        <w:tabs>
          <w:tab w:val="num" w:pos="5760"/>
        </w:tabs>
        <w:ind w:left="5760" w:hanging="360"/>
      </w:pPr>
      <w:rPr>
        <w:rFonts w:ascii="Arial" w:hAnsi="Arial" w:hint="default"/>
      </w:rPr>
    </w:lvl>
    <w:lvl w:ilvl="8" w:tplc="1898EE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B43673"/>
    <w:multiLevelType w:val="hybridMultilevel"/>
    <w:tmpl w:val="47AAA710"/>
    <w:lvl w:ilvl="0" w:tplc="911439AA">
      <w:start w:val="1"/>
      <w:numFmt w:val="bullet"/>
      <w:lvlText w:val="•"/>
      <w:lvlJc w:val="left"/>
      <w:pPr>
        <w:tabs>
          <w:tab w:val="num" w:pos="720"/>
        </w:tabs>
        <w:ind w:left="720" w:hanging="360"/>
      </w:pPr>
      <w:rPr>
        <w:rFonts w:ascii="Arial" w:hAnsi="Arial" w:hint="default"/>
      </w:rPr>
    </w:lvl>
    <w:lvl w:ilvl="1" w:tplc="A05A02F6" w:tentative="1">
      <w:start w:val="1"/>
      <w:numFmt w:val="bullet"/>
      <w:lvlText w:val="•"/>
      <w:lvlJc w:val="left"/>
      <w:pPr>
        <w:tabs>
          <w:tab w:val="num" w:pos="1440"/>
        </w:tabs>
        <w:ind w:left="1440" w:hanging="360"/>
      </w:pPr>
      <w:rPr>
        <w:rFonts w:ascii="Arial" w:hAnsi="Arial" w:hint="default"/>
      </w:rPr>
    </w:lvl>
    <w:lvl w:ilvl="2" w:tplc="0CC2E22C" w:tentative="1">
      <w:start w:val="1"/>
      <w:numFmt w:val="bullet"/>
      <w:lvlText w:val="•"/>
      <w:lvlJc w:val="left"/>
      <w:pPr>
        <w:tabs>
          <w:tab w:val="num" w:pos="2160"/>
        </w:tabs>
        <w:ind w:left="2160" w:hanging="360"/>
      </w:pPr>
      <w:rPr>
        <w:rFonts w:ascii="Arial" w:hAnsi="Arial" w:hint="default"/>
      </w:rPr>
    </w:lvl>
    <w:lvl w:ilvl="3" w:tplc="567E8038" w:tentative="1">
      <w:start w:val="1"/>
      <w:numFmt w:val="bullet"/>
      <w:lvlText w:val="•"/>
      <w:lvlJc w:val="left"/>
      <w:pPr>
        <w:tabs>
          <w:tab w:val="num" w:pos="2880"/>
        </w:tabs>
        <w:ind w:left="2880" w:hanging="360"/>
      </w:pPr>
      <w:rPr>
        <w:rFonts w:ascii="Arial" w:hAnsi="Arial" w:hint="default"/>
      </w:rPr>
    </w:lvl>
    <w:lvl w:ilvl="4" w:tplc="7C761858" w:tentative="1">
      <w:start w:val="1"/>
      <w:numFmt w:val="bullet"/>
      <w:lvlText w:val="•"/>
      <w:lvlJc w:val="left"/>
      <w:pPr>
        <w:tabs>
          <w:tab w:val="num" w:pos="3600"/>
        </w:tabs>
        <w:ind w:left="3600" w:hanging="360"/>
      </w:pPr>
      <w:rPr>
        <w:rFonts w:ascii="Arial" w:hAnsi="Arial" w:hint="default"/>
      </w:rPr>
    </w:lvl>
    <w:lvl w:ilvl="5" w:tplc="6BECA07C" w:tentative="1">
      <w:start w:val="1"/>
      <w:numFmt w:val="bullet"/>
      <w:lvlText w:val="•"/>
      <w:lvlJc w:val="left"/>
      <w:pPr>
        <w:tabs>
          <w:tab w:val="num" w:pos="4320"/>
        </w:tabs>
        <w:ind w:left="4320" w:hanging="360"/>
      </w:pPr>
      <w:rPr>
        <w:rFonts w:ascii="Arial" w:hAnsi="Arial" w:hint="default"/>
      </w:rPr>
    </w:lvl>
    <w:lvl w:ilvl="6" w:tplc="57E67C80" w:tentative="1">
      <w:start w:val="1"/>
      <w:numFmt w:val="bullet"/>
      <w:lvlText w:val="•"/>
      <w:lvlJc w:val="left"/>
      <w:pPr>
        <w:tabs>
          <w:tab w:val="num" w:pos="5040"/>
        </w:tabs>
        <w:ind w:left="5040" w:hanging="360"/>
      </w:pPr>
      <w:rPr>
        <w:rFonts w:ascii="Arial" w:hAnsi="Arial" w:hint="default"/>
      </w:rPr>
    </w:lvl>
    <w:lvl w:ilvl="7" w:tplc="A796A23E" w:tentative="1">
      <w:start w:val="1"/>
      <w:numFmt w:val="bullet"/>
      <w:lvlText w:val="•"/>
      <w:lvlJc w:val="left"/>
      <w:pPr>
        <w:tabs>
          <w:tab w:val="num" w:pos="5760"/>
        </w:tabs>
        <w:ind w:left="5760" w:hanging="360"/>
      </w:pPr>
      <w:rPr>
        <w:rFonts w:ascii="Arial" w:hAnsi="Arial" w:hint="default"/>
      </w:rPr>
    </w:lvl>
    <w:lvl w:ilvl="8" w:tplc="C1B008D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2F728E"/>
    <w:multiLevelType w:val="hybridMultilevel"/>
    <w:tmpl w:val="45566ED8"/>
    <w:lvl w:ilvl="0" w:tplc="41641FB8">
      <w:start w:val="4"/>
      <w:numFmt w:val="decimalZero"/>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1" w15:restartNumberingAfterBreak="0">
    <w:nsid w:val="3D605FA1"/>
    <w:multiLevelType w:val="hybridMultilevel"/>
    <w:tmpl w:val="BA389146"/>
    <w:lvl w:ilvl="0" w:tplc="D02A99FC">
      <w:start w:val="1"/>
      <w:numFmt w:val="bullet"/>
      <w:lvlText w:val="•"/>
      <w:lvlJc w:val="left"/>
      <w:pPr>
        <w:tabs>
          <w:tab w:val="num" w:pos="720"/>
        </w:tabs>
        <w:ind w:left="720" w:hanging="360"/>
      </w:pPr>
      <w:rPr>
        <w:rFonts w:ascii="Arial" w:hAnsi="Arial" w:hint="default"/>
      </w:rPr>
    </w:lvl>
    <w:lvl w:ilvl="1" w:tplc="F1C81F9E" w:tentative="1">
      <w:start w:val="1"/>
      <w:numFmt w:val="bullet"/>
      <w:lvlText w:val="•"/>
      <w:lvlJc w:val="left"/>
      <w:pPr>
        <w:tabs>
          <w:tab w:val="num" w:pos="1440"/>
        </w:tabs>
        <w:ind w:left="1440" w:hanging="360"/>
      </w:pPr>
      <w:rPr>
        <w:rFonts w:ascii="Arial" w:hAnsi="Arial" w:hint="default"/>
      </w:rPr>
    </w:lvl>
    <w:lvl w:ilvl="2" w:tplc="49EEB3B4" w:tentative="1">
      <w:start w:val="1"/>
      <w:numFmt w:val="bullet"/>
      <w:lvlText w:val="•"/>
      <w:lvlJc w:val="left"/>
      <w:pPr>
        <w:tabs>
          <w:tab w:val="num" w:pos="2160"/>
        </w:tabs>
        <w:ind w:left="2160" w:hanging="360"/>
      </w:pPr>
      <w:rPr>
        <w:rFonts w:ascii="Arial" w:hAnsi="Arial" w:hint="default"/>
      </w:rPr>
    </w:lvl>
    <w:lvl w:ilvl="3" w:tplc="A6F8121C" w:tentative="1">
      <w:start w:val="1"/>
      <w:numFmt w:val="bullet"/>
      <w:lvlText w:val="•"/>
      <w:lvlJc w:val="left"/>
      <w:pPr>
        <w:tabs>
          <w:tab w:val="num" w:pos="2880"/>
        </w:tabs>
        <w:ind w:left="2880" w:hanging="360"/>
      </w:pPr>
      <w:rPr>
        <w:rFonts w:ascii="Arial" w:hAnsi="Arial" w:hint="default"/>
      </w:rPr>
    </w:lvl>
    <w:lvl w:ilvl="4" w:tplc="3BF8FB5E" w:tentative="1">
      <w:start w:val="1"/>
      <w:numFmt w:val="bullet"/>
      <w:lvlText w:val="•"/>
      <w:lvlJc w:val="left"/>
      <w:pPr>
        <w:tabs>
          <w:tab w:val="num" w:pos="3600"/>
        </w:tabs>
        <w:ind w:left="3600" w:hanging="360"/>
      </w:pPr>
      <w:rPr>
        <w:rFonts w:ascii="Arial" w:hAnsi="Arial" w:hint="default"/>
      </w:rPr>
    </w:lvl>
    <w:lvl w:ilvl="5" w:tplc="05BEC0EE" w:tentative="1">
      <w:start w:val="1"/>
      <w:numFmt w:val="bullet"/>
      <w:lvlText w:val="•"/>
      <w:lvlJc w:val="left"/>
      <w:pPr>
        <w:tabs>
          <w:tab w:val="num" w:pos="4320"/>
        </w:tabs>
        <w:ind w:left="4320" w:hanging="360"/>
      </w:pPr>
      <w:rPr>
        <w:rFonts w:ascii="Arial" w:hAnsi="Arial" w:hint="default"/>
      </w:rPr>
    </w:lvl>
    <w:lvl w:ilvl="6" w:tplc="21EEF638" w:tentative="1">
      <w:start w:val="1"/>
      <w:numFmt w:val="bullet"/>
      <w:lvlText w:val="•"/>
      <w:lvlJc w:val="left"/>
      <w:pPr>
        <w:tabs>
          <w:tab w:val="num" w:pos="5040"/>
        </w:tabs>
        <w:ind w:left="5040" w:hanging="360"/>
      </w:pPr>
      <w:rPr>
        <w:rFonts w:ascii="Arial" w:hAnsi="Arial" w:hint="default"/>
      </w:rPr>
    </w:lvl>
    <w:lvl w:ilvl="7" w:tplc="7FF6A58E" w:tentative="1">
      <w:start w:val="1"/>
      <w:numFmt w:val="bullet"/>
      <w:lvlText w:val="•"/>
      <w:lvlJc w:val="left"/>
      <w:pPr>
        <w:tabs>
          <w:tab w:val="num" w:pos="5760"/>
        </w:tabs>
        <w:ind w:left="5760" w:hanging="360"/>
      </w:pPr>
      <w:rPr>
        <w:rFonts w:ascii="Arial" w:hAnsi="Arial" w:hint="default"/>
      </w:rPr>
    </w:lvl>
    <w:lvl w:ilvl="8" w:tplc="CE88CFA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432D3C"/>
    <w:multiLevelType w:val="hybridMultilevel"/>
    <w:tmpl w:val="26808A9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4580015E"/>
    <w:multiLevelType w:val="hybridMultilevel"/>
    <w:tmpl w:val="9210175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9D11375"/>
    <w:multiLevelType w:val="multilevel"/>
    <w:tmpl w:val="6284C748"/>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4C9B1F96"/>
    <w:multiLevelType w:val="hybridMultilevel"/>
    <w:tmpl w:val="CB5032EE"/>
    <w:lvl w:ilvl="0" w:tplc="4CE42C76">
      <w:start w:val="1"/>
      <w:numFmt w:val="bullet"/>
      <w:lvlText w:val="•"/>
      <w:lvlJc w:val="left"/>
      <w:pPr>
        <w:tabs>
          <w:tab w:val="num" w:pos="720"/>
        </w:tabs>
        <w:ind w:left="720" w:hanging="360"/>
      </w:pPr>
      <w:rPr>
        <w:rFonts w:ascii="Arial" w:hAnsi="Arial" w:cs="Times New Roman" w:hint="default"/>
      </w:rPr>
    </w:lvl>
    <w:lvl w:ilvl="1" w:tplc="04E64F9C">
      <w:start w:val="1"/>
      <w:numFmt w:val="bullet"/>
      <w:lvlText w:val="•"/>
      <w:lvlJc w:val="left"/>
      <w:pPr>
        <w:tabs>
          <w:tab w:val="num" w:pos="1440"/>
        </w:tabs>
        <w:ind w:left="1440" w:hanging="360"/>
      </w:pPr>
      <w:rPr>
        <w:rFonts w:ascii="Arial" w:hAnsi="Arial" w:cs="Times New Roman" w:hint="default"/>
      </w:rPr>
    </w:lvl>
    <w:lvl w:ilvl="2" w:tplc="9E48ABDC">
      <w:start w:val="1"/>
      <w:numFmt w:val="bullet"/>
      <w:lvlText w:val="•"/>
      <w:lvlJc w:val="left"/>
      <w:pPr>
        <w:tabs>
          <w:tab w:val="num" w:pos="2160"/>
        </w:tabs>
        <w:ind w:left="2160" w:hanging="360"/>
      </w:pPr>
      <w:rPr>
        <w:rFonts w:ascii="Arial" w:hAnsi="Arial" w:cs="Times New Roman" w:hint="default"/>
      </w:rPr>
    </w:lvl>
    <w:lvl w:ilvl="3" w:tplc="A6D27540">
      <w:start w:val="1"/>
      <w:numFmt w:val="bullet"/>
      <w:lvlText w:val="•"/>
      <w:lvlJc w:val="left"/>
      <w:pPr>
        <w:tabs>
          <w:tab w:val="num" w:pos="2880"/>
        </w:tabs>
        <w:ind w:left="2880" w:hanging="360"/>
      </w:pPr>
      <w:rPr>
        <w:rFonts w:ascii="Arial" w:hAnsi="Arial" w:cs="Times New Roman" w:hint="default"/>
      </w:rPr>
    </w:lvl>
    <w:lvl w:ilvl="4" w:tplc="B260836E">
      <w:start w:val="1"/>
      <w:numFmt w:val="bullet"/>
      <w:lvlText w:val="•"/>
      <w:lvlJc w:val="left"/>
      <w:pPr>
        <w:tabs>
          <w:tab w:val="num" w:pos="3600"/>
        </w:tabs>
        <w:ind w:left="3600" w:hanging="360"/>
      </w:pPr>
      <w:rPr>
        <w:rFonts w:ascii="Arial" w:hAnsi="Arial" w:cs="Times New Roman" w:hint="default"/>
      </w:rPr>
    </w:lvl>
    <w:lvl w:ilvl="5" w:tplc="956244D0">
      <w:start w:val="1"/>
      <w:numFmt w:val="bullet"/>
      <w:lvlText w:val="•"/>
      <w:lvlJc w:val="left"/>
      <w:pPr>
        <w:tabs>
          <w:tab w:val="num" w:pos="4320"/>
        </w:tabs>
        <w:ind w:left="4320" w:hanging="360"/>
      </w:pPr>
      <w:rPr>
        <w:rFonts w:ascii="Arial" w:hAnsi="Arial" w:cs="Times New Roman" w:hint="default"/>
      </w:rPr>
    </w:lvl>
    <w:lvl w:ilvl="6" w:tplc="39861460">
      <w:start w:val="1"/>
      <w:numFmt w:val="bullet"/>
      <w:lvlText w:val="•"/>
      <w:lvlJc w:val="left"/>
      <w:pPr>
        <w:tabs>
          <w:tab w:val="num" w:pos="5040"/>
        </w:tabs>
        <w:ind w:left="5040" w:hanging="360"/>
      </w:pPr>
      <w:rPr>
        <w:rFonts w:ascii="Arial" w:hAnsi="Arial" w:cs="Times New Roman" w:hint="default"/>
      </w:rPr>
    </w:lvl>
    <w:lvl w:ilvl="7" w:tplc="E3305B28">
      <w:start w:val="1"/>
      <w:numFmt w:val="bullet"/>
      <w:lvlText w:val="•"/>
      <w:lvlJc w:val="left"/>
      <w:pPr>
        <w:tabs>
          <w:tab w:val="num" w:pos="5760"/>
        </w:tabs>
        <w:ind w:left="5760" w:hanging="360"/>
      </w:pPr>
      <w:rPr>
        <w:rFonts w:ascii="Arial" w:hAnsi="Arial" w:cs="Times New Roman" w:hint="default"/>
      </w:rPr>
    </w:lvl>
    <w:lvl w:ilvl="8" w:tplc="74FA0C8A">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4CEE012D"/>
    <w:multiLevelType w:val="hybridMultilevel"/>
    <w:tmpl w:val="8D50B61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4D1D0BA3"/>
    <w:multiLevelType w:val="hybridMultilevel"/>
    <w:tmpl w:val="189EE31C"/>
    <w:lvl w:ilvl="0" w:tplc="1AB2670E">
      <w:start w:val="2015"/>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502D23FF"/>
    <w:multiLevelType w:val="hybridMultilevel"/>
    <w:tmpl w:val="3FC02FA0"/>
    <w:lvl w:ilvl="0" w:tplc="7BF4C0F0">
      <w:start w:val="5"/>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9" w15:restartNumberingAfterBreak="0">
    <w:nsid w:val="50BE4652"/>
    <w:multiLevelType w:val="hybridMultilevel"/>
    <w:tmpl w:val="4E64DFA8"/>
    <w:lvl w:ilvl="0" w:tplc="495A773A">
      <w:start w:val="2019"/>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3FA69AA"/>
    <w:multiLevelType w:val="hybridMultilevel"/>
    <w:tmpl w:val="6F9041A8"/>
    <w:lvl w:ilvl="0" w:tplc="2480AAA6">
      <w:start w:val="1"/>
      <w:numFmt w:val="decimal"/>
      <w:lvlText w:val="%1)"/>
      <w:lvlJc w:val="left"/>
      <w:pPr>
        <w:ind w:left="1495"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4272C5E"/>
    <w:multiLevelType w:val="hybridMultilevel"/>
    <w:tmpl w:val="B25C1260"/>
    <w:lvl w:ilvl="0" w:tplc="71728992">
      <w:start w:val="1"/>
      <w:numFmt w:val="bullet"/>
      <w:lvlText w:val="•"/>
      <w:lvlJc w:val="left"/>
      <w:pPr>
        <w:tabs>
          <w:tab w:val="num" w:pos="720"/>
        </w:tabs>
        <w:ind w:left="720" w:hanging="360"/>
      </w:pPr>
      <w:rPr>
        <w:rFonts w:ascii="Arial" w:hAnsi="Arial" w:hint="default"/>
      </w:rPr>
    </w:lvl>
    <w:lvl w:ilvl="1" w:tplc="317A61F0" w:tentative="1">
      <w:start w:val="1"/>
      <w:numFmt w:val="bullet"/>
      <w:lvlText w:val="•"/>
      <w:lvlJc w:val="left"/>
      <w:pPr>
        <w:tabs>
          <w:tab w:val="num" w:pos="1440"/>
        </w:tabs>
        <w:ind w:left="1440" w:hanging="360"/>
      </w:pPr>
      <w:rPr>
        <w:rFonts w:ascii="Arial" w:hAnsi="Arial" w:hint="default"/>
      </w:rPr>
    </w:lvl>
    <w:lvl w:ilvl="2" w:tplc="CEBECAE6" w:tentative="1">
      <w:start w:val="1"/>
      <w:numFmt w:val="bullet"/>
      <w:lvlText w:val="•"/>
      <w:lvlJc w:val="left"/>
      <w:pPr>
        <w:tabs>
          <w:tab w:val="num" w:pos="2160"/>
        </w:tabs>
        <w:ind w:left="2160" w:hanging="360"/>
      </w:pPr>
      <w:rPr>
        <w:rFonts w:ascii="Arial" w:hAnsi="Arial" w:hint="default"/>
      </w:rPr>
    </w:lvl>
    <w:lvl w:ilvl="3" w:tplc="6B5C4314" w:tentative="1">
      <w:start w:val="1"/>
      <w:numFmt w:val="bullet"/>
      <w:lvlText w:val="•"/>
      <w:lvlJc w:val="left"/>
      <w:pPr>
        <w:tabs>
          <w:tab w:val="num" w:pos="2880"/>
        </w:tabs>
        <w:ind w:left="2880" w:hanging="360"/>
      </w:pPr>
      <w:rPr>
        <w:rFonts w:ascii="Arial" w:hAnsi="Arial" w:hint="default"/>
      </w:rPr>
    </w:lvl>
    <w:lvl w:ilvl="4" w:tplc="A894BDC0" w:tentative="1">
      <w:start w:val="1"/>
      <w:numFmt w:val="bullet"/>
      <w:lvlText w:val="•"/>
      <w:lvlJc w:val="left"/>
      <w:pPr>
        <w:tabs>
          <w:tab w:val="num" w:pos="3600"/>
        </w:tabs>
        <w:ind w:left="3600" w:hanging="360"/>
      </w:pPr>
      <w:rPr>
        <w:rFonts w:ascii="Arial" w:hAnsi="Arial" w:hint="default"/>
      </w:rPr>
    </w:lvl>
    <w:lvl w:ilvl="5" w:tplc="2766DB92" w:tentative="1">
      <w:start w:val="1"/>
      <w:numFmt w:val="bullet"/>
      <w:lvlText w:val="•"/>
      <w:lvlJc w:val="left"/>
      <w:pPr>
        <w:tabs>
          <w:tab w:val="num" w:pos="4320"/>
        </w:tabs>
        <w:ind w:left="4320" w:hanging="360"/>
      </w:pPr>
      <w:rPr>
        <w:rFonts w:ascii="Arial" w:hAnsi="Arial" w:hint="default"/>
      </w:rPr>
    </w:lvl>
    <w:lvl w:ilvl="6" w:tplc="0F3483A4" w:tentative="1">
      <w:start w:val="1"/>
      <w:numFmt w:val="bullet"/>
      <w:lvlText w:val="•"/>
      <w:lvlJc w:val="left"/>
      <w:pPr>
        <w:tabs>
          <w:tab w:val="num" w:pos="5040"/>
        </w:tabs>
        <w:ind w:left="5040" w:hanging="360"/>
      </w:pPr>
      <w:rPr>
        <w:rFonts w:ascii="Arial" w:hAnsi="Arial" w:hint="default"/>
      </w:rPr>
    </w:lvl>
    <w:lvl w:ilvl="7" w:tplc="B33A4194" w:tentative="1">
      <w:start w:val="1"/>
      <w:numFmt w:val="bullet"/>
      <w:lvlText w:val="•"/>
      <w:lvlJc w:val="left"/>
      <w:pPr>
        <w:tabs>
          <w:tab w:val="num" w:pos="5760"/>
        </w:tabs>
        <w:ind w:left="5760" w:hanging="360"/>
      </w:pPr>
      <w:rPr>
        <w:rFonts w:ascii="Arial" w:hAnsi="Arial" w:hint="default"/>
      </w:rPr>
    </w:lvl>
    <w:lvl w:ilvl="8" w:tplc="4D341A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957C41"/>
    <w:multiLevelType w:val="hybridMultilevel"/>
    <w:tmpl w:val="E8D27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E80304"/>
    <w:multiLevelType w:val="hybridMultilevel"/>
    <w:tmpl w:val="C10EB8DE"/>
    <w:lvl w:ilvl="0" w:tplc="D01A0344">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15:restartNumberingAfterBreak="0">
    <w:nsid w:val="5D6A79E9"/>
    <w:multiLevelType w:val="hybridMultilevel"/>
    <w:tmpl w:val="499C57E8"/>
    <w:lvl w:ilvl="0" w:tplc="1AB2670E">
      <w:start w:val="2015"/>
      <w:numFmt w:val="bullet"/>
      <w:lvlText w:val="–"/>
      <w:lvlJc w:val="left"/>
      <w:pPr>
        <w:ind w:left="720" w:hanging="360"/>
      </w:pPr>
      <w:rPr>
        <w:rFonts w:ascii="Times New Roman" w:eastAsia="Calibri" w:hAnsi="Times New Roman" w:cs="Times New Roman" w:hint="default"/>
      </w:rPr>
    </w:lvl>
    <w:lvl w:ilvl="1" w:tplc="5B38FCC4">
      <w:start w:val="2015"/>
      <w:numFmt w:val="bullet"/>
      <w:lvlText w:val="–"/>
      <w:lvlJc w:val="left"/>
      <w:pPr>
        <w:ind w:left="1212"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5F866991"/>
    <w:multiLevelType w:val="hybridMultilevel"/>
    <w:tmpl w:val="970ADFCE"/>
    <w:lvl w:ilvl="0" w:tplc="DE0863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1011DBF"/>
    <w:multiLevelType w:val="hybridMultilevel"/>
    <w:tmpl w:val="DD1AF1AC"/>
    <w:lvl w:ilvl="0" w:tplc="E01AE7EC">
      <w:start w:val="1"/>
      <w:numFmt w:val="bullet"/>
      <w:lvlText w:val="•"/>
      <w:lvlJc w:val="left"/>
      <w:pPr>
        <w:tabs>
          <w:tab w:val="num" w:pos="720"/>
        </w:tabs>
        <w:ind w:left="720" w:hanging="360"/>
      </w:pPr>
      <w:rPr>
        <w:rFonts w:ascii="Arial" w:hAnsi="Arial" w:hint="default"/>
      </w:rPr>
    </w:lvl>
    <w:lvl w:ilvl="1" w:tplc="F222AC7A" w:tentative="1">
      <w:start w:val="1"/>
      <w:numFmt w:val="bullet"/>
      <w:lvlText w:val="•"/>
      <w:lvlJc w:val="left"/>
      <w:pPr>
        <w:tabs>
          <w:tab w:val="num" w:pos="1440"/>
        </w:tabs>
        <w:ind w:left="1440" w:hanging="360"/>
      </w:pPr>
      <w:rPr>
        <w:rFonts w:ascii="Arial" w:hAnsi="Arial" w:hint="default"/>
      </w:rPr>
    </w:lvl>
    <w:lvl w:ilvl="2" w:tplc="350C9314" w:tentative="1">
      <w:start w:val="1"/>
      <w:numFmt w:val="bullet"/>
      <w:lvlText w:val="•"/>
      <w:lvlJc w:val="left"/>
      <w:pPr>
        <w:tabs>
          <w:tab w:val="num" w:pos="2160"/>
        </w:tabs>
        <w:ind w:left="2160" w:hanging="360"/>
      </w:pPr>
      <w:rPr>
        <w:rFonts w:ascii="Arial" w:hAnsi="Arial" w:hint="default"/>
      </w:rPr>
    </w:lvl>
    <w:lvl w:ilvl="3" w:tplc="E578AD7E" w:tentative="1">
      <w:start w:val="1"/>
      <w:numFmt w:val="bullet"/>
      <w:lvlText w:val="•"/>
      <w:lvlJc w:val="left"/>
      <w:pPr>
        <w:tabs>
          <w:tab w:val="num" w:pos="2880"/>
        </w:tabs>
        <w:ind w:left="2880" w:hanging="360"/>
      </w:pPr>
      <w:rPr>
        <w:rFonts w:ascii="Arial" w:hAnsi="Arial" w:hint="default"/>
      </w:rPr>
    </w:lvl>
    <w:lvl w:ilvl="4" w:tplc="672C6AC2" w:tentative="1">
      <w:start w:val="1"/>
      <w:numFmt w:val="bullet"/>
      <w:lvlText w:val="•"/>
      <w:lvlJc w:val="left"/>
      <w:pPr>
        <w:tabs>
          <w:tab w:val="num" w:pos="3600"/>
        </w:tabs>
        <w:ind w:left="3600" w:hanging="360"/>
      </w:pPr>
      <w:rPr>
        <w:rFonts w:ascii="Arial" w:hAnsi="Arial" w:hint="default"/>
      </w:rPr>
    </w:lvl>
    <w:lvl w:ilvl="5" w:tplc="15547B46" w:tentative="1">
      <w:start w:val="1"/>
      <w:numFmt w:val="bullet"/>
      <w:lvlText w:val="•"/>
      <w:lvlJc w:val="left"/>
      <w:pPr>
        <w:tabs>
          <w:tab w:val="num" w:pos="4320"/>
        </w:tabs>
        <w:ind w:left="4320" w:hanging="360"/>
      </w:pPr>
      <w:rPr>
        <w:rFonts w:ascii="Arial" w:hAnsi="Arial" w:hint="default"/>
      </w:rPr>
    </w:lvl>
    <w:lvl w:ilvl="6" w:tplc="C1126B00" w:tentative="1">
      <w:start w:val="1"/>
      <w:numFmt w:val="bullet"/>
      <w:lvlText w:val="•"/>
      <w:lvlJc w:val="left"/>
      <w:pPr>
        <w:tabs>
          <w:tab w:val="num" w:pos="5040"/>
        </w:tabs>
        <w:ind w:left="5040" w:hanging="360"/>
      </w:pPr>
      <w:rPr>
        <w:rFonts w:ascii="Arial" w:hAnsi="Arial" w:hint="default"/>
      </w:rPr>
    </w:lvl>
    <w:lvl w:ilvl="7" w:tplc="66AC715A" w:tentative="1">
      <w:start w:val="1"/>
      <w:numFmt w:val="bullet"/>
      <w:lvlText w:val="•"/>
      <w:lvlJc w:val="left"/>
      <w:pPr>
        <w:tabs>
          <w:tab w:val="num" w:pos="5760"/>
        </w:tabs>
        <w:ind w:left="5760" w:hanging="360"/>
      </w:pPr>
      <w:rPr>
        <w:rFonts w:ascii="Arial" w:hAnsi="Arial" w:hint="default"/>
      </w:rPr>
    </w:lvl>
    <w:lvl w:ilvl="8" w:tplc="0772072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1913B9D"/>
    <w:multiLevelType w:val="hybridMultilevel"/>
    <w:tmpl w:val="79484CFE"/>
    <w:lvl w:ilvl="0" w:tplc="5B38FCC4">
      <w:start w:val="2015"/>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38" w15:restartNumberingAfterBreak="0">
    <w:nsid w:val="61DE3D34"/>
    <w:multiLevelType w:val="multilevel"/>
    <w:tmpl w:val="7E6C72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34529D7"/>
    <w:multiLevelType w:val="hybridMultilevel"/>
    <w:tmpl w:val="FEFC93A6"/>
    <w:lvl w:ilvl="0" w:tplc="DE1C8DB8">
      <w:start w:val="1"/>
      <w:numFmt w:val="decimal"/>
      <w:lvlText w:val="%1."/>
      <w:lvlJc w:val="left"/>
      <w:pPr>
        <w:ind w:left="1070" w:hanging="360"/>
      </w:pPr>
      <w:rPr>
        <w:rFonts w:ascii="Times New Roman" w:eastAsiaTheme="minorHAnsi"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0" w15:restartNumberingAfterBreak="0">
    <w:nsid w:val="639F0DB3"/>
    <w:multiLevelType w:val="hybridMultilevel"/>
    <w:tmpl w:val="61E64A32"/>
    <w:lvl w:ilvl="0" w:tplc="CFAED294">
      <w:start w:val="1"/>
      <w:numFmt w:val="bullet"/>
      <w:lvlText w:val="•"/>
      <w:lvlJc w:val="left"/>
      <w:pPr>
        <w:tabs>
          <w:tab w:val="num" w:pos="720"/>
        </w:tabs>
        <w:ind w:left="720" w:hanging="360"/>
      </w:pPr>
      <w:rPr>
        <w:rFonts w:ascii="Arial" w:hAnsi="Arial" w:hint="default"/>
      </w:rPr>
    </w:lvl>
    <w:lvl w:ilvl="1" w:tplc="F754E90A" w:tentative="1">
      <w:start w:val="1"/>
      <w:numFmt w:val="bullet"/>
      <w:lvlText w:val="•"/>
      <w:lvlJc w:val="left"/>
      <w:pPr>
        <w:tabs>
          <w:tab w:val="num" w:pos="1440"/>
        </w:tabs>
        <w:ind w:left="1440" w:hanging="360"/>
      </w:pPr>
      <w:rPr>
        <w:rFonts w:ascii="Arial" w:hAnsi="Arial" w:hint="default"/>
      </w:rPr>
    </w:lvl>
    <w:lvl w:ilvl="2" w:tplc="BB924174" w:tentative="1">
      <w:start w:val="1"/>
      <w:numFmt w:val="bullet"/>
      <w:lvlText w:val="•"/>
      <w:lvlJc w:val="left"/>
      <w:pPr>
        <w:tabs>
          <w:tab w:val="num" w:pos="2160"/>
        </w:tabs>
        <w:ind w:left="2160" w:hanging="360"/>
      </w:pPr>
      <w:rPr>
        <w:rFonts w:ascii="Arial" w:hAnsi="Arial" w:hint="default"/>
      </w:rPr>
    </w:lvl>
    <w:lvl w:ilvl="3" w:tplc="60BC5F66" w:tentative="1">
      <w:start w:val="1"/>
      <w:numFmt w:val="bullet"/>
      <w:lvlText w:val="•"/>
      <w:lvlJc w:val="left"/>
      <w:pPr>
        <w:tabs>
          <w:tab w:val="num" w:pos="2880"/>
        </w:tabs>
        <w:ind w:left="2880" w:hanging="360"/>
      </w:pPr>
      <w:rPr>
        <w:rFonts w:ascii="Arial" w:hAnsi="Arial" w:hint="default"/>
      </w:rPr>
    </w:lvl>
    <w:lvl w:ilvl="4" w:tplc="262EF4EA" w:tentative="1">
      <w:start w:val="1"/>
      <w:numFmt w:val="bullet"/>
      <w:lvlText w:val="•"/>
      <w:lvlJc w:val="left"/>
      <w:pPr>
        <w:tabs>
          <w:tab w:val="num" w:pos="3600"/>
        </w:tabs>
        <w:ind w:left="3600" w:hanging="360"/>
      </w:pPr>
      <w:rPr>
        <w:rFonts w:ascii="Arial" w:hAnsi="Arial" w:hint="default"/>
      </w:rPr>
    </w:lvl>
    <w:lvl w:ilvl="5" w:tplc="69C662D6" w:tentative="1">
      <w:start w:val="1"/>
      <w:numFmt w:val="bullet"/>
      <w:lvlText w:val="•"/>
      <w:lvlJc w:val="left"/>
      <w:pPr>
        <w:tabs>
          <w:tab w:val="num" w:pos="4320"/>
        </w:tabs>
        <w:ind w:left="4320" w:hanging="360"/>
      </w:pPr>
      <w:rPr>
        <w:rFonts w:ascii="Arial" w:hAnsi="Arial" w:hint="default"/>
      </w:rPr>
    </w:lvl>
    <w:lvl w:ilvl="6" w:tplc="10BA29BC" w:tentative="1">
      <w:start w:val="1"/>
      <w:numFmt w:val="bullet"/>
      <w:lvlText w:val="•"/>
      <w:lvlJc w:val="left"/>
      <w:pPr>
        <w:tabs>
          <w:tab w:val="num" w:pos="5040"/>
        </w:tabs>
        <w:ind w:left="5040" w:hanging="360"/>
      </w:pPr>
      <w:rPr>
        <w:rFonts w:ascii="Arial" w:hAnsi="Arial" w:hint="default"/>
      </w:rPr>
    </w:lvl>
    <w:lvl w:ilvl="7" w:tplc="6E6EFD7C" w:tentative="1">
      <w:start w:val="1"/>
      <w:numFmt w:val="bullet"/>
      <w:lvlText w:val="•"/>
      <w:lvlJc w:val="left"/>
      <w:pPr>
        <w:tabs>
          <w:tab w:val="num" w:pos="5760"/>
        </w:tabs>
        <w:ind w:left="5760" w:hanging="360"/>
      </w:pPr>
      <w:rPr>
        <w:rFonts w:ascii="Arial" w:hAnsi="Arial" w:hint="default"/>
      </w:rPr>
    </w:lvl>
    <w:lvl w:ilvl="8" w:tplc="26BA309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7673515"/>
    <w:multiLevelType w:val="multilevel"/>
    <w:tmpl w:val="6464E046"/>
    <w:lvl w:ilvl="0">
      <w:start w:val="1"/>
      <w:numFmt w:val="decimal"/>
      <w:lvlText w:val="%1."/>
      <w:lvlJc w:val="left"/>
      <w:pPr>
        <w:tabs>
          <w:tab w:val="num" w:pos="720"/>
        </w:tabs>
        <w:ind w:left="720" w:hanging="360"/>
      </w:pPr>
      <w:rPr>
        <w:rFonts w:ascii="Times New Roman" w:eastAsia="Times New Roman" w:hAnsi="Times New Roman"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87D35"/>
    <w:multiLevelType w:val="hybridMultilevel"/>
    <w:tmpl w:val="9A30C3EC"/>
    <w:lvl w:ilvl="0" w:tplc="A08A431A">
      <w:start w:val="4"/>
      <w:numFmt w:val="decimalZero"/>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43" w15:restartNumberingAfterBreak="0">
    <w:nsid w:val="70B5303B"/>
    <w:multiLevelType w:val="hybridMultilevel"/>
    <w:tmpl w:val="324AB9B6"/>
    <w:lvl w:ilvl="0" w:tplc="580AF29E">
      <w:start w:val="5"/>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4" w15:restartNumberingAfterBreak="0">
    <w:nsid w:val="73955AFA"/>
    <w:multiLevelType w:val="hybridMultilevel"/>
    <w:tmpl w:val="80CEDFBC"/>
    <w:lvl w:ilvl="0" w:tplc="04270001">
      <w:start w:val="1"/>
      <w:numFmt w:val="bullet"/>
      <w:lvlText w:val=""/>
      <w:lvlJc w:val="left"/>
      <w:pPr>
        <w:ind w:left="720" w:hanging="360"/>
      </w:pPr>
      <w:rPr>
        <w:rFonts w:ascii="Symbol" w:hAnsi="Symbol" w:hint="default"/>
      </w:rPr>
    </w:lvl>
    <w:lvl w:ilvl="1" w:tplc="CE5AE4AC">
      <w:start w:val="1"/>
      <w:numFmt w:val="decimal"/>
      <w:lvlText w:val="%2)"/>
      <w:lvlJc w:val="left"/>
      <w:pPr>
        <w:ind w:left="1495"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502317C"/>
    <w:multiLevelType w:val="hybridMultilevel"/>
    <w:tmpl w:val="8FECDA00"/>
    <w:lvl w:ilvl="0" w:tplc="D938BB72">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6" w15:restartNumberingAfterBreak="0">
    <w:nsid w:val="764C20FE"/>
    <w:multiLevelType w:val="hybridMultilevel"/>
    <w:tmpl w:val="ABF2FC94"/>
    <w:lvl w:ilvl="0" w:tplc="7AB6F6E2">
      <w:start w:val="1"/>
      <w:numFmt w:val="bullet"/>
      <w:lvlText w:val="•"/>
      <w:lvlJc w:val="left"/>
      <w:pPr>
        <w:tabs>
          <w:tab w:val="num" w:pos="720"/>
        </w:tabs>
        <w:ind w:left="720" w:hanging="360"/>
      </w:pPr>
      <w:rPr>
        <w:rFonts w:ascii="Arial" w:hAnsi="Arial" w:hint="default"/>
      </w:rPr>
    </w:lvl>
    <w:lvl w:ilvl="1" w:tplc="E9D67BFE" w:tentative="1">
      <w:start w:val="1"/>
      <w:numFmt w:val="bullet"/>
      <w:lvlText w:val="•"/>
      <w:lvlJc w:val="left"/>
      <w:pPr>
        <w:tabs>
          <w:tab w:val="num" w:pos="1440"/>
        </w:tabs>
        <w:ind w:left="1440" w:hanging="360"/>
      </w:pPr>
      <w:rPr>
        <w:rFonts w:ascii="Arial" w:hAnsi="Arial" w:hint="default"/>
      </w:rPr>
    </w:lvl>
    <w:lvl w:ilvl="2" w:tplc="23829B32" w:tentative="1">
      <w:start w:val="1"/>
      <w:numFmt w:val="bullet"/>
      <w:lvlText w:val="•"/>
      <w:lvlJc w:val="left"/>
      <w:pPr>
        <w:tabs>
          <w:tab w:val="num" w:pos="2160"/>
        </w:tabs>
        <w:ind w:left="2160" w:hanging="360"/>
      </w:pPr>
      <w:rPr>
        <w:rFonts w:ascii="Arial" w:hAnsi="Arial" w:hint="default"/>
      </w:rPr>
    </w:lvl>
    <w:lvl w:ilvl="3" w:tplc="73BEAFD2" w:tentative="1">
      <w:start w:val="1"/>
      <w:numFmt w:val="bullet"/>
      <w:lvlText w:val="•"/>
      <w:lvlJc w:val="left"/>
      <w:pPr>
        <w:tabs>
          <w:tab w:val="num" w:pos="2880"/>
        </w:tabs>
        <w:ind w:left="2880" w:hanging="360"/>
      </w:pPr>
      <w:rPr>
        <w:rFonts w:ascii="Arial" w:hAnsi="Arial" w:hint="default"/>
      </w:rPr>
    </w:lvl>
    <w:lvl w:ilvl="4" w:tplc="873A3A64" w:tentative="1">
      <w:start w:val="1"/>
      <w:numFmt w:val="bullet"/>
      <w:lvlText w:val="•"/>
      <w:lvlJc w:val="left"/>
      <w:pPr>
        <w:tabs>
          <w:tab w:val="num" w:pos="3600"/>
        </w:tabs>
        <w:ind w:left="3600" w:hanging="360"/>
      </w:pPr>
      <w:rPr>
        <w:rFonts w:ascii="Arial" w:hAnsi="Arial" w:hint="default"/>
      </w:rPr>
    </w:lvl>
    <w:lvl w:ilvl="5" w:tplc="83085E46" w:tentative="1">
      <w:start w:val="1"/>
      <w:numFmt w:val="bullet"/>
      <w:lvlText w:val="•"/>
      <w:lvlJc w:val="left"/>
      <w:pPr>
        <w:tabs>
          <w:tab w:val="num" w:pos="4320"/>
        </w:tabs>
        <w:ind w:left="4320" w:hanging="360"/>
      </w:pPr>
      <w:rPr>
        <w:rFonts w:ascii="Arial" w:hAnsi="Arial" w:hint="default"/>
      </w:rPr>
    </w:lvl>
    <w:lvl w:ilvl="6" w:tplc="407889AE" w:tentative="1">
      <w:start w:val="1"/>
      <w:numFmt w:val="bullet"/>
      <w:lvlText w:val="•"/>
      <w:lvlJc w:val="left"/>
      <w:pPr>
        <w:tabs>
          <w:tab w:val="num" w:pos="5040"/>
        </w:tabs>
        <w:ind w:left="5040" w:hanging="360"/>
      </w:pPr>
      <w:rPr>
        <w:rFonts w:ascii="Arial" w:hAnsi="Arial" w:hint="default"/>
      </w:rPr>
    </w:lvl>
    <w:lvl w:ilvl="7" w:tplc="7690FBCC" w:tentative="1">
      <w:start w:val="1"/>
      <w:numFmt w:val="bullet"/>
      <w:lvlText w:val="•"/>
      <w:lvlJc w:val="left"/>
      <w:pPr>
        <w:tabs>
          <w:tab w:val="num" w:pos="5760"/>
        </w:tabs>
        <w:ind w:left="5760" w:hanging="360"/>
      </w:pPr>
      <w:rPr>
        <w:rFonts w:ascii="Arial" w:hAnsi="Arial" w:hint="default"/>
      </w:rPr>
    </w:lvl>
    <w:lvl w:ilvl="8" w:tplc="81B80B8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9400BE"/>
    <w:multiLevelType w:val="hybridMultilevel"/>
    <w:tmpl w:val="EE26CA62"/>
    <w:lvl w:ilvl="0" w:tplc="4DCC1ECC">
      <w:start w:val="2015"/>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48" w15:restartNumberingAfterBreak="0">
    <w:nsid w:val="7E4D1553"/>
    <w:multiLevelType w:val="hybridMultilevel"/>
    <w:tmpl w:val="71B0F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36"/>
  </w:num>
  <w:num w:numId="4">
    <w:abstractNumId w:val="19"/>
  </w:num>
  <w:num w:numId="5">
    <w:abstractNumId w:val="22"/>
  </w:num>
  <w:num w:numId="6">
    <w:abstractNumId w:val="9"/>
  </w:num>
  <w:num w:numId="7">
    <w:abstractNumId w:val="13"/>
  </w:num>
  <w:num w:numId="8">
    <w:abstractNumId w:val="1"/>
  </w:num>
  <w:num w:numId="9">
    <w:abstractNumId w:val="46"/>
  </w:num>
  <w:num w:numId="10">
    <w:abstractNumId w:val="17"/>
  </w:num>
  <w:num w:numId="11">
    <w:abstractNumId w:val="18"/>
  </w:num>
  <w:num w:numId="12">
    <w:abstractNumId w:val="31"/>
  </w:num>
  <w:num w:numId="13">
    <w:abstractNumId w:val="40"/>
  </w:num>
  <w:num w:numId="14">
    <w:abstractNumId w:val="28"/>
  </w:num>
  <w:num w:numId="15">
    <w:abstractNumId w:val="43"/>
  </w:num>
  <w:num w:numId="16">
    <w:abstractNumId w:val="47"/>
  </w:num>
  <w:num w:numId="17">
    <w:abstractNumId w:val="27"/>
  </w:num>
  <w:num w:numId="18">
    <w:abstractNumId w:val="12"/>
  </w:num>
  <w:num w:numId="19">
    <w:abstractNumId w:val="14"/>
  </w:num>
  <w:num w:numId="20">
    <w:abstractNumId w:val="4"/>
  </w:num>
  <w:num w:numId="21">
    <w:abstractNumId w:val="37"/>
  </w:num>
  <w:num w:numId="22">
    <w:abstractNumId w:val="11"/>
  </w:num>
  <w:num w:numId="23">
    <w:abstractNumId w:val="41"/>
  </w:num>
  <w:num w:numId="24">
    <w:abstractNumId w:val="38"/>
  </w:num>
  <w:num w:numId="25">
    <w:abstractNumId w:val="15"/>
  </w:num>
  <w:num w:numId="26">
    <w:abstractNumId w:val="10"/>
  </w:num>
  <w:num w:numId="27">
    <w:abstractNumId w:val="24"/>
  </w:num>
  <w:num w:numId="28">
    <w:abstractNumId w:val="48"/>
  </w:num>
  <w:num w:numId="29">
    <w:abstractNumId w:val="35"/>
  </w:num>
  <w:num w:numId="30">
    <w:abstractNumId w:val="25"/>
  </w:num>
  <w:num w:numId="31">
    <w:abstractNumId w:val="6"/>
  </w:num>
  <w:num w:numId="32">
    <w:abstractNumId w:val="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5"/>
  </w:num>
  <w:num w:numId="36">
    <w:abstractNumId w:val="44"/>
    <w:lvlOverride w:ilvl="0"/>
    <w:lvlOverride w:ilvl="1">
      <w:startOverride w:val="1"/>
    </w:lvlOverride>
    <w:lvlOverride w:ilvl="2"/>
    <w:lvlOverride w:ilvl="3"/>
    <w:lvlOverride w:ilvl="4"/>
    <w:lvlOverride w:ilvl="5"/>
    <w:lvlOverride w:ilvl="6"/>
    <w:lvlOverride w:ilvl="7"/>
    <w:lvlOverride w:ilvl="8"/>
  </w:num>
  <w:num w:numId="37">
    <w:abstractNumId w:val="7"/>
  </w:num>
  <w:num w:numId="38">
    <w:abstractNumId w:val="39"/>
  </w:num>
  <w:num w:numId="39">
    <w:abstractNumId w:val="3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6"/>
  </w:num>
  <w:num w:numId="4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
  </w:num>
  <w:num w:numId="47">
    <w:abstractNumId w:val="5"/>
  </w:num>
  <w:num w:numId="48">
    <w:abstractNumId w:val="8"/>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CE"/>
    <w:rsid w:val="00000648"/>
    <w:rsid w:val="00000B54"/>
    <w:rsid w:val="00000BCF"/>
    <w:rsid w:val="00000EF7"/>
    <w:rsid w:val="000011C5"/>
    <w:rsid w:val="00001900"/>
    <w:rsid w:val="00001962"/>
    <w:rsid w:val="000023C7"/>
    <w:rsid w:val="00002460"/>
    <w:rsid w:val="00002763"/>
    <w:rsid w:val="00002DF0"/>
    <w:rsid w:val="00002EF6"/>
    <w:rsid w:val="00002F2C"/>
    <w:rsid w:val="00002F87"/>
    <w:rsid w:val="000030C0"/>
    <w:rsid w:val="000031BF"/>
    <w:rsid w:val="000035A6"/>
    <w:rsid w:val="00003688"/>
    <w:rsid w:val="00003C0B"/>
    <w:rsid w:val="00003CFD"/>
    <w:rsid w:val="000042C6"/>
    <w:rsid w:val="00004345"/>
    <w:rsid w:val="00004471"/>
    <w:rsid w:val="00004E10"/>
    <w:rsid w:val="0000508F"/>
    <w:rsid w:val="00005091"/>
    <w:rsid w:val="000059E2"/>
    <w:rsid w:val="00006037"/>
    <w:rsid w:val="0000707B"/>
    <w:rsid w:val="00007B77"/>
    <w:rsid w:val="00010553"/>
    <w:rsid w:val="000110A9"/>
    <w:rsid w:val="000110DD"/>
    <w:rsid w:val="00011B0F"/>
    <w:rsid w:val="00011EDF"/>
    <w:rsid w:val="0001276B"/>
    <w:rsid w:val="00013507"/>
    <w:rsid w:val="00013AA2"/>
    <w:rsid w:val="0001501F"/>
    <w:rsid w:val="00015782"/>
    <w:rsid w:val="00015CA1"/>
    <w:rsid w:val="00016604"/>
    <w:rsid w:val="00016E10"/>
    <w:rsid w:val="00016E37"/>
    <w:rsid w:val="00017205"/>
    <w:rsid w:val="000174A4"/>
    <w:rsid w:val="00017663"/>
    <w:rsid w:val="0002025D"/>
    <w:rsid w:val="00020A67"/>
    <w:rsid w:val="00020A8E"/>
    <w:rsid w:val="00020D4E"/>
    <w:rsid w:val="00021219"/>
    <w:rsid w:val="000215B2"/>
    <w:rsid w:val="000216B6"/>
    <w:rsid w:val="00021ADD"/>
    <w:rsid w:val="00022829"/>
    <w:rsid w:val="000230DA"/>
    <w:rsid w:val="00024BB1"/>
    <w:rsid w:val="00024CEC"/>
    <w:rsid w:val="0002515A"/>
    <w:rsid w:val="000252D5"/>
    <w:rsid w:val="0002570D"/>
    <w:rsid w:val="000259D2"/>
    <w:rsid w:val="00025BFE"/>
    <w:rsid w:val="00025FDB"/>
    <w:rsid w:val="00026934"/>
    <w:rsid w:val="00026A6A"/>
    <w:rsid w:val="00026B78"/>
    <w:rsid w:val="00027204"/>
    <w:rsid w:val="00027708"/>
    <w:rsid w:val="0003024A"/>
    <w:rsid w:val="000303C8"/>
    <w:rsid w:val="000307F4"/>
    <w:rsid w:val="000307FB"/>
    <w:rsid w:val="00030A00"/>
    <w:rsid w:val="00030B19"/>
    <w:rsid w:val="000312C5"/>
    <w:rsid w:val="00031482"/>
    <w:rsid w:val="000314BA"/>
    <w:rsid w:val="0003216B"/>
    <w:rsid w:val="0003349D"/>
    <w:rsid w:val="00033500"/>
    <w:rsid w:val="00033EF3"/>
    <w:rsid w:val="000342AA"/>
    <w:rsid w:val="0003468B"/>
    <w:rsid w:val="0003480E"/>
    <w:rsid w:val="00035062"/>
    <w:rsid w:val="0003521B"/>
    <w:rsid w:val="00035A73"/>
    <w:rsid w:val="00035FE4"/>
    <w:rsid w:val="00036A94"/>
    <w:rsid w:val="00037343"/>
    <w:rsid w:val="00037433"/>
    <w:rsid w:val="00037845"/>
    <w:rsid w:val="0003794E"/>
    <w:rsid w:val="00037971"/>
    <w:rsid w:val="00037B1D"/>
    <w:rsid w:val="00037C81"/>
    <w:rsid w:val="00037DCF"/>
    <w:rsid w:val="000401D5"/>
    <w:rsid w:val="0004059A"/>
    <w:rsid w:val="0004087E"/>
    <w:rsid w:val="000423ED"/>
    <w:rsid w:val="00043537"/>
    <w:rsid w:val="00043E89"/>
    <w:rsid w:val="00044144"/>
    <w:rsid w:val="000445CC"/>
    <w:rsid w:val="00044F8D"/>
    <w:rsid w:val="0004647E"/>
    <w:rsid w:val="000466A5"/>
    <w:rsid w:val="000466E4"/>
    <w:rsid w:val="00046806"/>
    <w:rsid w:val="00046B44"/>
    <w:rsid w:val="00046BC7"/>
    <w:rsid w:val="000470AE"/>
    <w:rsid w:val="00047BE1"/>
    <w:rsid w:val="0005015E"/>
    <w:rsid w:val="00050528"/>
    <w:rsid w:val="00050C24"/>
    <w:rsid w:val="00051361"/>
    <w:rsid w:val="000513B6"/>
    <w:rsid w:val="000517CD"/>
    <w:rsid w:val="000518E2"/>
    <w:rsid w:val="00051909"/>
    <w:rsid w:val="00051C02"/>
    <w:rsid w:val="00051F78"/>
    <w:rsid w:val="00052704"/>
    <w:rsid w:val="00052712"/>
    <w:rsid w:val="00052893"/>
    <w:rsid w:val="000529AF"/>
    <w:rsid w:val="00052F83"/>
    <w:rsid w:val="000531E1"/>
    <w:rsid w:val="000535BF"/>
    <w:rsid w:val="000536D0"/>
    <w:rsid w:val="00053CB2"/>
    <w:rsid w:val="0005410F"/>
    <w:rsid w:val="0005428A"/>
    <w:rsid w:val="00054A27"/>
    <w:rsid w:val="00054AA7"/>
    <w:rsid w:val="00054CD4"/>
    <w:rsid w:val="00054DD1"/>
    <w:rsid w:val="00054DDA"/>
    <w:rsid w:val="00054F43"/>
    <w:rsid w:val="00054FA4"/>
    <w:rsid w:val="0005560A"/>
    <w:rsid w:val="00055703"/>
    <w:rsid w:val="00055A4F"/>
    <w:rsid w:val="00055D31"/>
    <w:rsid w:val="00055D9B"/>
    <w:rsid w:val="00056068"/>
    <w:rsid w:val="00056A82"/>
    <w:rsid w:val="000578DF"/>
    <w:rsid w:val="00057B0C"/>
    <w:rsid w:val="00057DA5"/>
    <w:rsid w:val="000601F7"/>
    <w:rsid w:val="00060997"/>
    <w:rsid w:val="000609A5"/>
    <w:rsid w:val="0006125E"/>
    <w:rsid w:val="000618DE"/>
    <w:rsid w:val="000618EF"/>
    <w:rsid w:val="00061B65"/>
    <w:rsid w:val="00061C86"/>
    <w:rsid w:val="00062A2E"/>
    <w:rsid w:val="00062CBD"/>
    <w:rsid w:val="00062EFB"/>
    <w:rsid w:val="00063171"/>
    <w:rsid w:val="000631FD"/>
    <w:rsid w:val="000638CD"/>
    <w:rsid w:val="000639F7"/>
    <w:rsid w:val="00063CAE"/>
    <w:rsid w:val="00064211"/>
    <w:rsid w:val="00064343"/>
    <w:rsid w:val="0006476B"/>
    <w:rsid w:val="00065916"/>
    <w:rsid w:val="00065EFE"/>
    <w:rsid w:val="000661AE"/>
    <w:rsid w:val="000661BF"/>
    <w:rsid w:val="000665FA"/>
    <w:rsid w:val="00066974"/>
    <w:rsid w:val="00066B2C"/>
    <w:rsid w:val="0006702E"/>
    <w:rsid w:val="00067874"/>
    <w:rsid w:val="00067FD9"/>
    <w:rsid w:val="00070465"/>
    <w:rsid w:val="00070986"/>
    <w:rsid w:val="00071227"/>
    <w:rsid w:val="00071448"/>
    <w:rsid w:val="00072183"/>
    <w:rsid w:val="00072536"/>
    <w:rsid w:val="00072C55"/>
    <w:rsid w:val="000738A9"/>
    <w:rsid w:val="00073CE6"/>
    <w:rsid w:val="00073E4A"/>
    <w:rsid w:val="00074505"/>
    <w:rsid w:val="000745EC"/>
    <w:rsid w:val="0007495A"/>
    <w:rsid w:val="00075107"/>
    <w:rsid w:val="00075230"/>
    <w:rsid w:val="000752BA"/>
    <w:rsid w:val="000760F2"/>
    <w:rsid w:val="00076907"/>
    <w:rsid w:val="00076B89"/>
    <w:rsid w:val="00076D56"/>
    <w:rsid w:val="0007731B"/>
    <w:rsid w:val="00077C33"/>
    <w:rsid w:val="00077E6B"/>
    <w:rsid w:val="00080890"/>
    <w:rsid w:val="00080A39"/>
    <w:rsid w:val="00080A98"/>
    <w:rsid w:val="00080AA0"/>
    <w:rsid w:val="00081573"/>
    <w:rsid w:val="00083092"/>
    <w:rsid w:val="00083123"/>
    <w:rsid w:val="00083409"/>
    <w:rsid w:val="000837DD"/>
    <w:rsid w:val="00083FE3"/>
    <w:rsid w:val="0008408F"/>
    <w:rsid w:val="0008432F"/>
    <w:rsid w:val="00084E61"/>
    <w:rsid w:val="000858CC"/>
    <w:rsid w:val="00085C57"/>
    <w:rsid w:val="00085E04"/>
    <w:rsid w:val="00085ED6"/>
    <w:rsid w:val="000861AD"/>
    <w:rsid w:val="00086F72"/>
    <w:rsid w:val="00087210"/>
    <w:rsid w:val="00087546"/>
    <w:rsid w:val="00087A5D"/>
    <w:rsid w:val="00087D65"/>
    <w:rsid w:val="00087E2B"/>
    <w:rsid w:val="00087E3F"/>
    <w:rsid w:val="00087E62"/>
    <w:rsid w:val="0009066B"/>
    <w:rsid w:val="00090967"/>
    <w:rsid w:val="00090B11"/>
    <w:rsid w:val="00091175"/>
    <w:rsid w:val="0009118F"/>
    <w:rsid w:val="00091437"/>
    <w:rsid w:val="00091580"/>
    <w:rsid w:val="0009182A"/>
    <w:rsid w:val="0009190A"/>
    <w:rsid w:val="00092067"/>
    <w:rsid w:val="00092421"/>
    <w:rsid w:val="00092CB7"/>
    <w:rsid w:val="00093524"/>
    <w:rsid w:val="000935A1"/>
    <w:rsid w:val="0009388D"/>
    <w:rsid w:val="00093BFA"/>
    <w:rsid w:val="00093E5E"/>
    <w:rsid w:val="00094000"/>
    <w:rsid w:val="000940A2"/>
    <w:rsid w:val="00094660"/>
    <w:rsid w:val="0009510E"/>
    <w:rsid w:val="00095126"/>
    <w:rsid w:val="000960A6"/>
    <w:rsid w:val="0009678A"/>
    <w:rsid w:val="00096834"/>
    <w:rsid w:val="00097046"/>
    <w:rsid w:val="000976C0"/>
    <w:rsid w:val="00097771"/>
    <w:rsid w:val="000A014A"/>
    <w:rsid w:val="000A114E"/>
    <w:rsid w:val="000A15AA"/>
    <w:rsid w:val="000A1953"/>
    <w:rsid w:val="000A1E72"/>
    <w:rsid w:val="000A22DF"/>
    <w:rsid w:val="000A2321"/>
    <w:rsid w:val="000A2927"/>
    <w:rsid w:val="000A3027"/>
    <w:rsid w:val="000A3278"/>
    <w:rsid w:val="000A3C8D"/>
    <w:rsid w:val="000A4071"/>
    <w:rsid w:val="000A40F0"/>
    <w:rsid w:val="000A4345"/>
    <w:rsid w:val="000A4485"/>
    <w:rsid w:val="000A464B"/>
    <w:rsid w:val="000A4AC4"/>
    <w:rsid w:val="000A4C52"/>
    <w:rsid w:val="000A4D61"/>
    <w:rsid w:val="000A4E0E"/>
    <w:rsid w:val="000A4E76"/>
    <w:rsid w:val="000A5083"/>
    <w:rsid w:val="000A6660"/>
    <w:rsid w:val="000A7BAE"/>
    <w:rsid w:val="000B0CED"/>
    <w:rsid w:val="000B0E04"/>
    <w:rsid w:val="000B0F0A"/>
    <w:rsid w:val="000B18A7"/>
    <w:rsid w:val="000B18C7"/>
    <w:rsid w:val="000B1B14"/>
    <w:rsid w:val="000B1E6C"/>
    <w:rsid w:val="000B2E78"/>
    <w:rsid w:val="000B33DB"/>
    <w:rsid w:val="000B4C94"/>
    <w:rsid w:val="000B4D12"/>
    <w:rsid w:val="000B556E"/>
    <w:rsid w:val="000B57BB"/>
    <w:rsid w:val="000B5833"/>
    <w:rsid w:val="000B584E"/>
    <w:rsid w:val="000B602D"/>
    <w:rsid w:val="000B6162"/>
    <w:rsid w:val="000B6AD6"/>
    <w:rsid w:val="000B72F7"/>
    <w:rsid w:val="000B7DD0"/>
    <w:rsid w:val="000B7DFD"/>
    <w:rsid w:val="000B7F69"/>
    <w:rsid w:val="000C05C2"/>
    <w:rsid w:val="000C05D8"/>
    <w:rsid w:val="000C0972"/>
    <w:rsid w:val="000C097D"/>
    <w:rsid w:val="000C0A39"/>
    <w:rsid w:val="000C0AF6"/>
    <w:rsid w:val="000C0F42"/>
    <w:rsid w:val="000C1321"/>
    <w:rsid w:val="000C1A9D"/>
    <w:rsid w:val="000C1F38"/>
    <w:rsid w:val="000C2FC1"/>
    <w:rsid w:val="000C3C35"/>
    <w:rsid w:val="000C3C70"/>
    <w:rsid w:val="000C44F6"/>
    <w:rsid w:val="000C455B"/>
    <w:rsid w:val="000C45B8"/>
    <w:rsid w:val="000C489E"/>
    <w:rsid w:val="000C5C22"/>
    <w:rsid w:val="000C6003"/>
    <w:rsid w:val="000C62E3"/>
    <w:rsid w:val="000C6C41"/>
    <w:rsid w:val="000C70C6"/>
    <w:rsid w:val="000C717D"/>
    <w:rsid w:val="000C7370"/>
    <w:rsid w:val="000C77D0"/>
    <w:rsid w:val="000C7A54"/>
    <w:rsid w:val="000C7F6B"/>
    <w:rsid w:val="000D0014"/>
    <w:rsid w:val="000D1179"/>
    <w:rsid w:val="000D127C"/>
    <w:rsid w:val="000D130B"/>
    <w:rsid w:val="000D1BD9"/>
    <w:rsid w:val="000D1D21"/>
    <w:rsid w:val="000D2172"/>
    <w:rsid w:val="000D29E5"/>
    <w:rsid w:val="000D307F"/>
    <w:rsid w:val="000D3434"/>
    <w:rsid w:val="000D34A9"/>
    <w:rsid w:val="000D3F44"/>
    <w:rsid w:val="000D476F"/>
    <w:rsid w:val="000D47AA"/>
    <w:rsid w:val="000D4825"/>
    <w:rsid w:val="000D4879"/>
    <w:rsid w:val="000D4B0A"/>
    <w:rsid w:val="000D501A"/>
    <w:rsid w:val="000D5252"/>
    <w:rsid w:val="000D56A2"/>
    <w:rsid w:val="000D5959"/>
    <w:rsid w:val="000D5E0B"/>
    <w:rsid w:val="000D6C98"/>
    <w:rsid w:val="000D709C"/>
    <w:rsid w:val="000D73EA"/>
    <w:rsid w:val="000D7D75"/>
    <w:rsid w:val="000E000E"/>
    <w:rsid w:val="000E06D4"/>
    <w:rsid w:val="000E0758"/>
    <w:rsid w:val="000E0AA3"/>
    <w:rsid w:val="000E1207"/>
    <w:rsid w:val="000E1A59"/>
    <w:rsid w:val="000E1E49"/>
    <w:rsid w:val="000E1E67"/>
    <w:rsid w:val="000E2D24"/>
    <w:rsid w:val="000E2E30"/>
    <w:rsid w:val="000E365A"/>
    <w:rsid w:val="000E37F9"/>
    <w:rsid w:val="000E3CB8"/>
    <w:rsid w:val="000E41E6"/>
    <w:rsid w:val="000E4484"/>
    <w:rsid w:val="000E4516"/>
    <w:rsid w:val="000E4A25"/>
    <w:rsid w:val="000E4B5A"/>
    <w:rsid w:val="000E4C99"/>
    <w:rsid w:val="000E4D52"/>
    <w:rsid w:val="000E5007"/>
    <w:rsid w:val="000E57A8"/>
    <w:rsid w:val="000E5A9A"/>
    <w:rsid w:val="000E6A37"/>
    <w:rsid w:val="000E6A5D"/>
    <w:rsid w:val="000E6C02"/>
    <w:rsid w:val="000E6C24"/>
    <w:rsid w:val="000E6D2E"/>
    <w:rsid w:val="000E72AC"/>
    <w:rsid w:val="000E7650"/>
    <w:rsid w:val="000E7A3B"/>
    <w:rsid w:val="000E7EEB"/>
    <w:rsid w:val="000E7F03"/>
    <w:rsid w:val="000F03B8"/>
    <w:rsid w:val="000F0C45"/>
    <w:rsid w:val="000F199A"/>
    <w:rsid w:val="000F19EA"/>
    <w:rsid w:val="000F1AEC"/>
    <w:rsid w:val="000F1DB2"/>
    <w:rsid w:val="000F22D1"/>
    <w:rsid w:val="000F24E6"/>
    <w:rsid w:val="000F2585"/>
    <w:rsid w:val="000F29C3"/>
    <w:rsid w:val="000F30A5"/>
    <w:rsid w:val="000F30F4"/>
    <w:rsid w:val="000F3345"/>
    <w:rsid w:val="000F3443"/>
    <w:rsid w:val="000F3672"/>
    <w:rsid w:val="000F39C6"/>
    <w:rsid w:val="000F3B5E"/>
    <w:rsid w:val="000F3CFB"/>
    <w:rsid w:val="000F46A3"/>
    <w:rsid w:val="000F4950"/>
    <w:rsid w:val="000F5003"/>
    <w:rsid w:val="000F5357"/>
    <w:rsid w:val="000F5394"/>
    <w:rsid w:val="000F558E"/>
    <w:rsid w:val="000F5D99"/>
    <w:rsid w:val="000F5EBC"/>
    <w:rsid w:val="000F5F00"/>
    <w:rsid w:val="000F74DF"/>
    <w:rsid w:val="000F7CA1"/>
    <w:rsid w:val="000F7E6A"/>
    <w:rsid w:val="001000C1"/>
    <w:rsid w:val="0010092B"/>
    <w:rsid w:val="001012D8"/>
    <w:rsid w:val="00101442"/>
    <w:rsid w:val="00101916"/>
    <w:rsid w:val="001019F8"/>
    <w:rsid w:val="00101C46"/>
    <w:rsid w:val="0010206E"/>
    <w:rsid w:val="0010232D"/>
    <w:rsid w:val="00102F57"/>
    <w:rsid w:val="0010356C"/>
    <w:rsid w:val="0010356D"/>
    <w:rsid w:val="00103608"/>
    <w:rsid w:val="00103A21"/>
    <w:rsid w:val="00103B75"/>
    <w:rsid w:val="00104259"/>
    <w:rsid w:val="00105080"/>
    <w:rsid w:val="001050EB"/>
    <w:rsid w:val="00105285"/>
    <w:rsid w:val="00105405"/>
    <w:rsid w:val="001059F5"/>
    <w:rsid w:val="001067D7"/>
    <w:rsid w:val="00106A64"/>
    <w:rsid w:val="00107AEC"/>
    <w:rsid w:val="00107C0D"/>
    <w:rsid w:val="00107C9D"/>
    <w:rsid w:val="00107D3F"/>
    <w:rsid w:val="00110547"/>
    <w:rsid w:val="001105EF"/>
    <w:rsid w:val="00110906"/>
    <w:rsid w:val="001109C1"/>
    <w:rsid w:val="00110D01"/>
    <w:rsid w:val="00110E2A"/>
    <w:rsid w:val="00111854"/>
    <w:rsid w:val="001119F9"/>
    <w:rsid w:val="00111FC7"/>
    <w:rsid w:val="00112526"/>
    <w:rsid w:val="00112DF2"/>
    <w:rsid w:val="00113086"/>
    <w:rsid w:val="0011433B"/>
    <w:rsid w:val="00114A1B"/>
    <w:rsid w:val="001151D3"/>
    <w:rsid w:val="00115435"/>
    <w:rsid w:val="00115FC6"/>
    <w:rsid w:val="001164CA"/>
    <w:rsid w:val="00116923"/>
    <w:rsid w:val="00116A34"/>
    <w:rsid w:val="00117446"/>
    <w:rsid w:val="00117EF4"/>
    <w:rsid w:val="0012061C"/>
    <w:rsid w:val="00121467"/>
    <w:rsid w:val="00121541"/>
    <w:rsid w:val="00121710"/>
    <w:rsid w:val="001219C7"/>
    <w:rsid w:val="00121A1A"/>
    <w:rsid w:val="00121B71"/>
    <w:rsid w:val="00122B52"/>
    <w:rsid w:val="00123007"/>
    <w:rsid w:val="00123B76"/>
    <w:rsid w:val="00123C7E"/>
    <w:rsid w:val="001242E1"/>
    <w:rsid w:val="001246BC"/>
    <w:rsid w:val="00124920"/>
    <w:rsid w:val="001252AF"/>
    <w:rsid w:val="001254CA"/>
    <w:rsid w:val="00125520"/>
    <w:rsid w:val="00125741"/>
    <w:rsid w:val="00125963"/>
    <w:rsid w:val="0012599C"/>
    <w:rsid w:val="001259B6"/>
    <w:rsid w:val="00126143"/>
    <w:rsid w:val="001263D4"/>
    <w:rsid w:val="001265AB"/>
    <w:rsid w:val="00126851"/>
    <w:rsid w:val="00126B84"/>
    <w:rsid w:val="0012751C"/>
    <w:rsid w:val="001276B3"/>
    <w:rsid w:val="0012773B"/>
    <w:rsid w:val="00130D36"/>
    <w:rsid w:val="0013113B"/>
    <w:rsid w:val="0013119B"/>
    <w:rsid w:val="00131EC7"/>
    <w:rsid w:val="00132900"/>
    <w:rsid w:val="001329C5"/>
    <w:rsid w:val="00134010"/>
    <w:rsid w:val="00134160"/>
    <w:rsid w:val="00134638"/>
    <w:rsid w:val="00134689"/>
    <w:rsid w:val="001348DD"/>
    <w:rsid w:val="0013498B"/>
    <w:rsid w:val="00134CE7"/>
    <w:rsid w:val="0013510E"/>
    <w:rsid w:val="001351FF"/>
    <w:rsid w:val="001354BA"/>
    <w:rsid w:val="00135648"/>
    <w:rsid w:val="001359D7"/>
    <w:rsid w:val="00135A3F"/>
    <w:rsid w:val="00135C6E"/>
    <w:rsid w:val="00135E5B"/>
    <w:rsid w:val="00135F6D"/>
    <w:rsid w:val="0013655F"/>
    <w:rsid w:val="00136DC3"/>
    <w:rsid w:val="0013702D"/>
    <w:rsid w:val="00137186"/>
    <w:rsid w:val="00137248"/>
    <w:rsid w:val="0013743E"/>
    <w:rsid w:val="00137681"/>
    <w:rsid w:val="001402BB"/>
    <w:rsid w:val="001404F4"/>
    <w:rsid w:val="00140D87"/>
    <w:rsid w:val="00141084"/>
    <w:rsid w:val="00141190"/>
    <w:rsid w:val="001416A1"/>
    <w:rsid w:val="00141F45"/>
    <w:rsid w:val="001424CB"/>
    <w:rsid w:val="00142AF2"/>
    <w:rsid w:val="00143061"/>
    <w:rsid w:val="001432C0"/>
    <w:rsid w:val="0014380E"/>
    <w:rsid w:val="00143948"/>
    <w:rsid w:val="00143E23"/>
    <w:rsid w:val="00144372"/>
    <w:rsid w:val="00144AD4"/>
    <w:rsid w:val="00145280"/>
    <w:rsid w:val="0014543E"/>
    <w:rsid w:val="00145883"/>
    <w:rsid w:val="00145DFC"/>
    <w:rsid w:val="00146336"/>
    <w:rsid w:val="00146501"/>
    <w:rsid w:val="00146706"/>
    <w:rsid w:val="00146BB9"/>
    <w:rsid w:val="00147052"/>
    <w:rsid w:val="001470E9"/>
    <w:rsid w:val="0014768B"/>
    <w:rsid w:val="00147AA6"/>
    <w:rsid w:val="00147CD6"/>
    <w:rsid w:val="00147DF2"/>
    <w:rsid w:val="001504C9"/>
    <w:rsid w:val="00151466"/>
    <w:rsid w:val="0015158E"/>
    <w:rsid w:val="00151775"/>
    <w:rsid w:val="00152576"/>
    <w:rsid w:val="001538B6"/>
    <w:rsid w:val="00153D68"/>
    <w:rsid w:val="00153F8A"/>
    <w:rsid w:val="00154518"/>
    <w:rsid w:val="0015475A"/>
    <w:rsid w:val="00154C86"/>
    <w:rsid w:val="00154D97"/>
    <w:rsid w:val="001550A3"/>
    <w:rsid w:val="0015541D"/>
    <w:rsid w:val="00155CC6"/>
    <w:rsid w:val="0015643F"/>
    <w:rsid w:val="00156FDF"/>
    <w:rsid w:val="00157243"/>
    <w:rsid w:val="001578A0"/>
    <w:rsid w:val="00157AAF"/>
    <w:rsid w:val="00157BFD"/>
    <w:rsid w:val="001601AF"/>
    <w:rsid w:val="001604E3"/>
    <w:rsid w:val="00160CD1"/>
    <w:rsid w:val="00160D27"/>
    <w:rsid w:val="0016125E"/>
    <w:rsid w:val="0016162D"/>
    <w:rsid w:val="00161CC3"/>
    <w:rsid w:val="00162362"/>
    <w:rsid w:val="001625AA"/>
    <w:rsid w:val="001632D8"/>
    <w:rsid w:val="001635E3"/>
    <w:rsid w:val="0016389D"/>
    <w:rsid w:val="00163DC0"/>
    <w:rsid w:val="00163F13"/>
    <w:rsid w:val="00164185"/>
    <w:rsid w:val="00164582"/>
    <w:rsid w:val="001647FE"/>
    <w:rsid w:val="00164EFA"/>
    <w:rsid w:val="00164FC1"/>
    <w:rsid w:val="00165068"/>
    <w:rsid w:val="0016513E"/>
    <w:rsid w:val="001655BA"/>
    <w:rsid w:val="00165977"/>
    <w:rsid w:val="001665DC"/>
    <w:rsid w:val="001669AB"/>
    <w:rsid w:val="00166B11"/>
    <w:rsid w:val="00166BCB"/>
    <w:rsid w:val="00166EC0"/>
    <w:rsid w:val="00167659"/>
    <w:rsid w:val="001676C4"/>
    <w:rsid w:val="00167932"/>
    <w:rsid w:val="0016797E"/>
    <w:rsid w:val="00167FA3"/>
    <w:rsid w:val="001704A9"/>
    <w:rsid w:val="00170652"/>
    <w:rsid w:val="001709BB"/>
    <w:rsid w:val="00170AB5"/>
    <w:rsid w:val="0017110E"/>
    <w:rsid w:val="00171455"/>
    <w:rsid w:val="001718D4"/>
    <w:rsid w:val="00171C82"/>
    <w:rsid w:val="00171F7C"/>
    <w:rsid w:val="00171FAE"/>
    <w:rsid w:val="00172804"/>
    <w:rsid w:val="00172DF6"/>
    <w:rsid w:val="0017388C"/>
    <w:rsid w:val="00173A03"/>
    <w:rsid w:val="001744D1"/>
    <w:rsid w:val="00174580"/>
    <w:rsid w:val="001748BF"/>
    <w:rsid w:val="00174BC3"/>
    <w:rsid w:val="00174F5E"/>
    <w:rsid w:val="00175C96"/>
    <w:rsid w:val="00175DD4"/>
    <w:rsid w:val="00175F09"/>
    <w:rsid w:val="00176653"/>
    <w:rsid w:val="00177935"/>
    <w:rsid w:val="00180687"/>
    <w:rsid w:val="001808CD"/>
    <w:rsid w:val="00180986"/>
    <w:rsid w:val="001809EC"/>
    <w:rsid w:val="00180B4E"/>
    <w:rsid w:val="00181756"/>
    <w:rsid w:val="00181D00"/>
    <w:rsid w:val="00182FD7"/>
    <w:rsid w:val="00183F30"/>
    <w:rsid w:val="0018457E"/>
    <w:rsid w:val="001847EC"/>
    <w:rsid w:val="001853A6"/>
    <w:rsid w:val="001861F5"/>
    <w:rsid w:val="00186AAA"/>
    <w:rsid w:val="00186B83"/>
    <w:rsid w:val="00186DEA"/>
    <w:rsid w:val="00186F94"/>
    <w:rsid w:val="0018728F"/>
    <w:rsid w:val="001872EC"/>
    <w:rsid w:val="00187BC7"/>
    <w:rsid w:val="00187BF8"/>
    <w:rsid w:val="00190360"/>
    <w:rsid w:val="00190E42"/>
    <w:rsid w:val="00191034"/>
    <w:rsid w:val="0019116B"/>
    <w:rsid w:val="00191542"/>
    <w:rsid w:val="00191E2D"/>
    <w:rsid w:val="00192928"/>
    <w:rsid w:val="00192AA9"/>
    <w:rsid w:val="00192EC7"/>
    <w:rsid w:val="00193DC1"/>
    <w:rsid w:val="00193E5A"/>
    <w:rsid w:val="00193EB2"/>
    <w:rsid w:val="001942B1"/>
    <w:rsid w:val="001944CA"/>
    <w:rsid w:val="0019464D"/>
    <w:rsid w:val="001947C1"/>
    <w:rsid w:val="001947D3"/>
    <w:rsid w:val="00194D9F"/>
    <w:rsid w:val="00195362"/>
    <w:rsid w:val="001953E4"/>
    <w:rsid w:val="001955BF"/>
    <w:rsid w:val="00195E49"/>
    <w:rsid w:val="00195FDE"/>
    <w:rsid w:val="001961D8"/>
    <w:rsid w:val="001965DC"/>
    <w:rsid w:val="00196ECF"/>
    <w:rsid w:val="00197F47"/>
    <w:rsid w:val="00197FCB"/>
    <w:rsid w:val="001A045A"/>
    <w:rsid w:val="001A0995"/>
    <w:rsid w:val="001A0F0D"/>
    <w:rsid w:val="001A130F"/>
    <w:rsid w:val="001A1317"/>
    <w:rsid w:val="001A1799"/>
    <w:rsid w:val="001A2080"/>
    <w:rsid w:val="001A2440"/>
    <w:rsid w:val="001A2867"/>
    <w:rsid w:val="001A2A0F"/>
    <w:rsid w:val="001A2A14"/>
    <w:rsid w:val="001A2F48"/>
    <w:rsid w:val="001A2FAB"/>
    <w:rsid w:val="001A3A06"/>
    <w:rsid w:val="001A3F6C"/>
    <w:rsid w:val="001A4372"/>
    <w:rsid w:val="001A4802"/>
    <w:rsid w:val="001A486E"/>
    <w:rsid w:val="001A4C85"/>
    <w:rsid w:val="001A546A"/>
    <w:rsid w:val="001A5473"/>
    <w:rsid w:val="001A591B"/>
    <w:rsid w:val="001A5EF2"/>
    <w:rsid w:val="001A618B"/>
    <w:rsid w:val="001A62E5"/>
    <w:rsid w:val="001A6A13"/>
    <w:rsid w:val="001A77BB"/>
    <w:rsid w:val="001A7B63"/>
    <w:rsid w:val="001B0E46"/>
    <w:rsid w:val="001B0EEE"/>
    <w:rsid w:val="001B2BDE"/>
    <w:rsid w:val="001B2BE2"/>
    <w:rsid w:val="001B44D4"/>
    <w:rsid w:val="001B4531"/>
    <w:rsid w:val="001B4D0A"/>
    <w:rsid w:val="001B4F77"/>
    <w:rsid w:val="001B5522"/>
    <w:rsid w:val="001B5542"/>
    <w:rsid w:val="001B5803"/>
    <w:rsid w:val="001B5C38"/>
    <w:rsid w:val="001B5DCA"/>
    <w:rsid w:val="001B6020"/>
    <w:rsid w:val="001B66FD"/>
    <w:rsid w:val="001B739C"/>
    <w:rsid w:val="001B7F0A"/>
    <w:rsid w:val="001C01B2"/>
    <w:rsid w:val="001C0811"/>
    <w:rsid w:val="001C0B51"/>
    <w:rsid w:val="001C105F"/>
    <w:rsid w:val="001C1327"/>
    <w:rsid w:val="001C1707"/>
    <w:rsid w:val="001C1B29"/>
    <w:rsid w:val="001C1B9F"/>
    <w:rsid w:val="001C2351"/>
    <w:rsid w:val="001C26B8"/>
    <w:rsid w:val="001C26C5"/>
    <w:rsid w:val="001C27C8"/>
    <w:rsid w:val="001C3461"/>
    <w:rsid w:val="001C38CD"/>
    <w:rsid w:val="001C3C36"/>
    <w:rsid w:val="001C3EA1"/>
    <w:rsid w:val="001C4136"/>
    <w:rsid w:val="001C4292"/>
    <w:rsid w:val="001C43E6"/>
    <w:rsid w:val="001C47A9"/>
    <w:rsid w:val="001C4899"/>
    <w:rsid w:val="001C490A"/>
    <w:rsid w:val="001C4B06"/>
    <w:rsid w:val="001C4C1A"/>
    <w:rsid w:val="001C4DEE"/>
    <w:rsid w:val="001C5C6D"/>
    <w:rsid w:val="001C5CB5"/>
    <w:rsid w:val="001C5E05"/>
    <w:rsid w:val="001C641D"/>
    <w:rsid w:val="001C65CE"/>
    <w:rsid w:val="001C69B5"/>
    <w:rsid w:val="001C6A6F"/>
    <w:rsid w:val="001C71D7"/>
    <w:rsid w:val="001C72BE"/>
    <w:rsid w:val="001C77AC"/>
    <w:rsid w:val="001C77CC"/>
    <w:rsid w:val="001C7B27"/>
    <w:rsid w:val="001C7EE5"/>
    <w:rsid w:val="001D07E2"/>
    <w:rsid w:val="001D09EF"/>
    <w:rsid w:val="001D0D58"/>
    <w:rsid w:val="001D11A1"/>
    <w:rsid w:val="001D1DBE"/>
    <w:rsid w:val="001D1F51"/>
    <w:rsid w:val="001D214F"/>
    <w:rsid w:val="001D22DD"/>
    <w:rsid w:val="001D2312"/>
    <w:rsid w:val="001D25F2"/>
    <w:rsid w:val="001D2C89"/>
    <w:rsid w:val="001D3679"/>
    <w:rsid w:val="001D41D1"/>
    <w:rsid w:val="001D459D"/>
    <w:rsid w:val="001D48A2"/>
    <w:rsid w:val="001D4A44"/>
    <w:rsid w:val="001D57FB"/>
    <w:rsid w:val="001D6B85"/>
    <w:rsid w:val="001D77D4"/>
    <w:rsid w:val="001E033A"/>
    <w:rsid w:val="001E05DA"/>
    <w:rsid w:val="001E0705"/>
    <w:rsid w:val="001E0761"/>
    <w:rsid w:val="001E1DE5"/>
    <w:rsid w:val="001E1F23"/>
    <w:rsid w:val="001E2149"/>
    <w:rsid w:val="001E22FF"/>
    <w:rsid w:val="001E246C"/>
    <w:rsid w:val="001E2612"/>
    <w:rsid w:val="001E2BF0"/>
    <w:rsid w:val="001E2E6C"/>
    <w:rsid w:val="001E35A3"/>
    <w:rsid w:val="001E35BF"/>
    <w:rsid w:val="001E3654"/>
    <w:rsid w:val="001E3C53"/>
    <w:rsid w:val="001E3E1A"/>
    <w:rsid w:val="001E3E83"/>
    <w:rsid w:val="001E41AB"/>
    <w:rsid w:val="001E439D"/>
    <w:rsid w:val="001E441B"/>
    <w:rsid w:val="001E441D"/>
    <w:rsid w:val="001E473F"/>
    <w:rsid w:val="001E4B92"/>
    <w:rsid w:val="001E4C71"/>
    <w:rsid w:val="001E51E4"/>
    <w:rsid w:val="001E58DF"/>
    <w:rsid w:val="001E5BE7"/>
    <w:rsid w:val="001E5EC0"/>
    <w:rsid w:val="001E61F1"/>
    <w:rsid w:val="001E7080"/>
    <w:rsid w:val="001E72C1"/>
    <w:rsid w:val="001E72E1"/>
    <w:rsid w:val="001E76EE"/>
    <w:rsid w:val="001E7FE0"/>
    <w:rsid w:val="001F0090"/>
    <w:rsid w:val="001F06B0"/>
    <w:rsid w:val="001F08A0"/>
    <w:rsid w:val="001F0A87"/>
    <w:rsid w:val="001F0CB7"/>
    <w:rsid w:val="001F0CCF"/>
    <w:rsid w:val="001F0F7F"/>
    <w:rsid w:val="001F1149"/>
    <w:rsid w:val="001F145D"/>
    <w:rsid w:val="001F17B9"/>
    <w:rsid w:val="001F18AB"/>
    <w:rsid w:val="001F18B1"/>
    <w:rsid w:val="001F1A8F"/>
    <w:rsid w:val="001F1CA9"/>
    <w:rsid w:val="001F1CFD"/>
    <w:rsid w:val="001F2040"/>
    <w:rsid w:val="001F20C1"/>
    <w:rsid w:val="001F232D"/>
    <w:rsid w:val="001F236A"/>
    <w:rsid w:val="001F27E7"/>
    <w:rsid w:val="001F2ABD"/>
    <w:rsid w:val="001F2D16"/>
    <w:rsid w:val="001F2D25"/>
    <w:rsid w:val="001F2DA2"/>
    <w:rsid w:val="001F3076"/>
    <w:rsid w:val="001F3247"/>
    <w:rsid w:val="001F3411"/>
    <w:rsid w:val="001F3DDB"/>
    <w:rsid w:val="001F3E7E"/>
    <w:rsid w:val="001F411B"/>
    <w:rsid w:val="001F4B0C"/>
    <w:rsid w:val="001F4B54"/>
    <w:rsid w:val="001F51B8"/>
    <w:rsid w:val="001F532B"/>
    <w:rsid w:val="001F5743"/>
    <w:rsid w:val="001F5BC5"/>
    <w:rsid w:val="001F5D08"/>
    <w:rsid w:val="001F6002"/>
    <w:rsid w:val="001F699D"/>
    <w:rsid w:val="001F6D7F"/>
    <w:rsid w:val="001F6E5E"/>
    <w:rsid w:val="001F753C"/>
    <w:rsid w:val="001F7978"/>
    <w:rsid w:val="00200DDE"/>
    <w:rsid w:val="002015CD"/>
    <w:rsid w:val="00201F43"/>
    <w:rsid w:val="002024E2"/>
    <w:rsid w:val="00202EB5"/>
    <w:rsid w:val="002033F6"/>
    <w:rsid w:val="00203CB9"/>
    <w:rsid w:val="00204538"/>
    <w:rsid w:val="002055BD"/>
    <w:rsid w:val="00205BED"/>
    <w:rsid w:val="00205FD6"/>
    <w:rsid w:val="00206013"/>
    <w:rsid w:val="00206045"/>
    <w:rsid w:val="002060C1"/>
    <w:rsid w:val="002069C9"/>
    <w:rsid w:val="00206A86"/>
    <w:rsid w:val="00206B3C"/>
    <w:rsid w:val="00206B75"/>
    <w:rsid w:val="00206BCC"/>
    <w:rsid w:val="00206BEA"/>
    <w:rsid w:val="00206CC4"/>
    <w:rsid w:val="00207657"/>
    <w:rsid w:val="002079B3"/>
    <w:rsid w:val="002079ED"/>
    <w:rsid w:val="0021042F"/>
    <w:rsid w:val="0021081B"/>
    <w:rsid w:val="0021093A"/>
    <w:rsid w:val="00210A1B"/>
    <w:rsid w:val="00210AA1"/>
    <w:rsid w:val="002110B3"/>
    <w:rsid w:val="00211211"/>
    <w:rsid w:val="00211476"/>
    <w:rsid w:val="002117B0"/>
    <w:rsid w:val="00211A1B"/>
    <w:rsid w:val="00211F3B"/>
    <w:rsid w:val="00212211"/>
    <w:rsid w:val="0021257F"/>
    <w:rsid w:val="00212A02"/>
    <w:rsid w:val="00213142"/>
    <w:rsid w:val="00213414"/>
    <w:rsid w:val="00213C2A"/>
    <w:rsid w:val="00213CD7"/>
    <w:rsid w:val="00213D26"/>
    <w:rsid w:val="002145F8"/>
    <w:rsid w:val="002146D2"/>
    <w:rsid w:val="002147AC"/>
    <w:rsid w:val="0021483C"/>
    <w:rsid w:val="002148DF"/>
    <w:rsid w:val="00214C5A"/>
    <w:rsid w:val="00214FD4"/>
    <w:rsid w:val="002155C4"/>
    <w:rsid w:val="002157F4"/>
    <w:rsid w:val="00215AD4"/>
    <w:rsid w:val="002163DE"/>
    <w:rsid w:val="0021645F"/>
    <w:rsid w:val="00216507"/>
    <w:rsid w:val="00216A04"/>
    <w:rsid w:val="00216A60"/>
    <w:rsid w:val="00216CC7"/>
    <w:rsid w:val="00217DDD"/>
    <w:rsid w:val="00220CE6"/>
    <w:rsid w:val="0022118F"/>
    <w:rsid w:val="00221459"/>
    <w:rsid w:val="0022149F"/>
    <w:rsid w:val="002215B5"/>
    <w:rsid w:val="00221970"/>
    <w:rsid w:val="00221D52"/>
    <w:rsid w:val="00222840"/>
    <w:rsid w:val="00223947"/>
    <w:rsid w:val="00224221"/>
    <w:rsid w:val="00224357"/>
    <w:rsid w:val="00224564"/>
    <w:rsid w:val="0022492F"/>
    <w:rsid w:val="00224C29"/>
    <w:rsid w:val="0022521C"/>
    <w:rsid w:val="00225311"/>
    <w:rsid w:val="00225ABF"/>
    <w:rsid w:val="00226728"/>
    <w:rsid w:val="00226D19"/>
    <w:rsid w:val="00227045"/>
    <w:rsid w:val="00227877"/>
    <w:rsid w:val="00227A76"/>
    <w:rsid w:val="00227C07"/>
    <w:rsid w:val="00227E7D"/>
    <w:rsid w:val="00227F78"/>
    <w:rsid w:val="00230676"/>
    <w:rsid w:val="00231C31"/>
    <w:rsid w:val="00231CCF"/>
    <w:rsid w:val="00231DED"/>
    <w:rsid w:val="00231EB2"/>
    <w:rsid w:val="00232203"/>
    <w:rsid w:val="002322C0"/>
    <w:rsid w:val="002323E7"/>
    <w:rsid w:val="00233034"/>
    <w:rsid w:val="0023323B"/>
    <w:rsid w:val="002333B4"/>
    <w:rsid w:val="00233570"/>
    <w:rsid w:val="002335C4"/>
    <w:rsid w:val="00233647"/>
    <w:rsid w:val="00233783"/>
    <w:rsid w:val="00233A0B"/>
    <w:rsid w:val="00234171"/>
    <w:rsid w:val="00234317"/>
    <w:rsid w:val="0023469B"/>
    <w:rsid w:val="002346EA"/>
    <w:rsid w:val="00234B7A"/>
    <w:rsid w:val="00235845"/>
    <w:rsid w:val="00235892"/>
    <w:rsid w:val="00235AC9"/>
    <w:rsid w:val="00235EA8"/>
    <w:rsid w:val="002360FF"/>
    <w:rsid w:val="00236876"/>
    <w:rsid w:val="00236BED"/>
    <w:rsid w:val="00236FA5"/>
    <w:rsid w:val="0023733F"/>
    <w:rsid w:val="002374BF"/>
    <w:rsid w:val="00237AC1"/>
    <w:rsid w:val="0024007E"/>
    <w:rsid w:val="00240111"/>
    <w:rsid w:val="002409AA"/>
    <w:rsid w:val="00241119"/>
    <w:rsid w:val="0024195F"/>
    <w:rsid w:val="00241C6B"/>
    <w:rsid w:val="00242068"/>
    <w:rsid w:val="00242D89"/>
    <w:rsid w:val="0024311E"/>
    <w:rsid w:val="002433DB"/>
    <w:rsid w:val="00243628"/>
    <w:rsid w:val="00243874"/>
    <w:rsid w:val="00244065"/>
    <w:rsid w:val="0024465E"/>
    <w:rsid w:val="00245E25"/>
    <w:rsid w:val="002461C8"/>
    <w:rsid w:val="00246376"/>
    <w:rsid w:val="00247543"/>
    <w:rsid w:val="002476E1"/>
    <w:rsid w:val="00247D8A"/>
    <w:rsid w:val="00247ED9"/>
    <w:rsid w:val="00247EF6"/>
    <w:rsid w:val="00247F75"/>
    <w:rsid w:val="00250097"/>
    <w:rsid w:val="0025064B"/>
    <w:rsid w:val="002509D9"/>
    <w:rsid w:val="00250D76"/>
    <w:rsid w:val="0025154B"/>
    <w:rsid w:val="00251FA8"/>
    <w:rsid w:val="00252244"/>
    <w:rsid w:val="002524D1"/>
    <w:rsid w:val="002529C2"/>
    <w:rsid w:val="00253095"/>
    <w:rsid w:val="0025360A"/>
    <w:rsid w:val="00253722"/>
    <w:rsid w:val="00253DD2"/>
    <w:rsid w:val="00254173"/>
    <w:rsid w:val="002546F7"/>
    <w:rsid w:val="00254B7C"/>
    <w:rsid w:val="0025518A"/>
    <w:rsid w:val="0025522D"/>
    <w:rsid w:val="00255572"/>
    <w:rsid w:val="00255C08"/>
    <w:rsid w:val="00255CF3"/>
    <w:rsid w:val="00255E7A"/>
    <w:rsid w:val="00256016"/>
    <w:rsid w:val="00256653"/>
    <w:rsid w:val="002566CE"/>
    <w:rsid w:val="00256905"/>
    <w:rsid w:val="00256A0F"/>
    <w:rsid w:val="00256BD4"/>
    <w:rsid w:val="00256DC7"/>
    <w:rsid w:val="002579D2"/>
    <w:rsid w:val="002602C7"/>
    <w:rsid w:val="00260349"/>
    <w:rsid w:val="00260776"/>
    <w:rsid w:val="00260A0A"/>
    <w:rsid w:val="00260BAF"/>
    <w:rsid w:val="00261376"/>
    <w:rsid w:val="00261AFB"/>
    <w:rsid w:val="00262F6F"/>
    <w:rsid w:val="002630B0"/>
    <w:rsid w:val="00263C28"/>
    <w:rsid w:val="00265271"/>
    <w:rsid w:val="002656F1"/>
    <w:rsid w:val="00266AE6"/>
    <w:rsid w:val="00266B84"/>
    <w:rsid w:val="00267684"/>
    <w:rsid w:val="002676E2"/>
    <w:rsid w:val="00267761"/>
    <w:rsid w:val="00270073"/>
    <w:rsid w:val="0027009F"/>
    <w:rsid w:val="00270293"/>
    <w:rsid w:val="00270A22"/>
    <w:rsid w:val="00270C2D"/>
    <w:rsid w:val="0027164C"/>
    <w:rsid w:val="002724E7"/>
    <w:rsid w:val="00272601"/>
    <w:rsid w:val="0027265C"/>
    <w:rsid w:val="00272CF7"/>
    <w:rsid w:val="002733F1"/>
    <w:rsid w:val="00273F24"/>
    <w:rsid w:val="0027408C"/>
    <w:rsid w:val="002746F2"/>
    <w:rsid w:val="002749E3"/>
    <w:rsid w:val="00275196"/>
    <w:rsid w:val="0027543E"/>
    <w:rsid w:val="00275743"/>
    <w:rsid w:val="002758EB"/>
    <w:rsid w:val="00275DA4"/>
    <w:rsid w:val="00275FFF"/>
    <w:rsid w:val="00276B10"/>
    <w:rsid w:val="00276D1A"/>
    <w:rsid w:val="002775ED"/>
    <w:rsid w:val="00280020"/>
    <w:rsid w:val="002805FF"/>
    <w:rsid w:val="00280670"/>
    <w:rsid w:val="00281579"/>
    <w:rsid w:val="002818FB"/>
    <w:rsid w:val="00281F7B"/>
    <w:rsid w:val="002820DD"/>
    <w:rsid w:val="0028228E"/>
    <w:rsid w:val="002834AC"/>
    <w:rsid w:val="00283611"/>
    <w:rsid w:val="00283AD8"/>
    <w:rsid w:val="002842CA"/>
    <w:rsid w:val="00284671"/>
    <w:rsid w:val="00284DBC"/>
    <w:rsid w:val="00284F16"/>
    <w:rsid w:val="002854DD"/>
    <w:rsid w:val="0028557D"/>
    <w:rsid w:val="002857BF"/>
    <w:rsid w:val="0028668E"/>
    <w:rsid w:val="00286F3E"/>
    <w:rsid w:val="00286F58"/>
    <w:rsid w:val="00286FB5"/>
    <w:rsid w:val="00287963"/>
    <w:rsid w:val="00287AC3"/>
    <w:rsid w:val="00287DC9"/>
    <w:rsid w:val="00287DE1"/>
    <w:rsid w:val="00287F7B"/>
    <w:rsid w:val="0029013E"/>
    <w:rsid w:val="0029017F"/>
    <w:rsid w:val="002901D6"/>
    <w:rsid w:val="002907E7"/>
    <w:rsid w:val="00291571"/>
    <w:rsid w:val="002916BB"/>
    <w:rsid w:val="00292052"/>
    <w:rsid w:val="002921DF"/>
    <w:rsid w:val="00292769"/>
    <w:rsid w:val="00292E55"/>
    <w:rsid w:val="002931B0"/>
    <w:rsid w:val="00293D04"/>
    <w:rsid w:val="002945EF"/>
    <w:rsid w:val="00294D40"/>
    <w:rsid w:val="00294FD4"/>
    <w:rsid w:val="00295CE6"/>
    <w:rsid w:val="00295DC0"/>
    <w:rsid w:val="00295F2D"/>
    <w:rsid w:val="0029600B"/>
    <w:rsid w:val="002964FB"/>
    <w:rsid w:val="00296C57"/>
    <w:rsid w:val="00296D61"/>
    <w:rsid w:val="0029741F"/>
    <w:rsid w:val="0029763A"/>
    <w:rsid w:val="0029782F"/>
    <w:rsid w:val="00297D2F"/>
    <w:rsid w:val="00297DE7"/>
    <w:rsid w:val="002A04C7"/>
    <w:rsid w:val="002A0552"/>
    <w:rsid w:val="002A0573"/>
    <w:rsid w:val="002A0970"/>
    <w:rsid w:val="002A1048"/>
    <w:rsid w:val="002A177E"/>
    <w:rsid w:val="002A1ECB"/>
    <w:rsid w:val="002A222C"/>
    <w:rsid w:val="002A22F1"/>
    <w:rsid w:val="002A26B1"/>
    <w:rsid w:val="002A2CD7"/>
    <w:rsid w:val="002A2EA7"/>
    <w:rsid w:val="002A31FA"/>
    <w:rsid w:val="002A3347"/>
    <w:rsid w:val="002A351D"/>
    <w:rsid w:val="002A4A0F"/>
    <w:rsid w:val="002A50EE"/>
    <w:rsid w:val="002A562B"/>
    <w:rsid w:val="002A593D"/>
    <w:rsid w:val="002A5983"/>
    <w:rsid w:val="002A6686"/>
    <w:rsid w:val="002A7367"/>
    <w:rsid w:val="002A74F4"/>
    <w:rsid w:val="002A76F9"/>
    <w:rsid w:val="002A7D24"/>
    <w:rsid w:val="002A7EC0"/>
    <w:rsid w:val="002B0680"/>
    <w:rsid w:val="002B0AD2"/>
    <w:rsid w:val="002B0FE8"/>
    <w:rsid w:val="002B10AC"/>
    <w:rsid w:val="002B1403"/>
    <w:rsid w:val="002B1AA1"/>
    <w:rsid w:val="002B1B60"/>
    <w:rsid w:val="002B2009"/>
    <w:rsid w:val="002B28AD"/>
    <w:rsid w:val="002B3378"/>
    <w:rsid w:val="002B35ED"/>
    <w:rsid w:val="002B3F9F"/>
    <w:rsid w:val="002B423E"/>
    <w:rsid w:val="002B505C"/>
    <w:rsid w:val="002B5D9D"/>
    <w:rsid w:val="002B6229"/>
    <w:rsid w:val="002B6BE4"/>
    <w:rsid w:val="002B718C"/>
    <w:rsid w:val="002B73D9"/>
    <w:rsid w:val="002B73F8"/>
    <w:rsid w:val="002B782E"/>
    <w:rsid w:val="002B7CFD"/>
    <w:rsid w:val="002C0273"/>
    <w:rsid w:val="002C1707"/>
    <w:rsid w:val="002C1AAC"/>
    <w:rsid w:val="002C23D2"/>
    <w:rsid w:val="002C2A9F"/>
    <w:rsid w:val="002C2AD8"/>
    <w:rsid w:val="002C327D"/>
    <w:rsid w:val="002C4225"/>
    <w:rsid w:val="002C43C7"/>
    <w:rsid w:val="002C446B"/>
    <w:rsid w:val="002C4FA7"/>
    <w:rsid w:val="002C580E"/>
    <w:rsid w:val="002C5AD6"/>
    <w:rsid w:val="002C682F"/>
    <w:rsid w:val="002C6984"/>
    <w:rsid w:val="002C69F9"/>
    <w:rsid w:val="002C6C7C"/>
    <w:rsid w:val="002C6D76"/>
    <w:rsid w:val="002C7A97"/>
    <w:rsid w:val="002C7AF1"/>
    <w:rsid w:val="002C7DE3"/>
    <w:rsid w:val="002C7FF7"/>
    <w:rsid w:val="002D013F"/>
    <w:rsid w:val="002D02C1"/>
    <w:rsid w:val="002D15E7"/>
    <w:rsid w:val="002D18C7"/>
    <w:rsid w:val="002D1B28"/>
    <w:rsid w:val="002D1CF7"/>
    <w:rsid w:val="002D1D3B"/>
    <w:rsid w:val="002D1EE2"/>
    <w:rsid w:val="002D1F59"/>
    <w:rsid w:val="002D1F80"/>
    <w:rsid w:val="002D21EF"/>
    <w:rsid w:val="002D28F5"/>
    <w:rsid w:val="002D2D3F"/>
    <w:rsid w:val="002D301A"/>
    <w:rsid w:val="002D312A"/>
    <w:rsid w:val="002D329D"/>
    <w:rsid w:val="002D3AF8"/>
    <w:rsid w:val="002D3C83"/>
    <w:rsid w:val="002D3C89"/>
    <w:rsid w:val="002D459B"/>
    <w:rsid w:val="002D4933"/>
    <w:rsid w:val="002D60C6"/>
    <w:rsid w:val="002D68EA"/>
    <w:rsid w:val="002D6DE8"/>
    <w:rsid w:val="002D7873"/>
    <w:rsid w:val="002E039D"/>
    <w:rsid w:val="002E0E56"/>
    <w:rsid w:val="002E0E5E"/>
    <w:rsid w:val="002E127F"/>
    <w:rsid w:val="002E1694"/>
    <w:rsid w:val="002E2A47"/>
    <w:rsid w:val="002E2C8D"/>
    <w:rsid w:val="002E364E"/>
    <w:rsid w:val="002E3C31"/>
    <w:rsid w:val="002E3E69"/>
    <w:rsid w:val="002E4367"/>
    <w:rsid w:val="002E46D6"/>
    <w:rsid w:val="002E5E7B"/>
    <w:rsid w:val="002E699F"/>
    <w:rsid w:val="002E6C08"/>
    <w:rsid w:val="002E6CD6"/>
    <w:rsid w:val="002E7AF5"/>
    <w:rsid w:val="002E7CFF"/>
    <w:rsid w:val="002E7EE2"/>
    <w:rsid w:val="002E7F0F"/>
    <w:rsid w:val="002F0502"/>
    <w:rsid w:val="002F0ABB"/>
    <w:rsid w:val="002F117F"/>
    <w:rsid w:val="002F128F"/>
    <w:rsid w:val="002F1BD1"/>
    <w:rsid w:val="002F1C08"/>
    <w:rsid w:val="002F1E56"/>
    <w:rsid w:val="002F20AF"/>
    <w:rsid w:val="002F21EC"/>
    <w:rsid w:val="002F22D6"/>
    <w:rsid w:val="002F2EC1"/>
    <w:rsid w:val="002F32B3"/>
    <w:rsid w:val="002F3478"/>
    <w:rsid w:val="002F3BE4"/>
    <w:rsid w:val="002F3E81"/>
    <w:rsid w:val="002F487E"/>
    <w:rsid w:val="002F49AD"/>
    <w:rsid w:val="002F49EA"/>
    <w:rsid w:val="002F4EDE"/>
    <w:rsid w:val="002F5882"/>
    <w:rsid w:val="002F5AE0"/>
    <w:rsid w:val="002F5F72"/>
    <w:rsid w:val="002F5F7A"/>
    <w:rsid w:val="002F651E"/>
    <w:rsid w:val="002F65F3"/>
    <w:rsid w:val="002F6A00"/>
    <w:rsid w:val="002F7800"/>
    <w:rsid w:val="00301E08"/>
    <w:rsid w:val="00301FEF"/>
    <w:rsid w:val="00302098"/>
    <w:rsid w:val="0030246C"/>
    <w:rsid w:val="00302662"/>
    <w:rsid w:val="00302ED3"/>
    <w:rsid w:val="003038C6"/>
    <w:rsid w:val="00304626"/>
    <w:rsid w:val="00304C38"/>
    <w:rsid w:val="00304E91"/>
    <w:rsid w:val="00304F96"/>
    <w:rsid w:val="003052C8"/>
    <w:rsid w:val="00305DAB"/>
    <w:rsid w:val="003068F7"/>
    <w:rsid w:val="00306EA9"/>
    <w:rsid w:val="003070E9"/>
    <w:rsid w:val="00307653"/>
    <w:rsid w:val="0030796E"/>
    <w:rsid w:val="00307A22"/>
    <w:rsid w:val="00307B34"/>
    <w:rsid w:val="00310867"/>
    <w:rsid w:val="00311086"/>
    <w:rsid w:val="00311D69"/>
    <w:rsid w:val="00311F30"/>
    <w:rsid w:val="00312019"/>
    <w:rsid w:val="003126D6"/>
    <w:rsid w:val="0031298A"/>
    <w:rsid w:val="00313579"/>
    <w:rsid w:val="00313A1A"/>
    <w:rsid w:val="00313B90"/>
    <w:rsid w:val="00313C0C"/>
    <w:rsid w:val="00313DE8"/>
    <w:rsid w:val="00313F7E"/>
    <w:rsid w:val="003154AC"/>
    <w:rsid w:val="00316035"/>
    <w:rsid w:val="00316796"/>
    <w:rsid w:val="00316C2B"/>
    <w:rsid w:val="00316E46"/>
    <w:rsid w:val="00316E53"/>
    <w:rsid w:val="003177FF"/>
    <w:rsid w:val="00317A1B"/>
    <w:rsid w:val="00321278"/>
    <w:rsid w:val="003212A9"/>
    <w:rsid w:val="00321395"/>
    <w:rsid w:val="00321461"/>
    <w:rsid w:val="00321C6A"/>
    <w:rsid w:val="00321E5A"/>
    <w:rsid w:val="00321E80"/>
    <w:rsid w:val="00322C37"/>
    <w:rsid w:val="00323138"/>
    <w:rsid w:val="003234F8"/>
    <w:rsid w:val="003241CE"/>
    <w:rsid w:val="003243F3"/>
    <w:rsid w:val="00324C56"/>
    <w:rsid w:val="00324E89"/>
    <w:rsid w:val="003253B9"/>
    <w:rsid w:val="00325DE7"/>
    <w:rsid w:val="00327268"/>
    <w:rsid w:val="0032767B"/>
    <w:rsid w:val="003278C8"/>
    <w:rsid w:val="00330681"/>
    <w:rsid w:val="00330687"/>
    <w:rsid w:val="00330965"/>
    <w:rsid w:val="00330E60"/>
    <w:rsid w:val="00331053"/>
    <w:rsid w:val="00331564"/>
    <w:rsid w:val="00331607"/>
    <w:rsid w:val="003317CB"/>
    <w:rsid w:val="00332101"/>
    <w:rsid w:val="00332247"/>
    <w:rsid w:val="00332397"/>
    <w:rsid w:val="00332741"/>
    <w:rsid w:val="00332AAE"/>
    <w:rsid w:val="00333787"/>
    <w:rsid w:val="003337EA"/>
    <w:rsid w:val="003338FA"/>
    <w:rsid w:val="00333AD8"/>
    <w:rsid w:val="00333B3A"/>
    <w:rsid w:val="00333CEF"/>
    <w:rsid w:val="0033407C"/>
    <w:rsid w:val="003342DB"/>
    <w:rsid w:val="00334377"/>
    <w:rsid w:val="00334591"/>
    <w:rsid w:val="00334E6C"/>
    <w:rsid w:val="003354D5"/>
    <w:rsid w:val="00335524"/>
    <w:rsid w:val="0033553E"/>
    <w:rsid w:val="003365B2"/>
    <w:rsid w:val="0033692A"/>
    <w:rsid w:val="0033786F"/>
    <w:rsid w:val="00337BB2"/>
    <w:rsid w:val="00337CF3"/>
    <w:rsid w:val="00337F85"/>
    <w:rsid w:val="00340CEB"/>
    <w:rsid w:val="003419B1"/>
    <w:rsid w:val="00341BD3"/>
    <w:rsid w:val="0034232D"/>
    <w:rsid w:val="0034313D"/>
    <w:rsid w:val="00343767"/>
    <w:rsid w:val="00343C70"/>
    <w:rsid w:val="00343E9B"/>
    <w:rsid w:val="00344042"/>
    <w:rsid w:val="0034405B"/>
    <w:rsid w:val="00344865"/>
    <w:rsid w:val="00344C98"/>
    <w:rsid w:val="00344D3B"/>
    <w:rsid w:val="00344FF1"/>
    <w:rsid w:val="003453ED"/>
    <w:rsid w:val="00345442"/>
    <w:rsid w:val="0034550D"/>
    <w:rsid w:val="00346399"/>
    <w:rsid w:val="003468AE"/>
    <w:rsid w:val="003469EA"/>
    <w:rsid w:val="00346D33"/>
    <w:rsid w:val="00346E27"/>
    <w:rsid w:val="00346FD8"/>
    <w:rsid w:val="00347B04"/>
    <w:rsid w:val="003519FD"/>
    <w:rsid w:val="00351FEB"/>
    <w:rsid w:val="003524D8"/>
    <w:rsid w:val="003525A9"/>
    <w:rsid w:val="003525B0"/>
    <w:rsid w:val="00352976"/>
    <w:rsid w:val="00352A7B"/>
    <w:rsid w:val="00352D04"/>
    <w:rsid w:val="00353263"/>
    <w:rsid w:val="0035396D"/>
    <w:rsid w:val="00354B49"/>
    <w:rsid w:val="00354B8E"/>
    <w:rsid w:val="0035504E"/>
    <w:rsid w:val="003551F3"/>
    <w:rsid w:val="00355441"/>
    <w:rsid w:val="0035572D"/>
    <w:rsid w:val="00355937"/>
    <w:rsid w:val="00355B06"/>
    <w:rsid w:val="003563E4"/>
    <w:rsid w:val="00356A51"/>
    <w:rsid w:val="00356C95"/>
    <w:rsid w:val="00356F78"/>
    <w:rsid w:val="003573C9"/>
    <w:rsid w:val="00357455"/>
    <w:rsid w:val="00357A65"/>
    <w:rsid w:val="003600F7"/>
    <w:rsid w:val="00360143"/>
    <w:rsid w:val="003604D1"/>
    <w:rsid w:val="003606A6"/>
    <w:rsid w:val="00360A63"/>
    <w:rsid w:val="00360EF8"/>
    <w:rsid w:val="00361075"/>
    <w:rsid w:val="0036131D"/>
    <w:rsid w:val="003613EF"/>
    <w:rsid w:val="0036196C"/>
    <w:rsid w:val="0036230B"/>
    <w:rsid w:val="003625F0"/>
    <w:rsid w:val="00363B41"/>
    <w:rsid w:val="00363DD6"/>
    <w:rsid w:val="00363EF6"/>
    <w:rsid w:val="003640B9"/>
    <w:rsid w:val="00364203"/>
    <w:rsid w:val="00364211"/>
    <w:rsid w:val="00364357"/>
    <w:rsid w:val="00364543"/>
    <w:rsid w:val="00364E27"/>
    <w:rsid w:val="003658D9"/>
    <w:rsid w:val="00365A81"/>
    <w:rsid w:val="00365AF3"/>
    <w:rsid w:val="00365D4E"/>
    <w:rsid w:val="00365D83"/>
    <w:rsid w:val="00365E8E"/>
    <w:rsid w:val="00365EE0"/>
    <w:rsid w:val="00366B54"/>
    <w:rsid w:val="0036795F"/>
    <w:rsid w:val="00367AB3"/>
    <w:rsid w:val="00367D67"/>
    <w:rsid w:val="00367F77"/>
    <w:rsid w:val="00367FB3"/>
    <w:rsid w:val="0037040F"/>
    <w:rsid w:val="00371438"/>
    <w:rsid w:val="00371676"/>
    <w:rsid w:val="0037171F"/>
    <w:rsid w:val="00371C18"/>
    <w:rsid w:val="00371E43"/>
    <w:rsid w:val="00372C42"/>
    <w:rsid w:val="00372D2D"/>
    <w:rsid w:val="00372E7D"/>
    <w:rsid w:val="00373197"/>
    <w:rsid w:val="00373DA4"/>
    <w:rsid w:val="00373EB5"/>
    <w:rsid w:val="00374337"/>
    <w:rsid w:val="0037441A"/>
    <w:rsid w:val="003745DB"/>
    <w:rsid w:val="00374770"/>
    <w:rsid w:val="00374A9A"/>
    <w:rsid w:val="00374C07"/>
    <w:rsid w:val="003758F4"/>
    <w:rsid w:val="0037595A"/>
    <w:rsid w:val="00375A54"/>
    <w:rsid w:val="003760C1"/>
    <w:rsid w:val="00376C37"/>
    <w:rsid w:val="0037761A"/>
    <w:rsid w:val="003778B2"/>
    <w:rsid w:val="003778D4"/>
    <w:rsid w:val="00377E0C"/>
    <w:rsid w:val="00380003"/>
    <w:rsid w:val="00380259"/>
    <w:rsid w:val="0038051C"/>
    <w:rsid w:val="00380A49"/>
    <w:rsid w:val="00380C65"/>
    <w:rsid w:val="00380F79"/>
    <w:rsid w:val="003810CA"/>
    <w:rsid w:val="0038173A"/>
    <w:rsid w:val="00381FB1"/>
    <w:rsid w:val="00382293"/>
    <w:rsid w:val="003824EF"/>
    <w:rsid w:val="00382695"/>
    <w:rsid w:val="003827F0"/>
    <w:rsid w:val="0038289A"/>
    <w:rsid w:val="00382EF8"/>
    <w:rsid w:val="00382F77"/>
    <w:rsid w:val="00383619"/>
    <w:rsid w:val="00383974"/>
    <w:rsid w:val="00383F2F"/>
    <w:rsid w:val="0038410E"/>
    <w:rsid w:val="0038468E"/>
    <w:rsid w:val="00385415"/>
    <w:rsid w:val="003854D6"/>
    <w:rsid w:val="00385C61"/>
    <w:rsid w:val="00386351"/>
    <w:rsid w:val="00386D18"/>
    <w:rsid w:val="0038711B"/>
    <w:rsid w:val="00387203"/>
    <w:rsid w:val="00387231"/>
    <w:rsid w:val="00387335"/>
    <w:rsid w:val="00387684"/>
    <w:rsid w:val="00387B50"/>
    <w:rsid w:val="00390073"/>
    <w:rsid w:val="0039019F"/>
    <w:rsid w:val="003905FE"/>
    <w:rsid w:val="00391422"/>
    <w:rsid w:val="00391705"/>
    <w:rsid w:val="00391DAE"/>
    <w:rsid w:val="003921C7"/>
    <w:rsid w:val="00393341"/>
    <w:rsid w:val="00393A75"/>
    <w:rsid w:val="00393BFA"/>
    <w:rsid w:val="00394447"/>
    <w:rsid w:val="0039454B"/>
    <w:rsid w:val="0039474E"/>
    <w:rsid w:val="00395103"/>
    <w:rsid w:val="003959E3"/>
    <w:rsid w:val="00395F24"/>
    <w:rsid w:val="003960B7"/>
    <w:rsid w:val="0039698F"/>
    <w:rsid w:val="00396F57"/>
    <w:rsid w:val="00397287"/>
    <w:rsid w:val="00397A75"/>
    <w:rsid w:val="00397FA2"/>
    <w:rsid w:val="003A009E"/>
    <w:rsid w:val="003A0AF8"/>
    <w:rsid w:val="003A1CBA"/>
    <w:rsid w:val="003A1CE8"/>
    <w:rsid w:val="003A21A3"/>
    <w:rsid w:val="003A21F8"/>
    <w:rsid w:val="003A26FA"/>
    <w:rsid w:val="003A2874"/>
    <w:rsid w:val="003A2C98"/>
    <w:rsid w:val="003A2CC1"/>
    <w:rsid w:val="003A3013"/>
    <w:rsid w:val="003A3336"/>
    <w:rsid w:val="003A3393"/>
    <w:rsid w:val="003A342D"/>
    <w:rsid w:val="003A3F13"/>
    <w:rsid w:val="003A46F1"/>
    <w:rsid w:val="003A4804"/>
    <w:rsid w:val="003A4D67"/>
    <w:rsid w:val="003A4DE6"/>
    <w:rsid w:val="003A4E0A"/>
    <w:rsid w:val="003A53C0"/>
    <w:rsid w:val="003A54C3"/>
    <w:rsid w:val="003A5737"/>
    <w:rsid w:val="003A5830"/>
    <w:rsid w:val="003A6692"/>
    <w:rsid w:val="003A68B3"/>
    <w:rsid w:val="003A6944"/>
    <w:rsid w:val="003A6AF4"/>
    <w:rsid w:val="003A6F86"/>
    <w:rsid w:val="003A7337"/>
    <w:rsid w:val="003A7438"/>
    <w:rsid w:val="003A7A4D"/>
    <w:rsid w:val="003B0E84"/>
    <w:rsid w:val="003B0E8A"/>
    <w:rsid w:val="003B1C59"/>
    <w:rsid w:val="003B2584"/>
    <w:rsid w:val="003B2CDB"/>
    <w:rsid w:val="003B3E4B"/>
    <w:rsid w:val="003B4548"/>
    <w:rsid w:val="003B48F3"/>
    <w:rsid w:val="003B4A0C"/>
    <w:rsid w:val="003B4C8C"/>
    <w:rsid w:val="003B54F0"/>
    <w:rsid w:val="003B5845"/>
    <w:rsid w:val="003B5C4A"/>
    <w:rsid w:val="003B6DFB"/>
    <w:rsid w:val="003B7231"/>
    <w:rsid w:val="003B7D6F"/>
    <w:rsid w:val="003B7F01"/>
    <w:rsid w:val="003C20E4"/>
    <w:rsid w:val="003C225D"/>
    <w:rsid w:val="003C2305"/>
    <w:rsid w:val="003C2AB1"/>
    <w:rsid w:val="003C2CFD"/>
    <w:rsid w:val="003C3099"/>
    <w:rsid w:val="003C3108"/>
    <w:rsid w:val="003C3352"/>
    <w:rsid w:val="003C3C3E"/>
    <w:rsid w:val="003C3DBD"/>
    <w:rsid w:val="003C40B4"/>
    <w:rsid w:val="003C44D6"/>
    <w:rsid w:val="003C45C9"/>
    <w:rsid w:val="003C4C9F"/>
    <w:rsid w:val="003C5E38"/>
    <w:rsid w:val="003C5FB0"/>
    <w:rsid w:val="003C6665"/>
    <w:rsid w:val="003C689F"/>
    <w:rsid w:val="003C6D6D"/>
    <w:rsid w:val="003C70EA"/>
    <w:rsid w:val="003C71E9"/>
    <w:rsid w:val="003C73A7"/>
    <w:rsid w:val="003C7602"/>
    <w:rsid w:val="003C77A3"/>
    <w:rsid w:val="003C7872"/>
    <w:rsid w:val="003C7B0B"/>
    <w:rsid w:val="003C7DEE"/>
    <w:rsid w:val="003D0C73"/>
    <w:rsid w:val="003D0ED7"/>
    <w:rsid w:val="003D11F9"/>
    <w:rsid w:val="003D13FD"/>
    <w:rsid w:val="003D214A"/>
    <w:rsid w:val="003D2C15"/>
    <w:rsid w:val="003D2F36"/>
    <w:rsid w:val="003D32FA"/>
    <w:rsid w:val="003D3679"/>
    <w:rsid w:val="003D3E19"/>
    <w:rsid w:val="003D459F"/>
    <w:rsid w:val="003D4784"/>
    <w:rsid w:val="003D4CBD"/>
    <w:rsid w:val="003D4CC6"/>
    <w:rsid w:val="003D5262"/>
    <w:rsid w:val="003D563A"/>
    <w:rsid w:val="003D579D"/>
    <w:rsid w:val="003D5959"/>
    <w:rsid w:val="003D5AD6"/>
    <w:rsid w:val="003D5B2C"/>
    <w:rsid w:val="003D5D38"/>
    <w:rsid w:val="003D62F1"/>
    <w:rsid w:val="003D6E45"/>
    <w:rsid w:val="003D6FB4"/>
    <w:rsid w:val="003D72ED"/>
    <w:rsid w:val="003D7643"/>
    <w:rsid w:val="003D7A82"/>
    <w:rsid w:val="003D7B82"/>
    <w:rsid w:val="003D7C4B"/>
    <w:rsid w:val="003D7E61"/>
    <w:rsid w:val="003E00E2"/>
    <w:rsid w:val="003E0309"/>
    <w:rsid w:val="003E0AE9"/>
    <w:rsid w:val="003E1474"/>
    <w:rsid w:val="003E1B95"/>
    <w:rsid w:val="003E2433"/>
    <w:rsid w:val="003E277B"/>
    <w:rsid w:val="003E28BE"/>
    <w:rsid w:val="003E2A54"/>
    <w:rsid w:val="003E2E27"/>
    <w:rsid w:val="003E309B"/>
    <w:rsid w:val="003E3BB8"/>
    <w:rsid w:val="003E40DC"/>
    <w:rsid w:val="003E413D"/>
    <w:rsid w:val="003E41A9"/>
    <w:rsid w:val="003E42F6"/>
    <w:rsid w:val="003E4FF5"/>
    <w:rsid w:val="003E51C2"/>
    <w:rsid w:val="003E522F"/>
    <w:rsid w:val="003E5ACA"/>
    <w:rsid w:val="003E60EA"/>
    <w:rsid w:val="003E6680"/>
    <w:rsid w:val="003E699A"/>
    <w:rsid w:val="003E6CD6"/>
    <w:rsid w:val="003E72A6"/>
    <w:rsid w:val="003E7715"/>
    <w:rsid w:val="003E7B0D"/>
    <w:rsid w:val="003E7EFC"/>
    <w:rsid w:val="003F1202"/>
    <w:rsid w:val="003F1409"/>
    <w:rsid w:val="003F151C"/>
    <w:rsid w:val="003F1621"/>
    <w:rsid w:val="003F1A1A"/>
    <w:rsid w:val="003F1AD8"/>
    <w:rsid w:val="003F2111"/>
    <w:rsid w:val="003F25EC"/>
    <w:rsid w:val="003F26F3"/>
    <w:rsid w:val="003F2B4C"/>
    <w:rsid w:val="003F2C16"/>
    <w:rsid w:val="003F2F3D"/>
    <w:rsid w:val="003F3576"/>
    <w:rsid w:val="003F369B"/>
    <w:rsid w:val="003F3C51"/>
    <w:rsid w:val="003F4181"/>
    <w:rsid w:val="003F4384"/>
    <w:rsid w:val="003F484B"/>
    <w:rsid w:val="003F4C3B"/>
    <w:rsid w:val="003F4EAE"/>
    <w:rsid w:val="003F5438"/>
    <w:rsid w:val="003F5963"/>
    <w:rsid w:val="003F5B90"/>
    <w:rsid w:val="003F6858"/>
    <w:rsid w:val="003F734B"/>
    <w:rsid w:val="003F7FDD"/>
    <w:rsid w:val="004001D0"/>
    <w:rsid w:val="0040034A"/>
    <w:rsid w:val="00401552"/>
    <w:rsid w:val="00401602"/>
    <w:rsid w:val="00401FC1"/>
    <w:rsid w:val="00402107"/>
    <w:rsid w:val="004027B9"/>
    <w:rsid w:val="00402C6D"/>
    <w:rsid w:val="00402ED9"/>
    <w:rsid w:val="00403799"/>
    <w:rsid w:val="004040C5"/>
    <w:rsid w:val="00404894"/>
    <w:rsid w:val="0040496F"/>
    <w:rsid w:val="00404E8A"/>
    <w:rsid w:val="00404EB3"/>
    <w:rsid w:val="00404FB9"/>
    <w:rsid w:val="00405413"/>
    <w:rsid w:val="004058B5"/>
    <w:rsid w:val="00405E24"/>
    <w:rsid w:val="004061E7"/>
    <w:rsid w:val="004065E9"/>
    <w:rsid w:val="00406684"/>
    <w:rsid w:val="00406B65"/>
    <w:rsid w:val="00406B96"/>
    <w:rsid w:val="00406C37"/>
    <w:rsid w:val="00406F59"/>
    <w:rsid w:val="00407040"/>
    <w:rsid w:val="0040711C"/>
    <w:rsid w:val="004071C9"/>
    <w:rsid w:val="004072CC"/>
    <w:rsid w:val="00407592"/>
    <w:rsid w:val="00407595"/>
    <w:rsid w:val="004076F7"/>
    <w:rsid w:val="00407C12"/>
    <w:rsid w:val="00407D16"/>
    <w:rsid w:val="00407F6C"/>
    <w:rsid w:val="00410693"/>
    <w:rsid w:val="004106F2"/>
    <w:rsid w:val="00411397"/>
    <w:rsid w:val="00411496"/>
    <w:rsid w:val="00411544"/>
    <w:rsid w:val="00411B5F"/>
    <w:rsid w:val="00412532"/>
    <w:rsid w:val="00412578"/>
    <w:rsid w:val="00412BC3"/>
    <w:rsid w:val="00412E88"/>
    <w:rsid w:val="0041306F"/>
    <w:rsid w:val="004130FC"/>
    <w:rsid w:val="004133B7"/>
    <w:rsid w:val="0041359E"/>
    <w:rsid w:val="004137E5"/>
    <w:rsid w:val="00413C9B"/>
    <w:rsid w:val="00414408"/>
    <w:rsid w:val="00414DEE"/>
    <w:rsid w:val="00414F2F"/>
    <w:rsid w:val="004151C3"/>
    <w:rsid w:val="004156D0"/>
    <w:rsid w:val="0041604E"/>
    <w:rsid w:val="0041654C"/>
    <w:rsid w:val="0041672F"/>
    <w:rsid w:val="004168A0"/>
    <w:rsid w:val="004169CC"/>
    <w:rsid w:val="00416CE6"/>
    <w:rsid w:val="00416EC8"/>
    <w:rsid w:val="00417019"/>
    <w:rsid w:val="00417121"/>
    <w:rsid w:val="00417301"/>
    <w:rsid w:val="0041751C"/>
    <w:rsid w:val="00417599"/>
    <w:rsid w:val="0041767D"/>
    <w:rsid w:val="004179B4"/>
    <w:rsid w:val="0042006A"/>
    <w:rsid w:val="00420587"/>
    <w:rsid w:val="00420B3F"/>
    <w:rsid w:val="00420D15"/>
    <w:rsid w:val="0042118B"/>
    <w:rsid w:val="0042130D"/>
    <w:rsid w:val="004218AB"/>
    <w:rsid w:val="00421982"/>
    <w:rsid w:val="00421D5D"/>
    <w:rsid w:val="00421FA2"/>
    <w:rsid w:val="0042275D"/>
    <w:rsid w:val="00422956"/>
    <w:rsid w:val="00422DF7"/>
    <w:rsid w:val="004234C6"/>
    <w:rsid w:val="00423AD2"/>
    <w:rsid w:val="004240AD"/>
    <w:rsid w:val="00424CD7"/>
    <w:rsid w:val="00424D24"/>
    <w:rsid w:val="00424D44"/>
    <w:rsid w:val="00425304"/>
    <w:rsid w:val="004254BE"/>
    <w:rsid w:val="00425ABC"/>
    <w:rsid w:val="00425FC4"/>
    <w:rsid w:val="00426074"/>
    <w:rsid w:val="0042649F"/>
    <w:rsid w:val="004269FC"/>
    <w:rsid w:val="00426C25"/>
    <w:rsid w:val="00427109"/>
    <w:rsid w:val="0042732D"/>
    <w:rsid w:val="00427676"/>
    <w:rsid w:val="0042780C"/>
    <w:rsid w:val="00427877"/>
    <w:rsid w:val="00427F08"/>
    <w:rsid w:val="00427FF4"/>
    <w:rsid w:val="00430083"/>
    <w:rsid w:val="0043013C"/>
    <w:rsid w:val="004304AF"/>
    <w:rsid w:val="00430980"/>
    <w:rsid w:val="00430D93"/>
    <w:rsid w:val="00430EF6"/>
    <w:rsid w:val="0043104A"/>
    <w:rsid w:val="004310B7"/>
    <w:rsid w:val="0043163C"/>
    <w:rsid w:val="00431822"/>
    <w:rsid w:val="004318DE"/>
    <w:rsid w:val="00431C75"/>
    <w:rsid w:val="004327EC"/>
    <w:rsid w:val="00432DB0"/>
    <w:rsid w:val="0043307D"/>
    <w:rsid w:val="00433490"/>
    <w:rsid w:val="00433603"/>
    <w:rsid w:val="004339F2"/>
    <w:rsid w:val="00433D9C"/>
    <w:rsid w:val="00434235"/>
    <w:rsid w:val="004363B2"/>
    <w:rsid w:val="0043643F"/>
    <w:rsid w:val="00436551"/>
    <w:rsid w:val="0043663E"/>
    <w:rsid w:val="0043685E"/>
    <w:rsid w:val="00437080"/>
    <w:rsid w:val="004370CE"/>
    <w:rsid w:val="00437156"/>
    <w:rsid w:val="00437207"/>
    <w:rsid w:val="00437368"/>
    <w:rsid w:val="00437593"/>
    <w:rsid w:val="00437913"/>
    <w:rsid w:val="00437C50"/>
    <w:rsid w:val="00437DD0"/>
    <w:rsid w:val="00437FB3"/>
    <w:rsid w:val="00440186"/>
    <w:rsid w:val="00440277"/>
    <w:rsid w:val="00440950"/>
    <w:rsid w:val="00440E3E"/>
    <w:rsid w:val="00441B27"/>
    <w:rsid w:val="004424CD"/>
    <w:rsid w:val="00442DDC"/>
    <w:rsid w:val="00443297"/>
    <w:rsid w:val="004433C9"/>
    <w:rsid w:val="004437C4"/>
    <w:rsid w:val="00443A4F"/>
    <w:rsid w:val="00443A5C"/>
    <w:rsid w:val="0044460F"/>
    <w:rsid w:val="00444640"/>
    <w:rsid w:val="004456C4"/>
    <w:rsid w:val="00445E05"/>
    <w:rsid w:val="004465B1"/>
    <w:rsid w:val="00446722"/>
    <w:rsid w:val="004472A1"/>
    <w:rsid w:val="004474C1"/>
    <w:rsid w:val="00447A75"/>
    <w:rsid w:val="00447C85"/>
    <w:rsid w:val="00447DA2"/>
    <w:rsid w:val="004504F4"/>
    <w:rsid w:val="0045070A"/>
    <w:rsid w:val="00450AF5"/>
    <w:rsid w:val="00450B9A"/>
    <w:rsid w:val="00450C63"/>
    <w:rsid w:val="00450D81"/>
    <w:rsid w:val="00451122"/>
    <w:rsid w:val="004512FC"/>
    <w:rsid w:val="00451337"/>
    <w:rsid w:val="0045169A"/>
    <w:rsid w:val="00451E4C"/>
    <w:rsid w:val="0045210A"/>
    <w:rsid w:val="00452EA1"/>
    <w:rsid w:val="0045324B"/>
    <w:rsid w:val="0045370E"/>
    <w:rsid w:val="00453B8F"/>
    <w:rsid w:val="00453EC5"/>
    <w:rsid w:val="004540AC"/>
    <w:rsid w:val="004542C0"/>
    <w:rsid w:val="00454363"/>
    <w:rsid w:val="0045480C"/>
    <w:rsid w:val="00454ABE"/>
    <w:rsid w:val="00454B70"/>
    <w:rsid w:val="004551E4"/>
    <w:rsid w:val="0045527D"/>
    <w:rsid w:val="00455AD9"/>
    <w:rsid w:val="00455B79"/>
    <w:rsid w:val="00455E37"/>
    <w:rsid w:val="0045670C"/>
    <w:rsid w:val="004567C6"/>
    <w:rsid w:val="00456A8F"/>
    <w:rsid w:val="004578D0"/>
    <w:rsid w:val="004578DE"/>
    <w:rsid w:val="00457901"/>
    <w:rsid w:val="00460011"/>
    <w:rsid w:val="004603C9"/>
    <w:rsid w:val="0046077E"/>
    <w:rsid w:val="00460BA2"/>
    <w:rsid w:val="00460C9A"/>
    <w:rsid w:val="004610E9"/>
    <w:rsid w:val="00461B0A"/>
    <w:rsid w:val="00461BD3"/>
    <w:rsid w:val="00461BDB"/>
    <w:rsid w:val="00461E32"/>
    <w:rsid w:val="0046205C"/>
    <w:rsid w:val="004624AA"/>
    <w:rsid w:val="004625A4"/>
    <w:rsid w:val="00462850"/>
    <w:rsid w:val="00462915"/>
    <w:rsid w:val="004633C1"/>
    <w:rsid w:val="004634D2"/>
    <w:rsid w:val="00463596"/>
    <w:rsid w:val="00463F38"/>
    <w:rsid w:val="0046410B"/>
    <w:rsid w:val="0046421F"/>
    <w:rsid w:val="004647FC"/>
    <w:rsid w:val="00464B25"/>
    <w:rsid w:val="00464D17"/>
    <w:rsid w:val="00464FDB"/>
    <w:rsid w:val="004653F7"/>
    <w:rsid w:val="00465487"/>
    <w:rsid w:val="004659F8"/>
    <w:rsid w:val="0046709F"/>
    <w:rsid w:val="004670D9"/>
    <w:rsid w:val="00467266"/>
    <w:rsid w:val="0046740B"/>
    <w:rsid w:val="00467DA5"/>
    <w:rsid w:val="004703B1"/>
    <w:rsid w:val="00470B84"/>
    <w:rsid w:val="004711C6"/>
    <w:rsid w:val="00471832"/>
    <w:rsid w:val="00471998"/>
    <w:rsid w:val="004719F7"/>
    <w:rsid w:val="00471C83"/>
    <w:rsid w:val="004724B9"/>
    <w:rsid w:val="0047258F"/>
    <w:rsid w:val="004725FD"/>
    <w:rsid w:val="004729CF"/>
    <w:rsid w:val="00472A00"/>
    <w:rsid w:val="00472A4D"/>
    <w:rsid w:val="00473586"/>
    <w:rsid w:val="00474124"/>
    <w:rsid w:val="00474710"/>
    <w:rsid w:val="00474D06"/>
    <w:rsid w:val="00475B7E"/>
    <w:rsid w:val="00476530"/>
    <w:rsid w:val="004768DC"/>
    <w:rsid w:val="004769BD"/>
    <w:rsid w:val="00476CC4"/>
    <w:rsid w:val="00477D37"/>
    <w:rsid w:val="00480007"/>
    <w:rsid w:val="00480150"/>
    <w:rsid w:val="0048032D"/>
    <w:rsid w:val="00480729"/>
    <w:rsid w:val="00480817"/>
    <w:rsid w:val="00480C11"/>
    <w:rsid w:val="00480F1D"/>
    <w:rsid w:val="00481107"/>
    <w:rsid w:val="00481638"/>
    <w:rsid w:val="0048193C"/>
    <w:rsid w:val="00481B5A"/>
    <w:rsid w:val="00481DE4"/>
    <w:rsid w:val="00481E7D"/>
    <w:rsid w:val="004833D1"/>
    <w:rsid w:val="0048349E"/>
    <w:rsid w:val="00483D55"/>
    <w:rsid w:val="004843D3"/>
    <w:rsid w:val="00484551"/>
    <w:rsid w:val="00484F26"/>
    <w:rsid w:val="0048509E"/>
    <w:rsid w:val="004850EE"/>
    <w:rsid w:val="00485127"/>
    <w:rsid w:val="00485156"/>
    <w:rsid w:val="004862B7"/>
    <w:rsid w:val="00486357"/>
    <w:rsid w:val="004863B1"/>
    <w:rsid w:val="0048658F"/>
    <w:rsid w:val="004866C7"/>
    <w:rsid w:val="00486907"/>
    <w:rsid w:val="00487EEC"/>
    <w:rsid w:val="00490395"/>
    <w:rsid w:val="004903D6"/>
    <w:rsid w:val="004905DB"/>
    <w:rsid w:val="00490BD2"/>
    <w:rsid w:val="00490D50"/>
    <w:rsid w:val="00490F5E"/>
    <w:rsid w:val="0049154F"/>
    <w:rsid w:val="00491C64"/>
    <w:rsid w:val="00491FE5"/>
    <w:rsid w:val="00492659"/>
    <w:rsid w:val="00493A5E"/>
    <w:rsid w:val="004947A1"/>
    <w:rsid w:val="00495682"/>
    <w:rsid w:val="00495709"/>
    <w:rsid w:val="004958CC"/>
    <w:rsid w:val="004967C6"/>
    <w:rsid w:val="00496E96"/>
    <w:rsid w:val="00497731"/>
    <w:rsid w:val="00497CF3"/>
    <w:rsid w:val="004A0820"/>
    <w:rsid w:val="004A0A58"/>
    <w:rsid w:val="004A0D3B"/>
    <w:rsid w:val="004A19C3"/>
    <w:rsid w:val="004A1D52"/>
    <w:rsid w:val="004A2A3E"/>
    <w:rsid w:val="004A2C54"/>
    <w:rsid w:val="004A2F8D"/>
    <w:rsid w:val="004A39C0"/>
    <w:rsid w:val="004A41E5"/>
    <w:rsid w:val="004A42CF"/>
    <w:rsid w:val="004A46D8"/>
    <w:rsid w:val="004A4CBC"/>
    <w:rsid w:val="004A50A3"/>
    <w:rsid w:val="004A5758"/>
    <w:rsid w:val="004A5802"/>
    <w:rsid w:val="004A5CEE"/>
    <w:rsid w:val="004A60EF"/>
    <w:rsid w:val="004A6786"/>
    <w:rsid w:val="004A750A"/>
    <w:rsid w:val="004A7752"/>
    <w:rsid w:val="004A7BDF"/>
    <w:rsid w:val="004A7C21"/>
    <w:rsid w:val="004A7DEB"/>
    <w:rsid w:val="004B01A4"/>
    <w:rsid w:val="004B06A5"/>
    <w:rsid w:val="004B1039"/>
    <w:rsid w:val="004B13E4"/>
    <w:rsid w:val="004B142D"/>
    <w:rsid w:val="004B17EB"/>
    <w:rsid w:val="004B2027"/>
    <w:rsid w:val="004B2732"/>
    <w:rsid w:val="004B283C"/>
    <w:rsid w:val="004B32BD"/>
    <w:rsid w:val="004B3605"/>
    <w:rsid w:val="004B3846"/>
    <w:rsid w:val="004B3A8F"/>
    <w:rsid w:val="004B481B"/>
    <w:rsid w:val="004B4B0B"/>
    <w:rsid w:val="004B57B2"/>
    <w:rsid w:val="004B5B8C"/>
    <w:rsid w:val="004B6783"/>
    <w:rsid w:val="004B6822"/>
    <w:rsid w:val="004B6FA5"/>
    <w:rsid w:val="004B741E"/>
    <w:rsid w:val="004B7703"/>
    <w:rsid w:val="004B7FFE"/>
    <w:rsid w:val="004C0007"/>
    <w:rsid w:val="004C0272"/>
    <w:rsid w:val="004C08C5"/>
    <w:rsid w:val="004C0DEF"/>
    <w:rsid w:val="004C0DF2"/>
    <w:rsid w:val="004C0E7B"/>
    <w:rsid w:val="004C1440"/>
    <w:rsid w:val="004C1A27"/>
    <w:rsid w:val="004C1DE5"/>
    <w:rsid w:val="004C1E15"/>
    <w:rsid w:val="004C292E"/>
    <w:rsid w:val="004C315E"/>
    <w:rsid w:val="004C36F7"/>
    <w:rsid w:val="004C4C4F"/>
    <w:rsid w:val="004C4D4A"/>
    <w:rsid w:val="004C50EA"/>
    <w:rsid w:val="004C591B"/>
    <w:rsid w:val="004C5BFB"/>
    <w:rsid w:val="004C6023"/>
    <w:rsid w:val="004C679A"/>
    <w:rsid w:val="004C7230"/>
    <w:rsid w:val="004C7B49"/>
    <w:rsid w:val="004D0214"/>
    <w:rsid w:val="004D0BE2"/>
    <w:rsid w:val="004D0C90"/>
    <w:rsid w:val="004D0DBA"/>
    <w:rsid w:val="004D109B"/>
    <w:rsid w:val="004D163D"/>
    <w:rsid w:val="004D16FC"/>
    <w:rsid w:val="004D197C"/>
    <w:rsid w:val="004D1C2D"/>
    <w:rsid w:val="004D1D29"/>
    <w:rsid w:val="004D2140"/>
    <w:rsid w:val="004D3078"/>
    <w:rsid w:val="004D344D"/>
    <w:rsid w:val="004D34FC"/>
    <w:rsid w:val="004D3F78"/>
    <w:rsid w:val="004D419C"/>
    <w:rsid w:val="004D43A6"/>
    <w:rsid w:val="004D4502"/>
    <w:rsid w:val="004D48AC"/>
    <w:rsid w:val="004D524A"/>
    <w:rsid w:val="004D67B7"/>
    <w:rsid w:val="004D6DC4"/>
    <w:rsid w:val="004D6E2A"/>
    <w:rsid w:val="004D779A"/>
    <w:rsid w:val="004D7EA8"/>
    <w:rsid w:val="004E093B"/>
    <w:rsid w:val="004E1030"/>
    <w:rsid w:val="004E1744"/>
    <w:rsid w:val="004E1A17"/>
    <w:rsid w:val="004E1E37"/>
    <w:rsid w:val="004E2003"/>
    <w:rsid w:val="004E22AD"/>
    <w:rsid w:val="004E2EAC"/>
    <w:rsid w:val="004E3138"/>
    <w:rsid w:val="004E35A1"/>
    <w:rsid w:val="004E3B54"/>
    <w:rsid w:val="004E3CA4"/>
    <w:rsid w:val="004E3FB4"/>
    <w:rsid w:val="004E42F2"/>
    <w:rsid w:val="004E4509"/>
    <w:rsid w:val="004E4C12"/>
    <w:rsid w:val="004E5CC1"/>
    <w:rsid w:val="004E6172"/>
    <w:rsid w:val="004E64F0"/>
    <w:rsid w:val="004E65FD"/>
    <w:rsid w:val="004E6643"/>
    <w:rsid w:val="004E67AD"/>
    <w:rsid w:val="004E6A57"/>
    <w:rsid w:val="004E6DAB"/>
    <w:rsid w:val="004E7F61"/>
    <w:rsid w:val="004F0880"/>
    <w:rsid w:val="004F0AAD"/>
    <w:rsid w:val="004F1750"/>
    <w:rsid w:val="004F1889"/>
    <w:rsid w:val="004F210F"/>
    <w:rsid w:val="004F2455"/>
    <w:rsid w:val="004F2754"/>
    <w:rsid w:val="004F2A70"/>
    <w:rsid w:val="004F3028"/>
    <w:rsid w:val="004F30C9"/>
    <w:rsid w:val="004F30CF"/>
    <w:rsid w:val="004F313A"/>
    <w:rsid w:val="004F3995"/>
    <w:rsid w:val="004F3F86"/>
    <w:rsid w:val="004F3FFD"/>
    <w:rsid w:val="004F4469"/>
    <w:rsid w:val="004F4807"/>
    <w:rsid w:val="004F4CD3"/>
    <w:rsid w:val="004F5619"/>
    <w:rsid w:val="004F5652"/>
    <w:rsid w:val="004F57EB"/>
    <w:rsid w:val="004F5967"/>
    <w:rsid w:val="004F5B6B"/>
    <w:rsid w:val="004F5C20"/>
    <w:rsid w:val="004F669E"/>
    <w:rsid w:val="004F6ADC"/>
    <w:rsid w:val="004F6D66"/>
    <w:rsid w:val="004F707F"/>
    <w:rsid w:val="004F7702"/>
    <w:rsid w:val="004F780C"/>
    <w:rsid w:val="004F79DA"/>
    <w:rsid w:val="004F7DF1"/>
    <w:rsid w:val="00500155"/>
    <w:rsid w:val="005007A2"/>
    <w:rsid w:val="00500857"/>
    <w:rsid w:val="005009B1"/>
    <w:rsid w:val="00500D4C"/>
    <w:rsid w:val="005014E4"/>
    <w:rsid w:val="00501D9B"/>
    <w:rsid w:val="00502AB6"/>
    <w:rsid w:val="00503418"/>
    <w:rsid w:val="00504A72"/>
    <w:rsid w:val="00504C1E"/>
    <w:rsid w:val="00505211"/>
    <w:rsid w:val="005055EE"/>
    <w:rsid w:val="0050560D"/>
    <w:rsid w:val="005056C0"/>
    <w:rsid w:val="00506187"/>
    <w:rsid w:val="00506816"/>
    <w:rsid w:val="0050684C"/>
    <w:rsid w:val="0050697D"/>
    <w:rsid w:val="00506D34"/>
    <w:rsid w:val="00506EF0"/>
    <w:rsid w:val="005072B6"/>
    <w:rsid w:val="00507521"/>
    <w:rsid w:val="005078A7"/>
    <w:rsid w:val="0051004B"/>
    <w:rsid w:val="00512145"/>
    <w:rsid w:val="005121D3"/>
    <w:rsid w:val="005123FB"/>
    <w:rsid w:val="00512596"/>
    <w:rsid w:val="0051322D"/>
    <w:rsid w:val="00513943"/>
    <w:rsid w:val="00514293"/>
    <w:rsid w:val="00514C12"/>
    <w:rsid w:val="0051525A"/>
    <w:rsid w:val="005153B5"/>
    <w:rsid w:val="00515473"/>
    <w:rsid w:val="00515A15"/>
    <w:rsid w:val="00516292"/>
    <w:rsid w:val="00516590"/>
    <w:rsid w:val="0051685A"/>
    <w:rsid w:val="00516A33"/>
    <w:rsid w:val="00516CA6"/>
    <w:rsid w:val="00516E97"/>
    <w:rsid w:val="00516F15"/>
    <w:rsid w:val="00516F1A"/>
    <w:rsid w:val="00517334"/>
    <w:rsid w:val="00520974"/>
    <w:rsid w:val="0052164C"/>
    <w:rsid w:val="005222BA"/>
    <w:rsid w:val="00522ABA"/>
    <w:rsid w:val="00523581"/>
    <w:rsid w:val="0052369E"/>
    <w:rsid w:val="00523829"/>
    <w:rsid w:val="005238B4"/>
    <w:rsid w:val="00523BAA"/>
    <w:rsid w:val="00524C11"/>
    <w:rsid w:val="00524D5D"/>
    <w:rsid w:val="00525A61"/>
    <w:rsid w:val="00526237"/>
    <w:rsid w:val="00526764"/>
    <w:rsid w:val="005268FB"/>
    <w:rsid w:val="00526951"/>
    <w:rsid w:val="00526C12"/>
    <w:rsid w:val="00526F6D"/>
    <w:rsid w:val="00526FA2"/>
    <w:rsid w:val="0052700B"/>
    <w:rsid w:val="005276DD"/>
    <w:rsid w:val="0052782A"/>
    <w:rsid w:val="005301BF"/>
    <w:rsid w:val="0053023E"/>
    <w:rsid w:val="00530717"/>
    <w:rsid w:val="00530832"/>
    <w:rsid w:val="0053090C"/>
    <w:rsid w:val="0053094E"/>
    <w:rsid w:val="005311F4"/>
    <w:rsid w:val="00531234"/>
    <w:rsid w:val="0053181A"/>
    <w:rsid w:val="005324EF"/>
    <w:rsid w:val="00532C9F"/>
    <w:rsid w:val="00532D3C"/>
    <w:rsid w:val="00532EFD"/>
    <w:rsid w:val="005338C2"/>
    <w:rsid w:val="00533A0E"/>
    <w:rsid w:val="00533F8D"/>
    <w:rsid w:val="00534523"/>
    <w:rsid w:val="005355A0"/>
    <w:rsid w:val="00535725"/>
    <w:rsid w:val="005359F3"/>
    <w:rsid w:val="00535E8F"/>
    <w:rsid w:val="005360D6"/>
    <w:rsid w:val="0053685C"/>
    <w:rsid w:val="00536A70"/>
    <w:rsid w:val="00536EEC"/>
    <w:rsid w:val="00536F8D"/>
    <w:rsid w:val="00537532"/>
    <w:rsid w:val="005376E8"/>
    <w:rsid w:val="00537836"/>
    <w:rsid w:val="005405EA"/>
    <w:rsid w:val="00540665"/>
    <w:rsid w:val="00541188"/>
    <w:rsid w:val="00541416"/>
    <w:rsid w:val="0054166E"/>
    <w:rsid w:val="005430B1"/>
    <w:rsid w:val="005433C7"/>
    <w:rsid w:val="00543456"/>
    <w:rsid w:val="0054381A"/>
    <w:rsid w:val="00543922"/>
    <w:rsid w:val="005451F9"/>
    <w:rsid w:val="00545751"/>
    <w:rsid w:val="00545784"/>
    <w:rsid w:val="00545FFD"/>
    <w:rsid w:val="00546913"/>
    <w:rsid w:val="00546A8D"/>
    <w:rsid w:val="00546F99"/>
    <w:rsid w:val="00547108"/>
    <w:rsid w:val="00547CEF"/>
    <w:rsid w:val="005500BE"/>
    <w:rsid w:val="005503BF"/>
    <w:rsid w:val="0055062A"/>
    <w:rsid w:val="005508B1"/>
    <w:rsid w:val="00550D1E"/>
    <w:rsid w:val="00550EE3"/>
    <w:rsid w:val="00550F30"/>
    <w:rsid w:val="005515F4"/>
    <w:rsid w:val="00551723"/>
    <w:rsid w:val="00551E7C"/>
    <w:rsid w:val="00551F8C"/>
    <w:rsid w:val="00551FCB"/>
    <w:rsid w:val="005523CB"/>
    <w:rsid w:val="0055269D"/>
    <w:rsid w:val="00552DB2"/>
    <w:rsid w:val="00552E08"/>
    <w:rsid w:val="00552EBC"/>
    <w:rsid w:val="00553023"/>
    <w:rsid w:val="0055319A"/>
    <w:rsid w:val="00553BDE"/>
    <w:rsid w:val="00553F7F"/>
    <w:rsid w:val="0055402C"/>
    <w:rsid w:val="00554B98"/>
    <w:rsid w:val="00555949"/>
    <w:rsid w:val="00555DD0"/>
    <w:rsid w:val="00555EC5"/>
    <w:rsid w:val="00555F09"/>
    <w:rsid w:val="00556565"/>
    <w:rsid w:val="00557054"/>
    <w:rsid w:val="005571CF"/>
    <w:rsid w:val="00557745"/>
    <w:rsid w:val="00557E6B"/>
    <w:rsid w:val="00560589"/>
    <w:rsid w:val="00560F47"/>
    <w:rsid w:val="0056108F"/>
    <w:rsid w:val="00561FE4"/>
    <w:rsid w:val="00562973"/>
    <w:rsid w:val="00562B86"/>
    <w:rsid w:val="00562DE0"/>
    <w:rsid w:val="00562F16"/>
    <w:rsid w:val="005630FC"/>
    <w:rsid w:val="005631A3"/>
    <w:rsid w:val="005633D7"/>
    <w:rsid w:val="00563B3C"/>
    <w:rsid w:val="00564106"/>
    <w:rsid w:val="0056470E"/>
    <w:rsid w:val="005648C9"/>
    <w:rsid w:val="005654D2"/>
    <w:rsid w:val="00566A62"/>
    <w:rsid w:val="00566E63"/>
    <w:rsid w:val="005671BF"/>
    <w:rsid w:val="0056769D"/>
    <w:rsid w:val="00567F59"/>
    <w:rsid w:val="00567FFC"/>
    <w:rsid w:val="00570075"/>
    <w:rsid w:val="00570076"/>
    <w:rsid w:val="00570370"/>
    <w:rsid w:val="00570452"/>
    <w:rsid w:val="00570AF9"/>
    <w:rsid w:val="00570F3C"/>
    <w:rsid w:val="005711C9"/>
    <w:rsid w:val="005716CE"/>
    <w:rsid w:val="0057183C"/>
    <w:rsid w:val="00571B2C"/>
    <w:rsid w:val="00572CBB"/>
    <w:rsid w:val="00573000"/>
    <w:rsid w:val="00573A5C"/>
    <w:rsid w:val="00573B77"/>
    <w:rsid w:val="00573B79"/>
    <w:rsid w:val="00573FEF"/>
    <w:rsid w:val="00574DCE"/>
    <w:rsid w:val="00574E32"/>
    <w:rsid w:val="00575FFD"/>
    <w:rsid w:val="00576D88"/>
    <w:rsid w:val="00576EDB"/>
    <w:rsid w:val="00576F89"/>
    <w:rsid w:val="00577229"/>
    <w:rsid w:val="00577306"/>
    <w:rsid w:val="00577E50"/>
    <w:rsid w:val="00580320"/>
    <w:rsid w:val="005808C8"/>
    <w:rsid w:val="005814F5"/>
    <w:rsid w:val="0058182D"/>
    <w:rsid w:val="005818E3"/>
    <w:rsid w:val="00581A9B"/>
    <w:rsid w:val="00581D8E"/>
    <w:rsid w:val="00582165"/>
    <w:rsid w:val="00582C01"/>
    <w:rsid w:val="00583109"/>
    <w:rsid w:val="0058316E"/>
    <w:rsid w:val="00583C86"/>
    <w:rsid w:val="0058403C"/>
    <w:rsid w:val="00584837"/>
    <w:rsid w:val="00584975"/>
    <w:rsid w:val="00584FBF"/>
    <w:rsid w:val="0058512A"/>
    <w:rsid w:val="005854C7"/>
    <w:rsid w:val="00585988"/>
    <w:rsid w:val="00585F6E"/>
    <w:rsid w:val="00586836"/>
    <w:rsid w:val="0058688C"/>
    <w:rsid w:val="00586BB6"/>
    <w:rsid w:val="00586F64"/>
    <w:rsid w:val="005873AB"/>
    <w:rsid w:val="005874C3"/>
    <w:rsid w:val="005874C7"/>
    <w:rsid w:val="00587CB2"/>
    <w:rsid w:val="00587ECC"/>
    <w:rsid w:val="00587FE9"/>
    <w:rsid w:val="00591189"/>
    <w:rsid w:val="0059263E"/>
    <w:rsid w:val="0059292E"/>
    <w:rsid w:val="00592FCA"/>
    <w:rsid w:val="00593AB2"/>
    <w:rsid w:val="00594D8C"/>
    <w:rsid w:val="00594EAB"/>
    <w:rsid w:val="005951CB"/>
    <w:rsid w:val="005955BB"/>
    <w:rsid w:val="005962E3"/>
    <w:rsid w:val="005967BD"/>
    <w:rsid w:val="00596949"/>
    <w:rsid w:val="00596E85"/>
    <w:rsid w:val="00597492"/>
    <w:rsid w:val="005975E3"/>
    <w:rsid w:val="00597DD8"/>
    <w:rsid w:val="005A0CE4"/>
    <w:rsid w:val="005A1406"/>
    <w:rsid w:val="005A1846"/>
    <w:rsid w:val="005A1AE1"/>
    <w:rsid w:val="005A1D54"/>
    <w:rsid w:val="005A2BD5"/>
    <w:rsid w:val="005A36BD"/>
    <w:rsid w:val="005A38FC"/>
    <w:rsid w:val="005A3A03"/>
    <w:rsid w:val="005A3A93"/>
    <w:rsid w:val="005A4B71"/>
    <w:rsid w:val="005A5AFE"/>
    <w:rsid w:val="005A5B93"/>
    <w:rsid w:val="005A5C6A"/>
    <w:rsid w:val="005A60AA"/>
    <w:rsid w:val="005A64F7"/>
    <w:rsid w:val="005A6BFD"/>
    <w:rsid w:val="005A6FDA"/>
    <w:rsid w:val="005A71C9"/>
    <w:rsid w:val="005A7999"/>
    <w:rsid w:val="005B05EF"/>
    <w:rsid w:val="005B075F"/>
    <w:rsid w:val="005B0EE5"/>
    <w:rsid w:val="005B0F1D"/>
    <w:rsid w:val="005B1722"/>
    <w:rsid w:val="005B185B"/>
    <w:rsid w:val="005B1B36"/>
    <w:rsid w:val="005B1FA1"/>
    <w:rsid w:val="005B21AD"/>
    <w:rsid w:val="005B33EE"/>
    <w:rsid w:val="005B3491"/>
    <w:rsid w:val="005B3B43"/>
    <w:rsid w:val="005B3DEB"/>
    <w:rsid w:val="005B40BF"/>
    <w:rsid w:val="005B4182"/>
    <w:rsid w:val="005B43E2"/>
    <w:rsid w:val="005B46F7"/>
    <w:rsid w:val="005B4748"/>
    <w:rsid w:val="005B5186"/>
    <w:rsid w:val="005B55B5"/>
    <w:rsid w:val="005B58F4"/>
    <w:rsid w:val="005B66C4"/>
    <w:rsid w:val="005B67D2"/>
    <w:rsid w:val="005B6AB4"/>
    <w:rsid w:val="005B6CFD"/>
    <w:rsid w:val="005B710A"/>
    <w:rsid w:val="005B7965"/>
    <w:rsid w:val="005B7CF9"/>
    <w:rsid w:val="005B7E60"/>
    <w:rsid w:val="005C039E"/>
    <w:rsid w:val="005C0B9B"/>
    <w:rsid w:val="005C0E95"/>
    <w:rsid w:val="005C14B1"/>
    <w:rsid w:val="005C1E41"/>
    <w:rsid w:val="005C230C"/>
    <w:rsid w:val="005C2314"/>
    <w:rsid w:val="005C2FC2"/>
    <w:rsid w:val="005C3049"/>
    <w:rsid w:val="005C36AA"/>
    <w:rsid w:val="005C3BFB"/>
    <w:rsid w:val="005C3E3D"/>
    <w:rsid w:val="005C4042"/>
    <w:rsid w:val="005C4703"/>
    <w:rsid w:val="005C47C1"/>
    <w:rsid w:val="005C48CF"/>
    <w:rsid w:val="005C4A1F"/>
    <w:rsid w:val="005C4A22"/>
    <w:rsid w:val="005C5401"/>
    <w:rsid w:val="005C5D09"/>
    <w:rsid w:val="005C5D18"/>
    <w:rsid w:val="005C5DF2"/>
    <w:rsid w:val="005C6055"/>
    <w:rsid w:val="005C6485"/>
    <w:rsid w:val="005C64C9"/>
    <w:rsid w:val="005C653A"/>
    <w:rsid w:val="005C675C"/>
    <w:rsid w:val="005C695D"/>
    <w:rsid w:val="005C6A00"/>
    <w:rsid w:val="005C6A46"/>
    <w:rsid w:val="005C6D0D"/>
    <w:rsid w:val="005C706D"/>
    <w:rsid w:val="005C7412"/>
    <w:rsid w:val="005C7CF9"/>
    <w:rsid w:val="005D0155"/>
    <w:rsid w:val="005D04F2"/>
    <w:rsid w:val="005D083E"/>
    <w:rsid w:val="005D088C"/>
    <w:rsid w:val="005D121F"/>
    <w:rsid w:val="005D1257"/>
    <w:rsid w:val="005D1594"/>
    <w:rsid w:val="005D15C1"/>
    <w:rsid w:val="005D18E9"/>
    <w:rsid w:val="005D1A8C"/>
    <w:rsid w:val="005D258A"/>
    <w:rsid w:val="005D29F8"/>
    <w:rsid w:val="005D2F77"/>
    <w:rsid w:val="005D30CD"/>
    <w:rsid w:val="005D3A8E"/>
    <w:rsid w:val="005D438E"/>
    <w:rsid w:val="005D5A52"/>
    <w:rsid w:val="005D6250"/>
    <w:rsid w:val="005D6A5F"/>
    <w:rsid w:val="005D6C5A"/>
    <w:rsid w:val="005D72F8"/>
    <w:rsid w:val="005D781A"/>
    <w:rsid w:val="005D7905"/>
    <w:rsid w:val="005E0165"/>
    <w:rsid w:val="005E0F84"/>
    <w:rsid w:val="005E17C8"/>
    <w:rsid w:val="005E1AF2"/>
    <w:rsid w:val="005E1FEF"/>
    <w:rsid w:val="005E2036"/>
    <w:rsid w:val="005E20A1"/>
    <w:rsid w:val="005E22A0"/>
    <w:rsid w:val="005E2342"/>
    <w:rsid w:val="005E25D8"/>
    <w:rsid w:val="005E2655"/>
    <w:rsid w:val="005E2785"/>
    <w:rsid w:val="005E28A3"/>
    <w:rsid w:val="005E2B01"/>
    <w:rsid w:val="005E2C9A"/>
    <w:rsid w:val="005E31EA"/>
    <w:rsid w:val="005E348D"/>
    <w:rsid w:val="005E3FAC"/>
    <w:rsid w:val="005E3FE3"/>
    <w:rsid w:val="005E45EE"/>
    <w:rsid w:val="005E4BBD"/>
    <w:rsid w:val="005E5149"/>
    <w:rsid w:val="005E5681"/>
    <w:rsid w:val="005E5797"/>
    <w:rsid w:val="005E5E7D"/>
    <w:rsid w:val="005E685A"/>
    <w:rsid w:val="005E69CE"/>
    <w:rsid w:val="005E6F1C"/>
    <w:rsid w:val="005E70C0"/>
    <w:rsid w:val="005E70C7"/>
    <w:rsid w:val="005E7449"/>
    <w:rsid w:val="005E74AF"/>
    <w:rsid w:val="005E761A"/>
    <w:rsid w:val="005F07A2"/>
    <w:rsid w:val="005F0B9C"/>
    <w:rsid w:val="005F0CC4"/>
    <w:rsid w:val="005F13C7"/>
    <w:rsid w:val="005F14D5"/>
    <w:rsid w:val="005F1512"/>
    <w:rsid w:val="005F1AA9"/>
    <w:rsid w:val="005F20B7"/>
    <w:rsid w:val="005F27AE"/>
    <w:rsid w:val="005F27ED"/>
    <w:rsid w:val="005F2AB4"/>
    <w:rsid w:val="005F2B1C"/>
    <w:rsid w:val="005F2F7C"/>
    <w:rsid w:val="005F3468"/>
    <w:rsid w:val="005F3A0D"/>
    <w:rsid w:val="005F3D9E"/>
    <w:rsid w:val="005F4EB8"/>
    <w:rsid w:val="005F5131"/>
    <w:rsid w:val="005F5587"/>
    <w:rsid w:val="005F58B1"/>
    <w:rsid w:val="005F5B32"/>
    <w:rsid w:val="005F5BCA"/>
    <w:rsid w:val="005F5D9F"/>
    <w:rsid w:val="005F643F"/>
    <w:rsid w:val="005F65C6"/>
    <w:rsid w:val="005F74CB"/>
    <w:rsid w:val="005F789C"/>
    <w:rsid w:val="006000C5"/>
    <w:rsid w:val="00600E69"/>
    <w:rsid w:val="00601211"/>
    <w:rsid w:val="006015E4"/>
    <w:rsid w:val="00601605"/>
    <w:rsid w:val="006016B1"/>
    <w:rsid w:val="006027B9"/>
    <w:rsid w:val="00602AD4"/>
    <w:rsid w:val="00602D1B"/>
    <w:rsid w:val="00603257"/>
    <w:rsid w:val="006032DC"/>
    <w:rsid w:val="006034C0"/>
    <w:rsid w:val="00603A75"/>
    <w:rsid w:val="00603E34"/>
    <w:rsid w:val="00603E65"/>
    <w:rsid w:val="00604BA8"/>
    <w:rsid w:val="00605170"/>
    <w:rsid w:val="006054CF"/>
    <w:rsid w:val="00606600"/>
    <w:rsid w:val="00607035"/>
    <w:rsid w:val="0060750B"/>
    <w:rsid w:val="0060752B"/>
    <w:rsid w:val="00607804"/>
    <w:rsid w:val="00610276"/>
    <w:rsid w:val="00610614"/>
    <w:rsid w:val="00610BEF"/>
    <w:rsid w:val="00610CA5"/>
    <w:rsid w:val="00610DC7"/>
    <w:rsid w:val="00610F46"/>
    <w:rsid w:val="00611502"/>
    <w:rsid w:val="00611C15"/>
    <w:rsid w:val="00611DD5"/>
    <w:rsid w:val="00611E31"/>
    <w:rsid w:val="006121BF"/>
    <w:rsid w:val="00612699"/>
    <w:rsid w:val="00612B2F"/>
    <w:rsid w:val="00612D2F"/>
    <w:rsid w:val="00613C1B"/>
    <w:rsid w:val="00613DE9"/>
    <w:rsid w:val="00613FE7"/>
    <w:rsid w:val="006144CA"/>
    <w:rsid w:val="0061478F"/>
    <w:rsid w:val="00614AD9"/>
    <w:rsid w:val="006152CB"/>
    <w:rsid w:val="00615765"/>
    <w:rsid w:val="00615A0B"/>
    <w:rsid w:val="00616020"/>
    <w:rsid w:val="0061628D"/>
    <w:rsid w:val="00616B2B"/>
    <w:rsid w:val="00616B63"/>
    <w:rsid w:val="00616ED9"/>
    <w:rsid w:val="00616EFC"/>
    <w:rsid w:val="00617AE4"/>
    <w:rsid w:val="006208D2"/>
    <w:rsid w:val="00620FCA"/>
    <w:rsid w:val="006211E5"/>
    <w:rsid w:val="006212D4"/>
    <w:rsid w:val="0062132A"/>
    <w:rsid w:val="00621378"/>
    <w:rsid w:val="00621586"/>
    <w:rsid w:val="006220E1"/>
    <w:rsid w:val="006221AE"/>
    <w:rsid w:val="0062230B"/>
    <w:rsid w:val="00623932"/>
    <w:rsid w:val="006249F4"/>
    <w:rsid w:val="00624F70"/>
    <w:rsid w:val="0062539D"/>
    <w:rsid w:val="00625E56"/>
    <w:rsid w:val="006265E0"/>
    <w:rsid w:val="00626679"/>
    <w:rsid w:val="00626846"/>
    <w:rsid w:val="006271FC"/>
    <w:rsid w:val="00627379"/>
    <w:rsid w:val="006277F2"/>
    <w:rsid w:val="006301C3"/>
    <w:rsid w:val="00630336"/>
    <w:rsid w:val="006304F1"/>
    <w:rsid w:val="006307AF"/>
    <w:rsid w:val="00630916"/>
    <w:rsid w:val="00630966"/>
    <w:rsid w:val="006309E5"/>
    <w:rsid w:val="00630B96"/>
    <w:rsid w:val="00630E82"/>
    <w:rsid w:val="0063124B"/>
    <w:rsid w:val="00631341"/>
    <w:rsid w:val="00631945"/>
    <w:rsid w:val="00631974"/>
    <w:rsid w:val="00631D6C"/>
    <w:rsid w:val="006325F3"/>
    <w:rsid w:val="00632E0B"/>
    <w:rsid w:val="00633098"/>
    <w:rsid w:val="00633268"/>
    <w:rsid w:val="0063427A"/>
    <w:rsid w:val="00634419"/>
    <w:rsid w:val="00634437"/>
    <w:rsid w:val="00634564"/>
    <w:rsid w:val="00634E18"/>
    <w:rsid w:val="00634E20"/>
    <w:rsid w:val="00636186"/>
    <w:rsid w:val="006361A8"/>
    <w:rsid w:val="006363CB"/>
    <w:rsid w:val="00636649"/>
    <w:rsid w:val="00636A78"/>
    <w:rsid w:val="00636ACC"/>
    <w:rsid w:val="0063708A"/>
    <w:rsid w:val="00637993"/>
    <w:rsid w:val="00637AE6"/>
    <w:rsid w:val="00637C48"/>
    <w:rsid w:val="006400A0"/>
    <w:rsid w:val="00640169"/>
    <w:rsid w:val="0064080C"/>
    <w:rsid w:val="00641291"/>
    <w:rsid w:val="00641AFF"/>
    <w:rsid w:val="00641F77"/>
    <w:rsid w:val="006421F0"/>
    <w:rsid w:val="006427A0"/>
    <w:rsid w:val="00643361"/>
    <w:rsid w:val="006433B5"/>
    <w:rsid w:val="00643494"/>
    <w:rsid w:val="00643B76"/>
    <w:rsid w:val="00643C06"/>
    <w:rsid w:val="00643FD2"/>
    <w:rsid w:val="0064421D"/>
    <w:rsid w:val="00644AAF"/>
    <w:rsid w:val="00644AED"/>
    <w:rsid w:val="00644B22"/>
    <w:rsid w:val="00644D7B"/>
    <w:rsid w:val="0064515B"/>
    <w:rsid w:val="0064542A"/>
    <w:rsid w:val="0064550F"/>
    <w:rsid w:val="00645ACE"/>
    <w:rsid w:val="00645BA4"/>
    <w:rsid w:val="00645C07"/>
    <w:rsid w:val="00645D59"/>
    <w:rsid w:val="00645E0C"/>
    <w:rsid w:val="00646351"/>
    <w:rsid w:val="0064646C"/>
    <w:rsid w:val="00647C5F"/>
    <w:rsid w:val="006500B0"/>
    <w:rsid w:val="0065011F"/>
    <w:rsid w:val="00650B3F"/>
    <w:rsid w:val="00650D65"/>
    <w:rsid w:val="00651627"/>
    <w:rsid w:val="0065229D"/>
    <w:rsid w:val="006530F2"/>
    <w:rsid w:val="006536E1"/>
    <w:rsid w:val="006538BB"/>
    <w:rsid w:val="00653CED"/>
    <w:rsid w:val="006542FC"/>
    <w:rsid w:val="00654D75"/>
    <w:rsid w:val="006552F9"/>
    <w:rsid w:val="006557F0"/>
    <w:rsid w:val="00655855"/>
    <w:rsid w:val="00655907"/>
    <w:rsid w:val="00655C00"/>
    <w:rsid w:val="00655C9C"/>
    <w:rsid w:val="006562E2"/>
    <w:rsid w:val="00656BCE"/>
    <w:rsid w:val="00656D27"/>
    <w:rsid w:val="00656EFB"/>
    <w:rsid w:val="00657026"/>
    <w:rsid w:val="006572F6"/>
    <w:rsid w:val="0065737F"/>
    <w:rsid w:val="006600E8"/>
    <w:rsid w:val="00660C18"/>
    <w:rsid w:val="00660F07"/>
    <w:rsid w:val="00661013"/>
    <w:rsid w:val="00661737"/>
    <w:rsid w:val="00661851"/>
    <w:rsid w:val="006628C7"/>
    <w:rsid w:val="00662BC7"/>
    <w:rsid w:val="00663C0F"/>
    <w:rsid w:val="00663E7A"/>
    <w:rsid w:val="00663FAE"/>
    <w:rsid w:val="006640CD"/>
    <w:rsid w:val="006643C3"/>
    <w:rsid w:val="006646DA"/>
    <w:rsid w:val="00664FF5"/>
    <w:rsid w:val="006653D6"/>
    <w:rsid w:val="0066560B"/>
    <w:rsid w:val="0066582E"/>
    <w:rsid w:val="00665C06"/>
    <w:rsid w:val="00665EA9"/>
    <w:rsid w:val="0066626F"/>
    <w:rsid w:val="006669FB"/>
    <w:rsid w:val="00667480"/>
    <w:rsid w:val="00667FC4"/>
    <w:rsid w:val="006700BA"/>
    <w:rsid w:val="00670841"/>
    <w:rsid w:val="00671152"/>
    <w:rsid w:val="006714E1"/>
    <w:rsid w:val="006717BF"/>
    <w:rsid w:val="00671BE3"/>
    <w:rsid w:val="00671ED5"/>
    <w:rsid w:val="00672754"/>
    <w:rsid w:val="00672BD5"/>
    <w:rsid w:val="0067382B"/>
    <w:rsid w:val="0067416D"/>
    <w:rsid w:val="006747DF"/>
    <w:rsid w:val="006749AE"/>
    <w:rsid w:val="00674E80"/>
    <w:rsid w:val="00674F7C"/>
    <w:rsid w:val="006755F6"/>
    <w:rsid w:val="00675DB7"/>
    <w:rsid w:val="00675EDB"/>
    <w:rsid w:val="00675FFF"/>
    <w:rsid w:val="0067640F"/>
    <w:rsid w:val="006767C5"/>
    <w:rsid w:val="00676B47"/>
    <w:rsid w:val="00677BB4"/>
    <w:rsid w:val="00677C6C"/>
    <w:rsid w:val="00677D62"/>
    <w:rsid w:val="0068036A"/>
    <w:rsid w:val="006804B2"/>
    <w:rsid w:val="00680935"/>
    <w:rsid w:val="00681106"/>
    <w:rsid w:val="00681BDA"/>
    <w:rsid w:val="00681E81"/>
    <w:rsid w:val="00681EC9"/>
    <w:rsid w:val="0068219F"/>
    <w:rsid w:val="0068227E"/>
    <w:rsid w:val="006824C5"/>
    <w:rsid w:val="00682D66"/>
    <w:rsid w:val="00682EE3"/>
    <w:rsid w:val="00683DD6"/>
    <w:rsid w:val="00684799"/>
    <w:rsid w:val="00684989"/>
    <w:rsid w:val="00684D22"/>
    <w:rsid w:val="00684F38"/>
    <w:rsid w:val="0068573D"/>
    <w:rsid w:val="00685D7B"/>
    <w:rsid w:val="00687749"/>
    <w:rsid w:val="00687B0F"/>
    <w:rsid w:val="00687C59"/>
    <w:rsid w:val="00687EB8"/>
    <w:rsid w:val="00687F12"/>
    <w:rsid w:val="00690069"/>
    <w:rsid w:val="006908F1"/>
    <w:rsid w:val="00690B59"/>
    <w:rsid w:val="006916A8"/>
    <w:rsid w:val="006916EC"/>
    <w:rsid w:val="00691F1F"/>
    <w:rsid w:val="0069228E"/>
    <w:rsid w:val="00692EF4"/>
    <w:rsid w:val="00693831"/>
    <w:rsid w:val="00693B5B"/>
    <w:rsid w:val="00694354"/>
    <w:rsid w:val="00694546"/>
    <w:rsid w:val="00695176"/>
    <w:rsid w:val="00696B1F"/>
    <w:rsid w:val="00696E11"/>
    <w:rsid w:val="006A0216"/>
    <w:rsid w:val="006A06E3"/>
    <w:rsid w:val="006A0B14"/>
    <w:rsid w:val="006A0BEA"/>
    <w:rsid w:val="006A123C"/>
    <w:rsid w:val="006A1257"/>
    <w:rsid w:val="006A13C8"/>
    <w:rsid w:val="006A1BD5"/>
    <w:rsid w:val="006A1CDA"/>
    <w:rsid w:val="006A22FC"/>
    <w:rsid w:val="006A294F"/>
    <w:rsid w:val="006A3110"/>
    <w:rsid w:val="006A36E1"/>
    <w:rsid w:val="006A449F"/>
    <w:rsid w:val="006A4BF2"/>
    <w:rsid w:val="006A51DD"/>
    <w:rsid w:val="006A551B"/>
    <w:rsid w:val="006A5CA6"/>
    <w:rsid w:val="006A5EBA"/>
    <w:rsid w:val="006A5EC7"/>
    <w:rsid w:val="006A5FAA"/>
    <w:rsid w:val="006A651F"/>
    <w:rsid w:val="006A677C"/>
    <w:rsid w:val="006A69AA"/>
    <w:rsid w:val="006A6DEA"/>
    <w:rsid w:val="006A6E1D"/>
    <w:rsid w:val="006A7004"/>
    <w:rsid w:val="006A7024"/>
    <w:rsid w:val="006A781C"/>
    <w:rsid w:val="006A7A80"/>
    <w:rsid w:val="006A7B37"/>
    <w:rsid w:val="006B02C2"/>
    <w:rsid w:val="006B0685"/>
    <w:rsid w:val="006B07CB"/>
    <w:rsid w:val="006B0B69"/>
    <w:rsid w:val="006B10DF"/>
    <w:rsid w:val="006B25DE"/>
    <w:rsid w:val="006B2D55"/>
    <w:rsid w:val="006B3250"/>
    <w:rsid w:val="006B3A36"/>
    <w:rsid w:val="006B3A3C"/>
    <w:rsid w:val="006B3F39"/>
    <w:rsid w:val="006B42F3"/>
    <w:rsid w:val="006B493F"/>
    <w:rsid w:val="006B4A5A"/>
    <w:rsid w:val="006B4E1F"/>
    <w:rsid w:val="006B5A10"/>
    <w:rsid w:val="006B5A30"/>
    <w:rsid w:val="006B5A43"/>
    <w:rsid w:val="006B5EDC"/>
    <w:rsid w:val="006B6694"/>
    <w:rsid w:val="006B77B1"/>
    <w:rsid w:val="006C09C0"/>
    <w:rsid w:val="006C0BA6"/>
    <w:rsid w:val="006C0C6A"/>
    <w:rsid w:val="006C15F9"/>
    <w:rsid w:val="006C1D7C"/>
    <w:rsid w:val="006C1E74"/>
    <w:rsid w:val="006C1F0E"/>
    <w:rsid w:val="006C263C"/>
    <w:rsid w:val="006C2FEE"/>
    <w:rsid w:val="006C36CA"/>
    <w:rsid w:val="006C380B"/>
    <w:rsid w:val="006C3F51"/>
    <w:rsid w:val="006C41F0"/>
    <w:rsid w:val="006C42BE"/>
    <w:rsid w:val="006C4B7F"/>
    <w:rsid w:val="006C4E44"/>
    <w:rsid w:val="006C5354"/>
    <w:rsid w:val="006C59ED"/>
    <w:rsid w:val="006C5A92"/>
    <w:rsid w:val="006C6303"/>
    <w:rsid w:val="006C7668"/>
    <w:rsid w:val="006C7876"/>
    <w:rsid w:val="006C787A"/>
    <w:rsid w:val="006C7F9B"/>
    <w:rsid w:val="006D0090"/>
    <w:rsid w:val="006D032E"/>
    <w:rsid w:val="006D0EAB"/>
    <w:rsid w:val="006D0F31"/>
    <w:rsid w:val="006D1102"/>
    <w:rsid w:val="006D1578"/>
    <w:rsid w:val="006D15EA"/>
    <w:rsid w:val="006D1719"/>
    <w:rsid w:val="006D1725"/>
    <w:rsid w:val="006D1DCC"/>
    <w:rsid w:val="006D1E78"/>
    <w:rsid w:val="006D23C6"/>
    <w:rsid w:val="006D31DB"/>
    <w:rsid w:val="006D324F"/>
    <w:rsid w:val="006D32E0"/>
    <w:rsid w:val="006D35CE"/>
    <w:rsid w:val="006D3753"/>
    <w:rsid w:val="006D3C94"/>
    <w:rsid w:val="006D4DEC"/>
    <w:rsid w:val="006D5060"/>
    <w:rsid w:val="006D5D68"/>
    <w:rsid w:val="006D5ED8"/>
    <w:rsid w:val="006D601E"/>
    <w:rsid w:val="006D621B"/>
    <w:rsid w:val="006D699C"/>
    <w:rsid w:val="006D6F97"/>
    <w:rsid w:val="006D7E32"/>
    <w:rsid w:val="006E0612"/>
    <w:rsid w:val="006E1731"/>
    <w:rsid w:val="006E179E"/>
    <w:rsid w:val="006E1AFC"/>
    <w:rsid w:val="006E22CD"/>
    <w:rsid w:val="006E22D3"/>
    <w:rsid w:val="006E31F5"/>
    <w:rsid w:val="006E320B"/>
    <w:rsid w:val="006E333E"/>
    <w:rsid w:val="006E3F49"/>
    <w:rsid w:val="006E4384"/>
    <w:rsid w:val="006E45B3"/>
    <w:rsid w:val="006E47C5"/>
    <w:rsid w:val="006E485A"/>
    <w:rsid w:val="006E4953"/>
    <w:rsid w:val="006E4E5B"/>
    <w:rsid w:val="006E6882"/>
    <w:rsid w:val="006E7B37"/>
    <w:rsid w:val="006E7C45"/>
    <w:rsid w:val="006F030C"/>
    <w:rsid w:val="006F03CE"/>
    <w:rsid w:val="006F084E"/>
    <w:rsid w:val="006F0BA8"/>
    <w:rsid w:val="006F1FF3"/>
    <w:rsid w:val="006F2130"/>
    <w:rsid w:val="006F2379"/>
    <w:rsid w:val="006F2390"/>
    <w:rsid w:val="006F2959"/>
    <w:rsid w:val="006F2CC0"/>
    <w:rsid w:val="006F2D9D"/>
    <w:rsid w:val="006F37BA"/>
    <w:rsid w:val="006F427E"/>
    <w:rsid w:val="006F46FE"/>
    <w:rsid w:val="006F50FA"/>
    <w:rsid w:val="006F58B3"/>
    <w:rsid w:val="006F6619"/>
    <w:rsid w:val="006F6E65"/>
    <w:rsid w:val="006F7972"/>
    <w:rsid w:val="006F7BB3"/>
    <w:rsid w:val="006F7C1D"/>
    <w:rsid w:val="006F7F15"/>
    <w:rsid w:val="00700BA2"/>
    <w:rsid w:val="00700CF5"/>
    <w:rsid w:val="00700F73"/>
    <w:rsid w:val="0070136D"/>
    <w:rsid w:val="0070167D"/>
    <w:rsid w:val="007023D3"/>
    <w:rsid w:val="007026D4"/>
    <w:rsid w:val="00702B1F"/>
    <w:rsid w:val="00702C3B"/>
    <w:rsid w:val="007033CF"/>
    <w:rsid w:val="007038E7"/>
    <w:rsid w:val="00703F59"/>
    <w:rsid w:val="00704072"/>
    <w:rsid w:val="00704EFF"/>
    <w:rsid w:val="007053D3"/>
    <w:rsid w:val="007053DF"/>
    <w:rsid w:val="0070553E"/>
    <w:rsid w:val="00705A7E"/>
    <w:rsid w:val="00705D64"/>
    <w:rsid w:val="007061BA"/>
    <w:rsid w:val="007062F8"/>
    <w:rsid w:val="007063A6"/>
    <w:rsid w:val="007067E9"/>
    <w:rsid w:val="00706B31"/>
    <w:rsid w:val="00706D4D"/>
    <w:rsid w:val="00706DBF"/>
    <w:rsid w:val="00706EE7"/>
    <w:rsid w:val="00707020"/>
    <w:rsid w:val="0070726F"/>
    <w:rsid w:val="0070730F"/>
    <w:rsid w:val="0070755E"/>
    <w:rsid w:val="00707B17"/>
    <w:rsid w:val="007101AB"/>
    <w:rsid w:val="00710D13"/>
    <w:rsid w:val="00710E6F"/>
    <w:rsid w:val="00711D57"/>
    <w:rsid w:val="00711F44"/>
    <w:rsid w:val="00712289"/>
    <w:rsid w:val="0071267D"/>
    <w:rsid w:val="00712DEB"/>
    <w:rsid w:val="00713262"/>
    <w:rsid w:val="00713EE0"/>
    <w:rsid w:val="00714203"/>
    <w:rsid w:val="00714502"/>
    <w:rsid w:val="0071521F"/>
    <w:rsid w:val="00715B26"/>
    <w:rsid w:val="0071609A"/>
    <w:rsid w:val="0071614A"/>
    <w:rsid w:val="007166AD"/>
    <w:rsid w:val="00716990"/>
    <w:rsid w:val="00716B5D"/>
    <w:rsid w:val="007170DD"/>
    <w:rsid w:val="0071737D"/>
    <w:rsid w:val="0071743D"/>
    <w:rsid w:val="007178B9"/>
    <w:rsid w:val="00717B3C"/>
    <w:rsid w:val="00717D78"/>
    <w:rsid w:val="00720F18"/>
    <w:rsid w:val="00721134"/>
    <w:rsid w:val="007213A9"/>
    <w:rsid w:val="00721604"/>
    <w:rsid w:val="00721A2C"/>
    <w:rsid w:val="00722818"/>
    <w:rsid w:val="00722BDE"/>
    <w:rsid w:val="00722CF1"/>
    <w:rsid w:val="00722D6E"/>
    <w:rsid w:val="00723187"/>
    <w:rsid w:val="00723AC3"/>
    <w:rsid w:val="0072489D"/>
    <w:rsid w:val="00724B64"/>
    <w:rsid w:val="00725425"/>
    <w:rsid w:val="00725857"/>
    <w:rsid w:val="00725CED"/>
    <w:rsid w:val="00725F35"/>
    <w:rsid w:val="00726030"/>
    <w:rsid w:val="00726157"/>
    <w:rsid w:val="00726324"/>
    <w:rsid w:val="007269E5"/>
    <w:rsid w:val="007274C7"/>
    <w:rsid w:val="00727971"/>
    <w:rsid w:val="00727D07"/>
    <w:rsid w:val="00730A07"/>
    <w:rsid w:val="00730C5E"/>
    <w:rsid w:val="00730C9C"/>
    <w:rsid w:val="007312AA"/>
    <w:rsid w:val="00731336"/>
    <w:rsid w:val="007313CC"/>
    <w:rsid w:val="00731A19"/>
    <w:rsid w:val="00731BCE"/>
    <w:rsid w:val="00731E3A"/>
    <w:rsid w:val="00732003"/>
    <w:rsid w:val="00732559"/>
    <w:rsid w:val="0073257B"/>
    <w:rsid w:val="00732616"/>
    <w:rsid w:val="00732822"/>
    <w:rsid w:val="007337EE"/>
    <w:rsid w:val="00733A1B"/>
    <w:rsid w:val="00734DA3"/>
    <w:rsid w:val="00734DBB"/>
    <w:rsid w:val="00734EEE"/>
    <w:rsid w:val="00735001"/>
    <w:rsid w:val="00735040"/>
    <w:rsid w:val="007354C5"/>
    <w:rsid w:val="007356CD"/>
    <w:rsid w:val="00735EF6"/>
    <w:rsid w:val="007360DC"/>
    <w:rsid w:val="0073617F"/>
    <w:rsid w:val="00736BFC"/>
    <w:rsid w:val="0073770C"/>
    <w:rsid w:val="00737A52"/>
    <w:rsid w:val="00737B16"/>
    <w:rsid w:val="00737B7D"/>
    <w:rsid w:val="0074009F"/>
    <w:rsid w:val="0074050E"/>
    <w:rsid w:val="007410E8"/>
    <w:rsid w:val="00741176"/>
    <w:rsid w:val="007413FC"/>
    <w:rsid w:val="00741688"/>
    <w:rsid w:val="00741C3A"/>
    <w:rsid w:val="007424A0"/>
    <w:rsid w:val="007426FA"/>
    <w:rsid w:val="00742B96"/>
    <w:rsid w:val="00742E1E"/>
    <w:rsid w:val="00743ACD"/>
    <w:rsid w:val="00743BEE"/>
    <w:rsid w:val="00743D10"/>
    <w:rsid w:val="00743D90"/>
    <w:rsid w:val="00744443"/>
    <w:rsid w:val="0074497A"/>
    <w:rsid w:val="0074579D"/>
    <w:rsid w:val="00745A20"/>
    <w:rsid w:val="00745DDA"/>
    <w:rsid w:val="00745E59"/>
    <w:rsid w:val="00746AC2"/>
    <w:rsid w:val="00746F2E"/>
    <w:rsid w:val="00747255"/>
    <w:rsid w:val="0074735C"/>
    <w:rsid w:val="00747469"/>
    <w:rsid w:val="0074753C"/>
    <w:rsid w:val="007479D6"/>
    <w:rsid w:val="00747CEC"/>
    <w:rsid w:val="00747D65"/>
    <w:rsid w:val="00747DE9"/>
    <w:rsid w:val="00750F50"/>
    <w:rsid w:val="0075165A"/>
    <w:rsid w:val="007521DD"/>
    <w:rsid w:val="007523FC"/>
    <w:rsid w:val="00752681"/>
    <w:rsid w:val="00752721"/>
    <w:rsid w:val="00752C53"/>
    <w:rsid w:val="00753506"/>
    <w:rsid w:val="00753641"/>
    <w:rsid w:val="00753997"/>
    <w:rsid w:val="00753D03"/>
    <w:rsid w:val="007540F3"/>
    <w:rsid w:val="00754103"/>
    <w:rsid w:val="0075454B"/>
    <w:rsid w:val="00754C50"/>
    <w:rsid w:val="00754E46"/>
    <w:rsid w:val="007554E3"/>
    <w:rsid w:val="007559C6"/>
    <w:rsid w:val="007559D3"/>
    <w:rsid w:val="00756575"/>
    <w:rsid w:val="00756696"/>
    <w:rsid w:val="007573F1"/>
    <w:rsid w:val="00757490"/>
    <w:rsid w:val="007609DE"/>
    <w:rsid w:val="007622C4"/>
    <w:rsid w:val="007626A4"/>
    <w:rsid w:val="00762A35"/>
    <w:rsid w:val="00762B0D"/>
    <w:rsid w:val="00763153"/>
    <w:rsid w:val="00763398"/>
    <w:rsid w:val="007637C6"/>
    <w:rsid w:val="00763844"/>
    <w:rsid w:val="007639C1"/>
    <w:rsid w:val="00763ACE"/>
    <w:rsid w:val="00763C0F"/>
    <w:rsid w:val="00764407"/>
    <w:rsid w:val="007646D1"/>
    <w:rsid w:val="00764B0F"/>
    <w:rsid w:val="00764C7C"/>
    <w:rsid w:val="00764E99"/>
    <w:rsid w:val="00764FF6"/>
    <w:rsid w:val="00765364"/>
    <w:rsid w:val="00765850"/>
    <w:rsid w:val="00765A2C"/>
    <w:rsid w:val="00765F6D"/>
    <w:rsid w:val="00766390"/>
    <w:rsid w:val="007667A0"/>
    <w:rsid w:val="00767587"/>
    <w:rsid w:val="007675A3"/>
    <w:rsid w:val="00767B07"/>
    <w:rsid w:val="007706EE"/>
    <w:rsid w:val="007709AA"/>
    <w:rsid w:val="007711B6"/>
    <w:rsid w:val="00771235"/>
    <w:rsid w:val="0077303A"/>
    <w:rsid w:val="007735CE"/>
    <w:rsid w:val="00773B09"/>
    <w:rsid w:val="00773CDA"/>
    <w:rsid w:val="0077435B"/>
    <w:rsid w:val="007743DD"/>
    <w:rsid w:val="007747F7"/>
    <w:rsid w:val="00774829"/>
    <w:rsid w:val="007748DE"/>
    <w:rsid w:val="00774CB0"/>
    <w:rsid w:val="00774E62"/>
    <w:rsid w:val="00774ED2"/>
    <w:rsid w:val="00775BF6"/>
    <w:rsid w:val="00776097"/>
    <w:rsid w:val="00777259"/>
    <w:rsid w:val="0078044B"/>
    <w:rsid w:val="00780C11"/>
    <w:rsid w:val="00781239"/>
    <w:rsid w:val="00781BAC"/>
    <w:rsid w:val="00781DBC"/>
    <w:rsid w:val="0078225D"/>
    <w:rsid w:val="007824D0"/>
    <w:rsid w:val="00782BE0"/>
    <w:rsid w:val="00782D46"/>
    <w:rsid w:val="00782E1A"/>
    <w:rsid w:val="00782ED1"/>
    <w:rsid w:val="00783181"/>
    <w:rsid w:val="007832DD"/>
    <w:rsid w:val="00783AA8"/>
    <w:rsid w:val="007846D9"/>
    <w:rsid w:val="00784970"/>
    <w:rsid w:val="00784C66"/>
    <w:rsid w:val="007855B4"/>
    <w:rsid w:val="00785B0E"/>
    <w:rsid w:val="00786008"/>
    <w:rsid w:val="00786357"/>
    <w:rsid w:val="00787112"/>
    <w:rsid w:val="0078726A"/>
    <w:rsid w:val="00787464"/>
    <w:rsid w:val="00787720"/>
    <w:rsid w:val="00787C08"/>
    <w:rsid w:val="00790023"/>
    <w:rsid w:val="00790478"/>
    <w:rsid w:val="00790758"/>
    <w:rsid w:val="007912E4"/>
    <w:rsid w:val="0079130B"/>
    <w:rsid w:val="00791374"/>
    <w:rsid w:val="007914C8"/>
    <w:rsid w:val="00791717"/>
    <w:rsid w:val="0079190B"/>
    <w:rsid w:val="00791C7B"/>
    <w:rsid w:val="007926DD"/>
    <w:rsid w:val="00792A52"/>
    <w:rsid w:val="00792CF0"/>
    <w:rsid w:val="0079321C"/>
    <w:rsid w:val="00793236"/>
    <w:rsid w:val="0079330F"/>
    <w:rsid w:val="00793503"/>
    <w:rsid w:val="0079377B"/>
    <w:rsid w:val="00793FE8"/>
    <w:rsid w:val="00794111"/>
    <w:rsid w:val="00794279"/>
    <w:rsid w:val="007943FE"/>
    <w:rsid w:val="007945AF"/>
    <w:rsid w:val="00794BD6"/>
    <w:rsid w:val="00794D9A"/>
    <w:rsid w:val="00794F8C"/>
    <w:rsid w:val="0079520F"/>
    <w:rsid w:val="00795285"/>
    <w:rsid w:val="0079595C"/>
    <w:rsid w:val="00795A64"/>
    <w:rsid w:val="00796B77"/>
    <w:rsid w:val="00796E79"/>
    <w:rsid w:val="007A0496"/>
    <w:rsid w:val="007A0534"/>
    <w:rsid w:val="007A062F"/>
    <w:rsid w:val="007A07C4"/>
    <w:rsid w:val="007A0B7B"/>
    <w:rsid w:val="007A0C5A"/>
    <w:rsid w:val="007A0CF4"/>
    <w:rsid w:val="007A17B9"/>
    <w:rsid w:val="007A18B4"/>
    <w:rsid w:val="007A1B99"/>
    <w:rsid w:val="007A1C57"/>
    <w:rsid w:val="007A1DF9"/>
    <w:rsid w:val="007A1EF0"/>
    <w:rsid w:val="007A201E"/>
    <w:rsid w:val="007A22AB"/>
    <w:rsid w:val="007A2B7C"/>
    <w:rsid w:val="007A2E58"/>
    <w:rsid w:val="007A2F57"/>
    <w:rsid w:val="007A3226"/>
    <w:rsid w:val="007A330A"/>
    <w:rsid w:val="007A42E9"/>
    <w:rsid w:val="007A439C"/>
    <w:rsid w:val="007A4E6E"/>
    <w:rsid w:val="007A5CCC"/>
    <w:rsid w:val="007A6720"/>
    <w:rsid w:val="007A6838"/>
    <w:rsid w:val="007A7093"/>
    <w:rsid w:val="007A7276"/>
    <w:rsid w:val="007A7409"/>
    <w:rsid w:val="007A75C5"/>
    <w:rsid w:val="007A7813"/>
    <w:rsid w:val="007A7FF8"/>
    <w:rsid w:val="007B05F0"/>
    <w:rsid w:val="007B112D"/>
    <w:rsid w:val="007B15B2"/>
    <w:rsid w:val="007B17D3"/>
    <w:rsid w:val="007B1C53"/>
    <w:rsid w:val="007B1D41"/>
    <w:rsid w:val="007B1D5C"/>
    <w:rsid w:val="007B1DD7"/>
    <w:rsid w:val="007B1ED5"/>
    <w:rsid w:val="007B24A6"/>
    <w:rsid w:val="007B2689"/>
    <w:rsid w:val="007B2F99"/>
    <w:rsid w:val="007B30B1"/>
    <w:rsid w:val="007B343C"/>
    <w:rsid w:val="007B42BB"/>
    <w:rsid w:val="007B43AE"/>
    <w:rsid w:val="007B50BD"/>
    <w:rsid w:val="007B58FE"/>
    <w:rsid w:val="007B5B2F"/>
    <w:rsid w:val="007B5F0B"/>
    <w:rsid w:val="007B5F1D"/>
    <w:rsid w:val="007B614A"/>
    <w:rsid w:val="007B6216"/>
    <w:rsid w:val="007B64B1"/>
    <w:rsid w:val="007B6AC7"/>
    <w:rsid w:val="007B77B3"/>
    <w:rsid w:val="007B7954"/>
    <w:rsid w:val="007B7A57"/>
    <w:rsid w:val="007C080B"/>
    <w:rsid w:val="007C0A58"/>
    <w:rsid w:val="007C115A"/>
    <w:rsid w:val="007C13C1"/>
    <w:rsid w:val="007C155D"/>
    <w:rsid w:val="007C1C9F"/>
    <w:rsid w:val="007C220D"/>
    <w:rsid w:val="007C2500"/>
    <w:rsid w:val="007C2A32"/>
    <w:rsid w:val="007C2A9B"/>
    <w:rsid w:val="007C2BEB"/>
    <w:rsid w:val="007C32C9"/>
    <w:rsid w:val="007C378C"/>
    <w:rsid w:val="007C37A8"/>
    <w:rsid w:val="007C3926"/>
    <w:rsid w:val="007C3C1B"/>
    <w:rsid w:val="007C45DB"/>
    <w:rsid w:val="007C4857"/>
    <w:rsid w:val="007C49D8"/>
    <w:rsid w:val="007C4D46"/>
    <w:rsid w:val="007C5050"/>
    <w:rsid w:val="007C528E"/>
    <w:rsid w:val="007C58F0"/>
    <w:rsid w:val="007C5947"/>
    <w:rsid w:val="007C5A91"/>
    <w:rsid w:val="007C5BFF"/>
    <w:rsid w:val="007C6364"/>
    <w:rsid w:val="007C64F7"/>
    <w:rsid w:val="007C743C"/>
    <w:rsid w:val="007D0030"/>
    <w:rsid w:val="007D0303"/>
    <w:rsid w:val="007D06F6"/>
    <w:rsid w:val="007D0DB3"/>
    <w:rsid w:val="007D0F77"/>
    <w:rsid w:val="007D10B1"/>
    <w:rsid w:val="007D11F7"/>
    <w:rsid w:val="007D1206"/>
    <w:rsid w:val="007D16F8"/>
    <w:rsid w:val="007D1931"/>
    <w:rsid w:val="007D2273"/>
    <w:rsid w:val="007D2C64"/>
    <w:rsid w:val="007D2CEB"/>
    <w:rsid w:val="007D3628"/>
    <w:rsid w:val="007D37B9"/>
    <w:rsid w:val="007D3901"/>
    <w:rsid w:val="007D39B0"/>
    <w:rsid w:val="007D39EA"/>
    <w:rsid w:val="007D3A9D"/>
    <w:rsid w:val="007D3D17"/>
    <w:rsid w:val="007D3EA8"/>
    <w:rsid w:val="007D4313"/>
    <w:rsid w:val="007D448E"/>
    <w:rsid w:val="007D4A69"/>
    <w:rsid w:val="007D4D1C"/>
    <w:rsid w:val="007D4F6B"/>
    <w:rsid w:val="007D520D"/>
    <w:rsid w:val="007D52E1"/>
    <w:rsid w:val="007D5E3E"/>
    <w:rsid w:val="007D63BC"/>
    <w:rsid w:val="007D6AE9"/>
    <w:rsid w:val="007D74DD"/>
    <w:rsid w:val="007D7650"/>
    <w:rsid w:val="007D78FA"/>
    <w:rsid w:val="007E053E"/>
    <w:rsid w:val="007E13DF"/>
    <w:rsid w:val="007E1858"/>
    <w:rsid w:val="007E1F9B"/>
    <w:rsid w:val="007E2207"/>
    <w:rsid w:val="007E26D2"/>
    <w:rsid w:val="007E27E4"/>
    <w:rsid w:val="007E2C9D"/>
    <w:rsid w:val="007E2E46"/>
    <w:rsid w:val="007E3776"/>
    <w:rsid w:val="007E3D4D"/>
    <w:rsid w:val="007E47EA"/>
    <w:rsid w:val="007E4A27"/>
    <w:rsid w:val="007E53C2"/>
    <w:rsid w:val="007E597E"/>
    <w:rsid w:val="007E5F55"/>
    <w:rsid w:val="007E695B"/>
    <w:rsid w:val="007E6C90"/>
    <w:rsid w:val="007E79E1"/>
    <w:rsid w:val="007E7D7E"/>
    <w:rsid w:val="007F00FB"/>
    <w:rsid w:val="007F02B3"/>
    <w:rsid w:val="007F06AF"/>
    <w:rsid w:val="007F0A81"/>
    <w:rsid w:val="007F0BE4"/>
    <w:rsid w:val="007F1313"/>
    <w:rsid w:val="007F1493"/>
    <w:rsid w:val="007F1DBD"/>
    <w:rsid w:val="007F1ED2"/>
    <w:rsid w:val="007F1F57"/>
    <w:rsid w:val="007F20A7"/>
    <w:rsid w:val="007F2262"/>
    <w:rsid w:val="007F275D"/>
    <w:rsid w:val="007F2C08"/>
    <w:rsid w:val="007F2F0D"/>
    <w:rsid w:val="007F3170"/>
    <w:rsid w:val="007F32DE"/>
    <w:rsid w:val="007F33D8"/>
    <w:rsid w:val="007F4168"/>
    <w:rsid w:val="007F4355"/>
    <w:rsid w:val="007F4617"/>
    <w:rsid w:val="007F49B5"/>
    <w:rsid w:val="007F551B"/>
    <w:rsid w:val="007F5911"/>
    <w:rsid w:val="007F5B6A"/>
    <w:rsid w:val="007F5D36"/>
    <w:rsid w:val="007F5E41"/>
    <w:rsid w:val="007F6620"/>
    <w:rsid w:val="007F6E86"/>
    <w:rsid w:val="007F74ED"/>
    <w:rsid w:val="007F7744"/>
    <w:rsid w:val="007F7A6F"/>
    <w:rsid w:val="008003F9"/>
    <w:rsid w:val="00801957"/>
    <w:rsid w:val="00802055"/>
    <w:rsid w:val="008023FF"/>
    <w:rsid w:val="008029DE"/>
    <w:rsid w:val="00802B07"/>
    <w:rsid w:val="0080321C"/>
    <w:rsid w:val="008035FC"/>
    <w:rsid w:val="008039D0"/>
    <w:rsid w:val="00803FE9"/>
    <w:rsid w:val="0080466E"/>
    <w:rsid w:val="00804837"/>
    <w:rsid w:val="00804A24"/>
    <w:rsid w:val="00804DB1"/>
    <w:rsid w:val="00804E0E"/>
    <w:rsid w:val="008050FF"/>
    <w:rsid w:val="00805215"/>
    <w:rsid w:val="00805A0B"/>
    <w:rsid w:val="00805D7C"/>
    <w:rsid w:val="0080618D"/>
    <w:rsid w:val="008062E5"/>
    <w:rsid w:val="00806740"/>
    <w:rsid w:val="00806DED"/>
    <w:rsid w:val="00806F6F"/>
    <w:rsid w:val="00807341"/>
    <w:rsid w:val="00807837"/>
    <w:rsid w:val="008078D3"/>
    <w:rsid w:val="00807C40"/>
    <w:rsid w:val="0081040B"/>
    <w:rsid w:val="0081092F"/>
    <w:rsid w:val="00810A4C"/>
    <w:rsid w:val="00810EEE"/>
    <w:rsid w:val="008110AE"/>
    <w:rsid w:val="00811BB7"/>
    <w:rsid w:val="00811BD2"/>
    <w:rsid w:val="00811BF6"/>
    <w:rsid w:val="00812260"/>
    <w:rsid w:val="008132B2"/>
    <w:rsid w:val="00813856"/>
    <w:rsid w:val="008139FB"/>
    <w:rsid w:val="00813CB8"/>
    <w:rsid w:val="00813EBC"/>
    <w:rsid w:val="008144C3"/>
    <w:rsid w:val="00815B14"/>
    <w:rsid w:val="00815E59"/>
    <w:rsid w:val="0081690C"/>
    <w:rsid w:val="008170BD"/>
    <w:rsid w:val="008171C0"/>
    <w:rsid w:val="008171D6"/>
    <w:rsid w:val="008175B4"/>
    <w:rsid w:val="00817D4D"/>
    <w:rsid w:val="00817EFA"/>
    <w:rsid w:val="008201D6"/>
    <w:rsid w:val="00820499"/>
    <w:rsid w:val="00820711"/>
    <w:rsid w:val="008209A0"/>
    <w:rsid w:val="00820D0A"/>
    <w:rsid w:val="00821071"/>
    <w:rsid w:val="0082149B"/>
    <w:rsid w:val="0082237C"/>
    <w:rsid w:val="008228E1"/>
    <w:rsid w:val="0082293F"/>
    <w:rsid w:val="00822E10"/>
    <w:rsid w:val="008231A3"/>
    <w:rsid w:val="008238AA"/>
    <w:rsid w:val="00823DB1"/>
    <w:rsid w:val="00823DF4"/>
    <w:rsid w:val="00823F97"/>
    <w:rsid w:val="008241F6"/>
    <w:rsid w:val="00824907"/>
    <w:rsid w:val="008249D4"/>
    <w:rsid w:val="00824C69"/>
    <w:rsid w:val="008250EE"/>
    <w:rsid w:val="00825CC6"/>
    <w:rsid w:val="00825D75"/>
    <w:rsid w:val="008263EB"/>
    <w:rsid w:val="00826578"/>
    <w:rsid w:val="008268F0"/>
    <w:rsid w:val="00826B1A"/>
    <w:rsid w:val="00826E02"/>
    <w:rsid w:val="00826F6D"/>
    <w:rsid w:val="00826FE5"/>
    <w:rsid w:val="008270E4"/>
    <w:rsid w:val="008273AF"/>
    <w:rsid w:val="00827747"/>
    <w:rsid w:val="0083028A"/>
    <w:rsid w:val="0083048D"/>
    <w:rsid w:val="00830609"/>
    <w:rsid w:val="0083071B"/>
    <w:rsid w:val="00830C1F"/>
    <w:rsid w:val="00830CF0"/>
    <w:rsid w:val="00830E30"/>
    <w:rsid w:val="00831048"/>
    <w:rsid w:val="00831182"/>
    <w:rsid w:val="008311E5"/>
    <w:rsid w:val="0083137B"/>
    <w:rsid w:val="00831BCB"/>
    <w:rsid w:val="0083260A"/>
    <w:rsid w:val="00832984"/>
    <w:rsid w:val="00832BE7"/>
    <w:rsid w:val="00832E46"/>
    <w:rsid w:val="00833191"/>
    <w:rsid w:val="008332D0"/>
    <w:rsid w:val="0083377A"/>
    <w:rsid w:val="00833B8E"/>
    <w:rsid w:val="008342E0"/>
    <w:rsid w:val="00834676"/>
    <w:rsid w:val="00834D94"/>
    <w:rsid w:val="00835155"/>
    <w:rsid w:val="00835858"/>
    <w:rsid w:val="0083595C"/>
    <w:rsid w:val="008360A7"/>
    <w:rsid w:val="008406C6"/>
    <w:rsid w:val="00840A13"/>
    <w:rsid w:val="00840ABA"/>
    <w:rsid w:val="0084150F"/>
    <w:rsid w:val="00842D43"/>
    <w:rsid w:val="00843075"/>
    <w:rsid w:val="00843836"/>
    <w:rsid w:val="0084392C"/>
    <w:rsid w:val="00843A6B"/>
    <w:rsid w:val="0084470E"/>
    <w:rsid w:val="0084486E"/>
    <w:rsid w:val="008448C9"/>
    <w:rsid w:val="00844FAE"/>
    <w:rsid w:val="00845AC1"/>
    <w:rsid w:val="00845ADB"/>
    <w:rsid w:val="00845BAE"/>
    <w:rsid w:val="00845F70"/>
    <w:rsid w:val="008461FC"/>
    <w:rsid w:val="00846383"/>
    <w:rsid w:val="0084680D"/>
    <w:rsid w:val="00846D53"/>
    <w:rsid w:val="00846E32"/>
    <w:rsid w:val="008475EE"/>
    <w:rsid w:val="008476AB"/>
    <w:rsid w:val="00847957"/>
    <w:rsid w:val="00847C2D"/>
    <w:rsid w:val="008503BA"/>
    <w:rsid w:val="008505ED"/>
    <w:rsid w:val="008507FB"/>
    <w:rsid w:val="00850F07"/>
    <w:rsid w:val="00850FA3"/>
    <w:rsid w:val="00852103"/>
    <w:rsid w:val="00852802"/>
    <w:rsid w:val="00852FAC"/>
    <w:rsid w:val="00853057"/>
    <w:rsid w:val="008533C0"/>
    <w:rsid w:val="00853406"/>
    <w:rsid w:val="0085380B"/>
    <w:rsid w:val="00853AA5"/>
    <w:rsid w:val="00853AE1"/>
    <w:rsid w:val="008541D0"/>
    <w:rsid w:val="008544CC"/>
    <w:rsid w:val="0085478E"/>
    <w:rsid w:val="00854B00"/>
    <w:rsid w:val="008554C1"/>
    <w:rsid w:val="008554CF"/>
    <w:rsid w:val="00856897"/>
    <w:rsid w:val="00856A15"/>
    <w:rsid w:val="0085731C"/>
    <w:rsid w:val="008573DB"/>
    <w:rsid w:val="008604AE"/>
    <w:rsid w:val="00860506"/>
    <w:rsid w:val="0086088F"/>
    <w:rsid w:val="0086106C"/>
    <w:rsid w:val="008611A0"/>
    <w:rsid w:val="008612FE"/>
    <w:rsid w:val="00861370"/>
    <w:rsid w:val="00861845"/>
    <w:rsid w:val="00861A83"/>
    <w:rsid w:val="00861A9D"/>
    <w:rsid w:val="00861FCB"/>
    <w:rsid w:val="00862D01"/>
    <w:rsid w:val="0086305E"/>
    <w:rsid w:val="0086323C"/>
    <w:rsid w:val="00863DC8"/>
    <w:rsid w:val="00864E16"/>
    <w:rsid w:val="00865578"/>
    <w:rsid w:val="008656C5"/>
    <w:rsid w:val="008657AA"/>
    <w:rsid w:val="008659A8"/>
    <w:rsid w:val="00865EF9"/>
    <w:rsid w:val="00865F8E"/>
    <w:rsid w:val="008660EE"/>
    <w:rsid w:val="00866604"/>
    <w:rsid w:val="0086665D"/>
    <w:rsid w:val="00866A04"/>
    <w:rsid w:val="00870124"/>
    <w:rsid w:val="00870430"/>
    <w:rsid w:val="00870506"/>
    <w:rsid w:val="008707E4"/>
    <w:rsid w:val="00871031"/>
    <w:rsid w:val="00871477"/>
    <w:rsid w:val="0087153E"/>
    <w:rsid w:val="008724A5"/>
    <w:rsid w:val="00872594"/>
    <w:rsid w:val="00872DDB"/>
    <w:rsid w:val="008736A2"/>
    <w:rsid w:val="0087390E"/>
    <w:rsid w:val="00873E09"/>
    <w:rsid w:val="008743ED"/>
    <w:rsid w:val="008749FA"/>
    <w:rsid w:val="0087515B"/>
    <w:rsid w:val="00876066"/>
    <w:rsid w:val="008763BF"/>
    <w:rsid w:val="008764B4"/>
    <w:rsid w:val="008765CE"/>
    <w:rsid w:val="00876ED6"/>
    <w:rsid w:val="008771B2"/>
    <w:rsid w:val="00877259"/>
    <w:rsid w:val="00877724"/>
    <w:rsid w:val="00877F5F"/>
    <w:rsid w:val="00880463"/>
    <w:rsid w:val="008806A5"/>
    <w:rsid w:val="008810ED"/>
    <w:rsid w:val="00881144"/>
    <w:rsid w:val="0088125D"/>
    <w:rsid w:val="0088149E"/>
    <w:rsid w:val="00881512"/>
    <w:rsid w:val="0088164B"/>
    <w:rsid w:val="008816C8"/>
    <w:rsid w:val="00881C3F"/>
    <w:rsid w:val="008820FB"/>
    <w:rsid w:val="008822E4"/>
    <w:rsid w:val="00882650"/>
    <w:rsid w:val="00882F9C"/>
    <w:rsid w:val="00882FCF"/>
    <w:rsid w:val="00883AB6"/>
    <w:rsid w:val="008842A6"/>
    <w:rsid w:val="00884334"/>
    <w:rsid w:val="00884734"/>
    <w:rsid w:val="00884FC1"/>
    <w:rsid w:val="00885742"/>
    <w:rsid w:val="00886286"/>
    <w:rsid w:val="008863D1"/>
    <w:rsid w:val="00886F10"/>
    <w:rsid w:val="00886F3E"/>
    <w:rsid w:val="00887030"/>
    <w:rsid w:val="00887203"/>
    <w:rsid w:val="008879FE"/>
    <w:rsid w:val="008900EB"/>
    <w:rsid w:val="008903EC"/>
    <w:rsid w:val="00890C8F"/>
    <w:rsid w:val="00891014"/>
    <w:rsid w:val="0089123E"/>
    <w:rsid w:val="0089225C"/>
    <w:rsid w:val="0089290A"/>
    <w:rsid w:val="00893536"/>
    <w:rsid w:val="00893B13"/>
    <w:rsid w:val="00894021"/>
    <w:rsid w:val="008941CE"/>
    <w:rsid w:val="008942C9"/>
    <w:rsid w:val="00894CC5"/>
    <w:rsid w:val="00894D9E"/>
    <w:rsid w:val="00894E14"/>
    <w:rsid w:val="008964A5"/>
    <w:rsid w:val="008968D7"/>
    <w:rsid w:val="0089799D"/>
    <w:rsid w:val="00897C5D"/>
    <w:rsid w:val="008A063E"/>
    <w:rsid w:val="008A0A78"/>
    <w:rsid w:val="008A191C"/>
    <w:rsid w:val="008A1ABB"/>
    <w:rsid w:val="008A213F"/>
    <w:rsid w:val="008A23DF"/>
    <w:rsid w:val="008A23E2"/>
    <w:rsid w:val="008A29D1"/>
    <w:rsid w:val="008A3527"/>
    <w:rsid w:val="008A3558"/>
    <w:rsid w:val="008A3825"/>
    <w:rsid w:val="008A3A28"/>
    <w:rsid w:val="008A3E54"/>
    <w:rsid w:val="008A4399"/>
    <w:rsid w:val="008A44A9"/>
    <w:rsid w:val="008A5601"/>
    <w:rsid w:val="008A57B6"/>
    <w:rsid w:val="008A5893"/>
    <w:rsid w:val="008A5A94"/>
    <w:rsid w:val="008A5B58"/>
    <w:rsid w:val="008A61B2"/>
    <w:rsid w:val="008A66C7"/>
    <w:rsid w:val="008A6966"/>
    <w:rsid w:val="008A6E06"/>
    <w:rsid w:val="008A76D8"/>
    <w:rsid w:val="008A7730"/>
    <w:rsid w:val="008A782D"/>
    <w:rsid w:val="008A79B6"/>
    <w:rsid w:val="008A79FF"/>
    <w:rsid w:val="008A7ED8"/>
    <w:rsid w:val="008A7FB1"/>
    <w:rsid w:val="008B0C04"/>
    <w:rsid w:val="008B0E10"/>
    <w:rsid w:val="008B1106"/>
    <w:rsid w:val="008B12D7"/>
    <w:rsid w:val="008B1324"/>
    <w:rsid w:val="008B145B"/>
    <w:rsid w:val="008B1572"/>
    <w:rsid w:val="008B1BEE"/>
    <w:rsid w:val="008B1C07"/>
    <w:rsid w:val="008B2578"/>
    <w:rsid w:val="008B2FE3"/>
    <w:rsid w:val="008B3E95"/>
    <w:rsid w:val="008B3EF8"/>
    <w:rsid w:val="008B433A"/>
    <w:rsid w:val="008B439E"/>
    <w:rsid w:val="008B4B55"/>
    <w:rsid w:val="008B533B"/>
    <w:rsid w:val="008B542A"/>
    <w:rsid w:val="008B5831"/>
    <w:rsid w:val="008B63D4"/>
    <w:rsid w:val="008B6ABB"/>
    <w:rsid w:val="008B6C41"/>
    <w:rsid w:val="008B6DD2"/>
    <w:rsid w:val="008B7883"/>
    <w:rsid w:val="008C038B"/>
    <w:rsid w:val="008C0ABE"/>
    <w:rsid w:val="008C12EC"/>
    <w:rsid w:val="008C1E96"/>
    <w:rsid w:val="008C2753"/>
    <w:rsid w:val="008C2E90"/>
    <w:rsid w:val="008C3157"/>
    <w:rsid w:val="008C3465"/>
    <w:rsid w:val="008C39EB"/>
    <w:rsid w:val="008C4067"/>
    <w:rsid w:val="008C58A6"/>
    <w:rsid w:val="008C5982"/>
    <w:rsid w:val="008C5B4A"/>
    <w:rsid w:val="008C60BF"/>
    <w:rsid w:val="008C6366"/>
    <w:rsid w:val="008C6A99"/>
    <w:rsid w:val="008C6B75"/>
    <w:rsid w:val="008C6EC0"/>
    <w:rsid w:val="008C7610"/>
    <w:rsid w:val="008C782E"/>
    <w:rsid w:val="008C7DAB"/>
    <w:rsid w:val="008D02AE"/>
    <w:rsid w:val="008D07AB"/>
    <w:rsid w:val="008D082D"/>
    <w:rsid w:val="008D0CA8"/>
    <w:rsid w:val="008D0D29"/>
    <w:rsid w:val="008D0F78"/>
    <w:rsid w:val="008D1365"/>
    <w:rsid w:val="008D1564"/>
    <w:rsid w:val="008D2AB5"/>
    <w:rsid w:val="008D31F2"/>
    <w:rsid w:val="008D32F0"/>
    <w:rsid w:val="008D3539"/>
    <w:rsid w:val="008D3848"/>
    <w:rsid w:val="008D4003"/>
    <w:rsid w:val="008D4CA8"/>
    <w:rsid w:val="008D4FC5"/>
    <w:rsid w:val="008D5629"/>
    <w:rsid w:val="008D571A"/>
    <w:rsid w:val="008D612C"/>
    <w:rsid w:val="008D6358"/>
    <w:rsid w:val="008D673C"/>
    <w:rsid w:val="008D6790"/>
    <w:rsid w:val="008D6B90"/>
    <w:rsid w:val="008D6CAD"/>
    <w:rsid w:val="008D6E4E"/>
    <w:rsid w:val="008D7081"/>
    <w:rsid w:val="008D71C1"/>
    <w:rsid w:val="008D75F1"/>
    <w:rsid w:val="008D7F84"/>
    <w:rsid w:val="008E05FD"/>
    <w:rsid w:val="008E098B"/>
    <w:rsid w:val="008E0F10"/>
    <w:rsid w:val="008E107F"/>
    <w:rsid w:val="008E127C"/>
    <w:rsid w:val="008E14DE"/>
    <w:rsid w:val="008E1B03"/>
    <w:rsid w:val="008E285A"/>
    <w:rsid w:val="008E2DA9"/>
    <w:rsid w:val="008E3093"/>
    <w:rsid w:val="008E3E12"/>
    <w:rsid w:val="008E3EA6"/>
    <w:rsid w:val="008E4163"/>
    <w:rsid w:val="008E418C"/>
    <w:rsid w:val="008E4236"/>
    <w:rsid w:val="008E4704"/>
    <w:rsid w:val="008E4822"/>
    <w:rsid w:val="008E65D8"/>
    <w:rsid w:val="008E6E8D"/>
    <w:rsid w:val="008E7082"/>
    <w:rsid w:val="008E7123"/>
    <w:rsid w:val="008E7BDA"/>
    <w:rsid w:val="008F10C4"/>
    <w:rsid w:val="008F133F"/>
    <w:rsid w:val="008F201D"/>
    <w:rsid w:val="008F2623"/>
    <w:rsid w:val="008F2704"/>
    <w:rsid w:val="008F2859"/>
    <w:rsid w:val="008F2A93"/>
    <w:rsid w:val="008F2C4A"/>
    <w:rsid w:val="008F2E5C"/>
    <w:rsid w:val="008F332E"/>
    <w:rsid w:val="008F39B4"/>
    <w:rsid w:val="008F3B50"/>
    <w:rsid w:val="008F41DF"/>
    <w:rsid w:val="008F5144"/>
    <w:rsid w:val="008F5673"/>
    <w:rsid w:val="008F6036"/>
    <w:rsid w:val="008F628F"/>
    <w:rsid w:val="008F6A18"/>
    <w:rsid w:val="008F79DD"/>
    <w:rsid w:val="0090030C"/>
    <w:rsid w:val="00900A4C"/>
    <w:rsid w:val="00900AAC"/>
    <w:rsid w:val="00900F27"/>
    <w:rsid w:val="00900F2E"/>
    <w:rsid w:val="00901246"/>
    <w:rsid w:val="00901252"/>
    <w:rsid w:val="00901580"/>
    <w:rsid w:val="00901726"/>
    <w:rsid w:val="0090185B"/>
    <w:rsid w:val="009019C4"/>
    <w:rsid w:val="00901A43"/>
    <w:rsid w:val="00901CC6"/>
    <w:rsid w:val="00902306"/>
    <w:rsid w:val="00902800"/>
    <w:rsid w:val="009033CA"/>
    <w:rsid w:val="0090347D"/>
    <w:rsid w:val="00903739"/>
    <w:rsid w:val="00903A5C"/>
    <w:rsid w:val="00903CC8"/>
    <w:rsid w:val="009046E4"/>
    <w:rsid w:val="009048B0"/>
    <w:rsid w:val="00904DC5"/>
    <w:rsid w:val="00904EE8"/>
    <w:rsid w:val="009052E6"/>
    <w:rsid w:val="009058BE"/>
    <w:rsid w:val="00905F78"/>
    <w:rsid w:val="00906267"/>
    <w:rsid w:val="009067DC"/>
    <w:rsid w:val="0090698A"/>
    <w:rsid w:val="00906FB5"/>
    <w:rsid w:val="009075AE"/>
    <w:rsid w:val="00907863"/>
    <w:rsid w:val="00910165"/>
    <w:rsid w:val="00910564"/>
    <w:rsid w:val="009105EF"/>
    <w:rsid w:val="0091197C"/>
    <w:rsid w:val="00911E56"/>
    <w:rsid w:val="00912209"/>
    <w:rsid w:val="00912753"/>
    <w:rsid w:val="00912F70"/>
    <w:rsid w:val="0091361A"/>
    <w:rsid w:val="00913FB4"/>
    <w:rsid w:val="0091521C"/>
    <w:rsid w:val="009157E0"/>
    <w:rsid w:val="00915C17"/>
    <w:rsid w:val="00915F49"/>
    <w:rsid w:val="00916A51"/>
    <w:rsid w:val="00916F57"/>
    <w:rsid w:val="00916FFA"/>
    <w:rsid w:val="00917109"/>
    <w:rsid w:val="00917644"/>
    <w:rsid w:val="00917F62"/>
    <w:rsid w:val="00920DED"/>
    <w:rsid w:val="00920E05"/>
    <w:rsid w:val="009215F5"/>
    <w:rsid w:val="009216B1"/>
    <w:rsid w:val="00921C1A"/>
    <w:rsid w:val="00921C5C"/>
    <w:rsid w:val="0092242E"/>
    <w:rsid w:val="0092249E"/>
    <w:rsid w:val="009232A9"/>
    <w:rsid w:val="009234C0"/>
    <w:rsid w:val="009235B5"/>
    <w:rsid w:val="00923772"/>
    <w:rsid w:val="009238A9"/>
    <w:rsid w:val="00923A63"/>
    <w:rsid w:val="0092490E"/>
    <w:rsid w:val="00924A03"/>
    <w:rsid w:val="00924CAE"/>
    <w:rsid w:val="009258A4"/>
    <w:rsid w:val="00925ADD"/>
    <w:rsid w:val="00925B01"/>
    <w:rsid w:val="00925E63"/>
    <w:rsid w:val="00926707"/>
    <w:rsid w:val="00927031"/>
    <w:rsid w:val="009273EB"/>
    <w:rsid w:val="009274EA"/>
    <w:rsid w:val="00927DE4"/>
    <w:rsid w:val="009304CC"/>
    <w:rsid w:val="00930857"/>
    <w:rsid w:val="009309D2"/>
    <w:rsid w:val="00930B74"/>
    <w:rsid w:val="00931259"/>
    <w:rsid w:val="009312B4"/>
    <w:rsid w:val="00931641"/>
    <w:rsid w:val="00931CEB"/>
    <w:rsid w:val="00931E90"/>
    <w:rsid w:val="0093207B"/>
    <w:rsid w:val="009324D5"/>
    <w:rsid w:val="00933400"/>
    <w:rsid w:val="00933502"/>
    <w:rsid w:val="00933CD9"/>
    <w:rsid w:val="00933D07"/>
    <w:rsid w:val="00934298"/>
    <w:rsid w:val="0093430C"/>
    <w:rsid w:val="00934633"/>
    <w:rsid w:val="00934BB9"/>
    <w:rsid w:val="0093522B"/>
    <w:rsid w:val="0093537F"/>
    <w:rsid w:val="00935D00"/>
    <w:rsid w:val="00935D1F"/>
    <w:rsid w:val="00935DD6"/>
    <w:rsid w:val="00935E1E"/>
    <w:rsid w:val="00935FFD"/>
    <w:rsid w:val="00936788"/>
    <w:rsid w:val="00936D52"/>
    <w:rsid w:val="00936E53"/>
    <w:rsid w:val="00936F1B"/>
    <w:rsid w:val="00937062"/>
    <w:rsid w:val="00937440"/>
    <w:rsid w:val="00937A08"/>
    <w:rsid w:val="00937E7E"/>
    <w:rsid w:val="0094036E"/>
    <w:rsid w:val="00940418"/>
    <w:rsid w:val="00940702"/>
    <w:rsid w:val="00940A35"/>
    <w:rsid w:val="00941016"/>
    <w:rsid w:val="009410FC"/>
    <w:rsid w:val="00942374"/>
    <w:rsid w:val="0094246A"/>
    <w:rsid w:val="00942815"/>
    <w:rsid w:val="00943340"/>
    <w:rsid w:val="00943411"/>
    <w:rsid w:val="00943436"/>
    <w:rsid w:val="00943489"/>
    <w:rsid w:val="00944088"/>
    <w:rsid w:val="00944192"/>
    <w:rsid w:val="00944B61"/>
    <w:rsid w:val="00944FBB"/>
    <w:rsid w:val="00945010"/>
    <w:rsid w:val="0094529E"/>
    <w:rsid w:val="00945456"/>
    <w:rsid w:val="00945AB0"/>
    <w:rsid w:val="00945DB0"/>
    <w:rsid w:val="00946412"/>
    <w:rsid w:val="00946C58"/>
    <w:rsid w:val="00946EB7"/>
    <w:rsid w:val="00950249"/>
    <w:rsid w:val="00950DA3"/>
    <w:rsid w:val="009515C9"/>
    <w:rsid w:val="0095170A"/>
    <w:rsid w:val="00951919"/>
    <w:rsid w:val="00951AA7"/>
    <w:rsid w:val="00951B87"/>
    <w:rsid w:val="009521D1"/>
    <w:rsid w:val="00952C2E"/>
    <w:rsid w:val="009533E1"/>
    <w:rsid w:val="0095413F"/>
    <w:rsid w:val="0095436D"/>
    <w:rsid w:val="00954439"/>
    <w:rsid w:val="009544AA"/>
    <w:rsid w:val="0095471C"/>
    <w:rsid w:val="00954735"/>
    <w:rsid w:val="00954B5C"/>
    <w:rsid w:val="009556BA"/>
    <w:rsid w:val="00956197"/>
    <w:rsid w:val="0095769D"/>
    <w:rsid w:val="00957900"/>
    <w:rsid w:val="00957B51"/>
    <w:rsid w:val="00957B65"/>
    <w:rsid w:val="0096065A"/>
    <w:rsid w:val="009609B2"/>
    <w:rsid w:val="009609FB"/>
    <w:rsid w:val="00960A22"/>
    <w:rsid w:val="00960D95"/>
    <w:rsid w:val="00960EFC"/>
    <w:rsid w:val="00961521"/>
    <w:rsid w:val="009616C5"/>
    <w:rsid w:val="00961928"/>
    <w:rsid w:val="00961E11"/>
    <w:rsid w:val="00962115"/>
    <w:rsid w:val="00962DC8"/>
    <w:rsid w:val="00962E33"/>
    <w:rsid w:val="00963048"/>
    <w:rsid w:val="00963154"/>
    <w:rsid w:val="00963959"/>
    <w:rsid w:val="00963A42"/>
    <w:rsid w:val="0096445E"/>
    <w:rsid w:val="00964A4E"/>
    <w:rsid w:val="00964F58"/>
    <w:rsid w:val="0096549E"/>
    <w:rsid w:val="009654D7"/>
    <w:rsid w:val="00966006"/>
    <w:rsid w:val="00966330"/>
    <w:rsid w:val="0096688A"/>
    <w:rsid w:val="00966FE1"/>
    <w:rsid w:val="009676A0"/>
    <w:rsid w:val="00967C03"/>
    <w:rsid w:val="00970148"/>
    <w:rsid w:val="009702B3"/>
    <w:rsid w:val="009703D5"/>
    <w:rsid w:val="00970CF7"/>
    <w:rsid w:val="00970F42"/>
    <w:rsid w:val="009716A4"/>
    <w:rsid w:val="00971AC1"/>
    <w:rsid w:val="00971C23"/>
    <w:rsid w:val="00971E59"/>
    <w:rsid w:val="00972307"/>
    <w:rsid w:val="00972562"/>
    <w:rsid w:val="00972DDA"/>
    <w:rsid w:val="00972EC7"/>
    <w:rsid w:val="009730E2"/>
    <w:rsid w:val="009732B5"/>
    <w:rsid w:val="009736B3"/>
    <w:rsid w:val="00973902"/>
    <w:rsid w:val="0097399D"/>
    <w:rsid w:val="00973D4E"/>
    <w:rsid w:val="00974357"/>
    <w:rsid w:val="00974673"/>
    <w:rsid w:val="00974838"/>
    <w:rsid w:val="0097523F"/>
    <w:rsid w:val="009755EA"/>
    <w:rsid w:val="00975AB6"/>
    <w:rsid w:val="00975D0F"/>
    <w:rsid w:val="00975E27"/>
    <w:rsid w:val="00975EF8"/>
    <w:rsid w:val="00975F1F"/>
    <w:rsid w:val="00976123"/>
    <w:rsid w:val="00976156"/>
    <w:rsid w:val="009761D1"/>
    <w:rsid w:val="0097660D"/>
    <w:rsid w:val="00976D04"/>
    <w:rsid w:val="00976F9C"/>
    <w:rsid w:val="0097782B"/>
    <w:rsid w:val="0098008A"/>
    <w:rsid w:val="00980FA7"/>
    <w:rsid w:val="00980FD0"/>
    <w:rsid w:val="0098123F"/>
    <w:rsid w:val="009815EF"/>
    <w:rsid w:val="00981C7D"/>
    <w:rsid w:val="00981D1E"/>
    <w:rsid w:val="009826DA"/>
    <w:rsid w:val="009837FD"/>
    <w:rsid w:val="009838BD"/>
    <w:rsid w:val="0098394D"/>
    <w:rsid w:val="00983D29"/>
    <w:rsid w:val="00984160"/>
    <w:rsid w:val="0098435A"/>
    <w:rsid w:val="0098468C"/>
    <w:rsid w:val="00984FBD"/>
    <w:rsid w:val="009853DB"/>
    <w:rsid w:val="0098599C"/>
    <w:rsid w:val="00985D64"/>
    <w:rsid w:val="00985E1F"/>
    <w:rsid w:val="009863F7"/>
    <w:rsid w:val="00986BB9"/>
    <w:rsid w:val="00987D79"/>
    <w:rsid w:val="00987F95"/>
    <w:rsid w:val="009900CD"/>
    <w:rsid w:val="009900FB"/>
    <w:rsid w:val="00990D3B"/>
    <w:rsid w:val="0099160F"/>
    <w:rsid w:val="009917CE"/>
    <w:rsid w:val="00992144"/>
    <w:rsid w:val="0099237E"/>
    <w:rsid w:val="0099327E"/>
    <w:rsid w:val="00993598"/>
    <w:rsid w:val="00994A39"/>
    <w:rsid w:val="00994E99"/>
    <w:rsid w:val="00995815"/>
    <w:rsid w:val="00995AF8"/>
    <w:rsid w:val="00995D47"/>
    <w:rsid w:val="00996A29"/>
    <w:rsid w:val="00996B3F"/>
    <w:rsid w:val="00997004"/>
    <w:rsid w:val="00997108"/>
    <w:rsid w:val="009975AD"/>
    <w:rsid w:val="009976A1"/>
    <w:rsid w:val="009977BD"/>
    <w:rsid w:val="009A0B84"/>
    <w:rsid w:val="009A0F05"/>
    <w:rsid w:val="009A1A19"/>
    <w:rsid w:val="009A1B55"/>
    <w:rsid w:val="009A20E3"/>
    <w:rsid w:val="009A239E"/>
    <w:rsid w:val="009A23FF"/>
    <w:rsid w:val="009A3133"/>
    <w:rsid w:val="009A3937"/>
    <w:rsid w:val="009A3DEC"/>
    <w:rsid w:val="009A4242"/>
    <w:rsid w:val="009A4BEE"/>
    <w:rsid w:val="009A50DE"/>
    <w:rsid w:val="009A54F7"/>
    <w:rsid w:val="009A5BED"/>
    <w:rsid w:val="009A65AE"/>
    <w:rsid w:val="009A6BED"/>
    <w:rsid w:val="009A6D6C"/>
    <w:rsid w:val="009A7317"/>
    <w:rsid w:val="009A7E01"/>
    <w:rsid w:val="009A7E67"/>
    <w:rsid w:val="009B00F3"/>
    <w:rsid w:val="009B02D9"/>
    <w:rsid w:val="009B0791"/>
    <w:rsid w:val="009B07F2"/>
    <w:rsid w:val="009B0A53"/>
    <w:rsid w:val="009B0B6F"/>
    <w:rsid w:val="009B0EE6"/>
    <w:rsid w:val="009B1407"/>
    <w:rsid w:val="009B1506"/>
    <w:rsid w:val="009B151F"/>
    <w:rsid w:val="009B1534"/>
    <w:rsid w:val="009B1816"/>
    <w:rsid w:val="009B1981"/>
    <w:rsid w:val="009B1992"/>
    <w:rsid w:val="009B1C92"/>
    <w:rsid w:val="009B2125"/>
    <w:rsid w:val="009B2158"/>
    <w:rsid w:val="009B2268"/>
    <w:rsid w:val="009B2DCD"/>
    <w:rsid w:val="009B2ECA"/>
    <w:rsid w:val="009B3169"/>
    <w:rsid w:val="009B327B"/>
    <w:rsid w:val="009B32B6"/>
    <w:rsid w:val="009B39DA"/>
    <w:rsid w:val="009B499D"/>
    <w:rsid w:val="009B5182"/>
    <w:rsid w:val="009B53A9"/>
    <w:rsid w:val="009B54C9"/>
    <w:rsid w:val="009B629E"/>
    <w:rsid w:val="009B6460"/>
    <w:rsid w:val="009B679B"/>
    <w:rsid w:val="009B69B4"/>
    <w:rsid w:val="009B7364"/>
    <w:rsid w:val="009B7451"/>
    <w:rsid w:val="009B74BD"/>
    <w:rsid w:val="009B77D5"/>
    <w:rsid w:val="009B7A24"/>
    <w:rsid w:val="009B7E27"/>
    <w:rsid w:val="009C0319"/>
    <w:rsid w:val="009C035F"/>
    <w:rsid w:val="009C0522"/>
    <w:rsid w:val="009C17D3"/>
    <w:rsid w:val="009C18B6"/>
    <w:rsid w:val="009C1DB6"/>
    <w:rsid w:val="009C1FF9"/>
    <w:rsid w:val="009C2A87"/>
    <w:rsid w:val="009C2BEE"/>
    <w:rsid w:val="009C2EA6"/>
    <w:rsid w:val="009C2EBD"/>
    <w:rsid w:val="009C3264"/>
    <w:rsid w:val="009C3830"/>
    <w:rsid w:val="009C4304"/>
    <w:rsid w:val="009C4497"/>
    <w:rsid w:val="009C46F8"/>
    <w:rsid w:val="009C4A2E"/>
    <w:rsid w:val="009C4CA0"/>
    <w:rsid w:val="009C4FD7"/>
    <w:rsid w:val="009C51BA"/>
    <w:rsid w:val="009C5815"/>
    <w:rsid w:val="009C5D42"/>
    <w:rsid w:val="009C5E2F"/>
    <w:rsid w:val="009C6220"/>
    <w:rsid w:val="009C67AA"/>
    <w:rsid w:val="009C68C5"/>
    <w:rsid w:val="009C6ED0"/>
    <w:rsid w:val="009C700C"/>
    <w:rsid w:val="009C7511"/>
    <w:rsid w:val="009C7E34"/>
    <w:rsid w:val="009D03ED"/>
    <w:rsid w:val="009D0A1F"/>
    <w:rsid w:val="009D0BB6"/>
    <w:rsid w:val="009D0E88"/>
    <w:rsid w:val="009D14C0"/>
    <w:rsid w:val="009D1654"/>
    <w:rsid w:val="009D22CB"/>
    <w:rsid w:val="009D236D"/>
    <w:rsid w:val="009D2405"/>
    <w:rsid w:val="009D2B20"/>
    <w:rsid w:val="009D2CEB"/>
    <w:rsid w:val="009D30FA"/>
    <w:rsid w:val="009D35E4"/>
    <w:rsid w:val="009D4996"/>
    <w:rsid w:val="009D5070"/>
    <w:rsid w:val="009D5B5D"/>
    <w:rsid w:val="009D62CD"/>
    <w:rsid w:val="009D6717"/>
    <w:rsid w:val="009D6A6B"/>
    <w:rsid w:val="009D6CDA"/>
    <w:rsid w:val="009D7267"/>
    <w:rsid w:val="009D73A4"/>
    <w:rsid w:val="009E04B8"/>
    <w:rsid w:val="009E06F1"/>
    <w:rsid w:val="009E0782"/>
    <w:rsid w:val="009E206D"/>
    <w:rsid w:val="009E2264"/>
    <w:rsid w:val="009E22E7"/>
    <w:rsid w:val="009E255E"/>
    <w:rsid w:val="009E303B"/>
    <w:rsid w:val="009E3043"/>
    <w:rsid w:val="009E3807"/>
    <w:rsid w:val="009E45E8"/>
    <w:rsid w:val="009E4EAB"/>
    <w:rsid w:val="009E53BC"/>
    <w:rsid w:val="009E53E4"/>
    <w:rsid w:val="009E5656"/>
    <w:rsid w:val="009E6914"/>
    <w:rsid w:val="009E6A35"/>
    <w:rsid w:val="009E6A62"/>
    <w:rsid w:val="009E6C66"/>
    <w:rsid w:val="009E6E52"/>
    <w:rsid w:val="009E750C"/>
    <w:rsid w:val="009E763D"/>
    <w:rsid w:val="009E7AC7"/>
    <w:rsid w:val="009E7F0C"/>
    <w:rsid w:val="009F0009"/>
    <w:rsid w:val="009F0364"/>
    <w:rsid w:val="009F0781"/>
    <w:rsid w:val="009F0A92"/>
    <w:rsid w:val="009F1359"/>
    <w:rsid w:val="009F186E"/>
    <w:rsid w:val="009F1996"/>
    <w:rsid w:val="009F1F9B"/>
    <w:rsid w:val="009F2134"/>
    <w:rsid w:val="009F3004"/>
    <w:rsid w:val="009F33A2"/>
    <w:rsid w:val="009F3437"/>
    <w:rsid w:val="009F39A2"/>
    <w:rsid w:val="009F40C2"/>
    <w:rsid w:val="009F4191"/>
    <w:rsid w:val="009F41D8"/>
    <w:rsid w:val="009F42A4"/>
    <w:rsid w:val="009F44AF"/>
    <w:rsid w:val="009F4E14"/>
    <w:rsid w:val="009F4F96"/>
    <w:rsid w:val="009F5D1F"/>
    <w:rsid w:val="009F5D2A"/>
    <w:rsid w:val="009F5F5C"/>
    <w:rsid w:val="009F65FF"/>
    <w:rsid w:val="009F7218"/>
    <w:rsid w:val="009F7854"/>
    <w:rsid w:val="009F7B3E"/>
    <w:rsid w:val="009F7F6D"/>
    <w:rsid w:val="00A00FDC"/>
    <w:rsid w:val="00A013D5"/>
    <w:rsid w:val="00A01946"/>
    <w:rsid w:val="00A01BD8"/>
    <w:rsid w:val="00A02680"/>
    <w:rsid w:val="00A02B95"/>
    <w:rsid w:val="00A03171"/>
    <w:rsid w:val="00A033D4"/>
    <w:rsid w:val="00A03943"/>
    <w:rsid w:val="00A039D2"/>
    <w:rsid w:val="00A03A14"/>
    <w:rsid w:val="00A040E0"/>
    <w:rsid w:val="00A04431"/>
    <w:rsid w:val="00A04E1F"/>
    <w:rsid w:val="00A04E8A"/>
    <w:rsid w:val="00A05103"/>
    <w:rsid w:val="00A0518B"/>
    <w:rsid w:val="00A05353"/>
    <w:rsid w:val="00A0545B"/>
    <w:rsid w:val="00A056E1"/>
    <w:rsid w:val="00A05A12"/>
    <w:rsid w:val="00A05A8F"/>
    <w:rsid w:val="00A06F24"/>
    <w:rsid w:val="00A072D5"/>
    <w:rsid w:val="00A0746B"/>
    <w:rsid w:val="00A07EC0"/>
    <w:rsid w:val="00A10F0C"/>
    <w:rsid w:val="00A11CA8"/>
    <w:rsid w:val="00A11D9B"/>
    <w:rsid w:val="00A129C0"/>
    <w:rsid w:val="00A12A14"/>
    <w:rsid w:val="00A12B73"/>
    <w:rsid w:val="00A12DA2"/>
    <w:rsid w:val="00A13AEC"/>
    <w:rsid w:val="00A13B1E"/>
    <w:rsid w:val="00A13CF9"/>
    <w:rsid w:val="00A13DC2"/>
    <w:rsid w:val="00A13F31"/>
    <w:rsid w:val="00A14D00"/>
    <w:rsid w:val="00A14FB1"/>
    <w:rsid w:val="00A152B1"/>
    <w:rsid w:val="00A15C25"/>
    <w:rsid w:val="00A15E0E"/>
    <w:rsid w:val="00A16604"/>
    <w:rsid w:val="00A16870"/>
    <w:rsid w:val="00A16F95"/>
    <w:rsid w:val="00A17252"/>
    <w:rsid w:val="00A17729"/>
    <w:rsid w:val="00A17747"/>
    <w:rsid w:val="00A20038"/>
    <w:rsid w:val="00A20149"/>
    <w:rsid w:val="00A2037A"/>
    <w:rsid w:val="00A2037F"/>
    <w:rsid w:val="00A2073A"/>
    <w:rsid w:val="00A20F4C"/>
    <w:rsid w:val="00A20FE5"/>
    <w:rsid w:val="00A21009"/>
    <w:rsid w:val="00A214DE"/>
    <w:rsid w:val="00A21848"/>
    <w:rsid w:val="00A2247E"/>
    <w:rsid w:val="00A226E5"/>
    <w:rsid w:val="00A22DED"/>
    <w:rsid w:val="00A2326D"/>
    <w:rsid w:val="00A234ED"/>
    <w:rsid w:val="00A23BDF"/>
    <w:rsid w:val="00A23D49"/>
    <w:rsid w:val="00A24BAD"/>
    <w:rsid w:val="00A250E1"/>
    <w:rsid w:val="00A25219"/>
    <w:rsid w:val="00A2547A"/>
    <w:rsid w:val="00A26EED"/>
    <w:rsid w:val="00A26FC6"/>
    <w:rsid w:val="00A27144"/>
    <w:rsid w:val="00A274B8"/>
    <w:rsid w:val="00A27A12"/>
    <w:rsid w:val="00A30271"/>
    <w:rsid w:val="00A30321"/>
    <w:rsid w:val="00A3051C"/>
    <w:rsid w:val="00A307F9"/>
    <w:rsid w:val="00A30ABA"/>
    <w:rsid w:val="00A30CDD"/>
    <w:rsid w:val="00A30D4B"/>
    <w:rsid w:val="00A30EC5"/>
    <w:rsid w:val="00A313FA"/>
    <w:rsid w:val="00A31C8F"/>
    <w:rsid w:val="00A3248D"/>
    <w:rsid w:val="00A327AF"/>
    <w:rsid w:val="00A32ADA"/>
    <w:rsid w:val="00A33E0F"/>
    <w:rsid w:val="00A34653"/>
    <w:rsid w:val="00A349FC"/>
    <w:rsid w:val="00A34C69"/>
    <w:rsid w:val="00A3572B"/>
    <w:rsid w:val="00A35EBF"/>
    <w:rsid w:val="00A35F15"/>
    <w:rsid w:val="00A36089"/>
    <w:rsid w:val="00A3671C"/>
    <w:rsid w:val="00A367E3"/>
    <w:rsid w:val="00A36988"/>
    <w:rsid w:val="00A3703C"/>
    <w:rsid w:val="00A37A3A"/>
    <w:rsid w:val="00A40B9D"/>
    <w:rsid w:val="00A40E69"/>
    <w:rsid w:val="00A4104E"/>
    <w:rsid w:val="00A4153F"/>
    <w:rsid w:val="00A418FC"/>
    <w:rsid w:val="00A41D01"/>
    <w:rsid w:val="00A42502"/>
    <w:rsid w:val="00A4260F"/>
    <w:rsid w:val="00A42935"/>
    <w:rsid w:val="00A42B39"/>
    <w:rsid w:val="00A434E1"/>
    <w:rsid w:val="00A4357C"/>
    <w:rsid w:val="00A44B09"/>
    <w:rsid w:val="00A450F4"/>
    <w:rsid w:val="00A45EBD"/>
    <w:rsid w:val="00A46E19"/>
    <w:rsid w:val="00A5063A"/>
    <w:rsid w:val="00A50B82"/>
    <w:rsid w:val="00A50E38"/>
    <w:rsid w:val="00A5115F"/>
    <w:rsid w:val="00A51998"/>
    <w:rsid w:val="00A52094"/>
    <w:rsid w:val="00A52E51"/>
    <w:rsid w:val="00A5301F"/>
    <w:rsid w:val="00A5314C"/>
    <w:rsid w:val="00A53313"/>
    <w:rsid w:val="00A534DD"/>
    <w:rsid w:val="00A5383C"/>
    <w:rsid w:val="00A53ED3"/>
    <w:rsid w:val="00A547A2"/>
    <w:rsid w:val="00A5483F"/>
    <w:rsid w:val="00A54893"/>
    <w:rsid w:val="00A54C94"/>
    <w:rsid w:val="00A54FB9"/>
    <w:rsid w:val="00A55AE0"/>
    <w:rsid w:val="00A55EB9"/>
    <w:rsid w:val="00A55EEC"/>
    <w:rsid w:val="00A563BF"/>
    <w:rsid w:val="00A56F50"/>
    <w:rsid w:val="00A56FE3"/>
    <w:rsid w:val="00A57056"/>
    <w:rsid w:val="00A5714A"/>
    <w:rsid w:val="00A575AC"/>
    <w:rsid w:val="00A608A9"/>
    <w:rsid w:val="00A60B21"/>
    <w:rsid w:val="00A617F1"/>
    <w:rsid w:val="00A61809"/>
    <w:rsid w:val="00A62D30"/>
    <w:rsid w:val="00A63A84"/>
    <w:rsid w:val="00A63C73"/>
    <w:rsid w:val="00A64D48"/>
    <w:rsid w:val="00A650DC"/>
    <w:rsid w:val="00A6530A"/>
    <w:rsid w:val="00A655CF"/>
    <w:rsid w:val="00A65EFE"/>
    <w:rsid w:val="00A66233"/>
    <w:rsid w:val="00A66418"/>
    <w:rsid w:val="00A66EC0"/>
    <w:rsid w:val="00A673F8"/>
    <w:rsid w:val="00A679DD"/>
    <w:rsid w:val="00A67AA2"/>
    <w:rsid w:val="00A71127"/>
    <w:rsid w:val="00A71612"/>
    <w:rsid w:val="00A71689"/>
    <w:rsid w:val="00A71A31"/>
    <w:rsid w:val="00A71D7A"/>
    <w:rsid w:val="00A72763"/>
    <w:rsid w:val="00A727B4"/>
    <w:rsid w:val="00A72EAA"/>
    <w:rsid w:val="00A733F9"/>
    <w:rsid w:val="00A7356C"/>
    <w:rsid w:val="00A73666"/>
    <w:rsid w:val="00A738A2"/>
    <w:rsid w:val="00A73A6F"/>
    <w:rsid w:val="00A73AB3"/>
    <w:rsid w:val="00A74A58"/>
    <w:rsid w:val="00A74BA2"/>
    <w:rsid w:val="00A74D00"/>
    <w:rsid w:val="00A74D70"/>
    <w:rsid w:val="00A74F44"/>
    <w:rsid w:val="00A74FB6"/>
    <w:rsid w:val="00A7590D"/>
    <w:rsid w:val="00A75C84"/>
    <w:rsid w:val="00A75EC9"/>
    <w:rsid w:val="00A761C2"/>
    <w:rsid w:val="00A766F8"/>
    <w:rsid w:val="00A76BC9"/>
    <w:rsid w:val="00A7763F"/>
    <w:rsid w:val="00A7786B"/>
    <w:rsid w:val="00A77C32"/>
    <w:rsid w:val="00A80159"/>
    <w:rsid w:val="00A80A71"/>
    <w:rsid w:val="00A8164C"/>
    <w:rsid w:val="00A81DEF"/>
    <w:rsid w:val="00A82BD8"/>
    <w:rsid w:val="00A8360A"/>
    <w:rsid w:val="00A84132"/>
    <w:rsid w:val="00A84822"/>
    <w:rsid w:val="00A84E0F"/>
    <w:rsid w:val="00A84E96"/>
    <w:rsid w:val="00A84EC4"/>
    <w:rsid w:val="00A851ED"/>
    <w:rsid w:val="00A852E5"/>
    <w:rsid w:val="00A85534"/>
    <w:rsid w:val="00A85881"/>
    <w:rsid w:val="00A85A9B"/>
    <w:rsid w:val="00A85DA8"/>
    <w:rsid w:val="00A864CE"/>
    <w:rsid w:val="00A86674"/>
    <w:rsid w:val="00A86AFD"/>
    <w:rsid w:val="00A86E3A"/>
    <w:rsid w:val="00A872AB"/>
    <w:rsid w:val="00A8778F"/>
    <w:rsid w:val="00A87EC0"/>
    <w:rsid w:val="00A90118"/>
    <w:rsid w:val="00A90A48"/>
    <w:rsid w:val="00A90FD1"/>
    <w:rsid w:val="00A90FED"/>
    <w:rsid w:val="00A91282"/>
    <w:rsid w:val="00A91363"/>
    <w:rsid w:val="00A91C20"/>
    <w:rsid w:val="00A91CAC"/>
    <w:rsid w:val="00A92AB2"/>
    <w:rsid w:val="00A92B3D"/>
    <w:rsid w:val="00A92EA5"/>
    <w:rsid w:val="00A9335A"/>
    <w:rsid w:val="00A934E8"/>
    <w:rsid w:val="00A9357B"/>
    <w:rsid w:val="00A93801"/>
    <w:rsid w:val="00A93BC2"/>
    <w:rsid w:val="00A93C6C"/>
    <w:rsid w:val="00A93E9C"/>
    <w:rsid w:val="00A941CD"/>
    <w:rsid w:val="00A9501B"/>
    <w:rsid w:val="00A958A7"/>
    <w:rsid w:val="00A95C0D"/>
    <w:rsid w:val="00A95C44"/>
    <w:rsid w:val="00A96068"/>
    <w:rsid w:val="00A96077"/>
    <w:rsid w:val="00A97176"/>
    <w:rsid w:val="00A971DC"/>
    <w:rsid w:val="00A97A99"/>
    <w:rsid w:val="00A97D73"/>
    <w:rsid w:val="00A97DD7"/>
    <w:rsid w:val="00AA06F5"/>
    <w:rsid w:val="00AA13CA"/>
    <w:rsid w:val="00AA13FE"/>
    <w:rsid w:val="00AA180F"/>
    <w:rsid w:val="00AA182C"/>
    <w:rsid w:val="00AA240F"/>
    <w:rsid w:val="00AA30FF"/>
    <w:rsid w:val="00AA488E"/>
    <w:rsid w:val="00AA49FE"/>
    <w:rsid w:val="00AA4A33"/>
    <w:rsid w:val="00AA5092"/>
    <w:rsid w:val="00AA543C"/>
    <w:rsid w:val="00AA5D67"/>
    <w:rsid w:val="00AA62DE"/>
    <w:rsid w:val="00AA6B97"/>
    <w:rsid w:val="00AA6C97"/>
    <w:rsid w:val="00AA6D00"/>
    <w:rsid w:val="00AA7240"/>
    <w:rsid w:val="00AA7273"/>
    <w:rsid w:val="00AA7C8F"/>
    <w:rsid w:val="00AB04C4"/>
    <w:rsid w:val="00AB07F9"/>
    <w:rsid w:val="00AB0FB5"/>
    <w:rsid w:val="00AB13F0"/>
    <w:rsid w:val="00AB185A"/>
    <w:rsid w:val="00AB1BE0"/>
    <w:rsid w:val="00AB215C"/>
    <w:rsid w:val="00AB29CC"/>
    <w:rsid w:val="00AB2FDB"/>
    <w:rsid w:val="00AB323B"/>
    <w:rsid w:val="00AB3740"/>
    <w:rsid w:val="00AB3CD8"/>
    <w:rsid w:val="00AB3E29"/>
    <w:rsid w:val="00AB425B"/>
    <w:rsid w:val="00AB4283"/>
    <w:rsid w:val="00AB44AC"/>
    <w:rsid w:val="00AB44B1"/>
    <w:rsid w:val="00AB4FFA"/>
    <w:rsid w:val="00AB50C2"/>
    <w:rsid w:val="00AB5A54"/>
    <w:rsid w:val="00AB658F"/>
    <w:rsid w:val="00AB70FD"/>
    <w:rsid w:val="00AC039E"/>
    <w:rsid w:val="00AC0544"/>
    <w:rsid w:val="00AC0567"/>
    <w:rsid w:val="00AC0611"/>
    <w:rsid w:val="00AC0D60"/>
    <w:rsid w:val="00AC106C"/>
    <w:rsid w:val="00AC1183"/>
    <w:rsid w:val="00AC132E"/>
    <w:rsid w:val="00AC1FAE"/>
    <w:rsid w:val="00AC25CB"/>
    <w:rsid w:val="00AC25CF"/>
    <w:rsid w:val="00AC275C"/>
    <w:rsid w:val="00AC3134"/>
    <w:rsid w:val="00AC407D"/>
    <w:rsid w:val="00AC44AD"/>
    <w:rsid w:val="00AC4A82"/>
    <w:rsid w:val="00AC4B64"/>
    <w:rsid w:val="00AC4C07"/>
    <w:rsid w:val="00AC4D4D"/>
    <w:rsid w:val="00AC521D"/>
    <w:rsid w:val="00AC6455"/>
    <w:rsid w:val="00AC6EB5"/>
    <w:rsid w:val="00AC6F70"/>
    <w:rsid w:val="00AC712E"/>
    <w:rsid w:val="00AC720D"/>
    <w:rsid w:val="00AC72C1"/>
    <w:rsid w:val="00AD0126"/>
    <w:rsid w:val="00AD01A6"/>
    <w:rsid w:val="00AD01E6"/>
    <w:rsid w:val="00AD0275"/>
    <w:rsid w:val="00AD02E3"/>
    <w:rsid w:val="00AD04A9"/>
    <w:rsid w:val="00AD09D9"/>
    <w:rsid w:val="00AD0D7C"/>
    <w:rsid w:val="00AD0F50"/>
    <w:rsid w:val="00AD1BF5"/>
    <w:rsid w:val="00AD1D4C"/>
    <w:rsid w:val="00AD2051"/>
    <w:rsid w:val="00AD214B"/>
    <w:rsid w:val="00AD28CD"/>
    <w:rsid w:val="00AD2C31"/>
    <w:rsid w:val="00AD2F5A"/>
    <w:rsid w:val="00AD31C8"/>
    <w:rsid w:val="00AD33C3"/>
    <w:rsid w:val="00AD3C06"/>
    <w:rsid w:val="00AD3EA8"/>
    <w:rsid w:val="00AD400A"/>
    <w:rsid w:val="00AD42E8"/>
    <w:rsid w:val="00AD4585"/>
    <w:rsid w:val="00AD5285"/>
    <w:rsid w:val="00AD57B6"/>
    <w:rsid w:val="00AD5EF7"/>
    <w:rsid w:val="00AD69AF"/>
    <w:rsid w:val="00AD6CD7"/>
    <w:rsid w:val="00AD7A96"/>
    <w:rsid w:val="00AE082C"/>
    <w:rsid w:val="00AE0F4E"/>
    <w:rsid w:val="00AE108A"/>
    <w:rsid w:val="00AE13E9"/>
    <w:rsid w:val="00AE22FD"/>
    <w:rsid w:val="00AE2432"/>
    <w:rsid w:val="00AE2764"/>
    <w:rsid w:val="00AE2DDD"/>
    <w:rsid w:val="00AE3770"/>
    <w:rsid w:val="00AE37DB"/>
    <w:rsid w:val="00AE3CC1"/>
    <w:rsid w:val="00AE3FA8"/>
    <w:rsid w:val="00AE4785"/>
    <w:rsid w:val="00AE570C"/>
    <w:rsid w:val="00AE5B62"/>
    <w:rsid w:val="00AE61CB"/>
    <w:rsid w:val="00AE658E"/>
    <w:rsid w:val="00AE65BB"/>
    <w:rsid w:val="00AE66DD"/>
    <w:rsid w:val="00AE692A"/>
    <w:rsid w:val="00AE7477"/>
    <w:rsid w:val="00AE74C2"/>
    <w:rsid w:val="00AE773D"/>
    <w:rsid w:val="00AE7800"/>
    <w:rsid w:val="00AE7EC6"/>
    <w:rsid w:val="00AF02EE"/>
    <w:rsid w:val="00AF0D47"/>
    <w:rsid w:val="00AF0E18"/>
    <w:rsid w:val="00AF154A"/>
    <w:rsid w:val="00AF17C1"/>
    <w:rsid w:val="00AF2CFB"/>
    <w:rsid w:val="00AF2E2E"/>
    <w:rsid w:val="00AF3668"/>
    <w:rsid w:val="00AF3818"/>
    <w:rsid w:val="00AF3F0A"/>
    <w:rsid w:val="00AF435B"/>
    <w:rsid w:val="00AF59D5"/>
    <w:rsid w:val="00AF5F48"/>
    <w:rsid w:val="00AF60AA"/>
    <w:rsid w:val="00AF64D7"/>
    <w:rsid w:val="00AF6608"/>
    <w:rsid w:val="00AF6D41"/>
    <w:rsid w:val="00AF6F10"/>
    <w:rsid w:val="00AF6F7B"/>
    <w:rsid w:val="00AF72E5"/>
    <w:rsid w:val="00AF75B0"/>
    <w:rsid w:val="00AF7D13"/>
    <w:rsid w:val="00B00122"/>
    <w:rsid w:val="00B002A1"/>
    <w:rsid w:val="00B003E1"/>
    <w:rsid w:val="00B00D3C"/>
    <w:rsid w:val="00B00F83"/>
    <w:rsid w:val="00B013C4"/>
    <w:rsid w:val="00B01D9D"/>
    <w:rsid w:val="00B02247"/>
    <w:rsid w:val="00B024F9"/>
    <w:rsid w:val="00B02B8F"/>
    <w:rsid w:val="00B033CC"/>
    <w:rsid w:val="00B03857"/>
    <w:rsid w:val="00B03881"/>
    <w:rsid w:val="00B03940"/>
    <w:rsid w:val="00B03B67"/>
    <w:rsid w:val="00B045F8"/>
    <w:rsid w:val="00B04A0B"/>
    <w:rsid w:val="00B04AAC"/>
    <w:rsid w:val="00B04F9C"/>
    <w:rsid w:val="00B05500"/>
    <w:rsid w:val="00B05ADC"/>
    <w:rsid w:val="00B05AF7"/>
    <w:rsid w:val="00B064AD"/>
    <w:rsid w:val="00B064BE"/>
    <w:rsid w:val="00B06942"/>
    <w:rsid w:val="00B07595"/>
    <w:rsid w:val="00B0778E"/>
    <w:rsid w:val="00B07DBB"/>
    <w:rsid w:val="00B07EB5"/>
    <w:rsid w:val="00B1001F"/>
    <w:rsid w:val="00B10912"/>
    <w:rsid w:val="00B10B1D"/>
    <w:rsid w:val="00B10E4F"/>
    <w:rsid w:val="00B110F5"/>
    <w:rsid w:val="00B1149F"/>
    <w:rsid w:val="00B11529"/>
    <w:rsid w:val="00B11D21"/>
    <w:rsid w:val="00B11EC0"/>
    <w:rsid w:val="00B1250A"/>
    <w:rsid w:val="00B1288B"/>
    <w:rsid w:val="00B12D92"/>
    <w:rsid w:val="00B13EE9"/>
    <w:rsid w:val="00B13F1A"/>
    <w:rsid w:val="00B14635"/>
    <w:rsid w:val="00B1492F"/>
    <w:rsid w:val="00B15348"/>
    <w:rsid w:val="00B15B12"/>
    <w:rsid w:val="00B169B2"/>
    <w:rsid w:val="00B170DB"/>
    <w:rsid w:val="00B17158"/>
    <w:rsid w:val="00B200FB"/>
    <w:rsid w:val="00B205AD"/>
    <w:rsid w:val="00B20DEB"/>
    <w:rsid w:val="00B21648"/>
    <w:rsid w:val="00B21A25"/>
    <w:rsid w:val="00B22D47"/>
    <w:rsid w:val="00B22DB1"/>
    <w:rsid w:val="00B23737"/>
    <w:rsid w:val="00B243F7"/>
    <w:rsid w:val="00B247BA"/>
    <w:rsid w:val="00B24B77"/>
    <w:rsid w:val="00B24EC9"/>
    <w:rsid w:val="00B2512B"/>
    <w:rsid w:val="00B25364"/>
    <w:rsid w:val="00B25694"/>
    <w:rsid w:val="00B258EE"/>
    <w:rsid w:val="00B25B58"/>
    <w:rsid w:val="00B25E48"/>
    <w:rsid w:val="00B264AF"/>
    <w:rsid w:val="00B26714"/>
    <w:rsid w:val="00B26EB7"/>
    <w:rsid w:val="00B2708D"/>
    <w:rsid w:val="00B2796A"/>
    <w:rsid w:val="00B27AEB"/>
    <w:rsid w:val="00B27BE8"/>
    <w:rsid w:val="00B27CA5"/>
    <w:rsid w:val="00B27DF1"/>
    <w:rsid w:val="00B3053E"/>
    <w:rsid w:val="00B305C3"/>
    <w:rsid w:val="00B308E3"/>
    <w:rsid w:val="00B30904"/>
    <w:rsid w:val="00B30A5E"/>
    <w:rsid w:val="00B30BDC"/>
    <w:rsid w:val="00B31045"/>
    <w:rsid w:val="00B31200"/>
    <w:rsid w:val="00B31DD0"/>
    <w:rsid w:val="00B32154"/>
    <w:rsid w:val="00B32228"/>
    <w:rsid w:val="00B32698"/>
    <w:rsid w:val="00B32B54"/>
    <w:rsid w:val="00B32E74"/>
    <w:rsid w:val="00B3331E"/>
    <w:rsid w:val="00B33653"/>
    <w:rsid w:val="00B336B1"/>
    <w:rsid w:val="00B33862"/>
    <w:rsid w:val="00B33912"/>
    <w:rsid w:val="00B33AF7"/>
    <w:rsid w:val="00B33C61"/>
    <w:rsid w:val="00B33D95"/>
    <w:rsid w:val="00B34A7D"/>
    <w:rsid w:val="00B34C2B"/>
    <w:rsid w:val="00B34C8A"/>
    <w:rsid w:val="00B34E80"/>
    <w:rsid w:val="00B35086"/>
    <w:rsid w:val="00B35E08"/>
    <w:rsid w:val="00B35E17"/>
    <w:rsid w:val="00B365D7"/>
    <w:rsid w:val="00B36DC3"/>
    <w:rsid w:val="00B370AA"/>
    <w:rsid w:val="00B3776C"/>
    <w:rsid w:val="00B37781"/>
    <w:rsid w:val="00B37958"/>
    <w:rsid w:val="00B37F1F"/>
    <w:rsid w:val="00B40662"/>
    <w:rsid w:val="00B406A8"/>
    <w:rsid w:val="00B40E0A"/>
    <w:rsid w:val="00B40FDF"/>
    <w:rsid w:val="00B41178"/>
    <w:rsid w:val="00B41649"/>
    <w:rsid w:val="00B41A5A"/>
    <w:rsid w:val="00B41D76"/>
    <w:rsid w:val="00B42375"/>
    <w:rsid w:val="00B42984"/>
    <w:rsid w:val="00B42B1E"/>
    <w:rsid w:val="00B42D89"/>
    <w:rsid w:val="00B42F56"/>
    <w:rsid w:val="00B430AD"/>
    <w:rsid w:val="00B4374D"/>
    <w:rsid w:val="00B43FCF"/>
    <w:rsid w:val="00B443B9"/>
    <w:rsid w:val="00B4445A"/>
    <w:rsid w:val="00B44732"/>
    <w:rsid w:val="00B447CD"/>
    <w:rsid w:val="00B44953"/>
    <w:rsid w:val="00B44E72"/>
    <w:rsid w:val="00B44EC0"/>
    <w:rsid w:val="00B44F5B"/>
    <w:rsid w:val="00B45174"/>
    <w:rsid w:val="00B4553C"/>
    <w:rsid w:val="00B45D81"/>
    <w:rsid w:val="00B45F83"/>
    <w:rsid w:val="00B461F6"/>
    <w:rsid w:val="00B466B6"/>
    <w:rsid w:val="00B466BC"/>
    <w:rsid w:val="00B469B6"/>
    <w:rsid w:val="00B46D94"/>
    <w:rsid w:val="00B46DD5"/>
    <w:rsid w:val="00B46E76"/>
    <w:rsid w:val="00B46F02"/>
    <w:rsid w:val="00B470AE"/>
    <w:rsid w:val="00B4764A"/>
    <w:rsid w:val="00B47692"/>
    <w:rsid w:val="00B47C28"/>
    <w:rsid w:val="00B50A03"/>
    <w:rsid w:val="00B50ACF"/>
    <w:rsid w:val="00B51613"/>
    <w:rsid w:val="00B52273"/>
    <w:rsid w:val="00B5265C"/>
    <w:rsid w:val="00B52968"/>
    <w:rsid w:val="00B52A82"/>
    <w:rsid w:val="00B52C84"/>
    <w:rsid w:val="00B52D57"/>
    <w:rsid w:val="00B52D8A"/>
    <w:rsid w:val="00B52FA6"/>
    <w:rsid w:val="00B5329F"/>
    <w:rsid w:val="00B53546"/>
    <w:rsid w:val="00B53676"/>
    <w:rsid w:val="00B53A8C"/>
    <w:rsid w:val="00B53AA0"/>
    <w:rsid w:val="00B54188"/>
    <w:rsid w:val="00B54936"/>
    <w:rsid w:val="00B54B8A"/>
    <w:rsid w:val="00B54DA0"/>
    <w:rsid w:val="00B57416"/>
    <w:rsid w:val="00B579CA"/>
    <w:rsid w:val="00B608AF"/>
    <w:rsid w:val="00B60F48"/>
    <w:rsid w:val="00B61C66"/>
    <w:rsid w:val="00B6215A"/>
    <w:rsid w:val="00B62ABA"/>
    <w:rsid w:val="00B638FC"/>
    <w:rsid w:val="00B63D0D"/>
    <w:rsid w:val="00B6409C"/>
    <w:rsid w:val="00B641B2"/>
    <w:rsid w:val="00B644CD"/>
    <w:rsid w:val="00B65353"/>
    <w:rsid w:val="00B656AF"/>
    <w:rsid w:val="00B657BA"/>
    <w:rsid w:val="00B658DD"/>
    <w:rsid w:val="00B659F4"/>
    <w:rsid w:val="00B65B43"/>
    <w:rsid w:val="00B66083"/>
    <w:rsid w:val="00B66495"/>
    <w:rsid w:val="00B667BD"/>
    <w:rsid w:val="00B67757"/>
    <w:rsid w:val="00B67F88"/>
    <w:rsid w:val="00B701FD"/>
    <w:rsid w:val="00B70887"/>
    <w:rsid w:val="00B708E6"/>
    <w:rsid w:val="00B70CD3"/>
    <w:rsid w:val="00B71198"/>
    <w:rsid w:val="00B72177"/>
    <w:rsid w:val="00B72A02"/>
    <w:rsid w:val="00B72FAD"/>
    <w:rsid w:val="00B73365"/>
    <w:rsid w:val="00B73487"/>
    <w:rsid w:val="00B73D37"/>
    <w:rsid w:val="00B73FD5"/>
    <w:rsid w:val="00B74793"/>
    <w:rsid w:val="00B74A99"/>
    <w:rsid w:val="00B74C26"/>
    <w:rsid w:val="00B74E68"/>
    <w:rsid w:val="00B75517"/>
    <w:rsid w:val="00B75DB2"/>
    <w:rsid w:val="00B75EA9"/>
    <w:rsid w:val="00B7622B"/>
    <w:rsid w:val="00B76535"/>
    <w:rsid w:val="00B7693E"/>
    <w:rsid w:val="00B76B46"/>
    <w:rsid w:val="00B76C6A"/>
    <w:rsid w:val="00B77756"/>
    <w:rsid w:val="00B80163"/>
    <w:rsid w:val="00B802F5"/>
    <w:rsid w:val="00B8032B"/>
    <w:rsid w:val="00B803F5"/>
    <w:rsid w:val="00B804A2"/>
    <w:rsid w:val="00B80BE2"/>
    <w:rsid w:val="00B8149D"/>
    <w:rsid w:val="00B8166D"/>
    <w:rsid w:val="00B817F9"/>
    <w:rsid w:val="00B81A68"/>
    <w:rsid w:val="00B81E12"/>
    <w:rsid w:val="00B8247A"/>
    <w:rsid w:val="00B82528"/>
    <w:rsid w:val="00B82552"/>
    <w:rsid w:val="00B825B0"/>
    <w:rsid w:val="00B82C36"/>
    <w:rsid w:val="00B82DBB"/>
    <w:rsid w:val="00B82EF3"/>
    <w:rsid w:val="00B83D59"/>
    <w:rsid w:val="00B84411"/>
    <w:rsid w:val="00B84E8A"/>
    <w:rsid w:val="00B85BD2"/>
    <w:rsid w:val="00B85F83"/>
    <w:rsid w:val="00B865BA"/>
    <w:rsid w:val="00B86AF8"/>
    <w:rsid w:val="00B872FD"/>
    <w:rsid w:val="00B87B77"/>
    <w:rsid w:val="00B90220"/>
    <w:rsid w:val="00B90401"/>
    <w:rsid w:val="00B90482"/>
    <w:rsid w:val="00B90973"/>
    <w:rsid w:val="00B909E4"/>
    <w:rsid w:val="00B9128B"/>
    <w:rsid w:val="00B91C67"/>
    <w:rsid w:val="00B930D0"/>
    <w:rsid w:val="00B93841"/>
    <w:rsid w:val="00B93B72"/>
    <w:rsid w:val="00B93CC3"/>
    <w:rsid w:val="00B93E9E"/>
    <w:rsid w:val="00B946DC"/>
    <w:rsid w:val="00B94C57"/>
    <w:rsid w:val="00B951A4"/>
    <w:rsid w:val="00B9540C"/>
    <w:rsid w:val="00B959D1"/>
    <w:rsid w:val="00B961D0"/>
    <w:rsid w:val="00B966F2"/>
    <w:rsid w:val="00B96755"/>
    <w:rsid w:val="00B96B60"/>
    <w:rsid w:val="00B96DAB"/>
    <w:rsid w:val="00B9706B"/>
    <w:rsid w:val="00B9712D"/>
    <w:rsid w:val="00B971CB"/>
    <w:rsid w:val="00B97214"/>
    <w:rsid w:val="00B97457"/>
    <w:rsid w:val="00B977FC"/>
    <w:rsid w:val="00B97989"/>
    <w:rsid w:val="00B97AAC"/>
    <w:rsid w:val="00B97C62"/>
    <w:rsid w:val="00BA0A5A"/>
    <w:rsid w:val="00BA0A94"/>
    <w:rsid w:val="00BA0B82"/>
    <w:rsid w:val="00BA0C7D"/>
    <w:rsid w:val="00BA0FD6"/>
    <w:rsid w:val="00BA105B"/>
    <w:rsid w:val="00BA1891"/>
    <w:rsid w:val="00BA1B65"/>
    <w:rsid w:val="00BA1C2D"/>
    <w:rsid w:val="00BA239E"/>
    <w:rsid w:val="00BA24DA"/>
    <w:rsid w:val="00BA2718"/>
    <w:rsid w:val="00BA28A5"/>
    <w:rsid w:val="00BA296A"/>
    <w:rsid w:val="00BA2B4D"/>
    <w:rsid w:val="00BA2E21"/>
    <w:rsid w:val="00BA2F74"/>
    <w:rsid w:val="00BA311C"/>
    <w:rsid w:val="00BA3572"/>
    <w:rsid w:val="00BA3751"/>
    <w:rsid w:val="00BA3789"/>
    <w:rsid w:val="00BA3B7D"/>
    <w:rsid w:val="00BA3DCF"/>
    <w:rsid w:val="00BA4806"/>
    <w:rsid w:val="00BA4CC0"/>
    <w:rsid w:val="00BA532D"/>
    <w:rsid w:val="00BA55A0"/>
    <w:rsid w:val="00BA5F90"/>
    <w:rsid w:val="00BA68FF"/>
    <w:rsid w:val="00BA6A1D"/>
    <w:rsid w:val="00BA6CBF"/>
    <w:rsid w:val="00BA72EE"/>
    <w:rsid w:val="00BA739F"/>
    <w:rsid w:val="00BA746A"/>
    <w:rsid w:val="00BB052D"/>
    <w:rsid w:val="00BB0532"/>
    <w:rsid w:val="00BB0599"/>
    <w:rsid w:val="00BB06C5"/>
    <w:rsid w:val="00BB07F1"/>
    <w:rsid w:val="00BB0D56"/>
    <w:rsid w:val="00BB0D67"/>
    <w:rsid w:val="00BB16AB"/>
    <w:rsid w:val="00BB1D5E"/>
    <w:rsid w:val="00BB2545"/>
    <w:rsid w:val="00BB2844"/>
    <w:rsid w:val="00BB2B68"/>
    <w:rsid w:val="00BB3133"/>
    <w:rsid w:val="00BB332E"/>
    <w:rsid w:val="00BB356A"/>
    <w:rsid w:val="00BB3915"/>
    <w:rsid w:val="00BB3928"/>
    <w:rsid w:val="00BB3B48"/>
    <w:rsid w:val="00BB4403"/>
    <w:rsid w:val="00BB4AD7"/>
    <w:rsid w:val="00BB6057"/>
    <w:rsid w:val="00BB6336"/>
    <w:rsid w:val="00BB65D3"/>
    <w:rsid w:val="00BB692B"/>
    <w:rsid w:val="00BB6C57"/>
    <w:rsid w:val="00BB6E30"/>
    <w:rsid w:val="00BB734F"/>
    <w:rsid w:val="00BB753C"/>
    <w:rsid w:val="00BB7D07"/>
    <w:rsid w:val="00BB7D91"/>
    <w:rsid w:val="00BC07CA"/>
    <w:rsid w:val="00BC0E96"/>
    <w:rsid w:val="00BC109E"/>
    <w:rsid w:val="00BC1127"/>
    <w:rsid w:val="00BC1914"/>
    <w:rsid w:val="00BC199F"/>
    <w:rsid w:val="00BC19D0"/>
    <w:rsid w:val="00BC23CC"/>
    <w:rsid w:val="00BC35E7"/>
    <w:rsid w:val="00BC3854"/>
    <w:rsid w:val="00BC3BCD"/>
    <w:rsid w:val="00BC3C4C"/>
    <w:rsid w:val="00BC3C97"/>
    <w:rsid w:val="00BC4693"/>
    <w:rsid w:val="00BC4B3D"/>
    <w:rsid w:val="00BC4C06"/>
    <w:rsid w:val="00BC4EC6"/>
    <w:rsid w:val="00BC58B2"/>
    <w:rsid w:val="00BC5AA5"/>
    <w:rsid w:val="00BC5CA3"/>
    <w:rsid w:val="00BC615A"/>
    <w:rsid w:val="00BC625A"/>
    <w:rsid w:val="00BC73FC"/>
    <w:rsid w:val="00BC767E"/>
    <w:rsid w:val="00BC7CEC"/>
    <w:rsid w:val="00BD03B6"/>
    <w:rsid w:val="00BD0BAD"/>
    <w:rsid w:val="00BD118E"/>
    <w:rsid w:val="00BD17B1"/>
    <w:rsid w:val="00BD1AAC"/>
    <w:rsid w:val="00BD1AC8"/>
    <w:rsid w:val="00BD1AE9"/>
    <w:rsid w:val="00BD1BFC"/>
    <w:rsid w:val="00BD2404"/>
    <w:rsid w:val="00BD28C6"/>
    <w:rsid w:val="00BD294F"/>
    <w:rsid w:val="00BD364C"/>
    <w:rsid w:val="00BD37BD"/>
    <w:rsid w:val="00BD3AAE"/>
    <w:rsid w:val="00BD4728"/>
    <w:rsid w:val="00BD51C3"/>
    <w:rsid w:val="00BD52D0"/>
    <w:rsid w:val="00BD5578"/>
    <w:rsid w:val="00BD58A0"/>
    <w:rsid w:val="00BD5AF9"/>
    <w:rsid w:val="00BD6AE9"/>
    <w:rsid w:val="00BD6B1F"/>
    <w:rsid w:val="00BD6E44"/>
    <w:rsid w:val="00BD7457"/>
    <w:rsid w:val="00BE1344"/>
    <w:rsid w:val="00BE16AF"/>
    <w:rsid w:val="00BE1E07"/>
    <w:rsid w:val="00BE229D"/>
    <w:rsid w:val="00BE22EF"/>
    <w:rsid w:val="00BE2BAD"/>
    <w:rsid w:val="00BE40D9"/>
    <w:rsid w:val="00BE4834"/>
    <w:rsid w:val="00BE4A72"/>
    <w:rsid w:val="00BE4B78"/>
    <w:rsid w:val="00BE4BF6"/>
    <w:rsid w:val="00BE5080"/>
    <w:rsid w:val="00BE51E6"/>
    <w:rsid w:val="00BE5576"/>
    <w:rsid w:val="00BE5939"/>
    <w:rsid w:val="00BE5941"/>
    <w:rsid w:val="00BE5E47"/>
    <w:rsid w:val="00BE5F31"/>
    <w:rsid w:val="00BE651B"/>
    <w:rsid w:val="00BE6E30"/>
    <w:rsid w:val="00BE6F86"/>
    <w:rsid w:val="00BF063C"/>
    <w:rsid w:val="00BF0BA6"/>
    <w:rsid w:val="00BF0E06"/>
    <w:rsid w:val="00BF1497"/>
    <w:rsid w:val="00BF14B9"/>
    <w:rsid w:val="00BF177C"/>
    <w:rsid w:val="00BF1818"/>
    <w:rsid w:val="00BF1987"/>
    <w:rsid w:val="00BF1BDE"/>
    <w:rsid w:val="00BF20E1"/>
    <w:rsid w:val="00BF230E"/>
    <w:rsid w:val="00BF28FA"/>
    <w:rsid w:val="00BF2B6D"/>
    <w:rsid w:val="00BF2D72"/>
    <w:rsid w:val="00BF2F00"/>
    <w:rsid w:val="00BF306D"/>
    <w:rsid w:val="00BF3B91"/>
    <w:rsid w:val="00BF4A0D"/>
    <w:rsid w:val="00BF57F6"/>
    <w:rsid w:val="00BF5991"/>
    <w:rsid w:val="00BF5A9C"/>
    <w:rsid w:val="00BF62C9"/>
    <w:rsid w:val="00BF6495"/>
    <w:rsid w:val="00BF6A73"/>
    <w:rsid w:val="00BF6BB5"/>
    <w:rsid w:val="00BF6EA8"/>
    <w:rsid w:val="00BF6F41"/>
    <w:rsid w:val="00BF6FC6"/>
    <w:rsid w:val="00BF7582"/>
    <w:rsid w:val="00BF7B3B"/>
    <w:rsid w:val="00C00382"/>
    <w:rsid w:val="00C0047B"/>
    <w:rsid w:val="00C011B4"/>
    <w:rsid w:val="00C01385"/>
    <w:rsid w:val="00C01A0F"/>
    <w:rsid w:val="00C01B0C"/>
    <w:rsid w:val="00C01B1A"/>
    <w:rsid w:val="00C01C5F"/>
    <w:rsid w:val="00C01C8C"/>
    <w:rsid w:val="00C0221C"/>
    <w:rsid w:val="00C0246D"/>
    <w:rsid w:val="00C02852"/>
    <w:rsid w:val="00C02C53"/>
    <w:rsid w:val="00C035B3"/>
    <w:rsid w:val="00C043A0"/>
    <w:rsid w:val="00C04473"/>
    <w:rsid w:val="00C049FA"/>
    <w:rsid w:val="00C05323"/>
    <w:rsid w:val="00C056FD"/>
    <w:rsid w:val="00C05963"/>
    <w:rsid w:val="00C06E9A"/>
    <w:rsid w:val="00C0743E"/>
    <w:rsid w:val="00C075D2"/>
    <w:rsid w:val="00C079B5"/>
    <w:rsid w:val="00C07A91"/>
    <w:rsid w:val="00C07EFD"/>
    <w:rsid w:val="00C103E3"/>
    <w:rsid w:val="00C107DF"/>
    <w:rsid w:val="00C111A3"/>
    <w:rsid w:val="00C11C37"/>
    <w:rsid w:val="00C12760"/>
    <w:rsid w:val="00C1287D"/>
    <w:rsid w:val="00C12AB8"/>
    <w:rsid w:val="00C12B45"/>
    <w:rsid w:val="00C12B51"/>
    <w:rsid w:val="00C137EC"/>
    <w:rsid w:val="00C14169"/>
    <w:rsid w:val="00C14422"/>
    <w:rsid w:val="00C1448A"/>
    <w:rsid w:val="00C14528"/>
    <w:rsid w:val="00C14612"/>
    <w:rsid w:val="00C14817"/>
    <w:rsid w:val="00C1504C"/>
    <w:rsid w:val="00C15460"/>
    <w:rsid w:val="00C1583B"/>
    <w:rsid w:val="00C158D1"/>
    <w:rsid w:val="00C1642A"/>
    <w:rsid w:val="00C1692E"/>
    <w:rsid w:val="00C1698C"/>
    <w:rsid w:val="00C16D25"/>
    <w:rsid w:val="00C1708B"/>
    <w:rsid w:val="00C171BE"/>
    <w:rsid w:val="00C178EA"/>
    <w:rsid w:val="00C17A0E"/>
    <w:rsid w:val="00C17B54"/>
    <w:rsid w:val="00C17C06"/>
    <w:rsid w:val="00C20245"/>
    <w:rsid w:val="00C20782"/>
    <w:rsid w:val="00C20823"/>
    <w:rsid w:val="00C20BDF"/>
    <w:rsid w:val="00C210F8"/>
    <w:rsid w:val="00C215EA"/>
    <w:rsid w:val="00C2197F"/>
    <w:rsid w:val="00C219B6"/>
    <w:rsid w:val="00C21B3D"/>
    <w:rsid w:val="00C21BBA"/>
    <w:rsid w:val="00C2294D"/>
    <w:rsid w:val="00C23D02"/>
    <w:rsid w:val="00C240B4"/>
    <w:rsid w:val="00C24F46"/>
    <w:rsid w:val="00C25308"/>
    <w:rsid w:val="00C258D2"/>
    <w:rsid w:val="00C259B1"/>
    <w:rsid w:val="00C25E14"/>
    <w:rsid w:val="00C261FC"/>
    <w:rsid w:val="00C26CCB"/>
    <w:rsid w:val="00C276C9"/>
    <w:rsid w:val="00C30DC8"/>
    <w:rsid w:val="00C30F53"/>
    <w:rsid w:val="00C316AE"/>
    <w:rsid w:val="00C31845"/>
    <w:rsid w:val="00C328A2"/>
    <w:rsid w:val="00C33472"/>
    <w:rsid w:val="00C33ABC"/>
    <w:rsid w:val="00C33F8D"/>
    <w:rsid w:val="00C347B8"/>
    <w:rsid w:val="00C34B28"/>
    <w:rsid w:val="00C352AE"/>
    <w:rsid w:val="00C35C9F"/>
    <w:rsid w:val="00C3619D"/>
    <w:rsid w:val="00C36B8F"/>
    <w:rsid w:val="00C36BFC"/>
    <w:rsid w:val="00C37061"/>
    <w:rsid w:val="00C37179"/>
    <w:rsid w:val="00C371DE"/>
    <w:rsid w:val="00C37248"/>
    <w:rsid w:val="00C372A2"/>
    <w:rsid w:val="00C377CB"/>
    <w:rsid w:val="00C37E23"/>
    <w:rsid w:val="00C40405"/>
    <w:rsid w:val="00C4097F"/>
    <w:rsid w:val="00C40998"/>
    <w:rsid w:val="00C40B3F"/>
    <w:rsid w:val="00C4129B"/>
    <w:rsid w:val="00C4181B"/>
    <w:rsid w:val="00C41FA5"/>
    <w:rsid w:val="00C42003"/>
    <w:rsid w:val="00C42177"/>
    <w:rsid w:val="00C42BEC"/>
    <w:rsid w:val="00C42D3E"/>
    <w:rsid w:val="00C431DA"/>
    <w:rsid w:val="00C434BF"/>
    <w:rsid w:val="00C43746"/>
    <w:rsid w:val="00C4390C"/>
    <w:rsid w:val="00C43D9A"/>
    <w:rsid w:val="00C448EA"/>
    <w:rsid w:val="00C448EB"/>
    <w:rsid w:val="00C455A1"/>
    <w:rsid w:val="00C45A9E"/>
    <w:rsid w:val="00C45EF6"/>
    <w:rsid w:val="00C46835"/>
    <w:rsid w:val="00C47667"/>
    <w:rsid w:val="00C476EA"/>
    <w:rsid w:val="00C50DF2"/>
    <w:rsid w:val="00C50EB3"/>
    <w:rsid w:val="00C51156"/>
    <w:rsid w:val="00C51984"/>
    <w:rsid w:val="00C51C29"/>
    <w:rsid w:val="00C52DC8"/>
    <w:rsid w:val="00C53295"/>
    <w:rsid w:val="00C53AE9"/>
    <w:rsid w:val="00C544F3"/>
    <w:rsid w:val="00C5488A"/>
    <w:rsid w:val="00C54977"/>
    <w:rsid w:val="00C54F6E"/>
    <w:rsid w:val="00C54FEE"/>
    <w:rsid w:val="00C55404"/>
    <w:rsid w:val="00C5592A"/>
    <w:rsid w:val="00C55A84"/>
    <w:rsid w:val="00C55D6C"/>
    <w:rsid w:val="00C56582"/>
    <w:rsid w:val="00C57367"/>
    <w:rsid w:val="00C5789D"/>
    <w:rsid w:val="00C57A3D"/>
    <w:rsid w:val="00C57F06"/>
    <w:rsid w:val="00C6034F"/>
    <w:rsid w:val="00C612F9"/>
    <w:rsid w:val="00C615FF"/>
    <w:rsid w:val="00C61993"/>
    <w:rsid w:val="00C61A62"/>
    <w:rsid w:val="00C62608"/>
    <w:rsid w:val="00C62611"/>
    <w:rsid w:val="00C62885"/>
    <w:rsid w:val="00C62C84"/>
    <w:rsid w:val="00C62D96"/>
    <w:rsid w:val="00C62F6C"/>
    <w:rsid w:val="00C632C9"/>
    <w:rsid w:val="00C63CBD"/>
    <w:rsid w:val="00C64152"/>
    <w:rsid w:val="00C6446D"/>
    <w:rsid w:val="00C64B35"/>
    <w:rsid w:val="00C655F8"/>
    <w:rsid w:val="00C65EC2"/>
    <w:rsid w:val="00C6745D"/>
    <w:rsid w:val="00C67581"/>
    <w:rsid w:val="00C6798C"/>
    <w:rsid w:val="00C70015"/>
    <w:rsid w:val="00C7055F"/>
    <w:rsid w:val="00C70B20"/>
    <w:rsid w:val="00C70E5A"/>
    <w:rsid w:val="00C70E66"/>
    <w:rsid w:val="00C715B3"/>
    <w:rsid w:val="00C71A7A"/>
    <w:rsid w:val="00C71B95"/>
    <w:rsid w:val="00C71C87"/>
    <w:rsid w:val="00C71DA5"/>
    <w:rsid w:val="00C721BD"/>
    <w:rsid w:val="00C72383"/>
    <w:rsid w:val="00C737F2"/>
    <w:rsid w:val="00C7397F"/>
    <w:rsid w:val="00C73E30"/>
    <w:rsid w:val="00C7434E"/>
    <w:rsid w:val="00C746D0"/>
    <w:rsid w:val="00C747E1"/>
    <w:rsid w:val="00C74C40"/>
    <w:rsid w:val="00C74D8B"/>
    <w:rsid w:val="00C75761"/>
    <w:rsid w:val="00C75D08"/>
    <w:rsid w:val="00C75F06"/>
    <w:rsid w:val="00C76B91"/>
    <w:rsid w:val="00C76F9D"/>
    <w:rsid w:val="00C76FE2"/>
    <w:rsid w:val="00C775FC"/>
    <w:rsid w:val="00C77B77"/>
    <w:rsid w:val="00C803A5"/>
    <w:rsid w:val="00C803C5"/>
    <w:rsid w:val="00C807C5"/>
    <w:rsid w:val="00C8095F"/>
    <w:rsid w:val="00C80EEC"/>
    <w:rsid w:val="00C81009"/>
    <w:rsid w:val="00C81183"/>
    <w:rsid w:val="00C8156E"/>
    <w:rsid w:val="00C81637"/>
    <w:rsid w:val="00C818FE"/>
    <w:rsid w:val="00C819DA"/>
    <w:rsid w:val="00C81A2B"/>
    <w:rsid w:val="00C81AC6"/>
    <w:rsid w:val="00C8205C"/>
    <w:rsid w:val="00C8223A"/>
    <w:rsid w:val="00C82349"/>
    <w:rsid w:val="00C82383"/>
    <w:rsid w:val="00C824BB"/>
    <w:rsid w:val="00C8273A"/>
    <w:rsid w:val="00C82E57"/>
    <w:rsid w:val="00C82F3E"/>
    <w:rsid w:val="00C83271"/>
    <w:rsid w:val="00C837C4"/>
    <w:rsid w:val="00C83B72"/>
    <w:rsid w:val="00C83D98"/>
    <w:rsid w:val="00C83F6A"/>
    <w:rsid w:val="00C8423E"/>
    <w:rsid w:val="00C84FC3"/>
    <w:rsid w:val="00C852B0"/>
    <w:rsid w:val="00C8598F"/>
    <w:rsid w:val="00C85DBA"/>
    <w:rsid w:val="00C866E5"/>
    <w:rsid w:val="00C86874"/>
    <w:rsid w:val="00C86B47"/>
    <w:rsid w:val="00C874C2"/>
    <w:rsid w:val="00C87A24"/>
    <w:rsid w:val="00C90162"/>
    <w:rsid w:val="00C90932"/>
    <w:rsid w:val="00C9115A"/>
    <w:rsid w:val="00C912A3"/>
    <w:rsid w:val="00C91C7D"/>
    <w:rsid w:val="00C92671"/>
    <w:rsid w:val="00C92705"/>
    <w:rsid w:val="00C92775"/>
    <w:rsid w:val="00C9277A"/>
    <w:rsid w:val="00C92BA7"/>
    <w:rsid w:val="00C92EB8"/>
    <w:rsid w:val="00C9314B"/>
    <w:rsid w:val="00C93258"/>
    <w:rsid w:val="00C9339C"/>
    <w:rsid w:val="00C935CA"/>
    <w:rsid w:val="00C93E0A"/>
    <w:rsid w:val="00C93E10"/>
    <w:rsid w:val="00C93F67"/>
    <w:rsid w:val="00C94347"/>
    <w:rsid w:val="00C94614"/>
    <w:rsid w:val="00C94677"/>
    <w:rsid w:val="00C94958"/>
    <w:rsid w:val="00C94C53"/>
    <w:rsid w:val="00C95764"/>
    <w:rsid w:val="00C95931"/>
    <w:rsid w:val="00C95E64"/>
    <w:rsid w:val="00C960A4"/>
    <w:rsid w:val="00C96879"/>
    <w:rsid w:val="00C96B03"/>
    <w:rsid w:val="00C974BF"/>
    <w:rsid w:val="00C97B99"/>
    <w:rsid w:val="00CA0312"/>
    <w:rsid w:val="00CA0434"/>
    <w:rsid w:val="00CA04D2"/>
    <w:rsid w:val="00CA0617"/>
    <w:rsid w:val="00CA0923"/>
    <w:rsid w:val="00CA09C8"/>
    <w:rsid w:val="00CA11F5"/>
    <w:rsid w:val="00CA16A5"/>
    <w:rsid w:val="00CA2747"/>
    <w:rsid w:val="00CA2E81"/>
    <w:rsid w:val="00CA30FD"/>
    <w:rsid w:val="00CA3264"/>
    <w:rsid w:val="00CA33E4"/>
    <w:rsid w:val="00CA3747"/>
    <w:rsid w:val="00CA3DCF"/>
    <w:rsid w:val="00CA46CC"/>
    <w:rsid w:val="00CA4FC3"/>
    <w:rsid w:val="00CA5201"/>
    <w:rsid w:val="00CA57FE"/>
    <w:rsid w:val="00CA5859"/>
    <w:rsid w:val="00CA5ED4"/>
    <w:rsid w:val="00CA6B89"/>
    <w:rsid w:val="00CA73A8"/>
    <w:rsid w:val="00CA7646"/>
    <w:rsid w:val="00CB0A02"/>
    <w:rsid w:val="00CB0A5F"/>
    <w:rsid w:val="00CB1115"/>
    <w:rsid w:val="00CB1FE5"/>
    <w:rsid w:val="00CB1FF3"/>
    <w:rsid w:val="00CB2531"/>
    <w:rsid w:val="00CB299A"/>
    <w:rsid w:val="00CB2FE8"/>
    <w:rsid w:val="00CB310E"/>
    <w:rsid w:val="00CB33FB"/>
    <w:rsid w:val="00CB3C06"/>
    <w:rsid w:val="00CB4D60"/>
    <w:rsid w:val="00CB5434"/>
    <w:rsid w:val="00CB6158"/>
    <w:rsid w:val="00CB6208"/>
    <w:rsid w:val="00CB650F"/>
    <w:rsid w:val="00CB700C"/>
    <w:rsid w:val="00CB72C4"/>
    <w:rsid w:val="00CB75C8"/>
    <w:rsid w:val="00CC0129"/>
    <w:rsid w:val="00CC01D9"/>
    <w:rsid w:val="00CC04D6"/>
    <w:rsid w:val="00CC1119"/>
    <w:rsid w:val="00CC1155"/>
    <w:rsid w:val="00CC11CC"/>
    <w:rsid w:val="00CC1702"/>
    <w:rsid w:val="00CC1990"/>
    <w:rsid w:val="00CC19B8"/>
    <w:rsid w:val="00CC1AF7"/>
    <w:rsid w:val="00CC1D66"/>
    <w:rsid w:val="00CC1E9C"/>
    <w:rsid w:val="00CC1EA3"/>
    <w:rsid w:val="00CC20BA"/>
    <w:rsid w:val="00CC26F0"/>
    <w:rsid w:val="00CC2CC7"/>
    <w:rsid w:val="00CC38AF"/>
    <w:rsid w:val="00CC3AFE"/>
    <w:rsid w:val="00CC40DA"/>
    <w:rsid w:val="00CC4221"/>
    <w:rsid w:val="00CC581D"/>
    <w:rsid w:val="00CC5D24"/>
    <w:rsid w:val="00CC5F11"/>
    <w:rsid w:val="00CC63AA"/>
    <w:rsid w:val="00CC63B9"/>
    <w:rsid w:val="00CC6A40"/>
    <w:rsid w:val="00CC6D7F"/>
    <w:rsid w:val="00CC704A"/>
    <w:rsid w:val="00CC716F"/>
    <w:rsid w:val="00CC7736"/>
    <w:rsid w:val="00CC78AE"/>
    <w:rsid w:val="00CC7ACD"/>
    <w:rsid w:val="00CC7AFD"/>
    <w:rsid w:val="00CC7C38"/>
    <w:rsid w:val="00CC7C96"/>
    <w:rsid w:val="00CC7D0C"/>
    <w:rsid w:val="00CD01CB"/>
    <w:rsid w:val="00CD1457"/>
    <w:rsid w:val="00CD16C8"/>
    <w:rsid w:val="00CD1D55"/>
    <w:rsid w:val="00CD2309"/>
    <w:rsid w:val="00CD2B99"/>
    <w:rsid w:val="00CD31BE"/>
    <w:rsid w:val="00CD3DA5"/>
    <w:rsid w:val="00CD48B3"/>
    <w:rsid w:val="00CD4A71"/>
    <w:rsid w:val="00CD5323"/>
    <w:rsid w:val="00CD56D2"/>
    <w:rsid w:val="00CD791E"/>
    <w:rsid w:val="00CE066D"/>
    <w:rsid w:val="00CE06C8"/>
    <w:rsid w:val="00CE0EE9"/>
    <w:rsid w:val="00CE171F"/>
    <w:rsid w:val="00CE19D4"/>
    <w:rsid w:val="00CE1AC1"/>
    <w:rsid w:val="00CE2391"/>
    <w:rsid w:val="00CE2934"/>
    <w:rsid w:val="00CE2CD9"/>
    <w:rsid w:val="00CE300B"/>
    <w:rsid w:val="00CE31C9"/>
    <w:rsid w:val="00CE339A"/>
    <w:rsid w:val="00CE360A"/>
    <w:rsid w:val="00CE3901"/>
    <w:rsid w:val="00CE3A54"/>
    <w:rsid w:val="00CE457B"/>
    <w:rsid w:val="00CE46A5"/>
    <w:rsid w:val="00CE4D32"/>
    <w:rsid w:val="00CE4D7E"/>
    <w:rsid w:val="00CE4F79"/>
    <w:rsid w:val="00CE5AB8"/>
    <w:rsid w:val="00CE6368"/>
    <w:rsid w:val="00CE6587"/>
    <w:rsid w:val="00CE67A7"/>
    <w:rsid w:val="00CE6CFC"/>
    <w:rsid w:val="00CE79AF"/>
    <w:rsid w:val="00CE7F42"/>
    <w:rsid w:val="00CF01C5"/>
    <w:rsid w:val="00CF0231"/>
    <w:rsid w:val="00CF0996"/>
    <w:rsid w:val="00CF0C16"/>
    <w:rsid w:val="00CF0F4B"/>
    <w:rsid w:val="00CF1BDC"/>
    <w:rsid w:val="00CF1F66"/>
    <w:rsid w:val="00CF1F96"/>
    <w:rsid w:val="00CF2395"/>
    <w:rsid w:val="00CF2665"/>
    <w:rsid w:val="00CF2700"/>
    <w:rsid w:val="00CF2706"/>
    <w:rsid w:val="00CF2DE3"/>
    <w:rsid w:val="00CF3292"/>
    <w:rsid w:val="00CF3446"/>
    <w:rsid w:val="00CF3726"/>
    <w:rsid w:val="00CF3744"/>
    <w:rsid w:val="00CF3886"/>
    <w:rsid w:val="00CF4BDC"/>
    <w:rsid w:val="00CF4D8B"/>
    <w:rsid w:val="00CF5080"/>
    <w:rsid w:val="00CF53C5"/>
    <w:rsid w:val="00CF56C3"/>
    <w:rsid w:val="00CF5942"/>
    <w:rsid w:val="00CF6CB8"/>
    <w:rsid w:val="00CF74E1"/>
    <w:rsid w:val="00D000A8"/>
    <w:rsid w:val="00D00356"/>
    <w:rsid w:val="00D00382"/>
    <w:rsid w:val="00D003B9"/>
    <w:rsid w:val="00D00A41"/>
    <w:rsid w:val="00D01264"/>
    <w:rsid w:val="00D01275"/>
    <w:rsid w:val="00D01B3E"/>
    <w:rsid w:val="00D023C2"/>
    <w:rsid w:val="00D02CC4"/>
    <w:rsid w:val="00D0338E"/>
    <w:rsid w:val="00D04E2B"/>
    <w:rsid w:val="00D04F57"/>
    <w:rsid w:val="00D0542C"/>
    <w:rsid w:val="00D056BC"/>
    <w:rsid w:val="00D05898"/>
    <w:rsid w:val="00D05C3F"/>
    <w:rsid w:val="00D06254"/>
    <w:rsid w:val="00D0699A"/>
    <w:rsid w:val="00D06C94"/>
    <w:rsid w:val="00D06D04"/>
    <w:rsid w:val="00D07C0E"/>
    <w:rsid w:val="00D1018E"/>
    <w:rsid w:val="00D104F3"/>
    <w:rsid w:val="00D10935"/>
    <w:rsid w:val="00D10BAF"/>
    <w:rsid w:val="00D1107E"/>
    <w:rsid w:val="00D11B14"/>
    <w:rsid w:val="00D11BDD"/>
    <w:rsid w:val="00D1202D"/>
    <w:rsid w:val="00D12447"/>
    <w:rsid w:val="00D125D5"/>
    <w:rsid w:val="00D12953"/>
    <w:rsid w:val="00D12AE7"/>
    <w:rsid w:val="00D12E8B"/>
    <w:rsid w:val="00D12FC0"/>
    <w:rsid w:val="00D1327C"/>
    <w:rsid w:val="00D13817"/>
    <w:rsid w:val="00D138B1"/>
    <w:rsid w:val="00D13A34"/>
    <w:rsid w:val="00D13AF4"/>
    <w:rsid w:val="00D140D8"/>
    <w:rsid w:val="00D143EC"/>
    <w:rsid w:val="00D146B7"/>
    <w:rsid w:val="00D14973"/>
    <w:rsid w:val="00D14AA9"/>
    <w:rsid w:val="00D14BD4"/>
    <w:rsid w:val="00D14D02"/>
    <w:rsid w:val="00D158E8"/>
    <w:rsid w:val="00D1591D"/>
    <w:rsid w:val="00D15C3F"/>
    <w:rsid w:val="00D15C68"/>
    <w:rsid w:val="00D15F6D"/>
    <w:rsid w:val="00D15FCA"/>
    <w:rsid w:val="00D15FD9"/>
    <w:rsid w:val="00D1630D"/>
    <w:rsid w:val="00D16355"/>
    <w:rsid w:val="00D1638E"/>
    <w:rsid w:val="00D165E5"/>
    <w:rsid w:val="00D16D35"/>
    <w:rsid w:val="00D170B0"/>
    <w:rsid w:val="00D17BF5"/>
    <w:rsid w:val="00D17F24"/>
    <w:rsid w:val="00D17F7F"/>
    <w:rsid w:val="00D20AD2"/>
    <w:rsid w:val="00D21190"/>
    <w:rsid w:val="00D21205"/>
    <w:rsid w:val="00D21219"/>
    <w:rsid w:val="00D217D6"/>
    <w:rsid w:val="00D217DA"/>
    <w:rsid w:val="00D21C61"/>
    <w:rsid w:val="00D21D38"/>
    <w:rsid w:val="00D21D8C"/>
    <w:rsid w:val="00D220E8"/>
    <w:rsid w:val="00D22CCF"/>
    <w:rsid w:val="00D22E65"/>
    <w:rsid w:val="00D232DB"/>
    <w:rsid w:val="00D2346E"/>
    <w:rsid w:val="00D23625"/>
    <w:rsid w:val="00D236AA"/>
    <w:rsid w:val="00D238EF"/>
    <w:rsid w:val="00D239F4"/>
    <w:rsid w:val="00D24D4E"/>
    <w:rsid w:val="00D25B16"/>
    <w:rsid w:val="00D25D2A"/>
    <w:rsid w:val="00D263E1"/>
    <w:rsid w:val="00D26AEC"/>
    <w:rsid w:val="00D26C9E"/>
    <w:rsid w:val="00D26F17"/>
    <w:rsid w:val="00D27198"/>
    <w:rsid w:val="00D2724C"/>
    <w:rsid w:val="00D274D5"/>
    <w:rsid w:val="00D2771E"/>
    <w:rsid w:val="00D27735"/>
    <w:rsid w:val="00D27947"/>
    <w:rsid w:val="00D27B31"/>
    <w:rsid w:val="00D27EED"/>
    <w:rsid w:val="00D27F83"/>
    <w:rsid w:val="00D30811"/>
    <w:rsid w:val="00D3096E"/>
    <w:rsid w:val="00D309BB"/>
    <w:rsid w:val="00D31364"/>
    <w:rsid w:val="00D319A7"/>
    <w:rsid w:val="00D31B98"/>
    <w:rsid w:val="00D323BD"/>
    <w:rsid w:val="00D32AED"/>
    <w:rsid w:val="00D334AB"/>
    <w:rsid w:val="00D33871"/>
    <w:rsid w:val="00D3398A"/>
    <w:rsid w:val="00D34321"/>
    <w:rsid w:val="00D34868"/>
    <w:rsid w:val="00D34EBE"/>
    <w:rsid w:val="00D3506C"/>
    <w:rsid w:val="00D3526C"/>
    <w:rsid w:val="00D3565B"/>
    <w:rsid w:val="00D357B1"/>
    <w:rsid w:val="00D35D12"/>
    <w:rsid w:val="00D35DEF"/>
    <w:rsid w:val="00D36048"/>
    <w:rsid w:val="00D36ACD"/>
    <w:rsid w:val="00D37E82"/>
    <w:rsid w:val="00D40364"/>
    <w:rsid w:val="00D4064C"/>
    <w:rsid w:val="00D407BE"/>
    <w:rsid w:val="00D418CF"/>
    <w:rsid w:val="00D41C8F"/>
    <w:rsid w:val="00D426E1"/>
    <w:rsid w:val="00D4279B"/>
    <w:rsid w:val="00D42969"/>
    <w:rsid w:val="00D42D43"/>
    <w:rsid w:val="00D43A77"/>
    <w:rsid w:val="00D4469B"/>
    <w:rsid w:val="00D44EB0"/>
    <w:rsid w:val="00D45056"/>
    <w:rsid w:val="00D450D5"/>
    <w:rsid w:val="00D453A3"/>
    <w:rsid w:val="00D45874"/>
    <w:rsid w:val="00D45DCE"/>
    <w:rsid w:val="00D45DEA"/>
    <w:rsid w:val="00D465FF"/>
    <w:rsid w:val="00D468C0"/>
    <w:rsid w:val="00D468DA"/>
    <w:rsid w:val="00D46C27"/>
    <w:rsid w:val="00D46D6D"/>
    <w:rsid w:val="00D4753E"/>
    <w:rsid w:val="00D47661"/>
    <w:rsid w:val="00D47C20"/>
    <w:rsid w:val="00D47D46"/>
    <w:rsid w:val="00D50053"/>
    <w:rsid w:val="00D502C5"/>
    <w:rsid w:val="00D509A4"/>
    <w:rsid w:val="00D50D96"/>
    <w:rsid w:val="00D50DA1"/>
    <w:rsid w:val="00D510D5"/>
    <w:rsid w:val="00D510D9"/>
    <w:rsid w:val="00D5184A"/>
    <w:rsid w:val="00D5193E"/>
    <w:rsid w:val="00D51C4C"/>
    <w:rsid w:val="00D51CD4"/>
    <w:rsid w:val="00D51DCB"/>
    <w:rsid w:val="00D51EF3"/>
    <w:rsid w:val="00D52350"/>
    <w:rsid w:val="00D5269A"/>
    <w:rsid w:val="00D529BA"/>
    <w:rsid w:val="00D5367E"/>
    <w:rsid w:val="00D53DF7"/>
    <w:rsid w:val="00D54304"/>
    <w:rsid w:val="00D54488"/>
    <w:rsid w:val="00D55CF1"/>
    <w:rsid w:val="00D55F9B"/>
    <w:rsid w:val="00D5623E"/>
    <w:rsid w:val="00D567C0"/>
    <w:rsid w:val="00D56BED"/>
    <w:rsid w:val="00D57073"/>
    <w:rsid w:val="00D57542"/>
    <w:rsid w:val="00D57892"/>
    <w:rsid w:val="00D57ADE"/>
    <w:rsid w:val="00D60143"/>
    <w:rsid w:val="00D601C9"/>
    <w:rsid w:val="00D606D9"/>
    <w:rsid w:val="00D6106C"/>
    <w:rsid w:val="00D61231"/>
    <w:rsid w:val="00D617B2"/>
    <w:rsid w:val="00D619C5"/>
    <w:rsid w:val="00D61A04"/>
    <w:rsid w:val="00D61C67"/>
    <w:rsid w:val="00D625A2"/>
    <w:rsid w:val="00D626D5"/>
    <w:rsid w:val="00D62908"/>
    <w:rsid w:val="00D62B9F"/>
    <w:rsid w:val="00D62E30"/>
    <w:rsid w:val="00D640EC"/>
    <w:rsid w:val="00D6488E"/>
    <w:rsid w:val="00D649A0"/>
    <w:rsid w:val="00D64D43"/>
    <w:rsid w:val="00D653B9"/>
    <w:rsid w:val="00D65B76"/>
    <w:rsid w:val="00D6628F"/>
    <w:rsid w:val="00D6679D"/>
    <w:rsid w:val="00D66900"/>
    <w:rsid w:val="00D66D0D"/>
    <w:rsid w:val="00D66E22"/>
    <w:rsid w:val="00D66FE7"/>
    <w:rsid w:val="00D6723B"/>
    <w:rsid w:val="00D67298"/>
    <w:rsid w:val="00D70157"/>
    <w:rsid w:val="00D701AD"/>
    <w:rsid w:val="00D70E03"/>
    <w:rsid w:val="00D71776"/>
    <w:rsid w:val="00D71F9B"/>
    <w:rsid w:val="00D71FDA"/>
    <w:rsid w:val="00D71FEE"/>
    <w:rsid w:val="00D72026"/>
    <w:rsid w:val="00D7291A"/>
    <w:rsid w:val="00D72C14"/>
    <w:rsid w:val="00D72CA0"/>
    <w:rsid w:val="00D72F1F"/>
    <w:rsid w:val="00D72F84"/>
    <w:rsid w:val="00D7312C"/>
    <w:rsid w:val="00D732B1"/>
    <w:rsid w:val="00D7378F"/>
    <w:rsid w:val="00D74E6B"/>
    <w:rsid w:val="00D75565"/>
    <w:rsid w:val="00D7567F"/>
    <w:rsid w:val="00D75BFD"/>
    <w:rsid w:val="00D7650C"/>
    <w:rsid w:val="00D76514"/>
    <w:rsid w:val="00D76963"/>
    <w:rsid w:val="00D76AB6"/>
    <w:rsid w:val="00D76B26"/>
    <w:rsid w:val="00D77219"/>
    <w:rsid w:val="00D77401"/>
    <w:rsid w:val="00D77648"/>
    <w:rsid w:val="00D779D7"/>
    <w:rsid w:val="00D8014B"/>
    <w:rsid w:val="00D801FB"/>
    <w:rsid w:val="00D80930"/>
    <w:rsid w:val="00D8094F"/>
    <w:rsid w:val="00D80AF3"/>
    <w:rsid w:val="00D80C9C"/>
    <w:rsid w:val="00D80D26"/>
    <w:rsid w:val="00D815AA"/>
    <w:rsid w:val="00D81772"/>
    <w:rsid w:val="00D82966"/>
    <w:rsid w:val="00D82CA1"/>
    <w:rsid w:val="00D84280"/>
    <w:rsid w:val="00D8478E"/>
    <w:rsid w:val="00D84942"/>
    <w:rsid w:val="00D84EE0"/>
    <w:rsid w:val="00D8502F"/>
    <w:rsid w:val="00D850BC"/>
    <w:rsid w:val="00D852FF"/>
    <w:rsid w:val="00D85491"/>
    <w:rsid w:val="00D8592D"/>
    <w:rsid w:val="00D85BC2"/>
    <w:rsid w:val="00D85CD0"/>
    <w:rsid w:val="00D869D3"/>
    <w:rsid w:val="00D871B6"/>
    <w:rsid w:val="00D87552"/>
    <w:rsid w:val="00D87571"/>
    <w:rsid w:val="00D87B80"/>
    <w:rsid w:val="00D90279"/>
    <w:rsid w:val="00D903B4"/>
    <w:rsid w:val="00D905A8"/>
    <w:rsid w:val="00D909F2"/>
    <w:rsid w:val="00D90DA6"/>
    <w:rsid w:val="00D916E6"/>
    <w:rsid w:val="00D91956"/>
    <w:rsid w:val="00D91C88"/>
    <w:rsid w:val="00D9230C"/>
    <w:rsid w:val="00D92C8A"/>
    <w:rsid w:val="00D93C9F"/>
    <w:rsid w:val="00D93E73"/>
    <w:rsid w:val="00D940D1"/>
    <w:rsid w:val="00D94FD0"/>
    <w:rsid w:val="00D95472"/>
    <w:rsid w:val="00D9558E"/>
    <w:rsid w:val="00D9588F"/>
    <w:rsid w:val="00D95AFF"/>
    <w:rsid w:val="00D95C14"/>
    <w:rsid w:val="00D96CEC"/>
    <w:rsid w:val="00D973FA"/>
    <w:rsid w:val="00D97578"/>
    <w:rsid w:val="00D97704"/>
    <w:rsid w:val="00DA0800"/>
    <w:rsid w:val="00DA0A8A"/>
    <w:rsid w:val="00DA0CF0"/>
    <w:rsid w:val="00DA13C2"/>
    <w:rsid w:val="00DA2564"/>
    <w:rsid w:val="00DA2E99"/>
    <w:rsid w:val="00DA2EBD"/>
    <w:rsid w:val="00DA2FFD"/>
    <w:rsid w:val="00DA32ED"/>
    <w:rsid w:val="00DA385E"/>
    <w:rsid w:val="00DA5025"/>
    <w:rsid w:val="00DA57EB"/>
    <w:rsid w:val="00DA5ABF"/>
    <w:rsid w:val="00DA5AF6"/>
    <w:rsid w:val="00DA5B95"/>
    <w:rsid w:val="00DA5F1C"/>
    <w:rsid w:val="00DA6486"/>
    <w:rsid w:val="00DA6B0F"/>
    <w:rsid w:val="00DA6FD9"/>
    <w:rsid w:val="00DA702D"/>
    <w:rsid w:val="00DA72C3"/>
    <w:rsid w:val="00DA732D"/>
    <w:rsid w:val="00DA7CFD"/>
    <w:rsid w:val="00DB07C3"/>
    <w:rsid w:val="00DB0927"/>
    <w:rsid w:val="00DB0D0B"/>
    <w:rsid w:val="00DB0E4B"/>
    <w:rsid w:val="00DB0E81"/>
    <w:rsid w:val="00DB0F19"/>
    <w:rsid w:val="00DB11AE"/>
    <w:rsid w:val="00DB1520"/>
    <w:rsid w:val="00DB1F7D"/>
    <w:rsid w:val="00DB24D7"/>
    <w:rsid w:val="00DB2C31"/>
    <w:rsid w:val="00DB33AC"/>
    <w:rsid w:val="00DB35C0"/>
    <w:rsid w:val="00DB36B0"/>
    <w:rsid w:val="00DB3D62"/>
    <w:rsid w:val="00DB42A8"/>
    <w:rsid w:val="00DB4EC0"/>
    <w:rsid w:val="00DB5048"/>
    <w:rsid w:val="00DB5164"/>
    <w:rsid w:val="00DB55E2"/>
    <w:rsid w:val="00DB5839"/>
    <w:rsid w:val="00DB5F99"/>
    <w:rsid w:val="00DB60FD"/>
    <w:rsid w:val="00DB63F2"/>
    <w:rsid w:val="00DB6784"/>
    <w:rsid w:val="00DB691E"/>
    <w:rsid w:val="00DB76DC"/>
    <w:rsid w:val="00DB7D0B"/>
    <w:rsid w:val="00DB7F0C"/>
    <w:rsid w:val="00DC0131"/>
    <w:rsid w:val="00DC01A4"/>
    <w:rsid w:val="00DC0682"/>
    <w:rsid w:val="00DC0D12"/>
    <w:rsid w:val="00DC0F69"/>
    <w:rsid w:val="00DC1052"/>
    <w:rsid w:val="00DC1133"/>
    <w:rsid w:val="00DC1314"/>
    <w:rsid w:val="00DC1426"/>
    <w:rsid w:val="00DC165F"/>
    <w:rsid w:val="00DC1E50"/>
    <w:rsid w:val="00DC1FB8"/>
    <w:rsid w:val="00DC28C9"/>
    <w:rsid w:val="00DC319A"/>
    <w:rsid w:val="00DC32F3"/>
    <w:rsid w:val="00DC36E8"/>
    <w:rsid w:val="00DC3D2C"/>
    <w:rsid w:val="00DC4429"/>
    <w:rsid w:val="00DC4526"/>
    <w:rsid w:val="00DC4669"/>
    <w:rsid w:val="00DC47C9"/>
    <w:rsid w:val="00DC5B44"/>
    <w:rsid w:val="00DC5E95"/>
    <w:rsid w:val="00DC64F9"/>
    <w:rsid w:val="00DC7B2F"/>
    <w:rsid w:val="00DC7FC8"/>
    <w:rsid w:val="00DD02A7"/>
    <w:rsid w:val="00DD07C4"/>
    <w:rsid w:val="00DD0A6C"/>
    <w:rsid w:val="00DD10E6"/>
    <w:rsid w:val="00DD1135"/>
    <w:rsid w:val="00DD12A4"/>
    <w:rsid w:val="00DD12D0"/>
    <w:rsid w:val="00DD2DEF"/>
    <w:rsid w:val="00DD3320"/>
    <w:rsid w:val="00DD3373"/>
    <w:rsid w:val="00DD3435"/>
    <w:rsid w:val="00DD358D"/>
    <w:rsid w:val="00DD3A80"/>
    <w:rsid w:val="00DD43DF"/>
    <w:rsid w:val="00DD47D8"/>
    <w:rsid w:val="00DD4864"/>
    <w:rsid w:val="00DD49A2"/>
    <w:rsid w:val="00DD4FA3"/>
    <w:rsid w:val="00DD55B0"/>
    <w:rsid w:val="00DD596F"/>
    <w:rsid w:val="00DD5C09"/>
    <w:rsid w:val="00DD5D90"/>
    <w:rsid w:val="00DD61D3"/>
    <w:rsid w:val="00DD61DB"/>
    <w:rsid w:val="00DD643F"/>
    <w:rsid w:val="00DD6742"/>
    <w:rsid w:val="00DD752B"/>
    <w:rsid w:val="00DD7BE8"/>
    <w:rsid w:val="00DE0DD0"/>
    <w:rsid w:val="00DE18FF"/>
    <w:rsid w:val="00DE1D89"/>
    <w:rsid w:val="00DE1EAD"/>
    <w:rsid w:val="00DE22FE"/>
    <w:rsid w:val="00DE2502"/>
    <w:rsid w:val="00DE27AB"/>
    <w:rsid w:val="00DE2C35"/>
    <w:rsid w:val="00DE38E2"/>
    <w:rsid w:val="00DE3F50"/>
    <w:rsid w:val="00DE4F30"/>
    <w:rsid w:val="00DE6122"/>
    <w:rsid w:val="00DE660B"/>
    <w:rsid w:val="00DE668C"/>
    <w:rsid w:val="00DE6C45"/>
    <w:rsid w:val="00DE6D30"/>
    <w:rsid w:val="00DE6FA3"/>
    <w:rsid w:val="00DE7035"/>
    <w:rsid w:val="00DE70CD"/>
    <w:rsid w:val="00DE7479"/>
    <w:rsid w:val="00DF0036"/>
    <w:rsid w:val="00DF0127"/>
    <w:rsid w:val="00DF01E1"/>
    <w:rsid w:val="00DF0CFC"/>
    <w:rsid w:val="00DF0D8E"/>
    <w:rsid w:val="00DF0F4B"/>
    <w:rsid w:val="00DF15B7"/>
    <w:rsid w:val="00DF181A"/>
    <w:rsid w:val="00DF1A74"/>
    <w:rsid w:val="00DF1B8E"/>
    <w:rsid w:val="00DF1BC7"/>
    <w:rsid w:val="00DF2266"/>
    <w:rsid w:val="00DF240C"/>
    <w:rsid w:val="00DF261A"/>
    <w:rsid w:val="00DF351A"/>
    <w:rsid w:val="00DF3696"/>
    <w:rsid w:val="00DF3C59"/>
    <w:rsid w:val="00DF3F89"/>
    <w:rsid w:val="00DF4537"/>
    <w:rsid w:val="00DF50F9"/>
    <w:rsid w:val="00DF5795"/>
    <w:rsid w:val="00DF5A4C"/>
    <w:rsid w:val="00DF5BB2"/>
    <w:rsid w:val="00DF5C9F"/>
    <w:rsid w:val="00DF6177"/>
    <w:rsid w:val="00DF62A2"/>
    <w:rsid w:val="00DF6732"/>
    <w:rsid w:val="00DF7B60"/>
    <w:rsid w:val="00DF7E78"/>
    <w:rsid w:val="00E0019D"/>
    <w:rsid w:val="00E00A48"/>
    <w:rsid w:val="00E00C6D"/>
    <w:rsid w:val="00E01C44"/>
    <w:rsid w:val="00E02B62"/>
    <w:rsid w:val="00E02DF0"/>
    <w:rsid w:val="00E034A3"/>
    <w:rsid w:val="00E03510"/>
    <w:rsid w:val="00E03543"/>
    <w:rsid w:val="00E03860"/>
    <w:rsid w:val="00E03E31"/>
    <w:rsid w:val="00E04328"/>
    <w:rsid w:val="00E04700"/>
    <w:rsid w:val="00E047EE"/>
    <w:rsid w:val="00E04B0E"/>
    <w:rsid w:val="00E04F1E"/>
    <w:rsid w:val="00E05921"/>
    <w:rsid w:val="00E06A3F"/>
    <w:rsid w:val="00E06AEB"/>
    <w:rsid w:val="00E06B3D"/>
    <w:rsid w:val="00E06BC7"/>
    <w:rsid w:val="00E0769A"/>
    <w:rsid w:val="00E0781A"/>
    <w:rsid w:val="00E07A0A"/>
    <w:rsid w:val="00E10814"/>
    <w:rsid w:val="00E10F3B"/>
    <w:rsid w:val="00E11109"/>
    <w:rsid w:val="00E1110C"/>
    <w:rsid w:val="00E1144B"/>
    <w:rsid w:val="00E11452"/>
    <w:rsid w:val="00E11832"/>
    <w:rsid w:val="00E1208D"/>
    <w:rsid w:val="00E12137"/>
    <w:rsid w:val="00E12340"/>
    <w:rsid w:val="00E12398"/>
    <w:rsid w:val="00E12A80"/>
    <w:rsid w:val="00E12E9C"/>
    <w:rsid w:val="00E130E5"/>
    <w:rsid w:val="00E13C31"/>
    <w:rsid w:val="00E13E61"/>
    <w:rsid w:val="00E141A8"/>
    <w:rsid w:val="00E145FB"/>
    <w:rsid w:val="00E148B6"/>
    <w:rsid w:val="00E154ED"/>
    <w:rsid w:val="00E15BBC"/>
    <w:rsid w:val="00E16243"/>
    <w:rsid w:val="00E16501"/>
    <w:rsid w:val="00E16790"/>
    <w:rsid w:val="00E16ED8"/>
    <w:rsid w:val="00E17386"/>
    <w:rsid w:val="00E17BAB"/>
    <w:rsid w:val="00E200C5"/>
    <w:rsid w:val="00E2034F"/>
    <w:rsid w:val="00E2036C"/>
    <w:rsid w:val="00E20A6F"/>
    <w:rsid w:val="00E20D7B"/>
    <w:rsid w:val="00E219E7"/>
    <w:rsid w:val="00E21BDC"/>
    <w:rsid w:val="00E21BE0"/>
    <w:rsid w:val="00E223C6"/>
    <w:rsid w:val="00E2249F"/>
    <w:rsid w:val="00E22544"/>
    <w:rsid w:val="00E23006"/>
    <w:rsid w:val="00E232BD"/>
    <w:rsid w:val="00E234C3"/>
    <w:rsid w:val="00E236E5"/>
    <w:rsid w:val="00E23727"/>
    <w:rsid w:val="00E23896"/>
    <w:rsid w:val="00E23EE6"/>
    <w:rsid w:val="00E241D5"/>
    <w:rsid w:val="00E24246"/>
    <w:rsid w:val="00E242BE"/>
    <w:rsid w:val="00E243EE"/>
    <w:rsid w:val="00E244A0"/>
    <w:rsid w:val="00E24C37"/>
    <w:rsid w:val="00E25691"/>
    <w:rsid w:val="00E26AC7"/>
    <w:rsid w:val="00E26C21"/>
    <w:rsid w:val="00E27189"/>
    <w:rsid w:val="00E302B2"/>
    <w:rsid w:val="00E3041A"/>
    <w:rsid w:val="00E304D2"/>
    <w:rsid w:val="00E304E2"/>
    <w:rsid w:val="00E308E3"/>
    <w:rsid w:val="00E30CFB"/>
    <w:rsid w:val="00E31461"/>
    <w:rsid w:val="00E3149F"/>
    <w:rsid w:val="00E31619"/>
    <w:rsid w:val="00E31998"/>
    <w:rsid w:val="00E31C6D"/>
    <w:rsid w:val="00E32099"/>
    <w:rsid w:val="00E3228E"/>
    <w:rsid w:val="00E32818"/>
    <w:rsid w:val="00E32A6B"/>
    <w:rsid w:val="00E32AA3"/>
    <w:rsid w:val="00E33718"/>
    <w:rsid w:val="00E339D6"/>
    <w:rsid w:val="00E33C1B"/>
    <w:rsid w:val="00E34419"/>
    <w:rsid w:val="00E34A6D"/>
    <w:rsid w:val="00E34C16"/>
    <w:rsid w:val="00E351B1"/>
    <w:rsid w:val="00E35522"/>
    <w:rsid w:val="00E3579D"/>
    <w:rsid w:val="00E36BF2"/>
    <w:rsid w:val="00E37216"/>
    <w:rsid w:val="00E37460"/>
    <w:rsid w:val="00E40233"/>
    <w:rsid w:val="00E402D8"/>
    <w:rsid w:val="00E40347"/>
    <w:rsid w:val="00E404A5"/>
    <w:rsid w:val="00E406AC"/>
    <w:rsid w:val="00E40A2A"/>
    <w:rsid w:val="00E40AD6"/>
    <w:rsid w:val="00E40DD4"/>
    <w:rsid w:val="00E40EB2"/>
    <w:rsid w:val="00E424B9"/>
    <w:rsid w:val="00E4297B"/>
    <w:rsid w:val="00E42C27"/>
    <w:rsid w:val="00E42CCA"/>
    <w:rsid w:val="00E42FDA"/>
    <w:rsid w:val="00E434A0"/>
    <w:rsid w:val="00E43B13"/>
    <w:rsid w:val="00E43F87"/>
    <w:rsid w:val="00E44A07"/>
    <w:rsid w:val="00E45053"/>
    <w:rsid w:val="00E45CAE"/>
    <w:rsid w:val="00E4632F"/>
    <w:rsid w:val="00E4687B"/>
    <w:rsid w:val="00E478F3"/>
    <w:rsid w:val="00E47ECA"/>
    <w:rsid w:val="00E5128E"/>
    <w:rsid w:val="00E51517"/>
    <w:rsid w:val="00E5164D"/>
    <w:rsid w:val="00E51CD8"/>
    <w:rsid w:val="00E5248C"/>
    <w:rsid w:val="00E52596"/>
    <w:rsid w:val="00E52650"/>
    <w:rsid w:val="00E52720"/>
    <w:rsid w:val="00E53524"/>
    <w:rsid w:val="00E53A26"/>
    <w:rsid w:val="00E53A94"/>
    <w:rsid w:val="00E53B1F"/>
    <w:rsid w:val="00E53B78"/>
    <w:rsid w:val="00E53D2D"/>
    <w:rsid w:val="00E53E8A"/>
    <w:rsid w:val="00E54810"/>
    <w:rsid w:val="00E548B1"/>
    <w:rsid w:val="00E5492B"/>
    <w:rsid w:val="00E55194"/>
    <w:rsid w:val="00E55CFF"/>
    <w:rsid w:val="00E56152"/>
    <w:rsid w:val="00E569F3"/>
    <w:rsid w:val="00E56C79"/>
    <w:rsid w:val="00E56E55"/>
    <w:rsid w:val="00E57B98"/>
    <w:rsid w:val="00E6009B"/>
    <w:rsid w:val="00E610B1"/>
    <w:rsid w:val="00E61137"/>
    <w:rsid w:val="00E6158C"/>
    <w:rsid w:val="00E61645"/>
    <w:rsid w:val="00E620B3"/>
    <w:rsid w:val="00E6233E"/>
    <w:rsid w:val="00E62596"/>
    <w:rsid w:val="00E62613"/>
    <w:rsid w:val="00E62E80"/>
    <w:rsid w:val="00E62E8C"/>
    <w:rsid w:val="00E6328F"/>
    <w:rsid w:val="00E63431"/>
    <w:rsid w:val="00E63794"/>
    <w:rsid w:val="00E637E8"/>
    <w:rsid w:val="00E64811"/>
    <w:rsid w:val="00E64BE6"/>
    <w:rsid w:val="00E64D28"/>
    <w:rsid w:val="00E6553C"/>
    <w:rsid w:val="00E6582C"/>
    <w:rsid w:val="00E6593F"/>
    <w:rsid w:val="00E65D10"/>
    <w:rsid w:val="00E65DA2"/>
    <w:rsid w:val="00E65E2F"/>
    <w:rsid w:val="00E65EB3"/>
    <w:rsid w:val="00E65FEF"/>
    <w:rsid w:val="00E66082"/>
    <w:rsid w:val="00E6642C"/>
    <w:rsid w:val="00E66A82"/>
    <w:rsid w:val="00E66AF3"/>
    <w:rsid w:val="00E66C80"/>
    <w:rsid w:val="00E70199"/>
    <w:rsid w:val="00E704AE"/>
    <w:rsid w:val="00E7076F"/>
    <w:rsid w:val="00E70CB6"/>
    <w:rsid w:val="00E71361"/>
    <w:rsid w:val="00E71B8E"/>
    <w:rsid w:val="00E71BC4"/>
    <w:rsid w:val="00E72B49"/>
    <w:rsid w:val="00E72F9B"/>
    <w:rsid w:val="00E732BB"/>
    <w:rsid w:val="00E733EB"/>
    <w:rsid w:val="00E734A8"/>
    <w:rsid w:val="00E7360D"/>
    <w:rsid w:val="00E74353"/>
    <w:rsid w:val="00E749D4"/>
    <w:rsid w:val="00E74E2F"/>
    <w:rsid w:val="00E75BFA"/>
    <w:rsid w:val="00E75DD1"/>
    <w:rsid w:val="00E75EEF"/>
    <w:rsid w:val="00E7612C"/>
    <w:rsid w:val="00E7695F"/>
    <w:rsid w:val="00E769C3"/>
    <w:rsid w:val="00E76C75"/>
    <w:rsid w:val="00E77147"/>
    <w:rsid w:val="00E772ED"/>
    <w:rsid w:val="00E776D9"/>
    <w:rsid w:val="00E77C19"/>
    <w:rsid w:val="00E804D0"/>
    <w:rsid w:val="00E8094A"/>
    <w:rsid w:val="00E80A53"/>
    <w:rsid w:val="00E8108C"/>
    <w:rsid w:val="00E81484"/>
    <w:rsid w:val="00E81641"/>
    <w:rsid w:val="00E81728"/>
    <w:rsid w:val="00E81884"/>
    <w:rsid w:val="00E81CC0"/>
    <w:rsid w:val="00E8205F"/>
    <w:rsid w:val="00E8273E"/>
    <w:rsid w:val="00E8285D"/>
    <w:rsid w:val="00E82AF6"/>
    <w:rsid w:val="00E82C05"/>
    <w:rsid w:val="00E82C89"/>
    <w:rsid w:val="00E836A2"/>
    <w:rsid w:val="00E83AEB"/>
    <w:rsid w:val="00E845D4"/>
    <w:rsid w:val="00E84761"/>
    <w:rsid w:val="00E84793"/>
    <w:rsid w:val="00E84D52"/>
    <w:rsid w:val="00E852C0"/>
    <w:rsid w:val="00E85600"/>
    <w:rsid w:val="00E85700"/>
    <w:rsid w:val="00E8596C"/>
    <w:rsid w:val="00E85C98"/>
    <w:rsid w:val="00E85EE6"/>
    <w:rsid w:val="00E86115"/>
    <w:rsid w:val="00E866BC"/>
    <w:rsid w:val="00E86D68"/>
    <w:rsid w:val="00E87356"/>
    <w:rsid w:val="00E873C1"/>
    <w:rsid w:val="00E87517"/>
    <w:rsid w:val="00E87B71"/>
    <w:rsid w:val="00E87D81"/>
    <w:rsid w:val="00E87F4F"/>
    <w:rsid w:val="00E9005A"/>
    <w:rsid w:val="00E90153"/>
    <w:rsid w:val="00E90898"/>
    <w:rsid w:val="00E908A0"/>
    <w:rsid w:val="00E90B9E"/>
    <w:rsid w:val="00E917B1"/>
    <w:rsid w:val="00E922B1"/>
    <w:rsid w:val="00E924E9"/>
    <w:rsid w:val="00E926D5"/>
    <w:rsid w:val="00E92A9D"/>
    <w:rsid w:val="00E92B87"/>
    <w:rsid w:val="00E92E17"/>
    <w:rsid w:val="00E931D4"/>
    <w:rsid w:val="00E933F3"/>
    <w:rsid w:val="00E9374A"/>
    <w:rsid w:val="00E93778"/>
    <w:rsid w:val="00E93A5D"/>
    <w:rsid w:val="00E9431B"/>
    <w:rsid w:val="00E94624"/>
    <w:rsid w:val="00E94A97"/>
    <w:rsid w:val="00E94DED"/>
    <w:rsid w:val="00E94FE7"/>
    <w:rsid w:val="00E95152"/>
    <w:rsid w:val="00E957AE"/>
    <w:rsid w:val="00E95970"/>
    <w:rsid w:val="00E95CDB"/>
    <w:rsid w:val="00E95FB9"/>
    <w:rsid w:val="00E96283"/>
    <w:rsid w:val="00E962CF"/>
    <w:rsid w:val="00E963A6"/>
    <w:rsid w:val="00E9670E"/>
    <w:rsid w:val="00E96759"/>
    <w:rsid w:val="00E96AD3"/>
    <w:rsid w:val="00E9701F"/>
    <w:rsid w:val="00E97295"/>
    <w:rsid w:val="00E97656"/>
    <w:rsid w:val="00E97EB6"/>
    <w:rsid w:val="00EA04AE"/>
    <w:rsid w:val="00EA0768"/>
    <w:rsid w:val="00EA0778"/>
    <w:rsid w:val="00EA07A7"/>
    <w:rsid w:val="00EA0B96"/>
    <w:rsid w:val="00EA0ECE"/>
    <w:rsid w:val="00EA1881"/>
    <w:rsid w:val="00EA2142"/>
    <w:rsid w:val="00EA257D"/>
    <w:rsid w:val="00EA28B3"/>
    <w:rsid w:val="00EA2D60"/>
    <w:rsid w:val="00EA2DCC"/>
    <w:rsid w:val="00EA311B"/>
    <w:rsid w:val="00EA3319"/>
    <w:rsid w:val="00EA44BD"/>
    <w:rsid w:val="00EA4603"/>
    <w:rsid w:val="00EA4CB8"/>
    <w:rsid w:val="00EA56CE"/>
    <w:rsid w:val="00EA57F6"/>
    <w:rsid w:val="00EA5F5F"/>
    <w:rsid w:val="00EA6662"/>
    <w:rsid w:val="00EA672A"/>
    <w:rsid w:val="00EA6A81"/>
    <w:rsid w:val="00EA6C4F"/>
    <w:rsid w:val="00EA6E51"/>
    <w:rsid w:val="00EA7DC2"/>
    <w:rsid w:val="00EB0371"/>
    <w:rsid w:val="00EB0CC6"/>
    <w:rsid w:val="00EB0E43"/>
    <w:rsid w:val="00EB0F97"/>
    <w:rsid w:val="00EB107D"/>
    <w:rsid w:val="00EB18C0"/>
    <w:rsid w:val="00EB1F84"/>
    <w:rsid w:val="00EB1FE6"/>
    <w:rsid w:val="00EB249C"/>
    <w:rsid w:val="00EB2B57"/>
    <w:rsid w:val="00EB2DAF"/>
    <w:rsid w:val="00EB33C9"/>
    <w:rsid w:val="00EB3AAC"/>
    <w:rsid w:val="00EB3CCA"/>
    <w:rsid w:val="00EB3D2E"/>
    <w:rsid w:val="00EB400D"/>
    <w:rsid w:val="00EB40D2"/>
    <w:rsid w:val="00EB4433"/>
    <w:rsid w:val="00EB476B"/>
    <w:rsid w:val="00EB4C03"/>
    <w:rsid w:val="00EB4EEA"/>
    <w:rsid w:val="00EB5404"/>
    <w:rsid w:val="00EB5684"/>
    <w:rsid w:val="00EB5A87"/>
    <w:rsid w:val="00EB6089"/>
    <w:rsid w:val="00EB60BA"/>
    <w:rsid w:val="00EB6887"/>
    <w:rsid w:val="00EB6D03"/>
    <w:rsid w:val="00EB6E6D"/>
    <w:rsid w:val="00EB70C0"/>
    <w:rsid w:val="00EB73B1"/>
    <w:rsid w:val="00EB75D4"/>
    <w:rsid w:val="00EB7CC3"/>
    <w:rsid w:val="00EC0201"/>
    <w:rsid w:val="00EC03C7"/>
    <w:rsid w:val="00EC03E7"/>
    <w:rsid w:val="00EC045A"/>
    <w:rsid w:val="00EC050C"/>
    <w:rsid w:val="00EC051D"/>
    <w:rsid w:val="00EC0526"/>
    <w:rsid w:val="00EC0795"/>
    <w:rsid w:val="00EC0AC7"/>
    <w:rsid w:val="00EC1092"/>
    <w:rsid w:val="00EC116D"/>
    <w:rsid w:val="00EC1A3C"/>
    <w:rsid w:val="00EC1B32"/>
    <w:rsid w:val="00EC207D"/>
    <w:rsid w:val="00EC2105"/>
    <w:rsid w:val="00EC349C"/>
    <w:rsid w:val="00EC37EC"/>
    <w:rsid w:val="00EC3841"/>
    <w:rsid w:val="00EC3A5B"/>
    <w:rsid w:val="00EC3A64"/>
    <w:rsid w:val="00EC408E"/>
    <w:rsid w:val="00EC496E"/>
    <w:rsid w:val="00EC4D00"/>
    <w:rsid w:val="00EC4FED"/>
    <w:rsid w:val="00EC547A"/>
    <w:rsid w:val="00EC57B6"/>
    <w:rsid w:val="00EC5E11"/>
    <w:rsid w:val="00EC6D0E"/>
    <w:rsid w:val="00EC6DD4"/>
    <w:rsid w:val="00EC6F36"/>
    <w:rsid w:val="00EC7CD8"/>
    <w:rsid w:val="00ED0436"/>
    <w:rsid w:val="00ED0C3D"/>
    <w:rsid w:val="00ED0CB1"/>
    <w:rsid w:val="00ED1155"/>
    <w:rsid w:val="00ED169E"/>
    <w:rsid w:val="00ED16E5"/>
    <w:rsid w:val="00ED1779"/>
    <w:rsid w:val="00ED244D"/>
    <w:rsid w:val="00ED3861"/>
    <w:rsid w:val="00ED4216"/>
    <w:rsid w:val="00ED43DB"/>
    <w:rsid w:val="00ED4409"/>
    <w:rsid w:val="00ED4662"/>
    <w:rsid w:val="00ED4A51"/>
    <w:rsid w:val="00ED4B98"/>
    <w:rsid w:val="00ED70F0"/>
    <w:rsid w:val="00ED71EA"/>
    <w:rsid w:val="00ED72BA"/>
    <w:rsid w:val="00ED73AE"/>
    <w:rsid w:val="00ED7F2C"/>
    <w:rsid w:val="00EE0097"/>
    <w:rsid w:val="00EE0639"/>
    <w:rsid w:val="00EE0968"/>
    <w:rsid w:val="00EE1435"/>
    <w:rsid w:val="00EE1F32"/>
    <w:rsid w:val="00EE234B"/>
    <w:rsid w:val="00EE2C3B"/>
    <w:rsid w:val="00EE30C8"/>
    <w:rsid w:val="00EE31A1"/>
    <w:rsid w:val="00EE3226"/>
    <w:rsid w:val="00EE35AA"/>
    <w:rsid w:val="00EE3680"/>
    <w:rsid w:val="00EE3DE9"/>
    <w:rsid w:val="00EE3EF3"/>
    <w:rsid w:val="00EE4A92"/>
    <w:rsid w:val="00EE4AE1"/>
    <w:rsid w:val="00EE4F8B"/>
    <w:rsid w:val="00EE571A"/>
    <w:rsid w:val="00EE5BE0"/>
    <w:rsid w:val="00EE5E47"/>
    <w:rsid w:val="00EE6C13"/>
    <w:rsid w:val="00EE6FF7"/>
    <w:rsid w:val="00EE729D"/>
    <w:rsid w:val="00EE7AB5"/>
    <w:rsid w:val="00EF0096"/>
    <w:rsid w:val="00EF0273"/>
    <w:rsid w:val="00EF05A3"/>
    <w:rsid w:val="00EF0F65"/>
    <w:rsid w:val="00EF1133"/>
    <w:rsid w:val="00EF113E"/>
    <w:rsid w:val="00EF1E7A"/>
    <w:rsid w:val="00EF1FAB"/>
    <w:rsid w:val="00EF2ED1"/>
    <w:rsid w:val="00EF35F1"/>
    <w:rsid w:val="00EF3947"/>
    <w:rsid w:val="00EF3A58"/>
    <w:rsid w:val="00EF3D54"/>
    <w:rsid w:val="00EF42C3"/>
    <w:rsid w:val="00EF4855"/>
    <w:rsid w:val="00EF49F1"/>
    <w:rsid w:val="00EF4E29"/>
    <w:rsid w:val="00EF541D"/>
    <w:rsid w:val="00EF5A9E"/>
    <w:rsid w:val="00EF5B73"/>
    <w:rsid w:val="00EF5F4D"/>
    <w:rsid w:val="00EF6753"/>
    <w:rsid w:val="00EF719F"/>
    <w:rsid w:val="00EF780B"/>
    <w:rsid w:val="00F00202"/>
    <w:rsid w:val="00F00382"/>
    <w:rsid w:val="00F0073D"/>
    <w:rsid w:val="00F0141B"/>
    <w:rsid w:val="00F01571"/>
    <w:rsid w:val="00F0160B"/>
    <w:rsid w:val="00F01AA7"/>
    <w:rsid w:val="00F01C84"/>
    <w:rsid w:val="00F01DF6"/>
    <w:rsid w:val="00F020A0"/>
    <w:rsid w:val="00F02582"/>
    <w:rsid w:val="00F02661"/>
    <w:rsid w:val="00F026B7"/>
    <w:rsid w:val="00F02706"/>
    <w:rsid w:val="00F02921"/>
    <w:rsid w:val="00F02B5D"/>
    <w:rsid w:val="00F032D3"/>
    <w:rsid w:val="00F03E4E"/>
    <w:rsid w:val="00F04256"/>
    <w:rsid w:val="00F0487E"/>
    <w:rsid w:val="00F05329"/>
    <w:rsid w:val="00F05934"/>
    <w:rsid w:val="00F05A27"/>
    <w:rsid w:val="00F05DCA"/>
    <w:rsid w:val="00F05ED8"/>
    <w:rsid w:val="00F0686C"/>
    <w:rsid w:val="00F06B43"/>
    <w:rsid w:val="00F06D90"/>
    <w:rsid w:val="00F07340"/>
    <w:rsid w:val="00F07B97"/>
    <w:rsid w:val="00F07F2E"/>
    <w:rsid w:val="00F10B6A"/>
    <w:rsid w:val="00F11428"/>
    <w:rsid w:val="00F11464"/>
    <w:rsid w:val="00F11975"/>
    <w:rsid w:val="00F120F0"/>
    <w:rsid w:val="00F12200"/>
    <w:rsid w:val="00F132FF"/>
    <w:rsid w:val="00F13CE0"/>
    <w:rsid w:val="00F14074"/>
    <w:rsid w:val="00F14291"/>
    <w:rsid w:val="00F151D6"/>
    <w:rsid w:val="00F155B7"/>
    <w:rsid w:val="00F15CD3"/>
    <w:rsid w:val="00F1614E"/>
    <w:rsid w:val="00F16429"/>
    <w:rsid w:val="00F16D28"/>
    <w:rsid w:val="00F174D2"/>
    <w:rsid w:val="00F1773E"/>
    <w:rsid w:val="00F17B44"/>
    <w:rsid w:val="00F17D9F"/>
    <w:rsid w:val="00F200D4"/>
    <w:rsid w:val="00F203F1"/>
    <w:rsid w:val="00F205CF"/>
    <w:rsid w:val="00F2078D"/>
    <w:rsid w:val="00F20FEC"/>
    <w:rsid w:val="00F21432"/>
    <w:rsid w:val="00F215DF"/>
    <w:rsid w:val="00F217AF"/>
    <w:rsid w:val="00F21A6D"/>
    <w:rsid w:val="00F22078"/>
    <w:rsid w:val="00F225DE"/>
    <w:rsid w:val="00F23402"/>
    <w:rsid w:val="00F235D3"/>
    <w:rsid w:val="00F23DDE"/>
    <w:rsid w:val="00F23FCC"/>
    <w:rsid w:val="00F2455C"/>
    <w:rsid w:val="00F2498A"/>
    <w:rsid w:val="00F24E09"/>
    <w:rsid w:val="00F2549E"/>
    <w:rsid w:val="00F25649"/>
    <w:rsid w:val="00F25F6A"/>
    <w:rsid w:val="00F25F85"/>
    <w:rsid w:val="00F264E7"/>
    <w:rsid w:val="00F26535"/>
    <w:rsid w:val="00F269D3"/>
    <w:rsid w:val="00F26A97"/>
    <w:rsid w:val="00F26F21"/>
    <w:rsid w:val="00F26FFE"/>
    <w:rsid w:val="00F27213"/>
    <w:rsid w:val="00F27268"/>
    <w:rsid w:val="00F27428"/>
    <w:rsid w:val="00F27509"/>
    <w:rsid w:val="00F27658"/>
    <w:rsid w:val="00F27789"/>
    <w:rsid w:val="00F27BEF"/>
    <w:rsid w:val="00F27D43"/>
    <w:rsid w:val="00F301E8"/>
    <w:rsid w:val="00F30B65"/>
    <w:rsid w:val="00F30BDF"/>
    <w:rsid w:val="00F30C7D"/>
    <w:rsid w:val="00F30D84"/>
    <w:rsid w:val="00F3103D"/>
    <w:rsid w:val="00F311D9"/>
    <w:rsid w:val="00F3143F"/>
    <w:rsid w:val="00F314D7"/>
    <w:rsid w:val="00F315C0"/>
    <w:rsid w:val="00F31769"/>
    <w:rsid w:val="00F3178A"/>
    <w:rsid w:val="00F31821"/>
    <w:rsid w:val="00F31A00"/>
    <w:rsid w:val="00F31B9C"/>
    <w:rsid w:val="00F31D43"/>
    <w:rsid w:val="00F31F78"/>
    <w:rsid w:val="00F31F9A"/>
    <w:rsid w:val="00F32E0A"/>
    <w:rsid w:val="00F33250"/>
    <w:rsid w:val="00F33982"/>
    <w:rsid w:val="00F33AD2"/>
    <w:rsid w:val="00F33C89"/>
    <w:rsid w:val="00F34372"/>
    <w:rsid w:val="00F3439F"/>
    <w:rsid w:val="00F34C8E"/>
    <w:rsid w:val="00F34D76"/>
    <w:rsid w:val="00F35049"/>
    <w:rsid w:val="00F3523B"/>
    <w:rsid w:val="00F35587"/>
    <w:rsid w:val="00F35D31"/>
    <w:rsid w:val="00F367BE"/>
    <w:rsid w:val="00F369BF"/>
    <w:rsid w:val="00F37D59"/>
    <w:rsid w:val="00F37EA6"/>
    <w:rsid w:val="00F37F22"/>
    <w:rsid w:val="00F407D4"/>
    <w:rsid w:val="00F408F0"/>
    <w:rsid w:val="00F40DD7"/>
    <w:rsid w:val="00F415DD"/>
    <w:rsid w:val="00F41709"/>
    <w:rsid w:val="00F41E71"/>
    <w:rsid w:val="00F43BAC"/>
    <w:rsid w:val="00F44673"/>
    <w:rsid w:val="00F447E7"/>
    <w:rsid w:val="00F44950"/>
    <w:rsid w:val="00F44CC8"/>
    <w:rsid w:val="00F44DC0"/>
    <w:rsid w:val="00F44FC7"/>
    <w:rsid w:val="00F45097"/>
    <w:rsid w:val="00F455BD"/>
    <w:rsid w:val="00F45D49"/>
    <w:rsid w:val="00F45F0E"/>
    <w:rsid w:val="00F461E6"/>
    <w:rsid w:val="00F46269"/>
    <w:rsid w:val="00F46EF3"/>
    <w:rsid w:val="00F47121"/>
    <w:rsid w:val="00F47598"/>
    <w:rsid w:val="00F476AE"/>
    <w:rsid w:val="00F47A48"/>
    <w:rsid w:val="00F47AA7"/>
    <w:rsid w:val="00F47D5B"/>
    <w:rsid w:val="00F5000B"/>
    <w:rsid w:val="00F5055A"/>
    <w:rsid w:val="00F50828"/>
    <w:rsid w:val="00F508E0"/>
    <w:rsid w:val="00F51077"/>
    <w:rsid w:val="00F511AE"/>
    <w:rsid w:val="00F51734"/>
    <w:rsid w:val="00F517F1"/>
    <w:rsid w:val="00F51867"/>
    <w:rsid w:val="00F51F40"/>
    <w:rsid w:val="00F52089"/>
    <w:rsid w:val="00F526C1"/>
    <w:rsid w:val="00F52759"/>
    <w:rsid w:val="00F52789"/>
    <w:rsid w:val="00F527CD"/>
    <w:rsid w:val="00F52DED"/>
    <w:rsid w:val="00F52DF3"/>
    <w:rsid w:val="00F54029"/>
    <w:rsid w:val="00F541CD"/>
    <w:rsid w:val="00F54688"/>
    <w:rsid w:val="00F547BA"/>
    <w:rsid w:val="00F54934"/>
    <w:rsid w:val="00F55107"/>
    <w:rsid w:val="00F5589E"/>
    <w:rsid w:val="00F55A78"/>
    <w:rsid w:val="00F55EAA"/>
    <w:rsid w:val="00F56595"/>
    <w:rsid w:val="00F565FD"/>
    <w:rsid w:val="00F5670F"/>
    <w:rsid w:val="00F567F3"/>
    <w:rsid w:val="00F56A74"/>
    <w:rsid w:val="00F56A94"/>
    <w:rsid w:val="00F56F80"/>
    <w:rsid w:val="00F571DA"/>
    <w:rsid w:val="00F57DBB"/>
    <w:rsid w:val="00F60434"/>
    <w:rsid w:val="00F60E43"/>
    <w:rsid w:val="00F61BA6"/>
    <w:rsid w:val="00F62262"/>
    <w:rsid w:val="00F62761"/>
    <w:rsid w:val="00F636A1"/>
    <w:rsid w:val="00F63925"/>
    <w:rsid w:val="00F640BD"/>
    <w:rsid w:val="00F640F5"/>
    <w:rsid w:val="00F6422E"/>
    <w:rsid w:val="00F647C4"/>
    <w:rsid w:val="00F649B6"/>
    <w:rsid w:val="00F64CBC"/>
    <w:rsid w:val="00F64FA8"/>
    <w:rsid w:val="00F64FEA"/>
    <w:rsid w:val="00F64FF8"/>
    <w:rsid w:val="00F652F2"/>
    <w:rsid w:val="00F65627"/>
    <w:rsid w:val="00F65B51"/>
    <w:rsid w:val="00F66116"/>
    <w:rsid w:val="00F6741D"/>
    <w:rsid w:val="00F679E8"/>
    <w:rsid w:val="00F67DB2"/>
    <w:rsid w:val="00F7005B"/>
    <w:rsid w:val="00F704EB"/>
    <w:rsid w:val="00F706D9"/>
    <w:rsid w:val="00F71D4B"/>
    <w:rsid w:val="00F71E96"/>
    <w:rsid w:val="00F72142"/>
    <w:rsid w:val="00F7234B"/>
    <w:rsid w:val="00F7252A"/>
    <w:rsid w:val="00F7266E"/>
    <w:rsid w:val="00F72AE0"/>
    <w:rsid w:val="00F72F4B"/>
    <w:rsid w:val="00F73E5C"/>
    <w:rsid w:val="00F7410B"/>
    <w:rsid w:val="00F74ACB"/>
    <w:rsid w:val="00F74F66"/>
    <w:rsid w:val="00F75382"/>
    <w:rsid w:val="00F758E1"/>
    <w:rsid w:val="00F75B2A"/>
    <w:rsid w:val="00F75B81"/>
    <w:rsid w:val="00F75CE1"/>
    <w:rsid w:val="00F768DC"/>
    <w:rsid w:val="00F76A18"/>
    <w:rsid w:val="00F76AF6"/>
    <w:rsid w:val="00F76C73"/>
    <w:rsid w:val="00F76CF1"/>
    <w:rsid w:val="00F7702E"/>
    <w:rsid w:val="00F773E0"/>
    <w:rsid w:val="00F77729"/>
    <w:rsid w:val="00F77731"/>
    <w:rsid w:val="00F7791E"/>
    <w:rsid w:val="00F77CF4"/>
    <w:rsid w:val="00F77EC7"/>
    <w:rsid w:val="00F80B08"/>
    <w:rsid w:val="00F80CB9"/>
    <w:rsid w:val="00F8102B"/>
    <w:rsid w:val="00F81575"/>
    <w:rsid w:val="00F81FCB"/>
    <w:rsid w:val="00F82173"/>
    <w:rsid w:val="00F82254"/>
    <w:rsid w:val="00F8286E"/>
    <w:rsid w:val="00F82A16"/>
    <w:rsid w:val="00F82D65"/>
    <w:rsid w:val="00F83015"/>
    <w:rsid w:val="00F832A1"/>
    <w:rsid w:val="00F838C8"/>
    <w:rsid w:val="00F84098"/>
    <w:rsid w:val="00F8409A"/>
    <w:rsid w:val="00F845E6"/>
    <w:rsid w:val="00F846BD"/>
    <w:rsid w:val="00F84910"/>
    <w:rsid w:val="00F84C06"/>
    <w:rsid w:val="00F84C98"/>
    <w:rsid w:val="00F8540D"/>
    <w:rsid w:val="00F85A07"/>
    <w:rsid w:val="00F85D44"/>
    <w:rsid w:val="00F85D81"/>
    <w:rsid w:val="00F85E8D"/>
    <w:rsid w:val="00F86407"/>
    <w:rsid w:val="00F866ED"/>
    <w:rsid w:val="00F867C9"/>
    <w:rsid w:val="00F86857"/>
    <w:rsid w:val="00F86A37"/>
    <w:rsid w:val="00F86BAC"/>
    <w:rsid w:val="00F86C4A"/>
    <w:rsid w:val="00F86E25"/>
    <w:rsid w:val="00F86FE3"/>
    <w:rsid w:val="00F874D1"/>
    <w:rsid w:val="00F87652"/>
    <w:rsid w:val="00F877BB"/>
    <w:rsid w:val="00F879BC"/>
    <w:rsid w:val="00F87C4E"/>
    <w:rsid w:val="00F90001"/>
    <w:rsid w:val="00F902C8"/>
    <w:rsid w:val="00F9047E"/>
    <w:rsid w:val="00F90800"/>
    <w:rsid w:val="00F90974"/>
    <w:rsid w:val="00F90B68"/>
    <w:rsid w:val="00F90CCA"/>
    <w:rsid w:val="00F90EEA"/>
    <w:rsid w:val="00F9124E"/>
    <w:rsid w:val="00F91260"/>
    <w:rsid w:val="00F91AC5"/>
    <w:rsid w:val="00F9319C"/>
    <w:rsid w:val="00F9334F"/>
    <w:rsid w:val="00F938F4"/>
    <w:rsid w:val="00F9446A"/>
    <w:rsid w:val="00F945D4"/>
    <w:rsid w:val="00F94B61"/>
    <w:rsid w:val="00F94EEA"/>
    <w:rsid w:val="00F95BDC"/>
    <w:rsid w:val="00F95BF8"/>
    <w:rsid w:val="00F96112"/>
    <w:rsid w:val="00F96182"/>
    <w:rsid w:val="00F96403"/>
    <w:rsid w:val="00F96BDE"/>
    <w:rsid w:val="00F96ECF"/>
    <w:rsid w:val="00F97BA9"/>
    <w:rsid w:val="00F97CF9"/>
    <w:rsid w:val="00F97EB5"/>
    <w:rsid w:val="00FA05CD"/>
    <w:rsid w:val="00FA0A9C"/>
    <w:rsid w:val="00FA0AE5"/>
    <w:rsid w:val="00FA259B"/>
    <w:rsid w:val="00FA306D"/>
    <w:rsid w:val="00FA36CC"/>
    <w:rsid w:val="00FA392A"/>
    <w:rsid w:val="00FA3F51"/>
    <w:rsid w:val="00FA45FF"/>
    <w:rsid w:val="00FA4E86"/>
    <w:rsid w:val="00FA501D"/>
    <w:rsid w:val="00FA524E"/>
    <w:rsid w:val="00FA5AA6"/>
    <w:rsid w:val="00FA5EF8"/>
    <w:rsid w:val="00FA6681"/>
    <w:rsid w:val="00FA67FE"/>
    <w:rsid w:val="00FA6A38"/>
    <w:rsid w:val="00FA6A95"/>
    <w:rsid w:val="00FA6EF0"/>
    <w:rsid w:val="00FA70D2"/>
    <w:rsid w:val="00FB00C3"/>
    <w:rsid w:val="00FB0143"/>
    <w:rsid w:val="00FB01F9"/>
    <w:rsid w:val="00FB0FB3"/>
    <w:rsid w:val="00FB1247"/>
    <w:rsid w:val="00FB1D27"/>
    <w:rsid w:val="00FB1EC5"/>
    <w:rsid w:val="00FB2095"/>
    <w:rsid w:val="00FB2428"/>
    <w:rsid w:val="00FB257F"/>
    <w:rsid w:val="00FB2E74"/>
    <w:rsid w:val="00FB2F11"/>
    <w:rsid w:val="00FB3DC5"/>
    <w:rsid w:val="00FB4163"/>
    <w:rsid w:val="00FB455C"/>
    <w:rsid w:val="00FB491B"/>
    <w:rsid w:val="00FB4FC3"/>
    <w:rsid w:val="00FB5705"/>
    <w:rsid w:val="00FB57E9"/>
    <w:rsid w:val="00FB5D36"/>
    <w:rsid w:val="00FB5EF8"/>
    <w:rsid w:val="00FB769F"/>
    <w:rsid w:val="00FB76AD"/>
    <w:rsid w:val="00FB791F"/>
    <w:rsid w:val="00FB798F"/>
    <w:rsid w:val="00FB7E19"/>
    <w:rsid w:val="00FC067A"/>
    <w:rsid w:val="00FC0D32"/>
    <w:rsid w:val="00FC0E8B"/>
    <w:rsid w:val="00FC0F79"/>
    <w:rsid w:val="00FC1E9D"/>
    <w:rsid w:val="00FC25F5"/>
    <w:rsid w:val="00FC2961"/>
    <w:rsid w:val="00FC2A26"/>
    <w:rsid w:val="00FC2DFB"/>
    <w:rsid w:val="00FC2FFA"/>
    <w:rsid w:val="00FC313C"/>
    <w:rsid w:val="00FC3B34"/>
    <w:rsid w:val="00FC4700"/>
    <w:rsid w:val="00FC4A26"/>
    <w:rsid w:val="00FC4B8A"/>
    <w:rsid w:val="00FC4E21"/>
    <w:rsid w:val="00FC5262"/>
    <w:rsid w:val="00FC55AF"/>
    <w:rsid w:val="00FC5709"/>
    <w:rsid w:val="00FC600B"/>
    <w:rsid w:val="00FC604D"/>
    <w:rsid w:val="00FC63D2"/>
    <w:rsid w:val="00FC67BA"/>
    <w:rsid w:val="00FC6B28"/>
    <w:rsid w:val="00FC6FDB"/>
    <w:rsid w:val="00FD07B8"/>
    <w:rsid w:val="00FD0852"/>
    <w:rsid w:val="00FD088D"/>
    <w:rsid w:val="00FD0C20"/>
    <w:rsid w:val="00FD0D37"/>
    <w:rsid w:val="00FD1462"/>
    <w:rsid w:val="00FD20B0"/>
    <w:rsid w:val="00FD30D6"/>
    <w:rsid w:val="00FD3169"/>
    <w:rsid w:val="00FD367B"/>
    <w:rsid w:val="00FD3714"/>
    <w:rsid w:val="00FD3CCD"/>
    <w:rsid w:val="00FD4611"/>
    <w:rsid w:val="00FD464A"/>
    <w:rsid w:val="00FD4A66"/>
    <w:rsid w:val="00FD4BCC"/>
    <w:rsid w:val="00FD536E"/>
    <w:rsid w:val="00FD61D0"/>
    <w:rsid w:val="00FD62EF"/>
    <w:rsid w:val="00FD679D"/>
    <w:rsid w:val="00FD6B71"/>
    <w:rsid w:val="00FD7208"/>
    <w:rsid w:val="00FD783A"/>
    <w:rsid w:val="00FD7F14"/>
    <w:rsid w:val="00FE05FA"/>
    <w:rsid w:val="00FE0AFC"/>
    <w:rsid w:val="00FE25CF"/>
    <w:rsid w:val="00FE25EE"/>
    <w:rsid w:val="00FE2859"/>
    <w:rsid w:val="00FE2D47"/>
    <w:rsid w:val="00FE2D4A"/>
    <w:rsid w:val="00FE2D72"/>
    <w:rsid w:val="00FE327C"/>
    <w:rsid w:val="00FE3547"/>
    <w:rsid w:val="00FE361E"/>
    <w:rsid w:val="00FE3884"/>
    <w:rsid w:val="00FE4E98"/>
    <w:rsid w:val="00FE55FD"/>
    <w:rsid w:val="00FE5F3F"/>
    <w:rsid w:val="00FE65C5"/>
    <w:rsid w:val="00FE6CA5"/>
    <w:rsid w:val="00FE7116"/>
    <w:rsid w:val="00FE74E7"/>
    <w:rsid w:val="00FE75B5"/>
    <w:rsid w:val="00FE7C99"/>
    <w:rsid w:val="00FE7F7F"/>
    <w:rsid w:val="00FF1207"/>
    <w:rsid w:val="00FF158A"/>
    <w:rsid w:val="00FF18ED"/>
    <w:rsid w:val="00FF2140"/>
    <w:rsid w:val="00FF2F13"/>
    <w:rsid w:val="00FF31E1"/>
    <w:rsid w:val="00FF32B4"/>
    <w:rsid w:val="00FF3772"/>
    <w:rsid w:val="00FF3CC9"/>
    <w:rsid w:val="00FF3D89"/>
    <w:rsid w:val="00FF461D"/>
    <w:rsid w:val="00FF46F1"/>
    <w:rsid w:val="00FF4C0C"/>
    <w:rsid w:val="00FF4C67"/>
    <w:rsid w:val="00FF519A"/>
    <w:rsid w:val="00FF57BD"/>
    <w:rsid w:val="00FF5C24"/>
    <w:rsid w:val="00FF6124"/>
    <w:rsid w:val="00FF6CAA"/>
    <w:rsid w:val="00FF77EE"/>
    <w:rsid w:val="00FF7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4AAE104"/>
  <w15:docId w15:val="{A6A9FEF7-BAC6-49E7-A3C6-1266F1EC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5CE"/>
    <w:rPr>
      <w:rFonts w:ascii="Calibri" w:eastAsia="Calibri" w:hAnsi="Calibri" w:cs="Times New Roman"/>
    </w:rPr>
  </w:style>
  <w:style w:type="paragraph" w:styleId="Antrat1">
    <w:name w:val="heading 1"/>
    <w:basedOn w:val="prastasis"/>
    <w:next w:val="prastasis"/>
    <w:link w:val="Antrat1Diagrama"/>
    <w:uiPriority w:val="9"/>
    <w:qFormat/>
    <w:rsid w:val="00C36BFC"/>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75B2A"/>
    <w:pPr>
      <w:keepNext/>
      <w:keepLines/>
      <w:spacing w:before="220" w:beforeAutospacing="1" w:after="120"/>
      <w:contextualSpacing/>
      <w:outlineLvl w:val="1"/>
    </w:pPr>
    <w:rPr>
      <w:rFonts w:ascii="Times New Roman" w:eastAsiaTheme="majorEastAsia" w:hAnsi="Times New Roman" w:cstheme="majorBidi"/>
      <w:b/>
      <w:bCs/>
      <w:color w:val="4F81BD" w:themeColor="accent1"/>
      <w:sz w:val="24"/>
      <w:szCs w:val="26"/>
    </w:rPr>
  </w:style>
  <w:style w:type="paragraph" w:styleId="Antrat3">
    <w:name w:val="heading 3"/>
    <w:basedOn w:val="prastasis"/>
    <w:next w:val="prastasis"/>
    <w:link w:val="Antrat3Diagrama"/>
    <w:uiPriority w:val="9"/>
    <w:unhideWhenUsed/>
    <w:qFormat/>
    <w:rsid w:val="00A93E9C"/>
    <w:pPr>
      <w:keepNext/>
      <w:keepLines/>
      <w:tabs>
        <w:tab w:val="left" w:pos="851"/>
      </w:tabs>
      <w:spacing w:before="200" w:after="0"/>
      <w:jc w:val="both"/>
      <w:outlineLvl w:val="2"/>
    </w:pPr>
    <w:rPr>
      <w:rFonts w:ascii="Times New Roman" w:eastAsiaTheme="majorEastAsia" w:hAnsi="Times New Roman" w:cstheme="majorBidi"/>
      <w:b/>
      <w:bCs/>
      <w:sz w:val="24"/>
    </w:rPr>
  </w:style>
  <w:style w:type="paragraph" w:styleId="Antrat4">
    <w:name w:val="heading 4"/>
    <w:basedOn w:val="prastasis"/>
    <w:next w:val="prastasis"/>
    <w:link w:val="Antrat4Diagrama"/>
    <w:uiPriority w:val="9"/>
    <w:unhideWhenUsed/>
    <w:qFormat/>
    <w:rsid w:val="00341BD3"/>
    <w:pPr>
      <w:keepNext/>
      <w:keepLines/>
      <w:spacing w:before="200" w:after="0"/>
      <w:outlineLvl w:val="3"/>
    </w:pPr>
    <w:rPr>
      <w:rFonts w:ascii="Times New Roman" w:eastAsiaTheme="majorEastAsia" w:hAnsi="Times New Roman" w:cstheme="majorBidi"/>
      <w:b/>
      <w:bCs/>
      <w:iCs/>
      <w:color w:val="000000" w:themeColor="text1"/>
      <w:sz w:val="24"/>
    </w:rPr>
  </w:style>
  <w:style w:type="paragraph" w:styleId="Antrat5">
    <w:name w:val="heading 5"/>
    <w:basedOn w:val="prastasis"/>
    <w:next w:val="prastasis"/>
    <w:link w:val="Antrat5Diagrama"/>
    <w:uiPriority w:val="9"/>
    <w:unhideWhenUsed/>
    <w:qFormat/>
    <w:rsid w:val="00B430AD"/>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unhideWhenUsed/>
    <w:qFormat/>
    <w:rsid w:val="00B430A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493F"/>
    <w:pPr>
      <w:spacing w:after="0" w:line="240" w:lineRule="auto"/>
      <w:ind w:left="720"/>
      <w:contextualSpacing/>
    </w:pPr>
    <w:rPr>
      <w:rFonts w:ascii="Times New Roman" w:eastAsia="Times New Roman" w:hAnsi="Times New Roman"/>
      <w:sz w:val="24"/>
      <w:szCs w:val="24"/>
      <w:lang w:eastAsia="lt-LT"/>
    </w:rPr>
  </w:style>
  <w:style w:type="paragraph" w:styleId="prastasiniatinklio">
    <w:name w:val="Normal (Web)"/>
    <w:basedOn w:val="prastasis"/>
    <w:uiPriority w:val="99"/>
    <w:unhideWhenUsed/>
    <w:rsid w:val="006B493F"/>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125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5741"/>
    <w:rPr>
      <w:rFonts w:ascii="Calibri" w:eastAsia="Calibri" w:hAnsi="Calibri" w:cs="Times New Roman"/>
    </w:rPr>
  </w:style>
  <w:style w:type="paragraph" w:styleId="Porat">
    <w:name w:val="footer"/>
    <w:basedOn w:val="prastasis"/>
    <w:link w:val="PoratDiagrama"/>
    <w:uiPriority w:val="99"/>
    <w:unhideWhenUsed/>
    <w:rsid w:val="00125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5741"/>
    <w:rPr>
      <w:rFonts w:ascii="Calibri" w:eastAsia="Calibri" w:hAnsi="Calibri" w:cs="Times New Roman"/>
    </w:rPr>
  </w:style>
  <w:style w:type="paragraph" w:customStyle="1" w:styleId="Default">
    <w:name w:val="Default"/>
    <w:rsid w:val="004001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ctin">
    <w:name w:val="tactin"/>
    <w:basedOn w:val="prastasis"/>
    <w:rsid w:val="00365EE0"/>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7F20A7"/>
    <w:pPr>
      <w:spacing w:after="0" w:line="240" w:lineRule="auto"/>
    </w:pPr>
    <w:rPr>
      <w:rFonts w:ascii="Calibri" w:eastAsia="Calibri" w:hAnsi="Calibri" w:cs="Times New Roman"/>
    </w:rPr>
  </w:style>
  <w:style w:type="character" w:customStyle="1" w:styleId="quatationtext">
    <w:name w:val="quatation_text"/>
    <w:basedOn w:val="Numatytasispastraiposriftas"/>
    <w:rsid w:val="00233647"/>
    <w:rPr>
      <w:rFonts w:ascii="Arial" w:hAnsi="Arial" w:cs="Arial" w:hint="default"/>
      <w:b/>
      <w:bCs/>
      <w:vanish w:val="0"/>
      <w:webHidden w:val="0"/>
      <w:color w:val="4A473C"/>
      <w:sz w:val="17"/>
      <w:szCs w:val="17"/>
      <w:specVanish w:val="0"/>
    </w:rPr>
  </w:style>
  <w:style w:type="table" w:styleId="Lentelstinklelis">
    <w:name w:val="Table Grid"/>
    <w:basedOn w:val="prastojilentel"/>
    <w:uiPriority w:val="39"/>
    <w:rsid w:val="00A3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36BFC"/>
    <w:rPr>
      <w:rFonts w:ascii="Times New Roman" w:eastAsiaTheme="majorEastAsia" w:hAnsi="Times New Roman"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75B2A"/>
    <w:rPr>
      <w:rFonts w:ascii="Times New Roman" w:eastAsiaTheme="majorEastAsia" w:hAnsi="Times New Roman" w:cstheme="majorBidi"/>
      <w:b/>
      <w:bCs/>
      <w:color w:val="4F81BD" w:themeColor="accent1"/>
      <w:sz w:val="24"/>
      <w:szCs w:val="26"/>
    </w:rPr>
  </w:style>
  <w:style w:type="character" w:customStyle="1" w:styleId="Antrat3Diagrama">
    <w:name w:val="Antraštė 3 Diagrama"/>
    <w:basedOn w:val="Numatytasispastraiposriftas"/>
    <w:link w:val="Antrat3"/>
    <w:uiPriority w:val="9"/>
    <w:rsid w:val="00A93E9C"/>
    <w:rPr>
      <w:rFonts w:ascii="Times New Roman" w:eastAsiaTheme="majorEastAsia" w:hAnsi="Times New Roman" w:cstheme="majorBidi"/>
      <w:b/>
      <w:bCs/>
      <w:sz w:val="24"/>
    </w:rPr>
  </w:style>
  <w:style w:type="character" w:customStyle="1" w:styleId="Antrat4Diagrama">
    <w:name w:val="Antraštė 4 Diagrama"/>
    <w:basedOn w:val="Numatytasispastraiposriftas"/>
    <w:link w:val="Antrat4"/>
    <w:uiPriority w:val="9"/>
    <w:rsid w:val="00341BD3"/>
    <w:rPr>
      <w:rFonts w:ascii="Times New Roman" w:eastAsiaTheme="majorEastAsia" w:hAnsi="Times New Roman" w:cstheme="majorBidi"/>
      <w:b/>
      <w:bCs/>
      <w:iCs/>
      <w:color w:val="000000" w:themeColor="text1"/>
      <w:sz w:val="24"/>
    </w:rPr>
  </w:style>
  <w:style w:type="paragraph" w:styleId="Turinioantrat">
    <w:name w:val="TOC Heading"/>
    <w:basedOn w:val="Antrat1"/>
    <w:next w:val="prastasis"/>
    <w:uiPriority w:val="39"/>
    <w:unhideWhenUsed/>
    <w:qFormat/>
    <w:rsid w:val="003F4181"/>
    <w:pPr>
      <w:outlineLvl w:val="9"/>
    </w:pPr>
    <w:rPr>
      <w:lang w:eastAsia="lt-LT"/>
    </w:rPr>
  </w:style>
  <w:style w:type="paragraph" w:styleId="Turinys2">
    <w:name w:val="toc 2"/>
    <w:basedOn w:val="prastasis"/>
    <w:next w:val="prastasis"/>
    <w:autoRedefine/>
    <w:uiPriority w:val="39"/>
    <w:unhideWhenUsed/>
    <w:qFormat/>
    <w:rsid w:val="000314BA"/>
    <w:pPr>
      <w:spacing w:after="0" w:line="240" w:lineRule="auto"/>
      <w:ind w:left="284"/>
      <w:contextualSpacing/>
    </w:pPr>
    <w:rPr>
      <w:rFonts w:ascii="Times New Roman" w:eastAsia="Times New Roman" w:hAnsi="Times New Roman"/>
      <w:b/>
      <w:sz w:val="24"/>
      <w:szCs w:val="24"/>
      <w:lang w:eastAsia="lt-LT"/>
    </w:rPr>
  </w:style>
  <w:style w:type="paragraph" w:styleId="Turinys1">
    <w:name w:val="toc 1"/>
    <w:basedOn w:val="prastasis"/>
    <w:next w:val="prastasis"/>
    <w:autoRedefine/>
    <w:uiPriority w:val="39"/>
    <w:unhideWhenUsed/>
    <w:qFormat/>
    <w:rsid w:val="00B708E6"/>
    <w:pPr>
      <w:tabs>
        <w:tab w:val="right" w:leader="dot" w:pos="9488"/>
      </w:tabs>
      <w:spacing w:after="100"/>
      <w:contextualSpacing/>
      <w:jc w:val="right"/>
    </w:pPr>
    <w:rPr>
      <w:rFonts w:ascii="Times New Roman" w:eastAsiaTheme="minorEastAsia" w:hAnsi="Times New Roman"/>
      <w:b/>
      <w:noProof/>
      <w:sz w:val="24"/>
      <w:szCs w:val="24"/>
      <w:lang w:eastAsia="lt-LT"/>
    </w:rPr>
  </w:style>
  <w:style w:type="paragraph" w:styleId="Turinys3">
    <w:name w:val="toc 3"/>
    <w:basedOn w:val="prastasis"/>
    <w:next w:val="prastasis"/>
    <w:autoRedefine/>
    <w:uiPriority w:val="39"/>
    <w:unhideWhenUsed/>
    <w:qFormat/>
    <w:rsid w:val="00BC4693"/>
    <w:pPr>
      <w:tabs>
        <w:tab w:val="right" w:leader="dot" w:pos="9629"/>
      </w:tabs>
      <w:spacing w:after="100"/>
      <w:ind w:left="567" w:hanging="283"/>
      <w:contextualSpacing/>
    </w:pPr>
    <w:rPr>
      <w:rFonts w:ascii="Times New Roman" w:eastAsia="Times New Roman" w:hAnsi="Times New Roman" w:cstheme="minorBidi"/>
      <w:b/>
      <w:sz w:val="24"/>
      <w:szCs w:val="24"/>
      <w:lang w:eastAsia="lt-LT"/>
    </w:rPr>
  </w:style>
  <w:style w:type="character" w:styleId="Hipersaitas">
    <w:name w:val="Hyperlink"/>
    <w:basedOn w:val="Numatytasispastraiposriftas"/>
    <w:uiPriority w:val="99"/>
    <w:unhideWhenUsed/>
    <w:rsid w:val="003F4181"/>
    <w:rPr>
      <w:color w:val="0000FF" w:themeColor="hyperlink"/>
      <w:u w:val="single"/>
    </w:rPr>
  </w:style>
  <w:style w:type="paragraph" w:styleId="Debesliotekstas">
    <w:name w:val="Balloon Text"/>
    <w:basedOn w:val="prastasis"/>
    <w:link w:val="DebesliotekstasDiagrama"/>
    <w:uiPriority w:val="99"/>
    <w:semiHidden/>
    <w:unhideWhenUsed/>
    <w:rsid w:val="002343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31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BD5AF9"/>
    <w:rPr>
      <w:sz w:val="16"/>
      <w:szCs w:val="16"/>
    </w:rPr>
  </w:style>
  <w:style w:type="paragraph" w:styleId="Komentarotekstas">
    <w:name w:val="annotation text"/>
    <w:basedOn w:val="prastasis"/>
    <w:link w:val="KomentarotekstasDiagrama"/>
    <w:uiPriority w:val="99"/>
    <w:unhideWhenUsed/>
    <w:rsid w:val="00BD5A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5AF9"/>
    <w:rPr>
      <w:rFonts w:ascii="Calibri" w:eastAsia="Calibri" w:hAnsi="Calibri" w:cs="Times New Roman"/>
      <w:sz w:val="20"/>
      <w:szCs w:val="20"/>
    </w:rPr>
  </w:style>
  <w:style w:type="paragraph" w:styleId="Pataisymai">
    <w:name w:val="Revision"/>
    <w:hidden/>
    <w:uiPriority w:val="99"/>
    <w:semiHidden/>
    <w:rsid w:val="00BD5AF9"/>
    <w:pPr>
      <w:spacing w:after="0" w:line="240" w:lineRule="auto"/>
    </w:pPr>
    <w:rPr>
      <w:rFonts w:ascii="Calibri" w:eastAsia="Calibri" w:hAnsi="Calibri" w:cs="Times New Roman"/>
    </w:rPr>
  </w:style>
  <w:style w:type="character" w:customStyle="1" w:styleId="FontStyle15">
    <w:name w:val="Font Style15"/>
    <w:uiPriority w:val="99"/>
    <w:rsid w:val="002F20AF"/>
    <w:rPr>
      <w:rFonts w:ascii="Times New Roman" w:hAnsi="Times New Roman" w:cs="Times New Roman"/>
      <w:color w:val="000000"/>
      <w:sz w:val="22"/>
      <w:szCs w:val="22"/>
    </w:rPr>
  </w:style>
  <w:style w:type="paragraph" w:styleId="Komentarotema">
    <w:name w:val="annotation subject"/>
    <w:basedOn w:val="Komentarotekstas"/>
    <w:next w:val="Komentarotekstas"/>
    <w:link w:val="KomentarotemaDiagrama"/>
    <w:uiPriority w:val="99"/>
    <w:semiHidden/>
    <w:unhideWhenUsed/>
    <w:rsid w:val="007554E3"/>
    <w:rPr>
      <w:b/>
      <w:bCs/>
    </w:rPr>
  </w:style>
  <w:style w:type="character" w:customStyle="1" w:styleId="KomentarotemaDiagrama">
    <w:name w:val="Komentaro tema Diagrama"/>
    <w:basedOn w:val="KomentarotekstasDiagrama"/>
    <w:link w:val="Komentarotema"/>
    <w:uiPriority w:val="99"/>
    <w:semiHidden/>
    <w:rsid w:val="007554E3"/>
    <w:rPr>
      <w:rFonts w:ascii="Calibri" w:eastAsia="Calibri" w:hAnsi="Calibri" w:cs="Times New Roman"/>
      <w:b/>
      <w:bCs/>
      <w:sz w:val="20"/>
      <w:szCs w:val="20"/>
    </w:rPr>
  </w:style>
  <w:style w:type="paragraph" w:customStyle="1" w:styleId="Stilius1">
    <w:name w:val="Stilius1"/>
    <w:basedOn w:val="prastasis"/>
    <w:link w:val="Stilius1Diagrama"/>
    <w:qFormat/>
    <w:rsid w:val="00364357"/>
    <w:pPr>
      <w:tabs>
        <w:tab w:val="left" w:pos="851"/>
        <w:tab w:val="left" w:pos="1134"/>
      </w:tabs>
      <w:spacing w:after="0"/>
      <w:jc w:val="both"/>
    </w:pPr>
    <w:rPr>
      <w:rFonts w:ascii="Times New Roman" w:eastAsia="Times New Roman" w:hAnsi="Times New Roman"/>
      <w:b/>
      <w:sz w:val="24"/>
      <w:szCs w:val="24"/>
    </w:rPr>
  </w:style>
  <w:style w:type="character" w:customStyle="1" w:styleId="Stilius1Diagrama">
    <w:name w:val="Stilius1 Diagrama"/>
    <w:basedOn w:val="Numatytasispastraiposriftas"/>
    <w:link w:val="Stilius1"/>
    <w:rsid w:val="00364357"/>
    <w:rPr>
      <w:rFonts w:ascii="Times New Roman" w:eastAsia="Times New Roman" w:hAnsi="Times New Roman" w:cs="Times New Roman"/>
      <w:b/>
      <w:sz w:val="24"/>
      <w:szCs w:val="24"/>
    </w:rPr>
  </w:style>
  <w:style w:type="table" w:customStyle="1" w:styleId="Lentelstinklelis1">
    <w:name w:val="Lentelės tinklelis1"/>
    <w:basedOn w:val="prastojilentel"/>
    <w:next w:val="Lentelstinklelis"/>
    <w:uiPriority w:val="59"/>
    <w:rsid w:val="00407592"/>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prastojilentel"/>
    <w:uiPriority w:val="47"/>
    <w:rsid w:val="007354C5"/>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ntrat">
    <w:name w:val="caption"/>
    <w:basedOn w:val="prastasis"/>
    <w:next w:val="prastasis"/>
    <w:uiPriority w:val="35"/>
    <w:unhideWhenUsed/>
    <w:qFormat/>
    <w:rsid w:val="007354C5"/>
    <w:pPr>
      <w:spacing w:line="240" w:lineRule="auto"/>
      <w:jc w:val="both"/>
    </w:pPr>
    <w:rPr>
      <w:rFonts w:asciiTheme="minorHAnsi" w:eastAsiaTheme="minorHAnsi" w:hAnsiTheme="minorHAnsi" w:cstheme="minorBidi"/>
      <w:i/>
      <w:iCs/>
      <w:color w:val="1F497D" w:themeColor="text2"/>
      <w:sz w:val="18"/>
      <w:szCs w:val="18"/>
    </w:rPr>
  </w:style>
  <w:style w:type="table" w:customStyle="1" w:styleId="4sraolentel1">
    <w:name w:val="4 sąrašo lentelė1"/>
    <w:basedOn w:val="prastojilentel"/>
    <w:uiPriority w:val="49"/>
    <w:rsid w:val="005F5B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sraolentel1">
    <w:name w:val="3 sąrašo lentelė1"/>
    <w:basedOn w:val="prastojilentel"/>
    <w:uiPriority w:val="48"/>
    <w:rsid w:val="005F5BC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sraolentelviesi1">
    <w:name w:val="1 sąrašo lentelė (šviesi)1"/>
    <w:basedOn w:val="prastojilentel"/>
    <w:uiPriority w:val="46"/>
    <w:rsid w:val="005F5BC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paprastojilentel1">
    <w:name w:val="5 paprastoji lentelė1"/>
    <w:basedOn w:val="prastojilentel"/>
    <w:uiPriority w:val="45"/>
    <w:rsid w:val="005F5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entelstinklelis2">
    <w:name w:val="Lentelės tinklelis2"/>
    <w:basedOn w:val="prastojilentel"/>
    <w:next w:val="Lentelstinklelis"/>
    <w:uiPriority w:val="59"/>
    <w:rsid w:val="0042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prastojilentel"/>
    <w:uiPriority w:val="51"/>
    <w:rsid w:val="00A77C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
    <w:name w:val="st"/>
    <w:basedOn w:val="Numatytasispastraiposriftas"/>
    <w:rsid w:val="0012061C"/>
  </w:style>
  <w:style w:type="character" w:styleId="Emfaz">
    <w:name w:val="Emphasis"/>
    <w:basedOn w:val="Numatytasispastraiposriftas"/>
    <w:uiPriority w:val="20"/>
    <w:qFormat/>
    <w:rsid w:val="0012061C"/>
    <w:rPr>
      <w:i/>
      <w:iCs/>
    </w:rPr>
  </w:style>
  <w:style w:type="paragraph" w:styleId="Iskirtacitata">
    <w:name w:val="Intense Quote"/>
    <w:basedOn w:val="prastasis"/>
    <w:next w:val="prastasis"/>
    <w:link w:val="IskirtacitataDiagrama"/>
    <w:uiPriority w:val="30"/>
    <w:qFormat/>
    <w:rsid w:val="00F75B2A"/>
    <w:pPr>
      <w:pBdr>
        <w:top w:val="single" w:sz="4" w:space="10" w:color="4F81BD" w:themeColor="accent1"/>
        <w:bottom w:val="single" w:sz="4" w:space="10" w:color="4F81BD" w:themeColor="accent1"/>
      </w:pBdr>
      <w:spacing w:before="360" w:after="360"/>
      <w:ind w:left="864" w:right="864"/>
      <w:jc w:val="center"/>
    </w:pPr>
    <w:rPr>
      <w:rFonts w:ascii="Times New Roman" w:hAnsi="Times New Roman"/>
      <w:b/>
      <w:i/>
      <w:iCs/>
      <w:color w:val="4F81BD" w:themeColor="accent1"/>
      <w:sz w:val="24"/>
    </w:rPr>
  </w:style>
  <w:style w:type="character" w:customStyle="1" w:styleId="IskirtacitataDiagrama">
    <w:name w:val="Išskirta citata Diagrama"/>
    <w:basedOn w:val="Numatytasispastraiposriftas"/>
    <w:link w:val="Iskirtacitata"/>
    <w:uiPriority w:val="30"/>
    <w:rsid w:val="00F75B2A"/>
    <w:rPr>
      <w:rFonts w:ascii="Times New Roman" w:eastAsia="Calibri" w:hAnsi="Times New Roman" w:cs="Times New Roman"/>
      <w:b/>
      <w:i/>
      <w:iCs/>
      <w:color w:val="4F81BD" w:themeColor="accent1"/>
      <w:sz w:val="24"/>
    </w:rPr>
  </w:style>
  <w:style w:type="character" w:customStyle="1" w:styleId="Antrat5Diagrama">
    <w:name w:val="Antraštė 5 Diagrama"/>
    <w:basedOn w:val="Numatytasispastraiposriftas"/>
    <w:link w:val="Antrat5"/>
    <w:uiPriority w:val="9"/>
    <w:rsid w:val="00B430A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link w:val="Antrat6"/>
    <w:uiPriority w:val="9"/>
    <w:rsid w:val="00B430AD"/>
    <w:rPr>
      <w:rFonts w:asciiTheme="majorHAnsi" w:eastAsiaTheme="majorEastAsia" w:hAnsiTheme="majorHAnsi" w:cstheme="majorBidi"/>
      <w:color w:val="243F60" w:themeColor="accent1" w:themeShade="7F"/>
    </w:rPr>
  </w:style>
  <w:style w:type="paragraph" w:styleId="Pavadinimas">
    <w:name w:val="Title"/>
    <w:basedOn w:val="prastasis"/>
    <w:next w:val="prastasis"/>
    <w:link w:val="PavadinimasDiagrama"/>
    <w:uiPriority w:val="10"/>
    <w:qFormat/>
    <w:rsid w:val="00B430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30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30A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B430AD"/>
    <w:rPr>
      <w:rFonts w:eastAsiaTheme="minorEastAsia"/>
      <w:color w:val="5A5A5A" w:themeColor="text1" w:themeTint="A5"/>
      <w:spacing w:val="15"/>
    </w:rPr>
  </w:style>
  <w:style w:type="character" w:styleId="Nerykuspabraukimas">
    <w:name w:val="Subtle Emphasis"/>
    <w:basedOn w:val="Numatytasispastraiposriftas"/>
    <w:uiPriority w:val="19"/>
    <w:qFormat/>
    <w:rsid w:val="00B430AD"/>
    <w:rPr>
      <w:i/>
      <w:iCs/>
      <w:color w:val="404040" w:themeColor="text1" w:themeTint="BF"/>
    </w:rPr>
  </w:style>
  <w:style w:type="paragraph" w:styleId="Puslapioinaostekstas">
    <w:name w:val="footnote text"/>
    <w:basedOn w:val="prastasis"/>
    <w:link w:val="PuslapioinaostekstasDiagrama"/>
    <w:uiPriority w:val="99"/>
    <w:unhideWhenUsed/>
    <w:rsid w:val="001F27E7"/>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rsid w:val="001F27E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27E7"/>
    <w:rPr>
      <w:vertAlign w:val="superscript"/>
    </w:rPr>
  </w:style>
  <w:style w:type="table" w:customStyle="1" w:styleId="Lentelstinklelis3">
    <w:name w:val="Lentelės tinklelis3"/>
    <w:basedOn w:val="prastojilentel"/>
    <w:next w:val="Lentelstinklelis"/>
    <w:uiPriority w:val="39"/>
    <w:rsid w:val="0068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Numatytasispastraiposriftas"/>
    <w:rsid w:val="009C2A87"/>
  </w:style>
  <w:style w:type="paragraph" w:customStyle="1" w:styleId="xmsonormal">
    <w:name w:val="x_msonormal"/>
    <w:basedOn w:val="prastasis"/>
    <w:rsid w:val="00302662"/>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basedOn w:val="Numatytasispastraiposriftas"/>
    <w:uiPriority w:val="99"/>
    <w:semiHidden/>
    <w:unhideWhenUsed/>
    <w:rsid w:val="008F5673"/>
    <w:rPr>
      <w:color w:val="605E5C"/>
      <w:shd w:val="clear" w:color="auto" w:fill="E1DFDD"/>
    </w:rPr>
  </w:style>
  <w:style w:type="character" w:customStyle="1" w:styleId="clear">
    <w:name w:val="clear"/>
    <w:basedOn w:val="Numatytasispastraiposriftas"/>
    <w:rsid w:val="00C75761"/>
  </w:style>
  <w:style w:type="character" w:customStyle="1" w:styleId="clear2">
    <w:name w:val="clear2"/>
    <w:basedOn w:val="Numatytasispastraiposriftas"/>
    <w:rsid w:val="00C75761"/>
  </w:style>
  <w:style w:type="character" w:styleId="Perirtashipersaitas">
    <w:name w:val="FollowedHyperlink"/>
    <w:basedOn w:val="Numatytasispastraiposriftas"/>
    <w:uiPriority w:val="99"/>
    <w:semiHidden/>
    <w:unhideWhenUsed/>
    <w:rsid w:val="004E3B54"/>
    <w:rPr>
      <w:color w:val="800080" w:themeColor="followedHyperlink"/>
      <w:u w:val="single"/>
    </w:rPr>
  </w:style>
  <w:style w:type="paragraph" w:styleId="Dokumentoinaostekstas">
    <w:name w:val="endnote text"/>
    <w:basedOn w:val="prastasis"/>
    <w:link w:val="DokumentoinaostekstasDiagrama"/>
    <w:uiPriority w:val="99"/>
    <w:semiHidden/>
    <w:unhideWhenUsed/>
    <w:rsid w:val="00AC25C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25CB"/>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AC25CB"/>
    <w:rPr>
      <w:vertAlign w:val="superscript"/>
    </w:rPr>
  </w:style>
  <w:style w:type="character" w:customStyle="1" w:styleId="acopre1">
    <w:name w:val="acopre1"/>
    <w:basedOn w:val="Numatytasispastraiposriftas"/>
    <w:rsid w:val="00795A64"/>
  </w:style>
  <w:style w:type="table" w:styleId="1tinkleliolentelviesi-1parykinimas">
    <w:name w:val="Grid Table 1 Light Accent 1"/>
    <w:basedOn w:val="prastojilentel"/>
    <w:uiPriority w:val="46"/>
    <w:rsid w:val="000535B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lear3">
    <w:name w:val="clear3"/>
    <w:basedOn w:val="Numatytasispastraiposriftas"/>
    <w:rsid w:val="00421D5D"/>
  </w:style>
  <w:style w:type="character" w:customStyle="1" w:styleId="bkg-highlight-red">
    <w:name w:val="bkg-highlight-red"/>
    <w:basedOn w:val="Numatytasispastraiposriftas"/>
    <w:rsid w:val="00CB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10">
      <w:bodyDiv w:val="1"/>
      <w:marLeft w:val="0"/>
      <w:marRight w:val="0"/>
      <w:marTop w:val="0"/>
      <w:marBottom w:val="0"/>
      <w:divBdr>
        <w:top w:val="none" w:sz="0" w:space="0" w:color="auto"/>
        <w:left w:val="none" w:sz="0" w:space="0" w:color="auto"/>
        <w:bottom w:val="none" w:sz="0" w:space="0" w:color="auto"/>
        <w:right w:val="none" w:sz="0" w:space="0" w:color="auto"/>
      </w:divBdr>
    </w:div>
    <w:div w:id="14238981">
      <w:bodyDiv w:val="1"/>
      <w:marLeft w:val="0"/>
      <w:marRight w:val="0"/>
      <w:marTop w:val="0"/>
      <w:marBottom w:val="0"/>
      <w:divBdr>
        <w:top w:val="none" w:sz="0" w:space="0" w:color="auto"/>
        <w:left w:val="none" w:sz="0" w:space="0" w:color="auto"/>
        <w:bottom w:val="none" w:sz="0" w:space="0" w:color="auto"/>
        <w:right w:val="none" w:sz="0" w:space="0" w:color="auto"/>
      </w:divBdr>
    </w:div>
    <w:div w:id="18701413">
      <w:bodyDiv w:val="1"/>
      <w:marLeft w:val="0"/>
      <w:marRight w:val="0"/>
      <w:marTop w:val="0"/>
      <w:marBottom w:val="0"/>
      <w:divBdr>
        <w:top w:val="none" w:sz="0" w:space="0" w:color="auto"/>
        <w:left w:val="none" w:sz="0" w:space="0" w:color="auto"/>
        <w:bottom w:val="none" w:sz="0" w:space="0" w:color="auto"/>
        <w:right w:val="none" w:sz="0" w:space="0" w:color="auto"/>
      </w:divBdr>
    </w:div>
    <w:div w:id="44375340">
      <w:bodyDiv w:val="1"/>
      <w:marLeft w:val="0"/>
      <w:marRight w:val="0"/>
      <w:marTop w:val="0"/>
      <w:marBottom w:val="0"/>
      <w:divBdr>
        <w:top w:val="none" w:sz="0" w:space="0" w:color="auto"/>
        <w:left w:val="none" w:sz="0" w:space="0" w:color="auto"/>
        <w:bottom w:val="none" w:sz="0" w:space="0" w:color="auto"/>
        <w:right w:val="none" w:sz="0" w:space="0" w:color="auto"/>
      </w:divBdr>
      <w:divsChild>
        <w:div w:id="1328559398">
          <w:marLeft w:val="547"/>
          <w:marRight w:val="0"/>
          <w:marTop w:val="86"/>
          <w:marBottom w:val="0"/>
          <w:divBdr>
            <w:top w:val="none" w:sz="0" w:space="0" w:color="auto"/>
            <w:left w:val="none" w:sz="0" w:space="0" w:color="auto"/>
            <w:bottom w:val="none" w:sz="0" w:space="0" w:color="auto"/>
            <w:right w:val="none" w:sz="0" w:space="0" w:color="auto"/>
          </w:divBdr>
        </w:div>
      </w:divsChild>
    </w:div>
    <w:div w:id="69237422">
      <w:bodyDiv w:val="1"/>
      <w:marLeft w:val="0"/>
      <w:marRight w:val="0"/>
      <w:marTop w:val="0"/>
      <w:marBottom w:val="0"/>
      <w:divBdr>
        <w:top w:val="none" w:sz="0" w:space="0" w:color="auto"/>
        <w:left w:val="none" w:sz="0" w:space="0" w:color="auto"/>
        <w:bottom w:val="none" w:sz="0" w:space="0" w:color="auto"/>
        <w:right w:val="none" w:sz="0" w:space="0" w:color="auto"/>
      </w:divBdr>
    </w:div>
    <w:div w:id="81997004">
      <w:bodyDiv w:val="1"/>
      <w:marLeft w:val="0"/>
      <w:marRight w:val="0"/>
      <w:marTop w:val="0"/>
      <w:marBottom w:val="0"/>
      <w:divBdr>
        <w:top w:val="none" w:sz="0" w:space="0" w:color="auto"/>
        <w:left w:val="none" w:sz="0" w:space="0" w:color="auto"/>
        <w:bottom w:val="none" w:sz="0" w:space="0" w:color="auto"/>
        <w:right w:val="none" w:sz="0" w:space="0" w:color="auto"/>
      </w:divBdr>
    </w:div>
    <w:div w:id="125246120">
      <w:bodyDiv w:val="1"/>
      <w:marLeft w:val="0"/>
      <w:marRight w:val="0"/>
      <w:marTop w:val="0"/>
      <w:marBottom w:val="0"/>
      <w:divBdr>
        <w:top w:val="none" w:sz="0" w:space="0" w:color="auto"/>
        <w:left w:val="none" w:sz="0" w:space="0" w:color="auto"/>
        <w:bottom w:val="none" w:sz="0" w:space="0" w:color="auto"/>
        <w:right w:val="none" w:sz="0" w:space="0" w:color="auto"/>
      </w:divBdr>
    </w:div>
    <w:div w:id="129369041">
      <w:bodyDiv w:val="1"/>
      <w:marLeft w:val="0"/>
      <w:marRight w:val="0"/>
      <w:marTop w:val="0"/>
      <w:marBottom w:val="0"/>
      <w:divBdr>
        <w:top w:val="none" w:sz="0" w:space="0" w:color="auto"/>
        <w:left w:val="none" w:sz="0" w:space="0" w:color="auto"/>
        <w:bottom w:val="none" w:sz="0" w:space="0" w:color="auto"/>
        <w:right w:val="none" w:sz="0" w:space="0" w:color="auto"/>
      </w:divBdr>
    </w:div>
    <w:div w:id="130249908">
      <w:bodyDiv w:val="1"/>
      <w:marLeft w:val="0"/>
      <w:marRight w:val="0"/>
      <w:marTop w:val="0"/>
      <w:marBottom w:val="0"/>
      <w:divBdr>
        <w:top w:val="none" w:sz="0" w:space="0" w:color="auto"/>
        <w:left w:val="none" w:sz="0" w:space="0" w:color="auto"/>
        <w:bottom w:val="none" w:sz="0" w:space="0" w:color="auto"/>
        <w:right w:val="none" w:sz="0" w:space="0" w:color="auto"/>
      </w:divBdr>
    </w:div>
    <w:div w:id="132792085">
      <w:bodyDiv w:val="1"/>
      <w:marLeft w:val="0"/>
      <w:marRight w:val="0"/>
      <w:marTop w:val="0"/>
      <w:marBottom w:val="0"/>
      <w:divBdr>
        <w:top w:val="none" w:sz="0" w:space="0" w:color="auto"/>
        <w:left w:val="none" w:sz="0" w:space="0" w:color="auto"/>
        <w:bottom w:val="none" w:sz="0" w:space="0" w:color="auto"/>
        <w:right w:val="none" w:sz="0" w:space="0" w:color="auto"/>
      </w:divBdr>
    </w:div>
    <w:div w:id="143161629">
      <w:bodyDiv w:val="1"/>
      <w:marLeft w:val="0"/>
      <w:marRight w:val="0"/>
      <w:marTop w:val="0"/>
      <w:marBottom w:val="0"/>
      <w:divBdr>
        <w:top w:val="none" w:sz="0" w:space="0" w:color="auto"/>
        <w:left w:val="none" w:sz="0" w:space="0" w:color="auto"/>
        <w:bottom w:val="none" w:sz="0" w:space="0" w:color="auto"/>
        <w:right w:val="none" w:sz="0" w:space="0" w:color="auto"/>
      </w:divBdr>
      <w:divsChild>
        <w:div w:id="207495456">
          <w:marLeft w:val="547"/>
          <w:marRight w:val="0"/>
          <w:marTop w:val="115"/>
          <w:marBottom w:val="0"/>
          <w:divBdr>
            <w:top w:val="none" w:sz="0" w:space="0" w:color="auto"/>
            <w:left w:val="none" w:sz="0" w:space="0" w:color="auto"/>
            <w:bottom w:val="none" w:sz="0" w:space="0" w:color="auto"/>
            <w:right w:val="none" w:sz="0" w:space="0" w:color="auto"/>
          </w:divBdr>
        </w:div>
        <w:div w:id="349572043">
          <w:marLeft w:val="1109"/>
          <w:marRight w:val="0"/>
          <w:marTop w:val="110"/>
          <w:marBottom w:val="0"/>
          <w:divBdr>
            <w:top w:val="none" w:sz="0" w:space="0" w:color="auto"/>
            <w:left w:val="none" w:sz="0" w:space="0" w:color="auto"/>
            <w:bottom w:val="none" w:sz="0" w:space="0" w:color="auto"/>
            <w:right w:val="none" w:sz="0" w:space="0" w:color="auto"/>
          </w:divBdr>
        </w:div>
        <w:div w:id="1010522507">
          <w:marLeft w:val="1109"/>
          <w:marRight w:val="0"/>
          <w:marTop w:val="110"/>
          <w:marBottom w:val="0"/>
          <w:divBdr>
            <w:top w:val="none" w:sz="0" w:space="0" w:color="auto"/>
            <w:left w:val="none" w:sz="0" w:space="0" w:color="auto"/>
            <w:bottom w:val="none" w:sz="0" w:space="0" w:color="auto"/>
            <w:right w:val="none" w:sz="0" w:space="0" w:color="auto"/>
          </w:divBdr>
        </w:div>
        <w:div w:id="1204824729">
          <w:marLeft w:val="1109"/>
          <w:marRight w:val="0"/>
          <w:marTop w:val="110"/>
          <w:marBottom w:val="0"/>
          <w:divBdr>
            <w:top w:val="none" w:sz="0" w:space="0" w:color="auto"/>
            <w:left w:val="none" w:sz="0" w:space="0" w:color="auto"/>
            <w:bottom w:val="none" w:sz="0" w:space="0" w:color="auto"/>
            <w:right w:val="none" w:sz="0" w:space="0" w:color="auto"/>
          </w:divBdr>
        </w:div>
        <w:div w:id="2021471319">
          <w:marLeft w:val="1109"/>
          <w:marRight w:val="0"/>
          <w:marTop w:val="110"/>
          <w:marBottom w:val="0"/>
          <w:divBdr>
            <w:top w:val="none" w:sz="0" w:space="0" w:color="auto"/>
            <w:left w:val="none" w:sz="0" w:space="0" w:color="auto"/>
            <w:bottom w:val="none" w:sz="0" w:space="0" w:color="auto"/>
            <w:right w:val="none" w:sz="0" w:space="0" w:color="auto"/>
          </w:divBdr>
        </w:div>
      </w:divsChild>
    </w:div>
    <w:div w:id="152185506">
      <w:bodyDiv w:val="1"/>
      <w:marLeft w:val="0"/>
      <w:marRight w:val="0"/>
      <w:marTop w:val="0"/>
      <w:marBottom w:val="0"/>
      <w:divBdr>
        <w:top w:val="none" w:sz="0" w:space="0" w:color="auto"/>
        <w:left w:val="none" w:sz="0" w:space="0" w:color="auto"/>
        <w:bottom w:val="none" w:sz="0" w:space="0" w:color="auto"/>
        <w:right w:val="none" w:sz="0" w:space="0" w:color="auto"/>
      </w:divBdr>
    </w:div>
    <w:div w:id="164397006">
      <w:bodyDiv w:val="1"/>
      <w:marLeft w:val="0"/>
      <w:marRight w:val="0"/>
      <w:marTop w:val="0"/>
      <w:marBottom w:val="0"/>
      <w:divBdr>
        <w:top w:val="none" w:sz="0" w:space="0" w:color="auto"/>
        <w:left w:val="none" w:sz="0" w:space="0" w:color="auto"/>
        <w:bottom w:val="none" w:sz="0" w:space="0" w:color="auto"/>
        <w:right w:val="none" w:sz="0" w:space="0" w:color="auto"/>
      </w:divBdr>
      <w:divsChild>
        <w:div w:id="1957785324">
          <w:marLeft w:val="0"/>
          <w:marRight w:val="0"/>
          <w:marTop w:val="0"/>
          <w:marBottom w:val="0"/>
          <w:divBdr>
            <w:top w:val="none" w:sz="0" w:space="0" w:color="auto"/>
            <w:left w:val="none" w:sz="0" w:space="0" w:color="auto"/>
            <w:bottom w:val="none" w:sz="0" w:space="0" w:color="auto"/>
            <w:right w:val="none" w:sz="0" w:space="0" w:color="auto"/>
          </w:divBdr>
        </w:div>
      </w:divsChild>
    </w:div>
    <w:div w:id="171603351">
      <w:bodyDiv w:val="1"/>
      <w:marLeft w:val="0"/>
      <w:marRight w:val="0"/>
      <w:marTop w:val="0"/>
      <w:marBottom w:val="0"/>
      <w:divBdr>
        <w:top w:val="none" w:sz="0" w:space="0" w:color="auto"/>
        <w:left w:val="none" w:sz="0" w:space="0" w:color="auto"/>
        <w:bottom w:val="none" w:sz="0" w:space="0" w:color="auto"/>
        <w:right w:val="none" w:sz="0" w:space="0" w:color="auto"/>
      </w:divBdr>
    </w:div>
    <w:div w:id="183440915">
      <w:bodyDiv w:val="1"/>
      <w:marLeft w:val="0"/>
      <w:marRight w:val="0"/>
      <w:marTop w:val="0"/>
      <w:marBottom w:val="0"/>
      <w:divBdr>
        <w:top w:val="none" w:sz="0" w:space="0" w:color="auto"/>
        <w:left w:val="none" w:sz="0" w:space="0" w:color="auto"/>
        <w:bottom w:val="none" w:sz="0" w:space="0" w:color="auto"/>
        <w:right w:val="none" w:sz="0" w:space="0" w:color="auto"/>
      </w:divBdr>
    </w:div>
    <w:div w:id="189294738">
      <w:bodyDiv w:val="1"/>
      <w:marLeft w:val="0"/>
      <w:marRight w:val="0"/>
      <w:marTop w:val="0"/>
      <w:marBottom w:val="0"/>
      <w:divBdr>
        <w:top w:val="none" w:sz="0" w:space="0" w:color="auto"/>
        <w:left w:val="none" w:sz="0" w:space="0" w:color="auto"/>
        <w:bottom w:val="none" w:sz="0" w:space="0" w:color="auto"/>
        <w:right w:val="none" w:sz="0" w:space="0" w:color="auto"/>
      </w:divBdr>
    </w:div>
    <w:div w:id="190147105">
      <w:bodyDiv w:val="1"/>
      <w:marLeft w:val="0"/>
      <w:marRight w:val="0"/>
      <w:marTop w:val="0"/>
      <w:marBottom w:val="0"/>
      <w:divBdr>
        <w:top w:val="none" w:sz="0" w:space="0" w:color="auto"/>
        <w:left w:val="none" w:sz="0" w:space="0" w:color="auto"/>
        <w:bottom w:val="none" w:sz="0" w:space="0" w:color="auto"/>
        <w:right w:val="none" w:sz="0" w:space="0" w:color="auto"/>
      </w:divBdr>
    </w:div>
    <w:div w:id="201984757">
      <w:bodyDiv w:val="1"/>
      <w:marLeft w:val="0"/>
      <w:marRight w:val="0"/>
      <w:marTop w:val="0"/>
      <w:marBottom w:val="0"/>
      <w:divBdr>
        <w:top w:val="none" w:sz="0" w:space="0" w:color="auto"/>
        <w:left w:val="none" w:sz="0" w:space="0" w:color="auto"/>
        <w:bottom w:val="none" w:sz="0" w:space="0" w:color="auto"/>
        <w:right w:val="none" w:sz="0" w:space="0" w:color="auto"/>
      </w:divBdr>
      <w:divsChild>
        <w:div w:id="1195075068">
          <w:marLeft w:val="1166"/>
          <w:marRight w:val="0"/>
          <w:marTop w:val="96"/>
          <w:marBottom w:val="0"/>
          <w:divBdr>
            <w:top w:val="none" w:sz="0" w:space="0" w:color="auto"/>
            <w:left w:val="none" w:sz="0" w:space="0" w:color="auto"/>
            <w:bottom w:val="none" w:sz="0" w:space="0" w:color="auto"/>
            <w:right w:val="none" w:sz="0" w:space="0" w:color="auto"/>
          </w:divBdr>
        </w:div>
      </w:divsChild>
    </w:div>
    <w:div w:id="208029629">
      <w:bodyDiv w:val="1"/>
      <w:marLeft w:val="0"/>
      <w:marRight w:val="0"/>
      <w:marTop w:val="0"/>
      <w:marBottom w:val="0"/>
      <w:divBdr>
        <w:top w:val="none" w:sz="0" w:space="0" w:color="auto"/>
        <w:left w:val="none" w:sz="0" w:space="0" w:color="auto"/>
        <w:bottom w:val="none" w:sz="0" w:space="0" w:color="auto"/>
        <w:right w:val="none" w:sz="0" w:space="0" w:color="auto"/>
      </w:divBdr>
    </w:div>
    <w:div w:id="236937413">
      <w:bodyDiv w:val="1"/>
      <w:marLeft w:val="0"/>
      <w:marRight w:val="0"/>
      <w:marTop w:val="0"/>
      <w:marBottom w:val="0"/>
      <w:divBdr>
        <w:top w:val="none" w:sz="0" w:space="0" w:color="auto"/>
        <w:left w:val="none" w:sz="0" w:space="0" w:color="auto"/>
        <w:bottom w:val="none" w:sz="0" w:space="0" w:color="auto"/>
        <w:right w:val="none" w:sz="0" w:space="0" w:color="auto"/>
      </w:divBdr>
    </w:div>
    <w:div w:id="237403150">
      <w:bodyDiv w:val="1"/>
      <w:marLeft w:val="0"/>
      <w:marRight w:val="0"/>
      <w:marTop w:val="0"/>
      <w:marBottom w:val="0"/>
      <w:divBdr>
        <w:top w:val="none" w:sz="0" w:space="0" w:color="auto"/>
        <w:left w:val="none" w:sz="0" w:space="0" w:color="auto"/>
        <w:bottom w:val="none" w:sz="0" w:space="0" w:color="auto"/>
        <w:right w:val="none" w:sz="0" w:space="0" w:color="auto"/>
      </w:divBdr>
    </w:div>
    <w:div w:id="248659651">
      <w:bodyDiv w:val="1"/>
      <w:marLeft w:val="0"/>
      <w:marRight w:val="0"/>
      <w:marTop w:val="0"/>
      <w:marBottom w:val="0"/>
      <w:divBdr>
        <w:top w:val="none" w:sz="0" w:space="0" w:color="auto"/>
        <w:left w:val="none" w:sz="0" w:space="0" w:color="auto"/>
        <w:bottom w:val="none" w:sz="0" w:space="0" w:color="auto"/>
        <w:right w:val="none" w:sz="0" w:space="0" w:color="auto"/>
      </w:divBdr>
    </w:div>
    <w:div w:id="261884405">
      <w:bodyDiv w:val="1"/>
      <w:marLeft w:val="0"/>
      <w:marRight w:val="0"/>
      <w:marTop w:val="0"/>
      <w:marBottom w:val="0"/>
      <w:divBdr>
        <w:top w:val="none" w:sz="0" w:space="0" w:color="auto"/>
        <w:left w:val="none" w:sz="0" w:space="0" w:color="auto"/>
        <w:bottom w:val="none" w:sz="0" w:space="0" w:color="auto"/>
        <w:right w:val="none" w:sz="0" w:space="0" w:color="auto"/>
      </w:divBdr>
    </w:div>
    <w:div w:id="263655631">
      <w:bodyDiv w:val="1"/>
      <w:marLeft w:val="0"/>
      <w:marRight w:val="0"/>
      <w:marTop w:val="0"/>
      <w:marBottom w:val="0"/>
      <w:divBdr>
        <w:top w:val="none" w:sz="0" w:space="0" w:color="auto"/>
        <w:left w:val="none" w:sz="0" w:space="0" w:color="auto"/>
        <w:bottom w:val="none" w:sz="0" w:space="0" w:color="auto"/>
        <w:right w:val="none" w:sz="0" w:space="0" w:color="auto"/>
      </w:divBdr>
      <w:divsChild>
        <w:div w:id="198516361">
          <w:marLeft w:val="0"/>
          <w:marRight w:val="0"/>
          <w:marTop w:val="0"/>
          <w:marBottom w:val="0"/>
          <w:divBdr>
            <w:top w:val="none" w:sz="0" w:space="0" w:color="auto"/>
            <w:left w:val="none" w:sz="0" w:space="0" w:color="auto"/>
            <w:bottom w:val="none" w:sz="0" w:space="0" w:color="auto"/>
            <w:right w:val="none" w:sz="0" w:space="0" w:color="auto"/>
          </w:divBdr>
        </w:div>
      </w:divsChild>
    </w:div>
    <w:div w:id="268897732">
      <w:bodyDiv w:val="1"/>
      <w:marLeft w:val="0"/>
      <w:marRight w:val="0"/>
      <w:marTop w:val="0"/>
      <w:marBottom w:val="0"/>
      <w:divBdr>
        <w:top w:val="none" w:sz="0" w:space="0" w:color="auto"/>
        <w:left w:val="none" w:sz="0" w:space="0" w:color="auto"/>
        <w:bottom w:val="none" w:sz="0" w:space="0" w:color="auto"/>
        <w:right w:val="none" w:sz="0" w:space="0" w:color="auto"/>
      </w:divBdr>
    </w:div>
    <w:div w:id="280772847">
      <w:bodyDiv w:val="1"/>
      <w:marLeft w:val="0"/>
      <w:marRight w:val="0"/>
      <w:marTop w:val="0"/>
      <w:marBottom w:val="150"/>
      <w:divBdr>
        <w:top w:val="none" w:sz="0" w:space="0" w:color="auto"/>
        <w:left w:val="none" w:sz="0" w:space="0" w:color="auto"/>
        <w:bottom w:val="none" w:sz="0" w:space="0" w:color="auto"/>
        <w:right w:val="none" w:sz="0" w:space="0" w:color="auto"/>
      </w:divBdr>
      <w:divsChild>
        <w:div w:id="1779988459">
          <w:marLeft w:val="600"/>
          <w:marRight w:val="0"/>
          <w:marTop w:val="0"/>
          <w:marBottom w:val="0"/>
          <w:divBdr>
            <w:top w:val="none" w:sz="0" w:space="0" w:color="auto"/>
            <w:left w:val="none" w:sz="0" w:space="0" w:color="auto"/>
            <w:bottom w:val="none" w:sz="0" w:space="0" w:color="auto"/>
            <w:right w:val="none" w:sz="0" w:space="0" w:color="auto"/>
          </w:divBdr>
          <w:divsChild>
            <w:div w:id="8217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5902">
      <w:bodyDiv w:val="1"/>
      <w:marLeft w:val="0"/>
      <w:marRight w:val="0"/>
      <w:marTop w:val="0"/>
      <w:marBottom w:val="0"/>
      <w:divBdr>
        <w:top w:val="none" w:sz="0" w:space="0" w:color="auto"/>
        <w:left w:val="none" w:sz="0" w:space="0" w:color="auto"/>
        <w:bottom w:val="none" w:sz="0" w:space="0" w:color="auto"/>
        <w:right w:val="none" w:sz="0" w:space="0" w:color="auto"/>
      </w:divBdr>
    </w:div>
    <w:div w:id="282347481">
      <w:bodyDiv w:val="1"/>
      <w:marLeft w:val="0"/>
      <w:marRight w:val="0"/>
      <w:marTop w:val="0"/>
      <w:marBottom w:val="0"/>
      <w:divBdr>
        <w:top w:val="none" w:sz="0" w:space="0" w:color="auto"/>
        <w:left w:val="none" w:sz="0" w:space="0" w:color="auto"/>
        <w:bottom w:val="none" w:sz="0" w:space="0" w:color="auto"/>
        <w:right w:val="none" w:sz="0" w:space="0" w:color="auto"/>
      </w:divBdr>
    </w:div>
    <w:div w:id="305555057">
      <w:bodyDiv w:val="1"/>
      <w:marLeft w:val="0"/>
      <w:marRight w:val="0"/>
      <w:marTop w:val="0"/>
      <w:marBottom w:val="0"/>
      <w:divBdr>
        <w:top w:val="none" w:sz="0" w:space="0" w:color="auto"/>
        <w:left w:val="none" w:sz="0" w:space="0" w:color="auto"/>
        <w:bottom w:val="none" w:sz="0" w:space="0" w:color="auto"/>
        <w:right w:val="none" w:sz="0" w:space="0" w:color="auto"/>
      </w:divBdr>
    </w:div>
    <w:div w:id="314263060">
      <w:bodyDiv w:val="1"/>
      <w:marLeft w:val="0"/>
      <w:marRight w:val="0"/>
      <w:marTop w:val="0"/>
      <w:marBottom w:val="0"/>
      <w:divBdr>
        <w:top w:val="none" w:sz="0" w:space="0" w:color="auto"/>
        <w:left w:val="none" w:sz="0" w:space="0" w:color="auto"/>
        <w:bottom w:val="none" w:sz="0" w:space="0" w:color="auto"/>
        <w:right w:val="none" w:sz="0" w:space="0" w:color="auto"/>
      </w:divBdr>
    </w:div>
    <w:div w:id="317927062">
      <w:bodyDiv w:val="1"/>
      <w:marLeft w:val="0"/>
      <w:marRight w:val="0"/>
      <w:marTop w:val="0"/>
      <w:marBottom w:val="0"/>
      <w:divBdr>
        <w:top w:val="none" w:sz="0" w:space="0" w:color="auto"/>
        <w:left w:val="none" w:sz="0" w:space="0" w:color="auto"/>
        <w:bottom w:val="none" w:sz="0" w:space="0" w:color="auto"/>
        <w:right w:val="none" w:sz="0" w:space="0" w:color="auto"/>
      </w:divBdr>
    </w:div>
    <w:div w:id="347485801">
      <w:bodyDiv w:val="1"/>
      <w:marLeft w:val="0"/>
      <w:marRight w:val="0"/>
      <w:marTop w:val="0"/>
      <w:marBottom w:val="0"/>
      <w:divBdr>
        <w:top w:val="none" w:sz="0" w:space="0" w:color="auto"/>
        <w:left w:val="none" w:sz="0" w:space="0" w:color="auto"/>
        <w:bottom w:val="none" w:sz="0" w:space="0" w:color="auto"/>
        <w:right w:val="none" w:sz="0" w:space="0" w:color="auto"/>
      </w:divBdr>
    </w:div>
    <w:div w:id="348216656">
      <w:bodyDiv w:val="1"/>
      <w:marLeft w:val="0"/>
      <w:marRight w:val="0"/>
      <w:marTop w:val="0"/>
      <w:marBottom w:val="0"/>
      <w:divBdr>
        <w:top w:val="none" w:sz="0" w:space="0" w:color="auto"/>
        <w:left w:val="none" w:sz="0" w:space="0" w:color="auto"/>
        <w:bottom w:val="none" w:sz="0" w:space="0" w:color="auto"/>
        <w:right w:val="none" w:sz="0" w:space="0" w:color="auto"/>
      </w:divBdr>
      <w:divsChild>
        <w:div w:id="824127695">
          <w:marLeft w:val="446"/>
          <w:marRight w:val="0"/>
          <w:marTop w:val="0"/>
          <w:marBottom w:val="0"/>
          <w:divBdr>
            <w:top w:val="none" w:sz="0" w:space="0" w:color="auto"/>
            <w:left w:val="none" w:sz="0" w:space="0" w:color="auto"/>
            <w:bottom w:val="none" w:sz="0" w:space="0" w:color="auto"/>
            <w:right w:val="none" w:sz="0" w:space="0" w:color="auto"/>
          </w:divBdr>
        </w:div>
        <w:div w:id="1248153935">
          <w:marLeft w:val="446"/>
          <w:marRight w:val="0"/>
          <w:marTop w:val="0"/>
          <w:marBottom w:val="0"/>
          <w:divBdr>
            <w:top w:val="none" w:sz="0" w:space="0" w:color="auto"/>
            <w:left w:val="none" w:sz="0" w:space="0" w:color="auto"/>
            <w:bottom w:val="none" w:sz="0" w:space="0" w:color="auto"/>
            <w:right w:val="none" w:sz="0" w:space="0" w:color="auto"/>
          </w:divBdr>
        </w:div>
        <w:div w:id="1567255770">
          <w:marLeft w:val="446"/>
          <w:marRight w:val="0"/>
          <w:marTop w:val="0"/>
          <w:marBottom w:val="0"/>
          <w:divBdr>
            <w:top w:val="none" w:sz="0" w:space="0" w:color="auto"/>
            <w:left w:val="none" w:sz="0" w:space="0" w:color="auto"/>
            <w:bottom w:val="none" w:sz="0" w:space="0" w:color="auto"/>
            <w:right w:val="none" w:sz="0" w:space="0" w:color="auto"/>
          </w:divBdr>
        </w:div>
      </w:divsChild>
    </w:div>
    <w:div w:id="366763645">
      <w:bodyDiv w:val="1"/>
      <w:marLeft w:val="0"/>
      <w:marRight w:val="0"/>
      <w:marTop w:val="0"/>
      <w:marBottom w:val="150"/>
      <w:divBdr>
        <w:top w:val="none" w:sz="0" w:space="0" w:color="auto"/>
        <w:left w:val="none" w:sz="0" w:space="0" w:color="auto"/>
        <w:bottom w:val="none" w:sz="0" w:space="0" w:color="auto"/>
        <w:right w:val="none" w:sz="0" w:space="0" w:color="auto"/>
      </w:divBdr>
      <w:divsChild>
        <w:div w:id="659188837">
          <w:marLeft w:val="600"/>
          <w:marRight w:val="0"/>
          <w:marTop w:val="0"/>
          <w:marBottom w:val="0"/>
          <w:divBdr>
            <w:top w:val="none" w:sz="0" w:space="0" w:color="auto"/>
            <w:left w:val="none" w:sz="0" w:space="0" w:color="auto"/>
            <w:bottom w:val="none" w:sz="0" w:space="0" w:color="auto"/>
            <w:right w:val="none" w:sz="0" w:space="0" w:color="auto"/>
          </w:divBdr>
          <w:divsChild>
            <w:div w:id="17124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541">
      <w:bodyDiv w:val="1"/>
      <w:marLeft w:val="0"/>
      <w:marRight w:val="0"/>
      <w:marTop w:val="0"/>
      <w:marBottom w:val="0"/>
      <w:divBdr>
        <w:top w:val="none" w:sz="0" w:space="0" w:color="auto"/>
        <w:left w:val="none" w:sz="0" w:space="0" w:color="auto"/>
        <w:bottom w:val="none" w:sz="0" w:space="0" w:color="auto"/>
        <w:right w:val="none" w:sz="0" w:space="0" w:color="auto"/>
      </w:divBdr>
    </w:div>
    <w:div w:id="384454596">
      <w:bodyDiv w:val="1"/>
      <w:marLeft w:val="0"/>
      <w:marRight w:val="0"/>
      <w:marTop w:val="0"/>
      <w:marBottom w:val="0"/>
      <w:divBdr>
        <w:top w:val="none" w:sz="0" w:space="0" w:color="auto"/>
        <w:left w:val="none" w:sz="0" w:space="0" w:color="auto"/>
        <w:bottom w:val="none" w:sz="0" w:space="0" w:color="auto"/>
        <w:right w:val="none" w:sz="0" w:space="0" w:color="auto"/>
      </w:divBdr>
    </w:div>
    <w:div w:id="398985321">
      <w:bodyDiv w:val="1"/>
      <w:marLeft w:val="0"/>
      <w:marRight w:val="0"/>
      <w:marTop w:val="0"/>
      <w:marBottom w:val="0"/>
      <w:divBdr>
        <w:top w:val="none" w:sz="0" w:space="0" w:color="auto"/>
        <w:left w:val="none" w:sz="0" w:space="0" w:color="auto"/>
        <w:bottom w:val="none" w:sz="0" w:space="0" w:color="auto"/>
        <w:right w:val="none" w:sz="0" w:space="0" w:color="auto"/>
      </w:divBdr>
    </w:div>
    <w:div w:id="417873145">
      <w:bodyDiv w:val="1"/>
      <w:marLeft w:val="0"/>
      <w:marRight w:val="0"/>
      <w:marTop w:val="0"/>
      <w:marBottom w:val="0"/>
      <w:divBdr>
        <w:top w:val="none" w:sz="0" w:space="0" w:color="auto"/>
        <w:left w:val="none" w:sz="0" w:space="0" w:color="auto"/>
        <w:bottom w:val="none" w:sz="0" w:space="0" w:color="auto"/>
        <w:right w:val="none" w:sz="0" w:space="0" w:color="auto"/>
      </w:divBdr>
    </w:div>
    <w:div w:id="418914509">
      <w:bodyDiv w:val="1"/>
      <w:marLeft w:val="0"/>
      <w:marRight w:val="0"/>
      <w:marTop w:val="0"/>
      <w:marBottom w:val="0"/>
      <w:divBdr>
        <w:top w:val="none" w:sz="0" w:space="0" w:color="auto"/>
        <w:left w:val="none" w:sz="0" w:space="0" w:color="auto"/>
        <w:bottom w:val="none" w:sz="0" w:space="0" w:color="auto"/>
        <w:right w:val="none" w:sz="0" w:space="0" w:color="auto"/>
      </w:divBdr>
    </w:div>
    <w:div w:id="441457345">
      <w:bodyDiv w:val="1"/>
      <w:marLeft w:val="0"/>
      <w:marRight w:val="0"/>
      <w:marTop w:val="0"/>
      <w:marBottom w:val="0"/>
      <w:divBdr>
        <w:top w:val="none" w:sz="0" w:space="0" w:color="auto"/>
        <w:left w:val="none" w:sz="0" w:space="0" w:color="auto"/>
        <w:bottom w:val="none" w:sz="0" w:space="0" w:color="auto"/>
        <w:right w:val="none" w:sz="0" w:space="0" w:color="auto"/>
      </w:divBdr>
    </w:div>
    <w:div w:id="447895999">
      <w:bodyDiv w:val="1"/>
      <w:marLeft w:val="0"/>
      <w:marRight w:val="0"/>
      <w:marTop w:val="0"/>
      <w:marBottom w:val="0"/>
      <w:divBdr>
        <w:top w:val="none" w:sz="0" w:space="0" w:color="auto"/>
        <w:left w:val="none" w:sz="0" w:space="0" w:color="auto"/>
        <w:bottom w:val="none" w:sz="0" w:space="0" w:color="auto"/>
        <w:right w:val="none" w:sz="0" w:space="0" w:color="auto"/>
      </w:divBdr>
    </w:div>
    <w:div w:id="451444314">
      <w:bodyDiv w:val="1"/>
      <w:marLeft w:val="0"/>
      <w:marRight w:val="0"/>
      <w:marTop w:val="0"/>
      <w:marBottom w:val="0"/>
      <w:divBdr>
        <w:top w:val="none" w:sz="0" w:space="0" w:color="auto"/>
        <w:left w:val="none" w:sz="0" w:space="0" w:color="auto"/>
        <w:bottom w:val="none" w:sz="0" w:space="0" w:color="auto"/>
        <w:right w:val="none" w:sz="0" w:space="0" w:color="auto"/>
      </w:divBdr>
    </w:div>
    <w:div w:id="466897654">
      <w:bodyDiv w:val="1"/>
      <w:marLeft w:val="0"/>
      <w:marRight w:val="0"/>
      <w:marTop w:val="0"/>
      <w:marBottom w:val="0"/>
      <w:divBdr>
        <w:top w:val="none" w:sz="0" w:space="0" w:color="auto"/>
        <w:left w:val="none" w:sz="0" w:space="0" w:color="auto"/>
        <w:bottom w:val="none" w:sz="0" w:space="0" w:color="auto"/>
        <w:right w:val="none" w:sz="0" w:space="0" w:color="auto"/>
      </w:divBdr>
    </w:div>
    <w:div w:id="492335478">
      <w:bodyDiv w:val="1"/>
      <w:marLeft w:val="0"/>
      <w:marRight w:val="0"/>
      <w:marTop w:val="0"/>
      <w:marBottom w:val="0"/>
      <w:divBdr>
        <w:top w:val="none" w:sz="0" w:space="0" w:color="auto"/>
        <w:left w:val="none" w:sz="0" w:space="0" w:color="auto"/>
        <w:bottom w:val="none" w:sz="0" w:space="0" w:color="auto"/>
        <w:right w:val="none" w:sz="0" w:space="0" w:color="auto"/>
      </w:divBdr>
      <w:divsChild>
        <w:div w:id="1272857919">
          <w:marLeft w:val="0"/>
          <w:marRight w:val="0"/>
          <w:marTop w:val="0"/>
          <w:marBottom w:val="0"/>
          <w:divBdr>
            <w:top w:val="none" w:sz="0" w:space="0" w:color="auto"/>
            <w:left w:val="none" w:sz="0" w:space="0" w:color="auto"/>
            <w:bottom w:val="none" w:sz="0" w:space="0" w:color="auto"/>
            <w:right w:val="none" w:sz="0" w:space="0" w:color="auto"/>
          </w:divBdr>
        </w:div>
      </w:divsChild>
    </w:div>
    <w:div w:id="503085234">
      <w:bodyDiv w:val="1"/>
      <w:marLeft w:val="0"/>
      <w:marRight w:val="0"/>
      <w:marTop w:val="0"/>
      <w:marBottom w:val="0"/>
      <w:divBdr>
        <w:top w:val="none" w:sz="0" w:space="0" w:color="auto"/>
        <w:left w:val="none" w:sz="0" w:space="0" w:color="auto"/>
        <w:bottom w:val="none" w:sz="0" w:space="0" w:color="auto"/>
        <w:right w:val="none" w:sz="0" w:space="0" w:color="auto"/>
      </w:divBdr>
    </w:div>
    <w:div w:id="505487421">
      <w:bodyDiv w:val="1"/>
      <w:marLeft w:val="0"/>
      <w:marRight w:val="0"/>
      <w:marTop w:val="0"/>
      <w:marBottom w:val="0"/>
      <w:divBdr>
        <w:top w:val="none" w:sz="0" w:space="0" w:color="auto"/>
        <w:left w:val="none" w:sz="0" w:space="0" w:color="auto"/>
        <w:bottom w:val="none" w:sz="0" w:space="0" w:color="auto"/>
        <w:right w:val="none" w:sz="0" w:space="0" w:color="auto"/>
      </w:divBdr>
    </w:div>
    <w:div w:id="511529390">
      <w:bodyDiv w:val="1"/>
      <w:marLeft w:val="0"/>
      <w:marRight w:val="0"/>
      <w:marTop w:val="0"/>
      <w:marBottom w:val="0"/>
      <w:divBdr>
        <w:top w:val="none" w:sz="0" w:space="0" w:color="auto"/>
        <w:left w:val="none" w:sz="0" w:space="0" w:color="auto"/>
        <w:bottom w:val="none" w:sz="0" w:space="0" w:color="auto"/>
        <w:right w:val="none" w:sz="0" w:space="0" w:color="auto"/>
      </w:divBdr>
      <w:divsChild>
        <w:div w:id="2071269648">
          <w:marLeft w:val="0"/>
          <w:marRight w:val="0"/>
          <w:marTop w:val="0"/>
          <w:marBottom w:val="0"/>
          <w:divBdr>
            <w:top w:val="none" w:sz="0" w:space="0" w:color="auto"/>
            <w:left w:val="none" w:sz="0" w:space="0" w:color="auto"/>
            <w:bottom w:val="none" w:sz="0" w:space="0" w:color="auto"/>
            <w:right w:val="none" w:sz="0" w:space="0" w:color="auto"/>
          </w:divBdr>
        </w:div>
      </w:divsChild>
    </w:div>
    <w:div w:id="511840924">
      <w:bodyDiv w:val="1"/>
      <w:marLeft w:val="0"/>
      <w:marRight w:val="0"/>
      <w:marTop w:val="0"/>
      <w:marBottom w:val="0"/>
      <w:divBdr>
        <w:top w:val="none" w:sz="0" w:space="0" w:color="auto"/>
        <w:left w:val="none" w:sz="0" w:space="0" w:color="auto"/>
        <w:bottom w:val="none" w:sz="0" w:space="0" w:color="auto"/>
        <w:right w:val="none" w:sz="0" w:space="0" w:color="auto"/>
      </w:divBdr>
    </w:div>
    <w:div w:id="548567427">
      <w:bodyDiv w:val="1"/>
      <w:marLeft w:val="0"/>
      <w:marRight w:val="0"/>
      <w:marTop w:val="0"/>
      <w:marBottom w:val="0"/>
      <w:divBdr>
        <w:top w:val="none" w:sz="0" w:space="0" w:color="auto"/>
        <w:left w:val="none" w:sz="0" w:space="0" w:color="auto"/>
        <w:bottom w:val="none" w:sz="0" w:space="0" w:color="auto"/>
        <w:right w:val="none" w:sz="0" w:space="0" w:color="auto"/>
      </w:divBdr>
      <w:divsChild>
        <w:div w:id="725834782">
          <w:marLeft w:val="274"/>
          <w:marRight w:val="0"/>
          <w:marTop w:val="0"/>
          <w:marBottom w:val="0"/>
          <w:divBdr>
            <w:top w:val="none" w:sz="0" w:space="0" w:color="auto"/>
            <w:left w:val="none" w:sz="0" w:space="0" w:color="auto"/>
            <w:bottom w:val="none" w:sz="0" w:space="0" w:color="auto"/>
            <w:right w:val="none" w:sz="0" w:space="0" w:color="auto"/>
          </w:divBdr>
        </w:div>
      </w:divsChild>
    </w:div>
    <w:div w:id="556743728">
      <w:bodyDiv w:val="1"/>
      <w:marLeft w:val="0"/>
      <w:marRight w:val="0"/>
      <w:marTop w:val="0"/>
      <w:marBottom w:val="0"/>
      <w:divBdr>
        <w:top w:val="none" w:sz="0" w:space="0" w:color="auto"/>
        <w:left w:val="none" w:sz="0" w:space="0" w:color="auto"/>
        <w:bottom w:val="none" w:sz="0" w:space="0" w:color="auto"/>
        <w:right w:val="none" w:sz="0" w:space="0" w:color="auto"/>
      </w:divBdr>
      <w:divsChild>
        <w:div w:id="575634235">
          <w:marLeft w:val="0"/>
          <w:marRight w:val="0"/>
          <w:marTop w:val="0"/>
          <w:marBottom w:val="0"/>
          <w:divBdr>
            <w:top w:val="none" w:sz="0" w:space="0" w:color="auto"/>
            <w:left w:val="none" w:sz="0" w:space="0" w:color="auto"/>
            <w:bottom w:val="none" w:sz="0" w:space="0" w:color="auto"/>
            <w:right w:val="none" w:sz="0" w:space="0" w:color="auto"/>
          </w:divBdr>
        </w:div>
      </w:divsChild>
    </w:div>
    <w:div w:id="565188842">
      <w:bodyDiv w:val="1"/>
      <w:marLeft w:val="0"/>
      <w:marRight w:val="0"/>
      <w:marTop w:val="0"/>
      <w:marBottom w:val="0"/>
      <w:divBdr>
        <w:top w:val="none" w:sz="0" w:space="0" w:color="auto"/>
        <w:left w:val="none" w:sz="0" w:space="0" w:color="auto"/>
        <w:bottom w:val="none" w:sz="0" w:space="0" w:color="auto"/>
        <w:right w:val="none" w:sz="0" w:space="0" w:color="auto"/>
      </w:divBdr>
    </w:div>
    <w:div w:id="568805671">
      <w:bodyDiv w:val="1"/>
      <w:marLeft w:val="0"/>
      <w:marRight w:val="0"/>
      <w:marTop w:val="0"/>
      <w:marBottom w:val="0"/>
      <w:divBdr>
        <w:top w:val="none" w:sz="0" w:space="0" w:color="auto"/>
        <w:left w:val="none" w:sz="0" w:space="0" w:color="auto"/>
        <w:bottom w:val="none" w:sz="0" w:space="0" w:color="auto"/>
        <w:right w:val="none" w:sz="0" w:space="0" w:color="auto"/>
      </w:divBdr>
    </w:div>
    <w:div w:id="575630906">
      <w:bodyDiv w:val="1"/>
      <w:marLeft w:val="0"/>
      <w:marRight w:val="0"/>
      <w:marTop w:val="0"/>
      <w:marBottom w:val="0"/>
      <w:divBdr>
        <w:top w:val="none" w:sz="0" w:space="0" w:color="auto"/>
        <w:left w:val="none" w:sz="0" w:space="0" w:color="auto"/>
        <w:bottom w:val="none" w:sz="0" w:space="0" w:color="auto"/>
        <w:right w:val="none" w:sz="0" w:space="0" w:color="auto"/>
      </w:divBdr>
      <w:divsChild>
        <w:div w:id="214003494">
          <w:marLeft w:val="0"/>
          <w:marRight w:val="0"/>
          <w:marTop w:val="0"/>
          <w:marBottom w:val="0"/>
          <w:divBdr>
            <w:top w:val="none" w:sz="0" w:space="0" w:color="auto"/>
            <w:left w:val="none" w:sz="0" w:space="0" w:color="auto"/>
            <w:bottom w:val="none" w:sz="0" w:space="0" w:color="auto"/>
            <w:right w:val="none" w:sz="0" w:space="0" w:color="auto"/>
          </w:divBdr>
          <w:divsChild>
            <w:div w:id="2067560703">
              <w:marLeft w:val="0"/>
              <w:marRight w:val="0"/>
              <w:marTop w:val="0"/>
              <w:marBottom w:val="0"/>
              <w:divBdr>
                <w:top w:val="none" w:sz="0" w:space="0" w:color="auto"/>
                <w:left w:val="none" w:sz="0" w:space="0" w:color="auto"/>
                <w:bottom w:val="none" w:sz="0" w:space="0" w:color="auto"/>
                <w:right w:val="none" w:sz="0" w:space="0" w:color="auto"/>
              </w:divBdr>
              <w:divsChild>
                <w:div w:id="23019821">
                  <w:marLeft w:val="0"/>
                  <w:marRight w:val="0"/>
                  <w:marTop w:val="0"/>
                  <w:marBottom w:val="0"/>
                  <w:divBdr>
                    <w:top w:val="none" w:sz="0" w:space="0" w:color="auto"/>
                    <w:left w:val="none" w:sz="0" w:space="0" w:color="auto"/>
                    <w:bottom w:val="none" w:sz="0" w:space="0" w:color="auto"/>
                    <w:right w:val="none" w:sz="0" w:space="0" w:color="auto"/>
                  </w:divBdr>
                  <w:divsChild>
                    <w:div w:id="516820736">
                      <w:marLeft w:val="0"/>
                      <w:marRight w:val="0"/>
                      <w:marTop w:val="0"/>
                      <w:marBottom w:val="0"/>
                      <w:divBdr>
                        <w:top w:val="none" w:sz="0" w:space="0" w:color="auto"/>
                        <w:left w:val="none" w:sz="0" w:space="0" w:color="auto"/>
                        <w:bottom w:val="none" w:sz="0" w:space="0" w:color="auto"/>
                        <w:right w:val="none" w:sz="0" w:space="0" w:color="auto"/>
                      </w:divBdr>
                      <w:divsChild>
                        <w:div w:id="1388186699">
                          <w:marLeft w:val="0"/>
                          <w:marRight w:val="0"/>
                          <w:marTop w:val="0"/>
                          <w:marBottom w:val="0"/>
                          <w:divBdr>
                            <w:top w:val="none" w:sz="0" w:space="0" w:color="auto"/>
                            <w:left w:val="none" w:sz="0" w:space="0" w:color="auto"/>
                            <w:bottom w:val="none" w:sz="0" w:space="0" w:color="auto"/>
                            <w:right w:val="none" w:sz="0" w:space="0" w:color="auto"/>
                          </w:divBdr>
                          <w:divsChild>
                            <w:div w:id="1973093268">
                              <w:marLeft w:val="0"/>
                              <w:marRight w:val="0"/>
                              <w:marTop w:val="0"/>
                              <w:marBottom w:val="0"/>
                              <w:divBdr>
                                <w:top w:val="none" w:sz="0" w:space="0" w:color="auto"/>
                                <w:left w:val="none" w:sz="0" w:space="0" w:color="auto"/>
                                <w:bottom w:val="none" w:sz="0" w:space="0" w:color="auto"/>
                                <w:right w:val="none" w:sz="0" w:space="0" w:color="auto"/>
                              </w:divBdr>
                              <w:divsChild>
                                <w:div w:id="1384669380">
                                  <w:marLeft w:val="0"/>
                                  <w:marRight w:val="0"/>
                                  <w:marTop w:val="0"/>
                                  <w:marBottom w:val="0"/>
                                  <w:divBdr>
                                    <w:top w:val="none" w:sz="0" w:space="0" w:color="auto"/>
                                    <w:left w:val="none" w:sz="0" w:space="0" w:color="auto"/>
                                    <w:bottom w:val="none" w:sz="0" w:space="0" w:color="auto"/>
                                    <w:right w:val="none" w:sz="0" w:space="0" w:color="auto"/>
                                  </w:divBdr>
                                  <w:divsChild>
                                    <w:div w:id="1086150684">
                                      <w:marLeft w:val="0"/>
                                      <w:marRight w:val="0"/>
                                      <w:marTop w:val="0"/>
                                      <w:marBottom w:val="0"/>
                                      <w:divBdr>
                                        <w:top w:val="none" w:sz="0" w:space="0" w:color="auto"/>
                                        <w:left w:val="none" w:sz="0" w:space="0" w:color="auto"/>
                                        <w:bottom w:val="none" w:sz="0" w:space="0" w:color="auto"/>
                                        <w:right w:val="none" w:sz="0" w:space="0" w:color="auto"/>
                                      </w:divBdr>
                                      <w:divsChild>
                                        <w:div w:id="1813404503">
                                          <w:marLeft w:val="0"/>
                                          <w:marRight w:val="0"/>
                                          <w:marTop w:val="0"/>
                                          <w:marBottom w:val="0"/>
                                          <w:divBdr>
                                            <w:top w:val="none" w:sz="0" w:space="0" w:color="auto"/>
                                            <w:left w:val="none" w:sz="0" w:space="0" w:color="auto"/>
                                            <w:bottom w:val="none" w:sz="0" w:space="0" w:color="auto"/>
                                            <w:right w:val="none" w:sz="0" w:space="0" w:color="auto"/>
                                          </w:divBdr>
                                          <w:divsChild>
                                            <w:div w:id="313216415">
                                              <w:marLeft w:val="0"/>
                                              <w:marRight w:val="0"/>
                                              <w:marTop w:val="0"/>
                                              <w:marBottom w:val="0"/>
                                              <w:divBdr>
                                                <w:top w:val="none" w:sz="0" w:space="0" w:color="auto"/>
                                                <w:left w:val="none" w:sz="0" w:space="0" w:color="auto"/>
                                                <w:bottom w:val="none" w:sz="0" w:space="0" w:color="auto"/>
                                                <w:right w:val="none" w:sz="0" w:space="0" w:color="auto"/>
                                              </w:divBdr>
                                              <w:divsChild>
                                                <w:div w:id="266351737">
                                                  <w:marLeft w:val="0"/>
                                                  <w:marRight w:val="0"/>
                                                  <w:marTop w:val="0"/>
                                                  <w:marBottom w:val="0"/>
                                                  <w:divBdr>
                                                    <w:top w:val="single" w:sz="6" w:space="8" w:color="EBEBEB"/>
                                                    <w:left w:val="none" w:sz="0" w:space="0" w:color="EBEBEB"/>
                                                    <w:bottom w:val="none" w:sz="0" w:space="15" w:color="EBEBEB"/>
                                                    <w:right w:val="none" w:sz="0" w:space="0" w:color="EBEBEB"/>
                                                  </w:divBdr>
                                                  <w:divsChild>
                                                    <w:div w:id="1950355200">
                                                      <w:marLeft w:val="0"/>
                                                      <w:marRight w:val="0"/>
                                                      <w:marTop w:val="0"/>
                                                      <w:marBottom w:val="0"/>
                                                      <w:divBdr>
                                                        <w:top w:val="none" w:sz="0" w:space="0" w:color="auto"/>
                                                        <w:left w:val="none" w:sz="0" w:space="0" w:color="auto"/>
                                                        <w:bottom w:val="none" w:sz="0" w:space="0" w:color="auto"/>
                                                        <w:right w:val="none" w:sz="0" w:space="0" w:color="auto"/>
                                                      </w:divBdr>
                                                      <w:divsChild>
                                                        <w:div w:id="9777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030693">
      <w:bodyDiv w:val="1"/>
      <w:marLeft w:val="0"/>
      <w:marRight w:val="0"/>
      <w:marTop w:val="0"/>
      <w:marBottom w:val="0"/>
      <w:divBdr>
        <w:top w:val="none" w:sz="0" w:space="0" w:color="auto"/>
        <w:left w:val="none" w:sz="0" w:space="0" w:color="auto"/>
        <w:bottom w:val="none" w:sz="0" w:space="0" w:color="auto"/>
        <w:right w:val="none" w:sz="0" w:space="0" w:color="auto"/>
      </w:divBdr>
    </w:div>
    <w:div w:id="587464824">
      <w:bodyDiv w:val="1"/>
      <w:marLeft w:val="0"/>
      <w:marRight w:val="0"/>
      <w:marTop w:val="0"/>
      <w:marBottom w:val="0"/>
      <w:divBdr>
        <w:top w:val="none" w:sz="0" w:space="0" w:color="auto"/>
        <w:left w:val="none" w:sz="0" w:space="0" w:color="auto"/>
        <w:bottom w:val="none" w:sz="0" w:space="0" w:color="auto"/>
        <w:right w:val="none" w:sz="0" w:space="0" w:color="auto"/>
      </w:divBdr>
    </w:div>
    <w:div w:id="589432581">
      <w:bodyDiv w:val="1"/>
      <w:marLeft w:val="0"/>
      <w:marRight w:val="0"/>
      <w:marTop w:val="0"/>
      <w:marBottom w:val="0"/>
      <w:divBdr>
        <w:top w:val="none" w:sz="0" w:space="0" w:color="auto"/>
        <w:left w:val="none" w:sz="0" w:space="0" w:color="auto"/>
        <w:bottom w:val="none" w:sz="0" w:space="0" w:color="auto"/>
        <w:right w:val="none" w:sz="0" w:space="0" w:color="auto"/>
      </w:divBdr>
      <w:divsChild>
        <w:div w:id="367995798">
          <w:marLeft w:val="547"/>
          <w:marRight w:val="0"/>
          <w:marTop w:val="67"/>
          <w:marBottom w:val="0"/>
          <w:divBdr>
            <w:top w:val="none" w:sz="0" w:space="0" w:color="auto"/>
            <w:left w:val="none" w:sz="0" w:space="0" w:color="auto"/>
            <w:bottom w:val="none" w:sz="0" w:space="0" w:color="auto"/>
            <w:right w:val="none" w:sz="0" w:space="0" w:color="auto"/>
          </w:divBdr>
        </w:div>
        <w:div w:id="601694009">
          <w:marLeft w:val="547"/>
          <w:marRight w:val="0"/>
          <w:marTop w:val="67"/>
          <w:marBottom w:val="0"/>
          <w:divBdr>
            <w:top w:val="none" w:sz="0" w:space="0" w:color="auto"/>
            <w:left w:val="none" w:sz="0" w:space="0" w:color="auto"/>
            <w:bottom w:val="none" w:sz="0" w:space="0" w:color="auto"/>
            <w:right w:val="none" w:sz="0" w:space="0" w:color="auto"/>
          </w:divBdr>
        </w:div>
      </w:divsChild>
    </w:div>
    <w:div w:id="594897893">
      <w:bodyDiv w:val="1"/>
      <w:marLeft w:val="0"/>
      <w:marRight w:val="0"/>
      <w:marTop w:val="0"/>
      <w:marBottom w:val="0"/>
      <w:divBdr>
        <w:top w:val="none" w:sz="0" w:space="0" w:color="auto"/>
        <w:left w:val="none" w:sz="0" w:space="0" w:color="auto"/>
        <w:bottom w:val="none" w:sz="0" w:space="0" w:color="auto"/>
        <w:right w:val="none" w:sz="0" w:space="0" w:color="auto"/>
      </w:divBdr>
      <w:divsChild>
        <w:div w:id="1228689625">
          <w:marLeft w:val="0"/>
          <w:marRight w:val="0"/>
          <w:marTop w:val="0"/>
          <w:marBottom w:val="0"/>
          <w:divBdr>
            <w:top w:val="none" w:sz="0" w:space="0" w:color="auto"/>
            <w:left w:val="none" w:sz="0" w:space="0" w:color="auto"/>
            <w:bottom w:val="none" w:sz="0" w:space="0" w:color="auto"/>
            <w:right w:val="none" w:sz="0" w:space="0" w:color="auto"/>
          </w:divBdr>
        </w:div>
      </w:divsChild>
    </w:div>
    <w:div w:id="595676698">
      <w:bodyDiv w:val="1"/>
      <w:marLeft w:val="0"/>
      <w:marRight w:val="0"/>
      <w:marTop w:val="0"/>
      <w:marBottom w:val="0"/>
      <w:divBdr>
        <w:top w:val="none" w:sz="0" w:space="0" w:color="auto"/>
        <w:left w:val="none" w:sz="0" w:space="0" w:color="auto"/>
        <w:bottom w:val="none" w:sz="0" w:space="0" w:color="auto"/>
        <w:right w:val="none" w:sz="0" w:space="0" w:color="auto"/>
      </w:divBdr>
    </w:div>
    <w:div w:id="609433516">
      <w:bodyDiv w:val="1"/>
      <w:marLeft w:val="0"/>
      <w:marRight w:val="0"/>
      <w:marTop w:val="0"/>
      <w:marBottom w:val="0"/>
      <w:divBdr>
        <w:top w:val="none" w:sz="0" w:space="0" w:color="auto"/>
        <w:left w:val="none" w:sz="0" w:space="0" w:color="auto"/>
        <w:bottom w:val="none" w:sz="0" w:space="0" w:color="auto"/>
        <w:right w:val="none" w:sz="0" w:space="0" w:color="auto"/>
      </w:divBdr>
    </w:div>
    <w:div w:id="612442218">
      <w:bodyDiv w:val="1"/>
      <w:marLeft w:val="0"/>
      <w:marRight w:val="0"/>
      <w:marTop w:val="0"/>
      <w:marBottom w:val="0"/>
      <w:divBdr>
        <w:top w:val="none" w:sz="0" w:space="0" w:color="auto"/>
        <w:left w:val="none" w:sz="0" w:space="0" w:color="auto"/>
        <w:bottom w:val="none" w:sz="0" w:space="0" w:color="auto"/>
        <w:right w:val="none" w:sz="0" w:space="0" w:color="auto"/>
      </w:divBdr>
    </w:div>
    <w:div w:id="648754257">
      <w:bodyDiv w:val="1"/>
      <w:marLeft w:val="0"/>
      <w:marRight w:val="0"/>
      <w:marTop w:val="0"/>
      <w:marBottom w:val="0"/>
      <w:divBdr>
        <w:top w:val="none" w:sz="0" w:space="0" w:color="auto"/>
        <w:left w:val="none" w:sz="0" w:space="0" w:color="auto"/>
        <w:bottom w:val="none" w:sz="0" w:space="0" w:color="auto"/>
        <w:right w:val="none" w:sz="0" w:space="0" w:color="auto"/>
      </w:divBdr>
      <w:divsChild>
        <w:div w:id="135533073">
          <w:marLeft w:val="0"/>
          <w:marRight w:val="0"/>
          <w:marTop w:val="0"/>
          <w:marBottom w:val="0"/>
          <w:divBdr>
            <w:top w:val="none" w:sz="0" w:space="0" w:color="auto"/>
            <w:left w:val="none" w:sz="0" w:space="0" w:color="auto"/>
            <w:bottom w:val="none" w:sz="0" w:space="0" w:color="auto"/>
            <w:right w:val="none" w:sz="0" w:space="0" w:color="auto"/>
          </w:divBdr>
        </w:div>
      </w:divsChild>
    </w:div>
    <w:div w:id="652030633">
      <w:bodyDiv w:val="1"/>
      <w:marLeft w:val="0"/>
      <w:marRight w:val="0"/>
      <w:marTop w:val="0"/>
      <w:marBottom w:val="0"/>
      <w:divBdr>
        <w:top w:val="none" w:sz="0" w:space="0" w:color="auto"/>
        <w:left w:val="none" w:sz="0" w:space="0" w:color="auto"/>
        <w:bottom w:val="none" w:sz="0" w:space="0" w:color="auto"/>
        <w:right w:val="none" w:sz="0" w:space="0" w:color="auto"/>
      </w:divBdr>
    </w:div>
    <w:div w:id="677195208">
      <w:bodyDiv w:val="1"/>
      <w:marLeft w:val="0"/>
      <w:marRight w:val="0"/>
      <w:marTop w:val="0"/>
      <w:marBottom w:val="0"/>
      <w:divBdr>
        <w:top w:val="none" w:sz="0" w:space="0" w:color="auto"/>
        <w:left w:val="none" w:sz="0" w:space="0" w:color="auto"/>
        <w:bottom w:val="none" w:sz="0" w:space="0" w:color="auto"/>
        <w:right w:val="none" w:sz="0" w:space="0" w:color="auto"/>
      </w:divBdr>
    </w:div>
    <w:div w:id="692537740">
      <w:bodyDiv w:val="1"/>
      <w:marLeft w:val="0"/>
      <w:marRight w:val="0"/>
      <w:marTop w:val="0"/>
      <w:marBottom w:val="0"/>
      <w:divBdr>
        <w:top w:val="none" w:sz="0" w:space="0" w:color="auto"/>
        <w:left w:val="none" w:sz="0" w:space="0" w:color="auto"/>
        <w:bottom w:val="none" w:sz="0" w:space="0" w:color="auto"/>
        <w:right w:val="none" w:sz="0" w:space="0" w:color="auto"/>
      </w:divBdr>
    </w:div>
    <w:div w:id="700788456">
      <w:bodyDiv w:val="1"/>
      <w:marLeft w:val="0"/>
      <w:marRight w:val="0"/>
      <w:marTop w:val="0"/>
      <w:marBottom w:val="0"/>
      <w:divBdr>
        <w:top w:val="none" w:sz="0" w:space="0" w:color="auto"/>
        <w:left w:val="none" w:sz="0" w:space="0" w:color="auto"/>
        <w:bottom w:val="none" w:sz="0" w:space="0" w:color="auto"/>
        <w:right w:val="none" w:sz="0" w:space="0" w:color="auto"/>
      </w:divBdr>
    </w:div>
    <w:div w:id="700978435">
      <w:bodyDiv w:val="1"/>
      <w:marLeft w:val="0"/>
      <w:marRight w:val="0"/>
      <w:marTop w:val="0"/>
      <w:marBottom w:val="0"/>
      <w:divBdr>
        <w:top w:val="none" w:sz="0" w:space="0" w:color="auto"/>
        <w:left w:val="none" w:sz="0" w:space="0" w:color="auto"/>
        <w:bottom w:val="none" w:sz="0" w:space="0" w:color="auto"/>
        <w:right w:val="none" w:sz="0" w:space="0" w:color="auto"/>
      </w:divBdr>
      <w:divsChild>
        <w:div w:id="1386173994">
          <w:marLeft w:val="0"/>
          <w:marRight w:val="0"/>
          <w:marTop w:val="0"/>
          <w:marBottom w:val="0"/>
          <w:divBdr>
            <w:top w:val="none" w:sz="0" w:space="0" w:color="auto"/>
            <w:left w:val="none" w:sz="0" w:space="0" w:color="auto"/>
            <w:bottom w:val="none" w:sz="0" w:space="0" w:color="auto"/>
            <w:right w:val="none" w:sz="0" w:space="0" w:color="auto"/>
          </w:divBdr>
        </w:div>
      </w:divsChild>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16515255">
      <w:bodyDiv w:val="1"/>
      <w:marLeft w:val="0"/>
      <w:marRight w:val="0"/>
      <w:marTop w:val="0"/>
      <w:marBottom w:val="0"/>
      <w:divBdr>
        <w:top w:val="none" w:sz="0" w:space="0" w:color="auto"/>
        <w:left w:val="none" w:sz="0" w:space="0" w:color="auto"/>
        <w:bottom w:val="none" w:sz="0" w:space="0" w:color="auto"/>
        <w:right w:val="none" w:sz="0" w:space="0" w:color="auto"/>
      </w:divBdr>
      <w:divsChild>
        <w:div w:id="1861355765">
          <w:marLeft w:val="0"/>
          <w:marRight w:val="0"/>
          <w:marTop w:val="0"/>
          <w:marBottom w:val="0"/>
          <w:divBdr>
            <w:top w:val="none" w:sz="0" w:space="0" w:color="auto"/>
            <w:left w:val="none" w:sz="0" w:space="0" w:color="auto"/>
            <w:bottom w:val="none" w:sz="0" w:space="0" w:color="auto"/>
            <w:right w:val="none" w:sz="0" w:space="0" w:color="auto"/>
          </w:divBdr>
          <w:divsChild>
            <w:div w:id="16394272">
              <w:marLeft w:val="0"/>
              <w:marRight w:val="0"/>
              <w:marTop w:val="0"/>
              <w:marBottom w:val="0"/>
              <w:divBdr>
                <w:top w:val="none" w:sz="0" w:space="0" w:color="auto"/>
                <w:left w:val="none" w:sz="0" w:space="0" w:color="auto"/>
                <w:bottom w:val="none" w:sz="0" w:space="0" w:color="auto"/>
                <w:right w:val="none" w:sz="0" w:space="0" w:color="auto"/>
              </w:divBdr>
              <w:divsChild>
                <w:div w:id="1680813062">
                  <w:marLeft w:val="0"/>
                  <w:marRight w:val="0"/>
                  <w:marTop w:val="0"/>
                  <w:marBottom w:val="0"/>
                  <w:divBdr>
                    <w:top w:val="none" w:sz="0" w:space="0" w:color="auto"/>
                    <w:left w:val="none" w:sz="0" w:space="0" w:color="auto"/>
                    <w:bottom w:val="none" w:sz="0" w:space="0" w:color="auto"/>
                    <w:right w:val="none" w:sz="0" w:space="0" w:color="auto"/>
                  </w:divBdr>
                  <w:divsChild>
                    <w:div w:id="36979362">
                      <w:marLeft w:val="0"/>
                      <w:marRight w:val="0"/>
                      <w:marTop w:val="0"/>
                      <w:marBottom w:val="0"/>
                      <w:divBdr>
                        <w:top w:val="none" w:sz="0" w:space="0" w:color="auto"/>
                        <w:left w:val="none" w:sz="0" w:space="0" w:color="auto"/>
                        <w:bottom w:val="none" w:sz="0" w:space="0" w:color="auto"/>
                        <w:right w:val="none" w:sz="0" w:space="0" w:color="auto"/>
                      </w:divBdr>
                      <w:divsChild>
                        <w:div w:id="17977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7764">
      <w:bodyDiv w:val="1"/>
      <w:marLeft w:val="0"/>
      <w:marRight w:val="0"/>
      <w:marTop w:val="0"/>
      <w:marBottom w:val="0"/>
      <w:divBdr>
        <w:top w:val="none" w:sz="0" w:space="0" w:color="auto"/>
        <w:left w:val="none" w:sz="0" w:space="0" w:color="auto"/>
        <w:bottom w:val="none" w:sz="0" w:space="0" w:color="auto"/>
        <w:right w:val="none" w:sz="0" w:space="0" w:color="auto"/>
      </w:divBdr>
      <w:divsChild>
        <w:div w:id="214661066">
          <w:marLeft w:val="0"/>
          <w:marRight w:val="0"/>
          <w:marTop w:val="0"/>
          <w:marBottom w:val="0"/>
          <w:divBdr>
            <w:top w:val="none" w:sz="0" w:space="0" w:color="auto"/>
            <w:left w:val="none" w:sz="0" w:space="0" w:color="auto"/>
            <w:bottom w:val="none" w:sz="0" w:space="0" w:color="auto"/>
            <w:right w:val="none" w:sz="0" w:space="0" w:color="auto"/>
          </w:divBdr>
        </w:div>
      </w:divsChild>
    </w:div>
    <w:div w:id="718361885">
      <w:bodyDiv w:val="1"/>
      <w:marLeft w:val="0"/>
      <w:marRight w:val="0"/>
      <w:marTop w:val="0"/>
      <w:marBottom w:val="0"/>
      <w:divBdr>
        <w:top w:val="none" w:sz="0" w:space="0" w:color="auto"/>
        <w:left w:val="none" w:sz="0" w:space="0" w:color="auto"/>
        <w:bottom w:val="none" w:sz="0" w:space="0" w:color="auto"/>
        <w:right w:val="none" w:sz="0" w:space="0" w:color="auto"/>
      </w:divBdr>
    </w:div>
    <w:div w:id="733431556">
      <w:bodyDiv w:val="1"/>
      <w:marLeft w:val="0"/>
      <w:marRight w:val="0"/>
      <w:marTop w:val="0"/>
      <w:marBottom w:val="0"/>
      <w:divBdr>
        <w:top w:val="none" w:sz="0" w:space="0" w:color="auto"/>
        <w:left w:val="none" w:sz="0" w:space="0" w:color="auto"/>
        <w:bottom w:val="none" w:sz="0" w:space="0" w:color="auto"/>
        <w:right w:val="none" w:sz="0" w:space="0" w:color="auto"/>
      </w:divBdr>
    </w:div>
    <w:div w:id="738748622">
      <w:bodyDiv w:val="1"/>
      <w:marLeft w:val="0"/>
      <w:marRight w:val="0"/>
      <w:marTop w:val="0"/>
      <w:marBottom w:val="0"/>
      <w:divBdr>
        <w:top w:val="none" w:sz="0" w:space="0" w:color="auto"/>
        <w:left w:val="none" w:sz="0" w:space="0" w:color="auto"/>
        <w:bottom w:val="none" w:sz="0" w:space="0" w:color="auto"/>
        <w:right w:val="none" w:sz="0" w:space="0" w:color="auto"/>
      </w:divBdr>
    </w:div>
    <w:div w:id="754016779">
      <w:bodyDiv w:val="1"/>
      <w:marLeft w:val="0"/>
      <w:marRight w:val="0"/>
      <w:marTop w:val="0"/>
      <w:marBottom w:val="0"/>
      <w:divBdr>
        <w:top w:val="none" w:sz="0" w:space="0" w:color="auto"/>
        <w:left w:val="none" w:sz="0" w:space="0" w:color="auto"/>
        <w:bottom w:val="none" w:sz="0" w:space="0" w:color="auto"/>
        <w:right w:val="none" w:sz="0" w:space="0" w:color="auto"/>
      </w:divBdr>
    </w:div>
    <w:div w:id="759330223">
      <w:bodyDiv w:val="1"/>
      <w:marLeft w:val="0"/>
      <w:marRight w:val="0"/>
      <w:marTop w:val="0"/>
      <w:marBottom w:val="0"/>
      <w:divBdr>
        <w:top w:val="none" w:sz="0" w:space="0" w:color="auto"/>
        <w:left w:val="none" w:sz="0" w:space="0" w:color="auto"/>
        <w:bottom w:val="none" w:sz="0" w:space="0" w:color="auto"/>
        <w:right w:val="none" w:sz="0" w:space="0" w:color="auto"/>
      </w:divBdr>
      <w:divsChild>
        <w:div w:id="560409537">
          <w:marLeft w:val="547"/>
          <w:marRight w:val="0"/>
          <w:marTop w:val="67"/>
          <w:marBottom w:val="0"/>
          <w:divBdr>
            <w:top w:val="none" w:sz="0" w:space="0" w:color="auto"/>
            <w:left w:val="none" w:sz="0" w:space="0" w:color="auto"/>
            <w:bottom w:val="none" w:sz="0" w:space="0" w:color="auto"/>
            <w:right w:val="none" w:sz="0" w:space="0" w:color="auto"/>
          </w:divBdr>
        </w:div>
        <w:div w:id="1661346518">
          <w:marLeft w:val="547"/>
          <w:marRight w:val="0"/>
          <w:marTop w:val="67"/>
          <w:marBottom w:val="0"/>
          <w:divBdr>
            <w:top w:val="none" w:sz="0" w:space="0" w:color="auto"/>
            <w:left w:val="none" w:sz="0" w:space="0" w:color="auto"/>
            <w:bottom w:val="none" w:sz="0" w:space="0" w:color="auto"/>
            <w:right w:val="none" w:sz="0" w:space="0" w:color="auto"/>
          </w:divBdr>
        </w:div>
      </w:divsChild>
    </w:div>
    <w:div w:id="772288603">
      <w:bodyDiv w:val="1"/>
      <w:marLeft w:val="0"/>
      <w:marRight w:val="0"/>
      <w:marTop w:val="0"/>
      <w:marBottom w:val="0"/>
      <w:divBdr>
        <w:top w:val="none" w:sz="0" w:space="0" w:color="auto"/>
        <w:left w:val="none" w:sz="0" w:space="0" w:color="auto"/>
        <w:bottom w:val="none" w:sz="0" w:space="0" w:color="auto"/>
        <w:right w:val="none" w:sz="0" w:space="0" w:color="auto"/>
      </w:divBdr>
      <w:divsChild>
        <w:div w:id="1205755038">
          <w:marLeft w:val="274"/>
          <w:marRight w:val="0"/>
          <w:marTop w:val="0"/>
          <w:marBottom w:val="0"/>
          <w:divBdr>
            <w:top w:val="none" w:sz="0" w:space="0" w:color="auto"/>
            <w:left w:val="none" w:sz="0" w:space="0" w:color="auto"/>
            <w:bottom w:val="none" w:sz="0" w:space="0" w:color="auto"/>
            <w:right w:val="none" w:sz="0" w:space="0" w:color="auto"/>
          </w:divBdr>
        </w:div>
      </w:divsChild>
    </w:div>
    <w:div w:id="775365771">
      <w:bodyDiv w:val="1"/>
      <w:marLeft w:val="0"/>
      <w:marRight w:val="0"/>
      <w:marTop w:val="0"/>
      <w:marBottom w:val="0"/>
      <w:divBdr>
        <w:top w:val="none" w:sz="0" w:space="0" w:color="auto"/>
        <w:left w:val="none" w:sz="0" w:space="0" w:color="auto"/>
        <w:bottom w:val="none" w:sz="0" w:space="0" w:color="auto"/>
        <w:right w:val="none" w:sz="0" w:space="0" w:color="auto"/>
      </w:divBdr>
    </w:div>
    <w:div w:id="778110240">
      <w:bodyDiv w:val="1"/>
      <w:marLeft w:val="0"/>
      <w:marRight w:val="0"/>
      <w:marTop w:val="0"/>
      <w:marBottom w:val="0"/>
      <w:divBdr>
        <w:top w:val="none" w:sz="0" w:space="0" w:color="auto"/>
        <w:left w:val="none" w:sz="0" w:space="0" w:color="auto"/>
        <w:bottom w:val="none" w:sz="0" w:space="0" w:color="auto"/>
        <w:right w:val="none" w:sz="0" w:space="0" w:color="auto"/>
      </w:divBdr>
    </w:div>
    <w:div w:id="787818184">
      <w:bodyDiv w:val="1"/>
      <w:marLeft w:val="0"/>
      <w:marRight w:val="0"/>
      <w:marTop w:val="0"/>
      <w:marBottom w:val="0"/>
      <w:divBdr>
        <w:top w:val="none" w:sz="0" w:space="0" w:color="auto"/>
        <w:left w:val="none" w:sz="0" w:space="0" w:color="auto"/>
        <w:bottom w:val="none" w:sz="0" w:space="0" w:color="auto"/>
        <w:right w:val="none" w:sz="0" w:space="0" w:color="auto"/>
      </w:divBdr>
    </w:div>
    <w:div w:id="803615823">
      <w:bodyDiv w:val="1"/>
      <w:marLeft w:val="0"/>
      <w:marRight w:val="0"/>
      <w:marTop w:val="0"/>
      <w:marBottom w:val="0"/>
      <w:divBdr>
        <w:top w:val="none" w:sz="0" w:space="0" w:color="auto"/>
        <w:left w:val="none" w:sz="0" w:space="0" w:color="auto"/>
        <w:bottom w:val="none" w:sz="0" w:space="0" w:color="auto"/>
        <w:right w:val="none" w:sz="0" w:space="0" w:color="auto"/>
      </w:divBdr>
    </w:div>
    <w:div w:id="823473860">
      <w:bodyDiv w:val="1"/>
      <w:marLeft w:val="0"/>
      <w:marRight w:val="0"/>
      <w:marTop w:val="0"/>
      <w:marBottom w:val="0"/>
      <w:divBdr>
        <w:top w:val="none" w:sz="0" w:space="0" w:color="auto"/>
        <w:left w:val="none" w:sz="0" w:space="0" w:color="auto"/>
        <w:bottom w:val="none" w:sz="0" w:space="0" w:color="auto"/>
        <w:right w:val="none" w:sz="0" w:space="0" w:color="auto"/>
      </w:divBdr>
      <w:divsChild>
        <w:div w:id="211044705">
          <w:marLeft w:val="0"/>
          <w:marRight w:val="0"/>
          <w:marTop w:val="0"/>
          <w:marBottom w:val="0"/>
          <w:divBdr>
            <w:top w:val="none" w:sz="0" w:space="0" w:color="auto"/>
            <w:left w:val="none" w:sz="0" w:space="0" w:color="auto"/>
            <w:bottom w:val="none" w:sz="0" w:space="0" w:color="auto"/>
            <w:right w:val="none" w:sz="0" w:space="0" w:color="auto"/>
          </w:divBdr>
        </w:div>
      </w:divsChild>
    </w:div>
    <w:div w:id="853300441">
      <w:bodyDiv w:val="1"/>
      <w:marLeft w:val="0"/>
      <w:marRight w:val="0"/>
      <w:marTop w:val="0"/>
      <w:marBottom w:val="0"/>
      <w:divBdr>
        <w:top w:val="none" w:sz="0" w:space="0" w:color="auto"/>
        <w:left w:val="none" w:sz="0" w:space="0" w:color="auto"/>
        <w:bottom w:val="none" w:sz="0" w:space="0" w:color="auto"/>
        <w:right w:val="none" w:sz="0" w:space="0" w:color="auto"/>
      </w:divBdr>
    </w:div>
    <w:div w:id="919294666">
      <w:bodyDiv w:val="1"/>
      <w:marLeft w:val="0"/>
      <w:marRight w:val="0"/>
      <w:marTop w:val="0"/>
      <w:marBottom w:val="0"/>
      <w:divBdr>
        <w:top w:val="none" w:sz="0" w:space="0" w:color="auto"/>
        <w:left w:val="none" w:sz="0" w:space="0" w:color="auto"/>
        <w:bottom w:val="none" w:sz="0" w:space="0" w:color="auto"/>
        <w:right w:val="none" w:sz="0" w:space="0" w:color="auto"/>
      </w:divBdr>
      <w:divsChild>
        <w:div w:id="38088310">
          <w:marLeft w:val="0"/>
          <w:marRight w:val="0"/>
          <w:marTop w:val="0"/>
          <w:marBottom w:val="0"/>
          <w:divBdr>
            <w:top w:val="none" w:sz="0" w:space="0" w:color="auto"/>
            <w:left w:val="none" w:sz="0" w:space="0" w:color="auto"/>
            <w:bottom w:val="none" w:sz="0" w:space="0" w:color="auto"/>
            <w:right w:val="none" w:sz="0" w:space="0" w:color="auto"/>
          </w:divBdr>
        </w:div>
        <w:div w:id="2130662250">
          <w:marLeft w:val="0"/>
          <w:marRight w:val="0"/>
          <w:marTop w:val="0"/>
          <w:marBottom w:val="0"/>
          <w:divBdr>
            <w:top w:val="none" w:sz="0" w:space="0" w:color="auto"/>
            <w:left w:val="none" w:sz="0" w:space="0" w:color="auto"/>
            <w:bottom w:val="none" w:sz="0" w:space="0" w:color="auto"/>
            <w:right w:val="none" w:sz="0" w:space="0" w:color="auto"/>
          </w:divBdr>
        </w:div>
      </w:divsChild>
    </w:div>
    <w:div w:id="933635745">
      <w:bodyDiv w:val="1"/>
      <w:marLeft w:val="0"/>
      <w:marRight w:val="0"/>
      <w:marTop w:val="0"/>
      <w:marBottom w:val="0"/>
      <w:divBdr>
        <w:top w:val="none" w:sz="0" w:space="0" w:color="auto"/>
        <w:left w:val="none" w:sz="0" w:space="0" w:color="auto"/>
        <w:bottom w:val="none" w:sz="0" w:space="0" w:color="auto"/>
        <w:right w:val="none" w:sz="0" w:space="0" w:color="auto"/>
      </w:divBdr>
      <w:divsChild>
        <w:div w:id="1010107694">
          <w:marLeft w:val="0"/>
          <w:marRight w:val="0"/>
          <w:marTop w:val="0"/>
          <w:marBottom w:val="0"/>
          <w:divBdr>
            <w:top w:val="none" w:sz="0" w:space="0" w:color="auto"/>
            <w:left w:val="none" w:sz="0" w:space="0" w:color="auto"/>
            <w:bottom w:val="none" w:sz="0" w:space="0" w:color="auto"/>
            <w:right w:val="none" w:sz="0" w:space="0" w:color="auto"/>
          </w:divBdr>
        </w:div>
      </w:divsChild>
    </w:div>
    <w:div w:id="934441134">
      <w:bodyDiv w:val="1"/>
      <w:marLeft w:val="0"/>
      <w:marRight w:val="0"/>
      <w:marTop w:val="0"/>
      <w:marBottom w:val="0"/>
      <w:divBdr>
        <w:top w:val="none" w:sz="0" w:space="0" w:color="auto"/>
        <w:left w:val="none" w:sz="0" w:space="0" w:color="auto"/>
        <w:bottom w:val="none" w:sz="0" w:space="0" w:color="auto"/>
        <w:right w:val="none" w:sz="0" w:space="0" w:color="auto"/>
      </w:divBdr>
      <w:divsChild>
        <w:div w:id="355429348">
          <w:marLeft w:val="0"/>
          <w:marRight w:val="0"/>
          <w:marTop w:val="0"/>
          <w:marBottom w:val="0"/>
          <w:divBdr>
            <w:top w:val="none" w:sz="0" w:space="0" w:color="auto"/>
            <w:left w:val="none" w:sz="0" w:space="0" w:color="auto"/>
            <w:bottom w:val="none" w:sz="0" w:space="0" w:color="auto"/>
            <w:right w:val="none" w:sz="0" w:space="0" w:color="auto"/>
          </w:divBdr>
        </w:div>
      </w:divsChild>
    </w:div>
    <w:div w:id="943196081">
      <w:bodyDiv w:val="1"/>
      <w:marLeft w:val="0"/>
      <w:marRight w:val="0"/>
      <w:marTop w:val="0"/>
      <w:marBottom w:val="0"/>
      <w:divBdr>
        <w:top w:val="none" w:sz="0" w:space="0" w:color="auto"/>
        <w:left w:val="none" w:sz="0" w:space="0" w:color="auto"/>
        <w:bottom w:val="none" w:sz="0" w:space="0" w:color="auto"/>
        <w:right w:val="none" w:sz="0" w:space="0" w:color="auto"/>
      </w:divBdr>
    </w:div>
    <w:div w:id="951323815">
      <w:bodyDiv w:val="1"/>
      <w:marLeft w:val="0"/>
      <w:marRight w:val="0"/>
      <w:marTop w:val="0"/>
      <w:marBottom w:val="0"/>
      <w:divBdr>
        <w:top w:val="none" w:sz="0" w:space="0" w:color="auto"/>
        <w:left w:val="none" w:sz="0" w:space="0" w:color="auto"/>
        <w:bottom w:val="none" w:sz="0" w:space="0" w:color="auto"/>
        <w:right w:val="none" w:sz="0" w:space="0" w:color="auto"/>
      </w:divBdr>
    </w:div>
    <w:div w:id="960845573">
      <w:bodyDiv w:val="1"/>
      <w:marLeft w:val="0"/>
      <w:marRight w:val="0"/>
      <w:marTop w:val="0"/>
      <w:marBottom w:val="0"/>
      <w:divBdr>
        <w:top w:val="none" w:sz="0" w:space="0" w:color="auto"/>
        <w:left w:val="none" w:sz="0" w:space="0" w:color="auto"/>
        <w:bottom w:val="none" w:sz="0" w:space="0" w:color="auto"/>
        <w:right w:val="none" w:sz="0" w:space="0" w:color="auto"/>
      </w:divBdr>
    </w:div>
    <w:div w:id="969434568">
      <w:bodyDiv w:val="1"/>
      <w:marLeft w:val="0"/>
      <w:marRight w:val="0"/>
      <w:marTop w:val="0"/>
      <w:marBottom w:val="0"/>
      <w:divBdr>
        <w:top w:val="none" w:sz="0" w:space="0" w:color="auto"/>
        <w:left w:val="none" w:sz="0" w:space="0" w:color="auto"/>
        <w:bottom w:val="none" w:sz="0" w:space="0" w:color="auto"/>
        <w:right w:val="none" w:sz="0" w:space="0" w:color="auto"/>
      </w:divBdr>
    </w:div>
    <w:div w:id="978343354">
      <w:bodyDiv w:val="1"/>
      <w:marLeft w:val="0"/>
      <w:marRight w:val="0"/>
      <w:marTop w:val="0"/>
      <w:marBottom w:val="0"/>
      <w:divBdr>
        <w:top w:val="none" w:sz="0" w:space="0" w:color="auto"/>
        <w:left w:val="none" w:sz="0" w:space="0" w:color="auto"/>
        <w:bottom w:val="none" w:sz="0" w:space="0" w:color="auto"/>
        <w:right w:val="none" w:sz="0" w:space="0" w:color="auto"/>
      </w:divBdr>
    </w:div>
    <w:div w:id="994141930">
      <w:bodyDiv w:val="1"/>
      <w:marLeft w:val="0"/>
      <w:marRight w:val="0"/>
      <w:marTop w:val="0"/>
      <w:marBottom w:val="0"/>
      <w:divBdr>
        <w:top w:val="none" w:sz="0" w:space="0" w:color="auto"/>
        <w:left w:val="none" w:sz="0" w:space="0" w:color="auto"/>
        <w:bottom w:val="none" w:sz="0" w:space="0" w:color="auto"/>
        <w:right w:val="none" w:sz="0" w:space="0" w:color="auto"/>
      </w:divBdr>
    </w:div>
    <w:div w:id="1019429915">
      <w:bodyDiv w:val="1"/>
      <w:marLeft w:val="0"/>
      <w:marRight w:val="0"/>
      <w:marTop w:val="0"/>
      <w:marBottom w:val="0"/>
      <w:divBdr>
        <w:top w:val="none" w:sz="0" w:space="0" w:color="auto"/>
        <w:left w:val="none" w:sz="0" w:space="0" w:color="auto"/>
        <w:bottom w:val="none" w:sz="0" w:space="0" w:color="auto"/>
        <w:right w:val="none" w:sz="0" w:space="0" w:color="auto"/>
      </w:divBdr>
    </w:div>
    <w:div w:id="1023747380">
      <w:bodyDiv w:val="1"/>
      <w:marLeft w:val="0"/>
      <w:marRight w:val="0"/>
      <w:marTop w:val="0"/>
      <w:marBottom w:val="0"/>
      <w:divBdr>
        <w:top w:val="none" w:sz="0" w:space="0" w:color="auto"/>
        <w:left w:val="none" w:sz="0" w:space="0" w:color="auto"/>
        <w:bottom w:val="none" w:sz="0" w:space="0" w:color="auto"/>
        <w:right w:val="none" w:sz="0" w:space="0" w:color="auto"/>
      </w:divBdr>
    </w:div>
    <w:div w:id="1024944326">
      <w:bodyDiv w:val="1"/>
      <w:marLeft w:val="0"/>
      <w:marRight w:val="0"/>
      <w:marTop w:val="0"/>
      <w:marBottom w:val="0"/>
      <w:divBdr>
        <w:top w:val="none" w:sz="0" w:space="0" w:color="auto"/>
        <w:left w:val="none" w:sz="0" w:space="0" w:color="auto"/>
        <w:bottom w:val="none" w:sz="0" w:space="0" w:color="auto"/>
        <w:right w:val="none" w:sz="0" w:space="0" w:color="auto"/>
      </w:divBdr>
    </w:div>
    <w:div w:id="1043407755">
      <w:bodyDiv w:val="1"/>
      <w:marLeft w:val="0"/>
      <w:marRight w:val="0"/>
      <w:marTop w:val="0"/>
      <w:marBottom w:val="0"/>
      <w:divBdr>
        <w:top w:val="none" w:sz="0" w:space="0" w:color="auto"/>
        <w:left w:val="none" w:sz="0" w:space="0" w:color="auto"/>
        <w:bottom w:val="none" w:sz="0" w:space="0" w:color="auto"/>
        <w:right w:val="none" w:sz="0" w:space="0" w:color="auto"/>
      </w:divBdr>
    </w:div>
    <w:div w:id="1055393279">
      <w:bodyDiv w:val="1"/>
      <w:marLeft w:val="0"/>
      <w:marRight w:val="0"/>
      <w:marTop w:val="0"/>
      <w:marBottom w:val="0"/>
      <w:divBdr>
        <w:top w:val="none" w:sz="0" w:space="0" w:color="auto"/>
        <w:left w:val="none" w:sz="0" w:space="0" w:color="auto"/>
        <w:bottom w:val="none" w:sz="0" w:space="0" w:color="auto"/>
        <w:right w:val="none" w:sz="0" w:space="0" w:color="auto"/>
      </w:divBdr>
      <w:divsChild>
        <w:div w:id="1684822237">
          <w:marLeft w:val="547"/>
          <w:marRight w:val="0"/>
          <w:marTop w:val="86"/>
          <w:marBottom w:val="0"/>
          <w:divBdr>
            <w:top w:val="none" w:sz="0" w:space="0" w:color="auto"/>
            <w:left w:val="none" w:sz="0" w:space="0" w:color="auto"/>
            <w:bottom w:val="none" w:sz="0" w:space="0" w:color="auto"/>
            <w:right w:val="none" w:sz="0" w:space="0" w:color="auto"/>
          </w:divBdr>
        </w:div>
      </w:divsChild>
    </w:div>
    <w:div w:id="1056006066">
      <w:bodyDiv w:val="1"/>
      <w:marLeft w:val="0"/>
      <w:marRight w:val="0"/>
      <w:marTop w:val="0"/>
      <w:marBottom w:val="0"/>
      <w:divBdr>
        <w:top w:val="none" w:sz="0" w:space="0" w:color="auto"/>
        <w:left w:val="none" w:sz="0" w:space="0" w:color="auto"/>
        <w:bottom w:val="none" w:sz="0" w:space="0" w:color="auto"/>
        <w:right w:val="none" w:sz="0" w:space="0" w:color="auto"/>
      </w:divBdr>
    </w:div>
    <w:div w:id="1072581337">
      <w:bodyDiv w:val="1"/>
      <w:marLeft w:val="0"/>
      <w:marRight w:val="0"/>
      <w:marTop w:val="0"/>
      <w:marBottom w:val="0"/>
      <w:divBdr>
        <w:top w:val="none" w:sz="0" w:space="0" w:color="auto"/>
        <w:left w:val="none" w:sz="0" w:space="0" w:color="auto"/>
        <w:bottom w:val="none" w:sz="0" w:space="0" w:color="auto"/>
        <w:right w:val="none" w:sz="0" w:space="0" w:color="auto"/>
      </w:divBdr>
    </w:div>
    <w:div w:id="1105728719">
      <w:bodyDiv w:val="1"/>
      <w:marLeft w:val="0"/>
      <w:marRight w:val="0"/>
      <w:marTop w:val="0"/>
      <w:marBottom w:val="0"/>
      <w:divBdr>
        <w:top w:val="none" w:sz="0" w:space="0" w:color="auto"/>
        <w:left w:val="none" w:sz="0" w:space="0" w:color="auto"/>
        <w:bottom w:val="none" w:sz="0" w:space="0" w:color="auto"/>
        <w:right w:val="none" w:sz="0" w:space="0" w:color="auto"/>
      </w:divBdr>
    </w:div>
    <w:div w:id="1135947074">
      <w:bodyDiv w:val="1"/>
      <w:marLeft w:val="0"/>
      <w:marRight w:val="0"/>
      <w:marTop w:val="0"/>
      <w:marBottom w:val="0"/>
      <w:divBdr>
        <w:top w:val="none" w:sz="0" w:space="0" w:color="auto"/>
        <w:left w:val="none" w:sz="0" w:space="0" w:color="auto"/>
        <w:bottom w:val="none" w:sz="0" w:space="0" w:color="auto"/>
        <w:right w:val="none" w:sz="0" w:space="0" w:color="auto"/>
      </w:divBdr>
    </w:div>
    <w:div w:id="1147013951">
      <w:bodyDiv w:val="1"/>
      <w:marLeft w:val="0"/>
      <w:marRight w:val="0"/>
      <w:marTop w:val="0"/>
      <w:marBottom w:val="0"/>
      <w:divBdr>
        <w:top w:val="none" w:sz="0" w:space="0" w:color="auto"/>
        <w:left w:val="none" w:sz="0" w:space="0" w:color="auto"/>
        <w:bottom w:val="none" w:sz="0" w:space="0" w:color="auto"/>
        <w:right w:val="none" w:sz="0" w:space="0" w:color="auto"/>
      </w:divBdr>
    </w:div>
    <w:div w:id="1170176783">
      <w:bodyDiv w:val="1"/>
      <w:marLeft w:val="0"/>
      <w:marRight w:val="0"/>
      <w:marTop w:val="0"/>
      <w:marBottom w:val="0"/>
      <w:divBdr>
        <w:top w:val="none" w:sz="0" w:space="0" w:color="auto"/>
        <w:left w:val="none" w:sz="0" w:space="0" w:color="auto"/>
        <w:bottom w:val="none" w:sz="0" w:space="0" w:color="auto"/>
        <w:right w:val="none" w:sz="0" w:space="0" w:color="auto"/>
      </w:divBdr>
    </w:div>
    <w:div w:id="1173644812">
      <w:bodyDiv w:val="1"/>
      <w:marLeft w:val="0"/>
      <w:marRight w:val="0"/>
      <w:marTop w:val="0"/>
      <w:marBottom w:val="0"/>
      <w:divBdr>
        <w:top w:val="none" w:sz="0" w:space="0" w:color="auto"/>
        <w:left w:val="none" w:sz="0" w:space="0" w:color="auto"/>
        <w:bottom w:val="none" w:sz="0" w:space="0" w:color="auto"/>
        <w:right w:val="none" w:sz="0" w:space="0" w:color="auto"/>
      </w:divBdr>
    </w:div>
    <w:div w:id="1173689057">
      <w:bodyDiv w:val="1"/>
      <w:marLeft w:val="0"/>
      <w:marRight w:val="0"/>
      <w:marTop w:val="0"/>
      <w:marBottom w:val="0"/>
      <w:divBdr>
        <w:top w:val="none" w:sz="0" w:space="0" w:color="auto"/>
        <w:left w:val="none" w:sz="0" w:space="0" w:color="auto"/>
        <w:bottom w:val="none" w:sz="0" w:space="0" w:color="auto"/>
        <w:right w:val="none" w:sz="0" w:space="0" w:color="auto"/>
      </w:divBdr>
      <w:divsChild>
        <w:div w:id="334652948">
          <w:marLeft w:val="446"/>
          <w:marRight w:val="0"/>
          <w:marTop w:val="0"/>
          <w:marBottom w:val="0"/>
          <w:divBdr>
            <w:top w:val="none" w:sz="0" w:space="0" w:color="auto"/>
            <w:left w:val="none" w:sz="0" w:space="0" w:color="auto"/>
            <w:bottom w:val="none" w:sz="0" w:space="0" w:color="auto"/>
            <w:right w:val="none" w:sz="0" w:space="0" w:color="auto"/>
          </w:divBdr>
        </w:div>
        <w:div w:id="1709451968">
          <w:marLeft w:val="446"/>
          <w:marRight w:val="0"/>
          <w:marTop w:val="0"/>
          <w:marBottom w:val="0"/>
          <w:divBdr>
            <w:top w:val="none" w:sz="0" w:space="0" w:color="auto"/>
            <w:left w:val="none" w:sz="0" w:space="0" w:color="auto"/>
            <w:bottom w:val="none" w:sz="0" w:space="0" w:color="auto"/>
            <w:right w:val="none" w:sz="0" w:space="0" w:color="auto"/>
          </w:divBdr>
        </w:div>
      </w:divsChild>
    </w:div>
    <w:div w:id="1175027642">
      <w:bodyDiv w:val="1"/>
      <w:marLeft w:val="0"/>
      <w:marRight w:val="0"/>
      <w:marTop w:val="0"/>
      <w:marBottom w:val="0"/>
      <w:divBdr>
        <w:top w:val="none" w:sz="0" w:space="0" w:color="auto"/>
        <w:left w:val="none" w:sz="0" w:space="0" w:color="auto"/>
        <w:bottom w:val="none" w:sz="0" w:space="0" w:color="auto"/>
        <w:right w:val="none" w:sz="0" w:space="0" w:color="auto"/>
      </w:divBdr>
      <w:divsChild>
        <w:div w:id="1207060824">
          <w:marLeft w:val="1166"/>
          <w:marRight w:val="0"/>
          <w:marTop w:val="96"/>
          <w:marBottom w:val="0"/>
          <w:divBdr>
            <w:top w:val="none" w:sz="0" w:space="0" w:color="auto"/>
            <w:left w:val="none" w:sz="0" w:space="0" w:color="auto"/>
            <w:bottom w:val="none" w:sz="0" w:space="0" w:color="auto"/>
            <w:right w:val="none" w:sz="0" w:space="0" w:color="auto"/>
          </w:divBdr>
        </w:div>
      </w:divsChild>
    </w:div>
    <w:div w:id="1176073541">
      <w:bodyDiv w:val="1"/>
      <w:marLeft w:val="0"/>
      <w:marRight w:val="0"/>
      <w:marTop w:val="0"/>
      <w:marBottom w:val="0"/>
      <w:divBdr>
        <w:top w:val="none" w:sz="0" w:space="0" w:color="auto"/>
        <w:left w:val="none" w:sz="0" w:space="0" w:color="auto"/>
        <w:bottom w:val="none" w:sz="0" w:space="0" w:color="auto"/>
        <w:right w:val="none" w:sz="0" w:space="0" w:color="auto"/>
      </w:divBdr>
    </w:div>
    <w:div w:id="1225605376">
      <w:bodyDiv w:val="1"/>
      <w:marLeft w:val="0"/>
      <w:marRight w:val="0"/>
      <w:marTop w:val="0"/>
      <w:marBottom w:val="0"/>
      <w:divBdr>
        <w:top w:val="none" w:sz="0" w:space="0" w:color="auto"/>
        <w:left w:val="none" w:sz="0" w:space="0" w:color="auto"/>
        <w:bottom w:val="none" w:sz="0" w:space="0" w:color="auto"/>
        <w:right w:val="none" w:sz="0" w:space="0" w:color="auto"/>
      </w:divBdr>
    </w:div>
    <w:div w:id="1230457229">
      <w:bodyDiv w:val="1"/>
      <w:marLeft w:val="0"/>
      <w:marRight w:val="0"/>
      <w:marTop w:val="0"/>
      <w:marBottom w:val="0"/>
      <w:divBdr>
        <w:top w:val="none" w:sz="0" w:space="0" w:color="auto"/>
        <w:left w:val="none" w:sz="0" w:space="0" w:color="auto"/>
        <w:bottom w:val="none" w:sz="0" w:space="0" w:color="auto"/>
        <w:right w:val="none" w:sz="0" w:space="0" w:color="auto"/>
      </w:divBdr>
    </w:div>
    <w:div w:id="1232425860">
      <w:bodyDiv w:val="1"/>
      <w:marLeft w:val="0"/>
      <w:marRight w:val="0"/>
      <w:marTop w:val="0"/>
      <w:marBottom w:val="0"/>
      <w:divBdr>
        <w:top w:val="none" w:sz="0" w:space="0" w:color="auto"/>
        <w:left w:val="none" w:sz="0" w:space="0" w:color="auto"/>
        <w:bottom w:val="none" w:sz="0" w:space="0" w:color="auto"/>
        <w:right w:val="none" w:sz="0" w:space="0" w:color="auto"/>
      </w:divBdr>
    </w:div>
    <w:div w:id="1239904555">
      <w:bodyDiv w:val="1"/>
      <w:marLeft w:val="0"/>
      <w:marRight w:val="0"/>
      <w:marTop w:val="0"/>
      <w:marBottom w:val="0"/>
      <w:divBdr>
        <w:top w:val="none" w:sz="0" w:space="0" w:color="auto"/>
        <w:left w:val="none" w:sz="0" w:space="0" w:color="auto"/>
        <w:bottom w:val="none" w:sz="0" w:space="0" w:color="auto"/>
        <w:right w:val="none" w:sz="0" w:space="0" w:color="auto"/>
      </w:divBdr>
    </w:div>
    <w:div w:id="1243639741">
      <w:bodyDiv w:val="1"/>
      <w:marLeft w:val="0"/>
      <w:marRight w:val="0"/>
      <w:marTop w:val="0"/>
      <w:marBottom w:val="0"/>
      <w:divBdr>
        <w:top w:val="none" w:sz="0" w:space="0" w:color="auto"/>
        <w:left w:val="none" w:sz="0" w:space="0" w:color="auto"/>
        <w:bottom w:val="none" w:sz="0" w:space="0" w:color="auto"/>
        <w:right w:val="none" w:sz="0" w:space="0" w:color="auto"/>
      </w:divBdr>
    </w:div>
    <w:div w:id="1244297240">
      <w:bodyDiv w:val="1"/>
      <w:marLeft w:val="0"/>
      <w:marRight w:val="0"/>
      <w:marTop w:val="0"/>
      <w:marBottom w:val="0"/>
      <w:divBdr>
        <w:top w:val="none" w:sz="0" w:space="0" w:color="auto"/>
        <w:left w:val="none" w:sz="0" w:space="0" w:color="auto"/>
        <w:bottom w:val="none" w:sz="0" w:space="0" w:color="auto"/>
        <w:right w:val="none" w:sz="0" w:space="0" w:color="auto"/>
      </w:divBdr>
    </w:div>
    <w:div w:id="1247493338">
      <w:bodyDiv w:val="1"/>
      <w:marLeft w:val="0"/>
      <w:marRight w:val="0"/>
      <w:marTop w:val="0"/>
      <w:marBottom w:val="0"/>
      <w:divBdr>
        <w:top w:val="none" w:sz="0" w:space="0" w:color="auto"/>
        <w:left w:val="none" w:sz="0" w:space="0" w:color="auto"/>
        <w:bottom w:val="none" w:sz="0" w:space="0" w:color="auto"/>
        <w:right w:val="none" w:sz="0" w:space="0" w:color="auto"/>
      </w:divBdr>
    </w:div>
    <w:div w:id="1247498202">
      <w:bodyDiv w:val="1"/>
      <w:marLeft w:val="0"/>
      <w:marRight w:val="0"/>
      <w:marTop w:val="0"/>
      <w:marBottom w:val="0"/>
      <w:divBdr>
        <w:top w:val="none" w:sz="0" w:space="0" w:color="auto"/>
        <w:left w:val="none" w:sz="0" w:space="0" w:color="auto"/>
        <w:bottom w:val="none" w:sz="0" w:space="0" w:color="auto"/>
        <w:right w:val="none" w:sz="0" w:space="0" w:color="auto"/>
      </w:divBdr>
      <w:divsChild>
        <w:div w:id="1144466337">
          <w:marLeft w:val="274"/>
          <w:marRight w:val="0"/>
          <w:marTop w:val="0"/>
          <w:marBottom w:val="0"/>
          <w:divBdr>
            <w:top w:val="none" w:sz="0" w:space="0" w:color="auto"/>
            <w:left w:val="none" w:sz="0" w:space="0" w:color="auto"/>
            <w:bottom w:val="none" w:sz="0" w:space="0" w:color="auto"/>
            <w:right w:val="none" w:sz="0" w:space="0" w:color="auto"/>
          </w:divBdr>
        </w:div>
      </w:divsChild>
    </w:div>
    <w:div w:id="1249314311">
      <w:bodyDiv w:val="1"/>
      <w:marLeft w:val="0"/>
      <w:marRight w:val="0"/>
      <w:marTop w:val="0"/>
      <w:marBottom w:val="0"/>
      <w:divBdr>
        <w:top w:val="none" w:sz="0" w:space="0" w:color="auto"/>
        <w:left w:val="none" w:sz="0" w:space="0" w:color="auto"/>
        <w:bottom w:val="none" w:sz="0" w:space="0" w:color="auto"/>
        <w:right w:val="none" w:sz="0" w:space="0" w:color="auto"/>
      </w:divBdr>
    </w:div>
    <w:div w:id="1254389149">
      <w:bodyDiv w:val="1"/>
      <w:marLeft w:val="0"/>
      <w:marRight w:val="0"/>
      <w:marTop w:val="0"/>
      <w:marBottom w:val="0"/>
      <w:divBdr>
        <w:top w:val="none" w:sz="0" w:space="0" w:color="auto"/>
        <w:left w:val="none" w:sz="0" w:space="0" w:color="auto"/>
        <w:bottom w:val="none" w:sz="0" w:space="0" w:color="auto"/>
        <w:right w:val="none" w:sz="0" w:space="0" w:color="auto"/>
      </w:divBdr>
    </w:div>
    <w:div w:id="1257245862">
      <w:bodyDiv w:val="1"/>
      <w:marLeft w:val="0"/>
      <w:marRight w:val="0"/>
      <w:marTop w:val="0"/>
      <w:marBottom w:val="0"/>
      <w:divBdr>
        <w:top w:val="none" w:sz="0" w:space="0" w:color="auto"/>
        <w:left w:val="none" w:sz="0" w:space="0" w:color="auto"/>
        <w:bottom w:val="none" w:sz="0" w:space="0" w:color="auto"/>
        <w:right w:val="none" w:sz="0" w:space="0" w:color="auto"/>
      </w:divBdr>
    </w:div>
    <w:div w:id="1263032428">
      <w:bodyDiv w:val="1"/>
      <w:marLeft w:val="0"/>
      <w:marRight w:val="0"/>
      <w:marTop w:val="0"/>
      <w:marBottom w:val="0"/>
      <w:divBdr>
        <w:top w:val="none" w:sz="0" w:space="0" w:color="auto"/>
        <w:left w:val="none" w:sz="0" w:space="0" w:color="auto"/>
        <w:bottom w:val="none" w:sz="0" w:space="0" w:color="auto"/>
        <w:right w:val="none" w:sz="0" w:space="0" w:color="auto"/>
      </w:divBdr>
    </w:div>
    <w:div w:id="1277250403">
      <w:bodyDiv w:val="1"/>
      <w:marLeft w:val="0"/>
      <w:marRight w:val="0"/>
      <w:marTop w:val="0"/>
      <w:marBottom w:val="0"/>
      <w:divBdr>
        <w:top w:val="none" w:sz="0" w:space="0" w:color="auto"/>
        <w:left w:val="none" w:sz="0" w:space="0" w:color="auto"/>
        <w:bottom w:val="none" w:sz="0" w:space="0" w:color="auto"/>
        <w:right w:val="none" w:sz="0" w:space="0" w:color="auto"/>
      </w:divBdr>
    </w:div>
    <w:div w:id="1289779762">
      <w:bodyDiv w:val="1"/>
      <w:marLeft w:val="0"/>
      <w:marRight w:val="0"/>
      <w:marTop w:val="0"/>
      <w:marBottom w:val="0"/>
      <w:divBdr>
        <w:top w:val="none" w:sz="0" w:space="0" w:color="auto"/>
        <w:left w:val="none" w:sz="0" w:space="0" w:color="auto"/>
        <w:bottom w:val="none" w:sz="0" w:space="0" w:color="auto"/>
        <w:right w:val="none" w:sz="0" w:space="0" w:color="auto"/>
      </w:divBdr>
      <w:divsChild>
        <w:div w:id="906457448">
          <w:marLeft w:val="0"/>
          <w:marRight w:val="0"/>
          <w:marTop w:val="0"/>
          <w:marBottom w:val="0"/>
          <w:divBdr>
            <w:top w:val="none" w:sz="0" w:space="0" w:color="auto"/>
            <w:left w:val="none" w:sz="0" w:space="0" w:color="auto"/>
            <w:bottom w:val="none" w:sz="0" w:space="0" w:color="auto"/>
            <w:right w:val="none" w:sz="0" w:space="0" w:color="auto"/>
          </w:divBdr>
          <w:divsChild>
            <w:div w:id="2000963634">
              <w:marLeft w:val="0"/>
              <w:marRight w:val="0"/>
              <w:marTop w:val="0"/>
              <w:marBottom w:val="0"/>
              <w:divBdr>
                <w:top w:val="none" w:sz="0" w:space="0" w:color="auto"/>
                <w:left w:val="none" w:sz="0" w:space="0" w:color="auto"/>
                <w:bottom w:val="none" w:sz="0" w:space="0" w:color="auto"/>
                <w:right w:val="none" w:sz="0" w:space="0" w:color="auto"/>
              </w:divBdr>
              <w:divsChild>
                <w:div w:id="2112505991">
                  <w:marLeft w:val="0"/>
                  <w:marRight w:val="0"/>
                  <w:marTop w:val="0"/>
                  <w:marBottom w:val="0"/>
                  <w:divBdr>
                    <w:top w:val="none" w:sz="0" w:space="0" w:color="auto"/>
                    <w:left w:val="none" w:sz="0" w:space="0" w:color="auto"/>
                    <w:bottom w:val="none" w:sz="0" w:space="0" w:color="auto"/>
                    <w:right w:val="none" w:sz="0" w:space="0" w:color="auto"/>
                  </w:divBdr>
                  <w:divsChild>
                    <w:div w:id="561986147">
                      <w:marLeft w:val="0"/>
                      <w:marRight w:val="0"/>
                      <w:marTop w:val="0"/>
                      <w:marBottom w:val="0"/>
                      <w:divBdr>
                        <w:top w:val="none" w:sz="0" w:space="0" w:color="auto"/>
                        <w:left w:val="none" w:sz="0" w:space="0" w:color="auto"/>
                        <w:bottom w:val="none" w:sz="0" w:space="0" w:color="auto"/>
                        <w:right w:val="none" w:sz="0" w:space="0" w:color="auto"/>
                      </w:divBdr>
                      <w:divsChild>
                        <w:div w:id="1624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0523">
      <w:bodyDiv w:val="1"/>
      <w:marLeft w:val="0"/>
      <w:marRight w:val="0"/>
      <w:marTop w:val="0"/>
      <w:marBottom w:val="0"/>
      <w:divBdr>
        <w:top w:val="none" w:sz="0" w:space="0" w:color="auto"/>
        <w:left w:val="none" w:sz="0" w:space="0" w:color="auto"/>
        <w:bottom w:val="none" w:sz="0" w:space="0" w:color="auto"/>
        <w:right w:val="none" w:sz="0" w:space="0" w:color="auto"/>
      </w:divBdr>
    </w:div>
    <w:div w:id="1297024545">
      <w:bodyDiv w:val="1"/>
      <w:marLeft w:val="0"/>
      <w:marRight w:val="0"/>
      <w:marTop w:val="0"/>
      <w:marBottom w:val="0"/>
      <w:divBdr>
        <w:top w:val="none" w:sz="0" w:space="0" w:color="auto"/>
        <w:left w:val="none" w:sz="0" w:space="0" w:color="auto"/>
        <w:bottom w:val="none" w:sz="0" w:space="0" w:color="auto"/>
        <w:right w:val="none" w:sz="0" w:space="0" w:color="auto"/>
      </w:divBdr>
      <w:divsChild>
        <w:div w:id="121730755">
          <w:marLeft w:val="547"/>
          <w:marRight w:val="0"/>
          <w:marTop w:val="67"/>
          <w:marBottom w:val="0"/>
          <w:divBdr>
            <w:top w:val="none" w:sz="0" w:space="0" w:color="auto"/>
            <w:left w:val="none" w:sz="0" w:space="0" w:color="auto"/>
            <w:bottom w:val="none" w:sz="0" w:space="0" w:color="auto"/>
            <w:right w:val="none" w:sz="0" w:space="0" w:color="auto"/>
          </w:divBdr>
        </w:div>
        <w:div w:id="231939364">
          <w:marLeft w:val="547"/>
          <w:marRight w:val="0"/>
          <w:marTop w:val="67"/>
          <w:marBottom w:val="0"/>
          <w:divBdr>
            <w:top w:val="none" w:sz="0" w:space="0" w:color="auto"/>
            <w:left w:val="none" w:sz="0" w:space="0" w:color="auto"/>
            <w:bottom w:val="none" w:sz="0" w:space="0" w:color="auto"/>
            <w:right w:val="none" w:sz="0" w:space="0" w:color="auto"/>
          </w:divBdr>
        </w:div>
        <w:div w:id="828325274">
          <w:marLeft w:val="547"/>
          <w:marRight w:val="0"/>
          <w:marTop w:val="67"/>
          <w:marBottom w:val="0"/>
          <w:divBdr>
            <w:top w:val="none" w:sz="0" w:space="0" w:color="auto"/>
            <w:left w:val="none" w:sz="0" w:space="0" w:color="auto"/>
            <w:bottom w:val="none" w:sz="0" w:space="0" w:color="auto"/>
            <w:right w:val="none" w:sz="0" w:space="0" w:color="auto"/>
          </w:divBdr>
        </w:div>
        <w:div w:id="1321228030">
          <w:marLeft w:val="547"/>
          <w:marRight w:val="0"/>
          <w:marTop w:val="67"/>
          <w:marBottom w:val="0"/>
          <w:divBdr>
            <w:top w:val="none" w:sz="0" w:space="0" w:color="auto"/>
            <w:left w:val="none" w:sz="0" w:space="0" w:color="auto"/>
            <w:bottom w:val="none" w:sz="0" w:space="0" w:color="auto"/>
            <w:right w:val="none" w:sz="0" w:space="0" w:color="auto"/>
          </w:divBdr>
        </w:div>
        <w:div w:id="1780637368">
          <w:marLeft w:val="547"/>
          <w:marRight w:val="0"/>
          <w:marTop w:val="67"/>
          <w:marBottom w:val="0"/>
          <w:divBdr>
            <w:top w:val="none" w:sz="0" w:space="0" w:color="auto"/>
            <w:left w:val="none" w:sz="0" w:space="0" w:color="auto"/>
            <w:bottom w:val="none" w:sz="0" w:space="0" w:color="auto"/>
            <w:right w:val="none" w:sz="0" w:space="0" w:color="auto"/>
          </w:divBdr>
        </w:div>
      </w:divsChild>
    </w:div>
    <w:div w:id="1298799786">
      <w:bodyDiv w:val="1"/>
      <w:marLeft w:val="0"/>
      <w:marRight w:val="0"/>
      <w:marTop w:val="0"/>
      <w:marBottom w:val="0"/>
      <w:divBdr>
        <w:top w:val="none" w:sz="0" w:space="0" w:color="auto"/>
        <w:left w:val="none" w:sz="0" w:space="0" w:color="auto"/>
        <w:bottom w:val="none" w:sz="0" w:space="0" w:color="auto"/>
        <w:right w:val="none" w:sz="0" w:space="0" w:color="auto"/>
      </w:divBdr>
    </w:div>
    <w:div w:id="1311331150">
      <w:bodyDiv w:val="1"/>
      <w:marLeft w:val="0"/>
      <w:marRight w:val="0"/>
      <w:marTop w:val="0"/>
      <w:marBottom w:val="0"/>
      <w:divBdr>
        <w:top w:val="none" w:sz="0" w:space="0" w:color="auto"/>
        <w:left w:val="none" w:sz="0" w:space="0" w:color="auto"/>
        <w:bottom w:val="none" w:sz="0" w:space="0" w:color="auto"/>
        <w:right w:val="none" w:sz="0" w:space="0" w:color="auto"/>
      </w:divBdr>
    </w:div>
    <w:div w:id="1319845497">
      <w:bodyDiv w:val="1"/>
      <w:marLeft w:val="0"/>
      <w:marRight w:val="0"/>
      <w:marTop w:val="0"/>
      <w:marBottom w:val="0"/>
      <w:divBdr>
        <w:top w:val="none" w:sz="0" w:space="0" w:color="auto"/>
        <w:left w:val="none" w:sz="0" w:space="0" w:color="auto"/>
        <w:bottom w:val="none" w:sz="0" w:space="0" w:color="auto"/>
        <w:right w:val="none" w:sz="0" w:space="0" w:color="auto"/>
      </w:divBdr>
    </w:div>
    <w:div w:id="1337610916">
      <w:bodyDiv w:val="1"/>
      <w:marLeft w:val="0"/>
      <w:marRight w:val="0"/>
      <w:marTop w:val="0"/>
      <w:marBottom w:val="0"/>
      <w:divBdr>
        <w:top w:val="none" w:sz="0" w:space="0" w:color="auto"/>
        <w:left w:val="none" w:sz="0" w:space="0" w:color="auto"/>
        <w:bottom w:val="none" w:sz="0" w:space="0" w:color="auto"/>
        <w:right w:val="none" w:sz="0" w:space="0" w:color="auto"/>
      </w:divBdr>
    </w:div>
    <w:div w:id="1357074387">
      <w:bodyDiv w:val="1"/>
      <w:marLeft w:val="0"/>
      <w:marRight w:val="0"/>
      <w:marTop w:val="0"/>
      <w:marBottom w:val="0"/>
      <w:divBdr>
        <w:top w:val="none" w:sz="0" w:space="0" w:color="auto"/>
        <w:left w:val="none" w:sz="0" w:space="0" w:color="auto"/>
        <w:bottom w:val="none" w:sz="0" w:space="0" w:color="auto"/>
        <w:right w:val="none" w:sz="0" w:space="0" w:color="auto"/>
      </w:divBdr>
    </w:div>
    <w:div w:id="1373000996">
      <w:bodyDiv w:val="1"/>
      <w:marLeft w:val="0"/>
      <w:marRight w:val="0"/>
      <w:marTop w:val="0"/>
      <w:marBottom w:val="0"/>
      <w:divBdr>
        <w:top w:val="none" w:sz="0" w:space="0" w:color="auto"/>
        <w:left w:val="none" w:sz="0" w:space="0" w:color="auto"/>
        <w:bottom w:val="none" w:sz="0" w:space="0" w:color="auto"/>
        <w:right w:val="none" w:sz="0" w:space="0" w:color="auto"/>
      </w:divBdr>
    </w:div>
    <w:div w:id="1380280891">
      <w:bodyDiv w:val="1"/>
      <w:marLeft w:val="0"/>
      <w:marRight w:val="0"/>
      <w:marTop w:val="0"/>
      <w:marBottom w:val="0"/>
      <w:divBdr>
        <w:top w:val="none" w:sz="0" w:space="0" w:color="auto"/>
        <w:left w:val="none" w:sz="0" w:space="0" w:color="auto"/>
        <w:bottom w:val="none" w:sz="0" w:space="0" w:color="auto"/>
        <w:right w:val="none" w:sz="0" w:space="0" w:color="auto"/>
      </w:divBdr>
    </w:div>
    <w:div w:id="1395395077">
      <w:bodyDiv w:val="1"/>
      <w:marLeft w:val="0"/>
      <w:marRight w:val="0"/>
      <w:marTop w:val="0"/>
      <w:marBottom w:val="0"/>
      <w:divBdr>
        <w:top w:val="none" w:sz="0" w:space="0" w:color="auto"/>
        <w:left w:val="none" w:sz="0" w:space="0" w:color="auto"/>
        <w:bottom w:val="none" w:sz="0" w:space="0" w:color="auto"/>
        <w:right w:val="none" w:sz="0" w:space="0" w:color="auto"/>
      </w:divBdr>
    </w:div>
    <w:div w:id="1416708775">
      <w:bodyDiv w:val="1"/>
      <w:marLeft w:val="0"/>
      <w:marRight w:val="0"/>
      <w:marTop w:val="0"/>
      <w:marBottom w:val="0"/>
      <w:divBdr>
        <w:top w:val="none" w:sz="0" w:space="0" w:color="auto"/>
        <w:left w:val="none" w:sz="0" w:space="0" w:color="auto"/>
        <w:bottom w:val="none" w:sz="0" w:space="0" w:color="auto"/>
        <w:right w:val="none" w:sz="0" w:space="0" w:color="auto"/>
      </w:divBdr>
    </w:div>
    <w:div w:id="1428305575">
      <w:bodyDiv w:val="1"/>
      <w:marLeft w:val="0"/>
      <w:marRight w:val="0"/>
      <w:marTop w:val="0"/>
      <w:marBottom w:val="0"/>
      <w:divBdr>
        <w:top w:val="none" w:sz="0" w:space="0" w:color="auto"/>
        <w:left w:val="none" w:sz="0" w:space="0" w:color="auto"/>
        <w:bottom w:val="none" w:sz="0" w:space="0" w:color="auto"/>
        <w:right w:val="none" w:sz="0" w:space="0" w:color="auto"/>
      </w:divBdr>
    </w:div>
    <w:div w:id="1450128943">
      <w:bodyDiv w:val="1"/>
      <w:marLeft w:val="0"/>
      <w:marRight w:val="0"/>
      <w:marTop w:val="0"/>
      <w:marBottom w:val="0"/>
      <w:divBdr>
        <w:top w:val="none" w:sz="0" w:space="0" w:color="auto"/>
        <w:left w:val="none" w:sz="0" w:space="0" w:color="auto"/>
        <w:bottom w:val="none" w:sz="0" w:space="0" w:color="auto"/>
        <w:right w:val="none" w:sz="0" w:space="0" w:color="auto"/>
      </w:divBdr>
    </w:div>
    <w:div w:id="1460345703">
      <w:bodyDiv w:val="1"/>
      <w:marLeft w:val="0"/>
      <w:marRight w:val="0"/>
      <w:marTop w:val="0"/>
      <w:marBottom w:val="0"/>
      <w:divBdr>
        <w:top w:val="none" w:sz="0" w:space="0" w:color="auto"/>
        <w:left w:val="none" w:sz="0" w:space="0" w:color="auto"/>
        <w:bottom w:val="none" w:sz="0" w:space="0" w:color="auto"/>
        <w:right w:val="none" w:sz="0" w:space="0" w:color="auto"/>
      </w:divBdr>
    </w:div>
    <w:div w:id="1468668262">
      <w:bodyDiv w:val="1"/>
      <w:marLeft w:val="0"/>
      <w:marRight w:val="0"/>
      <w:marTop w:val="0"/>
      <w:marBottom w:val="0"/>
      <w:divBdr>
        <w:top w:val="none" w:sz="0" w:space="0" w:color="auto"/>
        <w:left w:val="none" w:sz="0" w:space="0" w:color="auto"/>
        <w:bottom w:val="none" w:sz="0" w:space="0" w:color="auto"/>
        <w:right w:val="none" w:sz="0" w:space="0" w:color="auto"/>
      </w:divBdr>
    </w:div>
    <w:div w:id="1488860552">
      <w:bodyDiv w:val="1"/>
      <w:marLeft w:val="0"/>
      <w:marRight w:val="0"/>
      <w:marTop w:val="0"/>
      <w:marBottom w:val="0"/>
      <w:divBdr>
        <w:top w:val="none" w:sz="0" w:space="0" w:color="auto"/>
        <w:left w:val="none" w:sz="0" w:space="0" w:color="auto"/>
        <w:bottom w:val="none" w:sz="0" w:space="0" w:color="auto"/>
        <w:right w:val="none" w:sz="0" w:space="0" w:color="auto"/>
      </w:divBdr>
    </w:div>
    <w:div w:id="1524632037">
      <w:bodyDiv w:val="1"/>
      <w:marLeft w:val="0"/>
      <w:marRight w:val="0"/>
      <w:marTop w:val="0"/>
      <w:marBottom w:val="0"/>
      <w:divBdr>
        <w:top w:val="none" w:sz="0" w:space="0" w:color="auto"/>
        <w:left w:val="none" w:sz="0" w:space="0" w:color="auto"/>
        <w:bottom w:val="none" w:sz="0" w:space="0" w:color="auto"/>
        <w:right w:val="none" w:sz="0" w:space="0" w:color="auto"/>
      </w:divBdr>
    </w:div>
    <w:div w:id="1548686538">
      <w:bodyDiv w:val="1"/>
      <w:marLeft w:val="0"/>
      <w:marRight w:val="0"/>
      <w:marTop w:val="0"/>
      <w:marBottom w:val="0"/>
      <w:divBdr>
        <w:top w:val="none" w:sz="0" w:space="0" w:color="auto"/>
        <w:left w:val="none" w:sz="0" w:space="0" w:color="auto"/>
        <w:bottom w:val="none" w:sz="0" w:space="0" w:color="auto"/>
        <w:right w:val="none" w:sz="0" w:space="0" w:color="auto"/>
      </w:divBdr>
    </w:div>
    <w:div w:id="1557161019">
      <w:bodyDiv w:val="1"/>
      <w:marLeft w:val="0"/>
      <w:marRight w:val="0"/>
      <w:marTop w:val="0"/>
      <w:marBottom w:val="0"/>
      <w:divBdr>
        <w:top w:val="none" w:sz="0" w:space="0" w:color="auto"/>
        <w:left w:val="none" w:sz="0" w:space="0" w:color="auto"/>
        <w:bottom w:val="none" w:sz="0" w:space="0" w:color="auto"/>
        <w:right w:val="none" w:sz="0" w:space="0" w:color="auto"/>
      </w:divBdr>
      <w:divsChild>
        <w:div w:id="1806117570">
          <w:marLeft w:val="0"/>
          <w:marRight w:val="0"/>
          <w:marTop w:val="0"/>
          <w:marBottom w:val="0"/>
          <w:divBdr>
            <w:top w:val="none" w:sz="0" w:space="0" w:color="auto"/>
            <w:left w:val="none" w:sz="0" w:space="0" w:color="auto"/>
            <w:bottom w:val="none" w:sz="0" w:space="0" w:color="auto"/>
            <w:right w:val="none" w:sz="0" w:space="0" w:color="auto"/>
          </w:divBdr>
        </w:div>
      </w:divsChild>
    </w:div>
    <w:div w:id="1559436041">
      <w:bodyDiv w:val="1"/>
      <w:marLeft w:val="0"/>
      <w:marRight w:val="0"/>
      <w:marTop w:val="0"/>
      <w:marBottom w:val="0"/>
      <w:divBdr>
        <w:top w:val="none" w:sz="0" w:space="0" w:color="auto"/>
        <w:left w:val="none" w:sz="0" w:space="0" w:color="auto"/>
        <w:bottom w:val="none" w:sz="0" w:space="0" w:color="auto"/>
        <w:right w:val="none" w:sz="0" w:space="0" w:color="auto"/>
      </w:divBdr>
    </w:div>
    <w:div w:id="1559782034">
      <w:bodyDiv w:val="1"/>
      <w:marLeft w:val="0"/>
      <w:marRight w:val="0"/>
      <w:marTop w:val="0"/>
      <w:marBottom w:val="0"/>
      <w:divBdr>
        <w:top w:val="none" w:sz="0" w:space="0" w:color="auto"/>
        <w:left w:val="none" w:sz="0" w:space="0" w:color="auto"/>
        <w:bottom w:val="none" w:sz="0" w:space="0" w:color="auto"/>
        <w:right w:val="none" w:sz="0" w:space="0" w:color="auto"/>
      </w:divBdr>
    </w:div>
    <w:div w:id="1569029132">
      <w:bodyDiv w:val="1"/>
      <w:marLeft w:val="0"/>
      <w:marRight w:val="0"/>
      <w:marTop w:val="0"/>
      <w:marBottom w:val="0"/>
      <w:divBdr>
        <w:top w:val="none" w:sz="0" w:space="0" w:color="auto"/>
        <w:left w:val="none" w:sz="0" w:space="0" w:color="auto"/>
        <w:bottom w:val="none" w:sz="0" w:space="0" w:color="auto"/>
        <w:right w:val="none" w:sz="0" w:space="0" w:color="auto"/>
      </w:divBdr>
      <w:divsChild>
        <w:div w:id="314453441">
          <w:marLeft w:val="274"/>
          <w:marRight w:val="0"/>
          <w:marTop w:val="0"/>
          <w:marBottom w:val="0"/>
          <w:divBdr>
            <w:top w:val="none" w:sz="0" w:space="0" w:color="auto"/>
            <w:left w:val="none" w:sz="0" w:space="0" w:color="auto"/>
            <w:bottom w:val="none" w:sz="0" w:space="0" w:color="auto"/>
            <w:right w:val="none" w:sz="0" w:space="0" w:color="auto"/>
          </w:divBdr>
        </w:div>
      </w:divsChild>
    </w:div>
    <w:div w:id="1647275997">
      <w:bodyDiv w:val="1"/>
      <w:marLeft w:val="0"/>
      <w:marRight w:val="0"/>
      <w:marTop w:val="0"/>
      <w:marBottom w:val="0"/>
      <w:divBdr>
        <w:top w:val="none" w:sz="0" w:space="0" w:color="auto"/>
        <w:left w:val="none" w:sz="0" w:space="0" w:color="auto"/>
        <w:bottom w:val="none" w:sz="0" w:space="0" w:color="auto"/>
        <w:right w:val="none" w:sz="0" w:space="0" w:color="auto"/>
      </w:divBdr>
    </w:div>
    <w:div w:id="1660109047">
      <w:bodyDiv w:val="1"/>
      <w:marLeft w:val="0"/>
      <w:marRight w:val="0"/>
      <w:marTop w:val="0"/>
      <w:marBottom w:val="0"/>
      <w:divBdr>
        <w:top w:val="none" w:sz="0" w:space="0" w:color="auto"/>
        <w:left w:val="none" w:sz="0" w:space="0" w:color="auto"/>
        <w:bottom w:val="none" w:sz="0" w:space="0" w:color="auto"/>
        <w:right w:val="none" w:sz="0" w:space="0" w:color="auto"/>
      </w:divBdr>
    </w:div>
    <w:div w:id="1672026047">
      <w:bodyDiv w:val="1"/>
      <w:marLeft w:val="0"/>
      <w:marRight w:val="0"/>
      <w:marTop w:val="0"/>
      <w:marBottom w:val="0"/>
      <w:divBdr>
        <w:top w:val="none" w:sz="0" w:space="0" w:color="auto"/>
        <w:left w:val="none" w:sz="0" w:space="0" w:color="auto"/>
        <w:bottom w:val="none" w:sz="0" w:space="0" w:color="auto"/>
        <w:right w:val="none" w:sz="0" w:space="0" w:color="auto"/>
      </w:divBdr>
    </w:div>
    <w:div w:id="1689796035">
      <w:bodyDiv w:val="1"/>
      <w:marLeft w:val="0"/>
      <w:marRight w:val="0"/>
      <w:marTop w:val="0"/>
      <w:marBottom w:val="0"/>
      <w:divBdr>
        <w:top w:val="none" w:sz="0" w:space="0" w:color="auto"/>
        <w:left w:val="none" w:sz="0" w:space="0" w:color="auto"/>
        <w:bottom w:val="none" w:sz="0" w:space="0" w:color="auto"/>
        <w:right w:val="none" w:sz="0" w:space="0" w:color="auto"/>
      </w:divBdr>
    </w:div>
    <w:div w:id="1698849395">
      <w:bodyDiv w:val="1"/>
      <w:marLeft w:val="0"/>
      <w:marRight w:val="0"/>
      <w:marTop w:val="0"/>
      <w:marBottom w:val="0"/>
      <w:divBdr>
        <w:top w:val="none" w:sz="0" w:space="0" w:color="auto"/>
        <w:left w:val="none" w:sz="0" w:space="0" w:color="auto"/>
        <w:bottom w:val="none" w:sz="0" w:space="0" w:color="auto"/>
        <w:right w:val="none" w:sz="0" w:space="0" w:color="auto"/>
      </w:divBdr>
    </w:div>
    <w:div w:id="1704138161">
      <w:bodyDiv w:val="1"/>
      <w:marLeft w:val="0"/>
      <w:marRight w:val="0"/>
      <w:marTop w:val="0"/>
      <w:marBottom w:val="0"/>
      <w:divBdr>
        <w:top w:val="none" w:sz="0" w:space="0" w:color="auto"/>
        <w:left w:val="none" w:sz="0" w:space="0" w:color="auto"/>
        <w:bottom w:val="none" w:sz="0" w:space="0" w:color="auto"/>
        <w:right w:val="none" w:sz="0" w:space="0" w:color="auto"/>
      </w:divBdr>
    </w:div>
    <w:div w:id="1745175204">
      <w:bodyDiv w:val="1"/>
      <w:marLeft w:val="0"/>
      <w:marRight w:val="0"/>
      <w:marTop w:val="0"/>
      <w:marBottom w:val="0"/>
      <w:divBdr>
        <w:top w:val="none" w:sz="0" w:space="0" w:color="auto"/>
        <w:left w:val="none" w:sz="0" w:space="0" w:color="auto"/>
        <w:bottom w:val="none" w:sz="0" w:space="0" w:color="auto"/>
        <w:right w:val="none" w:sz="0" w:space="0" w:color="auto"/>
      </w:divBdr>
    </w:div>
    <w:div w:id="1756323146">
      <w:bodyDiv w:val="1"/>
      <w:marLeft w:val="0"/>
      <w:marRight w:val="0"/>
      <w:marTop w:val="0"/>
      <w:marBottom w:val="0"/>
      <w:divBdr>
        <w:top w:val="none" w:sz="0" w:space="0" w:color="auto"/>
        <w:left w:val="none" w:sz="0" w:space="0" w:color="auto"/>
        <w:bottom w:val="none" w:sz="0" w:space="0" w:color="auto"/>
        <w:right w:val="none" w:sz="0" w:space="0" w:color="auto"/>
      </w:divBdr>
    </w:div>
    <w:div w:id="1767384418">
      <w:bodyDiv w:val="1"/>
      <w:marLeft w:val="0"/>
      <w:marRight w:val="0"/>
      <w:marTop w:val="0"/>
      <w:marBottom w:val="0"/>
      <w:divBdr>
        <w:top w:val="none" w:sz="0" w:space="0" w:color="auto"/>
        <w:left w:val="none" w:sz="0" w:space="0" w:color="auto"/>
        <w:bottom w:val="none" w:sz="0" w:space="0" w:color="auto"/>
        <w:right w:val="none" w:sz="0" w:space="0" w:color="auto"/>
      </w:divBdr>
    </w:div>
    <w:div w:id="1774125379">
      <w:bodyDiv w:val="1"/>
      <w:marLeft w:val="0"/>
      <w:marRight w:val="0"/>
      <w:marTop w:val="0"/>
      <w:marBottom w:val="0"/>
      <w:divBdr>
        <w:top w:val="none" w:sz="0" w:space="0" w:color="auto"/>
        <w:left w:val="none" w:sz="0" w:space="0" w:color="auto"/>
        <w:bottom w:val="none" w:sz="0" w:space="0" w:color="auto"/>
        <w:right w:val="none" w:sz="0" w:space="0" w:color="auto"/>
      </w:divBdr>
    </w:div>
    <w:div w:id="1826781718">
      <w:bodyDiv w:val="1"/>
      <w:marLeft w:val="0"/>
      <w:marRight w:val="0"/>
      <w:marTop w:val="0"/>
      <w:marBottom w:val="0"/>
      <w:divBdr>
        <w:top w:val="none" w:sz="0" w:space="0" w:color="auto"/>
        <w:left w:val="none" w:sz="0" w:space="0" w:color="auto"/>
        <w:bottom w:val="none" w:sz="0" w:space="0" w:color="auto"/>
        <w:right w:val="none" w:sz="0" w:space="0" w:color="auto"/>
      </w:divBdr>
    </w:div>
    <w:div w:id="1847286046">
      <w:bodyDiv w:val="1"/>
      <w:marLeft w:val="0"/>
      <w:marRight w:val="0"/>
      <w:marTop w:val="0"/>
      <w:marBottom w:val="0"/>
      <w:divBdr>
        <w:top w:val="none" w:sz="0" w:space="0" w:color="auto"/>
        <w:left w:val="none" w:sz="0" w:space="0" w:color="auto"/>
        <w:bottom w:val="none" w:sz="0" w:space="0" w:color="auto"/>
        <w:right w:val="none" w:sz="0" w:space="0" w:color="auto"/>
      </w:divBdr>
    </w:div>
    <w:div w:id="1868713248">
      <w:bodyDiv w:val="1"/>
      <w:marLeft w:val="0"/>
      <w:marRight w:val="0"/>
      <w:marTop w:val="0"/>
      <w:marBottom w:val="0"/>
      <w:divBdr>
        <w:top w:val="none" w:sz="0" w:space="0" w:color="auto"/>
        <w:left w:val="none" w:sz="0" w:space="0" w:color="auto"/>
        <w:bottom w:val="none" w:sz="0" w:space="0" w:color="auto"/>
        <w:right w:val="none" w:sz="0" w:space="0" w:color="auto"/>
      </w:divBdr>
    </w:div>
    <w:div w:id="1883705922">
      <w:bodyDiv w:val="1"/>
      <w:marLeft w:val="0"/>
      <w:marRight w:val="0"/>
      <w:marTop w:val="0"/>
      <w:marBottom w:val="0"/>
      <w:divBdr>
        <w:top w:val="none" w:sz="0" w:space="0" w:color="auto"/>
        <w:left w:val="none" w:sz="0" w:space="0" w:color="auto"/>
        <w:bottom w:val="none" w:sz="0" w:space="0" w:color="auto"/>
        <w:right w:val="none" w:sz="0" w:space="0" w:color="auto"/>
      </w:divBdr>
    </w:div>
    <w:div w:id="1887447685">
      <w:bodyDiv w:val="1"/>
      <w:marLeft w:val="0"/>
      <w:marRight w:val="0"/>
      <w:marTop w:val="0"/>
      <w:marBottom w:val="0"/>
      <w:divBdr>
        <w:top w:val="none" w:sz="0" w:space="0" w:color="auto"/>
        <w:left w:val="none" w:sz="0" w:space="0" w:color="auto"/>
        <w:bottom w:val="none" w:sz="0" w:space="0" w:color="auto"/>
        <w:right w:val="none" w:sz="0" w:space="0" w:color="auto"/>
      </w:divBdr>
    </w:div>
    <w:div w:id="1890650375">
      <w:bodyDiv w:val="1"/>
      <w:marLeft w:val="0"/>
      <w:marRight w:val="0"/>
      <w:marTop w:val="0"/>
      <w:marBottom w:val="0"/>
      <w:divBdr>
        <w:top w:val="none" w:sz="0" w:space="0" w:color="auto"/>
        <w:left w:val="none" w:sz="0" w:space="0" w:color="auto"/>
        <w:bottom w:val="none" w:sz="0" w:space="0" w:color="auto"/>
        <w:right w:val="none" w:sz="0" w:space="0" w:color="auto"/>
      </w:divBdr>
    </w:div>
    <w:div w:id="1907257324">
      <w:bodyDiv w:val="1"/>
      <w:marLeft w:val="0"/>
      <w:marRight w:val="0"/>
      <w:marTop w:val="0"/>
      <w:marBottom w:val="0"/>
      <w:divBdr>
        <w:top w:val="none" w:sz="0" w:space="0" w:color="auto"/>
        <w:left w:val="none" w:sz="0" w:space="0" w:color="auto"/>
        <w:bottom w:val="none" w:sz="0" w:space="0" w:color="auto"/>
        <w:right w:val="none" w:sz="0" w:space="0" w:color="auto"/>
      </w:divBdr>
    </w:div>
    <w:div w:id="1939100060">
      <w:bodyDiv w:val="1"/>
      <w:marLeft w:val="0"/>
      <w:marRight w:val="0"/>
      <w:marTop w:val="0"/>
      <w:marBottom w:val="0"/>
      <w:divBdr>
        <w:top w:val="none" w:sz="0" w:space="0" w:color="auto"/>
        <w:left w:val="none" w:sz="0" w:space="0" w:color="auto"/>
        <w:bottom w:val="none" w:sz="0" w:space="0" w:color="auto"/>
        <w:right w:val="none" w:sz="0" w:space="0" w:color="auto"/>
      </w:divBdr>
    </w:div>
    <w:div w:id="1941327358">
      <w:bodyDiv w:val="1"/>
      <w:marLeft w:val="0"/>
      <w:marRight w:val="0"/>
      <w:marTop w:val="0"/>
      <w:marBottom w:val="0"/>
      <w:divBdr>
        <w:top w:val="none" w:sz="0" w:space="0" w:color="auto"/>
        <w:left w:val="none" w:sz="0" w:space="0" w:color="auto"/>
        <w:bottom w:val="none" w:sz="0" w:space="0" w:color="auto"/>
        <w:right w:val="none" w:sz="0" w:space="0" w:color="auto"/>
      </w:divBdr>
    </w:div>
    <w:div w:id="1950889730">
      <w:bodyDiv w:val="1"/>
      <w:marLeft w:val="0"/>
      <w:marRight w:val="0"/>
      <w:marTop w:val="0"/>
      <w:marBottom w:val="0"/>
      <w:divBdr>
        <w:top w:val="none" w:sz="0" w:space="0" w:color="auto"/>
        <w:left w:val="none" w:sz="0" w:space="0" w:color="auto"/>
        <w:bottom w:val="none" w:sz="0" w:space="0" w:color="auto"/>
        <w:right w:val="none" w:sz="0" w:space="0" w:color="auto"/>
      </w:divBdr>
      <w:divsChild>
        <w:div w:id="82074980">
          <w:marLeft w:val="446"/>
          <w:marRight w:val="0"/>
          <w:marTop w:val="0"/>
          <w:marBottom w:val="0"/>
          <w:divBdr>
            <w:top w:val="none" w:sz="0" w:space="0" w:color="auto"/>
            <w:left w:val="none" w:sz="0" w:space="0" w:color="auto"/>
            <w:bottom w:val="none" w:sz="0" w:space="0" w:color="auto"/>
            <w:right w:val="none" w:sz="0" w:space="0" w:color="auto"/>
          </w:divBdr>
        </w:div>
        <w:div w:id="969095143">
          <w:marLeft w:val="446"/>
          <w:marRight w:val="0"/>
          <w:marTop w:val="0"/>
          <w:marBottom w:val="0"/>
          <w:divBdr>
            <w:top w:val="none" w:sz="0" w:space="0" w:color="auto"/>
            <w:left w:val="none" w:sz="0" w:space="0" w:color="auto"/>
            <w:bottom w:val="none" w:sz="0" w:space="0" w:color="auto"/>
            <w:right w:val="none" w:sz="0" w:space="0" w:color="auto"/>
          </w:divBdr>
        </w:div>
        <w:div w:id="972952207">
          <w:marLeft w:val="446"/>
          <w:marRight w:val="0"/>
          <w:marTop w:val="0"/>
          <w:marBottom w:val="0"/>
          <w:divBdr>
            <w:top w:val="none" w:sz="0" w:space="0" w:color="auto"/>
            <w:left w:val="none" w:sz="0" w:space="0" w:color="auto"/>
            <w:bottom w:val="none" w:sz="0" w:space="0" w:color="auto"/>
            <w:right w:val="none" w:sz="0" w:space="0" w:color="auto"/>
          </w:divBdr>
        </w:div>
        <w:div w:id="1709530649">
          <w:marLeft w:val="446"/>
          <w:marRight w:val="0"/>
          <w:marTop w:val="0"/>
          <w:marBottom w:val="0"/>
          <w:divBdr>
            <w:top w:val="none" w:sz="0" w:space="0" w:color="auto"/>
            <w:left w:val="none" w:sz="0" w:space="0" w:color="auto"/>
            <w:bottom w:val="none" w:sz="0" w:space="0" w:color="auto"/>
            <w:right w:val="none" w:sz="0" w:space="0" w:color="auto"/>
          </w:divBdr>
        </w:div>
        <w:div w:id="1713922466">
          <w:marLeft w:val="446"/>
          <w:marRight w:val="0"/>
          <w:marTop w:val="0"/>
          <w:marBottom w:val="0"/>
          <w:divBdr>
            <w:top w:val="none" w:sz="0" w:space="0" w:color="auto"/>
            <w:left w:val="none" w:sz="0" w:space="0" w:color="auto"/>
            <w:bottom w:val="none" w:sz="0" w:space="0" w:color="auto"/>
            <w:right w:val="none" w:sz="0" w:space="0" w:color="auto"/>
          </w:divBdr>
        </w:div>
        <w:div w:id="1802377515">
          <w:marLeft w:val="446"/>
          <w:marRight w:val="0"/>
          <w:marTop w:val="0"/>
          <w:marBottom w:val="0"/>
          <w:divBdr>
            <w:top w:val="none" w:sz="0" w:space="0" w:color="auto"/>
            <w:left w:val="none" w:sz="0" w:space="0" w:color="auto"/>
            <w:bottom w:val="none" w:sz="0" w:space="0" w:color="auto"/>
            <w:right w:val="none" w:sz="0" w:space="0" w:color="auto"/>
          </w:divBdr>
        </w:div>
        <w:div w:id="1921675470">
          <w:marLeft w:val="446"/>
          <w:marRight w:val="0"/>
          <w:marTop w:val="0"/>
          <w:marBottom w:val="0"/>
          <w:divBdr>
            <w:top w:val="none" w:sz="0" w:space="0" w:color="auto"/>
            <w:left w:val="none" w:sz="0" w:space="0" w:color="auto"/>
            <w:bottom w:val="none" w:sz="0" w:space="0" w:color="auto"/>
            <w:right w:val="none" w:sz="0" w:space="0" w:color="auto"/>
          </w:divBdr>
        </w:div>
      </w:divsChild>
    </w:div>
    <w:div w:id="1958826745">
      <w:bodyDiv w:val="1"/>
      <w:marLeft w:val="0"/>
      <w:marRight w:val="0"/>
      <w:marTop w:val="0"/>
      <w:marBottom w:val="0"/>
      <w:divBdr>
        <w:top w:val="none" w:sz="0" w:space="0" w:color="auto"/>
        <w:left w:val="none" w:sz="0" w:space="0" w:color="auto"/>
        <w:bottom w:val="none" w:sz="0" w:space="0" w:color="auto"/>
        <w:right w:val="none" w:sz="0" w:space="0" w:color="auto"/>
      </w:divBdr>
    </w:div>
    <w:div w:id="1985162690">
      <w:bodyDiv w:val="1"/>
      <w:marLeft w:val="0"/>
      <w:marRight w:val="0"/>
      <w:marTop w:val="0"/>
      <w:marBottom w:val="0"/>
      <w:divBdr>
        <w:top w:val="none" w:sz="0" w:space="0" w:color="auto"/>
        <w:left w:val="none" w:sz="0" w:space="0" w:color="auto"/>
        <w:bottom w:val="none" w:sz="0" w:space="0" w:color="auto"/>
        <w:right w:val="none" w:sz="0" w:space="0" w:color="auto"/>
      </w:divBdr>
    </w:div>
    <w:div w:id="1999721573">
      <w:bodyDiv w:val="1"/>
      <w:marLeft w:val="0"/>
      <w:marRight w:val="0"/>
      <w:marTop w:val="0"/>
      <w:marBottom w:val="0"/>
      <w:divBdr>
        <w:top w:val="none" w:sz="0" w:space="0" w:color="auto"/>
        <w:left w:val="none" w:sz="0" w:space="0" w:color="auto"/>
        <w:bottom w:val="none" w:sz="0" w:space="0" w:color="auto"/>
        <w:right w:val="none" w:sz="0" w:space="0" w:color="auto"/>
      </w:divBdr>
    </w:div>
    <w:div w:id="2003701562">
      <w:bodyDiv w:val="1"/>
      <w:marLeft w:val="0"/>
      <w:marRight w:val="0"/>
      <w:marTop w:val="0"/>
      <w:marBottom w:val="0"/>
      <w:divBdr>
        <w:top w:val="none" w:sz="0" w:space="0" w:color="auto"/>
        <w:left w:val="none" w:sz="0" w:space="0" w:color="auto"/>
        <w:bottom w:val="none" w:sz="0" w:space="0" w:color="auto"/>
        <w:right w:val="none" w:sz="0" w:space="0" w:color="auto"/>
      </w:divBdr>
    </w:div>
    <w:div w:id="2018993988">
      <w:bodyDiv w:val="1"/>
      <w:marLeft w:val="0"/>
      <w:marRight w:val="0"/>
      <w:marTop w:val="0"/>
      <w:marBottom w:val="0"/>
      <w:divBdr>
        <w:top w:val="none" w:sz="0" w:space="0" w:color="auto"/>
        <w:left w:val="none" w:sz="0" w:space="0" w:color="auto"/>
        <w:bottom w:val="none" w:sz="0" w:space="0" w:color="auto"/>
        <w:right w:val="none" w:sz="0" w:space="0" w:color="auto"/>
      </w:divBdr>
    </w:div>
    <w:div w:id="2068065675">
      <w:bodyDiv w:val="1"/>
      <w:marLeft w:val="0"/>
      <w:marRight w:val="0"/>
      <w:marTop w:val="0"/>
      <w:marBottom w:val="0"/>
      <w:divBdr>
        <w:top w:val="none" w:sz="0" w:space="0" w:color="auto"/>
        <w:left w:val="none" w:sz="0" w:space="0" w:color="auto"/>
        <w:bottom w:val="none" w:sz="0" w:space="0" w:color="auto"/>
        <w:right w:val="none" w:sz="0" w:space="0" w:color="auto"/>
      </w:divBdr>
    </w:div>
    <w:div w:id="2083217228">
      <w:bodyDiv w:val="1"/>
      <w:marLeft w:val="0"/>
      <w:marRight w:val="0"/>
      <w:marTop w:val="0"/>
      <w:marBottom w:val="0"/>
      <w:divBdr>
        <w:top w:val="none" w:sz="0" w:space="0" w:color="auto"/>
        <w:left w:val="none" w:sz="0" w:space="0" w:color="auto"/>
        <w:bottom w:val="none" w:sz="0" w:space="0" w:color="auto"/>
        <w:right w:val="none" w:sz="0" w:space="0" w:color="auto"/>
      </w:divBdr>
    </w:div>
    <w:div w:id="2127506345">
      <w:bodyDiv w:val="1"/>
      <w:marLeft w:val="0"/>
      <w:marRight w:val="0"/>
      <w:marTop w:val="0"/>
      <w:marBottom w:val="0"/>
      <w:divBdr>
        <w:top w:val="none" w:sz="0" w:space="0" w:color="auto"/>
        <w:left w:val="none" w:sz="0" w:space="0" w:color="auto"/>
        <w:bottom w:val="none" w:sz="0" w:space="0" w:color="auto"/>
        <w:right w:val="none" w:sz="0" w:space="0" w:color="auto"/>
      </w:divBdr>
      <w:divsChild>
        <w:div w:id="710230260">
          <w:marLeft w:val="547"/>
          <w:marRight w:val="0"/>
          <w:marTop w:val="134"/>
          <w:marBottom w:val="0"/>
          <w:divBdr>
            <w:top w:val="none" w:sz="0" w:space="0" w:color="auto"/>
            <w:left w:val="none" w:sz="0" w:space="0" w:color="auto"/>
            <w:bottom w:val="none" w:sz="0" w:space="0" w:color="auto"/>
            <w:right w:val="none" w:sz="0" w:space="0" w:color="auto"/>
          </w:divBdr>
        </w:div>
      </w:divsChild>
    </w:div>
    <w:div w:id="2138209363">
      <w:bodyDiv w:val="1"/>
      <w:marLeft w:val="0"/>
      <w:marRight w:val="0"/>
      <w:marTop w:val="0"/>
      <w:marBottom w:val="0"/>
      <w:divBdr>
        <w:top w:val="none" w:sz="0" w:space="0" w:color="auto"/>
        <w:left w:val="none" w:sz="0" w:space="0" w:color="auto"/>
        <w:bottom w:val="none" w:sz="0" w:space="0" w:color="auto"/>
        <w:right w:val="none" w:sz="0" w:space="0" w:color="auto"/>
      </w:divBdr>
    </w:div>
    <w:div w:id="2138403456">
      <w:bodyDiv w:val="1"/>
      <w:marLeft w:val="0"/>
      <w:marRight w:val="0"/>
      <w:marTop w:val="0"/>
      <w:marBottom w:val="0"/>
      <w:divBdr>
        <w:top w:val="none" w:sz="0" w:space="0" w:color="auto"/>
        <w:left w:val="none" w:sz="0" w:space="0" w:color="auto"/>
        <w:bottom w:val="none" w:sz="0" w:space="0" w:color="auto"/>
        <w:right w:val="none" w:sz="0" w:space="0" w:color="auto"/>
      </w:divBdr>
    </w:div>
    <w:div w:id="213976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goniukasa.lrv.lt/lt/atviri-duomenys-1/gydytoju-ir-slaugytoju-darbo-uzmokestis"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footer" Target="footer1.xml"/><Relationship Id="rId21" Type="http://schemas.openxmlformats.org/officeDocument/2006/relationships/chart" Target="charts/chart8.xml"/><Relationship Id="rId34" Type="http://schemas.openxmlformats.org/officeDocument/2006/relationships/chart" Target="charts/chart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image" Target="media/image3.e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mailto:info@vlk.lt" TargetMode="Externa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vlk.lt/veikla/veiklos-sritys/paslaugu-kontrole/Documents/1222%20D%C4%97l%202017%20m.%20prioritetini%C5%B3%20TLK%20vykdomos%20kontrol%C4%97s%20kryp%C4%8Di%C5%B3%20tvirtinimo.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8.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chartUserShapes" Target="../drawings/drawing3.xml"/><Relationship Id="rId4"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0.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3.xml"/><Relationship Id="rId1" Type="http://schemas.microsoft.com/office/2011/relationships/chartStyle" Target="style13.xml"/><Relationship Id="rId5" Type="http://schemas.openxmlformats.org/officeDocument/2006/relationships/chartUserShapes" Target="../drawings/drawing4.xml"/><Relationship Id="rId4" Type="http://schemas.openxmlformats.org/officeDocument/2006/relationships/package" Target="../embeddings/Microsoft_Excel_Worksheet12.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100" b="1" i="0" kern="1200" spc="0" baseline="0" dirty="0">
                <a:solidFill>
                  <a:sysClr val="windowText" lastClr="000000"/>
                </a:solidFill>
                <a:effectLst/>
                <a:latin typeface="Times New Roman" panose="02020603050405020304" pitchFamily="18" charset="0"/>
                <a:cs typeface="Times New Roman" panose="02020603050405020304" pitchFamily="18" charset="0"/>
              </a:rPr>
              <a:t>Ekonomiškai efektyvių asmens sveikatos priežiūros paslaugų, apmokamų PSDF biudžeto lėšomis, skaičius, tenkantis 100 gyventojų, 2016</a:t>
            </a:r>
            <a:r>
              <a:rPr lang="en-US" sz="1100" b="1" i="0" kern="1200" spc="0" baseline="0" dirty="0">
                <a:solidFill>
                  <a:sysClr val="windowText" lastClr="000000"/>
                </a:solidFill>
                <a:effectLst/>
                <a:latin typeface="Times New Roman" panose="02020603050405020304" pitchFamily="18" charset="0"/>
                <a:cs typeface="Times New Roman" panose="02020603050405020304" pitchFamily="18" charset="0"/>
              </a:rPr>
              <a:t>–</a:t>
            </a:r>
            <a:r>
              <a:rPr lang="lt-LT" sz="1100" b="1" i="0" kern="1200" spc="0" baseline="0" dirty="0">
                <a:solidFill>
                  <a:sysClr val="windowText" lastClr="000000"/>
                </a:solidFill>
                <a:effectLst/>
                <a:latin typeface="Times New Roman" panose="02020603050405020304" pitchFamily="18" charset="0"/>
                <a:cs typeface="Times New Roman" panose="02020603050405020304" pitchFamily="18" charset="0"/>
              </a:rPr>
              <a:t>2020</a:t>
            </a:r>
            <a:r>
              <a:rPr lang="en-US" sz="1100" b="1" i="0" kern="1200" spc="0" baseline="0" dirty="0">
                <a:solidFill>
                  <a:sysClr val="windowText" lastClr="000000"/>
                </a:solidFill>
                <a:effectLst/>
                <a:latin typeface="Times New Roman" panose="02020603050405020304" pitchFamily="18" charset="0"/>
                <a:cs typeface="Times New Roman" panose="02020603050405020304" pitchFamily="18" charset="0"/>
              </a:rPr>
              <a:t> </a:t>
            </a:r>
            <a:r>
              <a:rPr lang="lt-LT" sz="1100" b="1" i="0" kern="1200" spc="0" baseline="0" dirty="0">
                <a:solidFill>
                  <a:sysClr val="windowText" lastClr="000000"/>
                </a:solidFill>
                <a:effectLst/>
                <a:latin typeface="Times New Roman" panose="02020603050405020304" pitchFamily="18" charset="0"/>
                <a:cs typeface="Times New Roman" panose="02020603050405020304" pitchFamily="18" charset="0"/>
              </a:rPr>
              <a:t>m. </a:t>
            </a:r>
            <a:endParaRPr lang="lt-LT" sz="1100" b="1" dirty="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1167647045805615"/>
          <c:y val="2.4844720496894408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49258836168795"/>
          <c:y val="0.1755392768526885"/>
          <c:w val="0.90276586394442626"/>
          <c:h val="0.37157384290378337"/>
        </c:manualLayout>
      </c:layout>
      <c:bar3DChart>
        <c:barDir val="col"/>
        <c:grouping val="clustered"/>
        <c:varyColors val="0"/>
        <c:ser>
          <c:idx val="1"/>
          <c:order val="1"/>
          <c:tx>
            <c:strRef>
              <c:f>Lapas1!$C$1</c:f>
              <c:strCache>
                <c:ptCount val="1"/>
                <c:pt idx="0">
                  <c:v>2016 m.</c:v>
                </c:pt>
              </c:strCache>
            </c:strRef>
          </c:tx>
          <c:spPr>
            <a:solidFill>
              <a:schemeClr val="accent6">
                <a:tint val="70000"/>
              </a:schemeClr>
            </a:solidFill>
            <a:ln>
              <a:noFill/>
            </a:ln>
            <a:effectLst/>
            <a:sp3d/>
          </c:spPr>
          <c:invertIfNegative val="0"/>
          <c:cat>
            <c:strRef>
              <c:f>Lapas1!$A$2:$A$8</c:f>
              <c:strCache>
                <c:ptCount val="7"/>
                <c:pt idx="0">
                  <c:v>Ambulatori-nės specializuotos paslaugos</c:v>
                </c:pt>
                <c:pt idx="1">
                  <c:v>Priėmimo-skubiosios pagalbos paslaugos</c:v>
                </c:pt>
                <c:pt idx="2">
                  <c:v>Dienos stacionaro paslaugos</c:v>
                </c:pt>
                <c:pt idx="3">
                  <c:v>Ambulatori-nės chirurgijos paslaugos</c:v>
                </c:pt>
                <c:pt idx="4">
                  <c:v>Dienos chirurgijos paslaugos</c:v>
                </c:pt>
                <c:pt idx="5">
                  <c:v>Stebėjimo paslaugos</c:v>
                </c:pt>
                <c:pt idx="6">
                  <c:v>Efektyviomis formomis teikiamų paslaugų skaičius</c:v>
                </c:pt>
              </c:strCache>
            </c:strRef>
          </c:cat>
          <c:val>
            <c:numRef>
              <c:f>Lapas1!$C$2:$C$8</c:f>
              <c:numCache>
                <c:formatCode>0.00</c:formatCode>
                <c:ptCount val="7"/>
                <c:pt idx="0">
                  <c:v>292.98798916275877</c:v>
                </c:pt>
                <c:pt idx="1">
                  <c:v>5.5252136186983263</c:v>
                </c:pt>
                <c:pt idx="2">
                  <c:v>25.39464327875708</c:v>
                </c:pt>
                <c:pt idx="3">
                  <c:v>1.3467965676991773</c:v>
                </c:pt>
                <c:pt idx="4">
                  <c:v>3.7153140078890572</c:v>
                </c:pt>
                <c:pt idx="5">
                  <c:v>4.4461284834855315</c:v>
                </c:pt>
                <c:pt idx="6">
                  <c:v>333.41608511928791</c:v>
                </c:pt>
              </c:numCache>
            </c:numRef>
          </c:val>
          <c:extLst>
            <c:ext xmlns:c16="http://schemas.microsoft.com/office/drawing/2014/chart" uri="{C3380CC4-5D6E-409C-BE32-E72D297353CC}">
              <c16:uniqueId val="{00000000-E083-4373-8BAA-9B643C964615}"/>
            </c:ext>
          </c:extLst>
        </c:ser>
        <c:ser>
          <c:idx val="2"/>
          <c:order val="2"/>
          <c:tx>
            <c:strRef>
              <c:f>Lapas1!$D$1</c:f>
              <c:strCache>
                <c:ptCount val="1"/>
                <c:pt idx="0">
                  <c:v>2017 m.</c:v>
                </c:pt>
              </c:strCache>
            </c:strRef>
          </c:tx>
          <c:spPr>
            <a:solidFill>
              <a:schemeClr val="accent6">
                <a:tint val="90000"/>
              </a:schemeClr>
            </a:solidFill>
            <a:ln>
              <a:noFill/>
            </a:ln>
            <a:effectLst/>
            <a:sp3d/>
          </c:spPr>
          <c:invertIfNegative val="0"/>
          <c:cat>
            <c:strRef>
              <c:f>Lapas1!$A$2:$A$8</c:f>
              <c:strCache>
                <c:ptCount val="7"/>
                <c:pt idx="0">
                  <c:v>Ambulatori-nės specializuotos paslaugos</c:v>
                </c:pt>
                <c:pt idx="1">
                  <c:v>Priėmimo-skubiosios pagalbos paslaugos</c:v>
                </c:pt>
                <c:pt idx="2">
                  <c:v>Dienos stacionaro paslaugos</c:v>
                </c:pt>
                <c:pt idx="3">
                  <c:v>Ambulatori-nės chirurgijos paslaugos</c:v>
                </c:pt>
                <c:pt idx="4">
                  <c:v>Dienos chirurgijos paslaugos</c:v>
                </c:pt>
                <c:pt idx="5">
                  <c:v>Stebėjimo paslaugos</c:v>
                </c:pt>
                <c:pt idx="6">
                  <c:v>Efektyviomis formomis teikiamų paslaugų skaičius</c:v>
                </c:pt>
              </c:strCache>
            </c:strRef>
          </c:cat>
          <c:val>
            <c:numRef>
              <c:f>Lapas1!$D$2:$D$8</c:f>
              <c:numCache>
                <c:formatCode>0.00</c:formatCode>
                <c:ptCount val="7"/>
                <c:pt idx="0">
                  <c:v>291.89291492971677</c:v>
                </c:pt>
                <c:pt idx="1">
                  <c:v>9.8223816533141584</c:v>
                </c:pt>
                <c:pt idx="2">
                  <c:v>27.283890187309684</c:v>
                </c:pt>
                <c:pt idx="3">
                  <c:v>1.5169752913019539</c:v>
                </c:pt>
                <c:pt idx="4">
                  <c:v>3.9417761272851894</c:v>
                </c:pt>
                <c:pt idx="5">
                  <c:v>4.7848522983920798</c:v>
                </c:pt>
                <c:pt idx="6">
                  <c:v>339.24279048731978</c:v>
                </c:pt>
              </c:numCache>
            </c:numRef>
          </c:val>
          <c:extLst>
            <c:ext xmlns:c16="http://schemas.microsoft.com/office/drawing/2014/chart" uri="{C3380CC4-5D6E-409C-BE32-E72D297353CC}">
              <c16:uniqueId val="{00000001-E083-4373-8BAA-9B643C964615}"/>
            </c:ext>
          </c:extLst>
        </c:ser>
        <c:ser>
          <c:idx val="3"/>
          <c:order val="3"/>
          <c:tx>
            <c:strRef>
              <c:f>Lapas1!$E$1</c:f>
              <c:strCache>
                <c:ptCount val="1"/>
                <c:pt idx="0">
                  <c:v>2018 m.</c:v>
                </c:pt>
              </c:strCache>
            </c:strRef>
          </c:tx>
          <c:spPr>
            <a:solidFill>
              <a:schemeClr val="accent6">
                <a:shade val="90000"/>
              </a:schemeClr>
            </a:solidFill>
            <a:ln>
              <a:noFill/>
            </a:ln>
            <a:effectLst/>
            <a:sp3d/>
          </c:spPr>
          <c:invertIfNegative val="0"/>
          <c:cat>
            <c:strRef>
              <c:f>Lapas1!$A$2:$A$8</c:f>
              <c:strCache>
                <c:ptCount val="7"/>
                <c:pt idx="0">
                  <c:v>Ambulatori-nės specializuotos paslaugos</c:v>
                </c:pt>
                <c:pt idx="1">
                  <c:v>Priėmimo-skubiosios pagalbos paslaugos</c:v>
                </c:pt>
                <c:pt idx="2">
                  <c:v>Dienos stacionaro paslaugos</c:v>
                </c:pt>
                <c:pt idx="3">
                  <c:v>Ambulatori-nės chirurgijos paslaugos</c:v>
                </c:pt>
                <c:pt idx="4">
                  <c:v>Dienos chirurgijos paslaugos</c:v>
                </c:pt>
                <c:pt idx="5">
                  <c:v>Stebėjimo paslaugos</c:v>
                </c:pt>
                <c:pt idx="6">
                  <c:v>Efektyviomis formomis teikiamų paslaugų skaičius</c:v>
                </c:pt>
              </c:strCache>
            </c:strRef>
          </c:cat>
          <c:val>
            <c:numRef>
              <c:f>Lapas1!$E$2:$E$8</c:f>
              <c:numCache>
                <c:formatCode>0.00</c:formatCode>
                <c:ptCount val="7"/>
                <c:pt idx="0">
                  <c:v>294.18341906674527</c:v>
                </c:pt>
                <c:pt idx="1">
                  <c:v>11.775317108007723</c:v>
                </c:pt>
                <c:pt idx="2">
                  <c:v>28.24400005553774</c:v>
                </c:pt>
                <c:pt idx="3">
                  <c:v>1.6648504165864157</c:v>
                </c:pt>
                <c:pt idx="4">
                  <c:v>4.0449627808171238</c:v>
                </c:pt>
                <c:pt idx="5">
                  <c:v>5.1716311824446644</c:v>
                </c:pt>
                <c:pt idx="6">
                  <c:v>345.08418061013896</c:v>
                </c:pt>
              </c:numCache>
            </c:numRef>
          </c:val>
          <c:extLst>
            <c:ext xmlns:c16="http://schemas.microsoft.com/office/drawing/2014/chart" uri="{C3380CC4-5D6E-409C-BE32-E72D297353CC}">
              <c16:uniqueId val="{00000002-E083-4373-8BAA-9B643C964615}"/>
            </c:ext>
          </c:extLst>
        </c:ser>
        <c:ser>
          <c:idx val="4"/>
          <c:order val="4"/>
          <c:tx>
            <c:strRef>
              <c:f>Lapas1!$F$1</c:f>
              <c:strCache>
                <c:ptCount val="1"/>
                <c:pt idx="0">
                  <c:v>2019 m.</c:v>
                </c:pt>
              </c:strCache>
            </c:strRef>
          </c:tx>
          <c:spPr>
            <a:solidFill>
              <a:schemeClr val="accent6">
                <a:shade val="70000"/>
              </a:schemeClr>
            </a:solidFill>
            <a:ln>
              <a:noFill/>
            </a:ln>
            <a:effectLst/>
            <a:sp3d/>
          </c:spPr>
          <c:invertIfNegative val="0"/>
          <c:cat>
            <c:strRef>
              <c:f>Lapas1!$A$2:$A$8</c:f>
              <c:strCache>
                <c:ptCount val="7"/>
                <c:pt idx="0">
                  <c:v>Ambulatori-nės specializuotos paslaugos</c:v>
                </c:pt>
                <c:pt idx="1">
                  <c:v>Priėmimo-skubiosios pagalbos paslaugos</c:v>
                </c:pt>
                <c:pt idx="2">
                  <c:v>Dienos stacionaro paslaugos</c:v>
                </c:pt>
                <c:pt idx="3">
                  <c:v>Ambulatori-nės chirurgijos paslaugos</c:v>
                </c:pt>
                <c:pt idx="4">
                  <c:v>Dienos chirurgijos paslaugos</c:v>
                </c:pt>
                <c:pt idx="5">
                  <c:v>Stebėjimo paslaugos</c:v>
                </c:pt>
                <c:pt idx="6">
                  <c:v>Efektyviomis formomis teikiamų paslaugų skaičius</c:v>
                </c:pt>
              </c:strCache>
            </c:strRef>
          </c:cat>
          <c:val>
            <c:numRef>
              <c:f>Lapas1!$F$2:$F$8</c:f>
              <c:numCache>
                <c:formatCode>0.00</c:formatCode>
                <c:ptCount val="7"/>
                <c:pt idx="0">
                  <c:v>299.73215793949146</c:v>
                </c:pt>
                <c:pt idx="1">
                  <c:v>12.694690113464253</c:v>
                </c:pt>
                <c:pt idx="2">
                  <c:v>30.162866869182558</c:v>
                </c:pt>
                <c:pt idx="3">
                  <c:v>1.7890017264432119</c:v>
                </c:pt>
                <c:pt idx="4">
                  <c:v>4.3067671992968251</c:v>
                </c:pt>
                <c:pt idx="5">
                  <c:v>5.416751366409656</c:v>
                </c:pt>
                <c:pt idx="6">
                  <c:v>354.10223521428793</c:v>
                </c:pt>
              </c:numCache>
            </c:numRef>
          </c:val>
          <c:extLst>
            <c:ext xmlns:c16="http://schemas.microsoft.com/office/drawing/2014/chart" uri="{C3380CC4-5D6E-409C-BE32-E72D297353CC}">
              <c16:uniqueId val="{00000003-E083-4373-8BAA-9B643C964615}"/>
            </c:ext>
          </c:extLst>
        </c:ser>
        <c:ser>
          <c:idx val="5"/>
          <c:order val="5"/>
          <c:tx>
            <c:strRef>
              <c:f>Lapas1!$G$1</c:f>
              <c:strCache>
                <c:ptCount val="1"/>
                <c:pt idx="0">
                  <c:v>2020 m.</c:v>
                </c:pt>
              </c:strCache>
            </c:strRef>
          </c:tx>
          <c:spPr>
            <a:solidFill>
              <a:schemeClr val="accent6">
                <a:shade val="50000"/>
              </a:schemeClr>
            </a:solidFill>
            <a:ln>
              <a:noFill/>
            </a:ln>
            <a:effectLst/>
            <a:sp3d/>
          </c:spPr>
          <c:invertIfNegative val="0"/>
          <c:cat>
            <c:strRef>
              <c:f>Lapas1!$A$2:$A$8</c:f>
              <c:strCache>
                <c:ptCount val="7"/>
                <c:pt idx="0">
                  <c:v>Ambulatori-nės specializuotos paslaugos</c:v>
                </c:pt>
                <c:pt idx="1">
                  <c:v>Priėmimo-skubiosios pagalbos paslaugos</c:v>
                </c:pt>
                <c:pt idx="2">
                  <c:v>Dienos stacionaro paslaugos</c:v>
                </c:pt>
                <c:pt idx="3">
                  <c:v>Ambulatori-nės chirurgijos paslaugos</c:v>
                </c:pt>
                <c:pt idx="4">
                  <c:v>Dienos chirurgijos paslaugos</c:v>
                </c:pt>
                <c:pt idx="5">
                  <c:v>Stebėjimo paslaugos</c:v>
                </c:pt>
                <c:pt idx="6">
                  <c:v>Efektyviomis formomis teikiamų paslaugų skaičius</c:v>
                </c:pt>
              </c:strCache>
            </c:strRef>
          </c:cat>
          <c:val>
            <c:numRef>
              <c:f>Lapas1!$G$2:$G$8</c:f>
              <c:numCache>
                <c:formatCode>0.00</c:formatCode>
                <c:ptCount val="7"/>
                <c:pt idx="0">
                  <c:v>210.52</c:v>
                </c:pt>
                <c:pt idx="1">
                  <c:v>11.03</c:v>
                </c:pt>
                <c:pt idx="2">
                  <c:v>21.93</c:v>
                </c:pt>
                <c:pt idx="3">
                  <c:v>1.3</c:v>
                </c:pt>
                <c:pt idx="4">
                  <c:v>2.75</c:v>
                </c:pt>
                <c:pt idx="5">
                  <c:v>4.1399999999999997</c:v>
                </c:pt>
                <c:pt idx="6">
                  <c:v>251.67</c:v>
                </c:pt>
              </c:numCache>
            </c:numRef>
          </c:val>
          <c:extLst>
            <c:ext xmlns:c16="http://schemas.microsoft.com/office/drawing/2014/chart" uri="{C3380CC4-5D6E-409C-BE32-E72D297353CC}">
              <c16:uniqueId val="{00000004-E083-4373-8BAA-9B643C964615}"/>
            </c:ext>
          </c:extLst>
        </c:ser>
        <c:dLbls>
          <c:showLegendKey val="0"/>
          <c:showVal val="0"/>
          <c:showCatName val="0"/>
          <c:showSerName val="0"/>
          <c:showPercent val="0"/>
          <c:showBubbleSize val="0"/>
        </c:dLbls>
        <c:gapWidth val="150"/>
        <c:shape val="box"/>
        <c:axId val="-429882000"/>
        <c:axId val="-429876560"/>
        <c:axId val="0"/>
        <c:extLst>
          <c:ext xmlns:c15="http://schemas.microsoft.com/office/drawing/2012/chart" uri="{02D57815-91ED-43cb-92C2-25804820EDAC}">
            <c15:filteredBarSeries>
              <c15:ser>
                <c:idx val="0"/>
                <c:order val="0"/>
                <c:tx>
                  <c:strRef>
                    <c:extLst>
                      <c:ext uri="{02D57815-91ED-43cb-92C2-25804820EDAC}">
                        <c15:formulaRef>
                          <c15:sqref>Lapas1!$B$1</c15:sqref>
                        </c15:formulaRef>
                      </c:ext>
                    </c:extLst>
                    <c:strCache>
                      <c:ptCount val="1"/>
                      <c:pt idx="0">
                        <c:v>2015 m.</c:v>
                      </c:pt>
                    </c:strCache>
                  </c:strRef>
                </c:tx>
                <c:spPr>
                  <a:solidFill>
                    <a:schemeClr val="accent6">
                      <a:tint val="50000"/>
                    </a:schemeClr>
                  </a:solidFill>
                  <a:ln>
                    <a:noFill/>
                  </a:ln>
                  <a:effectLst/>
                  <a:sp3d/>
                </c:spPr>
                <c:invertIfNegative val="0"/>
                <c:cat>
                  <c:strRef>
                    <c:extLst>
                      <c:ext uri="{02D57815-91ED-43cb-92C2-25804820EDAC}">
                        <c15:formulaRef>
                          <c15:sqref>Lapas1!$A$2:$A$8</c15:sqref>
                        </c15:formulaRef>
                      </c:ext>
                    </c:extLst>
                    <c:strCache>
                      <c:ptCount val="7"/>
                      <c:pt idx="0">
                        <c:v>Ambulatori-nės specializuotos paslaugos</c:v>
                      </c:pt>
                      <c:pt idx="1">
                        <c:v>Priėmimo-skubiosios pagalbos paslaugos</c:v>
                      </c:pt>
                      <c:pt idx="2">
                        <c:v>Dienos stacionaro paslaugos</c:v>
                      </c:pt>
                      <c:pt idx="3">
                        <c:v>Ambulatori-nės chirurgijos paslaugos</c:v>
                      </c:pt>
                      <c:pt idx="4">
                        <c:v>Dienos chirurgijos paslaugos</c:v>
                      </c:pt>
                      <c:pt idx="5">
                        <c:v>Stebėjimo paslaugos</c:v>
                      </c:pt>
                      <c:pt idx="6">
                        <c:v>Efektyviomis formomis teikiamų paslaugų skaičius</c:v>
                      </c:pt>
                    </c:strCache>
                  </c:strRef>
                </c:cat>
                <c:val>
                  <c:numRef>
                    <c:extLst>
                      <c:ext uri="{02D57815-91ED-43cb-92C2-25804820EDAC}">
                        <c15:formulaRef>
                          <c15:sqref>Lapas1!$B$2:$B$8</c15:sqref>
                        </c15:formulaRef>
                      </c:ext>
                    </c:extLst>
                    <c:numCache>
                      <c:formatCode>0.00</c:formatCode>
                      <c:ptCount val="7"/>
                      <c:pt idx="0">
                        <c:v>287.4904750070346</c:v>
                      </c:pt>
                      <c:pt idx="1">
                        <c:v>5.3937647496184873</c:v>
                      </c:pt>
                      <c:pt idx="2">
                        <c:v>24.029888452319579</c:v>
                      </c:pt>
                      <c:pt idx="3">
                        <c:v>1.136323958617885</c:v>
                      </c:pt>
                      <c:pt idx="4">
                        <c:v>3.3787452135412708</c:v>
                      </c:pt>
                      <c:pt idx="5">
                        <c:v>3.7174002194941771</c:v>
                      </c:pt>
                      <c:pt idx="6">
                        <c:v>325.14659760062602</c:v>
                      </c:pt>
                    </c:numCache>
                  </c:numRef>
                </c:val>
                <c:extLst>
                  <c:ext xmlns:c16="http://schemas.microsoft.com/office/drawing/2014/chart" uri="{C3380CC4-5D6E-409C-BE32-E72D297353CC}">
                    <c16:uniqueId val="{00000005-E083-4373-8BAA-9B643C964615}"/>
                  </c:ext>
                </c:extLst>
              </c15:ser>
            </c15:filteredBarSeries>
          </c:ext>
        </c:extLst>
      </c:bar3DChart>
      <c:catAx>
        <c:axId val="-429882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429876560"/>
        <c:crosses val="autoZero"/>
        <c:auto val="1"/>
        <c:lblAlgn val="ctr"/>
        <c:lblOffset val="100"/>
        <c:noMultiLvlLbl val="0"/>
      </c:catAx>
      <c:valAx>
        <c:axId val="-42987656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429882000"/>
        <c:crosses val="autoZero"/>
        <c:crossBetween val="between"/>
        <c:majorUnit val="1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layout>
        <c:manualLayout>
          <c:xMode val="edge"/>
          <c:yMode val="edge"/>
          <c:x val="0.18122543619871351"/>
          <c:y val="0.93010930595700869"/>
          <c:w val="0.6341688113256021"/>
          <c:h val="5.840366033759860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a:t>Vidutinė vienam receptui tenkanti priemoka (Eur)</a:t>
            </a:r>
          </a:p>
        </c:rich>
      </c:tx>
      <c:layout>
        <c:manualLayout>
          <c:xMode val="edge"/>
          <c:yMode val="edge"/>
          <c:x val="0.24846607011961341"/>
          <c:y val="3.6855036855036855E-2"/>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1.0659365343403008E-2"/>
          <c:y val="8.8792542907445204E-2"/>
          <c:w val="0.98291271802281466"/>
          <c:h val="0.65342518905896707"/>
        </c:manualLayout>
      </c:layout>
      <c:lineChart>
        <c:grouping val="standard"/>
        <c:varyColors val="0"/>
        <c:ser>
          <c:idx val="2"/>
          <c:order val="0"/>
          <c:tx>
            <c:strRef>
              <c:f>'2020 visi'!$D$2</c:f>
              <c:strCache>
                <c:ptCount val="1"/>
                <c:pt idx="0">
                  <c:v>2019 m. vidutinė vienam receptui tenkanti priemoka, Eur</c:v>
                </c:pt>
              </c:strCache>
            </c:strRef>
          </c:tx>
          <c:spPr>
            <a:ln w="31750" cap="rnd">
              <a:solidFill>
                <a:schemeClr val="accent5"/>
              </a:solidFill>
              <a:round/>
            </a:ln>
            <a:effectLst>
              <a:outerShdw blurRad="40000" dist="23000" dir="5400000" rotWithShape="0">
                <a:srgbClr val="000000">
                  <a:alpha val="35000"/>
                </a:srgbClr>
              </a:outerShdw>
            </a:effectLst>
          </c:spPr>
          <c:marker>
            <c:symbol val="circle"/>
            <c:size val="6"/>
            <c:spPr>
              <a:solidFill>
                <a:schemeClr val="accent5"/>
              </a:solidFill>
              <a:ln w="12700">
                <a:solidFill>
                  <a:schemeClr val="accent5"/>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'[1]2017 visi'!$A$3:$A$14</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 </c:v>
                </c:pt>
                <c:pt idx="11">
                  <c:v>Gruodis</c:v>
                </c:pt>
              </c:strCache>
            </c:strRef>
          </c:cat>
          <c:val>
            <c:numRef>
              <c:f>'[1]2017 visi'!$D$3:$D$14</c:f>
              <c:numCache>
                <c:formatCode>#,##0.00</c:formatCode>
                <c:ptCount val="12"/>
                <c:pt idx="0">
                  <c:v>2.3141006706981857</c:v>
                </c:pt>
                <c:pt idx="1">
                  <c:v>2.2959856615534404</c:v>
                </c:pt>
                <c:pt idx="2">
                  <c:v>2.2927622842889068</c:v>
                </c:pt>
                <c:pt idx="3">
                  <c:v>2.1302683295890201</c:v>
                </c:pt>
                <c:pt idx="4">
                  <c:v>2.1720529708692671</c:v>
                </c:pt>
                <c:pt idx="5">
                  <c:v>2.2132907864174318</c:v>
                </c:pt>
                <c:pt idx="6">
                  <c:v>2.2974298734227143</c:v>
                </c:pt>
                <c:pt idx="7">
                  <c:v>2.2920934962028454</c:v>
                </c:pt>
                <c:pt idx="8">
                  <c:v>2.2773214430579083</c:v>
                </c:pt>
                <c:pt idx="9">
                  <c:v>2.4799025769260559</c:v>
                </c:pt>
                <c:pt idx="10">
                  <c:v>2.4929645370629703</c:v>
                </c:pt>
                <c:pt idx="11">
                  <c:v>2.519685654353502</c:v>
                </c:pt>
              </c:numCache>
            </c:numRef>
          </c:val>
          <c:smooth val="0"/>
          <c:extLst>
            <c:ext xmlns:c16="http://schemas.microsoft.com/office/drawing/2014/chart" uri="{C3380CC4-5D6E-409C-BE32-E72D297353CC}">
              <c16:uniqueId val="{00000000-9A1C-4154-8B46-747A10C21607}"/>
            </c:ext>
          </c:extLst>
        </c:ser>
        <c:ser>
          <c:idx val="3"/>
          <c:order val="1"/>
          <c:tx>
            <c:strRef>
              <c:f>'2020 visi'!$E$2</c:f>
              <c:strCache>
                <c:ptCount val="1"/>
                <c:pt idx="0">
                  <c:v>2020 m. vidutinė vienam receptui tenkanti priemoka, Eur</c:v>
                </c:pt>
              </c:strCache>
            </c:strRef>
          </c:tx>
          <c:spPr>
            <a:ln w="31750" cap="rnd">
              <a:solidFill>
                <a:schemeClr val="accent3">
                  <a:lumMod val="75000"/>
                </a:schemeClr>
              </a:solidFill>
              <a:round/>
            </a:ln>
            <a:effectLst/>
          </c:spPr>
          <c:marker>
            <c:symbol val="circle"/>
            <c:size val="6"/>
            <c:spPr>
              <a:solidFill>
                <a:schemeClr val="accent3">
                  <a:lumMod val="75000"/>
                </a:schemeClr>
              </a:solidFill>
              <a:ln w="12700">
                <a:solidFill>
                  <a:schemeClr val="accent3">
                    <a:lumMod val="75000"/>
                  </a:schemeClr>
                </a:solidFill>
                <a:round/>
              </a:ln>
              <a:effectLst/>
            </c:spPr>
          </c:marker>
          <c:dLbls>
            <c:dLbl>
              <c:idx val="0"/>
              <c:layout>
                <c:manualLayout>
                  <c:x val="-3.6196995645814543E-2"/>
                  <c:y val="-2.59110578008216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1C-4154-8B46-747A10C21607}"/>
                </c:ext>
              </c:extLst>
            </c:dLbl>
            <c:dLbl>
              <c:idx val="1"/>
              <c:layout>
                <c:manualLayout>
                  <c:x val="-3.6196995645814543E-2"/>
                  <c:y val="-3.41010659908297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1C-4154-8B46-747A10C21607}"/>
                </c:ext>
              </c:extLst>
            </c:dLbl>
            <c:dLbl>
              <c:idx val="2"/>
              <c:layout>
                <c:manualLayout>
                  <c:x val="-3.8341997790816686E-2"/>
                  <c:y val="-3.41010659908297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1C-4154-8B46-747A10C216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75000"/>
                      </a:schemeClr>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'[1]2017 visi'!$E$3:$E$14</c:f>
              <c:numCache>
                <c:formatCode>0.00</c:formatCode>
                <c:ptCount val="12"/>
                <c:pt idx="0">
                  <c:v>2.4091945191125599</c:v>
                </c:pt>
                <c:pt idx="1">
                  <c:v>2.4150211665877901</c:v>
                </c:pt>
                <c:pt idx="2">
                  <c:v>2.5959242806618499</c:v>
                </c:pt>
                <c:pt idx="3">
                  <c:v>2.9117847766990299</c:v>
                </c:pt>
                <c:pt idx="4">
                  <c:v>2.8802769025608002</c:v>
                </c:pt>
                <c:pt idx="5">
                  <c:v>2.9018566038861699</c:v>
                </c:pt>
                <c:pt idx="6">
                  <c:v>3.1122386251390721</c:v>
                </c:pt>
                <c:pt idx="7">
                  <c:v>3.18729818699097</c:v>
                </c:pt>
                <c:pt idx="8">
                  <c:v>3.1552729067716498</c:v>
                </c:pt>
                <c:pt idx="9">
                  <c:v>3.0023207336210298</c:v>
                </c:pt>
                <c:pt idx="10">
                  <c:v>3.0419752202418202</c:v>
                </c:pt>
                <c:pt idx="11">
                  <c:v>3.06021588545592</c:v>
                </c:pt>
              </c:numCache>
            </c:numRef>
          </c:val>
          <c:smooth val="0"/>
          <c:extLst>
            <c:ext xmlns:c16="http://schemas.microsoft.com/office/drawing/2014/chart" uri="{C3380CC4-5D6E-409C-BE32-E72D297353CC}">
              <c16:uniqueId val="{00000004-9A1C-4154-8B46-747A10C21607}"/>
            </c:ext>
          </c:extLst>
        </c:ser>
        <c:ser>
          <c:idx val="4"/>
          <c:order val="2"/>
          <c:tx>
            <c:strRef>
              <c:f>'2020 visi'!$F$2</c:f>
              <c:strCache>
                <c:ptCount val="1"/>
                <c:pt idx="0">
                  <c:v>2020 m. vidutinė vienam receptui tenkanti padengiama priemoka, Eur </c:v>
                </c:pt>
              </c:strCache>
            </c:strRef>
          </c:tx>
          <c:spPr>
            <a:ln w="31750" cap="rnd">
              <a:solidFill>
                <a:schemeClr val="accent2"/>
              </a:solidFill>
              <a:round/>
            </a:ln>
            <a:effectLst/>
          </c:spPr>
          <c:marker>
            <c:symbol val="circle"/>
            <c:size val="6"/>
            <c:spPr>
              <a:solidFill>
                <a:schemeClr val="accent2"/>
              </a:solidFill>
              <a:ln w="12700">
                <a:solidFill>
                  <a:schemeClr val="accent2"/>
                </a:solidFill>
                <a:round/>
              </a:ln>
              <a:effectLst/>
            </c:spPr>
          </c:marker>
          <c:dPt>
            <c:idx val="6"/>
            <c:marker>
              <c:symbol val="circle"/>
              <c:size val="6"/>
              <c:spPr>
                <a:solidFill>
                  <a:schemeClr val="accent2"/>
                </a:solidFill>
                <a:ln w="12700">
                  <a:solidFill>
                    <a:schemeClr val="accent2"/>
                  </a:solidFill>
                  <a:round/>
                </a:ln>
                <a:effectLst/>
              </c:spPr>
            </c:marker>
            <c:bubble3D val="0"/>
            <c:spPr>
              <a:ln w="31750" cap="rnd">
                <a:noFill/>
                <a:round/>
              </a:ln>
              <a:effectLst/>
            </c:spPr>
            <c:extLst>
              <c:ext xmlns:c16="http://schemas.microsoft.com/office/drawing/2014/chart" uri="{C3380CC4-5D6E-409C-BE32-E72D297353CC}">
                <c16:uniqueId val="{00000006-9A1C-4154-8B46-747A10C21607}"/>
              </c:ext>
            </c:extLst>
          </c:dPt>
          <c:dLbls>
            <c:spPr>
              <a:solidFill>
                <a:schemeClr val="accent2"/>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'[1]2017 visi'!$F$3:$F$14</c:f>
              <c:numCache>
                <c:formatCode>#,##0.00</c:formatCode>
                <c:ptCount val="12"/>
                <c:pt idx="0">
                  <c:v>0</c:v>
                </c:pt>
                <c:pt idx="1">
                  <c:v>0</c:v>
                </c:pt>
                <c:pt idx="2">
                  <c:v>0</c:v>
                </c:pt>
                <c:pt idx="3">
                  <c:v>0</c:v>
                </c:pt>
                <c:pt idx="4">
                  <c:v>0</c:v>
                </c:pt>
                <c:pt idx="5">
                  <c:v>0</c:v>
                </c:pt>
                <c:pt idx="6">
                  <c:v>3.26</c:v>
                </c:pt>
                <c:pt idx="7">
                  <c:v>3.42</c:v>
                </c:pt>
                <c:pt idx="8">
                  <c:v>3.47</c:v>
                </c:pt>
                <c:pt idx="9">
                  <c:v>3.47</c:v>
                </c:pt>
                <c:pt idx="10">
                  <c:v>3.57</c:v>
                </c:pt>
                <c:pt idx="11">
                  <c:v>3.65</c:v>
                </c:pt>
              </c:numCache>
            </c:numRef>
          </c:cat>
          <c:val>
            <c:numRef>
              <c:f>'[1]2017 visi'!$F$3:$F$14</c:f>
              <c:numCache>
                <c:formatCode>#,##0.00</c:formatCode>
                <c:ptCount val="12"/>
                <c:pt idx="0">
                  <c:v>0</c:v>
                </c:pt>
                <c:pt idx="1">
                  <c:v>0</c:v>
                </c:pt>
                <c:pt idx="2">
                  <c:v>0</c:v>
                </c:pt>
                <c:pt idx="3">
                  <c:v>0</c:v>
                </c:pt>
                <c:pt idx="4">
                  <c:v>0</c:v>
                </c:pt>
                <c:pt idx="5">
                  <c:v>0</c:v>
                </c:pt>
                <c:pt idx="6">
                  <c:v>3.26</c:v>
                </c:pt>
                <c:pt idx="7">
                  <c:v>3.42</c:v>
                </c:pt>
                <c:pt idx="8">
                  <c:v>3.47</c:v>
                </c:pt>
                <c:pt idx="9">
                  <c:v>3.47</c:v>
                </c:pt>
                <c:pt idx="10">
                  <c:v>3.57</c:v>
                </c:pt>
                <c:pt idx="11">
                  <c:v>3.65</c:v>
                </c:pt>
              </c:numCache>
            </c:numRef>
          </c:val>
          <c:smooth val="0"/>
          <c:extLst>
            <c:ext xmlns:c16="http://schemas.microsoft.com/office/drawing/2014/chart" uri="{C3380CC4-5D6E-409C-BE32-E72D297353CC}">
              <c16:uniqueId val="{00000007-9A1C-4154-8B46-747A10C21607}"/>
            </c:ext>
          </c:extLst>
        </c:ser>
        <c:dLbls>
          <c:showLegendKey val="0"/>
          <c:showVal val="0"/>
          <c:showCatName val="0"/>
          <c:showSerName val="0"/>
          <c:showPercent val="0"/>
          <c:showBubbleSize val="0"/>
        </c:dLbls>
        <c:marker val="1"/>
        <c:smooth val="0"/>
        <c:axId val="-429880912"/>
        <c:axId val="-429880368"/>
        <c:extLst/>
      </c:lineChart>
      <c:catAx>
        <c:axId val="-42988091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29880368"/>
        <c:crosses val="autoZero"/>
        <c:auto val="1"/>
        <c:lblAlgn val="ctr"/>
        <c:lblOffset val="100"/>
        <c:noMultiLvlLbl val="0"/>
      </c:catAx>
      <c:valAx>
        <c:axId val="-429880368"/>
        <c:scaling>
          <c:orientation val="minMax"/>
          <c:max val="5"/>
          <c:min val="1"/>
        </c:scaling>
        <c:delete val="1"/>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b="0"/>
                  <a:t>Eur</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out"/>
        <c:minorTickMark val="none"/>
        <c:tickLblPos val="nextTo"/>
        <c:crossAx val="-429880912"/>
        <c:crosses val="autoZero"/>
        <c:crossBetween val="between"/>
      </c:valAx>
      <c:spPr>
        <a:noFill/>
        <a:ln>
          <a:noFill/>
        </a:ln>
        <a:effectLst/>
      </c:spPr>
    </c:plotArea>
    <c:legend>
      <c:legendPos val="b"/>
      <c:layout>
        <c:manualLayout>
          <c:xMode val="edge"/>
          <c:yMode val="edge"/>
          <c:x val="0.19523201491705433"/>
          <c:y val="0.81123643328367734"/>
          <c:w val="0.60310096373088495"/>
          <c:h val="0.1641935421462980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784041298320301"/>
          <c:y val="2.2039143255241242E-2"/>
          <c:w val="0.65879125805791683"/>
          <c:h val="0.63146926946631676"/>
        </c:manualLayout>
      </c:layout>
      <c:barChart>
        <c:barDir val="col"/>
        <c:grouping val="clustered"/>
        <c:varyColors val="0"/>
        <c:ser>
          <c:idx val="0"/>
          <c:order val="0"/>
          <c:tx>
            <c:strRef>
              <c:f>'Lapas1 (2)'!$C$3</c:f>
              <c:strCache>
                <c:ptCount val="1"/>
                <c:pt idx="0">
                  <c:v>Suma, už kurią suteikta reabilitacijos paslaugų (iš viso, tūkst. Eur)</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manualLayout>
                  <c:x val="0"/>
                  <c:y val="4.2402826855123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9B-4CAE-902E-4A6EA97802CE}"/>
                </c:ext>
              </c:extLst>
            </c:dLbl>
            <c:dLbl>
              <c:idx val="1"/>
              <c:layout>
                <c:manualLayout>
                  <c:x val="8.2996161427533605E-3"/>
                  <c:y val="4.240292393357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9B-4CAE-902E-4A6EA97802CE}"/>
                </c:ext>
              </c:extLst>
            </c:dLbl>
            <c:dLbl>
              <c:idx val="2"/>
              <c:layout>
                <c:manualLayout>
                  <c:x val="-5.0622757122680308E-3"/>
                  <c:y val="4.240292393357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9B-4CAE-902E-4A6EA97802CE}"/>
                </c:ext>
              </c:extLst>
            </c:dLbl>
            <c:dLbl>
              <c:idx val="5"/>
              <c:layout>
                <c:manualLayout>
                  <c:x val="2.0749040356883492E-3"/>
                  <c:y val="9.34579439252336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9B-4CAE-902E-4A6EA97802CE}"/>
                </c:ext>
              </c:extLst>
            </c:dLbl>
            <c:dLbl>
              <c:idx val="6"/>
              <c:layout>
                <c:manualLayout>
                  <c:x val="0"/>
                  <c:y val="4.47585394581860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9B-4CAE-902E-4A6EA97802CE}"/>
                </c:ext>
              </c:extLst>
            </c:dLbl>
            <c:dLbl>
              <c:idx val="7"/>
              <c:layout>
                <c:manualLayout>
                  <c:x val="2.3249055507120024E-3"/>
                  <c:y val="4.2402826855123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9B-4CAE-902E-4A6EA97802CE}"/>
                </c:ext>
              </c:extLst>
            </c:dLbl>
            <c:dLbl>
              <c:idx val="8"/>
              <c:layout>
                <c:manualLayout>
                  <c:x val="0"/>
                  <c:y val="4.0047114252061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9B-4CAE-902E-4A6EA97802CE}"/>
                </c:ext>
              </c:extLst>
            </c:dLbl>
            <c:dLbl>
              <c:idx val="9"/>
              <c:layout>
                <c:manualLayout>
                  <c:x val="0"/>
                  <c:y val="4.0047114252061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9B-4CAE-902E-4A6EA97802CE}"/>
                </c:ext>
              </c:extLst>
            </c:dLbl>
            <c:dLbl>
              <c:idx val="10"/>
              <c:layout>
                <c:manualLayout>
                  <c:x val="1.1670313103473498E-3"/>
                  <c:y val="6.6106584549124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9B-4CAE-902E-4A6EA97802CE}"/>
                </c:ext>
              </c:extLst>
            </c:dLbl>
            <c:dLbl>
              <c:idx val="11"/>
              <c:layout>
                <c:manualLayout>
                  <c:x val="-4.6498111014240048E-3"/>
                  <c:y val="4.47585394581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9B-4CAE-902E-4A6EA97802CE}"/>
                </c:ext>
              </c:extLst>
            </c:dLbl>
            <c:dLbl>
              <c:idx val="14"/>
              <c:layout>
                <c:manualLayout>
                  <c:x val="1.1670313103473498E-3"/>
                  <c:y val="6.82302802402064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9B-4CAE-902E-4A6EA97802C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 (2)'!$B$4:$B$21</c:f>
              <c:numCache>
                <c:formatCode>General</c:formatCode>
                <c:ptCount val="3"/>
                <c:pt idx="0">
                  <c:v>2018</c:v>
                </c:pt>
                <c:pt idx="1">
                  <c:v>2019</c:v>
                </c:pt>
                <c:pt idx="2">
                  <c:v>2020</c:v>
                </c:pt>
              </c:numCache>
            </c:numRef>
          </c:cat>
          <c:val>
            <c:numRef>
              <c:f>'Lapas1 (2)'!$C$4:$C$21</c:f>
              <c:numCache>
                <c:formatCode>#,##0</c:formatCode>
                <c:ptCount val="3"/>
                <c:pt idx="0">
                  <c:v>54173</c:v>
                </c:pt>
                <c:pt idx="1">
                  <c:v>59246</c:v>
                </c:pt>
                <c:pt idx="2">
                  <c:v>43957</c:v>
                </c:pt>
              </c:numCache>
            </c:numRef>
          </c:val>
          <c:extLst>
            <c:ext xmlns:c16="http://schemas.microsoft.com/office/drawing/2014/chart" uri="{C3380CC4-5D6E-409C-BE32-E72D297353CC}">
              <c16:uniqueId val="{0000000B-119B-4CAE-902E-4A6EA97802CE}"/>
            </c:ext>
          </c:extLst>
        </c:ser>
        <c:ser>
          <c:idx val="1"/>
          <c:order val="1"/>
          <c:tx>
            <c:strRef>
              <c:f>'Lapas1 (2)'!$D$3</c:f>
              <c:strCache>
                <c:ptCount val="1"/>
                <c:pt idx="0">
                  <c:v>Suma, už kurią suteikta ambulatorinės reabilitacijos paslaugų (tūkst. Eur)</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dLbl>
              <c:idx val="0"/>
              <c:layout>
                <c:manualLayout>
                  <c:x val="1.0461983446489416E-2"/>
                  <c:y val="9.42266492306836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19B-4CAE-902E-4A6EA97802CE}"/>
                </c:ext>
              </c:extLst>
            </c:dLbl>
            <c:dLbl>
              <c:idx val="1"/>
              <c:layout>
                <c:manualLayout>
                  <c:x val="1.2786980528916013E-2"/>
                  <c:y val="9.42285041224970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19B-4CAE-902E-4A6EA97802CE}"/>
                </c:ext>
              </c:extLst>
            </c:dLbl>
            <c:dLbl>
              <c:idx val="2"/>
              <c:layout>
                <c:manualLayout>
                  <c:x val="1.0461983446489373E-2"/>
                  <c:y val="7.06713780918710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19B-4CAE-902E-4A6EA97802CE}"/>
                </c:ext>
              </c:extLst>
            </c:dLbl>
            <c:dLbl>
              <c:idx val="3"/>
              <c:layout>
                <c:manualLayout>
                  <c:x val="0"/>
                  <c:y val="2.6344676180021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19B-4CAE-902E-4A6EA97802CE}"/>
                </c:ext>
              </c:extLst>
            </c:dLbl>
            <c:dLbl>
              <c:idx val="5"/>
              <c:layout>
                <c:manualLayout>
                  <c:x val="9.2996222028479247E-3"/>
                  <c:y val="7.06713780918719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19B-4CAE-902E-4A6EA97802CE}"/>
                </c:ext>
              </c:extLst>
            </c:dLbl>
            <c:dLbl>
              <c:idx val="6"/>
              <c:layout>
                <c:manualLayout>
                  <c:x val="1.0462074978203926E-2"/>
                  <c:y val="7.0671378091872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19B-4CAE-902E-4A6EA97802CE}"/>
                </c:ext>
              </c:extLst>
            </c:dLbl>
            <c:dLbl>
              <c:idx val="7"/>
              <c:layout>
                <c:manualLayout>
                  <c:x val="1.0462074978204011E-2"/>
                  <c:y val="7.0671378091872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19B-4CAE-902E-4A6EA97802CE}"/>
                </c:ext>
              </c:extLst>
            </c:dLbl>
            <c:dLbl>
              <c:idx val="8"/>
              <c:layout>
                <c:manualLayout>
                  <c:x val="1.0462074978204011E-2"/>
                  <c:y val="4.7114252061247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19B-4CAE-902E-4A6EA97802CE}"/>
                </c:ext>
              </c:extLst>
            </c:dLbl>
            <c:dLbl>
              <c:idx val="9"/>
              <c:layout>
                <c:manualLayout>
                  <c:x val="8.1371694274920085E-3"/>
                  <c:y val="4.71142520612485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19B-4CAE-902E-4A6EA97802CE}"/>
                </c:ext>
              </c:extLst>
            </c:dLbl>
            <c:dLbl>
              <c:idx val="10"/>
              <c:layout>
                <c:manualLayout>
                  <c:x val="1.0462074978204096E-2"/>
                  <c:y val="7.06713780918719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19B-4CAE-902E-4A6EA97802CE}"/>
                </c:ext>
              </c:extLst>
            </c:dLbl>
            <c:dLbl>
              <c:idx val="11"/>
              <c:layout>
                <c:manualLayout>
                  <c:x val="1.0462074978204011E-2"/>
                  <c:y val="4.71142520612485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19B-4CAE-902E-4A6EA97802CE}"/>
                </c:ext>
              </c:extLst>
            </c:dLbl>
            <c:dLbl>
              <c:idx val="12"/>
              <c:layout>
                <c:manualLayout>
                  <c:x val="9.2996222028480097E-3"/>
                  <c:y val="7.06713780918719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19B-4CAE-902E-4A6EA97802C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 (2)'!$B$4:$B$21</c:f>
              <c:numCache>
                <c:formatCode>General</c:formatCode>
                <c:ptCount val="3"/>
                <c:pt idx="0">
                  <c:v>2018</c:v>
                </c:pt>
                <c:pt idx="1">
                  <c:v>2019</c:v>
                </c:pt>
                <c:pt idx="2">
                  <c:v>2020</c:v>
                </c:pt>
              </c:numCache>
            </c:numRef>
          </c:cat>
          <c:val>
            <c:numRef>
              <c:f>'Lapas1 (2)'!$D$4:$D$21</c:f>
              <c:numCache>
                <c:formatCode>#,##0</c:formatCode>
                <c:ptCount val="3"/>
                <c:pt idx="0">
                  <c:v>8768</c:v>
                </c:pt>
                <c:pt idx="1">
                  <c:v>9838</c:v>
                </c:pt>
                <c:pt idx="2">
                  <c:v>7991</c:v>
                </c:pt>
              </c:numCache>
            </c:numRef>
          </c:val>
          <c:extLst>
            <c:ext xmlns:c16="http://schemas.microsoft.com/office/drawing/2014/chart" uri="{C3380CC4-5D6E-409C-BE32-E72D297353CC}">
              <c16:uniqueId val="{00000018-119B-4CAE-902E-4A6EA97802CE}"/>
            </c:ext>
          </c:extLst>
        </c:ser>
        <c:dLbls>
          <c:showLegendKey val="0"/>
          <c:showVal val="0"/>
          <c:showCatName val="0"/>
          <c:showSerName val="0"/>
          <c:showPercent val="0"/>
          <c:showBubbleSize val="0"/>
        </c:dLbls>
        <c:gapWidth val="79"/>
        <c:axId val="-1565559344"/>
        <c:axId val="-1565558800"/>
      </c:barChart>
      <c:lineChart>
        <c:grouping val="standard"/>
        <c:varyColors val="0"/>
        <c:ser>
          <c:idx val="2"/>
          <c:order val="2"/>
          <c:tx>
            <c:strRef>
              <c:f>'Lapas1 (2)'!$E$3</c:f>
              <c:strCache>
                <c:ptCount val="1"/>
                <c:pt idx="0">
                  <c:v>Asmenų, kuriems suteikta reabilitacijos paslaugų, skaičius (iš viso)</c:v>
                </c:pt>
              </c:strCache>
            </c:strRef>
          </c:tx>
          <c:spPr>
            <a:ln w="15875" cap="rnd">
              <a:solidFill>
                <a:schemeClr val="accent3"/>
              </a:solidFill>
              <a:round/>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dLbls>
            <c:dLbl>
              <c:idx val="0"/>
              <c:layout>
                <c:manualLayout>
                  <c:x val="-1.9887715040645047E-2"/>
                  <c:y val="-7.0007339130002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19B-4CAE-902E-4A6EA97802CE}"/>
                </c:ext>
              </c:extLst>
            </c:dLbl>
            <c:dLbl>
              <c:idx val="1"/>
              <c:layout>
                <c:manualLayout>
                  <c:x val="-9.2353279960607944E-3"/>
                  <c:y val="9.64635344752521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19B-4CAE-902E-4A6EA97802CE}"/>
                </c:ext>
              </c:extLst>
            </c:dLbl>
            <c:dLbl>
              <c:idx val="2"/>
              <c:layout>
                <c:manualLayout>
                  <c:x val="-3.0223772159256031E-2"/>
                  <c:y val="-2.8268551236749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19B-4CAE-902E-4A6EA97802CE}"/>
                </c:ext>
              </c:extLst>
            </c:dLbl>
            <c:dLbl>
              <c:idx val="5"/>
              <c:layout>
                <c:manualLayout>
                  <c:x val="-3.7454141761691553E-2"/>
                  <c:y val="-3.1810778325606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19B-4CAE-902E-4A6EA97802CE}"/>
                </c:ext>
              </c:extLst>
            </c:dLbl>
            <c:dLbl>
              <c:idx val="6"/>
              <c:layout>
                <c:manualLayout>
                  <c:x val="-3.1386224934612031E-2"/>
                  <c:y val="-3.297997644287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19B-4CAE-902E-4A6EA97802CE}"/>
                </c:ext>
              </c:extLst>
            </c:dLbl>
            <c:dLbl>
              <c:idx val="7"/>
              <c:layout>
                <c:manualLayout>
                  <c:x val="-3.8773421296194183E-2"/>
                  <c:y val="-3.0624279441705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19B-4CAE-902E-4A6EA97802CE}"/>
                </c:ext>
              </c:extLst>
            </c:dLbl>
            <c:dLbl>
              <c:idx val="8"/>
              <c:layout>
                <c:manualLayout>
                  <c:x val="-4.657293655286561E-2"/>
                  <c:y val="-2.4393995143130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19B-4CAE-902E-4A6EA97802CE}"/>
                </c:ext>
              </c:extLst>
            </c:dLbl>
            <c:dLbl>
              <c:idx val="9"/>
              <c:layout>
                <c:manualLayout>
                  <c:x val="-3.0228316351496146E-2"/>
                  <c:y val="-3.4501644638949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19B-4CAE-902E-4A6EA97802CE}"/>
                </c:ext>
              </c:extLst>
            </c:dLbl>
            <c:dLbl>
              <c:idx val="10"/>
              <c:layout>
                <c:manualLayout>
                  <c:x val="-2.557396105783211E-2"/>
                  <c:y val="-2.3557126030624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19B-4CAE-902E-4A6EA97802CE}"/>
                </c:ext>
              </c:extLst>
            </c:dLbl>
            <c:dLbl>
              <c:idx val="11"/>
              <c:layout>
                <c:manualLayout>
                  <c:x val="-2.0924241488122615E-2"/>
                  <c:y val="-3.06242638398115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19B-4CAE-902E-4A6EA97802CE}"/>
                </c:ext>
              </c:extLst>
            </c:dLbl>
            <c:dLbl>
              <c:idx val="12"/>
              <c:layout>
                <c:manualLayout>
                  <c:x val="-1.2809868637301733E-2"/>
                  <c:y val="-3.4603317925706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119B-4CAE-902E-4A6EA97802CE}"/>
                </c:ext>
              </c:extLst>
            </c:dLbl>
            <c:dLbl>
              <c:idx val="13"/>
              <c:layout>
                <c:manualLayout>
                  <c:x val="-1.750546965521042E-2"/>
                  <c:y val="-2.7292112096082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19B-4CAE-902E-4A6EA97802CE}"/>
                </c:ext>
              </c:extLst>
            </c:dLbl>
            <c:dLbl>
              <c:idx val="14"/>
              <c:layout>
                <c:manualLayout>
                  <c:x val="-7.0021878620840994E-3"/>
                  <c:y val="-6.1407252216185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19B-4CAE-902E-4A6EA97802CE}"/>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 (2)'!$B$4:$B$21</c:f>
              <c:numCache>
                <c:formatCode>General</c:formatCode>
                <c:ptCount val="3"/>
                <c:pt idx="0">
                  <c:v>2018</c:v>
                </c:pt>
                <c:pt idx="1">
                  <c:v>2019</c:v>
                </c:pt>
                <c:pt idx="2">
                  <c:v>2020</c:v>
                </c:pt>
              </c:numCache>
            </c:numRef>
          </c:cat>
          <c:val>
            <c:numRef>
              <c:f>'Lapas1 (2)'!$E$4:$E$21</c:f>
              <c:numCache>
                <c:formatCode>#,##0</c:formatCode>
                <c:ptCount val="3"/>
                <c:pt idx="0">
                  <c:v>82825</c:v>
                </c:pt>
                <c:pt idx="1">
                  <c:v>88115</c:v>
                </c:pt>
                <c:pt idx="2">
                  <c:v>60105</c:v>
                </c:pt>
              </c:numCache>
            </c:numRef>
          </c:val>
          <c:smooth val="0"/>
          <c:extLst>
            <c:ext xmlns:c16="http://schemas.microsoft.com/office/drawing/2014/chart" uri="{C3380CC4-5D6E-409C-BE32-E72D297353CC}">
              <c16:uniqueId val="{00000026-119B-4CAE-902E-4A6EA97802CE}"/>
            </c:ext>
          </c:extLst>
        </c:ser>
        <c:ser>
          <c:idx val="3"/>
          <c:order val="3"/>
          <c:tx>
            <c:strRef>
              <c:f>'Lapas1 (2)'!$F$3</c:f>
              <c:strCache>
                <c:ptCount val="1"/>
                <c:pt idx="0">
                  <c:v>Asmenų, kuriems suteikta ambulatorinės reabilitacijos paslaugų, skaičius</c:v>
                </c:pt>
              </c:strCache>
            </c:strRef>
          </c:tx>
          <c:spPr>
            <a:ln w="15875" cap="rnd">
              <a:solidFill>
                <a:schemeClr val="accent4"/>
              </a:solidFill>
              <a:round/>
            </a:ln>
            <a:effectLst>
              <a:outerShdw blurRad="40000" dist="20000" dir="5400000" rotWithShape="0">
                <a:srgbClr val="000000">
                  <a:alpha val="38000"/>
                </a:srgbClr>
              </a:outerShdw>
            </a:effectLst>
          </c:spPr>
          <c:marker>
            <c:symbol val="circle"/>
            <c:size val="5"/>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marker>
          <c:dLbls>
            <c:dLbl>
              <c:idx val="0"/>
              <c:layout>
                <c:manualLayout>
                  <c:x val="-1.7377702159089493E-2"/>
                  <c:y val="-6.1271535370874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119B-4CAE-902E-4A6EA97802CE}"/>
                </c:ext>
              </c:extLst>
            </c:dLbl>
            <c:dLbl>
              <c:idx val="1"/>
              <c:layout>
                <c:manualLayout>
                  <c:x val="-1.3093991391779546E-2"/>
                  <c:y val="-6.1271535370874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119B-4CAE-902E-4A6EA97802CE}"/>
                </c:ext>
              </c:extLst>
            </c:dLbl>
            <c:dLbl>
              <c:idx val="2"/>
              <c:layout>
                <c:manualLayout>
                  <c:x val="-2.0586642355980012E-2"/>
                  <c:y val="-4.6431672676429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119B-4CAE-902E-4A6EA97802CE}"/>
                </c:ext>
              </c:extLst>
            </c:dLbl>
            <c:dLbl>
              <c:idx val="5"/>
              <c:layout>
                <c:manualLayout>
                  <c:x val="-2.6561385709139299E-2"/>
                  <c:y val="2.7806313930384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119B-4CAE-902E-4A6EA97802CE}"/>
                </c:ext>
              </c:extLst>
            </c:dLbl>
            <c:dLbl>
              <c:idx val="6"/>
              <c:layout>
                <c:manualLayout>
                  <c:x val="-3.602343824668975E-2"/>
                  <c:y val="-4.6354649594034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119B-4CAE-902E-4A6EA97802CE}"/>
                </c:ext>
              </c:extLst>
            </c:dLbl>
            <c:dLbl>
              <c:idx val="7"/>
              <c:layout>
                <c:manualLayout>
                  <c:x val="-3.1873630175313132E-2"/>
                  <c:y val="-3.1383717222263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119B-4CAE-902E-4A6EA97802CE}"/>
                </c:ext>
              </c:extLst>
            </c:dLbl>
            <c:dLbl>
              <c:idx val="8"/>
              <c:layout>
                <c:manualLayout>
                  <c:x val="-2.5648918068248004E-2"/>
                  <c:y val="-3.761424681727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119B-4CAE-902E-4A6EA97802CE}"/>
                </c:ext>
              </c:extLst>
            </c:dLbl>
            <c:dLbl>
              <c:idx val="9"/>
              <c:layout>
                <c:manualLayout>
                  <c:x val="-2.4736450427356862E-2"/>
                  <c:y val="-4.5595211813476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119B-4CAE-902E-4A6EA97802CE}"/>
                </c:ext>
              </c:extLst>
            </c:dLbl>
            <c:dLbl>
              <c:idx val="10"/>
              <c:layout>
                <c:manualLayout>
                  <c:x val="-1.0874457686253423E-2"/>
                  <c:y val="-2.971055019991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119B-4CAE-902E-4A6EA97802CE}"/>
                </c:ext>
              </c:extLst>
            </c:dLbl>
            <c:dLbl>
              <c:idx val="11"/>
              <c:layout>
                <c:manualLayout>
                  <c:x val="-3.4873583260680036E-3"/>
                  <c:y val="-3.5335689045936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119B-4CAE-902E-4A6EA97802CE}"/>
                </c:ext>
              </c:extLst>
            </c:dLbl>
            <c:dLbl>
              <c:idx val="12"/>
              <c:layout>
                <c:manualLayout>
                  <c:x val="-5.812263876780176E-3"/>
                  <c:y val="-3.5335689045936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119B-4CAE-902E-4A6EA97802C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 (2)'!$B$4:$B$21</c:f>
              <c:numCache>
                <c:formatCode>General</c:formatCode>
                <c:ptCount val="3"/>
                <c:pt idx="0">
                  <c:v>2018</c:v>
                </c:pt>
                <c:pt idx="1">
                  <c:v>2019</c:v>
                </c:pt>
                <c:pt idx="2">
                  <c:v>2020</c:v>
                </c:pt>
              </c:numCache>
            </c:numRef>
          </c:cat>
          <c:val>
            <c:numRef>
              <c:f>'Lapas1 (2)'!$F$4:$F$21</c:f>
              <c:numCache>
                <c:formatCode>#,##0</c:formatCode>
                <c:ptCount val="3"/>
                <c:pt idx="0">
                  <c:v>31876</c:v>
                </c:pt>
                <c:pt idx="1">
                  <c:v>33460</c:v>
                </c:pt>
                <c:pt idx="2">
                  <c:v>24930</c:v>
                </c:pt>
              </c:numCache>
            </c:numRef>
          </c:val>
          <c:smooth val="0"/>
          <c:extLst>
            <c:ext xmlns:c16="http://schemas.microsoft.com/office/drawing/2014/chart" uri="{C3380CC4-5D6E-409C-BE32-E72D297353CC}">
              <c16:uniqueId val="{00000032-119B-4CAE-902E-4A6EA97802CE}"/>
            </c:ext>
          </c:extLst>
        </c:ser>
        <c:dLbls>
          <c:showLegendKey val="0"/>
          <c:showVal val="0"/>
          <c:showCatName val="0"/>
          <c:showSerName val="0"/>
          <c:showPercent val="0"/>
          <c:showBubbleSize val="0"/>
        </c:dLbls>
        <c:marker val="1"/>
        <c:smooth val="0"/>
        <c:axId val="-1742999136"/>
        <c:axId val="-1565556624"/>
      </c:lineChart>
      <c:dateAx>
        <c:axId val="-1565559344"/>
        <c:scaling>
          <c:orientation val="minMax"/>
        </c:scaling>
        <c:delete val="1"/>
        <c:axPos val="b"/>
        <c:numFmt formatCode="General" sourceLinked="1"/>
        <c:majorTickMark val="out"/>
        <c:minorTickMark val="none"/>
        <c:tickLblPos val="nextTo"/>
        <c:crossAx val="-1565558800"/>
        <c:crosses val="autoZero"/>
        <c:auto val="0"/>
        <c:lblOffset val="100"/>
        <c:baseTimeUnit val="days"/>
      </c:dateAx>
      <c:valAx>
        <c:axId val="-156555880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t-LT"/>
                  <a:t>Tūkst. Eur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565559344"/>
        <c:crosses val="autoZero"/>
        <c:crossBetween val="between"/>
      </c:valAx>
      <c:valAx>
        <c:axId val="-1565556624"/>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t-LT"/>
                  <a:t>Asmenų skaičius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42999136"/>
        <c:crosses val="max"/>
        <c:crossBetween val="between"/>
      </c:valAx>
      <c:catAx>
        <c:axId val="-174299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565556624"/>
        <c:crosses val="autoZero"/>
        <c:auto val="1"/>
        <c:lblAlgn val="ctr"/>
        <c:lblOffset val="100"/>
        <c:noMultiLvlLbl val="0"/>
      </c:catAx>
      <c:spPr>
        <a:noFill/>
        <a:ln>
          <a:noFill/>
        </a:ln>
        <a:effectLst/>
      </c:spPr>
    </c:plotArea>
    <c:legend>
      <c:legendPos val="b"/>
      <c:layout>
        <c:manualLayout>
          <c:xMode val="edge"/>
          <c:yMode val="edge"/>
          <c:x val="7.070226146148427E-2"/>
          <c:y val="0.74907666953079877"/>
          <c:w val="0.92870155936390308"/>
          <c:h val="0.2265181074190413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362165936154533"/>
          <c:y val="4.7806178073894603E-2"/>
          <c:w val="0.61134020022992364"/>
          <c:h val="0.57136861218809765"/>
        </c:manualLayout>
      </c:layout>
      <c:barChart>
        <c:barDir val="col"/>
        <c:grouping val="stacked"/>
        <c:varyColors val="0"/>
        <c:ser>
          <c:idx val="0"/>
          <c:order val="0"/>
          <c:tx>
            <c:strRef>
              <c:f>Lapas1!$B$1</c:f>
              <c:strCache>
                <c:ptCount val="1"/>
                <c:pt idx="0">
                  <c:v>Sveikatos programoms ir kitoms sveikatos draudimo išlaidoms skirtos PSDF biudžeto lėšos, tūkst. Eur</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3"/>
                <c:pt idx="0">
                  <c:v>2018</c:v>
                </c:pt>
                <c:pt idx="1">
                  <c:v>2019</c:v>
                </c:pt>
                <c:pt idx="2">
                  <c:v>2020</c:v>
                </c:pt>
              </c:numCache>
            </c:numRef>
          </c:cat>
          <c:val>
            <c:numRef>
              <c:f>Lapas1!$B$2:$B$12</c:f>
              <c:numCache>
                <c:formatCode>#,##0</c:formatCode>
                <c:ptCount val="3"/>
                <c:pt idx="0">
                  <c:v>97558</c:v>
                </c:pt>
                <c:pt idx="1">
                  <c:v>118764</c:v>
                </c:pt>
                <c:pt idx="2">
                  <c:v>132486</c:v>
                </c:pt>
              </c:numCache>
            </c:numRef>
          </c:val>
          <c:extLst>
            <c:ext xmlns:c16="http://schemas.microsoft.com/office/drawing/2014/chart" uri="{C3380CC4-5D6E-409C-BE32-E72D297353CC}">
              <c16:uniqueId val="{00000000-0367-4C30-8899-2B06700060DC}"/>
            </c:ext>
          </c:extLst>
        </c:ser>
        <c:ser>
          <c:idx val="1"/>
          <c:order val="1"/>
          <c:tx>
            <c:strRef>
              <c:f>Lapas1!$C$1</c:f>
              <c:strCache>
                <c:ptCount val="1"/>
                <c:pt idx="0">
                  <c:v>Skirtos PSDF biudžeto rezervo lėšos, tūkst. Eur</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dLbl>
              <c:idx val="0"/>
              <c:layout>
                <c:manualLayout>
                  <c:x val="2.1130480718436345E-3"/>
                  <c:y val="-1.579891650033996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67-4C30-8899-2B06700060DC}"/>
                </c:ext>
              </c:extLst>
            </c:dLbl>
            <c:dLbl>
              <c:idx val="1"/>
              <c:layout>
                <c:manualLayout>
                  <c:x val="2.1130480718436345E-3"/>
                  <c:y val="-1.03957478852747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67-4C30-8899-2B06700060D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67-4C30-8899-2B06700060DC}"/>
                </c:ext>
              </c:extLst>
            </c:dLbl>
            <c:dLbl>
              <c:idx val="4"/>
              <c:layout>
                <c:manualLayout>
                  <c:x val="2.1130480718434797E-3"/>
                  <c:y val="-1.707367359024409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67-4C30-8899-2B06700060DC}"/>
                </c:ext>
              </c:extLst>
            </c:dLbl>
            <c:dLbl>
              <c:idx val="5"/>
              <c:layout>
                <c:manualLayout>
                  <c:x val="0"/>
                  <c:y val="-2.3279917486352546E-2"/>
                </c:manualLayout>
              </c:layout>
              <c:tx>
                <c:rich>
                  <a:bodyPr/>
                  <a:lstStyle/>
                  <a:p>
                    <a:r>
                      <a:rPr lang="en-US">
                        <a:solidFill>
                          <a:srgbClr val="FF0000"/>
                        </a:solidFill>
                      </a:rPr>
                      <a:t>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367-4C30-8899-2B06700060DC}"/>
                </c:ext>
              </c:extLst>
            </c:dLbl>
            <c:dLbl>
              <c:idx val="6"/>
              <c:layout>
                <c:manualLayout>
                  <c:x val="2.0962163295252072E-3"/>
                  <c:y val="-5.16931804021859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67-4C30-8899-2B06700060DC}"/>
                </c:ext>
              </c:extLst>
            </c:dLbl>
            <c:dLbl>
              <c:idx val="7"/>
              <c:layout>
                <c:manualLayout>
                  <c:x val="0"/>
                  <c:y val="-4.20379805465493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67-4C30-8899-2B06700060D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3"/>
                <c:pt idx="0">
                  <c:v>2018</c:v>
                </c:pt>
                <c:pt idx="1">
                  <c:v>2019</c:v>
                </c:pt>
                <c:pt idx="2">
                  <c:v>2020</c:v>
                </c:pt>
              </c:numCache>
            </c:numRef>
          </c:cat>
          <c:val>
            <c:numRef>
              <c:f>Lapas1!$C$2:$C$12</c:f>
              <c:numCache>
                <c:formatCode>#,##0</c:formatCode>
                <c:ptCount val="3"/>
                <c:pt idx="0">
                  <c:v>5218.2</c:v>
                </c:pt>
                <c:pt idx="1">
                  <c:v>0</c:v>
                </c:pt>
                <c:pt idx="2">
                  <c:v>41881</c:v>
                </c:pt>
              </c:numCache>
            </c:numRef>
          </c:val>
          <c:extLst>
            <c:ext xmlns:c16="http://schemas.microsoft.com/office/drawing/2014/chart" uri="{C3380CC4-5D6E-409C-BE32-E72D297353CC}">
              <c16:uniqueId val="{00000008-0367-4C30-8899-2B06700060DC}"/>
            </c:ext>
          </c:extLst>
        </c:ser>
        <c:dLbls>
          <c:showLegendKey val="0"/>
          <c:showVal val="0"/>
          <c:showCatName val="0"/>
          <c:showSerName val="0"/>
          <c:showPercent val="0"/>
          <c:showBubbleSize val="0"/>
        </c:dLbls>
        <c:gapWidth val="112"/>
        <c:overlap val="100"/>
        <c:axId val="167178752"/>
        <c:axId val="166818880"/>
      </c:barChart>
      <c:lineChart>
        <c:grouping val="standard"/>
        <c:varyColors val="0"/>
        <c:ser>
          <c:idx val="2"/>
          <c:order val="2"/>
          <c:tx>
            <c:strRef>
              <c:f>Lapas1!$D$1</c:f>
              <c:strCache>
                <c:ptCount val="1"/>
                <c:pt idx="0">
                  <c:v>Dalis proc., palyginti su visomis išlaidomis, proc.</c:v>
                </c:pt>
              </c:strCache>
            </c:strRef>
          </c:tx>
          <c:spPr>
            <a:ln w="15875" cap="rnd">
              <a:solidFill>
                <a:srgbClr val="70AD47"/>
              </a:solidFill>
              <a:round/>
            </a:ln>
            <a:effectLst>
              <a:outerShdw blurRad="40000" dist="20000" dir="5400000" rotWithShape="0">
                <a:srgbClr val="000000">
                  <a:alpha val="38000"/>
                </a:srgbClr>
              </a:outerShdw>
            </a:effectLst>
          </c:spPr>
          <c:marker>
            <c:symbol val="none"/>
          </c:marker>
          <c:dLbls>
            <c:dLbl>
              <c:idx val="2"/>
              <c:layout>
                <c:manualLayout>
                  <c:x val="-8.6469748874934294E-3"/>
                  <c:y val="-2.23852606659461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367-4C30-8899-2B06700060DC}"/>
                </c:ext>
              </c:extLst>
            </c:dLbl>
            <c:dLbl>
              <c:idx val="3"/>
              <c:layout>
                <c:manualLayout>
                  <c:x val="-1.2839407546543842E-2"/>
                  <c:y val="-2.23852606659461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367-4C30-8899-2B06700060DC}"/>
                </c:ext>
              </c:extLst>
            </c:dLbl>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Lapas1!$A$2:$A$12</c:f>
              <c:numCache>
                <c:formatCode>General</c:formatCode>
                <c:ptCount val="3"/>
                <c:pt idx="0">
                  <c:v>2018</c:v>
                </c:pt>
                <c:pt idx="1">
                  <c:v>2019</c:v>
                </c:pt>
                <c:pt idx="2">
                  <c:v>2020</c:v>
                </c:pt>
              </c:numCache>
            </c:numRef>
          </c:cat>
          <c:val>
            <c:numRef>
              <c:f>Lapas1!$D$2:$D$12</c:f>
              <c:numCache>
                <c:formatCode>0.0</c:formatCode>
                <c:ptCount val="3"/>
                <c:pt idx="0">
                  <c:v>5.6</c:v>
                </c:pt>
                <c:pt idx="1">
                  <c:v>5.6148590756133316</c:v>
                </c:pt>
                <c:pt idx="2">
                  <c:v>6.8840014545994919</c:v>
                </c:pt>
              </c:numCache>
            </c:numRef>
          </c:val>
          <c:smooth val="0"/>
          <c:extLst>
            <c:ext xmlns:c16="http://schemas.microsoft.com/office/drawing/2014/chart" uri="{C3380CC4-5D6E-409C-BE32-E72D297353CC}">
              <c16:uniqueId val="{0000000B-0367-4C30-8899-2B06700060DC}"/>
            </c:ext>
          </c:extLst>
        </c:ser>
        <c:dLbls>
          <c:showLegendKey val="0"/>
          <c:showVal val="0"/>
          <c:showCatName val="0"/>
          <c:showSerName val="0"/>
          <c:showPercent val="0"/>
          <c:showBubbleSize val="0"/>
        </c:dLbls>
        <c:marker val="1"/>
        <c:smooth val="0"/>
        <c:axId val="176307200"/>
        <c:axId val="178802048"/>
      </c:lineChart>
      <c:catAx>
        <c:axId val="16717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6818880"/>
        <c:crosses val="autoZero"/>
        <c:auto val="1"/>
        <c:lblAlgn val="ctr"/>
        <c:lblOffset val="100"/>
        <c:noMultiLvlLbl val="0"/>
      </c:catAx>
      <c:valAx>
        <c:axId val="166818880"/>
        <c:scaling>
          <c:orientation val="minMax"/>
          <c:max val="200000"/>
          <c:min val="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t-LT"/>
                  <a:t>Tūkst. Eur</a:t>
                </a:r>
              </a:p>
            </c:rich>
          </c:tx>
          <c:layout>
            <c:manualLayout>
              <c:xMode val="edge"/>
              <c:yMode val="edge"/>
              <c:x val="3.277529348590897E-2"/>
              <c:y val="0.18930733729970733"/>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7178752"/>
        <c:crosses val="autoZero"/>
        <c:crossBetween val="between"/>
        <c:majorUnit val="20000"/>
        <c:minorUnit val="10000"/>
      </c:valAx>
      <c:valAx>
        <c:axId val="178802048"/>
        <c:scaling>
          <c:orientation val="minMax"/>
          <c:max val="7"/>
          <c:min val="0"/>
        </c:scaling>
        <c:delete val="0"/>
        <c:axPos val="r"/>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t-LT"/>
                  <a:t>Proc.</a:t>
                </a:r>
              </a:p>
            </c:rich>
          </c:tx>
          <c:layout>
            <c:manualLayout>
              <c:xMode val="edge"/>
              <c:yMode val="edge"/>
              <c:x val="0.91854824417044334"/>
              <c:y val="0.26072795117477787"/>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6307200"/>
        <c:crosses val="max"/>
        <c:crossBetween val="between"/>
        <c:majorUnit val="1"/>
        <c:minorUnit val="1.0000000000000002E-2"/>
      </c:valAx>
      <c:catAx>
        <c:axId val="176307200"/>
        <c:scaling>
          <c:orientation val="minMax"/>
        </c:scaling>
        <c:delete val="1"/>
        <c:axPos val="b"/>
        <c:numFmt formatCode="General" sourceLinked="1"/>
        <c:majorTickMark val="none"/>
        <c:minorTickMark val="none"/>
        <c:tickLblPos val="nextTo"/>
        <c:crossAx val="178802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717344950323181E-3"/>
          <c:y val="0.11769545646172466"/>
          <c:w val="0.9631587302648289"/>
          <c:h val="0.48872359589737641"/>
        </c:manualLayout>
      </c:layout>
      <c:barChart>
        <c:barDir val="col"/>
        <c:grouping val="clustered"/>
        <c:varyColors val="0"/>
        <c:ser>
          <c:idx val="0"/>
          <c:order val="0"/>
          <c:tx>
            <c:strRef>
              <c:f>Lapas1!$B$1</c:f>
              <c:strCache>
                <c:ptCount val="1"/>
                <c:pt idx="0">
                  <c:v>2018 m.</c:v>
                </c:pt>
              </c:strCache>
            </c:strRef>
          </c:tx>
          <c:spPr>
            <a:solidFill>
              <a:srgbClr val="5B9BD5">
                <a:lumMod val="20000"/>
                <a:lumOff val="80000"/>
              </a:srgbClr>
            </a:solidFill>
            <a:ln w="9525" cap="flat" cmpd="sng" algn="ctr">
              <a:solidFill>
                <a:schemeClr val="accent2">
                  <a:shade val="65000"/>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Gimdos kaklelio piktybinių navikų prevencinių priemonių, apmokamų iš PSDF biudžeto lėšų, finansavimo programa</c:v>
                </c:pt>
                <c:pt idx="1">
                  <c:v>Atrankinės mamografinės patikros dėl krūties vėžio finansavimo programa</c:v>
                </c:pt>
                <c:pt idx="2">
                  <c:v>Storosios žarnos vėžio ankstyvosios diagnostikos finansavimo  programa</c:v>
                </c:pt>
                <c:pt idx="3">
                  <c:v>Priešinės liaukos vėžio ankstyvosios diagnostikos finansavimo  programa</c:v>
                </c:pt>
                <c:pt idx="4">
                  <c:v>Asmenų, priskirtinų širdies ir kraujagyslių ligų didelės rizikos grupei, atrankos ir prevencijos priemonių finansavimo programa</c:v>
                </c:pt>
              </c:strCache>
            </c:strRef>
          </c:cat>
          <c:val>
            <c:numRef>
              <c:f>Lapas1!$B$2:$B$6</c:f>
              <c:numCache>
                <c:formatCode>#,##0</c:formatCode>
                <c:ptCount val="5"/>
                <c:pt idx="0">
                  <c:v>122</c:v>
                </c:pt>
                <c:pt idx="1">
                  <c:v>107</c:v>
                </c:pt>
                <c:pt idx="2">
                  <c:v>241</c:v>
                </c:pt>
                <c:pt idx="3">
                  <c:v>106</c:v>
                </c:pt>
                <c:pt idx="4">
                  <c:v>277</c:v>
                </c:pt>
              </c:numCache>
            </c:numRef>
          </c:val>
          <c:extLst>
            <c:ext xmlns:c16="http://schemas.microsoft.com/office/drawing/2014/chart" uri="{C3380CC4-5D6E-409C-BE32-E72D297353CC}">
              <c16:uniqueId val="{00000000-B5CA-42E0-B78A-A7E18EA0869E}"/>
            </c:ext>
          </c:extLst>
        </c:ser>
        <c:ser>
          <c:idx val="1"/>
          <c:order val="1"/>
          <c:tx>
            <c:strRef>
              <c:f>Lapas1!$C$1</c:f>
              <c:strCache>
                <c:ptCount val="1"/>
                <c:pt idx="0">
                  <c:v>2019 m.</c:v>
                </c:pt>
              </c:strCache>
            </c:strRef>
          </c:tx>
          <c:spPr>
            <a:solidFill>
              <a:srgbClr val="5B9BD5">
                <a:lumMod val="40000"/>
                <a:lumOff val="60000"/>
              </a:srgbClr>
            </a:soli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Gimdos kaklelio piktybinių navikų prevencinių priemonių, apmokamų iš PSDF biudžeto lėšų, finansavimo programa</c:v>
                </c:pt>
                <c:pt idx="1">
                  <c:v>Atrankinės mamografinės patikros dėl krūties vėžio finansavimo programa</c:v>
                </c:pt>
                <c:pt idx="2">
                  <c:v>Storosios žarnos vėžio ankstyvosios diagnostikos finansavimo  programa</c:v>
                </c:pt>
                <c:pt idx="3">
                  <c:v>Priešinės liaukos vėžio ankstyvosios diagnostikos finansavimo  programa</c:v>
                </c:pt>
                <c:pt idx="4">
                  <c:v>Asmenų, priskirtinų širdies ir kraujagyslių ligų didelės rizikos grupei, atrankos ir prevencijos priemonių finansavimo programa</c:v>
                </c:pt>
              </c:strCache>
            </c:strRef>
          </c:cat>
          <c:val>
            <c:numRef>
              <c:f>Lapas1!$C$2:$C$6</c:f>
              <c:numCache>
                <c:formatCode>#,##0</c:formatCode>
                <c:ptCount val="5"/>
                <c:pt idx="0">
                  <c:v>123</c:v>
                </c:pt>
                <c:pt idx="1">
                  <c:v>119</c:v>
                </c:pt>
                <c:pt idx="2">
                  <c:v>261</c:v>
                </c:pt>
                <c:pt idx="3">
                  <c:v>90</c:v>
                </c:pt>
                <c:pt idx="4">
                  <c:v>292</c:v>
                </c:pt>
              </c:numCache>
            </c:numRef>
          </c:val>
          <c:extLst>
            <c:ext xmlns:c16="http://schemas.microsoft.com/office/drawing/2014/chart" uri="{C3380CC4-5D6E-409C-BE32-E72D297353CC}">
              <c16:uniqueId val="{00000001-B5CA-42E0-B78A-A7E18EA0869E}"/>
            </c:ext>
          </c:extLst>
        </c:ser>
        <c:ser>
          <c:idx val="2"/>
          <c:order val="2"/>
          <c:tx>
            <c:strRef>
              <c:f>Lapas1!$D$1</c:f>
              <c:strCache>
                <c:ptCount val="1"/>
                <c:pt idx="0">
                  <c:v>2020 m.</c:v>
                </c:pt>
              </c:strCache>
            </c:strRef>
          </c:tx>
          <c:spPr>
            <a:solidFill>
              <a:srgbClr val="5B9BD5">
                <a:lumMod val="75000"/>
              </a:srgbClr>
            </a:solidFill>
            <a:ln w="9525" cap="flat" cmpd="sng" algn="ctr">
              <a:solidFill>
                <a:schemeClr val="accent2">
                  <a:tint val="6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Gimdos kaklelio piktybinių navikų prevencinių priemonių, apmokamų iš PSDF biudžeto lėšų, finansavimo programa</c:v>
                </c:pt>
                <c:pt idx="1">
                  <c:v>Atrankinės mamografinės patikros dėl krūties vėžio finansavimo programa</c:v>
                </c:pt>
                <c:pt idx="2">
                  <c:v>Storosios žarnos vėžio ankstyvosios diagnostikos finansavimo  programa</c:v>
                </c:pt>
                <c:pt idx="3">
                  <c:v>Priešinės liaukos vėžio ankstyvosios diagnostikos finansavimo  programa</c:v>
                </c:pt>
                <c:pt idx="4">
                  <c:v>Asmenų, priskirtinų širdies ir kraujagyslių ligų didelės rizikos grupei, atrankos ir prevencijos priemonių finansavimo programa</c:v>
                </c:pt>
              </c:strCache>
            </c:strRef>
          </c:cat>
          <c:val>
            <c:numRef>
              <c:f>Lapas1!$D$2:$D$6</c:f>
              <c:numCache>
                <c:formatCode>#,##0</c:formatCode>
                <c:ptCount val="5"/>
                <c:pt idx="0">
                  <c:v>88</c:v>
                </c:pt>
                <c:pt idx="1">
                  <c:v>76</c:v>
                </c:pt>
                <c:pt idx="2">
                  <c:v>172</c:v>
                </c:pt>
                <c:pt idx="3">
                  <c:v>51</c:v>
                </c:pt>
                <c:pt idx="4">
                  <c:v>214</c:v>
                </c:pt>
              </c:numCache>
            </c:numRef>
          </c:val>
          <c:extLst>
            <c:ext xmlns:c16="http://schemas.microsoft.com/office/drawing/2014/chart" uri="{C3380CC4-5D6E-409C-BE32-E72D297353CC}">
              <c16:uniqueId val="{00000002-B5CA-42E0-B78A-A7E18EA0869E}"/>
            </c:ext>
          </c:extLst>
        </c:ser>
        <c:dLbls>
          <c:dLblPos val="outEnd"/>
          <c:showLegendKey val="0"/>
          <c:showVal val="1"/>
          <c:showCatName val="0"/>
          <c:showSerName val="0"/>
          <c:showPercent val="0"/>
          <c:showBubbleSize val="0"/>
        </c:dLbls>
        <c:gapWidth val="100"/>
        <c:overlap val="-24"/>
        <c:axId val="233397760"/>
        <c:axId val="178833664"/>
      </c:barChart>
      <c:catAx>
        <c:axId val="23339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8833664"/>
        <c:crosses val="autoZero"/>
        <c:auto val="1"/>
        <c:lblAlgn val="ctr"/>
        <c:lblOffset val="100"/>
        <c:noMultiLvlLbl val="0"/>
      </c:catAx>
      <c:valAx>
        <c:axId val="178833664"/>
        <c:scaling>
          <c:orientation val="minMax"/>
        </c:scaling>
        <c:delete val="1"/>
        <c:axPos val="l"/>
        <c:numFmt formatCode="#,##0" sourceLinked="1"/>
        <c:majorTickMark val="none"/>
        <c:minorTickMark val="none"/>
        <c:tickLblPos val="nextTo"/>
        <c:crossAx val="233397760"/>
        <c:crosses val="autoZero"/>
        <c:crossBetween val="between"/>
      </c:valAx>
      <c:spPr>
        <a:noFill/>
        <a:ln>
          <a:noFill/>
        </a:ln>
        <a:effectLst/>
      </c:spPr>
    </c:plotArea>
    <c:legend>
      <c:legendPos val="b"/>
      <c:layout>
        <c:manualLayout>
          <c:xMode val="edge"/>
          <c:yMode val="edge"/>
          <c:x val="0.3241188521850728"/>
          <c:y val="0.87461312723363438"/>
          <c:w val="0.30072039223025809"/>
          <c:h val="6.2770937015662359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511951543512958E-2"/>
          <c:y val="8.0609325748157074E-2"/>
          <c:w val="0.84448903564473798"/>
          <c:h val="0.56237131072901603"/>
        </c:manualLayout>
      </c:layout>
      <c:barChart>
        <c:barDir val="col"/>
        <c:grouping val="clustered"/>
        <c:varyColors val="0"/>
        <c:ser>
          <c:idx val="1"/>
          <c:order val="1"/>
          <c:tx>
            <c:strRef>
              <c:f>Augimas!$A$5</c:f>
              <c:strCache>
                <c:ptCount val="1"/>
                <c:pt idx="0">
                  <c:v>Lėšos, skirtos Lietuvos apdraustųjų gydymui ES šalyse apmokėti, tūkst. Eur</c:v>
                </c:pt>
              </c:strCache>
            </c:strRef>
          </c:tx>
          <c:spPr>
            <a:gradFill rotWithShape="1">
              <a:gsLst>
                <a:gs pos="0">
                  <a:srgbClr val="ED7D31">
                    <a:tint val="50000"/>
                    <a:satMod val="300000"/>
                  </a:srgbClr>
                </a:gs>
                <a:gs pos="35000">
                  <a:srgbClr val="ED7D31">
                    <a:tint val="37000"/>
                    <a:satMod val="300000"/>
                  </a:srgbClr>
                </a:gs>
                <a:gs pos="100000">
                  <a:srgbClr val="ED7D31">
                    <a:tint val="15000"/>
                    <a:satMod val="350000"/>
                  </a:srgbClr>
                </a:gs>
              </a:gsLst>
              <a:lin ang="16200000" scaled="1"/>
            </a:gradFill>
            <a:ln w="9525" cap="flat" cmpd="sng" algn="ctr">
              <a:solidFill>
                <a:srgbClr val="ED7D31">
                  <a:shade val="95000"/>
                  <a:satMod val="105000"/>
                </a:srgbClr>
              </a:solidFill>
              <a:prstDash val="solid"/>
            </a:ln>
            <a:effectLst>
              <a:outerShdw blurRad="40000" dist="20000" dir="5400000" rotWithShape="0">
                <a:srgbClr val="000000">
                  <a:alpha val="38000"/>
                </a:srgbClr>
              </a:outerShdw>
            </a:effectLst>
          </c:spPr>
          <c:invertIfNegative val="0"/>
          <c:dLbls>
            <c:dLbl>
              <c:idx val="3"/>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0-9D96-40D7-B094-079B1186A2BD}"/>
                </c:ext>
              </c:extLst>
            </c:dLbl>
            <c:dLbl>
              <c:idx val="4"/>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1-9D96-40D7-B094-079B1186A2BD}"/>
                </c:ext>
              </c:extLst>
            </c:dLbl>
            <c:dLbl>
              <c:idx val="5"/>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2-9D96-40D7-B094-079B1186A2BD}"/>
                </c:ext>
              </c:extLst>
            </c:dLbl>
            <c:dLbl>
              <c:idx val="6"/>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3-9D96-40D7-B094-079B1186A2BD}"/>
                </c:ext>
              </c:extLst>
            </c:dLbl>
            <c:dLbl>
              <c:idx val="8"/>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4-9D96-40D7-B094-079B1186A2BD}"/>
                </c:ext>
              </c:extLst>
            </c:dLbl>
            <c:dLbl>
              <c:idx val="10"/>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5-9D96-40D7-B094-079B1186A2BD}"/>
                </c:ext>
              </c:extLst>
            </c:dLbl>
            <c:spPr>
              <a:noFill/>
              <a:ln w="25400">
                <a:noFill/>
              </a:ln>
            </c:spPr>
            <c:txPr>
              <a:bodyPr/>
              <a:lstStyle/>
              <a:p>
                <a:pPr>
                  <a:defRPr sz="900"/>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Augimas!$B$3:$G$3</c:f>
              <c:numCache>
                <c:formatCode>General</c:formatCode>
                <c:ptCount val="3"/>
                <c:pt idx="0">
                  <c:v>2018</c:v>
                </c:pt>
                <c:pt idx="1">
                  <c:v>2019</c:v>
                </c:pt>
                <c:pt idx="2">
                  <c:v>2020</c:v>
                </c:pt>
              </c:numCache>
            </c:numRef>
          </c:cat>
          <c:val>
            <c:numRef>
              <c:f>Augimas!$B$5:$G$5</c:f>
              <c:numCache>
                <c:formatCode>#,##0.00</c:formatCode>
                <c:ptCount val="3"/>
                <c:pt idx="0">
                  <c:v>12290.9</c:v>
                </c:pt>
                <c:pt idx="1">
                  <c:v>13461.7</c:v>
                </c:pt>
                <c:pt idx="2">
                  <c:v>14521</c:v>
                </c:pt>
              </c:numCache>
            </c:numRef>
          </c:val>
          <c:extLst>
            <c:ext xmlns:c16="http://schemas.microsoft.com/office/drawing/2014/chart" uri="{C3380CC4-5D6E-409C-BE32-E72D297353CC}">
              <c16:uniqueId val="{00000006-9D96-40D7-B094-079B1186A2BD}"/>
            </c:ext>
          </c:extLst>
        </c:ser>
        <c:ser>
          <c:idx val="2"/>
          <c:order val="2"/>
          <c:tx>
            <c:strRef>
              <c:f>Augimas!$A$6</c:f>
              <c:strCache>
                <c:ptCount val="1"/>
                <c:pt idx="0">
                  <c:v>Lėšos, skirtos ES šalių apdraustųjų gydymui Lietuvos ASP įstaigose apmokėti, tūkst. Eur</c:v>
                </c:pt>
              </c:strCache>
            </c:strRef>
          </c:tx>
          <c:spPr>
            <a:gradFill rotWithShape="1">
              <a:gsLst>
                <a:gs pos="0">
                  <a:srgbClr val="70AD47">
                    <a:tint val="50000"/>
                    <a:satMod val="300000"/>
                  </a:srgbClr>
                </a:gs>
                <a:gs pos="35000">
                  <a:srgbClr val="70AD47">
                    <a:tint val="37000"/>
                    <a:satMod val="300000"/>
                  </a:srgbClr>
                </a:gs>
                <a:gs pos="100000">
                  <a:srgbClr val="70AD47">
                    <a:tint val="15000"/>
                    <a:satMod val="350000"/>
                  </a:srgbClr>
                </a:gs>
              </a:gsLst>
              <a:lin ang="16200000" scaled="1"/>
            </a:gradFill>
            <a:ln w="9525" cap="flat" cmpd="sng" algn="ctr">
              <a:solidFill>
                <a:srgbClr val="70AD47">
                  <a:shade val="95000"/>
                  <a:satMod val="105000"/>
                </a:srgbClr>
              </a:solidFill>
              <a:prstDash val="solid"/>
            </a:ln>
            <a:effectLst>
              <a:outerShdw blurRad="40000" dist="20000" dir="5400000" rotWithShape="0">
                <a:srgbClr val="000000">
                  <a:alpha val="38000"/>
                </a:srgbClr>
              </a:outerShdw>
            </a:effectLst>
          </c:spPr>
          <c:invertIfNegative val="0"/>
          <c:dLbls>
            <c:dLbl>
              <c:idx val="3"/>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7-9D96-40D7-B094-079B1186A2BD}"/>
                </c:ext>
              </c:extLst>
            </c:dLbl>
            <c:dLbl>
              <c:idx val="4"/>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8-9D96-40D7-B094-079B1186A2BD}"/>
                </c:ext>
              </c:extLst>
            </c:dLbl>
            <c:dLbl>
              <c:idx val="5"/>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9-9D96-40D7-B094-079B1186A2BD}"/>
                </c:ext>
              </c:extLst>
            </c:dLbl>
            <c:dLbl>
              <c:idx val="6"/>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A-9D96-40D7-B094-079B1186A2BD}"/>
                </c:ext>
              </c:extLst>
            </c:dLbl>
            <c:dLbl>
              <c:idx val="7"/>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B-9D96-40D7-B094-079B1186A2BD}"/>
                </c:ext>
              </c:extLst>
            </c:dLbl>
            <c:dLbl>
              <c:idx val="8"/>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C-9D96-40D7-B094-079B1186A2BD}"/>
                </c:ext>
              </c:extLst>
            </c:dLbl>
            <c:dLbl>
              <c:idx val="9"/>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D-9D96-40D7-B094-079B1186A2BD}"/>
                </c:ext>
              </c:extLst>
            </c:dLbl>
            <c:dLbl>
              <c:idx val="10"/>
              <c:spPr/>
              <c:txPr>
                <a:bodyPr/>
                <a:lstStyle/>
                <a:p>
                  <a:pPr>
                    <a:defRPr sz="900"/>
                  </a:pPr>
                  <a:endParaRPr lang="lt-LT"/>
                </a:p>
              </c:txPr>
              <c:dLblPos val="inEnd"/>
              <c:showLegendKey val="0"/>
              <c:showVal val="1"/>
              <c:showCatName val="0"/>
              <c:showSerName val="0"/>
              <c:showPercent val="0"/>
              <c:showBubbleSize val="0"/>
              <c:extLst>
                <c:ext xmlns:c16="http://schemas.microsoft.com/office/drawing/2014/chart" uri="{C3380CC4-5D6E-409C-BE32-E72D297353CC}">
                  <c16:uniqueId val="{0000000E-9D96-40D7-B094-079B1186A2BD}"/>
                </c:ext>
              </c:extLst>
            </c:dLbl>
            <c:spPr>
              <a:noFill/>
              <a:ln w="25400">
                <a:noFill/>
              </a:ln>
            </c:spPr>
            <c:txPr>
              <a:bodyPr/>
              <a:lstStyle/>
              <a:p>
                <a:pPr>
                  <a:defRPr sz="900"/>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Augimas!$B$3:$G$3</c:f>
              <c:numCache>
                <c:formatCode>General</c:formatCode>
                <c:ptCount val="3"/>
                <c:pt idx="0">
                  <c:v>2018</c:v>
                </c:pt>
                <c:pt idx="1">
                  <c:v>2019</c:v>
                </c:pt>
                <c:pt idx="2">
                  <c:v>2020</c:v>
                </c:pt>
              </c:numCache>
            </c:numRef>
          </c:cat>
          <c:val>
            <c:numRef>
              <c:f>Augimas!$B$6:$G$6</c:f>
              <c:numCache>
                <c:formatCode>#,##0.00</c:formatCode>
                <c:ptCount val="3"/>
                <c:pt idx="0">
                  <c:v>2449.8000000000002</c:v>
                </c:pt>
                <c:pt idx="1">
                  <c:v>2665.5</c:v>
                </c:pt>
                <c:pt idx="2">
                  <c:v>2214.6999999999998</c:v>
                </c:pt>
              </c:numCache>
            </c:numRef>
          </c:val>
          <c:extLst>
            <c:ext xmlns:c16="http://schemas.microsoft.com/office/drawing/2014/chart" uri="{C3380CC4-5D6E-409C-BE32-E72D297353CC}">
              <c16:uniqueId val="{0000000F-9D96-40D7-B094-079B1186A2BD}"/>
            </c:ext>
          </c:extLst>
        </c:ser>
        <c:dLbls>
          <c:showLegendKey val="0"/>
          <c:showVal val="0"/>
          <c:showCatName val="0"/>
          <c:showSerName val="0"/>
          <c:showPercent val="0"/>
          <c:showBubbleSize val="0"/>
        </c:dLbls>
        <c:gapWidth val="150"/>
        <c:axId val="1757542671"/>
        <c:axId val="1"/>
      </c:barChart>
      <c:lineChart>
        <c:grouping val="standard"/>
        <c:varyColors val="0"/>
        <c:ser>
          <c:idx val="0"/>
          <c:order val="0"/>
          <c:tx>
            <c:strRef>
              <c:f>Augimas!$A$4</c:f>
              <c:strCache>
                <c:ptCount val="1"/>
                <c:pt idx="0">
                  <c:v>Lėšos iš viso, tūkst.Eur</c:v>
                </c:pt>
              </c:strCache>
            </c:strRef>
          </c:tx>
          <c:spPr>
            <a:ln>
              <a:solidFill>
                <a:srgbClr val="4472C4"/>
              </a:solidFill>
            </a:ln>
          </c:spPr>
          <c:marker>
            <c:symbol val="circle"/>
            <c:size val="5"/>
            <c:spPr>
              <a:solidFill>
                <a:srgbClr val="4472C4"/>
              </a:solidFill>
              <a:ln>
                <a:solidFill>
                  <a:srgbClr val="4472C4"/>
                </a:solidFill>
              </a:ln>
            </c:spPr>
          </c:marker>
          <c:dLbls>
            <c:dLbl>
              <c:idx val="1"/>
              <c:layout>
                <c:manualLayout>
                  <c:x val="-3.7609069217491235E-2"/>
                  <c:y val="-6.8430312595153045E-2"/>
                </c:manualLayout>
              </c:layout>
              <c:spPr>
                <a:ln cap="sq"/>
              </c:spPr>
              <c:txPr>
                <a:bodyPr/>
                <a:lstStyle/>
                <a:p>
                  <a:pPr>
                    <a:defRPr sz="900"/>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D96-40D7-B094-079B1186A2BD}"/>
                </c:ext>
              </c:extLst>
            </c:dLbl>
            <c:dLbl>
              <c:idx val="2"/>
              <c:layout>
                <c:manualLayout>
                  <c:x val="-5.5775124883583098E-2"/>
                  <c:y val="-6.8397878836574014E-2"/>
                </c:manualLayout>
              </c:layout>
              <c:spPr>
                <a:ln cap="sq"/>
              </c:spPr>
              <c:txPr>
                <a:bodyPr/>
                <a:lstStyle/>
                <a:p>
                  <a:pPr>
                    <a:defRPr sz="900"/>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D96-40D7-B094-079B1186A2BD}"/>
                </c:ext>
              </c:extLst>
            </c:dLbl>
            <c:spPr>
              <a:ln cap="sq"/>
            </c:spPr>
            <c:txPr>
              <a:bodyPr/>
              <a:lstStyle/>
              <a:p>
                <a:pPr>
                  <a:defRPr sz="900"/>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Augimas!$B$3:$G$3</c:f>
              <c:numCache>
                <c:formatCode>General</c:formatCode>
                <c:ptCount val="3"/>
                <c:pt idx="0">
                  <c:v>2018</c:v>
                </c:pt>
                <c:pt idx="1">
                  <c:v>2019</c:v>
                </c:pt>
                <c:pt idx="2">
                  <c:v>2020</c:v>
                </c:pt>
              </c:numCache>
            </c:numRef>
          </c:cat>
          <c:val>
            <c:numRef>
              <c:f>Augimas!$B$4:$G$4</c:f>
              <c:numCache>
                <c:formatCode>#\ ##0.0</c:formatCode>
                <c:ptCount val="3"/>
                <c:pt idx="0" formatCode="#,##0.00">
                  <c:v>14740.7</c:v>
                </c:pt>
                <c:pt idx="1">
                  <c:v>16127.3</c:v>
                </c:pt>
                <c:pt idx="2" formatCode="General">
                  <c:v>16735.7</c:v>
                </c:pt>
              </c:numCache>
            </c:numRef>
          </c:val>
          <c:smooth val="0"/>
          <c:extLst>
            <c:ext xmlns:c16="http://schemas.microsoft.com/office/drawing/2014/chart" uri="{C3380CC4-5D6E-409C-BE32-E72D297353CC}">
              <c16:uniqueId val="{00000012-9D96-40D7-B094-079B1186A2BD}"/>
            </c:ext>
          </c:extLst>
        </c:ser>
        <c:dLbls>
          <c:showLegendKey val="0"/>
          <c:showVal val="0"/>
          <c:showCatName val="0"/>
          <c:showSerName val="0"/>
          <c:showPercent val="0"/>
          <c:showBubbleSize val="0"/>
        </c:dLbls>
        <c:marker val="1"/>
        <c:smooth val="0"/>
        <c:axId val="1757542671"/>
        <c:axId val="1"/>
      </c:lineChart>
      <c:catAx>
        <c:axId val="1757542671"/>
        <c:scaling>
          <c:orientation val="minMax"/>
        </c:scaling>
        <c:delete val="0"/>
        <c:axPos val="b"/>
        <c:numFmt formatCode="General" sourceLinked="1"/>
        <c:majorTickMark val="out"/>
        <c:minorTickMark val="none"/>
        <c:tickLblPos val="nextTo"/>
        <c:txPr>
          <a:bodyPr rot="0" vert="horz"/>
          <a:lstStyle/>
          <a:p>
            <a:pPr>
              <a:defRPr/>
            </a:pPr>
            <a:endParaRPr lang="lt-LT"/>
          </a:p>
        </c:txPr>
        <c:crossAx val="1"/>
        <c:crosses val="autoZero"/>
        <c:auto val="1"/>
        <c:lblAlgn val="ctr"/>
        <c:lblOffset val="100"/>
        <c:noMultiLvlLbl val="0"/>
      </c:catAx>
      <c:valAx>
        <c:axId val="1"/>
        <c:scaling>
          <c:orientation val="minMax"/>
        </c:scaling>
        <c:delete val="1"/>
        <c:axPos val="l"/>
        <c:numFmt formatCode="#,##0.00" sourceLinked="1"/>
        <c:majorTickMark val="out"/>
        <c:minorTickMark val="none"/>
        <c:tickLblPos val="nextTo"/>
        <c:crossAx val="1757542671"/>
        <c:crosses val="autoZero"/>
        <c:crossBetween val="between"/>
      </c:valAx>
    </c:plotArea>
    <c:legend>
      <c:legendPos val="b"/>
      <c:layout>
        <c:manualLayout>
          <c:xMode val="edge"/>
          <c:yMode val="edge"/>
          <c:x val="2.8058250783168232E-2"/>
          <c:y val="0.79500990947560124"/>
          <c:w val="0.94610915127619843"/>
          <c:h val="0.16054956806423476"/>
        </c:manualLayout>
      </c:layout>
      <c:overlay val="0"/>
      <c:txPr>
        <a:bodyPr/>
        <a:lstStyle/>
        <a:p>
          <a:pPr>
            <a:defRPr sz="900"/>
          </a:pPr>
          <a:endParaRPr lang="lt-LT"/>
        </a:p>
      </c:txPr>
    </c:legend>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376448425874476"/>
          <c:y val="3.6192681797128298E-2"/>
          <c:w val="0.64438939108515059"/>
          <c:h val="0.58923472801193977"/>
        </c:manualLayout>
      </c:layout>
      <c:barChart>
        <c:barDir val="col"/>
        <c:grouping val="stacked"/>
        <c:varyColors val="0"/>
        <c:ser>
          <c:idx val="0"/>
          <c:order val="0"/>
          <c:tx>
            <c:strRef>
              <c:f>Lapas1!$A$2</c:f>
              <c:strCache>
                <c:ptCount val="1"/>
                <c:pt idx="0">
                  <c:v>Iš viso apmokėta, įskaitant PSDF biudžeto rezervo lėšas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Lapas1!$B$1:$K$1</c:f>
              <c:strCache>
                <c:ptCount val="3"/>
                <c:pt idx="0">
                  <c:v>2018</c:v>
                </c:pt>
                <c:pt idx="1">
                  <c:v>2019</c:v>
                </c:pt>
                <c:pt idx="2">
                  <c:v>2020</c:v>
                </c:pt>
              </c:strCache>
            </c:strRef>
          </c:cat>
          <c:val>
            <c:numRef>
              <c:f>Lapas1!$B$2:$K$2</c:f>
              <c:numCache>
                <c:formatCode>General</c:formatCode>
                <c:ptCount val="3"/>
                <c:pt idx="0">
                  <c:v>21394.6</c:v>
                </c:pt>
                <c:pt idx="1">
                  <c:v>23910.7</c:v>
                </c:pt>
                <c:pt idx="2">
                  <c:v>26374.9</c:v>
                </c:pt>
              </c:numCache>
            </c:numRef>
          </c:val>
          <c:extLst>
            <c:ext xmlns:c16="http://schemas.microsoft.com/office/drawing/2014/chart" uri="{C3380CC4-5D6E-409C-BE32-E72D297353CC}">
              <c16:uniqueId val="{00000000-61E2-41E3-805A-0A9A362CE2EE}"/>
            </c:ext>
          </c:extLst>
        </c:ser>
        <c:ser>
          <c:idx val="1"/>
          <c:order val="1"/>
          <c:tx>
            <c:strRef>
              <c:f>Lapas1!$A$3</c:f>
              <c:strCache>
                <c:ptCount val="1"/>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Lapas1!$B$1:$K$1</c:f>
              <c:strCache>
                <c:ptCount val="3"/>
                <c:pt idx="0">
                  <c:v>2018</c:v>
                </c:pt>
                <c:pt idx="1">
                  <c:v>2019</c:v>
                </c:pt>
                <c:pt idx="2">
                  <c:v>2020</c:v>
                </c:pt>
              </c:strCache>
            </c:strRef>
          </c:cat>
          <c:val>
            <c:numRef>
              <c:f>Lapas1!$B$3:$K$3</c:f>
              <c:numCache>
                <c:formatCode>General</c:formatCode>
                <c:ptCount val="3"/>
              </c:numCache>
            </c:numRef>
          </c:val>
          <c:extLst>
            <c:ext xmlns:c16="http://schemas.microsoft.com/office/drawing/2014/chart" uri="{C3380CC4-5D6E-409C-BE32-E72D297353CC}">
              <c16:uniqueId val="{00000001-ABCF-447A-9534-B44740A4AA14}"/>
            </c:ext>
          </c:extLst>
        </c:ser>
        <c:dLbls>
          <c:showLegendKey val="0"/>
          <c:showVal val="0"/>
          <c:showCatName val="0"/>
          <c:showSerName val="0"/>
          <c:showPercent val="0"/>
          <c:showBubbleSize val="0"/>
        </c:dLbls>
        <c:gapWidth val="150"/>
        <c:overlap val="100"/>
        <c:axId val="278817280"/>
        <c:axId val="205710464"/>
      </c:barChart>
      <c:catAx>
        <c:axId val="27881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710464"/>
        <c:crosses val="autoZero"/>
        <c:auto val="1"/>
        <c:lblAlgn val="ctr"/>
        <c:lblOffset val="100"/>
        <c:noMultiLvlLbl val="0"/>
      </c:catAx>
      <c:valAx>
        <c:axId val="205710464"/>
        <c:scaling>
          <c:orientation val="minMax"/>
          <c:min val="0"/>
        </c:scaling>
        <c:delete val="1"/>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t-LT"/>
                  <a:t>Tūkst. Eur</a:t>
                </a:r>
              </a:p>
            </c:rich>
          </c:tx>
          <c:layout>
            <c:manualLayout>
              <c:xMode val="edge"/>
              <c:yMode val="edge"/>
              <c:x val="0.1218574184251065"/>
              <c:y val="0.16966445370799238"/>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none"/>
        <c:minorTickMark val="none"/>
        <c:tickLblPos val="nextTo"/>
        <c:crossAx val="278817280"/>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userShapes r:id="rId5"/>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0587394930066E-2"/>
          <c:y val="0"/>
          <c:w val="0.97574304794179212"/>
          <c:h val="0.54161703034353181"/>
        </c:manualLayout>
      </c:layout>
      <c:barChart>
        <c:barDir val="col"/>
        <c:grouping val="clustered"/>
        <c:varyColors val="0"/>
        <c:ser>
          <c:idx val="0"/>
          <c:order val="0"/>
          <c:tx>
            <c:strRef>
              <c:f>Lapas1!$A$2</c:f>
              <c:strCache>
                <c:ptCount val="1"/>
                <c:pt idx="0">
                  <c:v>2016</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Lapas1!$B$1:$E$1</c:f>
              <c:strCache>
                <c:ptCount val="4"/>
                <c:pt idx="0">
                  <c:v>gyd. anesteziologas-reanimatologas ir slaugytojas</c:v>
                </c:pt>
                <c:pt idx="1">
                  <c:v>gyd. neonatologas ir slaugytojas</c:v>
                </c:pt>
                <c:pt idx="2">
                  <c:v>vaikų intensyviosios terapijos gyd. ir slaugytojas</c:v>
                </c:pt>
                <c:pt idx="3">
                  <c:v>gyd. kardiologas ar anesteziologas-reanimatologas ir slaugytojas</c:v>
                </c:pt>
              </c:strCache>
            </c:strRef>
          </c:cat>
          <c:val>
            <c:numRef>
              <c:f>Lapas1!$B$2:$E$2</c:f>
            </c:numRef>
          </c:val>
          <c:extLst>
            <c:ext xmlns:c16="http://schemas.microsoft.com/office/drawing/2014/chart" uri="{C3380CC4-5D6E-409C-BE32-E72D297353CC}">
              <c16:uniqueId val="{00000000-F852-493B-82CB-76AEDD170BDE}"/>
            </c:ext>
          </c:extLst>
        </c:ser>
        <c:ser>
          <c:idx val="1"/>
          <c:order val="1"/>
          <c:tx>
            <c:strRef>
              <c:f>Lapas1!$A$3</c:f>
              <c:strCache>
                <c:ptCount val="1"/>
                <c:pt idx="0">
                  <c:v>2017 m.</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Lapas1!$B$1:$E$1</c:f>
              <c:strCache>
                <c:ptCount val="4"/>
                <c:pt idx="0">
                  <c:v>gyd. anesteziologas-reanimatologas ir slaugytojas</c:v>
                </c:pt>
                <c:pt idx="1">
                  <c:v>gyd. neonatologas ir slaugytojas</c:v>
                </c:pt>
                <c:pt idx="2">
                  <c:v>vaikų intensyviosios terapijos gyd. ir slaugytojas</c:v>
                </c:pt>
                <c:pt idx="3">
                  <c:v>gyd. kardiologas ar anesteziologas-reanimatologas ir slaugytojas</c:v>
                </c:pt>
              </c:strCache>
            </c:strRef>
          </c:cat>
          <c:val>
            <c:numRef>
              <c:f>Lapas1!$B$3:$E$3</c:f>
              <c:numCache>
                <c:formatCode>General</c:formatCode>
                <c:ptCount val="4"/>
                <c:pt idx="0">
                  <c:v>968</c:v>
                </c:pt>
                <c:pt idx="1">
                  <c:v>835</c:v>
                </c:pt>
                <c:pt idx="2">
                  <c:v>374</c:v>
                </c:pt>
                <c:pt idx="3">
                  <c:v>1212</c:v>
                </c:pt>
              </c:numCache>
            </c:numRef>
          </c:val>
          <c:extLst>
            <c:ext xmlns:c16="http://schemas.microsoft.com/office/drawing/2014/chart" uri="{C3380CC4-5D6E-409C-BE32-E72D297353CC}">
              <c16:uniqueId val="{00000001-F852-493B-82CB-76AEDD170BDE}"/>
            </c:ext>
          </c:extLst>
        </c:ser>
        <c:ser>
          <c:idx val="2"/>
          <c:order val="2"/>
          <c:tx>
            <c:strRef>
              <c:f>Lapas1!$A$4</c:f>
              <c:strCache>
                <c:ptCount val="1"/>
                <c:pt idx="0">
                  <c:v>2018 m.</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Lapas1!$B$1:$E$1</c:f>
              <c:strCache>
                <c:ptCount val="4"/>
                <c:pt idx="0">
                  <c:v>gyd. anesteziologas-reanimatologas ir slaugytojas</c:v>
                </c:pt>
                <c:pt idx="1">
                  <c:v>gyd. neonatologas ir slaugytojas</c:v>
                </c:pt>
                <c:pt idx="2">
                  <c:v>vaikų intensyviosios terapijos gyd. ir slaugytojas</c:v>
                </c:pt>
                <c:pt idx="3">
                  <c:v>gyd. kardiologas ar anesteziologas-reanimatologas ir slaugytojas</c:v>
                </c:pt>
              </c:strCache>
            </c:strRef>
          </c:cat>
          <c:val>
            <c:numRef>
              <c:f>Lapas1!$B$4:$E$4</c:f>
              <c:numCache>
                <c:formatCode>General</c:formatCode>
                <c:ptCount val="4"/>
                <c:pt idx="0">
                  <c:v>791</c:v>
                </c:pt>
                <c:pt idx="1">
                  <c:v>790</c:v>
                </c:pt>
                <c:pt idx="2">
                  <c:v>249</c:v>
                </c:pt>
                <c:pt idx="3">
                  <c:v>1054</c:v>
                </c:pt>
              </c:numCache>
            </c:numRef>
          </c:val>
          <c:extLst>
            <c:ext xmlns:c16="http://schemas.microsoft.com/office/drawing/2014/chart" uri="{C3380CC4-5D6E-409C-BE32-E72D297353CC}">
              <c16:uniqueId val="{00000002-F852-493B-82CB-76AEDD170BDE}"/>
            </c:ext>
          </c:extLst>
        </c:ser>
        <c:ser>
          <c:idx val="3"/>
          <c:order val="3"/>
          <c:tx>
            <c:strRef>
              <c:f>Lapas1!$A$5</c:f>
              <c:strCache>
                <c:ptCount val="1"/>
                <c:pt idx="0">
                  <c:v>2019 m.</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Lapas1!$B$1:$E$1</c:f>
              <c:strCache>
                <c:ptCount val="4"/>
                <c:pt idx="0">
                  <c:v>gyd. anesteziologas-reanimatologas ir slaugytojas</c:v>
                </c:pt>
                <c:pt idx="1">
                  <c:v>gyd. neonatologas ir slaugytojas</c:v>
                </c:pt>
                <c:pt idx="2">
                  <c:v>vaikų intensyviosios terapijos gyd. ir slaugytojas</c:v>
                </c:pt>
                <c:pt idx="3">
                  <c:v>gyd. kardiologas ar anesteziologas-reanimatologas ir slaugytojas</c:v>
                </c:pt>
              </c:strCache>
            </c:strRef>
          </c:cat>
          <c:val>
            <c:numRef>
              <c:f>Lapas1!$B$5:$E$5</c:f>
              <c:numCache>
                <c:formatCode>General</c:formatCode>
                <c:ptCount val="4"/>
                <c:pt idx="0">
                  <c:v>931</c:v>
                </c:pt>
                <c:pt idx="1">
                  <c:v>793</c:v>
                </c:pt>
                <c:pt idx="2">
                  <c:v>242</c:v>
                </c:pt>
                <c:pt idx="3">
                  <c:v>1023</c:v>
                </c:pt>
              </c:numCache>
            </c:numRef>
          </c:val>
          <c:extLst>
            <c:ext xmlns:c16="http://schemas.microsoft.com/office/drawing/2014/chart" uri="{C3380CC4-5D6E-409C-BE32-E72D297353CC}">
              <c16:uniqueId val="{00000003-F852-493B-82CB-76AEDD170BDE}"/>
            </c:ext>
          </c:extLst>
        </c:ser>
        <c:ser>
          <c:idx val="4"/>
          <c:order val="4"/>
          <c:tx>
            <c:strRef>
              <c:f>Lapas1!$A$6</c:f>
              <c:strCache>
                <c:ptCount val="1"/>
                <c:pt idx="0">
                  <c:v>2020 m.</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Lapas1!$B$1:$E$1</c:f>
              <c:strCache>
                <c:ptCount val="4"/>
                <c:pt idx="0">
                  <c:v>gyd. anesteziologas-reanimatologas ir slaugytojas</c:v>
                </c:pt>
                <c:pt idx="1">
                  <c:v>gyd. neonatologas ir slaugytojas</c:v>
                </c:pt>
                <c:pt idx="2">
                  <c:v>vaikų intensyviosios terapijos gyd. ir slaugytojas</c:v>
                </c:pt>
                <c:pt idx="3">
                  <c:v>gyd. kardiologas ar anesteziologas-reanimatologas ir slaugytojas</c:v>
                </c:pt>
              </c:strCache>
            </c:strRef>
          </c:cat>
          <c:val>
            <c:numRef>
              <c:f>Lapas1!$B$6:$E$6</c:f>
              <c:numCache>
                <c:formatCode>General</c:formatCode>
                <c:ptCount val="4"/>
                <c:pt idx="0">
                  <c:v>784</c:v>
                </c:pt>
                <c:pt idx="1">
                  <c:v>261</c:v>
                </c:pt>
                <c:pt idx="2">
                  <c:v>89</c:v>
                </c:pt>
                <c:pt idx="3">
                  <c:v>214</c:v>
                </c:pt>
              </c:numCache>
            </c:numRef>
          </c:val>
          <c:extLst>
            <c:ext xmlns:c16="http://schemas.microsoft.com/office/drawing/2014/chart" uri="{C3380CC4-5D6E-409C-BE32-E72D297353CC}">
              <c16:uniqueId val="{00000004-F852-493B-82CB-76AEDD170BDE}"/>
            </c:ext>
          </c:extLst>
        </c:ser>
        <c:dLbls>
          <c:dLblPos val="outEnd"/>
          <c:showLegendKey val="0"/>
          <c:showVal val="1"/>
          <c:showCatName val="0"/>
          <c:showSerName val="0"/>
          <c:showPercent val="0"/>
          <c:showBubbleSize val="0"/>
        </c:dLbls>
        <c:gapWidth val="164"/>
        <c:overlap val="-22"/>
        <c:axId val="30191616"/>
        <c:axId val="30193152"/>
      </c:barChart>
      <c:catAx>
        <c:axId val="30191616"/>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0193152"/>
        <c:crosses val="autoZero"/>
        <c:auto val="1"/>
        <c:lblAlgn val="ctr"/>
        <c:lblOffset val="100"/>
        <c:noMultiLvlLbl val="0"/>
      </c:catAx>
      <c:valAx>
        <c:axId val="30193152"/>
        <c:scaling>
          <c:orientation val="minMax"/>
          <c:max val="2100"/>
          <c:min val="0"/>
        </c:scaling>
        <c:delete val="1"/>
        <c:axPos val="l"/>
        <c:numFmt formatCode="General" sourceLinked="1"/>
        <c:majorTickMark val="none"/>
        <c:minorTickMark val="none"/>
        <c:tickLblPos val="nextTo"/>
        <c:crossAx val="30191616"/>
        <c:crosses val="autoZero"/>
        <c:crossBetween val="between"/>
      </c:valAx>
      <c:spPr>
        <a:noFill/>
        <a:ln>
          <a:noFill/>
        </a:ln>
        <a:effectLst/>
      </c:spPr>
    </c:plotArea>
    <c:legend>
      <c:legendPos val="t"/>
      <c:layout>
        <c:manualLayout>
          <c:xMode val="edge"/>
          <c:yMode val="edge"/>
          <c:x val="0.31724756713103164"/>
          <c:y val="0.82410824108241088"/>
          <c:w val="0.39012008883504945"/>
          <c:h val="0.103783014208094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97704808175571"/>
          <c:y val="3.2743472855366766E-2"/>
          <c:w val="0.58281956776679511"/>
          <c:h val="0.80040406133443853"/>
        </c:manualLayout>
      </c:layout>
      <c:barChart>
        <c:barDir val="bar"/>
        <c:grouping val="clustered"/>
        <c:varyColors val="0"/>
        <c:ser>
          <c:idx val="0"/>
          <c:order val="0"/>
          <c:tx>
            <c:strRef>
              <c:f>Lapas1!$A$29</c:f>
              <c:strCache>
                <c:ptCount val="1"/>
                <c:pt idx="0">
                  <c:v>2020 m.</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Lapas1!$B$28:$H$28</c:f>
              <c:strCache>
                <c:ptCount val="7"/>
                <c:pt idx="0">
                  <c:v>gyd. ortopedas-traumatologas</c:v>
                </c:pt>
                <c:pt idx="1">
                  <c:v>gyd. akušeris ginekologas</c:v>
                </c:pt>
                <c:pt idx="2">
                  <c:v>gyd. abdominalinis chirurgas</c:v>
                </c:pt>
                <c:pt idx="3">
                  <c:v>gyd. veido ir žandikaulių chirurgas ir (ar) burnos chirurgas</c:v>
                </c:pt>
                <c:pt idx="4">
                  <c:v>gyd. kraujagyslių chirurgas</c:v>
                </c:pt>
                <c:pt idx="5">
                  <c:v>gyd. krūtinės chirurgas</c:v>
                </c:pt>
                <c:pt idx="6">
                  <c:v>gyd. neurochirurgas</c:v>
                </c:pt>
              </c:strCache>
            </c:strRef>
          </c:cat>
          <c:val>
            <c:numRef>
              <c:f>Lapas1!$B$29:$H$29</c:f>
              <c:numCache>
                <c:formatCode>General</c:formatCode>
                <c:ptCount val="7"/>
                <c:pt idx="0">
                  <c:v>0</c:v>
                </c:pt>
                <c:pt idx="1">
                  <c:v>0</c:v>
                </c:pt>
                <c:pt idx="2">
                  <c:v>0</c:v>
                </c:pt>
                <c:pt idx="3">
                  <c:v>74</c:v>
                </c:pt>
                <c:pt idx="4">
                  <c:v>23</c:v>
                </c:pt>
                <c:pt idx="5">
                  <c:v>19</c:v>
                </c:pt>
                <c:pt idx="6">
                  <c:v>208</c:v>
                </c:pt>
              </c:numCache>
            </c:numRef>
          </c:val>
          <c:extLst>
            <c:ext xmlns:c16="http://schemas.microsoft.com/office/drawing/2014/chart" uri="{C3380CC4-5D6E-409C-BE32-E72D297353CC}">
              <c16:uniqueId val="{00000000-6A50-49C6-B13E-FC8078F1ED72}"/>
            </c:ext>
          </c:extLst>
        </c:ser>
        <c:ser>
          <c:idx val="1"/>
          <c:order val="1"/>
          <c:tx>
            <c:strRef>
              <c:f>Lapas1!$A$30</c:f>
              <c:strCache>
                <c:ptCount val="1"/>
                <c:pt idx="0">
                  <c:v>2019 m.</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Lapas1!$B$28:$H$28</c:f>
              <c:strCache>
                <c:ptCount val="7"/>
                <c:pt idx="0">
                  <c:v>gyd. ortopedas-traumatologas</c:v>
                </c:pt>
                <c:pt idx="1">
                  <c:v>gyd. akušeris ginekologas</c:v>
                </c:pt>
                <c:pt idx="2">
                  <c:v>gyd. abdominalinis chirurgas</c:v>
                </c:pt>
                <c:pt idx="3">
                  <c:v>gyd. veido ir žandikaulių chirurgas ir (ar) burnos chirurgas</c:v>
                </c:pt>
                <c:pt idx="4">
                  <c:v>gyd. kraujagyslių chirurgas</c:v>
                </c:pt>
                <c:pt idx="5">
                  <c:v>gyd. krūtinės chirurgas</c:v>
                </c:pt>
                <c:pt idx="6">
                  <c:v>gyd. neurochirurgas</c:v>
                </c:pt>
              </c:strCache>
            </c:strRef>
          </c:cat>
          <c:val>
            <c:numRef>
              <c:f>Lapas1!$B$30:$H$30</c:f>
              <c:numCache>
                <c:formatCode>General</c:formatCode>
                <c:ptCount val="7"/>
                <c:pt idx="0">
                  <c:v>0</c:v>
                </c:pt>
                <c:pt idx="1">
                  <c:v>0</c:v>
                </c:pt>
                <c:pt idx="2">
                  <c:v>0</c:v>
                </c:pt>
                <c:pt idx="3">
                  <c:v>101</c:v>
                </c:pt>
                <c:pt idx="4">
                  <c:v>37</c:v>
                </c:pt>
                <c:pt idx="5">
                  <c:v>62</c:v>
                </c:pt>
                <c:pt idx="6">
                  <c:v>301</c:v>
                </c:pt>
              </c:numCache>
            </c:numRef>
          </c:val>
          <c:extLst>
            <c:ext xmlns:c16="http://schemas.microsoft.com/office/drawing/2014/chart" uri="{C3380CC4-5D6E-409C-BE32-E72D297353CC}">
              <c16:uniqueId val="{00000001-6A50-49C6-B13E-FC8078F1ED72}"/>
            </c:ext>
          </c:extLst>
        </c:ser>
        <c:ser>
          <c:idx val="2"/>
          <c:order val="2"/>
          <c:tx>
            <c:strRef>
              <c:f>Lapas1!$A$31</c:f>
              <c:strCache>
                <c:ptCount val="1"/>
                <c:pt idx="0">
                  <c:v>2018 m.</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1"/>
              <c:layout>
                <c:manualLayout>
                  <c:x val="6.2015503875968991E-3"/>
                  <c:y val="-8.314340837890607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50-49C6-B13E-FC8078F1ED7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Lapas1!$B$28:$H$28</c:f>
              <c:strCache>
                <c:ptCount val="7"/>
                <c:pt idx="0">
                  <c:v>gyd. ortopedas-traumatologas</c:v>
                </c:pt>
                <c:pt idx="1">
                  <c:v>gyd. akušeris ginekologas</c:v>
                </c:pt>
                <c:pt idx="2">
                  <c:v>gyd. abdominalinis chirurgas</c:v>
                </c:pt>
                <c:pt idx="3">
                  <c:v>gyd. veido ir žandikaulių chirurgas ir (ar) burnos chirurgas</c:v>
                </c:pt>
                <c:pt idx="4">
                  <c:v>gyd. kraujagyslių chirurgas</c:v>
                </c:pt>
                <c:pt idx="5">
                  <c:v>gyd. krūtinės chirurgas</c:v>
                </c:pt>
                <c:pt idx="6">
                  <c:v>gyd. neurochirurgas</c:v>
                </c:pt>
              </c:strCache>
            </c:strRef>
          </c:cat>
          <c:val>
            <c:numRef>
              <c:f>Lapas1!$B$31:$H$31</c:f>
              <c:numCache>
                <c:formatCode>General</c:formatCode>
                <c:ptCount val="7"/>
                <c:pt idx="0">
                  <c:v>0</c:v>
                </c:pt>
                <c:pt idx="1">
                  <c:v>1</c:v>
                </c:pt>
                <c:pt idx="2">
                  <c:v>0</c:v>
                </c:pt>
                <c:pt idx="3">
                  <c:v>184</c:v>
                </c:pt>
                <c:pt idx="4">
                  <c:v>17</c:v>
                </c:pt>
                <c:pt idx="5">
                  <c:v>63</c:v>
                </c:pt>
                <c:pt idx="6">
                  <c:v>243</c:v>
                </c:pt>
              </c:numCache>
            </c:numRef>
          </c:val>
          <c:extLst>
            <c:ext xmlns:c16="http://schemas.microsoft.com/office/drawing/2014/chart" uri="{C3380CC4-5D6E-409C-BE32-E72D297353CC}">
              <c16:uniqueId val="{00000003-6A50-49C6-B13E-FC8078F1ED72}"/>
            </c:ext>
          </c:extLst>
        </c:ser>
        <c:ser>
          <c:idx val="3"/>
          <c:order val="3"/>
          <c:tx>
            <c:strRef>
              <c:f>Lapas1!$A$32</c:f>
              <c:strCache>
                <c:ptCount val="1"/>
                <c:pt idx="0">
                  <c:v>2017 m.</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dLbls>
            <c:dLbl>
              <c:idx val="0"/>
              <c:layout>
                <c:manualLayout>
                  <c:x val="-8.0734094284726039E-5"/>
                  <c:y val="-8.314340837890607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50-49C6-B13E-FC8078F1ED72}"/>
                </c:ext>
              </c:extLst>
            </c:dLbl>
            <c:dLbl>
              <c:idx val="1"/>
              <c:layout>
                <c:manualLayout>
                  <c:x val="1.0271297483163442E-2"/>
                  <c:y val="-8.314340837890607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50-49C6-B13E-FC8078F1ED72}"/>
                </c:ext>
              </c:extLst>
            </c:dLbl>
            <c:dLbl>
              <c:idx val="2"/>
              <c:layout>
                <c:manualLayout>
                  <c:x val="6.201550387596899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50-49C6-B13E-FC8078F1ED72}"/>
                </c:ext>
              </c:extLst>
            </c:dLbl>
            <c:dLbl>
              <c:idx val="5"/>
              <c:layout>
                <c:manualLayout>
                  <c:x val="-6.250000000000000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50-49C6-B13E-FC8078F1ED7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Lapas1!$B$28:$H$28</c:f>
              <c:strCache>
                <c:ptCount val="7"/>
                <c:pt idx="0">
                  <c:v>gyd. ortopedas-traumatologas</c:v>
                </c:pt>
                <c:pt idx="1">
                  <c:v>gyd. akušeris ginekologas</c:v>
                </c:pt>
                <c:pt idx="2">
                  <c:v>gyd. abdominalinis chirurgas</c:v>
                </c:pt>
                <c:pt idx="3">
                  <c:v>gyd. veido ir žandikaulių chirurgas ir (ar) burnos chirurgas</c:v>
                </c:pt>
                <c:pt idx="4">
                  <c:v>gyd. kraujagyslių chirurgas</c:v>
                </c:pt>
                <c:pt idx="5">
                  <c:v>gyd. krūtinės chirurgas</c:v>
                </c:pt>
                <c:pt idx="6">
                  <c:v>gyd. neurochirurgas</c:v>
                </c:pt>
              </c:strCache>
            </c:strRef>
          </c:cat>
          <c:val>
            <c:numRef>
              <c:f>Lapas1!$B$32:$H$32</c:f>
              <c:numCache>
                <c:formatCode>General</c:formatCode>
                <c:ptCount val="7"/>
                <c:pt idx="0">
                  <c:v>0</c:v>
                </c:pt>
                <c:pt idx="1">
                  <c:v>3</c:v>
                </c:pt>
                <c:pt idx="2">
                  <c:v>1</c:v>
                </c:pt>
                <c:pt idx="3">
                  <c:v>198</c:v>
                </c:pt>
                <c:pt idx="4">
                  <c:v>54</c:v>
                </c:pt>
                <c:pt idx="5">
                  <c:v>80</c:v>
                </c:pt>
                <c:pt idx="6">
                  <c:v>363</c:v>
                </c:pt>
              </c:numCache>
            </c:numRef>
          </c:val>
          <c:extLst>
            <c:ext xmlns:c16="http://schemas.microsoft.com/office/drawing/2014/chart" uri="{C3380CC4-5D6E-409C-BE32-E72D297353CC}">
              <c16:uniqueId val="{00000008-6A50-49C6-B13E-FC8078F1ED72}"/>
            </c:ext>
          </c:extLst>
        </c:ser>
        <c:ser>
          <c:idx val="4"/>
          <c:order val="4"/>
          <c:tx>
            <c:strRef>
              <c:f>Lapas1!$A$33</c:f>
              <c:strCache>
                <c:ptCount val="1"/>
                <c:pt idx="0">
                  <c:v>2016</c:v>
                </c:pt>
              </c:strCache>
            </c:strRef>
          </c:tx>
          <c:spPr>
            <a:pattFill prst="narVert">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Lapas1!$B$28:$H$28</c:f>
              <c:strCache>
                <c:ptCount val="7"/>
                <c:pt idx="0">
                  <c:v>gyd. ortopedas-traumatologas</c:v>
                </c:pt>
                <c:pt idx="1">
                  <c:v>gyd. akušeris ginekologas</c:v>
                </c:pt>
                <c:pt idx="2">
                  <c:v>gyd. abdominalinis chirurgas</c:v>
                </c:pt>
                <c:pt idx="3">
                  <c:v>gyd. veido ir žandikaulių chirurgas ir (ar) burnos chirurgas</c:v>
                </c:pt>
                <c:pt idx="4">
                  <c:v>gyd. kraujagyslių chirurgas</c:v>
                </c:pt>
                <c:pt idx="5">
                  <c:v>gyd. krūtinės chirurgas</c:v>
                </c:pt>
                <c:pt idx="6">
                  <c:v>gyd. neurochirurgas</c:v>
                </c:pt>
              </c:strCache>
            </c:strRef>
          </c:cat>
          <c:val>
            <c:numRef>
              <c:f>Lapas1!$B$33:$H$33</c:f>
            </c:numRef>
          </c:val>
          <c:extLst>
            <c:ext xmlns:c16="http://schemas.microsoft.com/office/drawing/2014/chart" uri="{C3380CC4-5D6E-409C-BE32-E72D297353CC}">
              <c16:uniqueId val="{00000009-6A50-49C6-B13E-FC8078F1ED72}"/>
            </c:ext>
          </c:extLst>
        </c:ser>
        <c:dLbls>
          <c:dLblPos val="outEnd"/>
          <c:showLegendKey val="0"/>
          <c:showVal val="1"/>
          <c:showCatName val="0"/>
          <c:showSerName val="0"/>
          <c:showPercent val="0"/>
          <c:showBubbleSize val="0"/>
        </c:dLbls>
        <c:gapWidth val="227"/>
        <c:overlap val="-48"/>
        <c:axId val="426138680"/>
        <c:axId val="426146224"/>
      </c:barChart>
      <c:catAx>
        <c:axId val="42613868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26146224"/>
        <c:crosses val="autoZero"/>
        <c:auto val="1"/>
        <c:lblAlgn val="ctr"/>
        <c:lblOffset val="100"/>
        <c:noMultiLvlLbl val="0"/>
      </c:catAx>
      <c:valAx>
        <c:axId val="426146224"/>
        <c:scaling>
          <c:orientation val="minMax"/>
        </c:scaling>
        <c:delete val="1"/>
        <c:axPos val="b"/>
        <c:numFmt formatCode="General" sourceLinked="1"/>
        <c:majorTickMark val="none"/>
        <c:minorTickMark val="none"/>
        <c:tickLblPos val="nextTo"/>
        <c:crossAx val="426138680"/>
        <c:crosses val="autoZero"/>
        <c:crossBetween val="between"/>
      </c:valAx>
      <c:spPr>
        <a:noFill/>
        <a:ln>
          <a:noFill/>
        </a:ln>
        <a:effectLst/>
      </c:spPr>
    </c:plotArea>
    <c:legend>
      <c:legendPos val="t"/>
      <c:layout>
        <c:manualLayout>
          <c:xMode val="edge"/>
          <c:yMode val="edge"/>
          <c:x val="0.3165764784721059"/>
          <c:y val="0.88574129714048888"/>
          <c:w val="0.39314427557020487"/>
          <c:h val="7.653114789222777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0181604437859"/>
          <c:y val="0.11015224785004769"/>
          <c:w val="0.67408024230252706"/>
          <c:h val="0.6550354035327578"/>
        </c:manualLayout>
      </c:layout>
      <c:barChart>
        <c:barDir val="col"/>
        <c:grouping val="clustered"/>
        <c:varyColors val="0"/>
        <c:ser>
          <c:idx val="0"/>
          <c:order val="0"/>
          <c:tx>
            <c:strRef>
              <c:f>Lapas1!$A$13</c:f>
              <c:strCache>
                <c:ptCount val="1"/>
                <c:pt idx="0">
                  <c:v>Atlygintinų donacijų skaičius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3"/>
              <c:layout>
                <c:manualLayout>
                  <c:x val="-1.5065739330291764E-16"/>
                  <c:y val="1.52603750618129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2F-4655-883A-DFB60D6F9F1E}"/>
                </c:ext>
              </c:extLst>
            </c:dLbl>
            <c:dLbl>
              <c:idx val="4"/>
              <c:layout>
                <c:manualLayout>
                  <c:x val="0"/>
                  <c:y val="2.95229173523728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2F-4655-883A-DFB60D6F9F1E}"/>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Lapas1!$B$12:$M$12</c:f>
              <c:numCache>
                <c:formatCode>General</c:formatCode>
                <c:ptCount val="3"/>
                <c:pt idx="0">
                  <c:v>2018</c:v>
                </c:pt>
                <c:pt idx="1">
                  <c:v>2019</c:v>
                </c:pt>
                <c:pt idx="2">
                  <c:v>2020</c:v>
                </c:pt>
              </c:numCache>
            </c:numRef>
          </c:cat>
          <c:val>
            <c:numRef>
              <c:f>Lapas1!$B$13:$M$13</c:f>
              <c:numCache>
                <c:formatCode>General</c:formatCode>
                <c:ptCount val="3"/>
                <c:pt idx="0">
                  <c:v>1358</c:v>
                </c:pt>
                <c:pt idx="1">
                  <c:v>917</c:v>
                </c:pt>
                <c:pt idx="2">
                  <c:v>398</c:v>
                </c:pt>
              </c:numCache>
            </c:numRef>
          </c:val>
          <c:extLst>
            <c:ext xmlns:c16="http://schemas.microsoft.com/office/drawing/2014/chart" uri="{C3380CC4-5D6E-409C-BE32-E72D297353CC}">
              <c16:uniqueId val="{00000000-8AC9-4362-9494-063369990C40}"/>
            </c:ext>
          </c:extLst>
        </c:ser>
        <c:ser>
          <c:idx val="1"/>
          <c:order val="1"/>
          <c:tx>
            <c:strRef>
              <c:f>Lapas1!$A$14</c:f>
              <c:strCache>
                <c:ptCount val="1"/>
                <c:pt idx="0">
                  <c:v>Neatlygintinų donacijų skaičius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dLbl>
              <c:idx val="9"/>
              <c:delete val="1"/>
              <c:extLst>
                <c:ext xmlns:c15="http://schemas.microsoft.com/office/drawing/2012/chart" uri="{CE6537A1-D6FC-4f65-9D91-7224C49458BB}"/>
                <c:ext xmlns:c16="http://schemas.microsoft.com/office/drawing/2014/chart" uri="{C3380CC4-5D6E-409C-BE32-E72D297353CC}">
                  <c16:uniqueId val="{0000000A-8AC9-4362-9494-063369990C40}"/>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Lapas1!$B$12:$M$12</c:f>
              <c:numCache>
                <c:formatCode>General</c:formatCode>
                <c:ptCount val="3"/>
                <c:pt idx="0">
                  <c:v>2018</c:v>
                </c:pt>
                <c:pt idx="1">
                  <c:v>2019</c:v>
                </c:pt>
                <c:pt idx="2">
                  <c:v>2020</c:v>
                </c:pt>
              </c:numCache>
            </c:numRef>
          </c:cat>
          <c:val>
            <c:numRef>
              <c:f>Lapas1!$B$14:$M$14</c:f>
              <c:numCache>
                <c:formatCode>General</c:formatCode>
                <c:ptCount val="3"/>
                <c:pt idx="0">
                  <c:v>101173</c:v>
                </c:pt>
                <c:pt idx="1">
                  <c:v>106801</c:v>
                </c:pt>
                <c:pt idx="2">
                  <c:v>95662</c:v>
                </c:pt>
              </c:numCache>
            </c:numRef>
          </c:val>
          <c:extLst>
            <c:ext xmlns:c16="http://schemas.microsoft.com/office/drawing/2014/chart" uri="{C3380CC4-5D6E-409C-BE32-E72D297353CC}">
              <c16:uniqueId val="{0000000B-8AC9-4362-9494-063369990C40}"/>
            </c:ext>
          </c:extLst>
        </c:ser>
        <c:dLbls>
          <c:showLegendKey val="0"/>
          <c:showVal val="0"/>
          <c:showCatName val="0"/>
          <c:showSerName val="0"/>
          <c:showPercent val="0"/>
          <c:showBubbleSize val="0"/>
        </c:dLbls>
        <c:gapWidth val="51"/>
        <c:axId val="177810944"/>
        <c:axId val="206134016"/>
      </c:barChart>
      <c:lineChart>
        <c:grouping val="standard"/>
        <c:varyColors val="0"/>
        <c:ser>
          <c:idx val="2"/>
          <c:order val="2"/>
          <c:tx>
            <c:strRef>
              <c:f>Lapas1!$A$15</c:f>
              <c:strCache>
                <c:ptCount val="1"/>
                <c:pt idx="0">
                  <c:v>Atlygintinos donacijos kompensacijos dydis, Eur</c:v>
                </c:pt>
              </c:strCache>
            </c:strRef>
          </c:tx>
          <c:spPr>
            <a:ln w="15875" cap="rnd">
              <a:solidFill>
                <a:schemeClr val="accent3"/>
              </a:solidFill>
              <a:round/>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dLbls>
            <c:spPr>
              <a:solidFill>
                <a:schemeClr val="accent3">
                  <a:lumMod val="40000"/>
                  <a:lumOff val="6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Lapas1!$B$12:$M$12</c:f>
              <c:numCache>
                <c:formatCode>General</c:formatCode>
                <c:ptCount val="3"/>
                <c:pt idx="0">
                  <c:v>2018</c:v>
                </c:pt>
                <c:pt idx="1">
                  <c:v>2019</c:v>
                </c:pt>
                <c:pt idx="2">
                  <c:v>2020</c:v>
                </c:pt>
              </c:numCache>
            </c:numRef>
          </c:cat>
          <c:val>
            <c:numRef>
              <c:f>Lapas1!$B$15:$M$15</c:f>
              <c:numCache>
                <c:formatCode>General</c:formatCode>
                <c:ptCount val="3"/>
                <c:pt idx="0">
                  <c:v>12</c:v>
                </c:pt>
                <c:pt idx="1">
                  <c:v>12</c:v>
                </c:pt>
                <c:pt idx="2">
                  <c:v>12</c:v>
                </c:pt>
              </c:numCache>
            </c:numRef>
          </c:val>
          <c:smooth val="0"/>
          <c:extLst>
            <c:ext xmlns:c16="http://schemas.microsoft.com/office/drawing/2014/chart" uri="{C3380CC4-5D6E-409C-BE32-E72D297353CC}">
              <c16:uniqueId val="{0000000E-8AC9-4362-9494-063369990C40}"/>
            </c:ext>
          </c:extLst>
        </c:ser>
        <c:ser>
          <c:idx val="3"/>
          <c:order val="3"/>
          <c:tx>
            <c:strRef>
              <c:f>Lapas1!$A$16</c:f>
              <c:strCache>
                <c:ptCount val="1"/>
                <c:pt idx="0">
                  <c:v>Neatlygintinos donacijos kaina, Eur</c:v>
                </c:pt>
              </c:strCache>
            </c:strRef>
          </c:tx>
          <c:spPr>
            <a:ln w="15875" cap="rnd">
              <a:solidFill>
                <a:schemeClr val="accent4"/>
              </a:solidFill>
              <a:round/>
            </a:ln>
            <a:effectLst>
              <a:outerShdw blurRad="40000" dist="20000" dir="5400000" rotWithShape="0">
                <a:srgbClr val="000000">
                  <a:alpha val="38000"/>
                </a:srgbClr>
              </a:outerShdw>
            </a:effectLst>
          </c:spPr>
          <c:marker>
            <c:symbol val="circle"/>
            <c:size val="5"/>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marker>
          <c:dLbls>
            <c:spPr>
              <a:solidFill>
                <a:schemeClr val="accent4">
                  <a:lumMod val="40000"/>
                  <a:lumOff val="6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Lapas1!$B$12:$M$12</c:f>
              <c:numCache>
                <c:formatCode>General</c:formatCode>
                <c:ptCount val="3"/>
                <c:pt idx="0">
                  <c:v>2018</c:v>
                </c:pt>
                <c:pt idx="1">
                  <c:v>2019</c:v>
                </c:pt>
                <c:pt idx="2">
                  <c:v>2020</c:v>
                </c:pt>
              </c:numCache>
            </c:numRef>
          </c:cat>
          <c:val>
            <c:numRef>
              <c:f>Lapas1!$B$16:$M$16</c:f>
              <c:numCache>
                <c:formatCode>General</c:formatCode>
                <c:ptCount val="3"/>
                <c:pt idx="0">
                  <c:v>11.52</c:v>
                </c:pt>
                <c:pt idx="1">
                  <c:v>11.05</c:v>
                </c:pt>
                <c:pt idx="2">
                  <c:v>9.98</c:v>
                </c:pt>
              </c:numCache>
            </c:numRef>
          </c:val>
          <c:smooth val="0"/>
          <c:extLst>
            <c:ext xmlns:c16="http://schemas.microsoft.com/office/drawing/2014/chart" uri="{C3380CC4-5D6E-409C-BE32-E72D297353CC}">
              <c16:uniqueId val="{00000018-8AC9-4362-9494-063369990C40}"/>
            </c:ext>
          </c:extLst>
        </c:ser>
        <c:dLbls>
          <c:showLegendKey val="0"/>
          <c:showVal val="0"/>
          <c:showCatName val="0"/>
          <c:showSerName val="0"/>
          <c:showPercent val="0"/>
          <c:showBubbleSize val="0"/>
        </c:dLbls>
        <c:marker val="1"/>
        <c:smooth val="0"/>
        <c:axId val="284661760"/>
        <c:axId val="206134592"/>
      </c:lineChart>
      <c:catAx>
        <c:axId val="1778109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6134016"/>
        <c:crosses val="autoZero"/>
        <c:auto val="1"/>
        <c:lblAlgn val="ctr"/>
        <c:lblOffset val="100"/>
        <c:noMultiLvlLbl val="0"/>
      </c:catAx>
      <c:valAx>
        <c:axId val="206134016"/>
        <c:scaling>
          <c:orientation val="minMax"/>
          <c:max val="110000"/>
          <c:min val="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t-LT"/>
                  <a:t>Donacijų skaičius, vnt.</a:t>
                </a:r>
                <a:endParaRPr lang="en-US"/>
              </a:p>
            </c:rich>
          </c:tx>
          <c:layout>
            <c:manualLayout>
              <c:xMode val="edge"/>
              <c:yMode val="edge"/>
              <c:x val="3.1176367339774597E-2"/>
              <c:y val="5.1255791579107264E-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7810944"/>
        <c:crosses val="autoZero"/>
        <c:crossBetween val="between"/>
      </c:valAx>
      <c:valAx>
        <c:axId val="206134592"/>
        <c:scaling>
          <c:orientation val="minMax"/>
          <c:max val="45"/>
          <c:min val="0"/>
        </c:scaling>
        <c:delete val="0"/>
        <c:axPos val="r"/>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t-LT" cap="none"/>
                  <a:t>EUR</a:t>
                </a:r>
                <a:endParaRPr lang="en-US" cap="none"/>
              </a:p>
            </c:rich>
          </c:tx>
          <c:layout>
            <c:manualLayout>
              <c:xMode val="edge"/>
              <c:yMode val="edge"/>
              <c:x val="0.89704101917275891"/>
              <c:y val="0.2809040349056046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4661760"/>
        <c:crosses val="max"/>
        <c:crossBetween val="between"/>
        <c:majorUnit val="9"/>
      </c:valAx>
      <c:catAx>
        <c:axId val="284661760"/>
        <c:scaling>
          <c:orientation val="minMax"/>
        </c:scaling>
        <c:delete val="1"/>
        <c:axPos val="b"/>
        <c:numFmt formatCode="General" sourceLinked="1"/>
        <c:majorTickMark val="none"/>
        <c:minorTickMark val="none"/>
        <c:tickLblPos val="nextTo"/>
        <c:crossAx val="206134592"/>
        <c:crosses val="autoZero"/>
        <c:auto val="1"/>
        <c:lblAlgn val="ctr"/>
        <c:lblOffset val="100"/>
        <c:noMultiLvlLbl val="0"/>
      </c:catAx>
      <c:spPr>
        <a:noFill/>
        <a:ln>
          <a:noFill/>
        </a:ln>
        <a:effectLst/>
      </c:spPr>
    </c:plotArea>
    <c:legend>
      <c:legendPos val="b"/>
      <c:layout>
        <c:manualLayout>
          <c:xMode val="edge"/>
          <c:yMode val="edge"/>
          <c:x val="1.1207308262205947E-2"/>
          <c:y val="0.85942814222177211"/>
          <c:w val="0.98795328655457715"/>
          <c:h val="0.1084175169422150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rPr>
              <a:t>Darbuotojų, kuriems buvo padidintas darbo užmokestis, skaičius</a:t>
            </a:r>
          </a:p>
        </c:rich>
      </c:tx>
      <c:layout>
        <c:manualLayout>
          <c:xMode val="edge"/>
          <c:yMode val="edge"/>
          <c:x val="0.1363517060367454"/>
          <c:y val="5.1319309723965666E-2"/>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11193939374325192"/>
          <c:y val="0.25863243714236323"/>
          <c:w val="0.91520970568719029"/>
          <c:h val="0.47153498928575954"/>
        </c:manualLayout>
      </c:layout>
      <c:barChart>
        <c:barDir val="col"/>
        <c:grouping val="clustered"/>
        <c:varyColors val="0"/>
        <c:ser>
          <c:idx val="0"/>
          <c:order val="0"/>
          <c:tx>
            <c:strRef>
              <c:f>Lapas1!$B$1</c:f>
              <c:strCache>
                <c:ptCount val="1"/>
                <c:pt idx="0">
                  <c:v>iki kovo 15 d.</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invertIfNegative val="0"/>
          <c:dPt>
            <c:idx val="5"/>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158-48CD-ACE9-0BF7F80A33B2}"/>
              </c:ext>
            </c:extLst>
          </c:dPt>
          <c:dPt>
            <c:idx val="6"/>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158-48CD-ACE9-0BF7F80A33B2}"/>
              </c:ext>
            </c:extLst>
          </c:dPt>
          <c:dPt>
            <c:idx val="7"/>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158-48CD-ACE9-0BF7F80A33B2}"/>
              </c:ext>
            </c:extLst>
          </c:dPt>
          <c:dPt>
            <c:idx val="8"/>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158-48CD-ACE9-0BF7F80A33B2}"/>
              </c:ext>
            </c:extLst>
          </c:dPt>
          <c:dPt>
            <c:idx val="9"/>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158-48CD-ACE9-0BF7F80A33B2}"/>
              </c:ext>
            </c:extLst>
          </c:dPt>
          <c:dPt>
            <c:idx val="10"/>
            <c:invertIfNegative val="0"/>
            <c:bubble3D val="0"/>
            <c:spPr>
              <a:solidFill>
                <a:schemeClr val="accent3">
                  <a:lumMod val="40000"/>
                  <a:lumOff val="60000"/>
                </a:schemeClr>
              </a:solidFill>
              <a:ln w="9525" cap="flat" cmpd="sng" algn="ctr">
                <a:solidFill>
                  <a:schemeClr val="accent3">
                    <a:lumMod val="20000"/>
                    <a:lumOff val="8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0158-48CD-ACE9-0BF7F80A33B2}"/>
              </c:ext>
            </c:extLst>
          </c:dPt>
          <c:dLbls>
            <c:dLbl>
              <c:idx val="2"/>
              <c:layout>
                <c:manualLayout>
                  <c:x val="-1.2646634364639812E-2"/>
                  <c:y val="-2.6611580926970149E-2"/>
                </c:manualLayout>
              </c:layout>
              <c:tx>
                <c:rich>
                  <a:bodyPr/>
                  <a:lstStyle/>
                  <a:p>
                    <a:fld id="{14586AB3-2F9D-460C-8F05-3363BCFECD94}" type="VALUE">
                      <a:rPr lang="en-US"/>
                      <a:pPr/>
                      <a:t>[REIKŠMĖ]</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0158-48CD-ACE9-0BF7F80A33B2}"/>
                </c:ext>
              </c:extLst>
            </c:dLbl>
            <c:dLbl>
              <c:idx val="3"/>
              <c:layout>
                <c:manualLayout>
                  <c:x val="-3.1616585911599529E-3"/>
                  <c:y val="-1.77410539513133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58-48CD-ACE9-0BF7F80A33B2}"/>
                </c:ext>
              </c:extLst>
            </c:dLbl>
            <c:dLbl>
              <c:idx val="4"/>
              <c:layout>
                <c:manualLayout>
                  <c:x val="2.8454927320439576E-2"/>
                  <c:y val="-8.87052697565668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158-48CD-ACE9-0BF7F80A33B2}"/>
                </c:ext>
              </c:extLst>
            </c:dLbl>
            <c:dLbl>
              <c:idx val="7"/>
              <c:layout>
                <c:manualLayout>
                  <c:x val="9.4849757734798579E-3"/>
                  <c:y val="-2.6611580926970069E-2"/>
                </c:manualLayout>
              </c:layout>
              <c:tx>
                <c:rich>
                  <a:bodyPr/>
                  <a:lstStyle/>
                  <a:p>
                    <a:fld id="{BD223979-E2D3-4481-95C4-5BDB1B61E246}" type="VALUE">
                      <a:rPr lang="en-US">
                        <a:highlight>
                          <a:srgbClr val="FFFF00"/>
                        </a:highlight>
                      </a:rPr>
                      <a:pPr/>
                      <a:t>[REIKŠMĖ]</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58-48CD-ACE9-0BF7F80A33B2}"/>
                </c:ext>
              </c:extLst>
            </c:dLbl>
            <c:dLbl>
              <c:idx val="8"/>
              <c:layout>
                <c:manualLayout>
                  <c:x val="-1.1592614248717455E-16"/>
                  <c:y val="8.87052697565668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58-48CD-ACE9-0BF7F80A33B2}"/>
                </c:ext>
              </c:extLst>
            </c:dLbl>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7"/>
                <c:pt idx="0">
                  <c:v>iki kovo 15 d.</c:v>
                </c:pt>
                <c:pt idx="1">
                  <c:v>nuo kovo 16 d.</c:v>
                </c:pt>
                <c:pt idx="2">
                  <c:v>balandis </c:v>
                </c:pt>
                <c:pt idx="3">
                  <c:v>gegužė</c:v>
                </c:pt>
                <c:pt idx="4">
                  <c:v>birželis</c:v>
                </c:pt>
                <c:pt idx="5">
                  <c:v>spalis</c:v>
                </c:pt>
                <c:pt idx="6">
                  <c:v>lapkritis</c:v>
                </c:pt>
              </c:strCache>
            </c:strRef>
          </c:cat>
          <c:val>
            <c:numRef>
              <c:f>Lapas1!$B$2:$B$12</c:f>
              <c:numCache>
                <c:formatCode>#,##0</c:formatCode>
                <c:ptCount val="7"/>
                <c:pt idx="0">
                  <c:v>3899</c:v>
                </c:pt>
                <c:pt idx="1">
                  <c:v>6037</c:v>
                </c:pt>
                <c:pt idx="2">
                  <c:v>11247</c:v>
                </c:pt>
                <c:pt idx="3">
                  <c:v>10578</c:v>
                </c:pt>
                <c:pt idx="4">
                  <c:v>10300</c:v>
                </c:pt>
                <c:pt idx="5">
                  <c:v>6433</c:v>
                </c:pt>
                <c:pt idx="6">
                  <c:v>21452</c:v>
                </c:pt>
              </c:numCache>
            </c:numRef>
          </c:val>
          <c:extLst>
            <c:ext xmlns:c16="http://schemas.microsoft.com/office/drawing/2014/chart" uri="{C3380CC4-5D6E-409C-BE32-E72D297353CC}">
              <c16:uniqueId val="{0000000F-0158-48CD-ACE9-0BF7F80A33B2}"/>
            </c:ext>
          </c:extLst>
        </c:ser>
        <c:dLbls>
          <c:dLblPos val="outEnd"/>
          <c:showLegendKey val="0"/>
          <c:showVal val="1"/>
          <c:showCatName val="0"/>
          <c:showSerName val="0"/>
          <c:showPercent val="0"/>
          <c:showBubbleSize val="0"/>
        </c:dLbls>
        <c:gapWidth val="100"/>
        <c:overlap val="-24"/>
        <c:axId val="433520616"/>
        <c:axId val="433520944"/>
      </c:barChart>
      <c:catAx>
        <c:axId val="43352061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33520944"/>
        <c:crosses val="autoZero"/>
        <c:auto val="1"/>
        <c:lblAlgn val="ctr"/>
        <c:lblOffset val="100"/>
        <c:noMultiLvlLbl val="0"/>
      </c:catAx>
      <c:valAx>
        <c:axId val="433520944"/>
        <c:scaling>
          <c:orientation val="minMax"/>
          <c:max val="30000"/>
          <c:min val="0"/>
        </c:scaling>
        <c:delete val="1"/>
        <c:axPos val="l"/>
        <c:numFmt formatCode="#,##0" sourceLinked="1"/>
        <c:majorTickMark val="out"/>
        <c:minorTickMark val="none"/>
        <c:tickLblPos val="nextTo"/>
        <c:crossAx val="433520616"/>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79476523767864"/>
          <c:y val="1.0743126806118931E-2"/>
          <c:w val="0.68826331349104242"/>
          <c:h val="0.5184981779238379"/>
        </c:manualLayout>
      </c:layout>
      <c:barChart>
        <c:barDir val="col"/>
        <c:grouping val="stacked"/>
        <c:varyColors val="0"/>
        <c:ser>
          <c:idx val="0"/>
          <c:order val="0"/>
          <c:tx>
            <c:strRef>
              <c:f>Lapas1!$B$1</c:f>
              <c:strCache>
                <c:ptCount val="1"/>
                <c:pt idx="0">
                  <c:v>Stacionarinėms ASP paslaugoms (aktyviojo gydymo ir ilgalaikio gydymo)</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563.20000000000005</c:v>
                </c:pt>
                <c:pt idx="1">
                  <c:v>607.4</c:v>
                </c:pt>
                <c:pt idx="2">
                  <c:v>670.8</c:v>
                </c:pt>
              </c:numCache>
            </c:numRef>
          </c:val>
          <c:extLst>
            <c:ext xmlns:c16="http://schemas.microsoft.com/office/drawing/2014/chart" uri="{C3380CC4-5D6E-409C-BE32-E72D297353CC}">
              <c16:uniqueId val="{00000000-92AF-4575-92B7-8F3165D2B0DA}"/>
            </c:ext>
          </c:extLst>
        </c:ser>
        <c:ser>
          <c:idx val="1"/>
          <c:order val="1"/>
          <c:tx>
            <c:strRef>
              <c:f>Lapas1!$C$1</c:f>
              <c:strCache>
                <c:ptCount val="1"/>
                <c:pt idx="0">
                  <c:v>Ambulatorinėms ASP paslaugoms (ambulatorinėms specializuotoms, dienos stacionaro, dienos chirurgijos, ambulatorinės chirurgijos, skubiosios medicinos pagalbos, stebėjimo)</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2018</c:v>
                </c:pt>
                <c:pt idx="1">
                  <c:v>2019</c:v>
                </c:pt>
                <c:pt idx="2">
                  <c:v>2020</c:v>
                </c:pt>
              </c:numCache>
            </c:numRef>
          </c:cat>
          <c:val>
            <c:numRef>
              <c:f>Lapas1!$C$2:$C$4</c:f>
              <c:numCache>
                <c:formatCode>General</c:formatCode>
                <c:ptCount val="3"/>
                <c:pt idx="0">
                  <c:v>286.10000000000002</c:v>
                </c:pt>
                <c:pt idx="1">
                  <c:v>316.8</c:v>
                </c:pt>
                <c:pt idx="2">
                  <c:v>352</c:v>
                </c:pt>
              </c:numCache>
            </c:numRef>
          </c:val>
          <c:extLst>
            <c:ext xmlns:c16="http://schemas.microsoft.com/office/drawing/2014/chart" uri="{C3380CC4-5D6E-409C-BE32-E72D297353CC}">
              <c16:uniqueId val="{00000001-92AF-4575-92B7-8F3165D2B0DA}"/>
            </c:ext>
          </c:extLst>
        </c:ser>
        <c:dLbls>
          <c:dLblPos val="ctr"/>
          <c:showLegendKey val="0"/>
          <c:showVal val="1"/>
          <c:showCatName val="0"/>
          <c:showSerName val="0"/>
          <c:showPercent val="0"/>
          <c:showBubbleSize val="0"/>
        </c:dLbls>
        <c:gapWidth val="219"/>
        <c:overlap val="100"/>
        <c:axId val="160855552"/>
        <c:axId val="166807232"/>
      </c:barChart>
      <c:lineChart>
        <c:grouping val="standard"/>
        <c:varyColors val="0"/>
        <c:ser>
          <c:idx val="2"/>
          <c:order val="2"/>
          <c:tx>
            <c:strRef>
              <c:f>Lapas1!$D$1</c:f>
              <c:strCache>
                <c:ptCount val="1"/>
                <c:pt idx="0">
                  <c:v>Iš viso</c:v>
                </c:pt>
              </c:strCache>
            </c:strRef>
          </c:tx>
          <c:spPr>
            <a:ln w="15875" cap="rnd">
              <a:solidFill>
                <a:schemeClr val="accent3"/>
              </a:solidFill>
              <a:round/>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2018</c:v>
                </c:pt>
                <c:pt idx="1">
                  <c:v>2019</c:v>
                </c:pt>
                <c:pt idx="2">
                  <c:v>2020</c:v>
                </c:pt>
              </c:numCache>
            </c:numRef>
          </c:cat>
          <c:val>
            <c:numRef>
              <c:f>Lapas1!$D$2:$D$4</c:f>
              <c:numCache>
                <c:formatCode>General</c:formatCode>
                <c:ptCount val="3"/>
                <c:pt idx="0">
                  <c:v>849.30000000000007</c:v>
                </c:pt>
                <c:pt idx="1">
                  <c:v>924.2</c:v>
                </c:pt>
                <c:pt idx="2">
                  <c:v>1022.8</c:v>
                </c:pt>
              </c:numCache>
            </c:numRef>
          </c:val>
          <c:smooth val="0"/>
          <c:extLst>
            <c:ext xmlns:c16="http://schemas.microsoft.com/office/drawing/2014/chart" uri="{C3380CC4-5D6E-409C-BE32-E72D297353CC}">
              <c16:uniqueId val="{00000002-92AF-4575-92B7-8F3165D2B0DA}"/>
            </c:ext>
          </c:extLst>
        </c:ser>
        <c:dLbls>
          <c:showLegendKey val="0"/>
          <c:showVal val="0"/>
          <c:showCatName val="0"/>
          <c:showSerName val="0"/>
          <c:showPercent val="0"/>
          <c:showBubbleSize val="0"/>
        </c:dLbls>
        <c:marker val="1"/>
        <c:smooth val="0"/>
        <c:axId val="160855552"/>
        <c:axId val="166807232"/>
      </c:lineChart>
      <c:valAx>
        <c:axId val="166807232"/>
        <c:scaling>
          <c:orientation val="minMax"/>
        </c:scaling>
        <c:delete val="1"/>
        <c:axPos val="r"/>
        <c:numFmt formatCode="General" sourceLinked="1"/>
        <c:majorTickMark val="none"/>
        <c:minorTickMark val="none"/>
        <c:tickLblPos val="nextTo"/>
        <c:crossAx val="160855552"/>
        <c:crosses val="max"/>
        <c:crossBetween val="between"/>
      </c:valAx>
      <c:catAx>
        <c:axId val="16085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6807232"/>
        <c:crosses val="autoZero"/>
        <c:auto val="1"/>
        <c:lblAlgn val="ctr"/>
        <c:lblOffset val="100"/>
        <c:noMultiLvlLbl val="0"/>
      </c:catAx>
      <c:spPr>
        <a:noFill/>
        <a:ln>
          <a:noFill/>
        </a:ln>
        <a:effectLst/>
      </c:spPr>
    </c:plotArea>
    <c:legend>
      <c:legendPos val="b"/>
      <c:layout>
        <c:manualLayout>
          <c:xMode val="edge"/>
          <c:yMode val="edge"/>
          <c:x val="0"/>
          <c:y val="0.71053431233788367"/>
          <c:w val="0.99721480364516146"/>
          <c:h val="0.289465687662116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userShapes r:id="rId5"/>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rPr>
              <a:t>ASP</a:t>
            </a:r>
            <a:r>
              <a:rPr lang="lt-LT" baseline="0">
                <a:solidFill>
                  <a:sysClr val="windowText" lastClr="000000"/>
                </a:solidFill>
              </a:rPr>
              <a:t> įstaigų, kurioms buvo kompensuotos išlaidos, skaičius</a:t>
            </a:r>
            <a:endParaRPr lang="lt-LT">
              <a:solidFill>
                <a:sysClr val="windowText" lastClr="000000"/>
              </a:solidFill>
            </a:endParaRPr>
          </a:p>
        </c:rich>
      </c:tx>
      <c:layout>
        <c:manualLayout>
          <c:xMode val="edge"/>
          <c:yMode val="edge"/>
          <c:x val="0.1971769246299834"/>
          <c:y val="3.5919540229885055E-2"/>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5.2161067806222726E-2"/>
          <c:y val="0.19729344157238821"/>
          <c:w val="0.92420930109866906"/>
          <c:h val="0.4296761035337176"/>
        </c:manualLayout>
      </c:layout>
      <c:barChart>
        <c:barDir val="col"/>
        <c:grouping val="clustered"/>
        <c:varyColors val="0"/>
        <c:ser>
          <c:idx val="0"/>
          <c:order val="0"/>
          <c:tx>
            <c:strRef>
              <c:f>Lapas1!$B$1</c:f>
              <c:strCache>
                <c:ptCount val="1"/>
                <c:pt idx="0">
                  <c:v>iki kovo 15 d.</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invertIfNegative val="0"/>
          <c:dPt>
            <c:idx val="5"/>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4EA-421A-86A7-84B35D8CB64A}"/>
              </c:ext>
            </c:extLst>
          </c:dPt>
          <c:dPt>
            <c:idx val="6"/>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4EA-421A-86A7-84B35D8CB64A}"/>
              </c:ext>
            </c:extLst>
          </c:dPt>
          <c:dPt>
            <c:idx val="7"/>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4EA-421A-86A7-84B35D8CB64A}"/>
              </c:ext>
            </c:extLst>
          </c:dPt>
          <c:dPt>
            <c:idx val="8"/>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4EA-421A-86A7-84B35D8CB64A}"/>
              </c:ext>
            </c:extLst>
          </c:dPt>
          <c:dPt>
            <c:idx val="9"/>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4EA-421A-86A7-84B35D8CB64A}"/>
              </c:ext>
            </c:extLst>
          </c:dPt>
          <c:dPt>
            <c:idx val="10"/>
            <c:invertIfNegative val="0"/>
            <c:bubble3D val="0"/>
            <c:spPr>
              <a:solidFill>
                <a:schemeClr val="accent3">
                  <a:lumMod val="40000"/>
                  <a:lumOff val="60000"/>
                </a:schemeClr>
              </a:solidFill>
              <a:ln w="9525" cap="flat" cmpd="sng" algn="ctr">
                <a:solidFill>
                  <a:schemeClr val="accent3">
                    <a:lumMod val="20000"/>
                    <a:lumOff val="8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14EA-421A-86A7-84B35D8CB64A}"/>
              </c:ext>
            </c:extLst>
          </c:dPt>
          <c:dLbls>
            <c:dLbl>
              <c:idx val="8"/>
              <c:tx>
                <c:rich>
                  <a:bodyPr/>
                  <a:lstStyle/>
                  <a:p>
                    <a:r>
                      <a:rPr lang="en-US" dirty="0">
                        <a:solidFill>
                          <a:schemeClr val="tx1"/>
                        </a:solidFill>
                      </a:rPr>
                      <a:t>242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4EA-421A-86A7-84B35D8CB64A}"/>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7"/>
                <c:pt idx="0">
                  <c:v>iki kovo 15 d.</c:v>
                </c:pt>
                <c:pt idx="1">
                  <c:v>nuo kovo 16 d.</c:v>
                </c:pt>
                <c:pt idx="2">
                  <c:v>balandis</c:v>
                </c:pt>
                <c:pt idx="3">
                  <c:v>gegužė</c:v>
                </c:pt>
                <c:pt idx="4">
                  <c:v>birželis</c:v>
                </c:pt>
                <c:pt idx="5">
                  <c:v>spalis</c:v>
                </c:pt>
                <c:pt idx="6">
                  <c:v>lapkritis</c:v>
                </c:pt>
              </c:strCache>
            </c:strRef>
          </c:cat>
          <c:val>
            <c:numRef>
              <c:f>Lapas1!$B$2:$B$12</c:f>
              <c:numCache>
                <c:formatCode>General</c:formatCode>
                <c:ptCount val="7"/>
                <c:pt idx="0">
                  <c:v>56</c:v>
                </c:pt>
                <c:pt idx="1">
                  <c:v>79</c:v>
                </c:pt>
                <c:pt idx="2">
                  <c:v>156</c:v>
                </c:pt>
                <c:pt idx="3">
                  <c:v>146</c:v>
                </c:pt>
                <c:pt idx="4">
                  <c:v>143</c:v>
                </c:pt>
                <c:pt idx="5">
                  <c:v>44</c:v>
                </c:pt>
                <c:pt idx="6">
                  <c:v>222</c:v>
                </c:pt>
              </c:numCache>
            </c:numRef>
          </c:val>
          <c:extLst>
            <c:ext xmlns:c16="http://schemas.microsoft.com/office/drawing/2014/chart" uri="{C3380CC4-5D6E-409C-BE32-E72D297353CC}">
              <c16:uniqueId val="{0000000C-14EA-421A-86A7-84B35D8CB64A}"/>
            </c:ext>
          </c:extLst>
        </c:ser>
        <c:dLbls>
          <c:dLblPos val="outEnd"/>
          <c:showLegendKey val="0"/>
          <c:showVal val="1"/>
          <c:showCatName val="0"/>
          <c:showSerName val="0"/>
          <c:showPercent val="0"/>
          <c:showBubbleSize val="0"/>
        </c:dLbls>
        <c:gapWidth val="100"/>
        <c:overlap val="-24"/>
        <c:axId val="433520616"/>
        <c:axId val="433520944"/>
      </c:barChart>
      <c:catAx>
        <c:axId val="43352061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33520944"/>
        <c:crosses val="autoZero"/>
        <c:auto val="1"/>
        <c:lblAlgn val="ctr"/>
        <c:lblOffset val="100"/>
        <c:noMultiLvlLbl val="0"/>
      </c:catAx>
      <c:valAx>
        <c:axId val="433520944"/>
        <c:scaling>
          <c:orientation val="minMax"/>
          <c:max val="300"/>
          <c:min val="0"/>
        </c:scaling>
        <c:delete val="1"/>
        <c:axPos val="l"/>
        <c:numFmt formatCode="General" sourceLinked="1"/>
        <c:majorTickMark val="out"/>
        <c:minorTickMark val="none"/>
        <c:tickLblPos val="nextTo"/>
        <c:crossAx val="433520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rPr>
              <a:t>Vidutinė lėšų suma, tekusi </a:t>
            </a:r>
            <a:endParaRPr lang="en-US">
              <a:solidFill>
                <a:sysClr val="windowText" lastClr="000000"/>
              </a:solidFill>
            </a:endParaRPr>
          </a:p>
          <a:p>
            <a:pPr>
              <a:defRPr>
                <a:solidFill>
                  <a:sysClr val="windowText" lastClr="000000"/>
                </a:solidFill>
              </a:defRPr>
            </a:pPr>
            <a:r>
              <a:rPr lang="lt-LT">
                <a:solidFill>
                  <a:sysClr val="windowText" lastClr="000000"/>
                </a:solidFill>
              </a:rPr>
              <a:t>vienam darbuotojui </a:t>
            </a:r>
          </a:p>
          <a:p>
            <a:pPr>
              <a:defRPr>
                <a:solidFill>
                  <a:sysClr val="windowText" lastClr="000000"/>
                </a:solidFill>
              </a:defRPr>
            </a:pPr>
            <a:r>
              <a:rPr lang="lt-LT">
                <a:solidFill>
                  <a:sysClr val="windowText" lastClr="000000"/>
                </a:solidFill>
              </a:rPr>
              <a:t>(be darbdavio mokesčių), Eur</a:t>
            </a:r>
          </a:p>
        </c:rich>
      </c:tx>
      <c:layout>
        <c:manualLayout>
          <c:xMode val="edge"/>
          <c:yMode val="edge"/>
          <c:x val="0.29844049610379014"/>
          <c:y val="1.9100910258558111E-2"/>
        </c:manualLayout>
      </c:layout>
      <c:overlay val="0"/>
      <c:spPr>
        <a:noFill/>
        <a:ln>
          <a:noFill/>
        </a:ln>
        <a:effectLst/>
      </c:spPr>
      <c:txPr>
        <a:bodyPr rot="0" spcFirstLastPara="1" vertOverflow="ellipsis" vert="horz" wrap="square" anchor="ctr" anchorCtr="1"/>
        <a:lstStyle/>
        <a:p>
          <a:pPr>
            <a:defRPr sz="8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4.5100755965897701E-2"/>
          <c:y val="0.30469165092058581"/>
          <c:w val="0.90170825876340877"/>
          <c:h val="0.3888723408359771"/>
        </c:manualLayout>
      </c:layout>
      <c:barChart>
        <c:barDir val="col"/>
        <c:grouping val="clustered"/>
        <c:varyColors val="0"/>
        <c:ser>
          <c:idx val="0"/>
          <c:order val="0"/>
          <c:tx>
            <c:strRef>
              <c:f>Lapas1!$B$1</c:f>
              <c:strCache>
                <c:ptCount val="1"/>
                <c:pt idx="0">
                  <c:v>iki kovo 15 d.</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invertIfNegative val="0"/>
          <c:dPt>
            <c:idx val="5"/>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DB8-4E45-9BC9-7D028B4246FC}"/>
              </c:ext>
            </c:extLst>
          </c:dPt>
          <c:dPt>
            <c:idx val="6"/>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DB8-4E45-9BC9-7D028B4246FC}"/>
              </c:ext>
            </c:extLst>
          </c:dPt>
          <c:dPt>
            <c:idx val="7"/>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DB8-4E45-9BC9-7D028B4246FC}"/>
              </c:ext>
            </c:extLst>
          </c:dPt>
          <c:dPt>
            <c:idx val="8"/>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DDB8-4E45-9BC9-7D028B4246FC}"/>
              </c:ext>
            </c:extLst>
          </c:dPt>
          <c:dPt>
            <c:idx val="9"/>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DDB8-4E45-9BC9-7D028B4246FC}"/>
              </c:ext>
            </c:extLst>
          </c:dPt>
          <c:dPt>
            <c:idx val="10"/>
            <c:invertIfNegative val="0"/>
            <c:bubble3D val="0"/>
            <c:spPr>
              <a:solidFill>
                <a:schemeClr val="accent3">
                  <a:lumMod val="40000"/>
                  <a:lumOff val="60000"/>
                </a:schemeClr>
              </a:solidFill>
              <a:ln w="9525" cap="flat" cmpd="sng" algn="ctr">
                <a:solidFill>
                  <a:schemeClr val="accent3">
                    <a:lumMod val="20000"/>
                    <a:lumOff val="8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DDB8-4E45-9BC9-7D028B4246FC}"/>
              </c:ext>
            </c:extLst>
          </c:dPt>
          <c:dLbls>
            <c:dLbl>
              <c:idx val="2"/>
              <c:layout>
                <c:manualLayout>
                  <c:x val="-2.1276178195291862E-2"/>
                  <c:y val="8.3049064668083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DB8-4E45-9BC9-7D028B4246FC}"/>
                </c:ext>
              </c:extLst>
            </c:dLbl>
            <c:dLbl>
              <c:idx val="3"/>
              <c:layout>
                <c:manualLayout>
                  <c:x val="6.0789080557976747E-3"/>
                  <c:y val="-1.2457359700212495E-2"/>
                </c:manualLayout>
              </c:layout>
              <c:spPr>
                <a:solidFill>
                  <a:schemeClr val="bg1"/>
                </a:solid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DB8-4E45-9BC9-7D028B4246FC}"/>
                </c:ext>
              </c:extLst>
            </c:dLbl>
            <c:dLbl>
              <c:idx val="7"/>
              <c:layout>
                <c:manualLayout>
                  <c:x val="-6.411154399023687E-3"/>
                  <c:y val="-1.2457359700212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B8-4E45-9BC9-7D028B4246FC}"/>
                </c:ext>
              </c:extLst>
            </c:dLbl>
            <c:dLbl>
              <c:idx val="8"/>
              <c:layout>
                <c:manualLayout>
                  <c:x val="6.0789080557976747E-3"/>
                  <c:y val="-3.3219625867233357E-2"/>
                </c:manualLayout>
              </c:layout>
              <c:spPr>
                <a:solidFill>
                  <a:srgbClr val="FFFF00"/>
                </a:solid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B8-4E45-9BC9-7D028B4246FC}"/>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7"/>
                <c:pt idx="0">
                  <c:v>iki kovo 15 d.</c:v>
                </c:pt>
                <c:pt idx="1">
                  <c:v>nuo kovo 16 d.</c:v>
                </c:pt>
                <c:pt idx="2">
                  <c:v>balandis</c:v>
                </c:pt>
                <c:pt idx="3">
                  <c:v>gegužė</c:v>
                </c:pt>
                <c:pt idx="4">
                  <c:v>birželis</c:v>
                </c:pt>
                <c:pt idx="5">
                  <c:v>spalis</c:v>
                </c:pt>
                <c:pt idx="6">
                  <c:v>lapkritis</c:v>
                </c:pt>
              </c:strCache>
            </c:strRef>
          </c:cat>
          <c:val>
            <c:numRef>
              <c:f>Lapas1!$B$2:$B$12</c:f>
              <c:numCache>
                <c:formatCode>0</c:formatCode>
                <c:ptCount val="7"/>
                <c:pt idx="0">
                  <c:v>68</c:v>
                </c:pt>
                <c:pt idx="1">
                  <c:v>374.1</c:v>
                </c:pt>
                <c:pt idx="2">
                  <c:v>668.7</c:v>
                </c:pt>
                <c:pt idx="3">
                  <c:v>709.7</c:v>
                </c:pt>
                <c:pt idx="4">
                  <c:v>631.70000000000005</c:v>
                </c:pt>
                <c:pt idx="5">
                  <c:v>499.6</c:v>
                </c:pt>
                <c:pt idx="6">
                  <c:v>626.4</c:v>
                </c:pt>
              </c:numCache>
            </c:numRef>
          </c:val>
          <c:extLst>
            <c:ext xmlns:c16="http://schemas.microsoft.com/office/drawing/2014/chart" uri="{C3380CC4-5D6E-409C-BE32-E72D297353CC}">
              <c16:uniqueId val="{0000000E-DDB8-4E45-9BC9-7D028B4246FC}"/>
            </c:ext>
          </c:extLst>
        </c:ser>
        <c:dLbls>
          <c:dLblPos val="outEnd"/>
          <c:showLegendKey val="0"/>
          <c:showVal val="1"/>
          <c:showCatName val="0"/>
          <c:showSerName val="0"/>
          <c:showPercent val="0"/>
          <c:showBubbleSize val="0"/>
        </c:dLbls>
        <c:gapWidth val="100"/>
        <c:overlap val="-24"/>
        <c:axId val="550627640"/>
        <c:axId val="550627968"/>
      </c:barChart>
      <c:catAx>
        <c:axId val="550627640"/>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50627968"/>
        <c:crosses val="autoZero"/>
        <c:auto val="1"/>
        <c:lblAlgn val="ctr"/>
        <c:lblOffset val="100"/>
        <c:noMultiLvlLbl val="0"/>
      </c:catAx>
      <c:valAx>
        <c:axId val="550627968"/>
        <c:scaling>
          <c:orientation val="minMax"/>
        </c:scaling>
        <c:delete val="1"/>
        <c:axPos val="l"/>
        <c:numFmt formatCode="0" sourceLinked="1"/>
        <c:majorTickMark val="out"/>
        <c:minorTickMark val="none"/>
        <c:tickLblPos val="nextTo"/>
        <c:crossAx val="550627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rPr>
              <a:t>ASP</a:t>
            </a:r>
            <a:r>
              <a:rPr lang="lt-LT" baseline="0">
                <a:solidFill>
                  <a:sysClr val="windowText" lastClr="000000"/>
                </a:solidFill>
              </a:rPr>
              <a:t> įstaigų p</a:t>
            </a:r>
            <a:r>
              <a:rPr lang="lt-LT">
                <a:solidFill>
                  <a:sysClr val="windowText" lastClr="000000"/>
                </a:solidFill>
              </a:rPr>
              <a:t>adidintų</a:t>
            </a:r>
            <a:r>
              <a:rPr lang="lt-LT" baseline="0">
                <a:solidFill>
                  <a:sysClr val="windowText" lastClr="000000"/>
                </a:solidFill>
              </a:rPr>
              <a:t> darbo užmokesčių</a:t>
            </a:r>
            <a:r>
              <a:rPr lang="lt-LT">
                <a:solidFill>
                  <a:sysClr val="windowText" lastClr="000000"/>
                </a:solidFill>
              </a:rPr>
              <a:t> sąnaudos (su darbdavio mokesčiais), tūkst. Eur</a:t>
            </a:r>
          </a:p>
        </c:rich>
      </c:tx>
      <c:layout>
        <c:manualLayout>
          <c:xMode val="edge"/>
          <c:yMode val="edge"/>
          <c:x val="7.6547686003535273E-2"/>
          <c:y val="4.1841004184100417E-2"/>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2.5434552106296179E-2"/>
          <c:y val="0.27060127241698562"/>
          <c:w val="0.95802940418640026"/>
          <c:h val="0.43513185763911788"/>
        </c:manualLayout>
      </c:layout>
      <c:barChart>
        <c:barDir val="col"/>
        <c:grouping val="clustered"/>
        <c:varyColors val="0"/>
        <c:ser>
          <c:idx val="0"/>
          <c:order val="0"/>
          <c:tx>
            <c:strRef>
              <c:f>Lapas1!$B$1</c:f>
              <c:strCache>
                <c:ptCount val="1"/>
                <c:pt idx="0">
                  <c:v>iki kovo 15 d.2</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invertIfNegative val="0"/>
          <c:dPt>
            <c:idx val="5"/>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77C-4BF8-AF1A-CA85E328779C}"/>
              </c:ext>
            </c:extLst>
          </c:dPt>
          <c:dPt>
            <c:idx val="6"/>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77C-4BF8-AF1A-CA85E328779C}"/>
              </c:ext>
            </c:extLst>
          </c:dPt>
          <c:dPt>
            <c:idx val="7"/>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777C-4BF8-AF1A-CA85E328779C}"/>
              </c:ext>
            </c:extLst>
          </c:dPt>
          <c:dPt>
            <c:idx val="8"/>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777C-4BF8-AF1A-CA85E328779C}"/>
              </c:ext>
            </c:extLst>
          </c:dPt>
          <c:dPt>
            <c:idx val="9"/>
            <c:invertIfNegative val="0"/>
            <c:bubble3D val="0"/>
            <c:spPr>
              <a:solidFill>
                <a:schemeClr val="accent3">
                  <a:lumMod val="40000"/>
                  <a:lumOff val="60000"/>
                </a:schemeClr>
              </a:solidFill>
              <a:ln w="9525" cap="flat" cmpd="sng" algn="ctr">
                <a:solidFill>
                  <a:schemeClr val="accent3">
                    <a:lumMod val="40000"/>
                    <a:lumOff val="6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777C-4BF8-AF1A-CA85E328779C}"/>
              </c:ext>
            </c:extLst>
          </c:dPt>
          <c:dPt>
            <c:idx val="10"/>
            <c:invertIfNegative val="0"/>
            <c:bubble3D val="0"/>
            <c:spPr>
              <a:solidFill>
                <a:schemeClr val="accent3">
                  <a:lumMod val="40000"/>
                  <a:lumOff val="60000"/>
                </a:schemeClr>
              </a:solidFill>
              <a:ln w="9525" cap="flat" cmpd="sng" algn="ctr">
                <a:solidFill>
                  <a:schemeClr val="accent3">
                    <a:lumMod val="20000"/>
                    <a:lumOff val="80000"/>
                  </a:schemeClr>
                </a:solidFill>
                <a:prstDash val="solid"/>
              </a:ln>
              <a:effectLst>
                <a:outerShdw blurRad="40000" dist="20000" dir="5400000" rotWithShape="0">
                  <a:srgbClr val="000000">
                    <a:alpha val="38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777C-4BF8-AF1A-CA85E328779C}"/>
              </c:ext>
            </c:extLst>
          </c:dPt>
          <c:dLbls>
            <c:dLbl>
              <c:idx val="2"/>
              <c:layout>
                <c:manualLayout>
                  <c:x val="1.1112094134300627E-2"/>
                  <c:y val="-2.8185022897242447E-3"/>
                </c:manualLayout>
              </c:layout>
              <c:tx>
                <c:rich>
                  <a:bodyPr/>
                  <a:lstStyle/>
                  <a:p>
                    <a:fld id="{8732131E-E587-403B-A728-FE37A46D58EE}" type="VALUE">
                      <a:rPr lang="en-US"/>
                      <a:pPr/>
                      <a:t>[REIKŠMĖ]</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777C-4BF8-AF1A-CA85E328779C}"/>
                </c:ext>
              </c:extLst>
            </c:dLbl>
            <c:dLbl>
              <c:idx val="3"/>
              <c:layout>
                <c:manualLayout>
                  <c:x val="-1.8565188663247943E-2"/>
                  <c:y val="-4.1873175054929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7C-4BF8-AF1A-CA85E328779C}"/>
                </c:ext>
              </c:extLst>
            </c:dLbl>
            <c:dLbl>
              <c:idx val="4"/>
              <c:layout>
                <c:manualLayout>
                  <c:x val="6.1883962210827047E-3"/>
                  <c:y val="1.67492700219718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77C-4BF8-AF1A-CA85E328779C}"/>
                </c:ext>
              </c:extLst>
            </c:dLbl>
            <c:dLbl>
              <c:idx val="6"/>
              <c:layout>
                <c:manualLayout>
                  <c:x val="-1.856518866324794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7C-4BF8-AF1A-CA85E328779C}"/>
                </c:ext>
              </c:extLst>
            </c:dLbl>
            <c:dLbl>
              <c:idx val="7"/>
              <c:layout>
                <c:manualLayout>
                  <c:x val="-4.950716976866118E-2"/>
                  <c:y val="-3.8383300393190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7C-4BF8-AF1A-CA85E328779C}"/>
                </c:ext>
              </c:extLst>
            </c:dLbl>
            <c:dLbl>
              <c:idx val="8"/>
              <c:tx>
                <c:rich>
                  <a:bodyPr/>
                  <a:lstStyle/>
                  <a:p>
                    <a:fld id="{276BBD3B-4CB6-4BCB-A03C-450900C1B56B}" type="VALUE">
                      <a:rPr lang="en-US">
                        <a:highlight>
                          <a:srgbClr val="FFFF00"/>
                        </a:highlight>
                      </a:rPr>
                      <a:pPr/>
                      <a:t>[REIKŠMĖ]</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77C-4BF8-AF1A-CA85E328779C}"/>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7"/>
                <c:pt idx="0">
                  <c:v>iki kovo 15 d.</c:v>
                </c:pt>
                <c:pt idx="1">
                  <c:v>nuo kovo 16 d.</c:v>
                </c:pt>
                <c:pt idx="2">
                  <c:v>balandis</c:v>
                </c:pt>
                <c:pt idx="3">
                  <c:v>gegužė</c:v>
                </c:pt>
                <c:pt idx="4">
                  <c:v>birželis</c:v>
                </c:pt>
                <c:pt idx="5">
                  <c:v>spalis</c:v>
                </c:pt>
                <c:pt idx="6">
                  <c:v>lapkritis</c:v>
                </c:pt>
              </c:strCache>
            </c:strRef>
          </c:cat>
          <c:val>
            <c:numRef>
              <c:f>Lapas1!$B$2:$B$12</c:f>
              <c:numCache>
                <c:formatCode>#,##0</c:formatCode>
                <c:ptCount val="7"/>
                <c:pt idx="0">
                  <c:v>269.7</c:v>
                </c:pt>
                <c:pt idx="1">
                  <c:v>2298.9</c:v>
                </c:pt>
                <c:pt idx="2">
                  <c:v>7659.6</c:v>
                </c:pt>
                <c:pt idx="3">
                  <c:v>7646.4</c:v>
                </c:pt>
                <c:pt idx="4">
                  <c:v>6629</c:v>
                </c:pt>
                <c:pt idx="5">
                  <c:v>3273.1</c:v>
                </c:pt>
                <c:pt idx="6">
                  <c:v>13683.3</c:v>
                </c:pt>
              </c:numCache>
            </c:numRef>
          </c:val>
          <c:extLst>
            <c:ext xmlns:c16="http://schemas.microsoft.com/office/drawing/2014/chart" uri="{C3380CC4-5D6E-409C-BE32-E72D297353CC}">
              <c16:uniqueId val="{0000000F-777C-4BF8-AF1A-CA85E328779C}"/>
            </c:ext>
          </c:extLst>
        </c:ser>
        <c:dLbls>
          <c:dLblPos val="outEnd"/>
          <c:showLegendKey val="0"/>
          <c:showVal val="1"/>
          <c:showCatName val="0"/>
          <c:showSerName val="0"/>
          <c:showPercent val="0"/>
          <c:showBubbleSize val="0"/>
        </c:dLbls>
        <c:gapWidth val="100"/>
        <c:overlap val="-24"/>
        <c:axId val="541802368"/>
        <c:axId val="541800400"/>
      </c:barChart>
      <c:catAx>
        <c:axId val="54180236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41800400"/>
        <c:crosses val="autoZero"/>
        <c:auto val="1"/>
        <c:lblAlgn val="ctr"/>
        <c:lblOffset val="100"/>
        <c:noMultiLvlLbl val="0"/>
      </c:catAx>
      <c:valAx>
        <c:axId val="541800400"/>
        <c:scaling>
          <c:orientation val="minMax"/>
        </c:scaling>
        <c:delete val="1"/>
        <c:axPos val="l"/>
        <c:numFmt formatCode="#,##0" sourceLinked="1"/>
        <c:majorTickMark val="out"/>
        <c:minorTickMark val="none"/>
        <c:tickLblPos val="nextTo"/>
        <c:crossAx val="541802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1"/>
              <a:t>ASP</a:t>
            </a:r>
            <a:r>
              <a:rPr lang="lt-LT" sz="1100" b="1" baseline="0"/>
              <a:t> įstaigų</a:t>
            </a:r>
            <a:r>
              <a:rPr lang="lt-LT" sz="1100" b="1"/>
              <a:t> suteiktų paslaugų skaičius 2019–2020 m.</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10433957801582687"/>
          <c:y val="0.13765879265091865"/>
          <c:w val="0.85223795509472211"/>
          <c:h val="0.70423396594656451"/>
        </c:manualLayout>
      </c:layout>
      <c:barChart>
        <c:barDir val="col"/>
        <c:grouping val="clustered"/>
        <c:varyColors val="0"/>
        <c:ser>
          <c:idx val="0"/>
          <c:order val="0"/>
          <c:tx>
            <c:strRef>
              <c:f>Lapas1!$A$2</c:f>
              <c:strCache>
                <c:ptCount val="1"/>
                <c:pt idx="0">
                  <c:v>2019 m.</c:v>
                </c:pt>
              </c:strCache>
            </c:strRef>
          </c:tx>
          <c:spPr>
            <a:gradFill>
              <a:gsLst>
                <a:gs pos="0">
                  <a:schemeClr val="accent1">
                    <a:lumMod val="40000"/>
                    <a:lumOff val="6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Pt>
            <c:idx val="0"/>
            <c:invertIfNegative val="0"/>
            <c:bubble3D val="0"/>
            <c:spPr>
              <a:gradFill>
                <a:gsLst>
                  <a:gs pos="0">
                    <a:schemeClr val="accent1">
                      <a:lumMod val="40000"/>
                      <a:lumOff val="6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49000">
                      <a:schemeClr val="accent1">
                        <a:lumMod val="32000"/>
                        <a:lumOff val="68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1-E6D2-4D5C-8174-2E77D90FC82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Lapas1!$B$1:$C$1</c:f>
              <c:strCache>
                <c:ptCount val="2"/>
                <c:pt idx="0">
                  <c:v>Ambulatorinės ASP paslaugos </c:v>
                </c:pt>
                <c:pt idx="1">
                  <c:v>Stacionarinės ASP paslaugos</c:v>
                </c:pt>
              </c:strCache>
            </c:strRef>
          </c:cat>
          <c:val>
            <c:numRef>
              <c:f>Lapas1!$B$2:$C$2</c:f>
              <c:numCache>
                <c:formatCode>#,##0</c:formatCode>
                <c:ptCount val="2"/>
                <c:pt idx="0">
                  <c:v>9886277</c:v>
                </c:pt>
                <c:pt idx="1">
                  <c:v>555311</c:v>
                </c:pt>
              </c:numCache>
            </c:numRef>
          </c:val>
          <c:extLst>
            <c:ext xmlns:c16="http://schemas.microsoft.com/office/drawing/2014/chart" uri="{C3380CC4-5D6E-409C-BE32-E72D297353CC}">
              <c16:uniqueId val="{00000002-E6D2-4D5C-8174-2E77D90FC821}"/>
            </c:ext>
          </c:extLst>
        </c:ser>
        <c:ser>
          <c:idx val="1"/>
          <c:order val="1"/>
          <c:tx>
            <c:strRef>
              <c:f>Lapas1!$A$3</c:f>
              <c:strCache>
                <c:ptCount val="1"/>
                <c:pt idx="0">
                  <c:v>2020 m. </c:v>
                </c:pt>
              </c:strCache>
            </c:strRef>
          </c:tx>
          <c:spPr>
            <a:gradFill>
              <a:gsLst>
                <a:gs pos="0">
                  <a:schemeClr val="accent1">
                    <a:lumMod val="5000"/>
                    <a:lumOff val="95000"/>
                  </a:schemeClr>
                </a:gs>
                <a:gs pos="42000">
                  <a:schemeClr val="accent3">
                    <a:lumMod val="60000"/>
                    <a:lumOff val="40000"/>
                  </a:schemeClr>
                </a:gs>
                <a:gs pos="96000">
                  <a:schemeClr val="accent3">
                    <a:lumMod val="60000"/>
                    <a:lumOff val="40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Lapas1!$B$1:$C$1</c:f>
              <c:strCache>
                <c:ptCount val="2"/>
                <c:pt idx="0">
                  <c:v>Ambulatorinės ASP paslaugos </c:v>
                </c:pt>
                <c:pt idx="1">
                  <c:v>Stacionarinės ASP paslaugos</c:v>
                </c:pt>
              </c:strCache>
            </c:strRef>
          </c:cat>
          <c:val>
            <c:numRef>
              <c:f>Lapas1!$B$3:$C$3</c:f>
              <c:numCache>
                <c:formatCode>#,##0</c:formatCode>
                <c:ptCount val="2"/>
                <c:pt idx="0">
                  <c:v>7031977</c:v>
                </c:pt>
                <c:pt idx="1">
                  <c:v>412223</c:v>
                </c:pt>
              </c:numCache>
            </c:numRef>
          </c:val>
          <c:extLst>
            <c:ext xmlns:c16="http://schemas.microsoft.com/office/drawing/2014/chart" uri="{C3380CC4-5D6E-409C-BE32-E72D297353CC}">
              <c16:uniqueId val="{00000003-E6D2-4D5C-8174-2E77D90FC821}"/>
            </c:ext>
          </c:extLst>
        </c:ser>
        <c:dLbls>
          <c:dLblPos val="inEnd"/>
          <c:showLegendKey val="0"/>
          <c:showVal val="1"/>
          <c:showCatName val="0"/>
          <c:showSerName val="0"/>
          <c:showPercent val="0"/>
          <c:showBubbleSize val="0"/>
        </c:dLbls>
        <c:gapWidth val="219"/>
        <c:overlap val="-27"/>
        <c:axId val="251626704"/>
        <c:axId val="251627536"/>
      </c:barChart>
      <c:catAx>
        <c:axId val="25162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251627536"/>
        <c:crosses val="autoZero"/>
        <c:auto val="0"/>
        <c:lblAlgn val="ctr"/>
        <c:lblOffset val="100"/>
        <c:noMultiLvlLbl val="0"/>
      </c:catAx>
      <c:valAx>
        <c:axId val="251627536"/>
        <c:scaling>
          <c:orientation val="minMax"/>
          <c:max val="10000000"/>
          <c:min val="0"/>
        </c:scaling>
        <c:delete val="1"/>
        <c:axPos val="l"/>
        <c:numFmt formatCode="#,##0" sourceLinked="1"/>
        <c:majorTickMark val="none"/>
        <c:minorTickMark val="none"/>
        <c:tickLblPos val="nextTo"/>
        <c:crossAx val="251626704"/>
        <c:crosses val="autoZero"/>
        <c:crossBetween val="between"/>
      </c:valAx>
      <c:spPr>
        <a:noFill/>
        <a:ln>
          <a:noFill/>
        </a:ln>
        <a:effectLst/>
      </c:spPr>
    </c:plotArea>
    <c:legend>
      <c:legendPos val="b"/>
      <c:layout>
        <c:manualLayout>
          <c:xMode val="edge"/>
          <c:yMode val="edge"/>
          <c:x val="0.41023999816043022"/>
          <c:y val="0.92435358080239971"/>
          <c:w val="0.19821528879603442"/>
          <c:h val="7.55493063367079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0.9543521112148563"/>
          <c:h val="0.93707993707993709"/>
        </c:manualLayout>
      </c:layout>
      <c:ofPieChart>
        <c:ofPieType val="bar"/>
        <c:varyColors val="1"/>
        <c:ser>
          <c:idx val="0"/>
          <c:order val="0"/>
          <c:tx>
            <c:strRef>
              <c:f>Lapas1!$B$1</c:f>
              <c:strCache>
                <c:ptCount val="1"/>
                <c:pt idx="0">
                  <c:v>2019 m.</c:v>
                </c:pt>
              </c:strCache>
            </c:strRef>
          </c:tx>
          <c:dPt>
            <c:idx val="0"/>
            <c:bubble3D val="0"/>
            <c:explosion val="4"/>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E032-4E73-B1B5-96A9CDA9B053}"/>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E032-4E73-B1B5-96A9CDA9B053}"/>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E032-4E73-B1B5-96A9CDA9B053}"/>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E032-4E73-B1B5-96A9CDA9B053}"/>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E032-4E73-B1B5-96A9CDA9B053}"/>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B-E032-4E73-B1B5-96A9CDA9B053}"/>
              </c:ext>
            </c:extLst>
          </c:dPt>
          <c:dPt>
            <c:idx val="6"/>
            <c:bubble3D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D-E032-4E73-B1B5-96A9CDA9B053}"/>
              </c:ext>
            </c:extLst>
          </c:dPt>
          <c:dPt>
            <c:idx val="7"/>
            <c:bubble3D val="0"/>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F-E032-4E73-B1B5-96A9CDA9B053}"/>
              </c:ext>
            </c:extLst>
          </c:dPt>
          <c:dLbls>
            <c:dLbl>
              <c:idx val="0"/>
              <c:layout>
                <c:manualLayout>
                  <c:x val="0.12087690861834974"/>
                  <c:y val="-3.9760634638593334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5C32355-200A-42A3-BB89-2F5F5343CE01}" type="CATEGORYNAME">
                      <a:rPr lang="lt-LT"/>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[KATEGORIJOS PAVADINIMAS]</a:t>
                    </a:fld>
                    <a:r>
                      <a:rPr lang="lt-LT" baseline="0"/>
                      <a:t>; </a:t>
                    </a:r>
                    <a:fld id="{2BC49153-A0CA-49F3-BAB8-91C2FBAB7EBB}" type="VALUE">
                      <a:rPr lang="lt-LT" baseline="0"/>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[REIKŠMĖ]</a:t>
                    </a:fld>
                    <a:endParaRPr lang="lt-LT" baseline="0"/>
                  </a:p>
                </c:rich>
              </c:tx>
              <c:numFmt formatCode="0.0%" sourceLinked="0"/>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13126844690792305"/>
                      <c:h val="0.24690428012140936"/>
                    </c:manualLayout>
                  </c15:layout>
                  <c15:dlblFieldTable/>
                  <c15:showDataLabelsRange val="0"/>
                </c:ext>
                <c:ext xmlns:c16="http://schemas.microsoft.com/office/drawing/2014/chart" uri="{C3380CC4-5D6E-409C-BE32-E72D297353CC}">
                  <c16:uniqueId val="{00000001-E032-4E73-B1B5-96A9CDA9B053}"/>
                </c:ext>
              </c:extLst>
            </c:dLbl>
            <c:dLbl>
              <c:idx val="1"/>
              <c:layout>
                <c:manualLayout>
                  <c:x val="-8.4724042206193464E-2"/>
                  <c:y val="5.3317071636639485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87803BF-0DF0-47EC-8A5D-27409F1BFFF8}" type="CATEGORYNAME">
                      <a:rPr lang="lt-LT">
                        <a:solidFill>
                          <a:sysClr val="windowText" lastClr="000000"/>
                        </a:solidFill>
                        <a:latin typeface="Times New Roman" panose="02020603050405020304" pitchFamily="18" charset="0"/>
                        <a:cs typeface="Times New Roman" panose="02020603050405020304" pitchFamily="18" charset="0"/>
                      </a:rPr>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[KATEGORIJOS PAVADINIMAS]</a:t>
                    </a:fld>
                    <a:r>
                      <a:rPr lang="lt-LT" baseline="0">
                        <a:solidFill>
                          <a:sysClr val="windowText" lastClr="000000"/>
                        </a:solidFill>
                        <a:latin typeface="Times New Roman" panose="02020603050405020304" pitchFamily="18" charset="0"/>
                        <a:cs typeface="Times New Roman" panose="02020603050405020304" pitchFamily="18" charset="0"/>
                      </a:rPr>
                      <a:t>; </a:t>
                    </a:r>
                    <a:fld id="{A8D923C8-4693-4448-98A8-8273EADD9621}" type="VALUE">
                      <a:rPr lang="lt-LT" baseline="0">
                        <a:solidFill>
                          <a:sysClr val="windowText" lastClr="000000"/>
                        </a:solidFill>
                        <a:latin typeface="Times New Roman" panose="02020603050405020304" pitchFamily="18" charset="0"/>
                        <a:cs typeface="Times New Roman" panose="02020603050405020304" pitchFamily="18" charset="0"/>
                      </a:rPr>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[REIKŠMĖ]</a:t>
                    </a:fld>
                    <a:endParaRPr lang="lt-LT" baseline="0">
                      <a:solidFill>
                        <a:sysClr val="windowText" lastClr="000000"/>
                      </a:solidFill>
                      <a:latin typeface="Times New Roman" panose="02020603050405020304" pitchFamily="18" charset="0"/>
                      <a:cs typeface="Times New Roman" panose="02020603050405020304" pitchFamily="18" charset="0"/>
                    </a:endParaRPr>
                  </a:p>
                </c:rich>
              </c:tx>
              <c:numFmt formatCode="0.0%" sourceLinked="0"/>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manualLayout>
                      <c:w val="0.12279746003795269"/>
                      <c:h val="0.18012104283054001"/>
                    </c:manualLayout>
                  </c15:layout>
                  <c15:dlblFieldTable/>
                  <c15:showDataLabelsRange val="0"/>
                </c:ext>
                <c:ext xmlns:c16="http://schemas.microsoft.com/office/drawing/2014/chart" uri="{C3380CC4-5D6E-409C-BE32-E72D297353CC}">
                  <c16:uniqueId val="{00000003-E032-4E73-B1B5-96A9CDA9B053}"/>
                </c:ext>
              </c:extLst>
            </c:dLbl>
            <c:dLbl>
              <c:idx val="2"/>
              <c:tx>
                <c:rich>
                  <a:bodyPr/>
                  <a:lstStyle/>
                  <a:p>
                    <a:fld id="{39D056CA-F906-4227-81EC-557D836DC129}" type="CATEGORYNAME">
                      <a:rPr lang="en-US"/>
                      <a:pPr/>
                      <a:t>[KATEGORIJOS PAVADINIMAS]</a:t>
                    </a:fld>
                    <a:r>
                      <a:rPr lang="en-US" baseline="0"/>
                      <a:t>; </a:t>
                    </a:r>
                    <a:fld id="{238EBBD6-72FF-4CDC-BABD-A5BC59CFE702}" type="VALUE">
                      <a:rPr lang="en-US" baseline="0"/>
                      <a:pPr/>
                      <a:t>[REIKŠMĖ]</a:t>
                    </a:fld>
                    <a:endParaRPr lang="en-US" baseline="0"/>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032-4E73-B1B5-96A9CDA9B053}"/>
                </c:ext>
              </c:extLst>
            </c:dLbl>
            <c:dLbl>
              <c:idx val="3"/>
              <c:layout>
                <c:manualLayout>
                  <c:x val="-0.21386682207926042"/>
                  <c:y val="2.9930790774058269E-4"/>
                </c:manualLayout>
              </c:layout>
              <c:tx>
                <c:rich>
                  <a:bodyPr/>
                  <a:lstStyle/>
                  <a:p>
                    <a:fld id="{B583926B-122B-47FB-A6B5-126CF89187C4}" type="CATEGORYNAME">
                      <a:rPr lang="lt-LT">
                        <a:solidFill>
                          <a:sysClr val="windowText" lastClr="000000"/>
                        </a:solidFill>
                        <a:latin typeface="Times New Roman" panose="02020603050405020304" pitchFamily="18" charset="0"/>
                        <a:cs typeface="Times New Roman" panose="02020603050405020304" pitchFamily="18" charset="0"/>
                      </a:rPr>
                      <a:pPr/>
                      <a:t>[KATEGORIJOS PAVADINIMAS]</a:t>
                    </a:fld>
                    <a:r>
                      <a:rPr lang="lt-LT" baseline="0">
                        <a:solidFill>
                          <a:sysClr val="windowText" lastClr="000000"/>
                        </a:solidFill>
                        <a:latin typeface="Times New Roman" panose="02020603050405020304" pitchFamily="18" charset="0"/>
                        <a:cs typeface="Times New Roman" panose="02020603050405020304" pitchFamily="18" charset="0"/>
                      </a:rPr>
                      <a:t>; </a:t>
                    </a:r>
                    <a:fld id="{ABD3598E-3602-480A-BDBB-5C2889C4FF89}" type="VALUE">
                      <a:rPr lang="lt-LT" baseline="0">
                        <a:solidFill>
                          <a:sysClr val="windowText" lastClr="000000"/>
                        </a:solidFill>
                        <a:latin typeface="Times New Roman" panose="02020603050405020304" pitchFamily="18" charset="0"/>
                        <a:cs typeface="Times New Roman" panose="02020603050405020304" pitchFamily="18" charset="0"/>
                      </a:rPr>
                      <a:pPr/>
                      <a:t>[REIKŠMĖ]</a:t>
                    </a:fld>
                    <a:endParaRPr lang="lt-LT" baseline="0">
                      <a:solidFill>
                        <a:sysClr val="windowText" lastClr="000000"/>
                      </a:solidFill>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31366013071895427"/>
                      <c:h val="9.6772875816993467E-2"/>
                    </c:manualLayout>
                  </c15:layout>
                  <c15:dlblFieldTable/>
                  <c15:showDataLabelsRange val="0"/>
                </c:ext>
                <c:ext xmlns:c16="http://schemas.microsoft.com/office/drawing/2014/chart" uri="{C3380CC4-5D6E-409C-BE32-E72D297353CC}">
                  <c16:uniqueId val="{00000007-E032-4E73-B1B5-96A9CDA9B053}"/>
                </c:ext>
              </c:extLst>
            </c:dLbl>
            <c:dLbl>
              <c:idx val="4"/>
              <c:layout>
                <c:manualLayout>
                  <c:x val="-0.23067956324392105"/>
                  <c:y val="7.1850393700787401E-3"/>
                </c:manualLayout>
              </c:layout>
              <c:tx>
                <c:rich>
                  <a:bodyPr/>
                  <a:lstStyle/>
                  <a:p>
                    <a:fld id="{EB36D133-128D-4487-BE2B-9942570C3A30}" type="CATEGORYNAME">
                      <a:rPr lang="en-US"/>
                      <a:pPr/>
                      <a:t>[KATEGORIJOS PAVADINIMAS]</a:t>
                    </a:fld>
                    <a:r>
                      <a:rPr lang="en-US" baseline="0"/>
                      <a:t>; </a:t>
                    </a:r>
                    <a:fld id="{3CC39EDD-8EF6-4B3C-A5F4-F5748695FCBD}" type="VALUE">
                      <a:rPr lang="en-US" baseline="0"/>
                      <a:pPr/>
                      <a:t>[REIKŠMĖ]</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9298474945533765"/>
                      <c:h val="9.6772875816993467E-2"/>
                    </c:manualLayout>
                  </c15:layout>
                  <c15:dlblFieldTable/>
                  <c15:showDataLabelsRange val="0"/>
                </c:ext>
                <c:ext xmlns:c16="http://schemas.microsoft.com/office/drawing/2014/chart" uri="{C3380CC4-5D6E-409C-BE32-E72D297353CC}">
                  <c16:uniqueId val="{00000009-E032-4E73-B1B5-96A9CDA9B053}"/>
                </c:ext>
              </c:extLst>
            </c:dLbl>
            <c:dLbl>
              <c:idx val="5"/>
              <c:layout>
                <c:manualLayout>
                  <c:x val="-0.22907574529676802"/>
                  <c:y val="1.7054868839719059E-3"/>
                </c:manualLayout>
              </c:layout>
              <c:tx>
                <c:rich>
                  <a:bodyPr/>
                  <a:lstStyle/>
                  <a:p>
                    <a:fld id="{D1F45175-DFF1-4F47-809E-E26502B23484}" type="CATEGORYNAME">
                      <a:rPr lang="lt-LT"/>
                      <a:pPr/>
                      <a:t>[KATEGORIJOS PAVADINIMAS]</a:t>
                    </a:fld>
                    <a:r>
                      <a:rPr lang="lt-LT" baseline="0"/>
                      <a:t>; </a:t>
                    </a:r>
                    <a:fld id="{F7C302D5-FC1B-476D-A4E6-ED1EA241B43C}" type="VALUE">
                      <a:rPr lang="lt-LT" baseline="0"/>
                      <a:pPr/>
                      <a:t>[REIKŠMĖ]</a:t>
                    </a:fld>
                    <a:endParaRPr lang="lt-LT"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4125280908513888"/>
                      <c:h val="9.6772875816993467E-2"/>
                    </c:manualLayout>
                  </c15:layout>
                  <c15:dlblFieldTable/>
                  <c15:showDataLabelsRange val="0"/>
                </c:ext>
                <c:ext xmlns:c16="http://schemas.microsoft.com/office/drawing/2014/chart" uri="{C3380CC4-5D6E-409C-BE32-E72D297353CC}">
                  <c16:uniqueId val="{0000000B-E032-4E73-B1B5-96A9CDA9B053}"/>
                </c:ext>
              </c:extLst>
            </c:dLbl>
            <c:dLbl>
              <c:idx val="6"/>
              <c:tx>
                <c:rich>
                  <a:bodyPr/>
                  <a:lstStyle/>
                  <a:p>
                    <a:fld id="{A47575C9-E23F-4B82-AD21-43A40126F25E}" type="CATEGORYNAME">
                      <a:rPr lang="lt-LT"/>
                      <a:pPr/>
                      <a:t>[KATEGORIJOS PAVADINIMAS]</a:t>
                    </a:fld>
                    <a:r>
                      <a:rPr lang="lt-LT" baseline="0"/>
                      <a:t>; </a:t>
                    </a:r>
                    <a:fld id="{DE24BAFB-AB3C-4F1B-BDF3-46E59FC183F9}" type="VALUE">
                      <a:rPr lang="lt-LT" baseline="0"/>
                      <a:pPr/>
                      <a:t>[REIKŠMĖ]</a:t>
                    </a:fld>
                    <a:endParaRPr lang="lt-LT" baseline="0"/>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032-4E73-B1B5-96A9CDA9B053}"/>
                </c:ext>
              </c:extLst>
            </c:dLbl>
            <c:dLbl>
              <c:idx val="7"/>
              <c:layout>
                <c:manualLayout>
                  <c:x val="-0.10198544717632153"/>
                  <c:y val="-9.1528315264846676E-17"/>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Kita; 14,6%</a:t>
                    </a:r>
                  </a:p>
                </c:rich>
              </c:tx>
              <c:numFmt formatCode="0.0%" sourceLinked="0"/>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F-E032-4E73-B1B5-96A9CDA9B05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Lapas1!$A$2:$A$8</c:f>
              <c:strCache>
                <c:ptCount val="7"/>
                <c:pt idx="0">
                  <c:v>Ambulatorinės specializuotos paslaugos*</c:v>
                </c:pt>
                <c:pt idx="1">
                  <c:v>Stacionarinės paslaugos</c:v>
                </c:pt>
                <c:pt idx="2">
                  <c:v>Dienos stacionaro paslaugos</c:v>
                </c:pt>
                <c:pt idx="3">
                  <c:v>Ambulatorinė chirurgija</c:v>
                </c:pt>
                <c:pt idx="4">
                  <c:v>Dienos chirurgijos paslaugos</c:v>
                </c:pt>
                <c:pt idx="5">
                  <c:v>Stebėjimo paslaugos</c:v>
                </c:pt>
                <c:pt idx="6">
                  <c:v>Priėmimo-skubios pagalbos paslaugos</c:v>
                </c:pt>
              </c:strCache>
            </c:strRef>
          </c:cat>
          <c:val>
            <c:numRef>
              <c:f>Lapas1!$B$2:$B$8</c:f>
              <c:numCache>
                <c:formatCode>0.0%</c:formatCode>
                <c:ptCount val="7"/>
                <c:pt idx="0">
                  <c:v>0.79017490126541468</c:v>
                </c:pt>
                <c:pt idx="1">
                  <c:v>5.5375057091426885E-2</c:v>
                </c:pt>
                <c:pt idx="2">
                  <c:v>8.2304075656215572E-2</c:v>
                </c:pt>
                <c:pt idx="3">
                  <c:v>4.8791005077778674E-3</c:v>
                </c:pt>
                <c:pt idx="4">
                  <c:v>1.0337443916068886E-2</c:v>
                </c:pt>
                <c:pt idx="5">
                  <c:v>1.5533032427930469E-2</c:v>
                </c:pt>
                <c:pt idx="6">
                  <c:v>4.1396389135165634E-2</c:v>
                </c:pt>
              </c:numCache>
            </c:numRef>
          </c:val>
          <c:extLst>
            <c:ext xmlns:c16="http://schemas.microsoft.com/office/drawing/2014/chart" uri="{C3380CC4-5D6E-409C-BE32-E72D297353CC}">
              <c16:uniqueId val="{00000010-E032-4E73-B1B5-96A9CDA9B053}"/>
            </c:ext>
          </c:extLst>
        </c:ser>
        <c:ser>
          <c:idx val="1"/>
          <c:order val="1"/>
          <c:tx>
            <c:strRef>
              <c:f>Lapas1!$C$1</c:f>
              <c:strCache>
                <c:ptCount val="1"/>
                <c:pt idx="0">
                  <c:v>2020 m.</c:v>
                </c:pt>
              </c:strCache>
            </c:strRef>
          </c:tx>
          <c:dLbls>
            <c:spPr>
              <a:noFill/>
              <a:ln>
                <a:noFill/>
              </a:ln>
              <a:effectLst/>
            </c:spPr>
            <c:dLblPos val="inEnd"/>
            <c:showLegendKey val="0"/>
            <c:showVal val="0"/>
            <c:showCatName val="1"/>
            <c:showSerName val="0"/>
            <c:showPercent val="0"/>
            <c:showBubbleSize val="0"/>
            <c:showLeaderLines val="1"/>
            <c:extLst>
              <c:ext xmlns:c15="http://schemas.microsoft.com/office/drawing/2012/chart" uri="{CE6537A1-D6FC-4f65-9D91-7224C49458BB}"/>
            </c:extLst>
          </c:dLbls>
          <c:cat>
            <c:strRef>
              <c:f>Lapas1!$A$2:$A$8</c:f>
              <c:strCache>
                <c:ptCount val="7"/>
                <c:pt idx="0">
                  <c:v>Ambulatorinės specializuotos paslaugos*</c:v>
                </c:pt>
                <c:pt idx="1">
                  <c:v>Stacionarinės paslaugos</c:v>
                </c:pt>
                <c:pt idx="2">
                  <c:v>Dienos stacionaro paslaugos</c:v>
                </c:pt>
                <c:pt idx="3">
                  <c:v>Ambulatorinė chirurgija</c:v>
                </c:pt>
                <c:pt idx="4">
                  <c:v>Dienos chirurgijos paslaugos</c:v>
                </c:pt>
                <c:pt idx="5">
                  <c:v>Stebėjimo paslaugos</c:v>
                </c:pt>
                <c:pt idx="6">
                  <c:v>Priėmimo-skubios pagalbos paslaugos</c:v>
                </c:pt>
              </c:strCache>
            </c:strRef>
          </c:cat>
          <c:val>
            <c:numRef>
              <c:f>Lapas1!$C$2:$C$8</c:f>
              <c:numCache>
                <c:formatCode>0.0%</c:formatCode>
                <c:ptCount val="7"/>
                <c:pt idx="0">
                  <c:v>0.8014552642513445</c:v>
                </c:pt>
                <c:pt idx="1">
                  <c:v>5.316855292539005E-2</c:v>
                </c:pt>
                <c:pt idx="2">
                  <c:v>8.0651125295771606E-2</c:v>
                </c:pt>
                <c:pt idx="3">
                  <c:v>4.7805763677839907E-3</c:v>
                </c:pt>
                <c:pt idx="4">
                  <c:v>1.151631239146907E-2</c:v>
                </c:pt>
                <c:pt idx="5">
                  <c:v>1.4483932972407281E-2</c:v>
                </c:pt>
                <c:pt idx="6">
                  <c:v>3.394423579583352E-2</c:v>
                </c:pt>
              </c:numCache>
            </c:numRef>
          </c:val>
          <c:extLst>
            <c:ext xmlns:c16="http://schemas.microsoft.com/office/drawing/2014/chart" uri="{C3380CC4-5D6E-409C-BE32-E72D297353CC}">
              <c16:uniqueId val="{00000011-E032-4E73-B1B5-96A9CDA9B053}"/>
            </c:ext>
          </c:extLst>
        </c:ser>
        <c:dLbls>
          <c:dLblPos val="inEnd"/>
          <c:showLegendKey val="0"/>
          <c:showVal val="0"/>
          <c:showCatName val="1"/>
          <c:showSerName val="0"/>
          <c:showPercent val="0"/>
          <c:showBubbleSize val="0"/>
          <c:showLeaderLines val="1"/>
        </c:dLbls>
        <c:gapWidth val="100"/>
        <c:splitType val="pos"/>
        <c:splitPos val="5"/>
        <c:secondPieSize val="110"/>
        <c:serLines>
          <c:spPr>
            <a:ln w="9525">
              <a:solidFill>
                <a:schemeClr val="tx1">
                  <a:lumMod val="35000"/>
                  <a:lumOff val="65000"/>
                </a:schemeClr>
              </a:solidFill>
              <a:prstDash val="dash"/>
            </a:ln>
            <a:effectLst/>
          </c:spPr>
        </c:serLines>
      </c:ofPieChart>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19078742608154"/>
          <c:y val="1.6694490818030049E-2"/>
          <c:w val="0.55605671932517864"/>
          <c:h val="0.6365193695050414"/>
        </c:manualLayout>
      </c:layout>
      <c:barChart>
        <c:barDir val="col"/>
        <c:grouping val="clustered"/>
        <c:varyColors val="0"/>
        <c:ser>
          <c:idx val="0"/>
          <c:order val="0"/>
          <c:tx>
            <c:strRef>
              <c:f>Lapas1!$B$1</c:f>
              <c:strCache>
                <c:ptCount val="1"/>
                <c:pt idx="0">
                  <c:v>Lietuvos gyventojų sumokėta suma už gautą gydymą kitose ES šalyse (tūkst. Eur)</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2"/>
              <c:tx>
                <c:rich>
                  <a:bodyPr/>
                  <a:lstStyle/>
                  <a:p>
                    <a:fld id="{91D423AA-B35E-4C88-871B-C3C748375BCB}" type="VALUE">
                      <a:rPr lang="en-US"/>
                      <a:pPr/>
                      <a:t>[REIKŠMĖ]</a:t>
                    </a:fld>
                    <a:endParaRPr lang="lt-LT"/>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920-4E52-8358-1217A241088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Lapas1!$A$2:$A$7</c:f>
              <c:strCache>
                <c:ptCount val="3"/>
                <c:pt idx="0">
                  <c:v>2018 m.</c:v>
                </c:pt>
                <c:pt idx="1">
                  <c:v>2019 m.</c:v>
                </c:pt>
                <c:pt idx="2">
                  <c:v>2020 m.</c:v>
                </c:pt>
              </c:strCache>
            </c:strRef>
          </c:cat>
          <c:val>
            <c:numRef>
              <c:f>Lapas1!$B$2:$B$7</c:f>
              <c:numCache>
                <c:formatCode>0.0</c:formatCode>
                <c:ptCount val="3"/>
                <c:pt idx="0">
                  <c:v>301.7</c:v>
                </c:pt>
                <c:pt idx="1">
                  <c:v>450</c:v>
                </c:pt>
                <c:pt idx="2">
                  <c:v>410</c:v>
                </c:pt>
              </c:numCache>
            </c:numRef>
          </c:val>
          <c:extLst>
            <c:ext xmlns:c16="http://schemas.microsoft.com/office/drawing/2014/chart" uri="{C3380CC4-5D6E-409C-BE32-E72D297353CC}">
              <c16:uniqueId val="{00000001-0920-4E52-8358-1217A2410886}"/>
            </c:ext>
          </c:extLst>
        </c:ser>
        <c:ser>
          <c:idx val="1"/>
          <c:order val="1"/>
          <c:tx>
            <c:strRef>
              <c:f>Lapas1!$C$1</c:f>
              <c:strCache>
                <c:ptCount val="1"/>
                <c:pt idx="0">
                  <c:v>Kompensuota suma iš PSDF biudžeto lėšų (tūkst. Eur)</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Lapas1!$A$2:$A$7</c:f>
              <c:strCache>
                <c:ptCount val="3"/>
                <c:pt idx="0">
                  <c:v>2018 m.</c:v>
                </c:pt>
                <c:pt idx="1">
                  <c:v>2019 m.</c:v>
                </c:pt>
                <c:pt idx="2">
                  <c:v>2020 m.</c:v>
                </c:pt>
              </c:strCache>
            </c:strRef>
          </c:cat>
          <c:val>
            <c:numRef>
              <c:f>Lapas1!$C$2:$C$7</c:f>
              <c:numCache>
                <c:formatCode>0.0</c:formatCode>
                <c:ptCount val="3"/>
                <c:pt idx="0">
                  <c:v>114.9</c:v>
                </c:pt>
                <c:pt idx="1">
                  <c:v>113.6</c:v>
                </c:pt>
                <c:pt idx="2">
                  <c:v>118</c:v>
                </c:pt>
              </c:numCache>
            </c:numRef>
          </c:val>
          <c:extLst>
            <c:ext xmlns:c16="http://schemas.microsoft.com/office/drawing/2014/chart" uri="{C3380CC4-5D6E-409C-BE32-E72D297353CC}">
              <c16:uniqueId val="{00000002-0920-4E52-8358-1217A2410886}"/>
            </c:ext>
          </c:extLst>
        </c:ser>
        <c:dLbls>
          <c:dLblPos val="inEnd"/>
          <c:showLegendKey val="0"/>
          <c:showVal val="1"/>
          <c:showCatName val="0"/>
          <c:showSerName val="0"/>
          <c:showPercent val="0"/>
          <c:showBubbleSize val="0"/>
        </c:dLbls>
        <c:gapWidth val="100"/>
        <c:overlap val="-24"/>
        <c:axId val="416853824"/>
        <c:axId val="416859072"/>
      </c:barChart>
      <c:catAx>
        <c:axId val="41685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16859072"/>
        <c:crosses val="autoZero"/>
        <c:auto val="1"/>
        <c:lblAlgn val="ctr"/>
        <c:lblOffset val="100"/>
        <c:noMultiLvlLbl val="0"/>
      </c:catAx>
      <c:valAx>
        <c:axId val="416859072"/>
        <c:scaling>
          <c:orientation val="minMax"/>
        </c:scaling>
        <c:delete val="1"/>
        <c:axPos val="l"/>
        <c:numFmt formatCode="0.0" sourceLinked="1"/>
        <c:majorTickMark val="none"/>
        <c:minorTickMark val="none"/>
        <c:tickLblPos val="nextTo"/>
        <c:crossAx val="41685382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67449322659418"/>
          <c:y val="0.20457639516371931"/>
          <c:w val="0.38421429588339012"/>
          <c:h val="0.75478163590206959"/>
        </c:manualLayout>
      </c:layout>
      <c:pieChart>
        <c:varyColors val="1"/>
        <c:ser>
          <c:idx val="0"/>
          <c:order val="0"/>
          <c:tx>
            <c:strRef>
              <c:f>Lapas1!$B$1</c:f>
              <c:strCache>
                <c:ptCount val="1"/>
                <c:pt idx="0">
                  <c:v>Stulpelis1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CB-4D84-AE80-5692929BA4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CB-4D84-AE80-5692929BA4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CB-4D84-AE80-5692929BA487}"/>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76CB-4D84-AE80-5692929BA487}"/>
              </c:ext>
            </c:extLst>
          </c:dPt>
          <c:dPt>
            <c:idx val="4"/>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9-76CB-4D84-AE80-5692929BA487}"/>
              </c:ext>
            </c:extLst>
          </c:dPt>
          <c:dLbls>
            <c:dLbl>
              <c:idx val="0"/>
              <c:layout>
                <c:manualLayout>
                  <c:x val="3.8963475660488765E-2"/>
                  <c:y val="3.4002577634784883E-2"/>
                </c:manualLayout>
              </c:layout>
              <c:tx>
                <c:rich>
                  <a:bodyPr/>
                  <a:lstStyle/>
                  <a:p>
                    <a:r>
                      <a:rPr lang="en-US" sz="1000" b="1" dirty="0" err="1">
                        <a:latin typeface="Times New Roman" panose="02020603050405020304" pitchFamily="18" charset="0"/>
                        <a:cs typeface="Times New Roman" panose="02020603050405020304" pitchFamily="18" charset="0"/>
                      </a:rPr>
                      <a:t>Vilniaus</a:t>
                    </a:r>
                    <a:r>
                      <a:rPr lang="en-US" sz="1000" b="1" dirty="0">
                        <a:latin typeface="Times New Roman" panose="02020603050405020304" pitchFamily="18" charset="0"/>
                        <a:cs typeface="Times New Roman" panose="02020603050405020304" pitchFamily="18" charset="0"/>
                      </a:rPr>
                      <a:t> TLK </a:t>
                    </a:r>
                  </a:p>
                  <a:p>
                    <a:r>
                      <a:rPr lang="en-US" sz="1000" b="1" dirty="0">
                        <a:latin typeface="Times New Roman" panose="02020603050405020304" pitchFamily="18" charset="0"/>
                        <a:cs typeface="Times New Roman" panose="02020603050405020304" pitchFamily="18" charset="0"/>
                      </a:rPr>
                      <a:t>71 </a:t>
                    </a:r>
                    <a:r>
                      <a:rPr lang="en-US" sz="1000" b="1" i="0" u="none" strike="noStrike" baseline="0" dirty="0" err="1">
                        <a:effectLst/>
                      </a:rPr>
                      <a:t>tūkst</a:t>
                    </a:r>
                    <a:r>
                      <a:rPr lang="en-US" sz="1000" b="1" i="0" u="none" strike="noStrike" baseline="0" dirty="0">
                        <a:effectLst/>
                      </a:rPr>
                      <a:t>. </a:t>
                    </a:r>
                    <a:r>
                      <a:rPr lang="en-US" sz="1000" b="1" i="0" u="none" strike="noStrike" baseline="0" dirty="0" err="1">
                        <a:effectLst/>
                      </a:rPr>
                      <a:t>Eur</a:t>
                    </a:r>
                    <a:endParaRPr lang="en-US" sz="1000" dirty="0"/>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6CB-4D84-AE80-5692929BA487}"/>
                </c:ext>
              </c:extLst>
            </c:dLbl>
            <c:dLbl>
              <c:idx val="1"/>
              <c:layout>
                <c:manualLayout>
                  <c:x val="0.21712021272210083"/>
                  <c:y val="-0.18180632552195911"/>
                </c:manualLayout>
              </c:layout>
              <c:tx>
                <c:rich>
                  <a:bodyPr/>
                  <a:lstStyle/>
                  <a:p>
                    <a:r>
                      <a:rPr lang="en-US" sz="1000" b="1" dirty="0" err="1">
                        <a:latin typeface="Times New Roman" panose="02020603050405020304" pitchFamily="18" charset="0"/>
                        <a:cs typeface="Times New Roman" panose="02020603050405020304" pitchFamily="18" charset="0"/>
                      </a:rPr>
                      <a:t>Kauno</a:t>
                    </a:r>
                    <a:r>
                      <a:rPr lang="en-US" sz="1000" b="1" dirty="0">
                        <a:latin typeface="Times New Roman" panose="02020603050405020304" pitchFamily="18" charset="0"/>
                        <a:cs typeface="Times New Roman" panose="02020603050405020304" pitchFamily="18" charset="0"/>
                      </a:rPr>
                      <a:t> TLK</a:t>
                    </a:r>
                  </a:p>
                  <a:p>
                    <a:r>
                      <a:rPr lang="en-US" sz="1000" b="1" dirty="0">
                        <a:latin typeface="Times New Roman" panose="02020603050405020304" pitchFamily="18" charset="0"/>
                        <a:cs typeface="Times New Roman" panose="02020603050405020304" pitchFamily="18" charset="0"/>
                      </a:rPr>
                      <a:t>384 </a:t>
                    </a:r>
                    <a:r>
                      <a:rPr lang="en-US" sz="1000" b="1" i="0" u="none" strike="noStrike" baseline="0" dirty="0" err="1">
                        <a:effectLst/>
                      </a:rPr>
                      <a:t>tūkst</a:t>
                    </a:r>
                    <a:r>
                      <a:rPr lang="en-US" sz="1000" b="1" i="0" u="none" strike="noStrike" baseline="0" dirty="0">
                        <a:effectLst/>
                      </a:rPr>
                      <a:t>. </a:t>
                    </a:r>
                    <a:r>
                      <a:rPr lang="en-US" sz="1000" b="1" i="0" u="none" strike="noStrike" baseline="0" dirty="0" err="1">
                        <a:effectLst/>
                      </a:rPr>
                      <a:t>Eur</a:t>
                    </a:r>
                    <a:endParaRPr lang="en-US" sz="1000" dirty="0"/>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6CB-4D84-AE80-5692929BA487}"/>
                </c:ext>
              </c:extLst>
            </c:dLbl>
            <c:dLbl>
              <c:idx val="2"/>
              <c:layout>
                <c:manualLayout>
                  <c:x val="-9.7535702371047417E-2"/>
                  <c:y val="0.15516006735717169"/>
                </c:manualLayout>
              </c:layout>
              <c:tx>
                <c:rich>
                  <a:bodyPr/>
                  <a:lstStyle/>
                  <a:p>
                    <a:r>
                      <a:rPr lang="lt-LT" sz="1000" b="1" dirty="0">
                        <a:latin typeface="Times New Roman" panose="02020603050405020304" pitchFamily="18" charset="0"/>
                        <a:cs typeface="Times New Roman" panose="02020603050405020304" pitchFamily="18" charset="0"/>
                      </a:rPr>
                      <a:t>Klaipėdos TLK </a:t>
                    </a:r>
                  </a:p>
                  <a:p>
                    <a:r>
                      <a:rPr lang="lt-LT" sz="1000" b="1" dirty="0">
                        <a:latin typeface="Times New Roman" panose="02020603050405020304" pitchFamily="18" charset="0"/>
                        <a:cs typeface="Times New Roman" panose="02020603050405020304" pitchFamily="18" charset="0"/>
                      </a:rPr>
                      <a:t>3 </a:t>
                    </a:r>
                    <a:r>
                      <a:rPr lang="lt-LT" sz="1000" b="1" i="0" u="none" strike="noStrike" baseline="0" dirty="0">
                        <a:effectLst/>
                      </a:rPr>
                      <a:t>tūkst. </a:t>
                    </a:r>
                    <a:r>
                      <a:rPr lang="lt-LT" sz="1000" b="1" i="0" u="none" strike="noStrike" baseline="0" dirty="0" err="1">
                        <a:effectLst/>
                      </a:rPr>
                      <a:t>Eur</a:t>
                    </a:r>
                    <a:endParaRPr lang="lt-LT" sz="1000" dirty="0"/>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6CB-4D84-AE80-5692929BA487}"/>
                </c:ext>
              </c:extLst>
            </c:dLbl>
            <c:dLbl>
              <c:idx val="3"/>
              <c:layout>
                <c:manualLayout>
                  <c:x val="-0.10476838174707491"/>
                  <c:y val="8.8947967525564664E-2"/>
                </c:manualLayout>
              </c:layout>
              <c:tx>
                <c:rich>
                  <a:bodyPr/>
                  <a:lstStyle/>
                  <a:p>
                    <a:r>
                      <a:rPr lang="lt-LT" sz="1000" b="1" dirty="0">
                        <a:latin typeface="Times New Roman" panose="02020603050405020304" pitchFamily="18" charset="0"/>
                        <a:cs typeface="Times New Roman" panose="02020603050405020304" pitchFamily="18" charset="0"/>
                      </a:rPr>
                      <a:t>Šiaulių TLK</a:t>
                    </a:r>
                  </a:p>
                  <a:p>
                    <a:r>
                      <a:rPr lang="lt-LT" sz="1000" b="1" i="0" u="none" strike="noStrike" baseline="0" dirty="0">
                        <a:effectLst/>
                        <a:latin typeface="Times New Roman" panose="02020603050405020304" pitchFamily="18" charset="0"/>
                        <a:cs typeface="Times New Roman" panose="02020603050405020304" pitchFamily="18" charset="0"/>
                      </a:rPr>
                      <a:t>51 </a:t>
                    </a:r>
                    <a:r>
                      <a:rPr lang="lt-LT" sz="1000" b="1" i="0" u="none" strike="noStrike" baseline="0" dirty="0">
                        <a:effectLst/>
                      </a:rPr>
                      <a:t>tūkst. </a:t>
                    </a:r>
                    <a:r>
                      <a:rPr lang="lt-LT" sz="1000" b="1" i="0" u="none" strike="noStrike" baseline="0" dirty="0" err="1">
                        <a:effectLst/>
                      </a:rPr>
                      <a:t>Eur</a:t>
                    </a:r>
                    <a:endParaRPr lang="lt-LT" sz="1000" dirty="0"/>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6CB-4D84-AE80-5692929BA487}"/>
                </c:ext>
              </c:extLst>
            </c:dLbl>
            <c:dLbl>
              <c:idx val="4"/>
              <c:layout>
                <c:manualLayout>
                  <c:x val="-4.5951775170523283E-2"/>
                  <c:y val="3.8021053819885416E-3"/>
                </c:manualLayout>
              </c:layout>
              <c:tx>
                <c:rich>
                  <a:bodyPr/>
                  <a:lstStyle/>
                  <a:p>
                    <a:r>
                      <a:rPr lang="lt-LT" sz="1000" b="1" dirty="0">
                        <a:latin typeface="Times New Roman" panose="02020603050405020304" pitchFamily="18" charset="0"/>
                        <a:cs typeface="Times New Roman" panose="02020603050405020304" pitchFamily="18" charset="0"/>
                      </a:rPr>
                      <a:t>Panevėžio TLK</a:t>
                    </a:r>
                  </a:p>
                  <a:p>
                    <a:r>
                      <a:rPr lang="lt-LT" sz="1000" b="1" dirty="0">
                        <a:latin typeface="Times New Roman" panose="02020603050405020304" pitchFamily="18" charset="0"/>
                        <a:cs typeface="Times New Roman" panose="02020603050405020304" pitchFamily="18" charset="0"/>
                      </a:rPr>
                      <a:t> 35 tūkst.</a:t>
                    </a:r>
                    <a:r>
                      <a:rPr lang="lt-LT" sz="1000" b="1" baseline="0" dirty="0">
                        <a:latin typeface="Times New Roman" panose="02020603050405020304" pitchFamily="18" charset="0"/>
                        <a:cs typeface="Times New Roman" panose="02020603050405020304" pitchFamily="18" charset="0"/>
                      </a:rPr>
                      <a:t> </a:t>
                    </a:r>
                    <a:r>
                      <a:rPr lang="lt-LT" sz="1000" b="1" baseline="0" dirty="0" err="1">
                        <a:latin typeface="Times New Roman" panose="02020603050405020304" pitchFamily="18" charset="0"/>
                        <a:cs typeface="Times New Roman" panose="02020603050405020304" pitchFamily="18" charset="0"/>
                      </a:rPr>
                      <a:t>Eur</a:t>
                    </a:r>
                    <a:endParaRPr lang="lt-LT" sz="1000" dirty="0"/>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76CB-4D84-AE80-5692929BA487}"/>
                </c:ext>
              </c:extLst>
            </c:dLbl>
            <c:spPr>
              <a:noFill/>
              <a:ln>
                <a:noFill/>
              </a:ln>
              <a:effectLst/>
            </c:spPr>
            <c:txPr>
              <a:bodyPr rot="0" spcFirstLastPara="1" vertOverflow="ellipsis" vert="horz" wrap="square" lIns="38100" tIns="19050" rIns="38100" bIns="19050" anchor="ctr" anchorCtr="1">
                <a:spAutoFit/>
              </a:bodyPr>
              <a:lstStyle/>
              <a:p>
                <a:pPr>
                  <a:defRPr sz="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Vilniaus TLK</c:v>
                </c:pt>
                <c:pt idx="1">
                  <c:v>Kauno TLK</c:v>
                </c:pt>
                <c:pt idx="2">
                  <c:v>Klaipėdos TLK</c:v>
                </c:pt>
                <c:pt idx="3">
                  <c:v>Šiaulių TLK</c:v>
                </c:pt>
                <c:pt idx="4">
                  <c:v>Panevėžio TLK</c:v>
                </c:pt>
              </c:strCache>
            </c:strRef>
          </c:cat>
          <c:val>
            <c:numRef>
              <c:f>Lapas1!$B$2:$B$6</c:f>
              <c:numCache>
                <c:formatCode>General</c:formatCode>
                <c:ptCount val="5"/>
                <c:pt idx="0">
                  <c:v>71</c:v>
                </c:pt>
                <c:pt idx="1">
                  <c:v>384</c:v>
                </c:pt>
                <c:pt idx="2">
                  <c:v>3</c:v>
                </c:pt>
                <c:pt idx="3">
                  <c:v>51</c:v>
                </c:pt>
                <c:pt idx="4">
                  <c:v>35</c:v>
                </c:pt>
              </c:numCache>
            </c:numRef>
          </c:val>
          <c:extLst>
            <c:ext xmlns:c16="http://schemas.microsoft.com/office/drawing/2014/chart" uri="{C3380CC4-5D6E-409C-BE32-E72D297353CC}">
              <c16:uniqueId val="{0000000A-76CB-4D84-AE80-5692929BA48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5"/>
          <c:order val="0"/>
          <c:tx>
            <c:strRef>
              <c:f>grafikai!$C$51</c:f>
              <c:strCache>
                <c:ptCount val="1"/>
                <c:pt idx="0">
                  <c:v>Moterys</c:v>
                </c:pt>
              </c:strCache>
            </c:strRef>
          </c:tx>
          <c:spPr>
            <a:solidFill>
              <a:schemeClr val="accent2">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grafikai!$A$52:$A$61</c:f>
              <c:strCache>
                <c:ptCount val="10"/>
                <c:pt idx="0">
                  <c:v>&lt; 1</c:v>
                </c:pt>
                <c:pt idx="1">
                  <c:v>1–14</c:v>
                </c:pt>
                <c:pt idx="2">
                  <c:v>15–24</c:v>
                </c:pt>
                <c:pt idx="3">
                  <c:v>25–34</c:v>
                </c:pt>
                <c:pt idx="4">
                  <c:v>35–44</c:v>
                </c:pt>
                <c:pt idx="5">
                  <c:v>45–54</c:v>
                </c:pt>
                <c:pt idx="6">
                  <c:v>55–64</c:v>
                </c:pt>
                <c:pt idx="7">
                  <c:v>65–74</c:v>
                </c:pt>
                <c:pt idx="8">
                  <c:v>75–84</c:v>
                </c:pt>
                <c:pt idx="9">
                  <c:v>&gt;= 85</c:v>
                </c:pt>
              </c:strCache>
            </c:strRef>
          </c:cat>
          <c:val>
            <c:numRef>
              <c:f>grafikai!$C$52:$C$61</c:f>
              <c:numCache>
                <c:formatCode>0.0</c:formatCode>
                <c:ptCount val="10"/>
                <c:pt idx="0">
                  <c:v>88.037965512244597</c:v>
                </c:pt>
                <c:pt idx="1">
                  <c:v>17.050374329879183</c:v>
                </c:pt>
                <c:pt idx="2">
                  <c:v>14.345163866664798</c:v>
                </c:pt>
                <c:pt idx="3">
                  <c:v>24.271724865113462</c:v>
                </c:pt>
                <c:pt idx="4">
                  <c:v>18.9743107622159</c:v>
                </c:pt>
                <c:pt idx="5">
                  <c:v>19.279502748673551</c:v>
                </c:pt>
                <c:pt idx="6">
                  <c:v>22.940307393768329</c:v>
                </c:pt>
                <c:pt idx="7">
                  <c:v>33.068979322688527</c:v>
                </c:pt>
                <c:pt idx="8">
                  <c:v>46.909856389028207</c:v>
                </c:pt>
                <c:pt idx="9">
                  <c:v>53.720717423133237</c:v>
                </c:pt>
              </c:numCache>
            </c:numRef>
          </c:val>
          <c:extLst>
            <c:ext xmlns:c16="http://schemas.microsoft.com/office/drawing/2014/chart" uri="{C3380CC4-5D6E-409C-BE32-E72D297353CC}">
              <c16:uniqueId val="{00000000-6969-4B0E-886E-93F2F7387040}"/>
            </c:ext>
          </c:extLst>
        </c:ser>
        <c:ser>
          <c:idx val="4"/>
          <c:order val="1"/>
          <c:tx>
            <c:strRef>
              <c:f>grafikai!$B$51</c:f>
              <c:strCache>
                <c:ptCount val="1"/>
                <c:pt idx="0">
                  <c:v>Vyrai</c:v>
                </c:pt>
              </c:strCache>
            </c:strRef>
          </c:tx>
          <c:spPr>
            <a:solidFill>
              <a:schemeClr val="accent1">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numFmt formatCode="#,##0.0;[Black]#,##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grafikai!$A$52:$A$61</c:f>
              <c:strCache>
                <c:ptCount val="10"/>
                <c:pt idx="0">
                  <c:v>&lt; 1</c:v>
                </c:pt>
                <c:pt idx="1">
                  <c:v>1–14</c:v>
                </c:pt>
                <c:pt idx="2">
                  <c:v>15–24</c:v>
                </c:pt>
                <c:pt idx="3">
                  <c:v>25–34</c:v>
                </c:pt>
                <c:pt idx="4">
                  <c:v>35–44</c:v>
                </c:pt>
                <c:pt idx="5">
                  <c:v>45–54</c:v>
                </c:pt>
                <c:pt idx="6">
                  <c:v>55–64</c:v>
                </c:pt>
                <c:pt idx="7">
                  <c:v>65–74</c:v>
                </c:pt>
                <c:pt idx="8">
                  <c:v>75–84</c:v>
                </c:pt>
                <c:pt idx="9">
                  <c:v>&gt;= 85</c:v>
                </c:pt>
              </c:strCache>
            </c:strRef>
          </c:cat>
          <c:val>
            <c:numRef>
              <c:f>grafikai!$B$52:$B$61</c:f>
              <c:numCache>
                <c:formatCode>0.0</c:formatCode>
                <c:ptCount val="10"/>
                <c:pt idx="0">
                  <c:v>-100.69618490671121</c:v>
                </c:pt>
                <c:pt idx="1">
                  <c:v>-19.852984911870251</c:v>
                </c:pt>
                <c:pt idx="2">
                  <c:v>-8.7448084910013844</c:v>
                </c:pt>
                <c:pt idx="3">
                  <c:v>-9.1415236390166665</c:v>
                </c:pt>
                <c:pt idx="4">
                  <c:v>-12.524631969398401</c:v>
                </c:pt>
                <c:pt idx="5">
                  <c:v>-17.202117215622518</c:v>
                </c:pt>
                <c:pt idx="6">
                  <c:v>-28.883586587969358</c:v>
                </c:pt>
                <c:pt idx="7">
                  <c:v>-45.128531529648704</c:v>
                </c:pt>
                <c:pt idx="8">
                  <c:v>-58.1538993493226</c:v>
                </c:pt>
                <c:pt idx="9">
                  <c:v>-67.957544463568567</c:v>
                </c:pt>
              </c:numCache>
            </c:numRef>
          </c:val>
          <c:extLst>
            <c:ext xmlns:c16="http://schemas.microsoft.com/office/drawing/2014/chart" uri="{C3380CC4-5D6E-409C-BE32-E72D297353CC}">
              <c16:uniqueId val="{00000001-6969-4B0E-886E-93F2F7387040}"/>
            </c:ext>
          </c:extLst>
        </c:ser>
        <c:dLbls>
          <c:showLegendKey val="0"/>
          <c:showVal val="1"/>
          <c:showCatName val="0"/>
          <c:showSerName val="0"/>
          <c:showPercent val="0"/>
          <c:showBubbleSize val="0"/>
        </c:dLbls>
        <c:gapWidth val="75"/>
        <c:axId val="382021960"/>
        <c:axId val="382023600"/>
      </c:barChart>
      <c:catAx>
        <c:axId val="3820219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Amžiaus grupė</a:t>
                </a:r>
              </a:p>
            </c:rich>
          </c:tx>
          <c:layout>
            <c:manualLayout>
              <c:xMode val="edge"/>
              <c:yMode val="edge"/>
              <c:x val="2.0751193193608634E-2"/>
              <c:y val="0.2797023969198239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2023600"/>
        <c:crosses val="autoZero"/>
        <c:auto val="1"/>
        <c:lblAlgn val="ctr"/>
        <c:lblOffset val="100"/>
        <c:noMultiLvlLbl val="0"/>
      </c:catAx>
      <c:valAx>
        <c:axId val="382023600"/>
        <c:scaling>
          <c:orientation val="minMax"/>
          <c:max val="100"/>
          <c:min val="-100"/>
        </c:scaling>
        <c:delete val="0"/>
        <c:axPos val="b"/>
        <c:numFmt formatCode="#,##0;[Black]#,##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8202196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Lapas1!$B$117</c:f>
              <c:strCache>
                <c:ptCount val="1"/>
                <c:pt idx="0">
                  <c:v>Respublikos lygmens ligoninės</c:v>
                </c:pt>
              </c:strCache>
            </c:strRef>
          </c:tx>
          <c:spPr>
            <a:solidFill>
              <a:schemeClr val="accent1">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Lapas1!$A$118:$A$121</c:f>
              <c:strCache>
                <c:ptCount val="4"/>
                <c:pt idx="0">
                  <c:v>0-17</c:v>
                </c:pt>
                <c:pt idx="1">
                  <c:v>18-44</c:v>
                </c:pt>
                <c:pt idx="2">
                  <c:v>45-64</c:v>
                </c:pt>
                <c:pt idx="3">
                  <c:v>&gt;=65</c:v>
                </c:pt>
              </c:strCache>
            </c:strRef>
          </c:cat>
          <c:val>
            <c:numRef>
              <c:f>Lapas1!$B$118:$B$121</c:f>
              <c:numCache>
                <c:formatCode>0.0</c:formatCode>
                <c:ptCount val="4"/>
                <c:pt idx="0">
                  <c:v>4.7460249709999998</c:v>
                </c:pt>
                <c:pt idx="1">
                  <c:v>6.0461381210000003</c:v>
                </c:pt>
                <c:pt idx="2">
                  <c:v>7.9192474329999998</c:v>
                </c:pt>
                <c:pt idx="3">
                  <c:v>8.5716971320000006</c:v>
                </c:pt>
              </c:numCache>
            </c:numRef>
          </c:val>
          <c:extLst>
            <c:ext xmlns:c16="http://schemas.microsoft.com/office/drawing/2014/chart" uri="{C3380CC4-5D6E-409C-BE32-E72D297353CC}">
              <c16:uniqueId val="{00000000-9B64-444A-9852-55F3929E0218}"/>
            </c:ext>
          </c:extLst>
        </c:ser>
        <c:ser>
          <c:idx val="1"/>
          <c:order val="1"/>
          <c:tx>
            <c:strRef>
              <c:f>Lapas1!$C$117</c:f>
              <c:strCache>
                <c:ptCount val="1"/>
                <c:pt idx="0">
                  <c:v>Regiono lygmens ligoninės</c:v>
                </c:pt>
              </c:strCache>
            </c:strRef>
          </c:tx>
          <c:spPr>
            <a:solidFill>
              <a:schemeClr val="accent2">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Lapas1!$A$118:$A$121</c:f>
              <c:strCache>
                <c:ptCount val="4"/>
                <c:pt idx="0">
                  <c:v>0-17</c:v>
                </c:pt>
                <c:pt idx="1">
                  <c:v>18-44</c:v>
                </c:pt>
                <c:pt idx="2">
                  <c:v>45-64</c:v>
                </c:pt>
                <c:pt idx="3">
                  <c:v>&gt;=65</c:v>
                </c:pt>
              </c:strCache>
            </c:strRef>
          </c:cat>
          <c:val>
            <c:numRef>
              <c:f>Lapas1!$C$118:$C$121</c:f>
              <c:numCache>
                <c:formatCode>0.0</c:formatCode>
                <c:ptCount val="4"/>
                <c:pt idx="0">
                  <c:v>3.868298899</c:v>
                </c:pt>
                <c:pt idx="1">
                  <c:v>4.4985910020000004</c:v>
                </c:pt>
                <c:pt idx="2">
                  <c:v>6.5414424850000001</c:v>
                </c:pt>
                <c:pt idx="3">
                  <c:v>7.711066733</c:v>
                </c:pt>
              </c:numCache>
            </c:numRef>
          </c:val>
          <c:extLst>
            <c:ext xmlns:c16="http://schemas.microsoft.com/office/drawing/2014/chart" uri="{C3380CC4-5D6E-409C-BE32-E72D297353CC}">
              <c16:uniqueId val="{00000001-9B64-444A-9852-55F3929E0218}"/>
            </c:ext>
          </c:extLst>
        </c:ser>
        <c:ser>
          <c:idx val="2"/>
          <c:order val="2"/>
          <c:tx>
            <c:strRef>
              <c:f>Lapas1!$D$117</c:f>
              <c:strCache>
                <c:ptCount val="1"/>
                <c:pt idx="0">
                  <c:v>Rajono lygmens ligoninės</c:v>
                </c:pt>
              </c:strCache>
            </c:strRef>
          </c:tx>
          <c:spPr>
            <a:solidFill>
              <a:schemeClr val="accent3">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Lapas1!$A$118:$A$121</c:f>
              <c:strCache>
                <c:ptCount val="4"/>
                <c:pt idx="0">
                  <c:v>0-17</c:v>
                </c:pt>
                <c:pt idx="1">
                  <c:v>18-44</c:v>
                </c:pt>
                <c:pt idx="2">
                  <c:v>45-64</c:v>
                </c:pt>
                <c:pt idx="3">
                  <c:v>&gt;=65</c:v>
                </c:pt>
              </c:strCache>
            </c:strRef>
          </c:cat>
          <c:val>
            <c:numRef>
              <c:f>Lapas1!$D$118:$D$121</c:f>
              <c:numCache>
                <c:formatCode>0.0</c:formatCode>
                <c:ptCount val="4"/>
                <c:pt idx="0">
                  <c:v>4.721328615</c:v>
                </c:pt>
                <c:pt idx="1">
                  <c:v>4.9516959219999999</c:v>
                </c:pt>
                <c:pt idx="2">
                  <c:v>6.6299004090000002</c:v>
                </c:pt>
                <c:pt idx="3">
                  <c:v>7.6407530919999997</c:v>
                </c:pt>
              </c:numCache>
            </c:numRef>
          </c:val>
          <c:extLst>
            <c:ext xmlns:c16="http://schemas.microsoft.com/office/drawing/2014/chart" uri="{C3380CC4-5D6E-409C-BE32-E72D297353CC}">
              <c16:uniqueId val="{00000002-9B64-444A-9852-55F3929E0218}"/>
            </c:ext>
          </c:extLst>
        </c:ser>
        <c:dLbls>
          <c:showLegendKey val="0"/>
          <c:showVal val="0"/>
          <c:showCatName val="0"/>
          <c:showSerName val="0"/>
          <c:showPercent val="0"/>
          <c:showBubbleSize val="0"/>
        </c:dLbls>
        <c:gapWidth val="219"/>
        <c:overlap val="-27"/>
        <c:axId val="366662296"/>
        <c:axId val="366657704"/>
      </c:barChart>
      <c:lineChart>
        <c:grouping val="standard"/>
        <c:varyColors val="0"/>
        <c:ser>
          <c:idx val="4"/>
          <c:order val="3"/>
          <c:tx>
            <c:strRef>
              <c:f>Lapas1!$F$117</c:f>
              <c:strCache>
                <c:ptCount val="1"/>
                <c:pt idx="0">
                  <c:v>Šalies</c:v>
                </c:pt>
              </c:strCache>
            </c:strRef>
          </c:tx>
          <c:spPr>
            <a:ln w="19050" cap="rnd">
              <a:solidFill>
                <a:schemeClr val="accent4"/>
              </a:solidFill>
              <a:round/>
            </a:ln>
            <a:effectLst>
              <a:outerShdw blurRad="57150" dist="19050" dir="5400000" algn="ctr" rotWithShape="0">
                <a:srgbClr val="000000">
                  <a:alpha val="63000"/>
                </a:srgbClr>
              </a:outerShdw>
            </a:effectLst>
          </c:spPr>
          <c:marker>
            <c:symbol val="none"/>
          </c:marker>
          <c:cat>
            <c:strRef>
              <c:f>Lapas1!$A$118:$A$121</c:f>
              <c:strCache>
                <c:ptCount val="4"/>
                <c:pt idx="0">
                  <c:v>0-17</c:v>
                </c:pt>
                <c:pt idx="1">
                  <c:v>18-44</c:v>
                </c:pt>
                <c:pt idx="2">
                  <c:v>45-64</c:v>
                </c:pt>
                <c:pt idx="3">
                  <c:v>&gt;=65</c:v>
                </c:pt>
              </c:strCache>
            </c:strRef>
          </c:cat>
          <c:val>
            <c:numRef>
              <c:f>Lapas1!$F$118:$F$121</c:f>
              <c:numCache>
                <c:formatCode>0.0</c:formatCode>
                <c:ptCount val="4"/>
                <c:pt idx="0">
                  <c:v>4.6445187450000001</c:v>
                </c:pt>
                <c:pt idx="1">
                  <c:v>5.7877205949999997</c:v>
                </c:pt>
                <c:pt idx="2">
                  <c:v>7.5779965300000001</c:v>
                </c:pt>
                <c:pt idx="3">
                  <c:v>8.2496768080000002</c:v>
                </c:pt>
              </c:numCache>
            </c:numRef>
          </c:val>
          <c:smooth val="0"/>
          <c:extLst>
            <c:ext xmlns:c16="http://schemas.microsoft.com/office/drawing/2014/chart" uri="{C3380CC4-5D6E-409C-BE32-E72D297353CC}">
              <c16:uniqueId val="{00000003-9B64-444A-9852-55F3929E0218}"/>
            </c:ext>
          </c:extLst>
        </c:ser>
        <c:dLbls>
          <c:showLegendKey val="0"/>
          <c:showVal val="0"/>
          <c:showCatName val="0"/>
          <c:showSerName val="0"/>
          <c:showPercent val="0"/>
          <c:showBubbleSize val="0"/>
        </c:dLbls>
        <c:marker val="1"/>
        <c:smooth val="0"/>
        <c:axId val="366662296"/>
        <c:axId val="366657704"/>
      </c:lineChart>
      <c:catAx>
        <c:axId val="3666622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t-LT" b="0">
                    <a:latin typeface="Times New Roman" panose="02020603050405020304" pitchFamily="18" charset="0"/>
                    <a:cs typeface="Times New Roman" panose="02020603050405020304" pitchFamily="18" charset="0"/>
                  </a:rPr>
                  <a:t>Amžiaus grupė</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366657704"/>
        <c:crosses val="autoZero"/>
        <c:auto val="1"/>
        <c:lblAlgn val="ctr"/>
        <c:lblOffset val="100"/>
        <c:noMultiLvlLbl val="0"/>
      </c:catAx>
      <c:valAx>
        <c:axId val="36665770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t-LT" b="0">
                    <a:latin typeface="Times New Roman" panose="02020603050405020304" pitchFamily="18" charset="0"/>
                    <a:cs typeface="Times New Roman" panose="02020603050405020304" pitchFamily="18" charset="0"/>
                  </a:rPr>
                  <a:t>Vidutinė gydymo trukmė</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366662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427893408748744E-2"/>
          <c:y val="5.2689809122696864E-2"/>
          <c:w val="0.85126045615180146"/>
          <c:h val="0.76714244868718218"/>
        </c:manualLayout>
      </c:layout>
      <c:barChart>
        <c:barDir val="col"/>
        <c:grouping val="clustered"/>
        <c:varyColors val="0"/>
        <c:ser>
          <c:idx val="0"/>
          <c:order val="0"/>
          <c:tx>
            <c:strRef>
              <c:f>Lapas2!$E$1</c:f>
              <c:strCache>
                <c:ptCount val="1"/>
                <c:pt idx="0">
                  <c:v>Visa planinė chirurgija</c:v>
                </c:pt>
              </c:strCache>
            </c:strRef>
          </c:tx>
          <c:spPr>
            <a:noFill/>
            <a:ln w="12700">
              <a:solidFill>
                <a:schemeClr val="bg1">
                  <a:lumMod val="50000"/>
                </a:schemeClr>
              </a:solid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Lapas2!$A$2:$A$10</c:f>
              <c:strCache>
                <c:ptCount val="9"/>
                <c:pt idx="0">
                  <c:v>2012 m.</c:v>
                </c:pt>
                <c:pt idx="1">
                  <c:v>2013 m.</c:v>
                </c:pt>
                <c:pt idx="2">
                  <c:v>2014 m.</c:v>
                </c:pt>
                <c:pt idx="3">
                  <c:v>2015 m.</c:v>
                </c:pt>
                <c:pt idx="4">
                  <c:v>2016 m.</c:v>
                </c:pt>
                <c:pt idx="5">
                  <c:v>2017 m.</c:v>
                </c:pt>
                <c:pt idx="6">
                  <c:v>2018 m.</c:v>
                </c:pt>
                <c:pt idx="7">
                  <c:v>2019 m.</c:v>
                </c:pt>
                <c:pt idx="8">
                  <c:v>2020 m.</c:v>
                </c:pt>
              </c:strCache>
            </c:strRef>
          </c:cat>
          <c:val>
            <c:numRef>
              <c:f>Lapas2!$E$2:$E$10</c:f>
              <c:numCache>
                <c:formatCode>General</c:formatCode>
                <c:ptCount val="9"/>
                <c:pt idx="0">
                  <c:v>213635</c:v>
                </c:pt>
                <c:pt idx="1">
                  <c:v>210839</c:v>
                </c:pt>
                <c:pt idx="2">
                  <c:v>232258</c:v>
                </c:pt>
                <c:pt idx="3">
                  <c:v>246676</c:v>
                </c:pt>
                <c:pt idx="4">
                  <c:v>246584</c:v>
                </c:pt>
                <c:pt idx="5">
                  <c:v>252061</c:v>
                </c:pt>
                <c:pt idx="6">
                  <c:v>253702</c:v>
                </c:pt>
                <c:pt idx="7">
                  <c:v>266750</c:v>
                </c:pt>
                <c:pt idx="8">
                  <c:v>184080</c:v>
                </c:pt>
              </c:numCache>
            </c:numRef>
          </c:val>
          <c:extLst>
            <c:ext xmlns:c16="http://schemas.microsoft.com/office/drawing/2014/chart" uri="{C3380CC4-5D6E-409C-BE32-E72D297353CC}">
              <c16:uniqueId val="{00000000-8648-4F99-A35D-70AA61E0B605}"/>
            </c:ext>
          </c:extLst>
        </c:ser>
        <c:ser>
          <c:idx val="1"/>
          <c:order val="1"/>
          <c:tx>
            <c:strRef>
              <c:f>Lapas2!$F$1</c:f>
              <c:strCache>
                <c:ptCount val="1"/>
                <c:pt idx="0">
                  <c:v>Dienos chirurgija ir ambulatorinė chirurgija</c:v>
                </c:pt>
              </c:strCache>
            </c:strRef>
          </c:tx>
          <c:spPr>
            <a:solidFill>
              <a:schemeClr val="accent6">
                <a:lumMod val="40000"/>
                <a:lumOff val="60000"/>
              </a:schemeClr>
            </a:solidFill>
            <a:ln w="12700">
              <a:solidFill>
                <a:schemeClr val="bg1">
                  <a:lumMod val="50000"/>
                </a:schemeClr>
              </a:solid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Lapas2!$A$2:$A$10</c:f>
              <c:strCache>
                <c:ptCount val="9"/>
                <c:pt idx="0">
                  <c:v>2012 m.</c:v>
                </c:pt>
                <c:pt idx="1">
                  <c:v>2013 m.</c:v>
                </c:pt>
                <c:pt idx="2">
                  <c:v>2014 m.</c:v>
                </c:pt>
                <c:pt idx="3">
                  <c:v>2015 m.</c:v>
                </c:pt>
                <c:pt idx="4">
                  <c:v>2016 m.</c:v>
                </c:pt>
                <c:pt idx="5">
                  <c:v>2017 m.</c:v>
                </c:pt>
                <c:pt idx="6">
                  <c:v>2018 m.</c:v>
                </c:pt>
                <c:pt idx="7">
                  <c:v>2019 m.</c:v>
                </c:pt>
                <c:pt idx="8">
                  <c:v>2020 m.</c:v>
                </c:pt>
              </c:strCache>
            </c:strRef>
          </c:cat>
          <c:val>
            <c:numRef>
              <c:f>Lapas2!$F$2:$F$10</c:f>
              <c:numCache>
                <c:formatCode>General</c:formatCode>
                <c:ptCount val="9"/>
                <c:pt idx="0">
                  <c:v>104993</c:v>
                </c:pt>
                <c:pt idx="1">
                  <c:v>104754</c:v>
                </c:pt>
                <c:pt idx="2">
                  <c:v>125038</c:v>
                </c:pt>
                <c:pt idx="3">
                  <c:v>136156</c:v>
                </c:pt>
                <c:pt idx="4">
                  <c:v>151376</c:v>
                </c:pt>
                <c:pt idx="5">
                  <c:v>161153</c:v>
                </c:pt>
                <c:pt idx="6">
                  <c:v>164884</c:v>
                </c:pt>
                <c:pt idx="7">
                  <c:v>175226</c:v>
                </c:pt>
                <c:pt idx="8">
                  <c:v>116281</c:v>
                </c:pt>
              </c:numCache>
            </c:numRef>
          </c:val>
          <c:extLst>
            <c:ext xmlns:c16="http://schemas.microsoft.com/office/drawing/2014/chart" uri="{C3380CC4-5D6E-409C-BE32-E72D297353CC}">
              <c16:uniqueId val="{00000001-8648-4F99-A35D-70AA61E0B605}"/>
            </c:ext>
          </c:extLst>
        </c:ser>
        <c:dLbls>
          <c:showLegendKey val="0"/>
          <c:showVal val="0"/>
          <c:showCatName val="0"/>
          <c:showSerName val="0"/>
          <c:showPercent val="0"/>
          <c:showBubbleSize val="0"/>
        </c:dLbls>
        <c:gapWidth val="43"/>
        <c:overlap val="100"/>
        <c:axId val="617948536"/>
        <c:axId val="617950832"/>
      </c:barChart>
      <c:lineChart>
        <c:grouping val="standard"/>
        <c:varyColors val="0"/>
        <c:ser>
          <c:idx val="2"/>
          <c:order val="2"/>
          <c:tx>
            <c:strRef>
              <c:f>Lapas2!$G$1</c:f>
              <c:strCache>
                <c:ptCount val="1"/>
                <c:pt idx="0">
                  <c:v>%</c:v>
                </c:pt>
              </c:strCache>
            </c:strRef>
          </c:tx>
          <c:spPr>
            <a:ln w="28575" cap="rnd">
              <a:noFill/>
              <a:round/>
            </a:ln>
            <a:effectLst/>
          </c:spPr>
          <c:marker>
            <c:symbol val="none"/>
          </c:marker>
          <c:dLbls>
            <c:dLbl>
              <c:idx val="0"/>
              <c:layout>
                <c:manualLayout>
                  <c:x val="-5.1415141734734139E-2"/>
                  <c:y val="-0.159465648189325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48-4F99-A35D-70AA61E0B605}"/>
                </c:ext>
              </c:extLst>
            </c:dLbl>
            <c:dLbl>
              <c:idx val="1"/>
              <c:layout>
                <c:manualLayout>
                  <c:x val="-4.7265333663357438E-2"/>
                  <c:y val="-0.163895327037608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48-4F99-A35D-70AA61E0B605}"/>
                </c:ext>
              </c:extLst>
            </c:dLbl>
            <c:dLbl>
              <c:idx val="2"/>
              <c:layout>
                <c:manualLayout>
                  <c:x val="-4.726533366335748E-2"/>
                  <c:y val="-0.203762436672160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48-4F99-A35D-70AA61E0B605}"/>
                </c:ext>
              </c:extLst>
            </c:dLbl>
            <c:dLbl>
              <c:idx val="3"/>
              <c:layout>
                <c:manualLayout>
                  <c:x val="-4.7569053868266466E-2"/>
                  <c:y val="-0.234770188610144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48-4F99-A35D-70AA61E0B605}"/>
                </c:ext>
              </c:extLst>
            </c:dLbl>
            <c:dLbl>
              <c:idx val="4"/>
              <c:layout>
                <c:manualLayout>
                  <c:x val="-4.7265333663357514E-2"/>
                  <c:y val="-0.279066628299369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48-4F99-A35D-70AA61E0B605}"/>
                </c:ext>
              </c:extLst>
            </c:dLbl>
            <c:dLbl>
              <c:idx val="5"/>
              <c:layout>
                <c:manualLayout>
                  <c:x val="-4.3419245796889841E-2"/>
                  <c:y val="-0.305644701389070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48-4F99-A35D-70AA61E0B605}"/>
                </c:ext>
              </c:extLst>
            </c:dLbl>
            <c:dLbl>
              <c:idx val="6"/>
              <c:layout>
                <c:manualLayout>
                  <c:x val="-4.5190429627669164E-2"/>
                  <c:y val="-0.314504059085637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48-4F99-A35D-70AA61E0B605}"/>
                </c:ext>
              </c:extLst>
            </c:dLbl>
            <c:dLbl>
              <c:idx val="7"/>
              <c:layout>
                <c:manualLayout>
                  <c:x val="-4.5494149832578115E-2"/>
                  <c:y val="-0.332222774478771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648-4F99-A35D-70AA61E0B605}"/>
                </c:ext>
              </c:extLst>
            </c:dLbl>
            <c:dLbl>
              <c:idx val="8"/>
              <c:layout>
                <c:manualLayout>
                  <c:x val="-4.311552559198089E-2"/>
                  <c:y val="-0.194902730181983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648-4F99-A35D-70AA61E0B605}"/>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Lapas2!$A$2:$A$10</c:f>
              <c:strCache>
                <c:ptCount val="9"/>
                <c:pt idx="0">
                  <c:v>2012 m.</c:v>
                </c:pt>
                <c:pt idx="1">
                  <c:v>2013 m.</c:v>
                </c:pt>
                <c:pt idx="2">
                  <c:v>2014 m.</c:v>
                </c:pt>
                <c:pt idx="3">
                  <c:v>2015 m.</c:v>
                </c:pt>
                <c:pt idx="4">
                  <c:v>2016 m.</c:v>
                </c:pt>
                <c:pt idx="5">
                  <c:v>2017 m.</c:v>
                </c:pt>
                <c:pt idx="6">
                  <c:v>2018 m.</c:v>
                </c:pt>
                <c:pt idx="7">
                  <c:v>2019 m.</c:v>
                </c:pt>
                <c:pt idx="8">
                  <c:v>2020 m.</c:v>
                </c:pt>
              </c:strCache>
            </c:strRef>
          </c:cat>
          <c:val>
            <c:numRef>
              <c:f>Lapas2!$G$2:$G$10</c:f>
              <c:numCache>
                <c:formatCode>0.00%</c:formatCode>
                <c:ptCount val="9"/>
                <c:pt idx="0">
                  <c:v>0.49145973272169824</c:v>
                </c:pt>
                <c:pt idx="1">
                  <c:v>0.49684356309790884</c:v>
                </c:pt>
                <c:pt idx="2">
                  <c:v>0.53835820509950139</c:v>
                </c:pt>
                <c:pt idx="3">
                  <c:v>0.55196289870113024</c:v>
                </c:pt>
                <c:pt idx="4">
                  <c:v>0.61389222333971383</c:v>
                </c:pt>
                <c:pt idx="5">
                  <c:v>0.63934127056545831</c:v>
                </c:pt>
                <c:pt idx="6">
                  <c:v>0.6499121015995144</c:v>
                </c:pt>
                <c:pt idx="7">
                  <c:v>0.65689222118088098</c:v>
                </c:pt>
                <c:pt idx="8">
                  <c:v>0.63168730986527599</c:v>
                </c:pt>
              </c:numCache>
            </c:numRef>
          </c:val>
          <c:smooth val="0"/>
          <c:extLst>
            <c:ext xmlns:c16="http://schemas.microsoft.com/office/drawing/2014/chart" uri="{C3380CC4-5D6E-409C-BE32-E72D297353CC}">
              <c16:uniqueId val="{0000000B-8648-4F99-A35D-70AA61E0B605}"/>
            </c:ext>
          </c:extLst>
        </c:ser>
        <c:dLbls>
          <c:showLegendKey val="0"/>
          <c:showVal val="0"/>
          <c:showCatName val="0"/>
          <c:showSerName val="0"/>
          <c:showPercent val="0"/>
          <c:showBubbleSize val="0"/>
        </c:dLbls>
        <c:marker val="1"/>
        <c:smooth val="0"/>
        <c:axId val="861983824"/>
        <c:axId val="861985792"/>
      </c:lineChart>
      <c:catAx>
        <c:axId val="61794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17950832"/>
        <c:crosses val="autoZero"/>
        <c:auto val="1"/>
        <c:lblAlgn val="ctr"/>
        <c:lblOffset val="100"/>
        <c:noMultiLvlLbl val="0"/>
      </c:catAx>
      <c:valAx>
        <c:axId val="617950832"/>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t-LT" baseline="0"/>
                  <a:t>Atvejų skaičius</a:t>
                </a:r>
                <a:endParaRPr lang="lt-LT"/>
              </a:p>
            </c:rich>
          </c:tx>
          <c:layout>
            <c:manualLayout>
              <c:xMode val="edge"/>
              <c:yMode val="edge"/>
              <c:x val="3.7348272642390289E-2"/>
              <c:y val="0.380292114648459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none"/>
        <c:minorTickMark val="none"/>
        <c:tickLblPos val="nextTo"/>
        <c:crossAx val="617948536"/>
        <c:crosses val="autoZero"/>
        <c:crossBetween val="between"/>
      </c:valAx>
      <c:valAx>
        <c:axId val="861985792"/>
        <c:scaling>
          <c:orientation val="minMax"/>
          <c:min val="0"/>
        </c:scaling>
        <c:delete val="1"/>
        <c:axPos val="r"/>
        <c:numFmt formatCode="0.00%" sourceLinked="1"/>
        <c:majorTickMark val="out"/>
        <c:minorTickMark val="none"/>
        <c:tickLblPos val="nextTo"/>
        <c:crossAx val="861983824"/>
        <c:crosses val="max"/>
        <c:crossBetween val="between"/>
      </c:valAx>
      <c:catAx>
        <c:axId val="861983824"/>
        <c:scaling>
          <c:orientation val="minMax"/>
        </c:scaling>
        <c:delete val="1"/>
        <c:axPos val="b"/>
        <c:numFmt formatCode="General" sourceLinked="1"/>
        <c:majorTickMark val="out"/>
        <c:minorTickMark val="none"/>
        <c:tickLblPos val="nextTo"/>
        <c:crossAx val="861985792"/>
        <c:crosses val="autoZero"/>
        <c:auto val="1"/>
        <c:lblAlgn val="ctr"/>
        <c:lblOffset val="100"/>
        <c:noMultiLvlLbl val="0"/>
      </c:cat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 id="15">
  <a:schemeClr val="accent2"/>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5">
  <a:schemeClr val="accent5"/>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0.526</cdr:x>
      <cdr:y>0.22626</cdr:y>
    </cdr:from>
    <cdr:to>
      <cdr:x>0.6645</cdr:x>
      <cdr:y>0.29816</cdr:y>
    </cdr:to>
    <cdr:sp macro="" textlink="">
      <cdr:nvSpPr>
        <cdr:cNvPr id="2" name="Paaiškinimas su dvipuse horizontalia rodykle 1"/>
        <cdr:cNvSpPr/>
      </cdr:nvSpPr>
      <cdr:spPr>
        <a:xfrm xmlns:a="http://schemas.openxmlformats.org/drawingml/2006/main">
          <a:off x="2885820" y="426715"/>
          <a:ext cx="759866" cy="135600"/>
        </a:xfrm>
        <a:prstGeom xmlns:a="http://schemas.openxmlformats.org/drawingml/2006/main" prst="leftRightArrowCallout">
          <a:avLst>
            <a:gd name="adj1" fmla="val 50000"/>
            <a:gd name="adj2" fmla="val 25000"/>
            <a:gd name="adj3" fmla="val 25000"/>
            <a:gd name="adj4" fmla="val 52751"/>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lt-LT"/>
        </a:p>
      </cdr:txBody>
    </cdr:sp>
  </cdr:relSizeAnchor>
  <cdr:relSizeAnchor xmlns:cdr="http://schemas.openxmlformats.org/drawingml/2006/chartDrawing">
    <cdr:from>
      <cdr:x>0.52409</cdr:x>
      <cdr:y>0.40086</cdr:y>
    </cdr:from>
    <cdr:to>
      <cdr:x>0.66726</cdr:x>
      <cdr:y>0.47277</cdr:y>
    </cdr:to>
    <cdr:sp macro="" textlink="">
      <cdr:nvSpPr>
        <cdr:cNvPr id="3" name="Paaiškinimas su dvipuse horizontalia rodykle 2"/>
        <cdr:cNvSpPr/>
      </cdr:nvSpPr>
      <cdr:spPr>
        <a:xfrm xmlns:a="http://schemas.openxmlformats.org/drawingml/2006/main">
          <a:off x="2875386" y="756002"/>
          <a:ext cx="785488" cy="135619"/>
        </a:xfrm>
        <a:prstGeom xmlns:a="http://schemas.openxmlformats.org/drawingml/2006/main" prst="leftRightArrowCallout">
          <a:avLst>
            <a:gd name="adj1" fmla="val 25000"/>
            <a:gd name="adj2" fmla="val 25000"/>
            <a:gd name="adj3" fmla="val 25000"/>
            <a:gd name="adj4" fmla="val 64540"/>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lt-LT"/>
        </a:p>
      </cdr:txBody>
    </cdr:sp>
  </cdr:relSizeAnchor>
  <cdr:relSizeAnchor xmlns:cdr="http://schemas.openxmlformats.org/drawingml/2006/chartDrawing">
    <cdr:from>
      <cdr:x>0.53673</cdr:x>
      <cdr:y>0.38754</cdr:y>
    </cdr:from>
    <cdr:to>
      <cdr:x>0.66063</cdr:x>
      <cdr:y>0.47721</cdr:y>
    </cdr:to>
    <cdr:sp macro="" textlink="">
      <cdr:nvSpPr>
        <cdr:cNvPr id="4" name="Teksto laukas 3"/>
        <cdr:cNvSpPr txBox="1"/>
      </cdr:nvSpPr>
      <cdr:spPr>
        <a:xfrm xmlns:a="http://schemas.openxmlformats.org/drawingml/2006/main">
          <a:off x="3136940" y="953836"/>
          <a:ext cx="724138" cy="2207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anose="02020603050405020304" pitchFamily="18" charset="0"/>
              <a:cs typeface="Times New Roman" panose="02020603050405020304" pitchFamily="18" charset="0"/>
            </a:rPr>
            <a:t>+10</a:t>
          </a:r>
          <a:r>
            <a:rPr lang="en-US" sz="1000">
              <a:latin typeface="Times New Roman" panose="02020603050405020304" pitchFamily="18" charset="0"/>
              <a:cs typeface="Times New Roman" panose="02020603050405020304" pitchFamily="18" charset="0"/>
            </a:rPr>
            <a:t>,</a:t>
          </a:r>
          <a:r>
            <a:rPr lang="lt-LT" sz="1000">
              <a:latin typeface="Times New Roman" panose="02020603050405020304" pitchFamily="18" charset="0"/>
              <a:cs typeface="Times New Roman" panose="02020603050405020304" pitchFamily="18" charset="0"/>
            </a:rPr>
            <a:t>4</a:t>
          </a:r>
          <a:r>
            <a:rPr lang="en-US" sz="1000">
              <a:latin typeface="Times New Roman" panose="02020603050405020304" pitchFamily="18" charset="0"/>
              <a:cs typeface="Times New Roman" panose="02020603050405020304" pitchFamily="18" charset="0"/>
            </a:rPr>
            <a:t> %</a:t>
          </a:r>
          <a:r>
            <a:rPr lang="lt-LT" sz="1000">
              <a:latin typeface="Times New Roman" panose="02020603050405020304" pitchFamily="18" charset="0"/>
              <a:cs typeface="Times New Roman" panose="02020603050405020304" pitchFamily="18" charset="0"/>
            </a:rPr>
            <a:t> </a:t>
          </a:r>
        </a:p>
      </cdr:txBody>
    </cdr:sp>
  </cdr:relSizeAnchor>
  <cdr:relSizeAnchor xmlns:cdr="http://schemas.openxmlformats.org/drawingml/2006/chartDrawing">
    <cdr:from>
      <cdr:x>0.51879</cdr:x>
      <cdr:y>0.20593</cdr:y>
    </cdr:from>
    <cdr:to>
      <cdr:x>0.66903</cdr:x>
      <cdr:y>0.32511</cdr:y>
    </cdr:to>
    <cdr:sp macro="" textlink="">
      <cdr:nvSpPr>
        <cdr:cNvPr id="5" name="Teksto laukas 4"/>
        <cdr:cNvSpPr txBox="1"/>
      </cdr:nvSpPr>
      <cdr:spPr>
        <a:xfrm xmlns:a="http://schemas.openxmlformats.org/drawingml/2006/main">
          <a:off x="2846272" y="388366"/>
          <a:ext cx="824276" cy="2247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900">
              <a:latin typeface="Times New Roman" panose="02020603050405020304" pitchFamily="18" charset="0"/>
              <a:cs typeface="Times New Roman" panose="02020603050405020304" pitchFamily="18" charset="0"/>
            </a:rPr>
            <a:t>+</a:t>
          </a:r>
          <a:r>
            <a:rPr lang="lt-LT" sz="900">
              <a:latin typeface="Times New Roman" panose="02020603050405020304" pitchFamily="18" charset="0"/>
              <a:cs typeface="Times New Roman" panose="02020603050405020304" pitchFamily="18" charset="0"/>
            </a:rPr>
            <a:t>11</a:t>
          </a:r>
          <a:r>
            <a:rPr lang="en-US" sz="900">
              <a:latin typeface="Times New Roman" panose="02020603050405020304" pitchFamily="18" charset="0"/>
              <a:cs typeface="Times New Roman" panose="02020603050405020304" pitchFamily="18" charset="0"/>
            </a:rPr>
            <a:t>,</a:t>
          </a:r>
          <a:r>
            <a:rPr lang="lt-LT" sz="900">
              <a:latin typeface="Times New Roman" panose="02020603050405020304" pitchFamily="18" charset="0"/>
              <a:cs typeface="Times New Roman" panose="02020603050405020304" pitchFamily="18" charset="0"/>
            </a:rPr>
            <a:t>1</a:t>
          </a:r>
          <a:r>
            <a:rPr lang="en-US" sz="900">
              <a:latin typeface="Times New Roman" panose="02020603050405020304" pitchFamily="18" charset="0"/>
              <a:cs typeface="Times New Roman" panose="02020603050405020304" pitchFamily="18" charset="0"/>
            </a:rPr>
            <a:t> %</a:t>
          </a:r>
          <a:endParaRPr lang="lt-LT" sz="9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0.33053</cdr:x>
      <cdr:y>0.23039</cdr:y>
    </cdr:from>
    <cdr:to>
      <cdr:x>0.3762</cdr:x>
      <cdr:y>0.31171</cdr:y>
    </cdr:to>
    <cdr:cxnSp macro="">
      <cdr:nvCxnSpPr>
        <cdr:cNvPr id="3" name="Tiesioji rodyklės jungtis 2"/>
        <cdr:cNvCxnSpPr/>
      </cdr:nvCxnSpPr>
      <cdr:spPr>
        <a:xfrm xmlns:a="http://schemas.openxmlformats.org/drawingml/2006/main">
          <a:off x="2095500" y="763675"/>
          <a:ext cx="289560" cy="26954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0.70461</cdr:x>
      <cdr:y>0.65384</cdr:y>
    </cdr:from>
    <cdr:to>
      <cdr:x>0.81318</cdr:x>
      <cdr:y>0.73131</cdr:y>
    </cdr:to>
    <cdr:sp macro="" textlink="">
      <cdr:nvSpPr>
        <cdr:cNvPr id="4" name="2 teksto laukas"/>
        <cdr:cNvSpPr txBox="1">
          <a:spLocks xmlns:a="http://schemas.openxmlformats.org/drawingml/2006/main" noChangeArrowheads="1"/>
        </cdr:cNvSpPr>
      </cdr:nvSpPr>
      <cdr:spPr bwMode="auto">
        <a:xfrm xmlns:a="http://schemas.openxmlformats.org/drawingml/2006/main">
          <a:off x="4246973" y="1569406"/>
          <a:ext cx="654397" cy="1859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15000"/>
            </a:lnSpc>
            <a:spcAft>
              <a:spcPts val="1000"/>
            </a:spcAft>
          </a:pPr>
          <a:r>
            <a:rPr lang="lt-LT" sz="1000" u="none" baseline="0">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-2</a:t>
          </a:r>
          <a:r>
            <a:rPr lang="en-US" sz="1000" u="none" baseline="0">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5,8</a:t>
          </a:r>
          <a:r>
            <a:rPr lang="lt-LT" sz="1000" u="none" baseline="0">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 </a:t>
          </a:r>
          <a:r>
            <a:rPr lang="en-US" sz="1000" u="none" baseline="0">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a:t>
          </a:r>
          <a:endParaRPr lang="lt-LT" sz="1000" u="none" baseline="0">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0.69792</cdr:x>
      <cdr:y>0.76319</cdr:y>
    </cdr:from>
    <cdr:to>
      <cdr:x>0.75721</cdr:x>
      <cdr:y>0.7925</cdr:y>
    </cdr:to>
    <cdr:cxnSp macro="">
      <cdr:nvCxnSpPr>
        <cdr:cNvPr id="5" name="Tiesioji rodyklės jungtis 4"/>
        <cdr:cNvCxnSpPr/>
      </cdr:nvCxnSpPr>
      <cdr:spPr>
        <a:xfrm xmlns:a="http://schemas.openxmlformats.org/drawingml/2006/main">
          <a:off x="4424680" y="2529756"/>
          <a:ext cx="375920" cy="97134"/>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0.30969</cdr:x>
      <cdr:y>0.12214</cdr:y>
    </cdr:from>
    <cdr:to>
      <cdr:x>0.41489</cdr:x>
      <cdr:y>0.22286</cdr:y>
    </cdr:to>
    <cdr:sp macro="" textlink="">
      <cdr:nvSpPr>
        <cdr:cNvPr id="8" name="2 teksto laukas"/>
        <cdr:cNvSpPr txBox="1">
          <a:spLocks xmlns:a="http://schemas.openxmlformats.org/drawingml/2006/main" noChangeArrowheads="1"/>
        </cdr:cNvSpPr>
      </cdr:nvSpPr>
      <cdr:spPr bwMode="auto">
        <a:xfrm xmlns:a="http://schemas.openxmlformats.org/drawingml/2006/main">
          <a:off x="1885504" y="325744"/>
          <a:ext cx="640498" cy="26862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15000"/>
            </a:lnSpc>
            <a:spcAft>
              <a:spcPts val="1000"/>
            </a:spcAft>
          </a:pPr>
          <a:r>
            <a:rPr lang="lt-LT" sz="1000" b="0" i="0" u="none" baseline="0">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-28,9 </a:t>
          </a:r>
          <a:r>
            <a:rPr lang="en-US" sz="1000" b="0" i="0" u="none" baseline="0">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a:t>
          </a:r>
          <a:endParaRPr lang="lt-LT" sz="1100" b="0" i="0" u="none" baseline="0">
            <a:solidFill>
              <a:schemeClr val="tx1"/>
            </a:solidFill>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0.55217</cdr:x>
      <cdr:y>0.03462</cdr:y>
    </cdr:from>
    <cdr:to>
      <cdr:x>0.77207</cdr:x>
      <cdr:y>0.21154</cdr:y>
    </cdr:to>
    <cdr:sp macro="" textlink="">
      <cdr:nvSpPr>
        <cdr:cNvPr id="2" name="Teksto laukas 1"/>
        <cdr:cNvSpPr txBox="1"/>
      </cdr:nvSpPr>
      <cdr:spPr>
        <a:xfrm xmlns:a="http://schemas.openxmlformats.org/drawingml/2006/main">
          <a:off x="3276600" y="85725"/>
          <a:ext cx="1304925"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000" b="1">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0.41413</cdr:x>
      <cdr:y>0.16538</cdr:y>
    </cdr:from>
    <cdr:to>
      <cdr:x>0.5939</cdr:x>
      <cdr:y>0.38077</cdr:y>
    </cdr:to>
    <cdr:sp macro="" textlink="">
      <cdr:nvSpPr>
        <cdr:cNvPr id="6" name="Teksto laukas 5"/>
        <cdr:cNvSpPr txBox="1"/>
      </cdr:nvSpPr>
      <cdr:spPr>
        <a:xfrm xmlns:a="http://schemas.openxmlformats.org/drawingml/2006/main">
          <a:off x="2457450" y="409575"/>
          <a:ext cx="1066800" cy="533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0.35955</cdr:x>
      <cdr:y>0.18462</cdr:y>
    </cdr:from>
    <cdr:to>
      <cdr:x>0.58587</cdr:x>
      <cdr:y>0.36538</cdr:y>
    </cdr:to>
    <cdr:sp macro="" textlink="">
      <cdr:nvSpPr>
        <cdr:cNvPr id="7" name="Teksto laukas 6"/>
        <cdr:cNvSpPr txBox="1"/>
      </cdr:nvSpPr>
      <cdr:spPr>
        <a:xfrm xmlns:a="http://schemas.openxmlformats.org/drawingml/2006/main">
          <a:off x="2133600" y="457200"/>
          <a:ext cx="1343023"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000" b="1">
            <a:solidFill>
              <a:srgbClr val="FF0000"/>
            </a:solidFill>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0.7815</cdr:x>
      <cdr:y>0</cdr:y>
    </cdr:from>
    <cdr:to>
      <cdr:x>0.83254</cdr:x>
      <cdr:y>0.07619</cdr:y>
    </cdr:to>
    <cdr:sp macro="" textlink="">
      <cdr:nvSpPr>
        <cdr:cNvPr id="2" name="Teksto laukas 1"/>
        <cdr:cNvSpPr txBox="1"/>
      </cdr:nvSpPr>
      <cdr:spPr>
        <a:xfrm xmlns:a="http://schemas.openxmlformats.org/drawingml/2006/main">
          <a:off x="4667250" y="0"/>
          <a:ext cx="304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si:nil="true"/>
        <AccountType/>
      </UserInfo>
    </DmsPermissionsUsers>
    <DmsDocPrepListOrderNo xmlns="4b2e9d09-07c5-42d4-ad0a-92e216c40b99">1</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c4dd76233ba56789f0db8b8f949794ff">
  <xsd:schema xmlns:xsd="http://www.w3.org/2001/XMLSchema" xmlns:xs="http://www.w3.org/2001/XMLSchema" xmlns:p="http://schemas.microsoft.com/office/2006/metadata/properties" xmlns:ns2="4b2e9d09-07c5-42d4-ad0a-92e216c40b99" xmlns:ns3="028236e2-f653-4d19-ab67-4d06a9145e0c" xmlns:ns4="7ddbcf87-b050-43a2-b7ff-65d83e78af57" targetNamespace="http://schemas.microsoft.com/office/2006/metadata/properties" ma:root="true" ma:fieldsID="f66520010c0a92717b707455a84ee7f3"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3429-D1A7-4F4A-B814-B55B14164A56}">
  <ds:schemaRefs>
    <ds:schemaRef ds:uri="http://purl.org/dc/terms/"/>
    <ds:schemaRef ds:uri="http://www.w3.org/XML/1998/namespace"/>
    <ds:schemaRef ds:uri="4b2e9d09-07c5-42d4-ad0a-92e216c40b99"/>
    <ds:schemaRef ds:uri="http://schemas.microsoft.com/office/2006/documentManagement/types"/>
    <ds:schemaRef ds:uri="http://purl.org/dc/dcmitype/"/>
    <ds:schemaRef ds:uri="http://purl.org/dc/elements/1.1/"/>
    <ds:schemaRef ds:uri="7ddbcf87-b050-43a2-b7ff-65d83e78af57"/>
    <ds:schemaRef ds:uri="http://schemas.microsoft.com/office/infopath/2007/PartnerControls"/>
    <ds:schemaRef ds:uri="http://schemas.openxmlformats.org/package/2006/metadata/core-properties"/>
    <ds:schemaRef ds:uri="028236e2-f653-4d19-ab67-4d06a9145e0c"/>
    <ds:schemaRef ds:uri="http://schemas.microsoft.com/office/2006/metadata/properties"/>
  </ds:schemaRefs>
</ds:datastoreItem>
</file>

<file path=customXml/itemProps2.xml><?xml version="1.0" encoding="utf-8"?>
<ds:datastoreItem xmlns:ds="http://schemas.openxmlformats.org/officeDocument/2006/customXml" ds:itemID="{821F8AC6-1B05-4171-B7DC-A10AA522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A5EB5-09C8-428C-B7BC-E2CA1DE66AB7}">
  <ds:schemaRefs>
    <ds:schemaRef ds:uri="http://schemas.microsoft.com/sharepoint/v3/contenttype/forms"/>
  </ds:schemaRefs>
</ds:datastoreItem>
</file>

<file path=customXml/itemProps4.xml><?xml version="1.0" encoding="utf-8"?>
<ds:datastoreItem xmlns:ds="http://schemas.openxmlformats.org/officeDocument/2006/customXml" ds:itemID="{81653636-E79E-4C6C-8105-1063A48F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6117</TotalTime>
  <Pages>44</Pages>
  <Words>76234</Words>
  <Characters>43454</Characters>
  <Application>Microsoft Office Word</Application>
  <DocSecurity>0</DocSecurity>
  <Lines>362</Lines>
  <Paragraphs>238</Paragraphs>
  <ScaleCrop>false</ScaleCrop>
  <HeadingPairs>
    <vt:vector size="2" baseType="variant">
      <vt:variant>
        <vt:lpstr>Pavadinimas</vt:lpstr>
      </vt:variant>
      <vt:variant>
        <vt:i4>1</vt:i4>
      </vt:variant>
    </vt:vector>
  </HeadingPairs>
  <TitlesOfParts>
    <vt:vector size="1" baseType="lpstr">
      <vt:lpstr>2016 M. AIŠKINAMASIS RAŠTAS</vt:lpstr>
    </vt:vector>
  </TitlesOfParts>
  <Company/>
  <LinksUpToDate>false</LinksUpToDate>
  <CharactersWithSpaces>119450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 AIŠKINAMASIS RAŠTAS</dc:title>
  <dc:creator>Jurgita Šilinaitė-Šermukšnienė</dc:creator>
  <cp:lastModifiedBy>Giedrė Tarasevičiūtė</cp:lastModifiedBy>
  <cp:revision>403</cp:revision>
  <cp:lastPrinted>2020-06-23T11:38:00Z</cp:lastPrinted>
  <dcterms:created xsi:type="dcterms:W3CDTF">2021-03-30T12:39:00Z</dcterms:created>
  <dcterms:modified xsi:type="dcterms:W3CDTF">2021-06-16T10:31:00Z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TaxCatchAll">
    <vt:lpwstr>
    </vt:lpwstr>
  </property>
</Properties>
</file>