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CB7B2" w14:textId="77777777" w:rsidR="006349E4" w:rsidRPr="006349E4" w:rsidRDefault="006349E4" w:rsidP="006349E4">
      <w:pPr>
        <w:spacing w:line="360" w:lineRule="auto"/>
        <w:ind w:firstLine="62"/>
        <w:jc w:val="right"/>
        <w:rPr>
          <w:b/>
          <w:bCs/>
          <w:color w:val="000000"/>
          <w:szCs w:val="24"/>
          <w:lang w:eastAsia="en-GB"/>
        </w:rPr>
      </w:pPr>
      <w:r w:rsidRPr="006349E4">
        <w:rPr>
          <w:b/>
          <w:bCs/>
          <w:color w:val="000000"/>
          <w:szCs w:val="24"/>
          <w:lang w:eastAsia="en-GB"/>
        </w:rPr>
        <w:t>Projekto lyginamasis</w:t>
      </w:r>
    </w:p>
    <w:p w14:paraId="78A807B5" w14:textId="2DDFFA3D" w:rsidR="008C78BB" w:rsidRPr="006349E4" w:rsidRDefault="006349E4" w:rsidP="006349E4">
      <w:pPr>
        <w:spacing w:line="360" w:lineRule="auto"/>
        <w:ind w:firstLine="62"/>
        <w:jc w:val="right"/>
        <w:rPr>
          <w:rFonts w:ascii="Calibri" w:hAnsi="Calibri" w:cs="Calibri"/>
          <w:b/>
          <w:color w:val="000000"/>
          <w:sz w:val="22"/>
          <w:szCs w:val="22"/>
          <w:lang w:val="en-GB" w:eastAsia="en-GB"/>
        </w:rPr>
      </w:pPr>
      <w:r w:rsidRPr="006349E4">
        <w:rPr>
          <w:b/>
          <w:bCs/>
          <w:color w:val="000000"/>
          <w:szCs w:val="24"/>
          <w:lang w:eastAsia="en-GB"/>
        </w:rPr>
        <w:t>variantas</w:t>
      </w:r>
    </w:p>
    <w:p w14:paraId="613C9B5F" w14:textId="77777777" w:rsidR="008C78BB" w:rsidRDefault="008C78BB" w:rsidP="008C78BB">
      <w:pPr>
        <w:spacing w:line="360" w:lineRule="auto"/>
        <w:jc w:val="center"/>
        <w:rPr>
          <w:rFonts w:ascii="Calibri" w:hAnsi="Calibri" w:cs="Calibri"/>
          <w:color w:val="000000"/>
          <w:sz w:val="22"/>
          <w:szCs w:val="22"/>
          <w:lang w:val="en-GB" w:eastAsia="en-GB"/>
        </w:rPr>
      </w:pPr>
      <w:r>
        <w:rPr>
          <w:b/>
          <w:bCs/>
          <w:color w:val="000000"/>
          <w:szCs w:val="24"/>
          <w:lang w:eastAsia="en-GB"/>
        </w:rPr>
        <w:t>LIETUVOS RESPUBLIKOS</w:t>
      </w:r>
    </w:p>
    <w:p w14:paraId="6D2165A6" w14:textId="45EBD06C" w:rsidR="008C78BB" w:rsidRDefault="008C78BB" w:rsidP="008C78BB">
      <w:pPr>
        <w:spacing w:line="360" w:lineRule="auto"/>
        <w:jc w:val="center"/>
        <w:rPr>
          <w:rFonts w:ascii="Calibri" w:hAnsi="Calibri" w:cs="Calibri"/>
          <w:color w:val="000000"/>
          <w:sz w:val="22"/>
          <w:szCs w:val="22"/>
          <w:lang w:val="en-GB" w:eastAsia="en-GB"/>
        </w:rPr>
      </w:pPr>
      <w:r>
        <w:rPr>
          <w:b/>
          <w:bCs/>
          <w:color w:val="000000"/>
          <w:szCs w:val="24"/>
          <w:lang w:eastAsia="en-GB"/>
        </w:rPr>
        <w:t>ŽUVININ</w:t>
      </w:r>
      <w:r w:rsidR="003E42E0">
        <w:rPr>
          <w:b/>
          <w:bCs/>
          <w:color w:val="000000"/>
          <w:szCs w:val="24"/>
          <w:lang w:eastAsia="en-GB"/>
        </w:rPr>
        <w:t>KYSTĖS ĮSTATYMO NR. VIII-1756 2</w:t>
      </w:r>
      <w:r>
        <w:rPr>
          <w:b/>
          <w:bCs/>
          <w:color w:val="000000"/>
          <w:szCs w:val="24"/>
          <w:lang w:eastAsia="en-GB"/>
        </w:rPr>
        <w:t xml:space="preserve">, 6, </w:t>
      </w:r>
      <w:r w:rsidR="00CE1E4A" w:rsidRPr="00C30705">
        <w:rPr>
          <w:b/>
          <w:bCs/>
          <w:color w:val="000000"/>
          <w:szCs w:val="24"/>
        </w:rPr>
        <w:t>14</w:t>
      </w:r>
      <w:r w:rsidR="00CE1E4A" w:rsidRPr="00C30705">
        <w:rPr>
          <w:b/>
          <w:bCs/>
          <w:color w:val="000000"/>
          <w:szCs w:val="24"/>
          <w:vertAlign w:val="superscript"/>
        </w:rPr>
        <w:t>1</w:t>
      </w:r>
      <w:r w:rsidR="00CE1E4A">
        <w:rPr>
          <w:b/>
          <w:bCs/>
          <w:color w:val="000000"/>
          <w:szCs w:val="24"/>
          <w:lang w:eastAsia="en-GB"/>
        </w:rPr>
        <w:t>, 3</w:t>
      </w:r>
      <w:r>
        <w:rPr>
          <w:b/>
          <w:bCs/>
          <w:color w:val="000000"/>
          <w:szCs w:val="24"/>
          <w:lang w:eastAsia="en-GB"/>
        </w:rPr>
        <w:t xml:space="preserve">1 STRAIPSNIŲ PAKEITIMO </w:t>
      </w:r>
    </w:p>
    <w:p w14:paraId="35457EDA" w14:textId="77777777" w:rsidR="008C78BB" w:rsidRDefault="008C78BB" w:rsidP="008C78BB">
      <w:pPr>
        <w:spacing w:line="360" w:lineRule="auto"/>
        <w:jc w:val="center"/>
        <w:rPr>
          <w:rFonts w:ascii="Calibri" w:hAnsi="Calibri" w:cs="Calibri"/>
          <w:color w:val="000000"/>
          <w:sz w:val="22"/>
          <w:szCs w:val="22"/>
          <w:lang w:val="en-GB" w:eastAsia="en-GB"/>
        </w:rPr>
      </w:pPr>
      <w:r>
        <w:rPr>
          <w:b/>
          <w:bCs/>
          <w:color w:val="000000"/>
          <w:szCs w:val="24"/>
          <w:lang w:eastAsia="en-GB"/>
        </w:rPr>
        <w:t>ĮSTATYMAS</w:t>
      </w:r>
    </w:p>
    <w:p w14:paraId="46203A40" w14:textId="77777777" w:rsidR="008C78BB" w:rsidRDefault="008C78BB" w:rsidP="008C78BB">
      <w:pPr>
        <w:spacing w:line="360" w:lineRule="auto"/>
        <w:ind w:firstLine="62"/>
        <w:jc w:val="center"/>
        <w:rPr>
          <w:rFonts w:ascii="Calibri" w:hAnsi="Calibri" w:cs="Calibri"/>
          <w:color w:val="000000"/>
          <w:sz w:val="22"/>
          <w:szCs w:val="22"/>
          <w:lang w:val="en-GB" w:eastAsia="en-GB"/>
        </w:rPr>
      </w:pPr>
    </w:p>
    <w:p w14:paraId="5D6786E9" w14:textId="77777777" w:rsidR="008C78BB" w:rsidRDefault="008C78BB" w:rsidP="008C78BB">
      <w:pPr>
        <w:spacing w:line="360" w:lineRule="auto"/>
        <w:ind w:left="57" w:firstLine="85"/>
        <w:jc w:val="center"/>
        <w:rPr>
          <w:rFonts w:ascii="Calibri" w:hAnsi="Calibri" w:cs="Calibri"/>
          <w:color w:val="000000"/>
          <w:sz w:val="22"/>
          <w:szCs w:val="22"/>
          <w:lang w:val="en-GB" w:eastAsia="en-GB"/>
        </w:rPr>
      </w:pPr>
      <w:r>
        <w:rPr>
          <w:color w:val="000000"/>
          <w:szCs w:val="24"/>
          <w:lang w:eastAsia="en-GB"/>
        </w:rPr>
        <w:t>2021 m.                       d. Nr.</w:t>
      </w:r>
    </w:p>
    <w:p w14:paraId="67AF746E" w14:textId="11A5FA20" w:rsidR="008C78BB" w:rsidRDefault="008C78BB" w:rsidP="008C78BB">
      <w:pPr>
        <w:spacing w:line="360" w:lineRule="auto"/>
        <w:ind w:left="57" w:hanging="57"/>
        <w:jc w:val="center"/>
        <w:rPr>
          <w:color w:val="000000"/>
          <w:szCs w:val="24"/>
          <w:lang w:eastAsia="en-GB"/>
        </w:rPr>
      </w:pPr>
      <w:r>
        <w:rPr>
          <w:color w:val="000000"/>
          <w:szCs w:val="24"/>
          <w:lang w:eastAsia="en-GB"/>
        </w:rPr>
        <w:t>Vilnius</w:t>
      </w:r>
    </w:p>
    <w:p w14:paraId="4FC5BD64" w14:textId="77777777" w:rsidR="008C78BB" w:rsidRDefault="008C78BB" w:rsidP="008C78BB">
      <w:pPr>
        <w:spacing w:line="360" w:lineRule="auto"/>
        <w:ind w:left="57" w:firstLine="510"/>
        <w:jc w:val="both"/>
        <w:rPr>
          <w:color w:val="000000"/>
          <w:sz w:val="22"/>
          <w:szCs w:val="22"/>
          <w:lang w:val="en-GB" w:eastAsia="en-GB"/>
        </w:rPr>
      </w:pPr>
      <w:r>
        <w:rPr>
          <w:b/>
          <w:bCs/>
          <w:color w:val="000000"/>
          <w:szCs w:val="24"/>
          <w:lang w:eastAsia="en-GB"/>
        </w:rPr>
        <w:t>1 straipsnis. 2 straipsnio pakeitimas</w:t>
      </w:r>
    </w:p>
    <w:p w14:paraId="6FFF7D4B" w14:textId="77777777" w:rsidR="008C78BB" w:rsidRDefault="004577D9" w:rsidP="008C78BB">
      <w:pPr>
        <w:spacing w:line="360" w:lineRule="auto"/>
        <w:ind w:left="57" w:firstLine="431"/>
        <w:jc w:val="both"/>
        <w:rPr>
          <w:color w:val="000000"/>
          <w:szCs w:val="24"/>
        </w:rPr>
      </w:pPr>
      <w:r>
        <w:rPr>
          <w:bCs/>
          <w:color w:val="000000"/>
          <w:szCs w:val="24"/>
          <w:lang w:eastAsia="en-GB"/>
        </w:rPr>
        <w:t xml:space="preserve"> </w:t>
      </w:r>
      <w:bookmarkStart w:id="0" w:name="_Hlk67589554"/>
      <w:r w:rsidR="008C78BB">
        <w:rPr>
          <w:color w:val="000000"/>
          <w:szCs w:val="24"/>
        </w:rPr>
        <w:t xml:space="preserve">Papildyti 2 straipsnį </w:t>
      </w:r>
      <w:r w:rsidR="008C78BB">
        <w:rPr>
          <w:color w:val="000000"/>
          <w:szCs w:val="24"/>
          <w:lang w:val="en-US"/>
        </w:rPr>
        <w:t>13</w:t>
      </w:r>
      <w:r w:rsidR="008C78BB" w:rsidRPr="008C78BB">
        <w:rPr>
          <w:color w:val="000000"/>
          <w:szCs w:val="24"/>
          <w:vertAlign w:val="superscript"/>
          <w:lang w:val="en-US"/>
        </w:rPr>
        <w:t>1</w:t>
      </w:r>
      <w:r w:rsidR="008C78BB">
        <w:rPr>
          <w:color w:val="000000"/>
          <w:szCs w:val="24"/>
        </w:rPr>
        <w:t> dalimi:</w:t>
      </w:r>
      <w:bookmarkEnd w:id="0"/>
    </w:p>
    <w:p w14:paraId="39033F86" w14:textId="5302DCEA" w:rsidR="00FF29DC" w:rsidRPr="00FF29DC" w:rsidRDefault="00FF29DC" w:rsidP="00FF29DC">
      <w:pPr>
        <w:spacing w:line="360" w:lineRule="auto"/>
        <w:ind w:firstLine="567"/>
        <w:jc w:val="both"/>
        <w:rPr>
          <w:b/>
          <w:color w:val="000000"/>
          <w:szCs w:val="24"/>
        </w:rPr>
      </w:pPr>
      <w:r w:rsidRPr="00FF29DC">
        <w:rPr>
          <w:b/>
          <w:color w:val="000000"/>
          <w:szCs w:val="24"/>
        </w:rPr>
        <w:t>„</w:t>
      </w:r>
      <w:bookmarkStart w:id="1" w:name="_Hlk67917821"/>
      <w:r w:rsidRPr="00FF29DC">
        <w:rPr>
          <w:b/>
          <w:color w:val="000000"/>
          <w:szCs w:val="24"/>
          <w:lang w:val="en-US"/>
        </w:rPr>
        <w:t>13</w:t>
      </w:r>
      <w:r w:rsidRPr="00FF29DC">
        <w:rPr>
          <w:b/>
          <w:color w:val="000000"/>
          <w:szCs w:val="24"/>
          <w:vertAlign w:val="superscript"/>
          <w:lang w:val="en-US"/>
        </w:rPr>
        <w:t>1</w:t>
      </w:r>
      <w:bookmarkEnd w:id="1"/>
      <w:r w:rsidRPr="00FF29DC">
        <w:rPr>
          <w:b/>
          <w:color w:val="000000"/>
          <w:szCs w:val="24"/>
        </w:rPr>
        <w:t xml:space="preserve">. </w:t>
      </w:r>
      <w:r w:rsidRPr="00FF29DC">
        <w:rPr>
          <w:b/>
          <w:bCs/>
          <w:color w:val="000000"/>
          <w:szCs w:val="24"/>
        </w:rPr>
        <w:t xml:space="preserve">Mažos apimties  žvejyba </w:t>
      </w:r>
      <w:r w:rsidR="00AB13C9" w:rsidRPr="00C30705">
        <w:rPr>
          <w:color w:val="000000"/>
          <w:szCs w:val="24"/>
        </w:rPr>
        <w:t>–</w:t>
      </w:r>
      <w:r w:rsidRPr="00FF29DC">
        <w:rPr>
          <w:b/>
          <w:bCs/>
          <w:color w:val="000000"/>
          <w:szCs w:val="24"/>
        </w:rPr>
        <w:t xml:space="preserve"> </w:t>
      </w:r>
      <w:r w:rsidRPr="00FF29DC">
        <w:rPr>
          <w:b/>
          <w:color w:val="000000"/>
          <w:szCs w:val="24"/>
        </w:rPr>
        <w:t>tarpiniuose vandenyse (Kuršių marios)</w:t>
      </w:r>
      <w:bookmarkStart w:id="2" w:name="_Hlk67917999"/>
      <w:r w:rsidRPr="00FF29DC">
        <w:rPr>
          <w:b/>
          <w:color w:val="000000"/>
          <w:szCs w:val="24"/>
        </w:rPr>
        <w:t>, pasyvios  žvejybos įrankiais  vykdoma žvejyba</w:t>
      </w:r>
      <w:bookmarkEnd w:id="2"/>
      <w:r w:rsidRPr="00FF29DC">
        <w:rPr>
          <w:b/>
          <w:color w:val="000000"/>
          <w:szCs w:val="24"/>
        </w:rPr>
        <w:t>,  kai  per kalendorinius metus</w:t>
      </w:r>
      <w:r w:rsidRPr="00FF29DC">
        <w:rPr>
          <w:b/>
          <w:bCs/>
          <w:color w:val="000000"/>
          <w:szCs w:val="24"/>
        </w:rPr>
        <w:t xml:space="preserve"> </w:t>
      </w:r>
      <w:r w:rsidRPr="00FF29DC">
        <w:rPr>
          <w:b/>
          <w:color w:val="000000"/>
          <w:szCs w:val="24"/>
        </w:rPr>
        <w:t xml:space="preserve"> žvejybos kvota,  išreikšta  įvairaus tipo žvejybos įrankių skaičiumi, ne didesnė kaip 30 vnt.“</w:t>
      </w:r>
    </w:p>
    <w:p w14:paraId="3F3D2EC3" w14:textId="5D0FB2B9" w:rsidR="004116E2" w:rsidRPr="003B0174" w:rsidRDefault="00D82F55" w:rsidP="00E517F6">
      <w:pPr>
        <w:spacing w:line="360" w:lineRule="auto"/>
        <w:ind w:firstLine="567"/>
        <w:jc w:val="both"/>
        <w:rPr>
          <w:color w:val="222222"/>
        </w:rPr>
      </w:pPr>
      <w:r w:rsidRPr="00C83BBB">
        <w:rPr>
          <w:b/>
          <w:color w:val="222222"/>
        </w:rPr>
        <w:t xml:space="preserve">  </w:t>
      </w:r>
      <w:r>
        <w:rPr>
          <w:color w:val="222222"/>
        </w:rPr>
        <w:t xml:space="preserve"> </w:t>
      </w:r>
    </w:p>
    <w:p w14:paraId="5986CD71" w14:textId="69C4C155" w:rsidR="00E517F6" w:rsidRDefault="004116E2" w:rsidP="00E517F6">
      <w:pPr>
        <w:spacing w:line="360" w:lineRule="auto"/>
        <w:ind w:firstLine="567"/>
        <w:jc w:val="both"/>
        <w:rPr>
          <w:color w:val="000000"/>
          <w:szCs w:val="24"/>
        </w:rPr>
      </w:pPr>
      <w:r>
        <w:rPr>
          <w:color w:val="000000"/>
          <w:szCs w:val="24"/>
        </w:rPr>
        <w:t xml:space="preserve">Papildyti 2 straipsnį </w:t>
      </w:r>
      <w:r>
        <w:rPr>
          <w:color w:val="000000"/>
          <w:szCs w:val="24"/>
          <w:lang w:val="en-US"/>
        </w:rPr>
        <w:t xml:space="preserve">24 </w:t>
      </w:r>
      <w:r>
        <w:rPr>
          <w:color w:val="000000"/>
          <w:szCs w:val="24"/>
          <w:vertAlign w:val="superscript"/>
          <w:lang w:val="en-US"/>
        </w:rPr>
        <w:t>2</w:t>
      </w:r>
      <w:r>
        <w:rPr>
          <w:color w:val="000000"/>
          <w:szCs w:val="24"/>
        </w:rPr>
        <w:t> dalimi:</w:t>
      </w:r>
    </w:p>
    <w:p w14:paraId="66F1D08E" w14:textId="4A0CD972" w:rsidR="004116E2" w:rsidRPr="005D111B" w:rsidRDefault="004116E2" w:rsidP="005D111B">
      <w:pPr>
        <w:spacing w:line="360" w:lineRule="auto"/>
        <w:rPr>
          <w:rFonts w:asciiTheme="majorBidi" w:hAnsiTheme="majorBidi" w:cstheme="majorBidi"/>
          <w:b/>
          <w:color w:val="000000"/>
          <w:szCs w:val="24"/>
        </w:rPr>
      </w:pPr>
      <w:r>
        <w:rPr>
          <w:rFonts w:asciiTheme="majorBidi" w:hAnsiTheme="majorBidi" w:cstheme="majorBidi"/>
          <w:b/>
          <w:bCs/>
          <w:color w:val="000000"/>
          <w:szCs w:val="24"/>
        </w:rPr>
        <w:t xml:space="preserve">         </w:t>
      </w:r>
      <w:r w:rsidR="00FF29DC" w:rsidRPr="00FF29DC">
        <w:rPr>
          <w:rFonts w:asciiTheme="majorBidi" w:hAnsiTheme="majorBidi" w:cstheme="majorBidi"/>
          <w:b/>
          <w:bCs/>
          <w:color w:val="000000"/>
          <w:szCs w:val="24"/>
        </w:rPr>
        <w:t xml:space="preserve">„ </w:t>
      </w:r>
      <w:bookmarkStart w:id="3" w:name="_Hlk67679856"/>
      <w:r w:rsidR="00FF29DC" w:rsidRPr="00FF29DC">
        <w:rPr>
          <w:rFonts w:asciiTheme="majorBidi" w:hAnsiTheme="majorBidi" w:cstheme="majorBidi"/>
          <w:b/>
          <w:bCs/>
          <w:color w:val="000000"/>
          <w:szCs w:val="24"/>
          <w:lang w:val="en-US"/>
        </w:rPr>
        <w:t xml:space="preserve">24 </w:t>
      </w:r>
      <w:r w:rsidR="00FF29DC" w:rsidRPr="00FF29DC">
        <w:rPr>
          <w:rFonts w:asciiTheme="majorBidi" w:hAnsiTheme="majorBidi" w:cstheme="majorBidi"/>
          <w:b/>
          <w:bCs/>
          <w:color w:val="000000"/>
          <w:szCs w:val="24"/>
          <w:vertAlign w:val="superscript"/>
          <w:lang w:val="en-US"/>
        </w:rPr>
        <w:t>2</w:t>
      </w:r>
      <w:r w:rsidR="00FF29DC" w:rsidRPr="00FF29DC">
        <w:rPr>
          <w:rFonts w:asciiTheme="majorBidi" w:hAnsiTheme="majorBidi" w:cstheme="majorBidi"/>
          <w:b/>
          <w:bCs/>
          <w:color w:val="000000"/>
          <w:szCs w:val="24"/>
        </w:rPr>
        <w:t> </w:t>
      </w:r>
      <w:bookmarkEnd w:id="3"/>
      <w:r w:rsidR="00FF29DC" w:rsidRPr="00FF29DC">
        <w:rPr>
          <w:rFonts w:asciiTheme="majorBidi" w:hAnsiTheme="majorBidi" w:cstheme="majorBidi"/>
          <w:b/>
          <w:bCs/>
          <w:color w:val="000000"/>
          <w:szCs w:val="24"/>
        </w:rPr>
        <w:t xml:space="preserve">. Tradiciniai žvejybos būdai </w:t>
      </w:r>
      <w:r w:rsidR="00AB13C9" w:rsidRPr="00C30705">
        <w:rPr>
          <w:color w:val="000000"/>
          <w:szCs w:val="24"/>
        </w:rPr>
        <w:t>–</w:t>
      </w:r>
      <w:r w:rsidR="00AB13C9">
        <w:rPr>
          <w:color w:val="000000"/>
          <w:szCs w:val="24"/>
        </w:rPr>
        <w:t xml:space="preserve"> </w:t>
      </w:r>
      <w:r w:rsidR="00FF29DC" w:rsidRPr="00FF29DC">
        <w:rPr>
          <w:rFonts w:asciiTheme="majorBidi" w:hAnsiTheme="majorBidi" w:cstheme="majorBidi"/>
          <w:b/>
          <w:bCs/>
          <w:color w:val="000000"/>
          <w:szCs w:val="24"/>
        </w:rPr>
        <w:t>žvejybos būdai, kurie perduodami iš kartos į kartą,  atitinkantys Lietuvos Respublikos tautinio paveldo produktų įstatymo ir tautinio paveldo   produktų sertifikavimo reikalavimus  ar įtraukti į Nematerialaus kultūros paveldo vertybių sąvadą.“</w:t>
      </w:r>
    </w:p>
    <w:p w14:paraId="23845A3E" w14:textId="77777777" w:rsidR="00E517F6" w:rsidRPr="00783C08" w:rsidRDefault="004B61AA" w:rsidP="00E517F6">
      <w:pPr>
        <w:spacing w:line="360" w:lineRule="auto"/>
        <w:ind w:firstLine="567"/>
        <w:jc w:val="both"/>
        <w:rPr>
          <w:b/>
          <w:color w:val="222222"/>
          <w:lang w:val="en-US"/>
        </w:rPr>
      </w:pPr>
      <w:r w:rsidRPr="00783C08">
        <w:rPr>
          <w:b/>
          <w:color w:val="222222"/>
          <w:lang w:val="en-US"/>
        </w:rPr>
        <w:t xml:space="preserve">2 </w:t>
      </w:r>
      <w:r w:rsidRPr="00D82744">
        <w:rPr>
          <w:b/>
          <w:color w:val="222222"/>
        </w:rPr>
        <w:t>straipsnis</w:t>
      </w:r>
      <w:r w:rsidRPr="00783C08">
        <w:rPr>
          <w:b/>
          <w:color w:val="222222"/>
          <w:lang w:val="en-US"/>
        </w:rPr>
        <w:t xml:space="preserve">. 6 </w:t>
      </w:r>
      <w:r w:rsidRPr="00D82744">
        <w:rPr>
          <w:b/>
          <w:color w:val="222222"/>
        </w:rPr>
        <w:t>straipsnio papildymas</w:t>
      </w:r>
      <w:r w:rsidR="00E517F6" w:rsidRPr="00783C08">
        <w:rPr>
          <w:b/>
          <w:color w:val="222222"/>
          <w:lang w:val="en-US"/>
        </w:rPr>
        <w:t xml:space="preserve"> </w:t>
      </w:r>
    </w:p>
    <w:p w14:paraId="2786CF79" w14:textId="77777777" w:rsidR="00E517F6" w:rsidRDefault="004B61AA" w:rsidP="00E517F6">
      <w:pPr>
        <w:spacing w:line="360" w:lineRule="auto"/>
        <w:ind w:firstLine="567"/>
        <w:jc w:val="both"/>
        <w:rPr>
          <w:szCs w:val="24"/>
        </w:rPr>
      </w:pPr>
      <w:bookmarkStart w:id="4" w:name="_Hlk67667717"/>
      <w:r w:rsidRPr="004B61AA">
        <w:rPr>
          <w:szCs w:val="24"/>
        </w:rPr>
        <w:t>Papildyti</w:t>
      </w:r>
      <w:r>
        <w:rPr>
          <w:szCs w:val="24"/>
        </w:rPr>
        <w:t xml:space="preserve"> </w:t>
      </w:r>
      <w:r>
        <w:rPr>
          <w:szCs w:val="24"/>
          <w:lang w:val="en-US"/>
        </w:rPr>
        <w:t xml:space="preserve">6 </w:t>
      </w:r>
      <w:r>
        <w:rPr>
          <w:szCs w:val="24"/>
        </w:rPr>
        <w:t xml:space="preserve">straipsnį </w:t>
      </w:r>
      <w:r w:rsidR="004577D9">
        <w:rPr>
          <w:szCs w:val="24"/>
          <w:lang w:val="en-US"/>
        </w:rPr>
        <w:t xml:space="preserve">8 </w:t>
      </w:r>
      <w:r>
        <w:rPr>
          <w:szCs w:val="24"/>
        </w:rPr>
        <w:t>dalimi ir ją išdėstyti taip:</w:t>
      </w:r>
    </w:p>
    <w:p w14:paraId="0A0A76F5" w14:textId="3494318F" w:rsidR="009540AB" w:rsidRPr="005D111B" w:rsidRDefault="00FF29DC" w:rsidP="005D111B">
      <w:pPr>
        <w:spacing w:line="360" w:lineRule="auto"/>
        <w:ind w:firstLine="567"/>
        <w:jc w:val="both"/>
        <w:rPr>
          <w:b/>
          <w:szCs w:val="24"/>
        </w:rPr>
      </w:pPr>
      <w:bookmarkStart w:id="5" w:name="_Hlk67590307"/>
      <w:bookmarkEnd w:id="4"/>
      <w:r w:rsidRPr="00FF29DC">
        <w:rPr>
          <w:b/>
          <w:szCs w:val="24"/>
        </w:rPr>
        <w:t>„8. Vidaus vandeny</w:t>
      </w:r>
      <w:r w:rsidR="008F0377">
        <w:rPr>
          <w:b/>
          <w:szCs w:val="24"/>
        </w:rPr>
        <w:t>se</w:t>
      </w:r>
      <w:r w:rsidRPr="00FF29DC">
        <w:rPr>
          <w:b/>
          <w:szCs w:val="24"/>
        </w:rPr>
        <w:t xml:space="preserve"> žuvų neršto metu, sustabdoma žvejyba versliniais žvejybos įrankiais  nuo balandžio 20 d. iki gegužės 31 d. (Išskyrus žvejybą  Nemuno deltos regioniniame  parke esančiuose polderiuose ir specializuotą ungurių žvejybą ištekančiuose upeliuose).“ </w:t>
      </w:r>
      <w:bookmarkEnd w:id="5"/>
    </w:p>
    <w:p w14:paraId="57C9251A" w14:textId="77777777" w:rsidR="00ED0EDA" w:rsidRDefault="00ED0EDA" w:rsidP="00E517F6">
      <w:pPr>
        <w:spacing w:line="360" w:lineRule="auto"/>
        <w:ind w:firstLine="426"/>
        <w:jc w:val="both"/>
        <w:rPr>
          <w:b/>
          <w:color w:val="000000"/>
          <w:szCs w:val="24"/>
        </w:rPr>
      </w:pPr>
    </w:p>
    <w:p w14:paraId="54F28015" w14:textId="22CE26DA" w:rsidR="00C30705" w:rsidRPr="008878C1" w:rsidRDefault="00CE1E4A" w:rsidP="00C30705">
      <w:pPr>
        <w:spacing w:line="360" w:lineRule="auto"/>
        <w:ind w:firstLine="426"/>
        <w:jc w:val="both"/>
        <w:rPr>
          <w:b/>
          <w:bCs/>
          <w:color w:val="000000"/>
          <w:szCs w:val="24"/>
        </w:rPr>
      </w:pPr>
      <w:r>
        <w:rPr>
          <w:b/>
          <w:color w:val="000000"/>
          <w:szCs w:val="24"/>
        </w:rPr>
        <w:t xml:space="preserve">3 </w:t>
      </w:r>
      <w:r w:rsidR="00C30705" w:rsidRPr="008878C1">
        <w:rPr>
          <w:b/>
          <w:color w:val="000000"/>
          <w:szCs w:val="24"/>
        </w:rPr>
        <w:t xml:space="preserve">straipsnis. </w:t>
      </w:r>
      <w:bookmarkStart w:id="6" w:name="_Hlk67667729"/>
      <w:r w:rsidR="00C30705" w:rsidRPr="00C30705">
        <w:rPr>
          <w:b/>
          <w:bCs/>
          <w:color w:val="000000"/>
          <w:szCs w:val="24"/>
        </w:rPr>
        <w:t>14</w:t>
      </w:r>
      <w:r w:rsidR="00C30705" w:rsidRPr="00C30705">
        <w:rPr>
          <w:b/>
          <w:bCs/>
          <w:color w:val="000000"/>
          <w:szCs w:val="24"/>
          <w:vertAlign w:val="superscript"/>
        </w:rPr>
        <w:t>1</w:t>
      </w:r>
      <w:bookmarkEnd w:id="6"/>
      <w:r w:rsidR="00C30705" w:rsidRPr="00C30705">
        <w:rPr>
          <w:b/>
          <w:bCs/>
          <w:color w:val="000000"/>
          <w:szCs w:val="24"/>
        </w:rPr>
        <w:t> straipsni</w:t>
      </w:r>
      <w:r w:rsidR="00C30705" w:rsidRPr="008878C1">
        <w:rPr>
          <w:b/>
          <w:bCs/>
          <w:color w:val="000000"/>
          <w:szCs w:val="24"/>
        </w:rPr>
        <w:t>o 4</w:t>
      </w:r>
      <w:r w:rsidR="008878C1" w:rsidRPr="008878C1">
        <w:rPr>
          <w:b/>
          <w:bCs/>
          <w:color w:val="000000"/>
          <w:szCs w:val="24"/>
        </w:rPr>
        <w:t xml:space="preserve"> </w:t>
      </w:r>
      <w:r w:rsidR="00C30705" w:rsidRPr="008878C1">
        <w:rPr>
          <w:b/>
          <w:bCs/>
          <w:color w:val="000000"/>
          <w:szCs w:val="24"/>
        </w:rPr>
        <w:t xml:space="preserve">dalies papildymas </w:t>
      </w:r>
      <w:r w:rsidR="00C30705" w:rsidRPr="00C30705">
        <w:rPr>
          <w:b/>
          <w:bCs/>
          <w:color w:val="000000"/>
          <w:szCs w:val="24"/>
        </w:rPr>
        <w:t> </w:t>
      </w:r>
      <w:r w:rsidR="008878C1" w:rsidRPr="008878C1">
        <w:rPr>
          <w:b/>
          <w:bCs/>
          <w:color w:val="000000"/>
          <w:szCs w:val="24"/>
        </w:rPr>
        <w:t>ir pakeitimas</w:t>
      </w:r>
    </w:p>
    <w:p w14:paraId="0DA28A71" w14:textId="365C8D58" w:rsidR="00CE1E4A" w:rsidRDefault="00CE1E4A" w:rsidP="00CE1E4A">
      <w:pPr>
        <w:spacing w:line="360" w:lineRule="auto"/>
        <w:jc w:val="both"/>
        <w:rPr>
          <w:szCs w:val="24"/>
        </w:rPr>
      </w:pPr>
      <w:r>
        <w:rPr>
          <w:szCs w:val="24"/>
        </w:rPr>
        <w:t xml:space="preserve">      </w:t>
      </w:r>
      <w:r w:rsidRPr="004B61AA">
        <w:rPr>
          <w:szCs w:val="24"/>
        </w:rPr>
        <w:t>Papildyti</w:t>
      </w:r>
      <w:r w:rsidRPr="00CE1E4A">
        <w:rPr>
          <w:szCs w:val="24"/>
        </w:rPr>
        <w:t xml:space="preserve"> </w:t>
      </w:r>
      <w:r w:rsidRPr="00CE1E4A">
        <w:rPr>
          <w:bCs/>
          <w:color w:val="000000"/>
          <w:szCs w:val="24"/>
        </w:rPr>
        <w:t>14</w:t>
      </w:r>
      <w:r w:rsidRPr="00CE1E4A">
        <w:rPr>
          <w:bCs/>
          <w:color w:val="000000"/>
          <w:szCs w:val="24"/>
          <w:vertAlign w:val="superscript"/>
        </w:rPr>
        <w:t>1</w:t>
      </w:r>
      <w:r>
        <w:rPr>
          <w:szCs w:val="24"/>
          <w:lang w:val="en-US"/>
        </w:rPr>
        <w:t xml:space="preserve"> </w:t>
      </w:r>
      <w:r>
        <w:rPr>
          <w:szCs w:val="24"/>
        </w:rPr>
        <w:t xml:space="preserve">straipsnio </w:t>
      </w:r>
      <w:r>
        <w:rPr>
          <w:szCs w:val="24"/>
          <w:lang w:val="en-US"/>
        </w:rPr>
        <w:t xml:space="preserve">4 </w:t>
      </w:r>
      <w:r>
        <w:rPr>
          <w:szCs w:val="24"/>
        </w:rPr>
        <w:t>dalies ir ją išdėstyti taip:</w:t>
      </w:r>
    </w:p>
    <w:p w14:paraId="20D9BBDD" w14:textId="77777777" w:rsidR="00C30705" w:rsidRPr="00C30705" w:rsidRDefault="00C30705" w:rsidP="00C30705">
      <w:pPr>
        <w:ind w:firstLine="567"/>
        <w:jc w:val="both"/>
        <w:rPr>
          <w:color w:val="000000"/>
          <w:sz w:val="27"/>
          <w:szCs w:val="27"/>
          <w:lang w:val="en-US"/>
        </w:rPr>
      </w:pPr>
    </w:p>
    <w:p w14:paraId="7810016F" w14:textId="6E9B0788" w:rsidR="00C30705" w:rsidRPr="00C30705" w:rsidRDefault="00266834" w:rsidP="00B973F3">
      <w:pPr>
        <w:spacing w:line="360" w:lineRule="auto"/>
        <w:ind w:firstLine="567"/>
        <w:jc w:val="both"/>
        <w:rPr>
          <w:color w:val="000000"/>
          <w:szCs w:val="24"/>
          <w:lang w:val="en-US"/>
        </w:rPr>
      </w:pPr>
      <w:bookmarkStart w:id="7" w:name="part_205ad478cffd44e99777bcfa8d419b30"/>
      <w:bookmarkStart w:id="8" w:name="part_8d9896a6991d4c56a238873d597c264d"/>
      <w:bookmarkEnd w:id="7"/>
      <w:bookmarkEnd w:id="8"/>
      <w:r>
        <w:rPr>
          <w:color w:val="000000"/>
          <w:szCs w:val="24"/>
        </w:rPr>
        <w:t>„</w:t>
      </w:r>
      <w:r w:rsidR="00C30705" w:rsidRPr="00C30705">
        <w:rPr>
          <w:color w:val="000000"/>
          <w:szCs w:val="24"/>
        </w:rPr>
        <w:t>4. Suteikiant teisę į žvejybos kvotą verslinei žvejybai tam tikrame vidaus vandenų telkinyje aukciono būdu, ūkio subjektai, pateikę prašymus suteikti teisę į žvejybos kvotą verslinei žvejybai tam tikrame vidaus vandenų telkinyje, atrenkami, vertinami ir šiam ūkio subjektui skiriama žvejybos limito dalis ir (arba) žvejybos kvota nustatoma atsižvelgiant į aplinkosauginio, socialinio ir (ar)</w:t>
      </w:r>
      <w:r w:rsidR="00170BE1">
        <w:rPr>
          <w:b/>
          <w:bCs/>
          <w:color w:val="000000"/>
          <w:szCs w:val="24"/>
        </w:rPr>
        <w:t>,</w:t>
      </w:r>
      <w:r w:rsidR="00170BE1" w:rsidRPr="00C30705">
        <w:rPr>
          <w:color w:val="000000"/>
          <w:szCs w:val="24"/>
        </w:rPr>
        <w:t xml:space="preserve"> </w:t>
      </w:r>
      <w:r w:rsidR="00C30705" w:rsidRPr="00C30705">
        <w:rPr>
          <w:color w:val="000000"/>
          <w:szCs w:val="24"/>
        </w:rPr>
        <w:t>ekonominio pobūdžio kriterijus</w:t>
      </w:r>
      <w:r w:rsidR="00170BE1">
        <w:rPr>
          <w:color w:val="000000"/>
          <w:szCs w:val="24"/>
        </w:rPr>
        <w:t xml:space="preserve">, </w:t>
      </w:r>
      <w:r w:rsidR="00C30705" w:rsidRPr="00C30705">
        <w:rPr>
          <w:color w:val="000000"/>
          <w:szCs w:val="24"/>
        </w:rPr>
        <w:t xml:space="preserve">(padarytus verslinės žvejybos vidaus vandenyse pažeidimus, siūlomų skirti lėšų žuvų ištekliams vidaus vandenyse atkurti ir išsaugoti dydį, ūkio subjekto </w:t>
      </w:r>
      <w:r w:rsidR="00C30705" w:rsidRPr="00C30705">
        <w:rPr>
          <w:color w:val="000000"/>
          <w:szCs w:val="24"/>
        </w:rPr>
        <w:lastRenderedPageBreak/>
        <w:t>priklausomybę vietos bendruomenei ir pan.). Ūkio subjektas – aukciono laimėtojas nustatomas įvertinus surinktų balų sumą. Už ūkio subjekto pagal šio įstatymo 8 straipsnio 3 punktą skiriamų žuvų ištekliams atkurti ir saugoti lėšų kiekvieną eurą skiriama po balą. Šie balai sumažinami arba padidinami:</w:t>
      </w:r>
    </w:p>
    <w:p w14:paraId="1913F94F" w14:textId="77777777" w:rsidR="00C30705" w:rsidRPr="00C30705" w:rsidRDefault="00C30705" w:rsidP="00B973F3">
      <w:pPr>
        <w:spacing w:line="360" w:lineRule="auto"/>
        <w:ind w:firstLine="567"/>
        <w:jc w:val="both"/>
        <w:rPr>
          <w:color w:val="000000"/>
          <w:szCs w:val="24"/>
          <w:lang w:val="en-US"/>
        </w:rPr>
      </w:pPr>
      <w:bookmarkStart w:id="9" w:name="part_cb8042b66470400a8a672067e7223d7a"/>
      <w:bookmarkEnd w:id="9"/>
      <w:r w:rsidRPr="00C30705">
        <w:rPr>
          <w:color w:val="000000"/>
          <w:szCs w:val="24"/>
        </w:rPr>
        <w:t>1) balai didinami 5 procentais, jeigu ūkio subjektas ne mažiau kaip 3 paskutinius kalendorinius metus registruotas (kai jis yra juridinis asmuo) ar jo deklaruota gyvenamoji vieta (kai jis yra fizinis asmuo) tos pačios savivaldybės teritorijoje kaip ir vandens telkinys, kuriame žvejybai bus suteikiama teisė į žvejybos vidaus vandenyse kvotą;</w:t>
      </w:r>
    </w:p>
    <w:p w14:paraId="2E501A73" w14:textId="77777777" w:rsidR="00C30705" w:rsidRPr="00C30705" w:rsidRDefault="00C30705" w:rsidP="00B973F3">
      <w:pPr>
        <w:spacing w:line="360" w:lineRule="auto"/>
        <w:ind w:firstLine="567"/>
        <w:jc w:val="both"/>
        <w:rPr>
          <w:color w:val="000000"/>
          <w:szCs w:val="24"/>
          <w:lang w:val="en-US"/>
        </w:rPr>
      </w:pPr>
      <w:bookmarkStart w:id="10" w:name="part_68b77e4d99f24fd1b2c87854c4eecf82"/>
      <w:bookmarkEnd w:id="10"/>
      <w:r w:rsidRPr="00C30705">
        <w:rPr>
          <w:color w:val="000000"/>
          <w:szCs w:val="24"/>
        </w:rPr>
        <w:t>2) balai didinami po 10 procentų už kiekvienus metus, kuriuos per paskutinius 5 metus žvejojo tame vandens telkinyje (žvejybos vietoje), kuriame (kurioje) bus suteikiamos teisės į žvejybos vidaus vandenyse kvotas;</w:t>
      </w:r>
    </w:p>
    <w:p w14:paraId="521383F2" w14:textId="456BB2DF" w:rsidR="00C30705" w:rsidRDefault="00C30705" w:rsidP="00B973F3">
      <w:pPr>
        <w:spacing w:line="360" w:lineRule="auto"/>
        <w:ind w:firstLine="567"/>
        <w:jc w:val="both"/>
        <w:rPr>
          <w:color w:val="000000"/>
          <w:szCs w:val="24"/>
        </w:rPr>
      </w:pPr>
      <w:bookmarkStart w:id="11" w:name="part_51bfce410f3342f8ae51ba1d2530dfa7"/>
      <w:bookmarkEnd w:id="11"/>
      <w:r w:rsidRPr="00C30705">
        <w:rPr>
          <w:color w:val="000000"/>
          <w:szCs w:val="24"/>
        </w:rPr>
        <w:t>3) balai didinami 15 procentų, jeigu ūkio subjektas yra pasirašęs sutartį su Nacionaline mokėjimo agentūra prie Žemės ūkio ministerijos dėl paramos gavimo vykdant projektą, susijusį su žuvų išteklių naudojimu;</w:t>
      </w:r>
    </w:p>
    <w:p w14:paraId="4FB9E915" w14:textId="7E669B93" w:rsidR="00FD182F" w:rsidRPr="00C30705" w:rsidRDefault="00FD182F" w:rsidP="00B973F3">
      <w:pPr>
        <w:spacing w:line="360" w:lineRule="auto"/>
        <w:ind w:firstLine="567"/>
        <w:jc w:val="both"/>
        <w:rPr>
          <w:b/>
          <w:bCs/>
          <w:color w:val="000000"/>
          <w:szCs w:val="24"/>
          <w:lang w:val="en-US"/>
        </w:rPr>
      </w:pPr>
      <w:r w:rsidRPr="00CE1E4A">
        <w:rPr>
          <w:b/>
          <w:color w:val="000000"/>
          <w:szCs w:val="24"/>
        </w:rPr>
        <w:t>4</w:t>
      </w:r>
      <w:r w:rsidR="00B973F3" w:rsidRPr="00CE1E4A">
        <w:rPr>
          <w:b/>
          <w:bCs/>
          <w:color w:val="000000"/>
          <w:szCs w:val="24"/>
        </w:rPr>
        <w:t>)</w:t>
      </w:r>
      <w:r w:rsidRPr="00B973F3">
        <w:rPr>
          <w:b/>
          <w:bCs/>
          <w:color w:val="000000"/>
          <w:szCs w:val="24"/>
        </w:rPr>
        <w:t xml:space="preserve"> </w:t>
      </w:r>
      <w:r w:rsidRPr="00FD182F">
        <w:rPr>
          <w:b/>
          <w:bCs/>
          <w:color w:val="000000"/>
          <w:szCs w:val="24"/>
        </w:rPr>
        <w:t>balai didinami 20 procentų,  jeigu ūkio subjektas vykdo</w:t>
      </w:r>
      <w:r w:rsidR="00170BE1">
        <w:rPr>
          <w:b/>
          <w:bCs/>
          <w:color w:val="000000"/>
          <w:szCs w:val="24"/>
        </w:rPr>
        <w:t xml:space="preserve"> </w:t>
      </w:r>
      <w:r w:rsidRPr="00FD182F">
        <w:rPr>
          <w:b/>
          <w:bCs/>
          <w:color w:val="000000"/>
          <w:szCs w:val="24"/>
        </w:rPr>
        <w:t xml:space="preserve"> tradicinę žvejybą</w:t>
      </w:r>
      <w:r w:rsidR="00170BE1">
        <w:rPr>
          <w:b/>
          <w:bCs/>
          <w:color w:val="000000"/>
          <w:szCs w:val="24"/>
        </w:rPr>
        <w:t xml:space="preserve">, tos rūšies įrankiais </w:t>
      </w:r>
      <w:r w:rsidRPr="00FD182F">
        <w:rPr>
          <w:b/>
          <w:bCs/>
          <w:color w:val="000000"/>
          <w:szCs w:val="24"/>
        </w:rPr>
        <w:t xml:space="preserve"> ir turi </w:t>
      </w:r>
      <w:r>
        <w:rPr>
          <w:b/>
          <w:bCs/>
          <w:color w:val="000000"/>
          <w:szCs w:val="24"/>
        </w:rPr>
        <w:t>tautinio paveldo produkto sertifikatą</w:t>
      </w:r>
      <w:r w:rsidR="00B973F3">
        <w:rPr>
          <w:b/>
          <w:bCs/>
          <w:color w:val="000000"/>
          <w:szCs w:val="24"/>
        </w:rPr>
        <w:t>.</w:t>
      </w:r>
    </w:p>
    <w:p w14:paraId="04CF46FD" w14:textId="241BF2AA" w:rsidR="00CE1E4A" w:rsidRPr="005D111B" w:rsidRDefault="00FD182F" w:rsidP="005D111B">
      <w:pPr>
        <w:spacing w:line="360" w:lineRule="auto"/>
        <w:ind w:firstLine="567"/>
        <w:jc w:val="both"/>
        <w:rPr>
          <w:color w:val="000000"/>
          <w:szCs w:val="24"/>
        </w:rPr>
      </w:pPr>
      <w:bookmarkStart w:id="12" w:name="part_0a75a1aeeb8648678a4806d617922df4"/>
      <w:bookmarkEnd w:id="12"/>
      <w:r w:rsidRPr="00FD182F">
        <w:rPr>
          <w:strike/>
          <w:color w:val="000000"/>
          <w:szCs w:val="24"/>
        </w:rPr>
        <w:t>4)</w:t>
      </w:r>
      <w:r w:rsidRPr="00FD182F">
        <w:rPr>
          <w:color w:val="000000"/>
          <w:szCs w:val="24"/>
        </w:rPr>
        <w:t xml:space="preserve"> </w:t>
      </w:r>
      <w:r w:rsidRPr="00FD182F">
        <w:rPr>
          <w:b/>
          <w:bCs/>
          <w:color w:val="000000"/>
          <w:szCs w:val="24"/>
        </w:rPr>
        <w:t>5</w:t>
      </w:r>
      <w:r w:rsidR="00C30705" w:rsidRPr="00C30705">
        <w:rPr>
          <w:b/>
          <w:bCs/>
          <w:color w:val="000000"/>
          <w:szCs w:val="24"/>
        </w:rPr>
        <w:t>)</w:t>
      </w:r>
      <w:r w:rsidR="00C30705" w:rsidRPr="00C30705">
        <w:rPr>
          <w:color w:val="000000"/>
          <w:szCs w:val="24"/>
        </w:rPr>
        <w:t xml:space="preserve"> balai mažinami </w:t>
      </w:r>
      <w:r w:rsidR="00C30705" w:rsidRPr="00C30705">
        <w:rPr>
          <w:strike/>
          <w:color w:val="000000"/>
          <w:szCs w:val="24"/>
        </w:rPr>
        <w:t>1</w:t>
      </w:r>
      <w:r w:rsidR="00C30705" w:rsidRPr="00C30705">
        <w:rPr>
          <w:b/>
          <w:bCs/>
          <w:color w:val="000000"/>
          <w:szCs w:val="24"/>
        </w:rPr>
        <w:t xml:space="preserve"> </w:t>
      </w:r>
      <w:r w:rsidR="00AD30E4">
        <w:rPr>
          <w:b/>
          <w:bCs/>
          <w:color w:val="000000"/>
          <w:szCs w:val="24"/>
        </w:rPr>
        <w:t>5</w:t>
      </w:r>
      <w:r w:rsidR="00C30705" w:rsidRPr="00C30705">
        <w:rPr>
          <w:color w:val="000000"/>
          <w:szCs w:val="24"/>
        </w:rPr>
        <w:t xml:space="preserve"> procent</w:t>
      </w:r>
      <w:r w:rsidR="00C30705" w:rsidRPr="00C30705">
        <w:rPr>
          <w:strike/>
          <w:color w:val="000000"/>
          <w:szCs w:val="24"/>
        </w:rPr>
        <w:t>u</w:t>
      </w:r>
      <w:r w:rsidR="00C30705">
        <w:rPr>
          <w:strike/>
          <w:color w:val="000000"/>
          <w:szCs w:val="24"/>
        </w:rPr>
        <w:t xml:space="preserve"> </w:t>
      </w:r>
      <w:proofErr w:type="spellStart"/>
      <w:r w:rsidR="00C30705" w:rsidRPr="00C30705">
        <w:rPr>
          <w:b/>
          <w:bCs/>
          <w:color w:val="000000"/>
          <w:szCs w:val="24"/>
        </w:rPr>
        <w:t>ais</w:t>
      </w:r>
      <w:proofErr w:type="spellEnd"/>
      <w:r w:rsidR="00C30705" w:rsidRPr="00C30705">
        <w:rPr>
          <w:color w:val="000000"/>
          <w:szCs w:val="24"/>
        </w:rPr>
        <w:t xml:space="preserve"> už kiekvieną ūkio subjekto padarytą verslinę žvejybą vidaus vandenyse reglamentuojančių teisės aktų pažeidimą, kuris nelaikomas šiurkščiu, ir</w:t>
      </w:r>
      <w:r w:rsidR="00C30705" w:rsidRPr="00C30705">
        <w:rPr>
          <w:b/>
          <w:bCs/>
          <w:color w:val="000000"/>
          <w:szCs w:val="24"/>
        </w:rPr>
        <w:t xml:space="preserve"> </w:t>
      </w:r>
      <w:r w:rsidR="00C30705" w:rsidRPr="00C30705">
        <w:rPr>
          <w:strike/>
          <w:color w:val="000000"/>
          <w:szCs w:val="24"/>
        </w:rPr>
        <w:t>3</w:t>
      </w:r>
      <w:r w:rsidR="00C30705">
        <w:rPr>
          <w:strike/>
          <w:color w:val="000000"/>
          <w:szCs w:val="24"/>
        </w:rPr>
        <w:t xml:space="preserve"> </w:t>
      </w:r>
      <w:r w:rsidR="00C30705" w:rsidRPr="00C30705">
        <w:rPr>
          <w:color w:val="000000"/>
          <w:szCs w:val="24"/>
        </w:rPr>
        <w:t xml:space="preserve">   </w:t>
      </w:r>
      <w:r w:rsidR="00C30705" w:rsidRPr="00C30705">
        <w:rPr>
          <w:b/>
          <w:bCs/>
          <w:color w:val="000000"/>
          <w:szCs w:val="24"/>
        </w:rPr>
        <w:t>10</w:t>
      </w:r>
      <w:r w:rsidR="00C30705" w:rsidRPr="00C30705">
        <w:rPr>
          <w:color w:val="000000"/>
          <w:szCs w:val="24"/>
        </w:rPr>
        <w:t> procent</w:t>
      </w:r>
      <w:r w:rsidR="00C30705" w:rsidRPr="00C30705">
        <w:rPr>
          <w:strike/>
          <w:color w:val="000000"/>
          <w:szCs w:val="24"/>
        </w:rPr>
        <w:t>ais</w:t>
      </w:r>
      <w:r w:rsidR="00C30705">
        <w:rPr>
          <w:strike/>
          <w:color w:val="000000"/>
          <w:szCs w:val="24"/>
        </w:rPr>
        <w:t xml:space="preserve"> </w:t>
      </w:r>
      <w:r w:rsidR="00C30705" w:rsidRPr="00C30705">
        <w:rPr>
          <w:b/>
          <w:bCs/>
          <w:color w:val="000000"/>
          <w:szCs w:val="24"/>
        </w:rPr>
        <w:t>ų</w:t>
      </w:r>
      <w:r w:rsidR="00C30705" w:rsidRPr="00C30705">
        <w:rPr>
          <w:color w:val="000000"/>
          <w:szCs w:val="24"/>
        </w:rPr>
        <w:t xml:space="preserve"> už kiekvieną ūkio subjekto padarytą šiurkštų verslinės žvejybos vidaus vandenyse tvarkos pažeidimą per paskutinius 3 kalendorinius metus.</w:t>
      </w:r>
      <w:r w:rsidR="00266834">
        <w:rPr>
          <w:color w:val="000000"/>
          <w:szCs w:val="24"/>
        </w:rPr>
        <w:t>“</w:t>
      </w:r>
    </w:p>
    <w:p w14:paraId="0CDC7A06" w14:textId="274BBB57" w:rsidR="00CE1E4A" w:rsidRDefault="00CE1E4A" w:rsidP="00CE1E4A">
      <w:pPr>
        <w:spacing w:line="360" w:lineRule="auto"/>
        <w:ind w:firstLine="426"/>
        <w:jc w:val="both"/>
        <w:rPr>
          <w:color w:val="000000"/>
          <w:szCs w:val="24"/>
          <w:lang w:eastAsia="en-GB"/>
        </w:rPr>
      </w:pPr>
      <w:r>
        <w:rPr>
          <w:b/>
          <w:bCs/>
          <w:color w:val="000000"/>
          <w:szCs w:val="24"/>
          <w:lang w:eastAsia="en-GB"/>
        </w:rPr>
        <w:t xml:space="preserve">  4 straipsnis. 31 straipsnio papildymas</w:t>
      </w:r>
      <w:r>
        <w:rPr>
          <w:color w:val="000000"/>
          <w:szCs w:val="24"/>
          <w:lang w:eastAsia="en-GB"/>
        </w:rPr>
        <w:t xml:space="preserve">  </w:t>
      </w:r>
    </w:p>
    <w:p w14:paraId="01420117" w14:textId="77777777" w:rsidR="00CE1E4A" w:rsidRDefault="00CE1E4A" w:rsidP="00CE1E4A">
      <w:pPr>
        <w:spacing w:line="360" w:lineRule="auto"/>
        <w:ind w:firstLine="426"/>
        <w:jc w:val="both"/>
      </w:pPr>
      <w:r>
        <w:rPr>
          <w:color w:val="000000"/>
          <w:szCs w:val="24"/>
          <w:lang w:eastAsia="en-GB"/>
        </w:rPr>
        <w:t xml:space="preserve">  Papildyti 31 straipsnį 4 dalimi ir ją išdėstyti taip: </w:t>
      </w:r>
      <w:r>
        <w:rPr>
          <w:b/>
          <w:bCs/>
          <w:color w:val="000000"/>
          <w:szCs w:val="24"/>
          <w:lang w:eastAsia="en-GB"/>
        </w:rPr>
        <w:t xml:space="preserve">     </w:t>
      </w:r>
    </w:p>
    <w:p w14:paraId="5C3078B7" w14:textId="089B673F" w:rsidR="00CE1E4A" w:rsidRPr="006349E4" w:rsidRDefault="00CE1E4A" w:rsidP="00CE1E4A">
      <w:pPr>
        <w:spacing w:line="360" w:lineRule="auto"/>
        <w:ind w:firstLine="426"/>
        <w:jc w:val="both"/>
        <w:rPr>
          <w:b/>
        </w:rPr>
      </w:pPr>
      <w:r w:rsidRPr="006349E4">
        <w:rPr>
          <w:b/>
          <w:bCs/>
          <w:color w:val="000000"/>
          <w:szCs w:val="24"/>
          <w:lang w:val="en-US" w:eastAsia="en-GB"/>
        </w:rPr>
        <w:t xml:space="preserve">  </w:t>
      </w:r>
      <w:r w:rsidR="00FF29DC" w:rsidRPr="00FF29DC">
        <w:rPr>
          <w:b/>
        </w:rPr>
        <w:t xml:space="preserve">„4. Žuvų išteklių tyrimų išvadomis ribojama arba uždrausta verslinė žvejyba yra kompensuojama </w:t>
      </w:r>
      <w:r w:rsidR="00FF29DC" w:rsidRPr="00FF29DC">
        <w:rPr>
          <w:b/>
          <w:bCs/>
        </w:rPr>
        <w:t xml:space="preserve">iš </w:t>
      </w:r>
      <w:r w:rsidR="00FF29DC" w:rsidRPr="00FF29DC">
        <w:rPr>
          <w:b/>
        </w:rPr>
        <w:t>Aplinkos apsaugos rėmimo programos ar kitų Aplinkos ministerijos arba Žemės ūkio ministerijos vykdomų programų lėšų Vyriausybės ar jos įgaliotų institucijų nustatyta tvarka, atsižvelgiant į  žvejybos pajėgumus, istoriškumą, investicijas, ekonominius lūkesčius.“</w:t>
      </w:r>
    </w:p>
    <w:p w14:paraId="4D55244F" w14:textId="270B7798" w:rsidR="00A303E0" w:rsidRPr="008F5BBE" w:rsidRDefault="00A303E0" w:rsidP="005D111B">
      <w:pPr>
        <w:spacing w:line="330" w:lineRule="atLeast"/>
        <w:jc w:val="both"/>
        <w:rPr>
          <w:rFonts w:asciiTheme="majorBidi" w:hAnsiTheme="majorBidi" w:cstheme="majorBidi"/>
          <w:color w:val="000000"/>
          <w:szCs w:val="24"/>
        </w:rPr>
      </w:pPr>
      <w:r w:rsidRPr="008F5BBE">
        <w:rPr>
          <w:rFonts w:asciiTheme="majorBidi" w:hAnsiTheme="majorBidi" w:cstheme="majorBidi"/>
          <w:i/>
          <w:iCs/>
          <w:color w:val="000000"/>
          <w:szCs w:val="24"/>
        </w:rPr>
        <w:t>Skelbiu šį Lietuvos Respublikos Seimo priimtą įstatymą.</w:t>
      </w:r>
    </w:p>
    <w:p w14:paraId="565ECCB4" w14:textId="77777777" w:rsidR="00A303E0" w:rsidRPr="00122819" w:rsidRDefault="00A303E0" w:rsidP="00A303E0">
      <w:pPr>
        <w:spacing w:line="330" w:lineRule="atLeast"/>
        <w:ind w:left="57" w:hanging="57"/>
        <w:jc w:val="both"/>
        <w:rPr>
          <w:rFonts w:asciiTheme="majorBidi" w:hAnsiTheme="majorBidi" w:cstheme="majorBidi"/>
          <w:color w:val="000000"/>
          <w:szCs w:val="24"/>
        </w:rPr>
      </w:pPr>
    </w:p>
    <w:p w14:paraId="0DE005B6" w14:textId="77777777" w:rsidR="00A303E0" w:rsidRPr="008F5BBE" w:rsidRDefault="00A303E0" w:rsidP="00A303E0">
      <w:pPr>
        <w:spacing w:line="330" w:lineRule="atLeast"/>
        <w:ind w:left="57" w:hanging="57"/>
        <w:jc w:val="both"/>
        <w:rPr>
          <w:rFonts w:asciiTheme="majorBidi" w:hAnsiTheme="majorBidi" w:cstheme="majorBidi"/>
          <w:color w:val="000000"/>
          <w:szCs w:val="24"/>
          <w:lang w:val="fr-FR"/>
        </w:rPr>
      </w:pPr>
      <w:r w:rsidRPr="008F5BBE">
        <w:rPr>
          <w:rFonts w:asciiTheme="majorBidi" w:hAnsiTheme="majorBidi" w:cstheme="majorBidi"/>
          <w:color w:val="000000"/>
          <w:szCs w:val="24"/>
        </w:rPr>
        <w:t>RESPUBLIKOS PREZIDENTAS</w:t>
      </w:r>
    </w:p>
    <w:p w14:paraId="6647D54E" w14:textId="77777777" w:rsidR="00A303E0" w:rsidRPr="00122819" w:rsidRDefault="00A303E0" w:rsidP="00A303E0">
      <w:pPr>
        <w:rPr>
          <w:rFonts w:asciiTheme="majorBidi" w:hAnsiTheme="majorBidi" w:cstheme="majorBidi"/>
          <w:color w:val="000000"/>
          <w:szCs w:val="24"/>
        </w:rPr>
      </w:pPr>
    </w:p>
    <w:p w14:paraId="6AC891E6" w14:textId="77777777" w:rsidR="005D111B" w:rsidRDefault="005D111B" w:rsidP="005D111B">
      <w:pPr>
        <w:rPr>
          <w:rFonts w:asciiTheme="majorBidi" w:hAnsiTheme="majorBidi" w:cstheme="majorBidi"/>
          <w:color w:val="000000"/>
          <w:szCs w:val="24"/>
        </w:rPr>
      </w:pPr>
      <w:r>
        <w:rPr>
          <w:rFonts w:asciiTheme="majorBidi" w:hAnsiTheme="majorBidi" w:cstheme="majorBidi"/>
          <w:color w:val="000000"/>
          <w:szCs w:val="24"/>
        </w:rPr>
        <w:t>Teikia</w:t>
      </w:r>
      <w:r>
        <w:rPr>
          <w:rFonts w:asciiTheme="majorBidi" w:hAnsiTheme="majorBidi" w:cstheme="majorBidi"/>
          <w:color w:val="000000"/>
          <w:szCs w:val="24"/>
          <w:lang w:val="fr-FR"/>
        </w:rPr>
        <w:t xml:space="preserve"> </w:t>
      </w:r>
      <w:r>
        <w:rPr>
          <w:rFonts w:asciiTheme="majorBidi" w:hAnsiTheme="majorBidi" w:cstheme="majorBidi"/>
          <w:color w:val="000000"/>
          <w:szCs w:val="24"/>
        </w:rPr>
        <w:t>Seimo nariai:</w:t>
      </w:r>
    </w:p>
    <w:p w14:paraId="2B921CBE" w14:textId="77777777" w:rsidR="005D111B" w:rsidRDefault="005D111B" w:rsidP="005D111B">
      <w:pPr>
        <w:rPr>
          <w:rFonts w:asciiTheme="majorBidi" w:hAnsiTheme="majorBidi" w:cstheme="majorBidi"/>
          <w:color w:val="000000"/>
          <w:szCs w:val="24"/>
        </w:rPr>
      </w:pPr>
    </w:p>
    <w:p w14:paraId="1F6565FD" w14:textId="77777777" w:rsidR="005D111B" w:rsidRDefault="005D111B" w:rsidP="005D111B">
      <w:pPr>
        <w:rPr>
          <w:rFonts w:asciiTheme="majorBidi" w:hAnsiTheme="majorBidi" w:cstheme="majorBidi"/>
          <w:color w:val="000000"/>
          <w:szCs w:val="24"/>
        </w:rPr>
      </w:pPr>
      <w:r>
        <w:rPr>
          <w:rFonts w:asciiTheme="majorBidi" w:hAnsiTheme="majorBidi" w:cstheme="majorBidi"/>
          <w:color w:val="000000"/>
          <w:szCs w:val="24"/>
        </w:rPr>
        <w:t xml:space="preserve">Zigmantas Balčytis </w:t>
      </w:r>
    </w:p>
    <w:p w14:paraId="100660E5" w14:textId="77777777" w:rsidR="005D111B" w:rsidRDefault="005D111B" w:rsidP="005D111B">
      <w:pPr>
        <w:rPr>
          <w:rFonts w:asciiTheme="majorBidi" w:hAnsiTheme="majorBidi" w:cstheme="majorBidi"/>
          <w:color w:val="000000"/>
          <w:szCs w:val="24"/>
        </w:rPr>
      </w:pPr>
    </w:p>
    <w:p w14:paraId="543B9FFA" w14:textId="6F11D3E5" w:rsidR="00AA0C74" w:rsidRDefault="005D111B">
      <w:r>
        <w:rPr>
          <w:rFonts w:asciiTheme="majorBidi" w:hAnsiTheme="majorBidi" w:cstheme="majorBidi"/>
          <w:color w:val="000000"/>
          <w:szCs w:val="24"/>
        </w:rPr>
        <w:t>Andrius Bagdonas</w:t>
      </w:r>
    </w:p>
    <w:sectPr w:rsidR="00AA0C74">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0377D" w14:textId="77777777" w:rsidR="00253D24" w:rsidRDefault="00253D24" w:rsidP="007A6B43">
      <w:r>
        <w:separator/>
      </w:r>
    </w:p>
  </w:endnote>
  <w:endnote w:type="continuationSeparator" w:id="0">
    <w:p w14:paraId="66CB2E43" w14:textId="77777777" w:rsidR="00253D24" w:rsidRDefault="00253D24" w:rsidP="007A6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8DBF" w14:textId="77777777" w:rsidR="007A6B43" w:rsidRDefault="007A6B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8B1F" w14:textId="77777777" w:rsidR="007A6B43" w:rsidRDefault="007A6B4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8060" w14:textId="77777777" w:rsidR="007A6B43" w:rsidRDefault="007A6B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D07D" w14:textId="77777777" w:rsidR="00253D24" w:rsidRDefault="00253D24" w:rsidP="007A6B43">
      <w:r>
        <w:separator/>
      </w:r>
    </w:p>
  </w:footnote>
  <w:footnote w:type="continuationSeparator" w:id="0">
    <w:p w14:paraId="357CEEAC" w14:textId="77777777" w:rsidR="00253D24" w:rsidRDefault="00253D24" w:rsidP="007A6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3F5E" w14:textId="77777777" w:rsidR="007A6B43" w:rsidRDefault="007A6B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5014" w14:textId="77777777" w:rsidR="007A6B43" w:rsidRDefault="007A6B4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7B74" w14:textId="77777777" w:rsidR="007A6B43" w:rsidRDefault="007A6B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9686E"/>
    <w:multiLevelType w:val="hybridMultilevel"/>
    <w:tmpl w:val="1C149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F8C6F0A"/>
    <w:multiLevelType w:val="hybridMultilevel"/>
    <w:tmpl w:val="020E52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EDD"/>
    <w:rsid w:val="000218ED"/>
    <w:rsid w:val="000B2406"/>
    <w:rsid w:val="000B2E27"/>
    <w:rsid w:val="000E5FF4"/>
    <w:rsid w:val="00102FDF"/>
    <w:rsid w:val="00151E2D"/>
    <w:rsid w:val="00170BE1"/>
    <w:rsid w:val="001B4D6F"/>
    <w:rsid w:val="00253D24"/>
    <w:rsid w:val="00266834"/>
    <w:rsid w:val="002679F3"/>
    <w:rsid w:val="002B2B7D"/>
    <w:rsid w:val="002B57DE"/>
    <w:rsid w:val="00315490"/>
    <w:rsid w:val="003211BC"/>
    <w:rsid w:val="00342FFD"/>
    <w:rsid w:val="003B0174"/>
    <w:rsid w:val="003E42E0"/>
    <w:rsid w:val="003F5104"/>
    <w:rsid w:val="004116E2"/>
    <w:rsid w:val="00457580"/>
    <w:rsid w:val="004577D9"/>
    <w:rsid w:val="004B5BAB"/>
    <w:rsid w:val="004B61AA"/>
    <w:rsid w:val="004D10F4"/>
    <w:rsid w:val="004E3050"/>
    <w:rsid w:val="004F6678"/>
    <w:rsid w:val="005017CA"/>
    <w:rsid w:val="00586469"/>
    <w:rsid w:val="005B3670"/>
    <w:rsid w:val="005C06B7"/>
    <w:rsid w:val="005D111B"/>
    <w:rsid w:val="006349E4"/>
    <w:rsid w:val="00676F23"/>
    <w:rsid w:val="006A77CB"/>
    <w:rsid w:val="006B1375"/>
    <w:rsid w:val="00723D53"/>
    <w:rsid w:val="00783C08"/>
    <w:rsid w:val="007A6B43"/>
    <w:rsid w:val="007E06DF"/>
    <w:rsid w:val="0084185C"/>
    <w:rsid w:val="00854E91"/>
    <w:rsid w:val="008878C1"/>
    <w:rsid w:val="00892EBB"/>
    <w:rsid w:val="008C78BB"/>
    <w:rsid w:val="008F0377"/>
    <w:rsid w:val="00917CB0"/>
    <w:rsid w:val="009540AB"/>
    <w:rsid w:val="009618F9"/>
    <w:rsid w:val="00963651"/>
    <w:rsid w:val="009861F4"/>
    <w:rsid w:val="009A4C8B"/>
    <w:rsid w:val="009C423A"/>
    <w:rsid w:val="009E64FE"/>
    <w:rsid w:val="00A303E0"/>
    <w:rsid w:val="00A72C1D"/>
    <w:rsid w:val="00AA0C74"/>
    <w:rsid w:val="00AB13C9"/>
    <w:rsid w:val="00AD30E4"/>
    <w:rsid w:val="00AF5F7B"/>
    <w:rsid w:val="00B32889"/>
    <w:rsid w:val="00B52F6F"/>
    <w:rsid w:val="00B973F3"/>
    <w:rsid w:val="00BD3565"/>
    <w:rsid w:val="00C30705"/>
    <w:rsid w:val="00C74AEE"/>
    <w:rsid w:val="00C80EDD"/>
    <w:rsid w:val="00C83BBB"/>
    <w:rsid w:val="00CC4A40"/>
    <w:rsid w:val="00CE1E4A"/>
    <w:rsid w:val="00D13C6E"/>
    <w:rsid w:val="00D82744"/>
    <w:rsid w:val="00D82F55"/>
    <w:rsid w:val="00DE012B"/>
    <w:rsid w:val="00DE1960"/>
    <w:rsid w:val="00DE4479"/>
    <w:rsid w:val="00E446D2"/>
    <w:rsid w:val="00E517F6"/>
    <w:rsid w:val="00E60951"/>
    <w:rsid w:val="00E73278"/>
    <w:rsid w:val="00ED0EDA"/>
    <w:rsid w:val="00EF0D5D"/>
    <w:rsid w:val="00F054DA"/>
    <w:rsid w:val="00F407F0"/>
    <w:rsid w:val="00F871D8"/>
    <w:rsid w:val="00FB3190"/>
    <w:rsid w:val="00FD182F"/>
    <w:rsid w:val="00FF29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C976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78BB"/>
    <w:pPr>
      <w:spacing w:after="0" w:line="240" w:lineRule="auto"/>
    </w:pPr>
    <w:rPr>
      <w:rFonts w:eastAsia="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18ED"/>
    <w:pPr>
      <w:spacing w:after="160" w:line="259" w:lineRule="auto"/>
      <w:ind w:left="720"/>
      <w:contextualSpacing/>
      <w:jc w:val="both"/>
    </w:pPr>
    <w:rPr>
      <w:rFonts w:eastAsiaTheme="minorHAnsi"/>
      <w:szCs w:val="24"/>
      <w:lang w:val="en-US"/>
    </w:rPr>
  </w:style>
  <w:style w:type="paragraph" w:styleId="Antrats">
    <w:name w:val="header"/>
    <w:basedOn w:val="prastasis"/>
    <w:link w:val="AntratsDiagrama"/>
    <w:uiPriority w:val="99"/>
    <w:unhideWhenUsed/>
    <w:rsid w:val="007A6B43"/>
    <w:pPr>
      <w:tabs>
        <w:tab w:val="center" w:pos="4819"/>
        <w:tab w:val="right" w:pos="9638"/>
      </w:tabs>
    </w:pPr>
  </w:style>
  <w:style w:type="character" w:customStyle="1" w:styleId="AntratsDiagrama">
    <w:name w:val="Antraštės Diagrama"/>
    <w:basedOn w:val="Numatytasispastraiposriftas"/>
    <w:link w:val="Antrats"/>
    <w:uiPriority w:val="99"/>
    <w:rsid w:val="007A6B43"/>
    <w:rPr>
      <w:rFonts w:eastAsia="Times New Roman" w:cs="Times New Roman"/>
      <w:sz w:val="24"/>
      <w:szCs w:val="20"/>
    </w:rPr>
  </w:style>
  <w:style w:type="paragraph" w:styleId="Porat">
    <w:name w:val="footer"/>
    <w:basedOn w:val="prastasis"/>
    <w:link w:val="PoratDiagrama"/>
    <w:uiPriority w:val="99"/>
    <w:unhideWhenUsed/>
    <w:rsid w:val="007A6B43"/>
    <w:pPr>
      <w:tabs>
        <w:tab w:val="center" w:pos="4819"/>
        <w:tab w:val="right" w:pos="9638"/>
      </w:tabs>
    </w:pPr>
  </w:style>
  <w:style w:type="character" w:customStyle="1" w:styleId="PoratDiagrama">
    <w:name w:val="Poraštė Diagrama"/>
    <w:basedOn w:val="Numatytasispastraiposriftas"/>
    <w:link w:val="Porat"/>
    <w:uiPriority w:val="99"/>
    <w:rsid w:val="007A6B43"/>
    <w:rPr>
      <w:rFonts w:eastAsia="Times New Roman" w:cs="Times New Roman"/>
      <w:sz w:val="24"/>
      <w:szCs w:val="20"/>
    </w:rPr>
  </w:style>
  <w:style w:type="paragraph" w:styleId="Citata">
    <w:name w:val="Quote"/>
    <w:basedOn w:val="prastasis"/>
    <w:next w:val="prastasis"/>
    <w:link w:val="CitataDiagrama"/>
    <w:uiPriority w:val="29"/>
    <w:qFormat/>
    <w:rsid w:val="009A4C8B"/>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9A4C8B"/>
    <w:rPr>
      <w:rFonts w:eastAsia="Times New Roman" w:cs="Times New Roman"/>
      <w:i/>
      <w:iCs/>
      <w:color w:val="404040" w:themeColor="text1" w:themeTint="BF"/>
      <w:sz w:val="24"/>
      <w:szCs w:val="20"/>
    </w:rPr>
  </w:style>
  <w:style w:type="paragraph" w:styleId="Debesliotekstas">
    <w:name w:val="Balloon Text"/>
    <w:basedOn w:val="prastasis"/>
    <w:link w:val="DebesliotekstasDiagrama"/>
    <w:uiPriority w:val="99"/>
    <w:semiHidden/>
    <w:unhideWhenUsed/>
    <w:rsid w:val="00D827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274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42837">
      <w:bodyDiv w:val="1"/>
      <w:marLeft w:val="0"/>
      <w:marRight w:val="0"/>
      <w:marTop w:val="0"/>
      <w:marBottom w:val="0"/>
      <w:divBdr>
        <w:top w:val="none" w:sz="0" w:space="0" w:color="auto"/>
        <w:left w:val="none" w:sz="0" w:space="0" w:color="auto"/>
        <w:bottom w:val="none" w:sz="0" w:space="0" w:color="auto"/>
        <w:right w:val="none" w:sz="0" w:space="0" w:color="auto"/>
      </w:divBdr>
      <w:divsChild>
        <w:div w:id="1434478078">
          <w:marLeft w:val="0"/>
          <w:marRight w:val="0"/>
          <w:marTop w:val="0"/>
          <w:marBottom w:val="0"/>
          <w:divBdr>
            <w:top w:val="none" w:sz="0" w:space="0" w:color="auto"/>
            <w:left w:val="none" w:sz="0" w:space="0" w:color="auto"/>
            <w:bottom w:val="none" w:sz="0" w:space="0" w:color="auto"/>
            <w:right w:val="none" w:sz="0" w:space="0" w:color="auto"/>
          </w:divBdr>
        </w:div>
        <w:div w:id="2009865753">
          <w:marLeft w:val="0"/>
          <w:marRight w:val="0"/>
          <w:marTop w:val="0"/>
          <w:marBottom w:val="0"/>
          <w:divBdr>
            <w:top w:val="none" w:sz="0" w:space="0" w:color="auto"/>
            <w:left w:val="none" w:sz="0" w:space="0" w:color="auto"/>
            <w:bottom w:val="none" w:sz="0" w:space="0" w:color="auto"/>
            <w:right w:val="none" w:sz="0" w:space="0" w:color="auto"/>
          </w:divBdr>
        </w:div>
        <w:div w:id="109515717">
          <w:marLeft w:val="0"/>
          <w:marRight w:val="0"/>
          <w:marTop w:val="0"/>
          <w:marBottom w:val="0"/>
          <w:divBdr>
            <w:top w:val="none" w:sz="0" w:space="0" w:color="auto"/>
            <w:left w:val="none" w:sz="0" w:space="0" w:color="auto"/>
            <w:bottom w:val="none" w:sz="0" w:space="0" w:color="auto"/>
            <w:right w:val="none" w:sz="0" w:space="0" w:color="auto"/>
          </w:divBdr>
          <w:divsChild>
            <w:div w:id="680930327">
              <w:marLeft w:val="0"/>
              <w:marRight w:val="0"/>
              <w:marTop w:val="0"/>
              <w:marBottom w:val="0"/>
              <w:divBdr>
                <w:top w:val="none" w:sz="0" w:space="0" w:color="auto"/>
                <w:left w:val="none" w:sz="0" w:space="0" w:color="auto"/>
                <w:bottom w:val="none" w:sz="0" w:space="0" w:color="auto"/>
                <w:right w:val="none" w:sz="0" w:space="0" w:color="auto"/>
              </w:divBdr>
            </w:div>
            <w:div w:id="163053820">
              <w:marLeft w:val="0"/>
              <w:marRight w:val="0"/>
              <w:marTop w:val="0"/>
              <w:marBottom w:val="0"/>
              <w:divBdr>
                <w:top w:val="none" w:sz="0" w:space="0" w:color="auto"/>
                <w:left w:val="none" w:sz="0" w:space="0" w:color="auto"/>
                <w:bottom w:val="none" w:sz="0" w:space="0" w:color="auto"/>
                <w:right w:val="none" w:sz="0" w:space="0" w:color="auto"/>
              </w:divBdr>
            </w:div>
            <w:div w:id="1200511025">
              <w:marLeft w:val="0"/>
              <w:marRight w:val="0"/>
              <w:marTop w:val="0"/>
              <w:marBottom w:val="0"/>
              <w:divBdr>
                <w:top w:val="none" w:sz="0" w:space="0" w:color="auto"/>
                <w:left w:val="none" w:sz="0" w:space="0" w:color="auto"/>
                <w:bottom w:val="none" w:sz="0" w:space="0" w:color="auto"/>
                <w:right w:val="none" w:sz="0" w:space="0" w:color="auto"/>
              </w:divBdr>
            </w:div>
            <w:div w:id="27877156">
              <w:marLeft w:val="0"/>
              <w:marRight w:val="0"/>
              <w:marTop w:val="0"/>
              <w:marBottom w:val="0"/>
              <w:divBdr>
                <w:top w:val="none" w:sz="0" w:space="0" w:color="auto"/>
                <w:left w:val="none" w:sz="0" w:space="0" w:color="auto"/>
                <w:bottom w:val="none" w:sz="0" w:space="0" w:color="auto"/>
                <w:right w:val="none" w:sz="0" w:space="0" w:color="auto"/>
              </w:divBdr>
            </w:div>
            <w:div w:id="383985490">
              <w:marLeft w:val="0"/>
              <w:marRight w:val="0"/>
              <w:marTop w:val="0"/>
              <w:marBottom w:val="0"/>
              <w:divBdr>
                <w:top w:val="none" w:sz="0" w:space="0" w:color="auto"/>
                <w:left w:val="none" w:sz="0" w:space="0" w:color="auto"/>
                <w:bottom w:val="none" w:sz="0" w:space="0" w:color="auto"/>
                <w:right w:val="none" w:sz="0" w:space="0" w:color="auto"/>
              </w:divBdr>
            </w:div>
          </w:divsChild>
        </w:div>
        <w:div w:id="968169233">
          <w:marLeft w:val="0"/>
          <w:marRight w:val="0"/>
          <w:marTop w:val="0"/>
          <w:marBottom w:val="0"/>
          <w:divBdr>
            <w:top w:val="none" w:sz="0" w:space="0" w:color="auto"/>
            <w:left w:val="none" w:sz="0" w:space="0" w:color="auto"/>
            <w:bottom w:val="none" w:sz="0" w:space="0" w:color="auto"/>
            <w:right w:val="none" w:sz="0" w:space="0" w:color="auto"/>
          </w:divBdr>
          <w:divsChild>
            <w:div w:id="1908687559">
              <w:marLeft w:val="0"/>
              <w:marRight w:val="0"/>
              <w:marTop w:val="0"/>
              <w:marBottom w:val="0"/>
              <w:divBdr>
                <w:top w:val="none" w:sz="0" w:space="0" w:color="auto"/>
                <w:left w:val="none" w:sz="0" w:space="0" w:color="auto"/>
                <w:bottom w:val="none" w:sz="0" w:space="0" w:color="auto"/>
                <w:right w:val="none" w:sz="0" w:space="0" w:color="auto"/>
              </w:divBdr>
            </w:div>
            <w:div w:id="1510220979">
              <w:marLeft w:val="0"/>
              <w:marRight w:val="0"/>
              <w:marTop w:val="0"/>
              <w:marBottom w:val="0"/>
              <w:divBdr>
                <w:top w:val="none" w:sz="0" w:space="0" w:color="auto"/>
                <w:left w:val="none" w:sz="0" w:space="0" w:color="auto"/>
                <w:bottom w:val="none" w:sz="0" w:space="0" w:color="auto"/>
                <w:right w:val="none" w:sz="0" w:space="0" w:color="auto"/>
              </w:divBdr>
            </w:div>
            <w:div w:id="2124835673">
              <w:marLeft w:val="0"/>
              <w:marRight w:val="0"/>
              <w:marTop w:val="0"/>
              <w:marBottom w:val="0"/>
              <w:divBdr>
                <w:top w:val="none" w:sz="0" w:space="0" w:color="auto"/>
                <w:left w:val="none" w:sz="0" w:space="0" w:color="auto"/>
                <w:bottom w:val="none" w:sz="0" w:space="0" w:color="auto"/>
                <w:right w:val="none" w:sz="0" w:space="0" w:color="auto"/>
              </w:divBdr>
            </w:div>
            <w:div w:id="12826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A3398-A94B-4A5A-9B26-EFCCA379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2582</Words>
  <Characters>1473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2021-11-23T09:17:00Z</dcterms:created>
  <dcterms:modified xsi:type="dcterms:W3CDTF">2021-11-23T09:17:00Z</dcterms:modified>
</cp:coreProperties>
</file>