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9FEF" w14:textId="7760B630" w:rsidR="00FE1585" w:rsidRPr="00F05652" w:rsidRDefault="00675A68" w:rsidP="00FE1585">
      <w:pPr>
        <w:pStyle w:val="Pagrindinistekstas"/>
        <w:rPr>
          <w:lang w:val="en-GB"/>
        </w:rPr>
      </w:pPr>
      <w:r w:rsidRPr="00F05652">
        <w:rPr>
          <w:bCs/>
          <w:lang w:val="en-GB"/>
        </w:rPr>
        <w:t>LIETUVOS RESPUBLIKOS ENERGETIKOS</w:t>
      </w:r>
      <w:r w:rsidR="006E312A" w:rsidRPr="00F05652">
        <w:rPr>
          <w:bCs/>
          <w:lang w:val="en-GB"/>
        </w:rPr>
        <w:t xml:space="preserve"> </w:t>
      </w:r>
      <w:r w:rsidRPr="00F05652">
        <w:rPr>
          <w:bCs/>
          <w:lang w:val="en-GB"/>
        </w:rPr>
        <w:t>MINISTERIJA</w:t>
      </w:r>
      <w:r w:rsidR="00FE1585" w:rsidRPr="00F05652">
        <w:rPr>
          <w:lang w:val="en-GB"/>
        </w:rPr>
        <w:br/>
        <w:t>MINISTRY OF ENERGY OF THE REPUBLIC Of LITHUANIA</w:t>
      </w:r>
    </w:p>
    <w:p w14:paraId="12D24967" w14:textId="77777777" w:rsidR="00FE1585" w:rsidRPr="00F05652" w:rsidRDefault="00FE1585" w:rsidP="00FE1585">
      <w:pPr>
        <w:pStyle w:val="Pagrindinistekstas"/>
        <w:spacing w:before="0"/>
        <w:rPr>
          <w:sz w:val="10"/>
          <w:lang w:val="en-GB"/>
        </w:rPr>
      </w:pPr>
    </w:p>
    <w:p w14:paraId="45B30542" w14:textId="77777777" w:rsidR="00697FA9" w:rsidRPr="00F05652" w:rsidRDefault="00FE1585" w:rsidP="00FE1585">
      <w:pPr>
        <w:pBdr>
          <w:bottom w:val="single" w:sz="4" w:space="1" w:color="auto"/>
        </w:pBdr>
        <w:spacing w:before="40" w:after="40"/>
        <w:jc w:val="center"/>
        <w:rPr>
          <w:sz w:val="18"/>
          <w:szCs w:val="18"/>
          <w:lang w:val="en-GB"/>
        </w:rPr>
      </w:pPr>
      <w:r w:rsidRPr="00F05652">
        <w:rPr>
          <w:sz w:val="18"/>
          <w:szCs w:val="18"/>
          <w:lang w:val="en-GB"/>
        </w:rPr>
        <w:t xml:space="preserve">Gedimino av. 38, LT-01104 Vilnius, Lithuania, </w:t>
      </w:r>
      <w:r w:rsidR="00697FA9" w:rsidRPr="00F05652">
        <w:rPr>
          <w:sz w:val="18"/>
          <w:szCs w:val="18"/>
          <w:lang w:val="en-GB"/>
        </w:rPr>
        <w:t>t</w:t>
      </w:r>
      <w:r w:rsidR="005F0C0E" w:rsidRPr="00F05652">
        <w:rPr>
          <w:sz w:val="18"/>
          <w:szCs w:val="18"/>
          <w:lang w:val="en-GB"/>
        </w:rPr>
        <w:t>el. +370 5 203 4407,</w:t>
      </w:r>
    </w:p>
    <w:p w14:paraId="1EB8F646" w14:textId="6F2D5715" w:rsidR="00FE1585" w:rsidRPr="00F05652" w:rsidRDefault="005F0C0E" w:rsidP="00FE1585">
      <w:pPr>
        <w:pBdr>
          <w:bottom w:val="single" w:sz="4" w:space="1" w:color="auto"/>
        </w:pBdr>
        <w:spacing w:before="40" w:after="40"/>
        <w:jc w:val="center"/>
        <w:rPr>
          <w:sz w:val="18"/>
          <w:szCs w:val="18"/>
          <w:lang w:val="en-GB"/>
        </w:rPr>
      </w:pPr>
      <w:r w:rsidRPr="00F05652">
        <w:rPr>
          <w:sz w:val="18"/>
          <w:szCs w:val="18"/>
          <w:lang w:val="en-GB"/>
        </w:rPr>
        <w:t>fax. +370 5 203 4692</w:t>
      </w:r>
      <w:r w:rsidR="00FE1585" w:rsidRPr="00F05652">
        <w:rPr>
          <w:sz w:val="18"/>
          <w:szCs w:val="18"/>
          <w:lang w:val="en-GB"/>
        </w:rPr>
        <w:t xml:space="preserve">, e-mail </w:t>
      </w:r>
      <w:hyperlink r:id="rId11" w:history="1">
        <w:r w:rsidR="00FE1585" w:rsidRPr="00F05652">
          <w:rPr>
            <w:rStyle w:val="Hipersaitas"/>
            <w:sz w:val="18"/>
            <w:szCs w:val="18"/>
            <w:lang w:val="en-GB"/>
          </w:rPr>
          <w:t>info@enmin.lt</w:t>
        </w:r>
      </w:hyperlink>
      <w:r w:rsidR="00697FA9" w:rsidRPr="00F05652">
        <w:rPr>
          <w:sz w:val="18"/>
          <w:szCs w:val="18"/>
          <w:lang w:val="en-GB"/>
        </w:rPr>
        <w:t>.</w:t>
      </w:r>
    </w:p>
    <w:p w14:paraId="47BCF2D9" w14:textId="04E37D40" w:rsidR="00675A68" w:rsidRPr="00F05652" w:rsidRDefault="00675A68" w:rsidP="00D47B22">
      <w:pPr>
        <w:ind w:left="-851"/>
        <w:jc w:val="center"/>
        <w:rPr>
          <w:b/>
          <w:caps/>
          <w:sz w:val="20"/>
          <w:lang w:val="en-GB"/>
        </w:rPr>
      </w:pP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83"/>
        <w:gridCol w:w="420"/>
        <w:gridCol w:w="1721"/>
        <w:gridCol w:w="2632"/>
      </w:tblGrid>
      <w:tr w:rsidR="00675A68" w:rsidRPr="00F05652" w14:paraId="47BCF2E4" w14:textId="77777777" w:rsidTr="003C729C">
        <w:trPr>
          <w:cantSplit/>
        </w:trPr>
        <w:tc>
          <w:tcPr>
            <w:tcW w:w="4643" w:type="dxa"/>
            <w:vMerge w:val="restart"/>
          </w:tcPr>
          <w:p w14:paraId="5BE6A58E" w14:textId="67884468" w:rsidR="00675A68" w:rsidRPr="00F05652" w:rsidRDefault="00F16C44">
            <w:pPr>
              <w:jc w:val="left"/>
              <w:rPr>
                <w:rStyle w:val="st"/>
                <w:szCs w:val="24"/>
                <w:lang w:val="en-GB"/>
              </w:rPr>
            </w:pPr>
            <w:r w:rsidRPr="00F05652">
              <w:rPr>
                <w:rStyle w:val="st"/>
                <w:szCs w:val="24"/>
                <w:lang w:val="en-GB"/>
              </w:rPr>
              <w:t>H. E.</w:t>
            </w:r>
            <w:r w:rsidR="00CA3D82" w:rsidRPr="00F05652">
              <w:rPr>
                <w:rStyle w:val="st"/>
                <w:szCs w:val="24"/>
                <w:lang w:val="en-GB"/>
              </w:rPr>
              <w:t xml:space="preserve"> </w:t>
            </w:r>
            <w:r w:rsidR="00812F03" w:rsidRPr="00F05652">
              <w:rPr>
                <w:rStyle w:val="st"/>
                <w:szCs w:val="24"/>
                <w:lang w:val="en-GB"/>
              </w:rPr>
              <w:t>R</w:t>
            </w:r>
            <w:r w:rsidR="00812F03" w:rsidRPr="00F05652">
              <w:rPr>
                <w:rStyle w:val="st"/>
                <w:lang w:val="en-GB"/>
              </w:rPr>
              <w:t>a</w:t>
            </w:r>
            <w:r w:rsidR="0038174B" w:rsidRPr="00F05652">
              <w:rPr>
                <w:rStyle w:val="st"/>
                <w:lang w:val="en-GB"/>
              </w:rPr>
              <w:t xml:space="preserve">fael Mariano </w:t>
            </w:r>
            <w:r w:rsidR="00D02D49" w:rsidRPr="00F05652">
              <w:rPr>
                <w:rStyle w:val="st"/>
                <w:szCs w:val="24"/>
                <w:lang w:val="en-GB"/>
              </w:rPr>
              <w:t>Grossi</w:t>
            </w:r>
          </w:p>
          <w:p w14:paraId="7AE1292D" w14:textId="77777777" w:rsidR="00C01CE7" w:rsidRPr="00F05652" w:rsidRDefault="00C01CE7" w:rsidP="00C01CE7">
            <w:pPr>
              <w:jc w:val="left"/>
              <w:rPr>
                <w:rStyle w:val="st"/>
                <w:szCs w:val="24"/>
                <w:lang w:val="en-GB"/>
              </w:rPr>
            </w:pPr>
            <w:r w:rsidRPr="00F05652">
              <w:rPr>
                <w:szCs w:val="24"/>
                <w:lang w:val="en-GB"/>
              </w:rPr>
              <w:t>Director General</w:t>
            </w:r>
          </w:p>
          <w:p w14:paraId="32949B66" w14:textId="36F5658E" w:rsidR="00D90716" w:rsidRPr="00F05652" w:rsidRDefault="00D90716" w:rsidP="00D90716">
            <w:pPr>
              <w:jc w:val="left"/>
              <w:rPr>
                <w:lang w:val="en-GB"/>
              </w:rPr>
            </w:pPr>
            <w:r w:rsidRPr="00F05652">
              <w:rPr>
                <w:lang w:val="en-GB"/>
              </w:rPr>
              <w:t>International Atomic Energy Agency</w:t>
            </w:r>
          </w:p>
          <w:p w14:paraId="47BCF2E0" w14:textId="30D4CB26" w:rsidR="00C73686" w:rsidRPr="00F05652" w:rsidRDefault="00472D9A" w:rsidP="00D90716">
            <w:pPr>
              <w:jc w:val="left"/>
              <w:rPr>
                <w:lang w:val="en-GB"/>
              </w:rPr>
            </w:pPr>
            <w:r w:rsidRPr="00F05652">
              <w:rPr>
                <w:lang w:val="en-GB"/>
              </w:rPr>
              <w:t>Vienna</w:t>
            </w:r>
          </w:p>
        </w:tc>
        <w:tc>
          <w:tcPr>
            <w:tcW w:w="427" w:type="dxa"/>
          </w:tcPr>
          <w:p w14:paraId="47BCF2E1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1734" w:type="dxa"/>
          </w:tcPr>
          <w:p w14:paraId="47BCF2E2" w14:textId="1FBF1DDC" w:rsidR="00675A68" w:rsidRPr="00F05652" w:rsidRDefault="00647C74" w:rsidP="00C27A50">
            <w:pPr>
              <w:jc w:val="left"/>
              <w:rPr>
                <w:lang w:val="en-GB"/>
              </w:rPr>
            </w:pPr>
            <w:r w:rsidRPr="00F05652">
              <w:rPr>
                <w:lang w:val="en-GB"/>
              </w:rPr>
              <w:t xml:space="preserve"> </w:t>
            </w:r>
            <w:r w:rsidR="009846B4" w:rsidRPr="00F05652">
              <w:rPr>
                <w:lang w:val="en-GB"/>
              </w:rPr>
              <w:t>December</w:t>
            </w:r>
            <w:r w:rsidRPr="00F05652">
              <w:rPr>
                <w:lang w:val="en-GB"/>
              </w:rPr>
              <w:t xml:space="preserve"> </w:t>
            </w:r>
            <w:r w:rsidR="00016C34" w:rsidRPr="00F05652">
              <w:rPr>
                <w:lang w:val="en-GB"/>
              </w:rPr>
              <w:t>202</w:t>
            </w:r>
            <w:r w:rsidR="004B67DF" w:rsidRPr="00F05652">
              <w:rPr>
                <w:lang w:val="en-GB"/>
              </w:rPr>
              <w:t>1</w:t>
            </w:r>
          </w:p>
        </w:tc>
        <w:tc>
          <w:tcPr>
            <w:tcW w:w="2668" w:type="dxa"/>
          </w:tcPr>
          <w:p w14:paraId="47BCF2E3" w14:textId="58A486FF" w:rsidR="00675A68" w:rsidRPr="00F05652" w:rsidRDefault="00675A68">
            <w:pPr>
              <w:jc w:val="left"/>
              <w:rPr>
                <w:lang w:val="en-GB"/>
              </w:rPr>
            </w:pPr>
            <w:r w:rsidRPr="00F05652">
              <w:rPr>
                <w:lang w:val="en-GB"/>
              </w:rPr>
              <w:t>Nr.</w:t>
            </w:r>
            <w:r w:rsidR="008268E0" w:rsidRPr="00F05652">
              <w:rPr>
                <w:lang w:val="en-GB"/>
              </w:rPr>
              <w:t xml:space="preserve"> </w:t>
            </w:r>
            <w:r w:rsidR="00BE3755" w:rsidRPr="00F05652">
              <w:rPr>
                <w:lang w:val="en-GB"/>
              </w:rPr>
              <w:t>(</w:t>
            </w:r>
            <w:r w:rsidR="008268E0" w:rsidRPr="00F05652">
              <w:rPr>
                <w:lang w:val="en-GB"/>
              </w:rPr>
              <w:t>12.9-14)</w:t>
            </w:r>
            <w:r w:rsidR="00016C34" w:rsidRPr="00F05652">
              <w:rPr>
                <w:lang w:val="en-GB"/>
              </w:rPr>
              <w:t>3</w:t>
            </w:r>
            <w:r w:rsidR="008268E0" w:rsidRPr="00F05652">
              <w:rPr>
                <w:lang w:val="en-GB"/>
              </w:rPr>
              <w:t>-</w:t>
            </w:r>
            <w:r w:rsidRPr="00F05652">
              <w:rPr>
                <w:lang w:val="en-GB"/>
              </w:rPr>
              <w:t xml:space="preserve"> </w:t>
            </w:r>
          </w:p>
        </w:tc>
      </w:tr>
      <w:tr w:rsidR="00675A68" w:rsidRPr="00F05652" w14:paraId="47BCF2E9" w14:textId="77777777" w:rsidTr="003C729C">
        <w:trPr>
          <w:cantSplit/>
        </w:trPr>
        <w:tc>
          <w:tcPr>
            <w:tcW w:w="4643" w:type="dxa"/>
            <w:vMerge/>
          </w:tcPr>
          <w:p w14:paraId="47BCF2E5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427" w:type="dxa"/>
          </w:tcPr>
          <w:p w14:paraId="47BCF2E6" w14:textId="02FECC93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1734" w:type="dxa"/>
          </w:tcPr>
          <w:p w14:paraId="47BCF2E7" w14:textId="64BB8C13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2668" w:type="dxa"/>
          </w:tcPr>
          <w:p w14:paraId="47BCF2E8" w14:textId="1B0644CC" w:rsidR="00675A68" w:rsidRPr="00F05652" w:rsidRDefault="00675A68">
            <w:pPr>
              <w:jc w:val="left"/>
              <w:rPr>
                <w:lang w:val="en-GB"/>
              </w:rPr>
            </w:pPr>
          </w:p>
        </w:tc>
      </w:tr>
      <w:tr w:rsidR="00675A68" w:rsidRPr="00F05652" w14:paraId="47BCF2F8" w14:textId="77777777" w:rsidTr="003C729C">
        <w:trPr>
          <w:cantSplit/>
        </w:trPr>
        <w:tc>
          <w:tcPr>
            <w:tcW w:w="4643" w:type="dxa"/>
          </w:tcPr>
          <w:p w14:paraId="47BCF2F4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427" w:type="dxa"/>
          </w:tcPr>
          <w:p w14:paraId="47BCF2F5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1734" w:type="dxa"/>
          </w:tcPr>
          <w:p w14:paraId="47BCF2F6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2668" w:type="dxa"/>
          </w:tcPr>
          <w:p w14:paraId="47BCF2F7" w14:textId="77777777" w:rsidR="00675A68" w:rsidRPr="00F05652" w:rsidRDefault="00675A68">
            <w:pPr>
              <w:jc w:val="left"/>
              <w:rPr>
                <w:lang w:val="en-GB"/>
              </w:rPr>
            </w:pPr>
          </w:p>
        </w:tc>
      </w:tr>
      <w:tr w:rsidR="00675A68" w:rsidRPr="00F05652" w14:paraId="47BCF2FA" w14:textId="77777777" w:rsidTr="00647C74">
        <w:trPr>
          <w:cantSplit/>
        </w:trPr>
        <w:tc>
          <w:tcPr>
            <w:tcW w:w="9472" w:type="dxa"/>
            <w:gridSpan w:val="4"/>
          </w:tcPr>
          <w:p w14:paraId="47BCF2F9" w14:textId="3B8B2B02" w:rsidR="00675A68" w:rsidRPr="00F05652" w:rsidRDefault="00675A68" w:rsidP="00903BFF">
            <w:pPr>
              <w:rPr>
                <w:b/>
                <w:bCs/>
                <w:lang w:val="en-GB"/>
              </w:rPr>
            </w:pPr>
          </w:p>
        </w:tc>
      </w:tr>
    </w:tbl>
    <w:p w14:paraId="601767CE" w14:textId="10CAE564" w:rsidR="00BA5241" w:rsidRPr="00F05652" w:rsidRDefault="00F16C44" w:rsidP="00D47B22">
      <w:pPr>
        <w:spacing w:after="120" w:line="360" w:lineRule="auto"/>
        <w:ind w:right="369" w:firstLine="567"/>
        <w:rPr>
          <w:szCs w:val="24"/>
          <w:lang w:val="en-GB"/>
        </w:rPr>
      </w:pPr>
      <w:r w:rsidRPr="00F05652">
        <w:rPr>
          <w:szCs w:val="24"/>
          <w:lang w:val="en-GB"/>
        </w:rPr>
        <w:t>Your</w:t>
      </w:r>
      <w:r w:rsidR="00484706">
        <w:rPr>
          <w:szCs w:val="24"/>
          <w:lang w:val="en-GB"/>
        </w:rPr>
        <w:t>s</w:t>
      </w:r>
      <w:r w:rsidRPr="00F05652">
        <w:rPr>
          <w:szCs w:val="24"/>
          <w:lang w:val="en-GB"/>
        </w:rPr>
        <w:t xml:space="preserve"> Excellency</w:t>
      </w:r>
      <w:r w:rsidR="00BA5241" w:rsidRPr="00F05652">
        <w:rPr>
          <w:szCs w:val="24"/>
          <w:lang w:val="en-GB"/>
        </w:rPr>
        <w:t>,</w:t>
      </w:r>
    </w:p>
    <w:p w14:paraId="7E177D69" w14:textId="0E2F10E9" w:rsidR="000156B0" w:rsidRPr="00F05652" w:rsidRDefault="00CA242B" w:rsidP="00F05652">
      <w:pPr>
        <w:spacing w:after="120" w:line="360" w:lineRule="auto"/>
        <w:ind w:firstLine="567"/>
        <w:rPr>
          <w:iCs/>
          <w:lang w:val="en-GB"/>
        </w:rPr>
      </w:pPr>
      <w:r>
        <w:rPr>
          <w:lang w:val="en-GB"/>
        </w:rPr>
        <w:t>I am</w:t>
      </w:r>
      <w:r w:rsidR="000156B0" w:rsidRPr="00F05652">
        <w:rPr>
          <w:iCs/>
          <w:lang w:val="en-GB"/>
        </w:rPr>
        <w:t xml:space="preserve"> referring to </w:t>
      </w:r>
      <w:r w:rsidR="00484706">
        <w:rPr>
          <w:iCs/>
          <w:lang w:val="en-GB"/>
        </w:rPr>
        <w:t>Your</w:t>
      </w:r>
      <w:r w:rsidR="000156B0" w:rsidRPr="00F05652">
        <w:rPr>
          <w:iCs/>
          <w:lang w:val="en-GB"/>
        </w:rPr>
        <w:t xml:space="preserve"> letter of 31 March 2021 proposing to rescind the Protocol (“Small Quantities Protocol”) to the Agreement between</w:t>
      </w:r>
      <w:r w:rsidR="00D014C1">
        <w:rPr>
          <w:iCs/>
          <w:lang w:val="en-GB"/>
        </w:rPr>
        <w:t xml:space="preserve"> the</w:t>
      </w:r>
      <w:r w:rsidR="000156B0" w:rsidRPr="00F05652">
        <w:rPr>
          <w:iCs/>
          <w:lang w:val="en-GB"/>
        </w:rPr>
        <w:t xml:space="preserve"> Republic of Lithuania and the International </w:t>
      </w:r>
      <w:r w:rsidR="004200AE">
        <w:rPr>
          <w:iCs/>
          <w:lang w:val="en-GB"/>
        </w:rPr>
        <w:t>Atomic</w:t>
      </w:r>
      <w:r w:rsidR="000156B0" w:rsidRPr="00F05652">
        <w:rPr>
          <w:iCs/>
          <w:lang w:val="en-GB"/>
        </w:rPr>
        <w:t xml:space="preserve"> Energy Agency</w:t>
      </w:r>
      <w:r w:rsidR="004200AE">
        <w:rPr>
          <w:iCs/>
          <w:lang w:val="en-GB"/>
        </w:rPr>
        <w:t xml:space="preserve"> (IAEA)</w:t>
      </w:r>
      <w:r w:rsidR="000156B0" w:rsidRPr="00F05652">
        <w:rPr>
          <w:iCs/>
          <w:lang w:val="en-GB"/>
        </w:rPr>
        <w:t xml:space="preserve"> for the Application of Safeguards in Con</w:t>
      </w:r>
      <w:r w:rsidR="007A221B">
        <w:rPr>
          <w:iCs/>
          <w:lang w:val="en-GB"/>
        </w:rPr>
        <w:t>nec</w:t>
      </w:r>
      <w:r w:rsidR="000156B0" w:rsidRPr="00F05652">
        <w:rPr>
          <w:iCs/>
          <w:lang w:val="en-GB"/>
        </w:rPr>
        <w:t xml:space="preserve">tion with the Treaty on the Non-Proliferation of Nuclear Weapons, in line with the IAEA’s Board of Governors decision of 20 September 2005, </w:t>
      </w:r>
      <w:r w:rsidR="002779BC">
        <w:rPr>
          <w:iCs/>
          <w:lang w:val="en-GB"/>
        </w:rPr>
        <w:t xml:space="preserve">and </w:t>
      </w:r>
      <w:r w:rsidR="00340117">
        <w:rPr>
          <w:iCs/>
          <w:lang w:val="en-GB"/>
        </w:rPr>
        <w:t>have</w:t>
      </w:r>
      <w:r w:rsidR="000156B0" w:rsidRPr="00F05652">
        <w:rPr>
          <w:iCs/>
          <w:lang w:val="en-GB"/>
        </w:rPr>
        <w:t xml:space="preserve"> the honour to propose on behalf of the Government of the Republic of Lithuania to conclude an Agreement between the </w:t>
      </w:r>
      <w:r w:rsidR="00F05652" w:rsidRPr="00F05652">
        <w:rPr>
          <w:iCs/>
          <w:lang w:val="en-GB"/>
        </w:rPr>
        <w:t>Government</w:t>
      </w:r>
      <w:r w:rsidR="000156B0" w:rsidRPr="00F05652">
        <w:rPr>
          <w:iCs/>
          <w:lang w:val="en-GB"/>
        </w:rPr>
        <w:t xml:space="preserve"> of the Republic of Lithuania and the </w:t>
      </w:r>
      <w:r w:rsidR="004200AE">
        <w:rPr>
          <w:iCs/>
          <w:lang w:val="en-GB"/>
        </w:rPr>
        <w:t>IAEA</w:t>
      </w:r>
      <w:r w:rsidR="000156B0" w:rsidRPr="00F05652">
        <w:rPr>
          <w:iCs/>
          <w:lang w:val="en-GB"/>
        </w:rPr>
        <w:t xml:space="preserve"> on rescinding the Small Quantities Protocol for the Republic of Lithuania.</w:t>
      </w:r>
    </w:p>
    <w:p w14:paraId="66331FF3" w14:textId="4A302BD6" w:rsidR="000156B0" w:rsidRPr="00F05652" w:rsidRDefault="000156B0" w:rsidP="00F05652">
      <w:pPr>
        <w:spacing w:after="120" w:line="360" w:lineRule="auto"/>
        <w:ind w:firstLine="567"/>
        <w:rPr>
          <w:iCs/>
          <w:lang w:val="en-GB"/>
        </w:rPr>
      </w:pPr>
      <w:r w:rsidRPr="00F05652">
        <w:rPr>
          <w:lang w:val="en-GB"/>
        </w:rPr>
        <w:t xml:space="preserve">If the foregoing proposal is acceptable to the </w:t>
      </w:r>
      <w:r w:rsidR="00A067BA">
        <w:rPr>
          <w:lang w:val="en-GB"/>
        </w:rPr>
        <w:t>IAEA</w:t>
      </w:r>
      <w:r w:rsidRPr="00F05652">
        <w:rPr>
          <w:lang w:val="en-GB"/>
        </w:rPr>
        <w:t xml:space="preserve">, the Ministry of Energy of the Republic of Lithuania has the honour to propose that this letter and the affirmative reply letter from </w:t>
      </w:r>
      <w:r w:rsidRPr="00F05652">
        <w:rPr>
          <w:iCs/>
          <w:lang w:val="en-GB"/>
        </w:rPr>
        <w:t xml:space="preserve">the </w:t>
      </w:r>
      <w:r w:rsidR="00D66886">
        <w:rPr>
          <w:iCs/>
          <w:lang w:val="en-GB"/>
        </w:rPr>
        <w:t>IAEA</w:t>
      </w:r>
      <w:r w:rsidRPr="00F05652">
        <w:rPr>
          <w:iCs/>
          <w:lang w:val="en-GB"/>
        </w:rPr>
        <w:t xml:space="preserve"> </w:t>
      </w:r>
      <w:r w:rsidRPr="00F05652">
        <w:rPr>
          <w:lang w:val="en-GB"/>
        </w:rPr>
        <w:t xml:space="preserve">shall constitute the Agreement between the Government of the Republic of Lithuania and the </w:t>
      </w:r>
      <w:r w:rsidR="00D66886">
        <w:rPr>
          <w:lang w:val="en-GB"/>
        </w:rPr>
        <w:t>IAEA</w:t>
      </w:r>
      <w:r w:rsidRPr="00F05652">
        <w:rPr>
          <w:lang w:val="en-GB"/>
        </w:rPr>
        <w:t xml:space="preserve"> on rescinding the Small Quantities Protocol</w:t>
      </w:r>
      <w:r w:rsidRPr="00F05652">
        <w:rPr>
          <w:iCs/>
          <w:lang w:val="en-GB"/>
        </w:rPr>
        <w:t xml:space="preserve">, signed on </w:t>
      </w:r>
      <w:r w:rsidRPr="00F05652">
        <w:rPr>
          <w:iCs/>
          <w:lang w:val="en-GB" w:eastAsia="ja-JP"/>
        </w:rPr>
        <w:t>12 October 1992 in Vienna and on 15 October 1992 in Vilnius. The Agreement shall</w:t>
      </w:r>
      <w:r w:rsidRPr="00F05652">
        <w:rPr>
          <w:lang w:val="en-GB"/>
        </w:rPr>
        <w:t xml:space="preserve"> enter into force on the date the Ministry of Energy of the Republic of Lithuania receives the affirmative reply from the </w:t>
      </w:r>
      <w:r w:rsidR="00D66886">
        <w:rPr>
          <w:lang w:val="en-GB"/>
        </w:rPr>
        <w:t>IAEA</w:t>
      </w:r>
      <w:r w:rsidRPr="00F05652">
        <w:rPr>
          <w:lang w:val="en-GB"/>
        </w:rPr>
        <w:t>.</w:t>
      </w:r>
    </w:p>
    <w:p w14:paraId="525DA264" w14:textId="70BEF6C4" w:rsidR="000156B0" w:rsidRPr="00F05652" w:rsidRDefault="003E0041" w:rsidP="00F05652">
      <w:pPr>
        <w:spacing w:after="120" w:line="360" w:lineRule="auto"/>
        <w:ind w:firstLine="567"/>
        <w:rPr>
          <w:iCs/>
          <w:lang w:val="en-GB"/>
        </w:rPr>
      </w:pPr>
      <w:r w:rsidRPr="003E0041">
        <w:rPr>
          <w:lang w:val="en-GB"/>
        </w:rPr>
        <w:t>Please accept, dear Director General, the assurances of my highest consideration.</w:t>
      </w:r>
    </w:p>
    <w:p w14:paraId="7803279F" w14:textId="6E824CAA" w:rsidR="005E13F4" w:rsidRDefault="005E13F4" w:rsidP="00F132D6">
      <w:pPr>
        <w:spacing w:after="120"/>
        <w:rPr>
          <w:szCs w:val="24"/>
          <w:lang w:val="en-GB"/>
        </w:rPr>
      </w:pPr>
    </w:p>
    <w:p w14:paraId="17C40A20" w14:textId="77777777" w:rsidR="00F05652" w:rsidRPr="00F05652" w:rsidRDefault="00F05652" w:rsidP="00F132D6">
      <w:pPr>
        <w:spacing w:after="120"/>
        <w:rPr>
          <w:szCs w:val="24"/>
          <w:lang w:val="en-GB"/>
        </w:rPr>
      </w:pPr>
    </w:p>
    <w:p w14:paraId="045E8BA6" w14:textId="12BC94A2" w:rsidR="0059639C" w:rsidRDefault="0059639C" w:rsidP="00F05652">
      <w:pPr>
        <w:spacing w:after="120"/>
        <w:rPr>
          <w:szCs w:val="24"/>
          <w:lang w:val="en-GB"/>
        </w:rPr>
      </w:pPr>
      <w:r w:rsidRPr="00F05652">
        <w:rPr>
          <w:szCs w:val="24"/>
          <w:lang w:val="en-GB"/>
        </w:rPr>
        <w:t>Respectfully yours,</w:t>
      </w:r>
    </w:p>
    <w:p w14:paraId="679EC13F" w14:textId="77777777" w:rsidR="00F05652" w:rsidRPr="00F05652" w:rsidRDefault="00F05652" w:rsidP="00F05652">
      <w:pPr>
        <w:spacing w:after="120"/>
        <w:rPr>
          <w:szCs w:val="24"/>
          <w:lang w:val="en-GB"/>
        </w:rPr>
      </w:pPr>
    </w:p>
    <w:p w14:paraId="347A47D2" w14:textId="7B03EFF9" w:rsidR="00BB2009" w:rsidRPr="00F05652" w:rsidRDefault="00471092" w:rsidP="002035D6">
      <w:pPr>
        <w:ind w:right="282"/>
        <w:rPr>
          <w:szCs w:val="24"/>
          <w:lang w:val="en-GB"/>
        </w:rPr>
      </w:pPr>
      <w:r w:rsidRPr="00F05652">
        <w:rPr>
          <w:szCs w:val="24"/>
          <w:lang w:val="en-GB"/>
        </w:rPr>
        <w:t>Minister of Energy</w:t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Pr="00F05652">
        <w:rPr>
          <w:szCs w:val="24"/>
          <w:lang w:val="en-GB"/>
        </w:rPr>
        <w:tab/>
      </w:r>
      <w:r w:rsidR="00DB5A94" w:rsidRPr="00F05652">
        <w:rPr>
          <w:szCs w:val="24"/>
          <w:lang w:val="en-GB"/>
        </w:rPr>
        <w:t xml:space="preserve">     </w:t>
      </w:r>
      <w:r w:rsidR="00BB2009" w:rsidRPr="00F05652">
        <w:rPr>
          <w:szCs w:val="24"/>
          <w:lang w:val="en-GB"/>
        </w:rPr>
        <w:t>Dainius Kreivys</w:t>
      </w:r>
    </w:p>
    <w:sectPr w:rsidR="00BB2009" w:rsidRPr="00F05652" w:rsidSect="005E13F4">
      <w:headerReference w:type="default" r:id="rId12"/>
      <w:footerReference w:type="even" r:id="rId13"/>
      <w:headerReference w:type="first" r:id="rId14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3C18" w14:textId="77777777" w:rsidR="00F14A29" w:rsidRDefault="00F14A29">
      <w:r>
        <w:separator/>
      </w:r>
    </w:p>
  </w:endnote>
  <w:endnote w:type="continuationSeparator" w:id="0">
    <w:p w14:paraId="4F7600A6" w14:textId="77777777" w:rsidR="00F14A29" w:rsidRDefault="00F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0F" w14:textId="77777777" w:rsidR="00675A68" w:rsidRDefault="00810D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BCF310" w14:textId="77777777" w:rsidR="00675A68" w:rsidRDefault="00675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3D86" w14:textId="77777777" w:rsidR="00F14A29" w:rsidRDefault="00F14A29">
      <w:r>
        <w:separator/>
      </w:r>
    </w:p>
  </w:footnote>
  <w:footnote w:type="continuationSeparator" w:id="0">
    <w:p w14:paraId="7D699A86" w14:textId="77777777" w:rsidR="00F14A29" w:rsidRDefault="00F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0E" w14:textId="77777777" w:rsidR="00675A68" w:rsidRDefault="00810DAD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11" w14:textId="77777777" w:rsidR="009016ED" w:rsidRDefault="00CB7277" w:rsidP="006F5B8A">
    <w:pPr>
      <w:pStyle w:val="Antrats"/>
      <w:tabs>
        <w:tab w:val="left" w:pos="3660"/>
        <w:tab w:val="right" w:pos="9638"/>
      </w:tabs>
      <w:jc w:val="right"/>
    </w:pPr>
    <w:r>
      <w:rPr>
        <w:noProof/>
        <w:lang w:eastAsia="lt-LT"/>
      </w:rPr>
      <w:drawing>
        <wp:anchor distT="0" distB="0" distL="114300" distR="114300" simplePos="0" relativeHeight="251657216" behindDoc="0" locked="0" layoutInCell="1" allowOverlap="1" wp14:anchorId="47BCF312" wp14:editId="47BCF313">
          <wp:simplePos x="0" y="0"/>
          <wp:positionH relativeFrom="column">
            <wp:posOffset>2691765</wp:posOffset>
          </wp:positionH>
          <wp:positionV relativeFrom="paragraph">
            <wp:posOffset>1905</wp:posOffset>
          </wp:positionV>
          <wp:extent cx="493395" cy="590550"/>
          <wp:effectExtent l="0" t="0" r="1905" b="0"/>
          <wp:wrapTopAndBottom/>
          <wp:docPr id="2" name="Picture 1" descr="Vytis_spa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tis_spalv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B8A">
      <w:tab/>
    </w:r>
    <w:r w:rsidR="006F5B8A">
      <w:tab/>
    </w:r>
    <w:r w:rsidR="006F5B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C11"/>
    <w:multiLevelType w:val="hybridMultilevel"/>
    <w:tmpl w:val="3D2A0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64C"/>
    <w:multiLevelType w:val="hybridMultilevel"/>
    <w:tmpl w:val="0B46D93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B22DCB"/>
    <w:multiLevelType w:val="hybridMultilevel"/>
    <w:tmpl w:val="0352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B3"/>
    <w:rsid w:val="000156B0"/>
    <w:rsid w:val="00015E01"/>
    <w:rsid w:val="00016C34"/>
    <w:rsid w:val="00021778"/>
    <w:rsid w:val="00027863"/>
    <w:rsid w:val="00033A61"/>
    <w:rsid w:val="000369AC"/>
    <w:rsid w:val="000479F9"/>
    <w:rsid w:val="0006284D"/>
    <w:rsid w:val="00063284"/>
    <w:rsid w:val="00067C11"/>
    <w:rsid w:val="000700C4"/>
    <w:rsid w:val="000B73BA"/>
    <w:rsid w:val="000C082A"/>
    <w:rsid w:val="000D00D4"/>
    <w:rsid w:val="000D48C7"/>
    <w:rsid w:val="000F1A04"/>
    <w:rsid w:val="000F280E"/>
    <w:rsid w:val="0010554A"/>
    <w:rsid w:val="0012307E"/>
    <w:rsid w:val="00153A86"/>
    <w:rsid w:val="00154B05"/>
    <w:rsid w:val="0017109E"/>
    <w:rsid w:val="001876DE"/>
    <w:rsid w:val="00197D72"/>
    <w:rsid w:val="001A4EE4"/>
    <w:rsid w:val="001C34E1"/>
    <w:rsid w:val="001E012D"/>
    <w:rsid w:val="001E74A3"/>
    <w:rsid w:val="001F3BF9"/>
    <w:rsid w:val="002035D6"/>
    <w:rsid w:val="002110E1"/>
    <w:rsid w:val="00227EA6"/>
    <w:rsid w:val="002428B6"/>
    <w:rsid w:val="00246C5A"/>
    <w:rsid w:val="0026102F"/>
    <w:rsid w:val="002650CA"/>
    <w:rsid w:val="0027097F"/>
    <w:rsid w:val="00271343"/>
    <w:rsid w:val="002779BC"/>
    <w:rsid w:val="00282963"/>
    <w:rsid w:val="00287E19"/>
    <w:rsid w:val="002916AD"/>
    <w:rsid w:val="002A605D"/>
    <w:rsid w:val="002B2812"/>
    <w:rsid w:val="002B3B1B"/>
    <w:rsid w:val="002B541C"/>
    <w:rsid w:val="002D5972"/>
    <w:rsid w:val="002F65D4"/>
    <w:rsid w:val="003038AD"/>
    <w:rsid w:val="0031065F"/>
    <w:rsid w:val="00310BB7"/>
    <w:rsid w:val="0031258E"/>
    <w:rsid w:val="003148A2"/>
    <w:rsid w:val="003148D3"/>
    <w:rsid w:val="0032232D"/>
    <w:rsid w:val="0032762A"/>
    <w:rsid w:val="00331148"/>
    <w:rsid w:val="00332C42"/>
    <w:rsid w:val="00340117"/>
    <w:rsid w:val="0038174B"/>
    <w:rsid w:val="00395198"/>
    <w:rsid w:val="003A44CA"/>
    <w:rsid w:val="003C5E81"/>
    <w:rsid w:val="003C729C"/>
    <w:rsid w:val="003E0041"/>
    <w:rsid w:val="004200AE"/>
    <w:rsid w:val="0042727D"/>
    <w:rsid w:val="0043249D"/>
    <w:rsid w:val="0043677C"/>
    <w:rsid w:val="00455FA8"/>
    <w:rsid w:val="00471092"/>
    <w:rsid w:val="00472D9A"/>
    <w:rsid w:val="00484706"/>
    <w:rsid w:val="00485866"/>
    <w:rsid w:val="0049176B"/>
    <w:rsid w:val="004B6624"/>
    <w:rsid w:val="004B67DF"/>
    <w:rsid w:val="004B6C7C"/>
    <w:rsid w:val="004B72BB"/>
    <w:rsid w:val="004D0239"/>
    <w:rsid w:val="004D6E35"/>
    <w:rsid w:val="004E10FD"/>
    <w:rsid w:val="004E174E"/>
    <w:rsid w:val="004E40B1"/>
    <w:rsid w:val="0050789F"/>
    <w:rsid w:val="005126E8"/>
    <w:rsid w:val="005161C5"/>
    <w:rsid w:val="005670F3"/>
    <w:rsid w:val="0057137B"/>
    <w:rsid w:val="00571670"/>
    <w:rsid w:val="005818B0"/>
    <w:rsid w:val="00583A43"/>
    <w:rsid w:val="005936F8"/>
    <w:rsid w:val="0059639C"/>
    <w:rsid w:val="005B4025"/>
    <w:rsid w:val="005C5FC4"/>
    <w:rsid w:val="005E13F4"/>
    <w:rsid w:val="005F0B05"/>
    <w:rsid w:val="005F0C0E"/>
    <w:rsid w:val="005F6EE7"/>
    <w:rsid w:val="0060311E"/>
    <w:rsid w:val="00605329"/>
    <w:rsid w:val="00615B80"/>
    <w:rsid w:val="00617570"/>
    <w:rsid w:val="00626319"/>
    <w:rsid w:val="006265A7"/>
    <w:rsid w:val="00631988"/>
    <w:rsid w:val="0064023D"/>
    <w:rsid w:val="00647770"/>
    <w:rsid w:val="00647C74"/>
    <w:rsid w:val="0065698C"/>
    <w:rsid w:val="006573C1"/>
    <w:rsid w:val="00660FD6"/>
    <w:rsid w:val="00661BA5"/>
    <w:rsid w:val="00663EE8"/>
    <w:rsid w:val="006741E4"/>
    <w:rsid w:val="00675A68"/>
    <w:rsid w:val="00677D13"/>
    <w:rsid w:val="00684E18"/>
    <w:rsid w:val="00690CA5"/>
    <w:rsid w:val="0069681C"/>
    <w:rsid w:val="00697FA9"/>
    <w:rsid w:val="006A1007"/>
    <w:rsid w:val="006A3C27"/>
    <w:rsid w:val="006D4B0A"/>
    <w:rsid w:val="006E312A"/>
    <w:rsid w:val="006F5B8A"/>
    <w:rsid w:val="00715F1B"/>
    <w:rsid w:val="00746BB6"/>
    <w:rsid w:val="0075442E"/>
    <w:rsid w:val="00764611"/>
    <w:rsid w:val="00780517"/>
    <w:rsid w:val="00780587"/>
    <w:rsid w:val="0078094D"/>
    <w:rsid w:val="007A221B"/>
    <w:rsid w:val="007C0150"/>
    <w:rsid w:val="007D756E"/>
    <w:rsid w:val="007E58D6"/>
    <w:rsid w:val="007F28CA"/>
    <w:rsid w:val="00810DAD"/>
    <w:rsid w:val="00812F03"/>
    <w:rsid w:val="00817CDC"/>
    <w:rsid w:val="008268E0"/>
    <w:rsid w:val="008441C0"/>
    <w:rsid w:val="008535C2"/>
    <w:rsid w:val="00855576"/>
    <w:rsid w:val="008629E4"/>
    <w:rsid w:val="0086688B"/>
    <w:rsid w:val="008A691A"/>
    <w:rsid w:val="008B2877"/>
    <w:rsid w:val="008D1909"/>
    <w:rsid w:val="008D4A88"/>
    <w:rsid w:val="008E0290"/>
    <w:rsid w:val="008E5582"/>
    <w:rsid w:val="009016ED"/>
    <w:rsid w:val="00903BFF"/>
    <w:rsid w:val="00904C41"/>
    <w:rsid w:val="00924FEB"/>
    <w:rsid w:val="00933511"/>
    <w:rsid w:val="00934285"/>
    <w:rsid w:val="00936D51"/>
    <w:rsid w:val="00942A3F"/>
    <w:rsid w:val="009456B4"/>
    <w:rsid w:val="00947DC3"/>
    <w:rsid w:val="00965556"/>
    <w:rsid w:val="009701B6"/>
    <w:rsid w:val="009846B4"/>
    <w:rsid w:val="009853E1"/>
    <w:rsid w:val="009909F8"/>
    <w:rsid w:val="009972C6"/>
    <w:rsid w:val="009B0810"/>
    <w:rsid w:val="009D1BD0"/>
    <w:rsid w:val="009D5DB1"/>
    <w:rsid w:val="009D71FE"/>
    <w:rsid w:val="00A008B3"/>
    <w:rsid w:val="00A01661"/>
    <w:rsid w:val="00A0615F"/>
    <w:rsid w:val="00A067BA"/>
    <w:rsid w:val="00A12EBA"/>
    <w:rsid w:val="00A2301D"/>
    <w:rsid w:val="00A247B2"/>
    <w:rsid w:val="00A27813"/>
    <w:rsid w:val="00A5002B"/>
    <w:rsid w:val="00A67D4A"/>
    <w:rsid w:val="00A81F5B"/>
    <w:rsid w:val="00AA21B6"/>
    <w:rsid w:val="00AA3B6E"/>
    <w:rsid w:val="00AB7C06"/>
    <w:rsid w:val="00AC47B6"/>
    <w:rsid w:val="00AD5509"/>
    <w:rsid w:val="00AE0B44"/>
    <w:rsid w:val="00AE3252"/>
    <w:rsid w:val="00AE5328"/>
    <w:rsid w:val="00AF413F"/>
    <w:rsid w:val="00B161A3"/>
    <w:rsid w:val="00B206DC"/>
    <w:rsid w:val="00B272ED"/>
    <w:rsid w:val="00B559CB"/>
    <w:rsid w:val="00B56440"/>
    <w:rsid w:val="00B60BCE"/>
    <w:rsid w:val="00B660E7"/>
    <w:rsid w:val="00B66301"/>
    <w:rsid w:val="00B72B6E"/>
    <w:rsid w:val="00B761D4"/>
    <w:rsid w:val="00B80916"/>
    <w:rsid w:val="00B87D6A"/>
    <w:rsid w:val="00B96AD1"/>
    <w:rsid w:val="00B97107"/>
    <w:rsid w:val="00BA1365"/>
    <w:rsid w:val="00BA1AC1"/>
    <w:rsid w:val="00BA5241"/>
    <w:rsid w:val="00BB2009"/>
    <w:rsid w:val="00BB5479"/>
    <w:rsid w:val="00BB66A3"/>
    <w:rsid w:val="00BC0B62"/>
    <w:rsid w:val="00BE31DE"/>
    <w:rsid w:val="00BE3755"/>
    <w:rsid w:val="00BF3231"/>
    <w:rsid w:val="00BF7245"/>
    <w:rsid w:val="00C000AC"/>
    <w:rsid w:val="00C01CE7"/>
    <w:rsid w:val="00C04DB2"/>
    <w:rsid w:val="00C06BB2"/>
    <w:rsid w:val="00C16F8D"/>
    <w:rsid w:val="00C259FD"/>
    <w:rsid w:val="00C27A50"/>
    <w:rsid w:val="00C439A6"/>
    <w:rsid w:val="00C73686"/>
    <w:rsid w:val="00C760C8"/>
    <w:rsid w:val="00C76A01"/>
    <w:rsid w:val="00C858EB"/>
    <w:rsid w:val="00C87307"/>
    <w:rsid w:val="00CA242B"/>
    <w:rsid w:val="00CA3D82"/>
    <w:rsid w:val="00CB7277"/>
    <w:rsid w:val="00CC3F53"/>
    <w:rsid w:val="00CD2D24"/>
    <w:rsid w:val="00CE2E6C"/>
    <w:rsid w:val="00CF03FA"/>
    <w:rsid w:val="00CF19AD"/>
    <w:rsid w:val="00CF6B4A"/>
    <w:rsid w:val="00D014C1"/>
    <w:rsid w:val="00D0234A"/>
    <w:rsid w:val="00D02D49"/>
    <w:rsid w:val="00D22FCF"/>
    <w:rsid w:val="00D25467"/>
    <w:rsid w:val="00D30A19"/>
    <w:rsid w:val="00D326DF"/>
    <w:rsid w:val="00D47B22"/>
    <w:rsid w:val="00D66886"/>
    <w:rsid w:val="00D67F72"/>
    <w:rsid w:val="00D756F5"/>
    <w:rsid w:val="00D84D6B"/>
    <w:rsid w:val="00D86C92"/>
    <w:rsid w:val="00D90716"/>
    <w:rsid w:val="00D9759F"/>
    <w:rsid w:val="00DA3653"/>
    <w:rsid w:val="00DA5F4A"/>
    <w:rsid w:val="00DB5A94"/>
    <w:rsid w:val="00DE26A9"/>
    <w:rsid w:val="00E00E2E"/>
    <w:rsid w:val="00E12D58"/>
    <w:rsid w:val="00E36531"/>
    <w:rsid w:val="00E556F8"/>
    <w:rsid w:val="00E5737B"/>
    <w:rsid w:val="00E63479"/>
    <w:rsid w:val="00E82D18"/>
    <w:rsid w:val="00E92669"/>
    <w:rsid w:val="00E94C7B"/>
    <w:rsid w:val="00ED0055"/>
    <w:rsid w:val="00EE01EB"/>
    <w:rsid w:val="00EF65F0"/>
    <w:rsid w:val="00EF6C74"/>
    <w:rsid w:val="00F05652"/>
    <w:rsid w:val="00F05AF9"/>
    <w:rsid w:val="00F132D6"/>
    <w:rsid w:val="00F14A29"/>
    <w:rsid w:val="00F16C44"/>
    <w:rsid w:val="00F22A87"/>
    <w:rsid w:val="00F35A71"/>
    <w:rsid w:val="00F4453B"/>
    <w:rsid w:val="00F53872"/>
    <w:rsid w:val="00F65C24"/>
    <w:rsid w:val="00F83B0C"/>
    <w:rsid w:val="00F840AB"/>
    <w:rsid w:val="00FB0EDC"/>
    <w:rsid w:val="00FB5920"/>
    <w:rsid w:val="00FC71DC"/>
    <w:rsid w:val="00FE1585"/>
    <w:rsid w:val="00FE520C"/>
    <w:rsid w:val="00FF59E2"/>
    <w:rsid w:val="0D93B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CF2D9"/>
  <w15:chartTrackingRefBased/>
  <w15:docId w15:val="{C63EF311-40FE-47B5-9D08-0F12483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FE1585"/>
    <w:pPr>
      <w:spacing w:before="80"/>
      <w:jc w:val="center"/>
    </w:pPr>
    <w:rPr>
      <w:b/>
      <w:caps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E1585"/>
    <w:rPr>
      <w:b/>
      <w:caps/>
      <w:sz w:val="24"/>
      <w:lang w:val="en-US" w:eastAsia="en-US"/>
    </w:rPr>
  </w:style>
  <w:style w:type="character" w:customStyle="1" w:styleId="st">
    <w:name w:val="st"/>
    <w:basedOn w:val="Numatytasispastraiposriftas"/>
    <w:rsid w:val="002B3B1B"/>
  </w:style>
  <w:style w:type="character" w:styleId="Emfaz">
    <w:name w:val="Emphasis"/>
    <w:basedOn w:val="Numatytasispastraiposriftas"/>
    <w:uiPriority w:val="20"/>
    <w:qFormat/>
    <w:rsid w:val="002B3B1B"/>
    <w:rPr>
      <w:i/>
      <w:iCs/>
    </w:rPr>
  </w:style>
  <w:style w:type="paragraph" w:styleId="prastasiniatinklio">
    <w:name w:val="Normal (Web)"/>
    <w:basedOn w:val="prastasis"/>
    <w:uiPriority w:val="99"/>
    <w:unhideWhenUsed/>
    <w:rsid w:val="00BA5241"/>
    <w:pPr>
      <w:spacing w:before="100" w:beforeAutospacing="1" w:after="100" w:afterAutospacing="1"/>
      <w:jc w:val="left"/>
    </w:pPr>
    <w:rPr>
      <w:szCs w:val="24"/>
    </w:r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3148D3"/>
    <w:rPr>
      <w:rFonts w:eastAsia="Batang"/>
      <w:sz w:val="24"/>
      <w:lang w:val="x-none" w:eastAsia="x-none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3148D3"/>
    <w:pPr>
      <w:ind w:left="720"/>
      <w:contextualSpacing/>
      <w:jc w:val="left"/>
    </w:pPr>
    <w:rPr>
      <w:rFonts w:eastAsia="Batang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E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E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E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E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E6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nmin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jovaisa\OneDrive%20for%20Business\01_BENDRUJU_ADMIN\Atsakymai_DocLogix\20170220_simtmecio_blankai_logo\BLANKAI_SIMTMECIO_MINEJIMUI\Blankas_spalvotas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812DD-140D-4F8F-8F25-B5475EACC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9EA2A-2094-4140-B5A5-2901A3965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BB07D-DBB8-4023-903D-DF89B5CE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32396-91C6-462F-90E9-CB10706F5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Blankas_spalvotas_LT.dotx</Template>
  <TotalTime>32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Renatas Šumskis</cp:lastModifiedBy>
  <cp:revision>19</cp:revision>
  <cp:lastPrinted>2019-11-22T12:45:00Z</cp:lastPrinted>
  <dcterms:created xsi:type="dcterms:W3CDTF">2021-12-01T08:00:00Z</dcterms:created>
  <dcterms:modified xsi:type="dcterms:W3CDTF">2021-12-01T11:57:00Z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  <property fmtid="{D5CDD505-2E9C-101B-9397-08002B2CF9AE}" pid="3" name="AuthorIds_UIVersion_1024">
    <vt:lpwstr>38</vt:lpwstr>
  </property>
</Properties>
</file>