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BFFB" w14:textId="77E8363D" w:rsidR="00DF59DB" w:rsidRPr="00ED1B85" w:rsidRDefault="00DF59DB" w:rsidP="00200C0B">
      <w:pPr>
        <w:ind w:left="7371"/>
        <w:rPr>
          <w:b/>
          <w:bCs/>
          <w:lang w:eastAsia="lt-LT"/>
        </w:rPr>
      </w:pPr>
      <w:r w:rsidRPr="00ED1B85">
        <w:rPr>
          <w:b/>
          <w:bCs/>
          <w:lang w:eastAsia="lt-LT"/>
        </w:rPr>
        <w:t>Projekto</w:t>
      </w:r>
    </w:p>
    <w:p w14:paraId="623D00A9" w14:textId="5844E365" w:rsidR="00D24602" w:rsidRPr="00ED1B85" w:rsidRDefault="00DF59DB" w:rsidP="00200C0B">
      <w:pPr>
        <w:ind w:left="7088"/>
        <w:jc w:val="right"/>
        <w:rPr>
          <w:b/>
          <w:bCs/>
          <w:sz w:val="10"/>
          <w:szCs w:val="10"/>
        </w:rPr>
      </w:pPr>
      <w:r w:rsidRPr="00ED1B85">
        <w:rPr>
          <w:b/>
          <w:bCs/>
          <w:lang w:eastAsia="lt-LT"/>
        </w:rPr>
        <w:t>lyginamasis variantas</w:t>
      </w:r>
      <w:r w:rsidR="008C5BA1" w:rsidRPr="00ED1B85">
        <w:rPr>
          <w:lang w:eastAsia="lt-LT"/>
        </w:rPr>
        <w:tab/>
      </w:r>
      <w:r w:rsidR="008C5BA1" w:rsidRPr="00ED1B85">
        <w:rPr>
          <w:lang w:eastAsia="lt-LT"/>
        </w:rPr>
        <w:tab/>
      </w:r>
      <w:r w:rsidR="008C5BA1" w:rsidRPr="00ED1B85">
        <w:rPr>
          <w:lang w:eastAsia="lt-LT"/>
        </w:rPr>
        <w:tab/>
        <w:t xml:space="preserve">           </w:t>
      </w:r>
    </w:p>
    <w:p w14:paraId="35DA6DF7" w14:textId="77777777" w:rsidR="00DF59DB" w:rsidRPr="00ED1B85" w:rsidRDefault="00DF59DB">
      <w:pPr>
        <w:keepNext/>
        <w:jc w:val="center"/>
        <w:rPr>
          <w:b/>
          <w:caps/>
          <w:szCs w:val="24"/>
          <w:lang w:eastAsia="lt-LT"/>
        </w:rPr>
      </w:pPr>
    </w:p>
    <w:p w14:paraId="594F42A9" w14:textId="2488F98D" w:rsidR="00D24602" w:rsidRPr="00ED1B85" w:rsidRDefault="0001408E">
      <w:pPr>
        <w:keepNext/>
        <w:jc w:val="center"/>
        <w:rPr>
          <w:b/>
          <w:caps/>
          <w:szCs w:val="24"/>
          <w:lang w:eastAsia="lt-LT"/>
        </w:rPr>
      </w:pPr>
      <w:r w:rsidRPr="00ED1B85">
        <w:rPr>
          <w:b/>
          <w:caps/>
          <w:szCs w:val="24"/>
          <w:lang w:eastAsia="lt-LT"/>
        </w:rPr>
        <w:t>Lietuvos Respublikos Vyriausybė</w:t>
      </w:r>
    </w:p>
    <w:p w14:paraId="50BD437B" w14:textId="77777777" w:rsidR="00D24602" w:rsidRPr="00ED1B85" w:rsidRDefault="00D24602">
      <w:pPr>
        <w:jc w:val="center"/>
        <w:rPr>
          <w:rFonts w:ascii="HelveticaLT" w:hAnsi="HelveticaLT"/>
          <w:caps/>
          <w:lang w:eastAsia="lt-LT"/>
        </w:rPr>
      </w:pPr>
    </w:p>
    <w:p w14:paraId="07D2A9B7" w14:textId="77777777" w:rsidR="00D24602" w:rsidRPr="00ED1B85" w:rsidRDefault="0001408E">
      <w:pPr>
        <w:jc w:val="center"/>
        <w:rPr>
          <w:b/>
          <w:caps/>
          <w:lang w:eastAsia="lt-LT"/>
        </w:rPr>
      </w:pPr>
      <w:r w:rsidRPr="00ED1B85">
        <w:rPr>
          <w:b/>
          <w:caps/>
          <w:lang w:eastAsia="lt-LT"/>
        </w:rPr>
        <w:t>nutarimas</w:t>
      </w:r>
    </w:p>
    <w:p w14:paraId="37C597C4" w14:textId="77777777" w:rsidR="00D24602" w:rsidRPr="00ED1B85" w:rsidRDefault="0001408E">
      <w:pPr>
        <w:jc w:val="center"/>
        <w:rPr>
          <w:b/>
          <w:caps/>
          <w:szCs w:val="24"/>
          <w:lang w:eastAsia="lt-LT"/>
        </w:rPr>
      </w:pPr>
      <w:r w:rsidRPr="00ED1B85">
        <w:rPr>
          <w:b/>
          <w:caps/>
          <w:szCs w:val="24"/>
          <w:lang w:eastAsia="lt-LT"/>
        </w:rPr>
        <w:t xml:space="preserve">DĖL Lietuvos REspublikos vyriausybės </w:t>
      </w:r>
      <w:smartTag w:uri="urn:schemas-microsoft-com:office:smarttags" w:element="metricconverter">
        <w:smartTagPr>
          <w:attr w:name="ProductID" w:val="2010 m"/>
        </w:smartTagPr>
        <w:r w:rsidRPr="00ED1B85">
          <w:rPr>
            <w:b/>
            <w:caps/>
            <w:szCs w:val="24"/>
            <w:lang w:eastAsia="lt-LT"/>
          </w:rPr>
          <w:t>2010 m</w:t>
        </w:r>
      </w:smartTag>
      <w:r w:rsidRPr="00ED1B85">
        <w:rPr>
          <w:b/>
          <w:caps/>
          <w:szCs w:val="24"/>
          <w:lang w:eastAsia="lt-LT"/>
        </w:rPr>
        <w:t>. balandžio 28 d. nutarimo Nr. 458 „</w:t>
      </w:r>
      <w:r w:rsidRPr="00ED1B85">
        <w:rPr>
          <w:b/>
          <w:bCs/>
          <w:caps/>
          <w:szCs w:val="24"/>
          <w:lang w:eastAsia="lt-LT"/>
        </w:rPr>
        <w:t>DĖL institucijų, atsakingų už EUROPOS Sąjungos teisės aktų, nUSTATANČIŲ žuvininkystės produktų importo, eksporto ir reeksporto tvarką, įgyvendinimą, paskyrimo“ pakeitimo</w:t>
      </w:r>
    </w:p>
    <w:p w14:paraId="325BFC37" w14:textId="77777777" w:rsidR="00D24602" w:rsidRPr="00ED1B85" w:rsidRDefault="00D24602">
      <w:pPr>
        <w:rPr>
          <w:lang w:eastAsia="lt-LT"/>
        </w:rPr>
      </w:pPr>
    </w:p>
    <w:p w14:paraId="0DE7A4CC" w14:textId="18951F93" w:rsidR="00D24602" w:rsidRPr="00ED1B85" w:rsidRDefault="0001408E">
      <w:pPr>
        <w:jc w:val="center"/>
        <w:rPr>
          <w:lang w:eastAsia="lt-LT"/>
        </w:rPr>
      </w:pPr>
      <w:r w:rsidRPr="00ED1B85">
        <w:rPr>
          <w:lang w:eastAsia="lt-LT"/>
        </w:rPr>
        <w:t>20</w:t>
      </w:r>
      <w:r w:rsidR="003D7C1F" w:rsidRPr="00ED1B85">
        <w:rPr>
          <w:lang w:eastAsia="lt-LT"/>
        </w:rPr>
        <w:t>21</w:t>
      </w:r>
      <w:r w:rsidRPr="00ED1B85">
        <w:rPr>
          <w:lang w:eastAsia="lt-LT"/>
        </w:rPr>
        <w:t xml:space="preserve"> m.                            Nr. </w:t>
      </w:r>
    </w:p>
    <w:p w14:paraId="0AA9DF49" w14:textId="77777777" w:rsidR="00D24602" w:rsidRPr="00ED1B85" w:rsidRDefault="0001408E">
      <w:pPr>
        <w:jc w:val="center"/>
        <w:rPr>
          <w:lang w:eastAsia="lt-LT"/>
        </w:rPr>
      </w:pPr>
      <w:r w:rsidRPr="00ED1B85">
        <w:rPr>
          <w:lang w:eastAsia="lt-LT"/>
        </w:rPr>
        <w:t>Vilnius</w:t>
      </w:r>
    </w:p>
    <w:p w14:paraId="31E79756" w14:textId="31726BDF" w:rsidR="00D24602" w:rsidRPr="00ED1B85" w:rsidRDefault="00D24602">
      <w:pPr>
        <w:jc w:val="center"/>
        <w:rPr>
          <w:lang w:eastAsia="lt-LT"/>
        </w:rPr>
      </w:pPr>
    </w:p>
    <w:p w14:paraId="0DA12A39" w14:textId="77777777" w:rsidR="0071672A" w:rsidRPr="00ED1B85" w:rsidRDefault="0071672A">
      <w:pPr>
        <w:jc w:val="center"/>
        <w:rPr>
          <w:lang w:eastAsia="lt-LT"/>
        </w:rPr>
      </w:pPr>
    </w:p>
    <w:p w14:paraId="1CA59157" w14:textId="77777777" w:rsidR="00D24602" w:rsidRPr="00ED1B85" w:rsidRDefault="0001408E">
      <w:pPr>
        <w:spacing w:line="360" w:lineRule="auto"/>
        <w:ind w:firstLine="567"/>
        <w:jc w:val="both"/>
        <w:rPr>
          <w:szCs w:val="24"/>
          <w:lang w:eastAsia="lt-LT"/>
        </w:rPr>
      </w:pPr>
      <w:r w:rsidRPr="00ED1B85">
        <w:rPr>
          <w:szCs w:val="24"/>
          <w:lang w:eastAsia="lt-LT"/>
        </w:rPr>
        <w:t>Lietuvos Respublikos Vyriausybė</w:t>
      </w:r>
      <w:r w:rsidRPr="00ED1B85">
        <w:rPr>
          <w:spacing w:val="80"/>
          <w:szCs w:val="24"/>
          <w:lang w:eastAsia="lt-LT"/>
        </w:rPr>
        <w:t xml:space="preserve"> nutari</w:t>
      </w:r>
      <w:r w:rsidRPr="00ED1B85">
        <w:rPr>
          <w:szCs w:val="24"/>
          <w:lang w:eastAsia="lt-LT"/>
        </w:rPr>
        <w:t>a:</w:t>
      </w:r>
    </w:p>
    <w:p w14:paraId="3C9198B7" w14:textId="77777777" w:rsidR="001B46A4" w:rsidRPr="00ED1B85" w:rsidRDefault="0001408E">
      <w:pPr>
        <w:spacing w:line="360" w:lineRule="auto"/>
        <w:ind w:firstLine="567"/>
        <w:jc w:val="both"/>
        <w:rPr>
          <w:lang w:eastAsia="lt-LT"/>
        </w:rPr>
      </w:pPr>
      <w:r w:rsidRPr="00ED1B85">
        <w:rPr>
          <w:lang w:eastAsia="lt-LT"/>
        </w:rPr>
        <w:t xml:space="preserve">Pakeisti Lietuvos Respublikos Vyriausybės </w:t>
      </w:r>
      <w:smartTag w:uri="urn:schemas-microsoft-com:office:smarttags" w:element="metricconverter">
        <w:smartTagPr>
          <w:attr w:name="ProductID" w:val="2010 m"/>
        </w:smartTagPr>
        <w:r w:rsidRPr="00ED1B85">
          <w:rPr>
            <w:lang w:eastAsia="lt-LT"/>
          </w:rPr>
          <w:t>2010 m</w:t>
        </w:r>
      </w:smartTag>
      <w:r w:rsidRPr="00ED1B85">
        <w:rPr>
          <w:lang w:eastAsia="lt-LT"/>
        </w:rPr>
        <w:t>. balandžio 28 d. nutarimą Nr. 458 „Dėl institucijų, atsakingų už Europos Sąjungos teisės aktų, nustatančių žuvininkystės produktų importo, eksporto ir reeksporto tvarką, įgyvendinimą, paskyrimo“</w:t>
      </w:r>
      <w:r w:rsidR="001B46A4" w:rsidRPr="00ED1B85">
        <w:rPr>
          <w:lang w:eastAsia="lt-LT"/>
        </w:rPr>
        <w:t>:</w:t>
      </w:r>
    </w:p>
    <w:p w14:paraId="669B61FA" w14:textId="105F1137" w:rsidR="001B46A4" w:rsidRPr="00ED1B85" w:rsidRDefault="001B46A4" w:rsidP="001B46A4">
      <w:pPr>
        <w:pStyle w:val="ListParagraph"/>
        <w:numPr>
          <w:ilvl w:val="0"/>
          <w:numId w:val="1"/>
        </w:numPr>
        <w:spacing w:line="360" w:lineRule="auto"/>
        <w:jc w:val="both"/>
        <w:rPr>
          <w:lang w:eastAsia="lt-LT"/>
        </w:rPr>
      </w:pPr>
      <w:r w:rsidRPr="00ED1B85">
        <w:rPr>
          <w:lang w:eastAsia="lt-LT"/>
        </w:rPr>
        <w:t>Pakeisti preambulę ir ją išdėstyti taip:</w:t>
      </w:r>
    </w:p>
    <w:p w14:paraId="2A242C2B" w14:textId="063F5721" w:rsidR="001B46A4" w:rsidRDefault="001B46A4" w:rsidP="00261FAE">
      <w:pPr>
        <w:pStyle w:val="ListParagraph"/>
        <w:spacing w:line="360" w:lineRule="auto"/>
        <w:ind w:left="0" w:firstLine="851"/>
        <w:jc w:val="both"/>
        <w:rPr>
          <w:lang w:eastAsia="lt-LT"/>
        </w:rPr>
      </w:pPr>
      <w:r w:rsidRPr="00ED1B85">
        <w:rPr>
          <w:lang w:eastAsia="lt-LT"/>
        </w:rPr>
        <w:t>„</w:t>
      </w:r>
      <w:r w:rsidRPr="00ED1B85">
        <w:rPr>
          <w:strike/>
          <w:lang w:eastAsia="lt-LT"/>
        </w:rPr>
        <w:t>Vadovaudamasi</w:t>
      </w:r>
      <w:r w:rsidR="006C18AD" w:rsidRPr="00ED1B85">
        <w:rPr>
          <w:strike/>
          <w:lang w:eastAsia="lt-LT"/>
        </w:rPr>
        <w:t xml:space="preserve"> </w:t>
      </w:r>
      <w:r w:rsidR="006C18AD" w:rsidRPr="00ED1B85">
        <w:rPr>
          <w:b/>
          <w:bCs/>
          <w:lang w:eastAsia="lt-LT"/>
        </w:rPr>
        <w:t>Atsižvelgdama į</w:t>
      </w:r>
      <w:r w:rsidRPr="00ED1B85">
        <w:rPr>
          <w:b/>
          <w:bCs/>
          <w:lang w:eastAsia="lt-LT"/>
        </w:rPr>
        <w:t xml:space="preserve"> </w:t>
      </w:r>
      <w:r w:rsidRPr="00ED1B85">
        <w:rPr>
          <w:lang w:eastAsia="lt-LT"/>
        </w:rPr>
        <w:t xml:space="preserve">Lietuvos Respublikos žuvininkystės įstatymo </w:t>
      </w:r>
      <w:r w:rsidRPr="00ED1B85">
        <w:rPr>
          <w:strike/>
          <w:lang w:eastAsia="lt-LT"/>
        </w:rPr>
        <w:t>(Žin., 2000, Nr. 56-1648; 2004, Nr. 73-2527; 2008, Nr. 117-4443)</w:t>
      </w:r>
      <w:r w:rsidRPr="00ED1B85">
        <w:rPr>
          <w:lang w:eastAsia="lt-LT"/>
        </w:rPr>
        <w:t xml:space="preserve"> </w:t>
      </w:r>
      <w:r w:rsidRPr="00ED1B85">
        <w:rPr>
          <w:strike/>
          <w:lang w:eastAsia="lt-LT"/>
        </w:rPr>
        <w:t>26</w:t>
      </w:r>
      <w:r w:rsidRPr="00ED1B85">
        <w:rPr>
          <w:strike/>
          <w:vertAlign w:val="superscript"/>
          <w:lang w:eastAsia="lt-LT"/>
        </w:rPr>
        <w:t>1</w:t>
      </w:r>
      <w:r w:rsidRPr="00ED1B85">
        <w:rPr>
          <w:lang w:eastAsia="lt-LT"/>
        </w:rPr>
        <w:t xml:space="preserve"> </w:t>
      </w:r>
      <w:r w:rsidRPr="00ED1B85">
        <w:rPr>
          <w:b/>
          <w:bCs/>
          <w:lang w:eastAsia="lt-LT"/>
        </w:rPr>
        <w:t xml:space="preserve">32 </w:t>
      </w:r>
      <w:proofErr w:type="spellStart"/>
      <w:r w:rsidRPr="00ED1B85">
        <w:rPr>
          <w:lang w:eastAsia="lt-LT"/>
        </w:rPr>
        <w:t>straipsni</w:t>
      </w:r>
      <w:r w:rsidRPr="00ED1B85">
        <w:rPr>
          <w:strike/>
          <w:lang w:eastAsia="lt-LT"/>
        </w:rPr>
        <w:t>u</w:t>
      </w:r>
      <w:r w:rsidR="006C18AD" w:rsidRPr="00ED1B85">
        <w:rPr>
          <w:b/>
          <w:bCs/>
          <w:lang w:eastAsia="lt-LT"/>
        </w:rPr>
        <w:t>o</w:t>
      </w:r>
      <w:proofErr w:type="spellEnd"/>
      <w:r w:rsidR="006C18AD" w:rsidRPr="00ED1B85">
        <w:rPr>
          <w:b/>
          <w:bCs/>
          <w:lang w:eastAsia="lt-LT"/>
        </w:rPr>
        <w:t xml:space="preserve"> 1 ir 3 dalį</w:t>
      </w:r>
      <w:r w:rsidRPr="00ED1B85">
        <w:rPr>
          <w:lang w:eastAsia="lt-LT"/>
        </w:rPr>
        <w:t xml:space="preserve">, Lietuvos Respublikos muitinės įstatymo </w:t>
      </w:r>
      <w:r w:rsidRPr="00ED1B85">
        <w:rPr>
          <w:strike/>
          <w:lang w:eastAsia="lt-LT"/>
        </w:rPr>
        <w:t>(Žin., 2004, Nr. 73-2517)</w:t>
      </w:r>
      <w:r w:rsidRPr="00ED1B85">
        <w:rPr>
          <w:lang w:eastAsia="lt-LT"/>
        </w:rPr>
        <w:t xml:space="preserve"> </w:t>
      </w:r>
      <w:r w:rsidRPr="00ED1B85">
        <w:rPr>
          <w:strike/>
          <w:lang w:eastAsia="lt-LT"/>
        </w:rPr>
        <w:t>9 straipsnio 1 dalies 3 punktu</w:t>
      </w:r>
      <w:r w:rsidRPr="00ED1B85">
        <w:rPr>
          <w:lang w:eastAsia="lt-LT"/>
        </w:rPr>
        <w:t xml:space="preserve"> </w:t>
      </w:r>
      <w:r w:rsidR="00D50B0C" w:rsidRPr="00ED1B85">
        <w:rPr>
          <w:b/>
          <w:bCs/>
          <w:lang w:eastAsia="lt-LT"/>
        </w:rPr>
        <w:t>10 straipsnio 2 punkt</w:t>
      </w:r>
      <w:r w:rsidR="006C18AD" w:rsidRPr="00ED1B85">
        <w:rPr>
          <w:b/>
          <w:bCs/>
          <w:lang w:eastAsia="lt-LT"/>
        </w:rPr>
        <w:t>ą</w:t>
      </w:r>
      <w:r w:rsidR="00D50B0C" w:rsidRPr="00ED1B85">
        <w:rPr>
          <w:b/>
          <w:bCs/>
          <w:lang w:eastAsia="lt-LT"/>
        </w:rPr>
        <w:t xml:space="preserve"> </w:t>
      </w:r>
      <w:r w:rsidRPr="00ED1B85">
        <w:rPr>
          <w:lang w:eastAsia="lt-LT"/>
        </w:rPr>
        <w:t xml:space="preserve">ir siekdama užtikrinti 2001 m. gegužės 22 d. Tarybos reglamento (EB) Nr. 1035/2001, nustatančio </w:t>
      </w:r>
      <w:proofErr w:type="spellStart"/>
      <w:r w:rsidRPr="00ED1B85">
        <w:rPr>
          <w:i/>
          <w:iCs/>
          <w:lang w:eastAsia="lt-LT"/>
        </w:rPr>
        <w:t>Dissostichus</w:t>
      </w:r>
      <w:proofErr w:type="spellEnd"/>
      <w:r w:rsidRPr="00ED1B85">
        <w:rPr>
          <w:i/>
          <w:iCs/>
          <w:lang w:eastAsia="lt-LT"/>
        </w:rPr>
        <w:t xml:space="preserve"> </w:t>
      </w:r>
      <w:proofErr w:type="spellStart"/>
      <w:r w:rsidRPr="00ED1B85">
        <w:rPr>
          <w:i/>
          <w:iCs/>
          <w:lang w:eastAsia="lt-LT"/>
        </w:rPr>
        <w:t>spp</w:t>
      </w:r>
      <w:proofErr w:type="spellEnd"/>
      <w:r w:rsidRPr="00ED1B85">
        <w:rPr>
          <w:lang w:eastAsia="lt-LT"/>
        </w:rPr>
        <w:t xml:space="preserve">. sugavimo dokumentavimo tvarką </w:t>
      </w:r>
      <w:r w:rsidRPr="00ED1B85">
        <w:rPr>
          <w:strike/>
          <w:lang w:eastAsia="lt-LT"/>
        </w:rPr>
        <w:t>(OL 2004 m. specialusis leidimas, 11 skyrius, 37 tomas, p. 299)</w:t>
      </w:r>
      <w:r w:rsidRPr="00ED1B85">
        <w:rPr>
          <w:lang w:eastAsia="lt-LT"/>
        </w:rPr>
        <w:t xml:space="preserve">, su paskutiniais pakeitimais, padarytais 2006 m. birželio 27 d. Tarybos reglamentu (EB) Nr. 1368/2006 </w:t>
      </w:r>
      <w:r w:rsidRPr="00ED1B85">
        <w:rPr>
          <w:strike/>
          <w:lang w:eastAsia="lt-LT"/>
        </w:rPr>
        <w:t>(OL 2006 L 253, p. 1)</w:t>
      </w:r>
      <w:r w:rsidRPr="00ED1B85">
        <w:rPr>
          <w:lang w:eastAsia="lt-LT"/>
        </w:rPr>
        <w:t xml:space="preserve">, 2003 m. balandžio 8 d. Tarybos reglamento (EB) Nr. 1984/2003, nustatančio prekybos melsvaisiais tunais, durklažuvėmis ir didžiaakiais tunais Bendrijoje statistikos sistemą </w:t>
      </w:r>
      <w:r w:rsidRPr="00ED1B85">
        <w:rPr>
          <w:strike/>
          <w:lang w:eastAsia="lt-LT"/>
        </w:rPr>
        <w:t xml:space="preserve">(OL 2004 m. specialusis leidimas, 4 skyrius, 6 tomas, p. 51), </w:t>
      </w:r>
      <w:r w:rsidRPr="00ED1B85">
        <w:rPr>
          <w:lang w:eastAsia="lt-LT"/>
        </w:rPr>
        <w:t>su paskutiniais pakeitimais, padarytais</w:t>
      </w:r>
      <w:r w:rsidR="00046FE4" w:rsidRPr="00ED1B85">
        <w:t xml:space="preserve"> </w:t>
      </w:r>
      <w:r w:rsidR="008D5EE6" w:rsidRPr="00ED1B85">
        <w:rPr>
          <w:b/>
          <w:bCs/>
          <w:lang w:eastAsia="lt-LT"/>
        </w:rPr>
        <w:t>2017 m. lapkričio 15 d. Europos Parlamento ir Tarybos reglamentu (ES) Nr. 2017/2107</w:t>
      </w:r>
      <w:r w:rsidR="00046FE4" w:rsidRPr="00ED1B85">
        <w:rPr>
          <w:lang w:eastAsia="lt-LT"/>
        </w:rPr>
        <w:t>,</w:t>
      </w:r>
      <w:r w:rsidR="00046FE4" w:rsidRPr="00ED1B85">
        <w:rPr>
          <w:strike/>
          <w:lang w:eastAsia="lt-LT"/>
        </w:rPr>
        <w:t xml:space="preserve"> </w:t>
      </w:r>
      <w:r w:rsidRPr="00ED1B85">
        <w:rPr>
          <w:strike/>
          <w:lang w:eastAsia="lt-LT"/>
        </w:rPr>
        <w:t xml:space="preserve"> 2010 m. liepos 7 d. Europos Parlamento ir Tarybos reglamentu (ES) Nr. 640/2010 (OL 2010 L 194, p. 1)</w:t>
      </w:r>
      <w:r w:rsidRPr="00ED1B85">
        <w:rPr>
          <w:lang w:eastAsia="lt-LT"/>
        </w:rPr>
        <w:t xml:space="preserve">, 2008 m. rugsėjo 29 d. Tarybos reglamento (EB) Nr. 1005/2008, nustatančio Bendrijos sistemą, kuria siekiama užkirsti kelią neteisėtai, nedeklaruojamai ir nereglamentuojamai žvejybai, atgrasyti nuo jos ir ją panaikinti, iš dalies keičiančio reglamentus (EEB) Nr. 2847/93, (EB) Nr. 1936/2001 ir (EB) Nr. 601/2004 bei panaikinančio reglamentus (EB) Nr. 1093/94 ir (EB) Nr. 1447/1999 </w:t>
      </w:r>
      <w:r w:rsidRPr="00ED1B85">
        <w:rPr>
          <w:strike/>
          <w:lang w:eastAsia="lt-LT"/>
        </w:rPr>
        <w:t xml:space="preserve">(OL 2008 L 286, p. 1), </w:t>
      </w:r>
      <w:r w:rsidRPr="00ED1B85">
        <w:rPr>
          <w:lang w:eastAsia="lt-LT"/>
        </w:rPr>
        <w:t>su paskutiniais pakeitimais, padarytais</w:t>
      </w:r>
      <w:r w:rsidR="008D5EE6" w:rsidRPr="00ED1B85">
        <w:rPr>
          <w:strike/>
          <w:lang w:eastAsia="lt-LT"/>
        </w:rPr>
        <w:t xml:space="preserve"> </w:t>
      </w:r>
      <w:r w:rsidRPr="00ED1B85">
        <w:rPr>
          <w:strike/>
          <w:lang w:eastAsia="lt-LT"/>
        </w:rPr>
        <w:t xml:space="preserve"> </w:t>
      </w:r>
      <w:r w:rsidR="00B01BBB" w:rsidRPr="00ED1B85">
        <w:rPr>
          <w:b/>
          <w:bCs/>
          <w:lang w:eastAsia="lt-LT"/>
        </w:rPr>
        <w:t>2011 m. kovo 1 d. Komisijos reglamentu (ES) Nr. 202/2011</w:t>
      </w:r>
      <w:r w:rsidR="00B01BBB" w:rsidRPr="00ED1B85">
        <w:rPr>
          <w:strike/>
          <w:lang w:eastAsia="lt-LT"/>
        </w:rPr>
        <w:t xml:space="preserve"> </w:t>
      </w:r>
      <w:r w:rsidRPr="00ED1B85">
        <w:rPr>
          <w:strike/>
          <w:lang w:eastAsia="lt-LT"/>
        </w:rPr>
        <w:t>2010 m. sausio 29 d. Komisijos reglamentu (ES) Nr. 86/2010 (OL 2010 L 26, p. 1)</w:t>
      </w:r>
      <w:r w:rsidRPr="00ED1B85">
        <w:rPr>
          <w:lang w:eastAsia="lt-LT"/>
        </w:rPr>
        <w:t xml:space="preserve">, 2009 m. spalio 22 d. Komisijos reglamento (EB) Nr. 1010/2009, kuriuo nustatomos išsamios Tarybos reglamento (EB) Nr. 1005/2008, nustatančio Bendrijos sistemą, kuria siekiama užkirsti kelią neteisėtai, nedeklaruojamai ir nereglamentuojamai žvejybai, atgrasyti </w:t>
      </w:r>
      <w:r w:rsidRPr="00ED1B85">
        <w:rPr>
          <w:lang w:eastAsia="lt-LT"/>
        </w:rPr>
        <w:lastRenderedPageBreak/>
        <w:t xml:space="preserve">nuo jos ir ją panaikinti, įgyvendinimo taisyklės </w:t>
      </w:r>
      <w:r w:rsidRPr="00ED1B85">
        <w:rPr>
          <w:strike/>
          <w:lang w:eastAsia="lt-LT"/>
        </w:rPr>
        <w:t xml:space="preserve">(OL 2009 L 280, p. 5), </w:t>
      </w:r>
      <w:r w:rsidRPr="00ED1B85">
        <w:rPr>
          <w:lang w:eastAsia="lt-LT"/>
        </w:rPr>
        <w:t>su paskutiniais pakeitimais, padarytais</w:t>
      </w:r>
      <w:r w:rsidR="001A212B" w:rsidRPr="00ED1B85">
        <w:rPr>
          <w:lang w:eastAsia="lt-LT"/>
        </w:rPr>
        <w:t xml:space="preserve"> </w:t>
      </w:r>
      <w:r w:rsidR="001A212B" w:rsidRPr="00ED1B85">
        <w:rPr>
          <w:b/>
          <w:bCs/>
          <w:lang w:eastAsia="lt-LT"/>
        </w:rPr>
        <w:t>2020 m. kovo 19 d. Komisijos įgyvendinimo reglamentu (ES) Nr. 2020/423</w:t>
      </w:r>
      <w:r w:rsidRPr="00ED1B85">
        <w:rPr>
          <w:strike/>
          <w:lang w:eastAsia="lt-LT"/>
        </w:rPr>
        <w:t xml:space="preserve"> 2010 m. gegužės 7 d. Komisijos reglamentu (ES) Nr. 395/2010 (OL 2010 L 115, p. 1)</w:t>
      </w:r>
      <w:r w:rsidRPr="00ED1B85">
        <w:rPr>
          <w:lang w:eastAsia="lt-LT"/>
        </w:rPr>
        <w:t>, ir 2010 m. liepos 7 d. Europos Parlamento ir Tarybos reglamento (ES) Nr. 640/2010, kuriuo sudaroma sužvejotų paprastųjų tunų (</w:t>
      </w:r>
      <w:proofErr w:type="spellStart"/>
      <w:r w:rsidRPr="00ED1B85">
        <w:rPr>
          <w:i/>
          <w:iCs/>
          <w:lang w:eastAsia="lt-LT"/>
        </w:rPr>
        <w:t>Thunnus</w:t>
      </w:r>
      <w:proofErr w:type="spellEnd"/>
      <w:r w:rsidRPr="00ED1B85">
        <w:rPr>
          <w:i/>
          <w:iCs/>
          <w:lang w:eastAsia="lt-LT"/>
        </w:rPr>
        <w:t xml:space="preserve"> </w:t>
      </w:r>
      <w:proofErr w:type="spellStart"/>
      <w:r w:rsidRPr="00ED1B85">
        <w:rPr>
          <w:i/>
          <w:iCs/>
          <w:lang w:eastAsia="lt-LT"/>
        </w:rPr>
        <w:t>thynnus</w:t>
      </w:r>
      <w:proofErr w:type="spellEnd"/>
      <w:r w:rsidRPr="00ED1B85">
        <w:rPr>
          <w:lang w:eastAsia="lt-LT"/>
        </w:rPr>
        <w:t xml:space="preserve">) kiekio dokumentavimo programa ir iš dalies keičiamas Tarybos reglamentas (EB) Nr. 1984/2003 </w:t>
      </w:r>
      <w:r w:rsidRPr="00ED1B85">
        <w:rPr>
          <w:strike/>
          <w:lang w:eastAsia="lt-LT"/>
        </w:rPr>
        <w:t>(OL 2010 L 194, p. 1)</w:t>
      </w:r>
      <w:r w:rsidRPr="00ED1B85">
        <w:rPr>
          <w:lang w:eastAsia="lt-LT"/>
        </w:rPr>
        <w:t>, nuostatų įgyvendinimą, Lietuvos Respublikos Vyriausybė n</w:t>
      </w:r>
      <w:r w:rsidR="00093BA0" w:rsidRPr="00ED1B85">
        <w:rPr>
          <w:lang w:eastAsia="lt-LT"/>
        </w:rPr>
        <w:t xml:space="preserve"> </w:t>
      </w:r>
      <w:r w:rsidRPr="00ED1B85">
        <w:rPr>
          <w:lang w:eastAsia="lt-LT"/>
        </w:rPr>
        <w:t>u</w:t>
      </w:r>
      <w:r w:rsidR="00093BA0" w:rsidRPr="00ED1B85">
        <w:rPr>
          <w:lang w:eastAsia="lt-LT"/>
        </w:rPr>
        <w:t xml:space="preserve"> </w:t>
      </w:r>
      <w:r w:rsidRPr="00ED1B85">
        <w:rPr>
          <w:lang w:eastAsia="lt-LT"/>
        </w:rPr>
        <w:t>t</w:t>
      </w:r>
      <w:r w:rsidR="00093BA0" w:rsidRPr="00ED1B85">
        <w:rPr>
          <w:lang w:eastAsia="lt-LT"/>
        </w:rPr>
        <w:t xml:space="preserve"> </w:t>
      </w:r>
      <w:r w:rsidRPr="00ED1B85">
        <w:rPr>
          <w:lang w:eastAsia="lt-LT"/>
        </w:rPr>
        <w:t>a</w:t>
      </w:r>
      <w:r w:rsidR="00093BA0" w:rsidRPr="00ED1B85">
        <w:rPr>
          <w:lang w:eastAsia="lt-LT"/>
        </w:rPr>
        <w:t xml:space="preserve"> </w:t>
      </w:r>
      <w:r w:rsidRPr="00ED1B85">
        <w:rPr>
          <w:lang w:eastAsia="lt-LT"/>
        </w:rPr>
        <w:t>r</w:t>
      </w:r>
      <w:r w:rsidR="00093BA0" w:rsidRPr="00ED1B85">
        <w:rPr>
          <w:lang w:eastAsia="lt-LT"/>
        </w:rPr>
        <w:t xml:space="preserve"> </w:t>
      </w:r>
      <w:r w:rsidRPr="00ED1B85">
        <w:rPr>
          <w:lang w:eastAsia="lt-LT"/>
        </w:rPr>
        <w:t>i</w:t>
      </w:r>
      <w:r w:rsidR="00093BA0" w:rsidRPr="00ED1B85">
        <w:rPr>
          <w:lang w:eastAsia="lt-LT"/>
        </w:rPr>
        <w:t xml:space="preserve"> </w:t>
      </w:r>
      <w:r w:rsidRPr="00ED1B85">
        <w:rPr>
          <w:lang w:eastAsia="lt-LT"/>
        </w:rPr>
        <w:t>a:“</w:t>
      </w:r>
      <w:r w:rsidR="00251FC3" w:rsidRPr="00ED1B85">
        <w:rPr>
          <w:lang w:eastAsia="lt-LT"/>
        </w:rPr>
        <w:t>.</w:t>
      </w:r>
    </w:p>
    <w:p w14:paraId="18B26423" w14:textId="77777777" w:rsidR="000517DA" w:rsidRPr="00902E2E" w:rsidRDefault="000517DA" w:rsidP="000517DA">
      <w:pPr>
        <w:pStyle w:val="ListParagraph"/>
        <w:numPr>
          <w:ilvl w:val="0"/>
          <w:numId w:val="1"/>
        </w:numPr>
        <w:spacing w:line="360" w:lineRule="auto"/>
        <w:jc w:val="both"/>
        <w:rPr>
          <w:lang w:eastAsia="lt-LT"/>
        </w:rPr>
      </w:pPr>
      <w:r w:rsidRPr="00902E2E">
        <w:rPr>
          <w:lang w:eastAsia="lt-LT"/>
        </w:rPr>
        <w:t>Pakeisti 1 punktą ir jį išdėstyti taip:</w:t>
      </w:r>
    </w:p>
    <w:p w14:paraId="2FEC03C8" w14:textId="0C59EA06" w:rsidR="00B66E19" w:rsidRDefault="000517DA" w:rsidP="00B66E19">
      <w:pPr>
        <w:spacing w:line="360" w:lineRule="auto"/>
        <w:ind w:firstLine="567"/>
        <w:jc w:val="both"/>
        <w:rPr>
          <w:lang w:eastAsia="lt-LT"/>
        </w:rPr>
      </w:pPr>
      <w:r>
        <w:rPr>
          <w:lang w:eastAsia="lt-LT"/>
        </w:rPr>
        <w:t>„</w:t>
      </w:r>
      <w:r w:rsidRPr="00902E2E">
        <w:rPr>
          <w:lang w:eastAsia="lt-LT"/>
        </w:rPr>
        <w:t xml:space="preserve">1. Paskirti Žuvininkystės tarnybą prie </w:t>
      </w:r>
      <w:r w:rsidRPr="000517DA">
        <w:rPr>
          <w:b/>
          <w:bCs/>
          <w:lang w:eastAsia="lt-LT"/>
        </w:rPr>
        <w:t>Lietuvos Respublikos</w:t>
      </w:r>
      <w:r>
        <w:rPr>
          <w:lang w:eastAsia="lt-LT"/>
        </w:rPr>
        <w:t xml:space="preserve"> </w:t>
      </w:r>
      <w:proofErr w:type="spellStart"/>
      <w:r w:rsidRPr="000517DA">
        <w:rPr>
          <w:strike/>
          <w:lang w:eastAsia="lt-LT"/>
        </w:rPr>
        <w:t>Ž</w:t>
      </w:r>
      <w:r w:rsidRPr="000517DA">
        <w:rPr>
          <w:b/>
          <w:bCs/>
          <w:lang w:eastAsia="lt-LT"/>
        </w:rPr>
        <w:t>ž</w:t>
      </w:r>
      <w:r w:rsidRPr="00902E2E">
        <w:rPr>
          <w:lang w:eastAsia="lt-LT"/>
        </w:rPr>
        <w:t>emės</w:t>
      </w:r>
      <w:proofErr w:type="spellEnd"/>
      <w:r w:rsidRPr="00902E2E">
        <w:rPr>
          <w:lang w:eastAsia="lt-LT"/>
        </w:rPr>
        <w:t xml:space="preserve"> ūkio ministerijos kompetentinga institucija, atsakinga už:</w:t>
      </w:r>
      <w:r>
        <w:rPr>
          <w:lang w:eastAsia="lt-LT"/>
        </w:rPr>
        <w:t>“.</w:t>
      </w:r>
    </w:p>
    <w:p w14:paraId="50AB5D7A" w14:textId="77777777" w:rsidR="000517DA" w:rsidRDefault="000517DA" w:rsidP="000517DA">
      <w:pPr>
        <w:pStyle w:val="ListParagraph"/>
        <w:numPr>
          <w:ilvl w:val="0"/>
          <w:numId w:val="1"/>
        </w:numPr>
        <w:spacing w:line="360" w:lineRule="auto"/>
        <w:jc w:val="both"/>
        <w:rPr>
          <w:lang w:eastAsia="lt-LT"/>
        </w:rPr>
      </w:pPr>
      <w:r>
        <w:rPr>
          <w:lang w:eastAsia="lt-LT"/>
        </w:rPr>
        <w:t>Pakeisti 2 punktą ir jį išdėstyti taip:</w:t>
      </w:r>
    </w:p>
    <w:p w14:paraId="46FE38BF" w14:textId="70739DE7" w:rsidR="00DA3D33" w:rsidRPr="00ED1B85" w:rsidRDefault="000517DA" w:rsidP="000517DA">
      <w:pPr>
        <w:tabs>
          <w:tab w:val="left" w:pos="567"/>
        </w:tabs>
        <w:spacing w:line="360" w:lineRule="auto"/>
        <w:jc w:val="both"/>
        <w:rPr>
          <w:lang w:eastAsia="lt-LT"/>
        </w:rPr>
      </w:pPr>
      <w:r>
        <w:rPr>
          <w:lang w:eastAsia="lt-LT"/>
        </w:rPr>
        <w:tab/>
        <w:t>„</w:t>
      </w:r>
      <w:r w:rsidRPr="00902E2E">
        <w:rPr>
          <w:lang w:eastAsia="lt-LT"/>
        </w:rPr>
        <w:t xml:space="preserve">2. Paskirti Muitinės departamentą prie </w:t>
      </w:r>
      <w:r w:rsidRPr="00B66E19">
        <w:rPr>
          <w:b/>
          <w:bCs/>
          <w:lang w:eastAsia="lt-LT"/>
        </w:rPr>
        <w:t>Lietuvos Respublikos</w:t>
      </w:r>
      <w:r>
        <w:rPr>
          <w:lang w:eastAsia="lt-LT"/>
        </w:rPr>
        <w:t xml:space="preserve"> </w:t>
      </w:r>
      <w:proofErr w:type="spellStart"/>
      <w:r w:rsidR="00B66E19" w:rsidRPr="00B66E19">
        <w:rPr>
          <w:strike/>
          <w:lang w:eastAsia="lt-LT"/>
        </w:rPr>
        <w:t>F</w:t>
      </w:r>
      <w:r w:rsidRPr="00B66E19">
        <w:rPr>
          <w:b/>
          <w:bCs/>
          <w:lang w:eastAsia="lt-LT"/>
        </w:rPr>
        <w:t>f</w:t>
      </w:r>
      <w:r w:rsidRPr="00902E2E">
        <w:rPr>
          <w:lang w:eastAsia="lt-LT"/>
        </w:rPr>
        <w:t>inansų</w:t>
      </w:r>
      <w:proofErr w:type="spellEnd"/>
      <w:r w:rsidRPr="00902E2E">
        <w:rPr>
          <w:lang w:eastAsia="lt-LT"/>
        </w:rPr>
        <w:t xml:space="preserve"> ministerijos arba kitą šio departamento generalinio direktoriaus įgaliotą muitinės įstaigą kompetentinga institucija, atsakinga už:</w:t>
      </w:r>
      <w:r>
        <w:rPr>
          <w:lang w:eastAsia="lt-LT"/>
        </w:rPr>
        <w:t>“.</w:t>
      </w:r>
    </w:p>
    <w:p w14:paraId="16C57AF1" w14:textId="4DB996C5" w:rsidR="00D24602" w:rsidRPr="00ED1B85" w:rsidRDefault="00AF5FE5">
      <w:pPr>
        <w:spacing w:line="360" w:lineRule="auto"/>
        <w:ind w:firstLine="567"/>
        <w:jc w:val="both"/>
        <w:rPr>
          <w:lang w:eastAsia="lt-LT"/>
        </w:rPr>
      </w:pPr>
      <w:r>
        <w:rPr>
          <w:lang w:eastAsia="lt-LT"/>
        </w:rPr>
        <w:t>4</w:t>
      </w:r>
      <w:r w:rsidR="00D50B0C" w:rsidRPr="00ED1B85">
        <w:rPr>
          <w:lang w:eastAsia="lt-LT"/>
        </w:rPr>
        <w:t>. P</w:t>
      </w:r>
      <w:r w:rsidR="00BF602B" w:rsidRPr="00ED1B85">
        <w:rPr>
          <w:lang w:eastAsia="lt-LT"/>
        </w:rPr>
        <w:t>apildyti</w:t>
      </w:r>
      <w:r w:rsidR="0001408E" w:rsidRPr="00ED1B85">
        <w:rPr>
          <w:lang w:eastAsia="lt-LT"/>
        </w:rPr>
        <w:t xml:space="preserve"> </w:t>
      </w:r>
      <w:r w:rsidR="00BF602B" w:rsidRPr="00ED1B85">
        <w:rPr>
          <w:lang w:eastAsia="lt-LT"/>
        </w:rPr>
        <w:t>2.4 papunkčiu</w:t>
      </w:r>
      <w:r w:rsidR="0001408E" w:rsidRPr="00ED1B85">
        <w:rPr>
          <w:lang w:eastAsia="lt-LT"/>
        </w:rPr>
        <w:t>:</w:t>
      </w:r>
    </w:p>
    <w:p w14:paraId="5A9B7756" w14:textId="37F8B17D" w:rsidR="00D24602" w:rsidRPr="00ED1B85" w:rsidRDefault="003D7C1F" w:rsidP="003D7C1F">
      <w:pPr>
        <w:spacing w:line="360" w:lineRule="auto"/>
        <w:ind w:firstLine="567"/>
        <w:jc w:val="both"/>
        <w:rPr>
          <w:szCs w:val="24"/>
          <w:lang w:eastAsia="lt-LT"/>
        </w:rPr>
      </w:pPr>
      <w:r w:rsidRPr="00ED1B85">
        <w:rPr>
          <w:lang w:eastAsia="lt-LT"/>
        </w:rPr>
        <w:t>„</w:t>
      </w:r>
      <w:r w:rsidR="0001408E" w:rsidRPr="00ED1B85">
        <w:rPr>
          <w:b/>
          <w:bCs/>
          <w:szCs w:val="24"/>
          <w:lang w:eastAsia="lt-LT"/>
        </w:rPr>
        <w:t>2.</w:t>
      </w:r>
      <w:r w:rsidRPr="00ED1B85">
        <w:rPr>
          <w:b/>
          <w:bCs/>
          <w:szCs w:val="24"/>
          <w:lang w:eastAsia="lt-LT"/>
        </w:rPr>
        <w:t>4</w:t>
      </w:r>
      <w:r w:rsidR="0001408E" w:rsidRPr="00ED1B85">
        <w:rPr>
          <w:b/>
          <w:bCs/>
          <w:szCs w:val="24"/>
          <w:lang w:eastAsia="lt-LT"/>
        </w:rPr>
        <w:t>.</w:t>
      </w:r>
      <w:r w:rsidR="00A744D5" w:rsidRPr="00ED1B85">
        <w:rPr>
          <w:b/>
          <w:bCs/>
          <w:szCs w:val="24"/>
          <w:lang w:eastAsia="lt-LT"/>
        </w:rPr>
        <w:t xml:space="preserve"> </w:t>
      </w:r>
      <w:r w:rsidR="0071672A" w:rsidRPr="00ED1B85">
        <w:rPr>
          <w:b/>
          <w:bCs/>
          <w:szCs w:val="24"/>
          <w:lang w:eastAsia="lt-LT"/>
        </w:rPr>
        <w:t xml:space="preserve">pareiškimų pagal </w:t>
      </w:r>
      <w:r w:rsidR="00077727" w:rsidRPr="00ED1B85">
        <w:rPr>
          <w:b/>
          <w:bCs/>
          <w:color w:val="000000"/>
          <w:szCs w:val="24"/>
        </w:rPr>
        <w:t>R</w:t>
      </w:r>
      <w:r w:rsidR="0071672A" w:rsidRPr="00ED1B85">
        <w:rPr>
          <w:b/>
          <w:bCs/>
          <w:color w:val="000000"/>
          <w:szCs w:val="24"/>
        </w:rPr>
        <w:t xml:space="preserve">eglamento (EB) Nr. 1005/2008 </w:t>
      </w:r>
      <w:r w:rsidR="0071672A" w:rsidRPr="00ED1B85">
        <w:rPr>
          <w:b/>
          <w:bCs/>
          <w:color w:val="000000"/>
          <w:szCs w:val="24"/>
          <w:lang w:val="en-US"/>
        </w:rPr>
        <w:t xml:space="preserve">14 </w:t>
      </w:r>
      <w:r w:rsidR="0071672A" w:rsidRPr="00ED1B85">
        <w:rPr>
          <w:b/>
          <w:bCs/>
          <w:color w:val="000000"/>
          <w:szCs w:val="24"/>
        </w:rPr>
        <w:t>straipsnio</w:t>
      </w:r>
      <w:r w:rsidR="0071672A" w:rsidRPr="00ED1B85">
        <w:rPr>
          <w:b/>
          <w:bCs/>
          <w:color w:val="000000"/>
          <w:szCs w:val="24"/>
          <w:lang w:val="en-US"/>
        </w:rPr>
        <w:t xml:space="preserve"> 2 dal</w:t>
      </w:r>
      <w:r w:rsidR="0071672A" w:rsidRPr="00ED1B85">
        <w:rPr>
          <w:b/>
          <w:bCs/>
          <w:color w:val="000000"/>
          <w:szCs w:val="24"/>
        </w:rPr>
        <w:t xml:space="preserve">į </w:t>
      </w:r>
      <w:r w:rsidR="00834BC0" w:rsidRPr="00ED1B85">
        <w:rPr>
          <w:b/>
          <w:bCs/>
          <w:color w:val="000000"/>
          <w:szCs w:val="24"/>
        </w:rPr>
        <w:t xml:space="preserve">priėmimą ir </w:t>
      </w:r>
      <w:r w:rsidR="0071672A" w:rsidRPr="00ED1B85">
        <w:rPr>
          <w:b/>
          <w:bCs/>
          <w:color w:val="000000"/>
          <w:szCs w:val="24"/>
        </w:rPr>
        <w:t>tvirtinimą</w:t>
      </w:r>
      <w:r w:rsidR="0001408E" w:rsidRPr="00ED1B85">
        <w:rPr>
          <w:szCs w:val="24"/>
          <w:lang w:eastAsia="lt-LT"/>
        </w:rPr>
        <w:t>.“</w:t>
      </w:r>
    </w:p>
    <w:p w14:paraId="193E0100" w14:textId="77777777" w:rsidR="00D24602" w:rsidRPr="00ED1B85" w:rsidRDefault="00D24602" w:rsidP="0071672A">
      <w:pPr>
        <w:spacing w:line="360" w:lineRule="auto"/>
        <w:ind w:firstLine="709"/>
        <w:jc w:val="center"/>
        <w:rPr>
          <w:szCs w:val="24"/>
          <w:lang w:eastAsia="lt-LT"/>
        </w:rPr>
      </w:pPr>
    </w:p>
    <w:p w14:paraId="7AB91FE8" w14:textId="1C04DA7F" w:rsidR="00D24602" w:rsidRPr="00ED1B85" w:rsidRDefault="00D24602">
      <w:pPr>
        <w:spacing w:line="360" w:lineRule="auto"/>
        <w:ind w:firstLine="720"/>
        <w:jc w:val="both"/>
        <w:rPr>
          <w:szCs w:val="24"/>
          <w:lang w:eastAsia="lt-LT"/>
        </w:rPr>
      </w:pPr>
    </w:p>
    <w:p w14:paraId="2B0A0F5A" w14:textId="77777777" w:rsidR="00D24602" w:rsidRPr="00ED1B85" w:rsidRDefault="00D24602">
      <w:pPr>
        <w:spacing w:line="360" w:lineRule="auto"/>
        <w:ind w:firstLine="720"/>
        <w:jc w:val="both"/>
        <w:rPr>
          <w:szCs w:val="24"/>
          <w:lang w:eastAsia="lt-LT"/>
        </w:rPr>
      </w:pPr>
    </w:p>
    <w:p w14:paraId="3BFBC424" w14:textId="77777777" w:rsidR="00D24602" w:rsidRPr="00ED1B85" w:rsidRDefault="0001408E">
      <w:pPr>
        <w:tabs>
          <w:tab w:val="left" w:pos="6237"/>
        </w:tabs>
        <w:rPr>
          <w:lang w:eastAsia="lt-LT"/>
        </w:rPr>
      </w:pPr>
      <w:r w:rsidRPr="00ED1B85">
        <w:rPr>
          <w:lang w:eastAsia="lt-LT"/>
        </w:rPr>
        <w:t>Ministras Pirmininkas</w:t>
      </w:r>
      <w:r w:rsidRPr="00ED1B85">
        <w:rPr>
          <w:lang w:eastAsia="lt-LT"/>
        </w:rPr>
        <w:tab/>
      </w:r>
    </w:p>
    <w:p w14:paraId="44A067C1" w14:textId="77777777" w:rsidR="00D24602" w:rsidRPr="00ED1B85" w:rsidRDefault="00D24602">
      <w:pPr>
        <w:tabs>
          <w:tab w:val="left" w:pos="6237"/>
        </w:tabs>
        <w:rPr>
          <w:lang w:eastAsia="lt-LT"/>
        </w:rPr>
      </w:pPr>
    </w:p>
    <w:p w14:paraId="58B92650" w14:textId="77777777" w:rsidR="00D24602" w:rsidRPr="00ED1B85" w:rsidRDefault="00D24602">
      <w:pPr>
        <w:tabs>
          <w:tab w:val="left" w:pos="6804"/>
        </w:tabs>
        <w:rPr>
          <w:lang w:eastAsia="lt-LT"/>
        </w:rPr>
      </w:pPr>
    </w:p>
    <w:p w14:paraId="51FFA4AD" w14:textId="77777777" w:rsidR="00D24602" w:rsidRDefault="0001408E">
      <w:pPr>
        <w:tabs>
          <w:tab w:val="left" w:pos="6237"/>
        </w:tabs>
        <w:rPr>
          <w:lang w:eastAsia="lt-LT"/>
        </w:rPr>
      </w:pPr>
      <w:r w:rsidRPr="00ED1B85">
        <w:rPr>
          <w:lang w:eastAsia="lt-LT"/>
        </w:rPr>
        <w:t>Žemės ūkio ministras</w:t>
      </w:r>
      <w:r>
        <w:rPr>
          <w:lang w:eastAsia="lt-LT"/>
        </w:rPr>
        <w:tab/>
      </w:r>
    </w:p>
    <w:sectPr w:rsidR="00D24602" w:rsidSect="00093B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567" w:bottom="107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21393" w14:textId="77777777" w:rsidR="00FC36DC" w:rsidRDefault="00FC36DC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B44E233" w14:textId="77777777" w:rsidR="00FC36DC" w:rsidRDefault="00FC36DC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CC9C" w14:textId="77777777" w:rsidR="00D24602" w:rsidRDefault="00D24602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2321" w14:textId="77777777" w:rsidR="00D24602" w:rsidRDefault="00D24602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B061" w14:textId="77777777" w:rsidR="00D24602" w:rsidRDefault="00D24602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4BD9A" w14:textId="77777777" w:rsidR="00FC36DC" w:rsidRDefault="00FC36DC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A37071E" w14:textId="77777777" w:rsidR="00FC36DC" w:rsidRDefault="00FC36DC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49C0B" w14:textId="77777777" w:rsidR="00D24602" w:rsidRDefault="0001408E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3C932791" w14:textId="77777777" w:rsidR="00D24602" w:rsidRDefault="00D24602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B6221" w14:textId="77777777" w:rsidR="00D24602" w:rsidRDefault="0001408E">
    <w:pPr>
      <w:framePr w:wrap="auto" w:vAnchor="text" w:hAnchor="margin" w:xAlign="center" w:y="1"/>
      <w:tabs>
        <w:tab w:val="center" w:pos="4153"/>
        <w:tab w:val="right" w:pos="8306"/>
      </w:tabs>
      <w:rPr>
        <w:sz w:val="22"/>
        <w:lang w:eastAsia="lt-LT"/>
      </w:rPr>
    </w:pPr>
    <w:r>
      <w:rPr>
        <w:sz w:val="22"/>
        <w:lang w:eastAsia="lt-LT"/>
      </w:rPr>
      <w:fldChar w:fldCharType="begin"/>
    </w:r>
    <w:r>
      <w:rPr>
        <w:sz w:val="22"/>
        <w:lang w:eastAsia="lt-LT"/>
      </w:rPr>
      <w:instrText xml:space="preserve">PAGE  </w:instrText>
    </w:r>
    <w:r>
      <w:rPr>
        <w:sz w:val="22"/>
        <w:lang w:eastAsia="lt-LT"/>
      </w:rPr>
      <w:fldChar w:fldCharType="separate"/>
    </w:r>
    <w:r>
      <w:rPr>
        <w:sz w:val="22"/>
        <w:lang w:eastAsia="lt-LT"/>
      </w:rPr>
      <w:t>3</w:t>
    </w:r>
    <w:r>
      <w:rPr>
        <w:sz w:val="22"/>
        <w:lang w:eastAsia="lt-LT"/>
      </w:rPr>
      <w:fldChar w:fldCharType="end"/>
    </w:r>
  </w:p>
  <w:p w14:paraId="6CB06B38" w14:textId="77777777" w:rsidR="00D24602" w:rsidRDefault="00D24602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97EF1" w14:textId="29BE59B5" w:rsidR="006B598B" w:rsidRPr="008C5BA1" w:rsidRDefault="006B598B" w:rsidP="00200C0B">
    <w:pPr>
      <w:ind w:left="6480" w:firstLine="720"/>
      <w:jc w:val="center"/>
      <w:rPr>
        <w:b/>
        <w:bCs/>
        <w:lang w:eastAsia="lt-LT"/>
      </w:rPr>
    </w:pPr>
    <w:r>
      <w:rPr>
        <w:i/>
        <w:iCs/>
        <w:lang w:eastAsia="lt-LT"/>
      </w:rPr>
      <w:t xml:space="preserve">                </w:t>
    </w:r>
  </w:p>
  <w:p w14:paraId="69F79800" w14:textId="77777777" w:rsidR="006B598B" w:rsidRPr="008C5BA1" w:rsidRDefault="006B598B" w:rsidP="006B598B">
    <w:pPr>
      <w:jc w:val="right"/>
      <w:rPr>
        <w:b/>
        <w:bCs/>
        <w:sz w:val="10"/>
        <w:szCs w:val="10"/>
      </w:rPr>
    </w:pPr>
  </w:p>
  <w:p w14:paraId="1E04F3CF" w14:textId="77777777" w:rsidR="00D24602" w:rsidRDefault="00D24602" w:rsidP="0045326A">
    <w:pPr>
      <w:tabs>
        <w:tab w:val="center" w:pos="4153"/>
        <w:tab w:val="right" w:pos="8306"/>
      </w:tabs>
      <w:jc w:val="right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33B09"/>
    <w:multiLevelType w:val="hybridMultilevel"/>
    <w:tmpl w:val="D9CAA65C"/>
    <w:lvl w:ilvl="0" w:tplc="1E90C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063"/>
    <w:rsid w:val="0001408E"/>
    <w:rsid w:val="00046FE4"/>
    <w:rsid w:val="000517DA"/>
    <w:rsid w:val="00077727"/>
    <w:rsid w:val="00093BA0"/>
    <w:rsid w:val="000B1984"/>
    <w:rsid w:val="000E5330"/>
    <w:rsid w:val="001439AF"/>
    <w:rsid w:val="001A0CEB"/>
    <w:rsid w:val="001A212B"/>
    <w:rsid w:val="001B46A4"/>
    <w:rsid w:val="001D32FC"/>
    <w:rsid w:val="00200C0B"/>
    <w:rsid w:val="00251FC3"/>
    <w:rsid w:val="00261FAE"/>
    <w:rsid w:val="0028730E"/>
    <w:rsid w:val="002910CF"/>
    <w:rsid w:val="00294A9F"/>
    <w:rsid w:val="00390063"/>
    <w:rsid w:val="003D7C1F"/>
    <w:rsid w:val="0045326A"/>
    <w:rsid w:val="00472AF8"/>
    <w:rsid w:val="004875D0"/>
    <w:rsid w:val="004E44E4"/>
    <w:rsid w:val="005801CD"/>
    <w:rsid w:val="005A1B73"/>
    <w:rsid w:val="005F4C90"/>
    <w:rsid w:val="00680AF8"/>
    <w:rsid w:val="006B598B"/>
    <w:rsid w:val="006C18AD"/>
    <w:rsid w:val="0071672A"/>
    <w:rsid w:val="00802881"/>
    <w:rsid w:val="00834BC0"/>
    <w:rsid w:val="008C5BA1"/>
    <w:rsid w:val="008D5EE6"/>
    <w:rsid w:val="0090355B"/>
    <w:rsid w:val="009A471A"/>
    <w:rsid w:val="00A37316"/>
    <w:rsid w:val="00A744D5"/>
    <w:rsid w:val="00A912BB"/>
    <w:rsid w:val="00AF5FE5"/>
    <w:rsid w:val="00B01BBB"/>
    <w:rsid w:val="00B40D9E"/>
    <w:rsid w:val="00B45658"/>
    <w:rsid w:val="00B66E19"/>
    <w:rsid w:val="00BD1327"/>
    <w:rsid w:val="00BF602B"/>
    <w:rsid w:val="00CA4B85"/>
    <w:rsid w:val="00D24602"/>
    <w:rsid w:val="00D50B0C"/>
    <w:rsid w:val="00DA3D33"/>
    <w:rsid w:val="00DF59DB"/>
    <w:rsid w:val="00ED1B85"/>
    <w:rsid w:val="00FC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413420EF"/>
  <w15:docId w15:val="{98DF0738-4F2C-452F-BCBF-9E6CE905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1B4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716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8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909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959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214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60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2438</Words>
  <Characters>1391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3822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2021-05-04T05:35:00Z</dcterms:created>
  <dc:creator>lrvk</dc:creator>
  <cp:lastModifiedBy>Dalia Čekatauskienė</cp:lastModifiedBy>
  <cp:lastPrinted>2010-08-10T06:55:00Z</cp:lastPrinted>
  <dcterms:modified xsi:type="dcterms:W3CDTF">2021-05-04T05:35:00Z</dcterms:modified>
  <cp:revision>2</cp:revision>
</cp:coreProperties>
</file>