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8FC87" w14:textId="04D33CA6" w:rsidR="0084412F" w:rsidRDefault="0084412F" w:rsidP="0084412F">
      <w:pPr>
        <w:tabs>
          <w:tab w:val="center" w:pos="4153"/>
          <w:tab w:val="right" w:pos="8306"/>
        </w:tabs>
        <w:jc w:val="center"/>
        <w:rPr>
          <w:b/>
          <w:caps/>
        </w:rPr>
      </w:pPr>
      <w:r>
        <w:rPr>
          <w:b/>
          <w:caps/>
        </w:rPr>
        <w:t xml:space="preserve">DĖL </w:t>
      </w:r>
      <w:r>
        <w:rPr>
          <w:b/>
          <w:bCs/>
          <w:caps/>
        </w:rPr>
        <w:t xml:space="preserve">ILGALAIKio IR TRUMPALAIKIO MATERIALIOJO TURTo perdavimo UKRAINOS KARIUOMENEI </w:t>
      </w:r>
    </w:p>
    <w:p w14:paraId="31F675FC" w14:textId="77777777" w:rsidR="001A7DF2" w:rsidRPr="001A7DF2" w:rsidRDefault="001A7DF2" w:rsidP="001A7DF2">
      <w:pPr>
        <w:tabs>
          <w:tab w:val="center" w:pos="4153"/>
          <w:tab w:val="right" w:pos="8306"/>
        </w:tabs>
      </w:pPr>
    </w:p>
    <w:p w14:paraId="57191E63" w14:textId="77777777" w:rsidR="001A7DF2" w:rsidRPr="001A7DF2" w:rsidRDefault="00C05F91" w:rsidP="001A7DF2">
      <w:pPr>
        <w:jc w:val="center"/>
      </w:pPr>
      <w:sdt>
        <w:sdtPr>
          <w:tag w:val="registravimoDataIlga"/>
          <w:id w:val="-278879082"/>
          <w:placeholder>
            <w:docPart w:val="F678CD6C3E4646A39B15D68957D5AF32"/>
          </w:placeholder>
          <w:showingPlcHdr/>
        </w:sdtPr>
        <w:sdtEndPr/>
        <w:sdtContent>
          <w:r>
            <w:t/>
          </w:r>
        </w:sdtContent>
      </w:sdt>
      <w:r w:rsidR="001A7DF2" w:rsidRPr="001A7DF2">
        <w:t xml:space="preserve"> Nr. </w:t>
      </w:r>
      <w:sdt>
        <w:sdtPr>
          <w:tag w:val="registravimoNr"/>
          <w:id w:val="2002849812"/>
          <w:placeholder>
            <w:docPart w:val="F678CD6C3E4646A39B15D68957D5AF32"/>
          </w:placeholder>
          <w:showingPlcHdr/>
        </w:sdtPr>
        <w:sdtEndPr/>
        <w:sdtContent>
          <w:r>
            <w:t/>
          </w:r>
        </w:sdtContent>
      </w:sdt>
    </w:p>
    <w:p w14:paraId="79AF8DA2" w14:textId="77777777" w:rsidR="001A7DF2" w:rsidRPr="001A7DF2" w:rsidRDefault="001A7DF2" w:rsidP="001A7DF2">
      <w:pPr>
        <w:jc w:val="center"/>
      </w:pPr>
      <w:r w:rsidRPr="001A7DF2">
        <w:t>Vilnius</w:t>
      </w:r>
    </w:p>
    <w:p w14:paraId="429B6902" w14:textId="77777777" w:rsidR="0084412F" w:rsidRDefault="0084412F" w:rsidP="00065CF7"/>
    <w:p w14:paraId="5F18402D" w14:textId="77777777" w:rsidR="0084412F" w:rsidRDefault="0084412F" w:rsidP="00065CF7">
      <w:pPr>
        <w:spacing w:line="340" w:lineRule="atLeast"/>
        <w:ind w:firstLine="720"/>
        <w:jc w:val="both"/>
        <w:rPr>
          <w:kern w:val="16"/>
          <w:szCs w:val="24"/>
        </w:rPr>
      </w:pPr>
      <w:r>
        <w:rPr>
          <w:szCs w:val="24"/>
        </w:rPr>
        <w:t xml:space="preserve">Vadovaudamasi Lietuvos Respublikos valstybės ir savivaldybių turto valdymo, naudojimo ir disponavimo juo įstatymo </w:t>
      </w:r>
      <w:r>
        <w:t xml:space="preserve">20 straipsnio </w:t>
      </w:r>
      <w:r>
        <w:rPr>
          <w:szCs w:val="24"/>
        </w:rPr>
        <w:t xml:space="preserve">6 dalimi ir įgyvendindama </w:t>
      </w:r>
      <w:r>
        <w:rPr>
          <w:bCs/>
          <w:szCs w:val="24"/>
        </w:rPr>
        <w:t>Valstybės turto</w:t>
      </w:r>
      <w:r>
        <w:rPr>
          <w:szCs w:val="24"/>
        </w:rPr>
        <w:t xml:space="preserve"> </w:t>
      </w:r>
      <w:r>
        <w:rPr>
          <w:bCs/>
          <w:szCs w:val="24"/>
        </w:rPr>
        <w:t>neatlygintinio perdavimo arba pardavimo be konkurso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tarptautinėms organizacijoms, kitų valstybių viešiesiems juridiniams asmenims </w:t>
      </w:r>
      <w:r>
        <w:rPr>
          <w:szCs w:val="24"/>
        </w:rPr>
        <w:t xml:space="preserve">tvarkos aprašo, patvirtinto Lietuvos Respublikos Vyriausybės 2015 m. vasario 18 d. nutarimu Nr. 154 „Dėl </w:t>
      </w:r>
      <w:r>
        <w:rPr>
          <w:bCs/>
          <w:szCs w:val="24"/>
        </w:rPr>
        <w:t>Valstybės turto</w:t>
      </w:r>
      <w:r>
        <w:rPr>
          <w:szCs w:val="24"/>
        </w:rPr>
        <w:t xml:space="preserve"> </w:t>
      </w:r>
      <w:r>
        <w:rPr>
          <w:bCs/>
          <w:szCs w:val="24"/>
        </w:rPr>
        <w:t>neatlygintinio perdavimo arba pardavimo be konkurso</w:t>
      </w:r>
      <w:r>
        <w:rPr>
          <w:szCs w:val="24"/>
        </w:rPr>
        <w:t xml:space="preserve"> </w:t>
      </w:r>
      <w:r>
        <w:rPr>
          <w:bCs/>
          <w:szCs w:val="24"/>
        </w:rPr>
        <w:t>tarptautinėms organizacijoms, kitų valstybių viešiesiems juridiniams asmenims tvarkos aprašo patvirtinimo</w:t>
      </w:r>
      <w:r>
        <w:rPr>
          <w:szCs w:val="24"/>
        </w:rPr>
        <w:t>“, nuostatas, Lietuvos Respublikos Vyriausybė</w:t>
      </w:r>
      <w:r>
        <w:rPr>
          <w:spacing w:val="80"/>
          <w:szCs w:val="24"/>
        </w:rPr>
        <w:t xml:space="preserve"> </w:t>
      </w:r>
      <w:r>
        <w:rPr>
          <w:szCs w:val="24"/>
        </w:rPr>
        <w:t xml:space="preserve">n u t a r i </w:t>
      </w:r>
      <w:r>
        <w:rPr>
          <w:kern w:val="16"/>
          <w:szCs w:val="24"/>
        </w:rPr>
        <w:t>a:</w:t>
      </w:r>
    </w:p>
    <w:p w14:paraId="4062DF01" w14:textId="4C0B3653" w:rsidR="0084412F" w:rsidRPr="005440D9" w:rsidRDefault="0084412F" w:rsidP="00065CF7">
      <w:pPr>
        <w:spacing w:line="340" w:lineRule="atLeast"/>
        <w:ind w:firstLine="720"/>
        <w:jc w:val="both"/>
        <w:rPr>
          <w:color w:val="FF0000"/>
        </w:rPr>
      </w:pPr>
      <w:r>
        <w:t>1. Ne</w:t>
      </w:r>
      <w:r w:rsidR="004A6EEF">
        <w:t>atlygintinai perduoti Ukrainos k</w:t>
      </w:r>
      <w:r w:rsidR="00F620AF">
        <w:t>ariuomenės</w:t>
      </w:r>
      <w:r>
        <w:t xml:space="preserve"> nuosavybėn jos uždaviniams ir funkcijoms vykdyti valstybei nuosavybės teise prik</w:t>
      </w:r>
      <w:r w:rsidR="004A669A">
        <w:t xml:space="preserve">lausantį ir šiuo metu Lietuvos </w:t>
      </w:r>
      <w:r w:rsidR="004A6EEF">
        <w:t>k</w:t>
      </w:r>
      <w:r>
        <w:t xml:space="preserve">ariuomenės </w:t>
      </w:r>
      <w:r>
        <w:lastRenderedPageBreak/>
        <w:t xml:space="preserve">patikėjimo teise valdomą </w:t>
      </w:r>
      <w:r w:rsidRPr="004C7E31">
        <w:t>ilgalaikį materialųjį turtą (šarvines liemenes</w:t>
      </w:r>
      <w:r w:rsidR="001A7DF2">
        <w:t>,</w:t>
      </w:r>
      <w:r w:rsidRPr="004C7E31">
        <w:t xml:space="preserve"> 490 vnt.), kurio </w:t>
      </w:r>
      <w:r>
        <w:rPr>
          <w:bCs/>
          <w:iCs/>
        </w:rPr>
        <w:t>l</w:t>
      </w:r>
      <w:r w:rsidRPr="004C7E31">
        <w:rPr>
          <w:bCs/>
          <w:iCs/>
        </w:rPr>
        <w:t>ikutinė vertė 2021</w:t>
      </w:r>
      <w:r w:rsidRPr="004C7E31">
        <w:rPr>
          <w:b/>
          <w:bCs/>
          <w:iCs/>
        </w:rPr>
        <w:t xml:space="preserve"> </w:t>
      </w:r>
      <w:r w:rsidRPr="004C7E31">
        <w:t xml:space="preserve">m. birželio </w:t>
      </w:r>
      <w:r w:rsidRPr="0032287D">
        <w:t xml:space="preserve">1 </w:t>
      </w:r>
      <w:r w:rsidRPr="004C7E31">
        <w:t>d. – 617 801,80 Eur (</w:t>
      </w:r>
      <w:r w:rsidRPr="004C7E31">
        <w:rPr>
          <w:bCs/>
          <w:iCs/>
        </w:rPr>
        <w:t>šeši šimtai septyniolika tūkstančių aštuoni šimtai vienas euras 80 centų</w:t>
      </w:r>
      <w:r w:rsidRPr="004C7E31">
        <w:t>)</w:t>
      </w:r>
      <w:r>
        <w:t xml:space="preserve"> (pagal </w:t>
      </w:r>
      <w:r w:rsidR="001A7DF2">
        <w:t xml:space="preserve">1 </w:t>
      </w:r>
      <w:r>
        <w:t>priedą)</w:t>
      </w:r>
      <w:r w:rsidR="001A7DF2">
        <w:t>,</w:t>
      </w:r>
      <w:r>
        <w:t xml:space="preserve"> ir trumpalaikį material</w:t>
      </w:r>
      <w:r w:rsidR="000B3384">
        <w:t>ų</w:t>
      </w:r>
      <w:r>
        <w:t>jį turtą (balistinius diržus</w:t>
      </w:r>
      <w:r w:rsidR="001A7DF2">
        <w:t>,</w:t>
      </w:r>
      <w:r>
        <w:t xml:space="preserve"> 490 vnt.), kurio bendra įsigijimo vertė – 59 290,00 Eur (penkiasdešimt devyni tūkstančiai du šimtai devyniasdešimt eurų) (pagal </w:t>
      </w:r>
      <w:r w:rsidR="001A7DF2">
        <w:t xml:space="preserve">2 </w:t>
      </w:r>
      <w:r>
        <w:t>prie</w:t>
      </w:r>
      <w:bookmarkStart w:id="0" w:name="_GoBack"/>
      <w:bookmarkEnd w:id="0"/>
      <w:r>
        <w:t xml:space="preserve">dą). </w:t>
      </w:r>
    </w:p>
    <w:p w14:paraId="2C120F58" w14:textId="73DD68F7" w:rsidR="0084412F" w:rsidRDefault="0084412F" w:rsidP="00065CF7">
      <w:pPr>
        <w:spacing w:line="340" w:lineRule="atLeast"/>
        <w:ind w:firstLine="720"/>
        <w:jc w:val="both"/>
      </w:pPr>
      <w:r>
        <w:rPr>
          <w:szCs w:val="24"/>
        </w:rPr>
        <w:t xml:space="preserve">2. Nustatyti, kad </w:t>
      </w:r>
      <w:r>
        <w:t xml:space="preserve">perduodamas turtas gali būti naudojamas tik Ukrainos </w:t>
      </w:r>
      <w:r w:rsidR="004A6EEF">
        <w:t>k</w:t>
      </w:r>
      <w:r w:rsidR="004A669A">
        <w:t>ariuomenės</w:t>
      </w:r>
      <w:r>
        <w:t xml:space="preserve"> ir jai pavaldžių institucijų vidaus saugumui užtikrinti, krašto gynybai, tarptautini</w:t>
      </w:r>
      <w:r w:rsidR="00042A7B">
        <w:t>ams</w:t>
      </w:r>
      <w:r>
        <w:t xml:space="preserve"> susitarim</w:t>
      </w:r>
      <w:r w:rsidR="00042A7B">
        <w:t>ams</w:t>
      </w:r>
      <w:r>
        <w:t xml:space="preserve"> </w:t>
      </w:r>
      <w:r w:rsidR="00042A7B">
        <w:t xml:space="preserve">vykdyti </w:t>
      </w:r>
      <w:r>
        <w:t xml:space="preserve">ir </w:t>
      </w:r>
      <w:r w:rsidR="00042A7B">
        <w:t xml:space="preserve">dalyvauti </w:t>
      </w:r>
      <w:r>
        <w:t xml:space="preserve">kitoje veikloje, atitinkančioje Jungtinių Tautų Chartijos nuostatas ir principus. Turtas turi būti naudojamas tik pagal atitinkamas galiojančias tarptautinės humanitarinės teisės, žmogaus teisių teisės ir kitas tarptautinės teisės normas. </w:t>
      </w:r>
      <w:r w:rsidRPr="00360C69">
        <w:t xml:space="preserve">Ukrainos </w:t>
      </w:r>
      <w:r w:rsidR="004A6EEF">
        <w:t xml:space="preserve"> k</w:t>
      </w:r>
      <w:r w:rsidR="009D1772">
        <w:t>ariuomenė</w:t>
      </w:r>
      <w:r>
        <w:t xml:space="preserve"> ir jai pavaldžios institucijos neturi teisės keisti perduoto turto naudojimo paskirties ar perduoti turto tretiesiems asmenims be išankstinio Lietuvos Respublikos rašytinio sutikimo, reeksportuoti šio turto ar jo dalies. </w:t>
      </w:r>
    </w:p>
    <w:p w14:paraId="4BE35E9C" w14:textId="0CD6A7B6" w:rsidR="0084412F" w:rsidRPr="005440D9" w:rsidRDefault="004A6EEF" w:rsidP="00065CF7">
      <w:pPr>
        <w:spacing w:line="340" w:lineRule="atLeast"/>
        <w:ind w:firstLine="720"/>
        <w:jc w:val="both"/>
        <w:rPr>
          <w:color w:val="FF0000"/>
          <w:szCs w:val="24"/>
        </w:rPr>
      </w:pPr>
      <w:r>
        <w:rPr>
          <w:szCs w:val="24"/>
        </w:rPr>
        <w:t>3. Įgalioti Lietuvos k</w:t>
      </w:r>
      <w:r w:rsidR="0084412F">
        <w:rPr>
          <w:szCs w:val="24"/>
        </w:rPr>
        <w:t xml:space="preserve">ariuomenę sudaryti su Ukrainos </w:t>
      </w:r>
      <w:r>
        <w:rPr>
          <w:szCs w:val="24"/>
        </w:rPr>
        <w:t>k</w:t>
      </w:r>
      <w:r w:rsidR="009D1772">
        <w:rPr>
          <w:szCs w:val="24"/>
        </w:rPr>
        <w:t>ariuomene</w:t>
      </w:r>
      <w:r w:rsidR="0084412F">
        <w:rPr>
          <w:szCs w:val="24"/>
        </w:rPr>
        <w:t xml:space="preserve"> turto perdavimo Ukrainos </w:t>
      </w:r>
      <w:r>
        <w:rPr>
          <w:szCs w:val="24"/>
        </w:rPr>
        <w:t>k</w:t>
      </w:r>
      <w:r w:rsidR="009D1772">
        <w:rPr>
          <w:szCs w:val="24"/>
        </w:rPr>
        <w:t>ariuomenės</w:t>
      </w:r>
      <w:r w:rsidR="0084412F">
        <w:rPr>
          <w:szCs w:val="24"/>
        </w:rPr>
        <w:t xml:space="preserve"> nuosavybėn sutartį, kurioje būtų numatytos</w:t>
      </w:r>
      <w:r w:rsidR="006D4F6A">
        <w:rPr>
          <w:szCs w:val="24"/>
        </w:rPr>
        <w:t xml:space="preserve"> </w:t>
      </w:r>
      <w:r w:rsidR="0084412F">
        <w:rPr>
          <w:szCs w:val="24"/>
        </w:rPr>
        <w:t xml:space="preserve">2 punkte nurodytos turto naudojimo sąlygos. </w:t>
      </w:r>
    </w:p>
    <w:p w14:paraId="6CB176FD" w14:textId="4A3921E8" w:rsidR="0084412F" w:rsidRDefault="0084412F" w:rsidP="00065CF7">
      <w:pPr>
        <w:spacing w:line="340" w:lineRule="atLeast"/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4. Pavesti Lietuvos </w:t>
      </w:r>
      <w:r w:rsidR="004A6EEF">
        <w:rPr>
          <w:szCs w:val="24"/>
        </w:rPr>
        <w:t>k</w:t>
      </w:r>
      <w:r>
        <w:rPr>
          <w:szCs w:val="24"/>
        </w:rPr>
        <w:t>ariuomenei perduoti 1 punkte nurodytą turtą ir vykdyti turto perdavimo kontrolę.</w:t>
      </w:r>
    </w:p>
    <w:p w14:paraId="6F2EAC76" w14:textId="77777777" w:rsidR="0084412F" w:rsidRDefault="0084412F" w:rsidP="0084412F">
      <w:pPr>
        <w:spacing w:line="360" w:lineRule="atLeast"/>
        <w:ind w:firstLine="720"/>
        <w:jc w:val="both"/>
      </w:pPr>
    </w:p>
    <w:p w14:paraId="167732CF" w14:textId="77777777" w:rsidR="0084412F" w:rsidRDefault="0084412F" w:rsidP="0084412F">
      <w:pPr>
        <w:tabs>
          <w:tab w:val="center" w:pos="-7800"/>
          <w:tab w:val="left" w:pos="6237"/>
          <w:tab w:val="right" w:pos="8306"/>
        </w:tabs>
      </w:pPr>
    </w:p>
    <w:p w14:paraId="6934D461" w14:textId="557E62F2" w:rsidR="0084412F" w:rsidRDefault="0084412F" w:rsidP="0084412F">
      <w:pPr>
        <w:tabs>
          <w:tab w:val="center" w:pos="-7800"/>
          <w:tab w:val="left" w:pos="6237"/>
          <w:tab w:val="right" w:pos="8306"/>
        </w:tabs>
      </w:pPr>
      <w:r>
        <w:t>Ministr</w:t>
      </w:r>
      <w:r w:rsidR="002A79F2">
        <w:t>as</w:t>
      </w:r>
      <w:r>
        <w:t xml:space="preserve"> Pirminink</w:t>
      </w:r>
      <w:r w:rsidR="002A79F2">
        <w:t>as</w:t>
      </w:r>
      <w:r>
        <w:tab/>
      </w:r>
    </w:p>
    <w:p w14:paraId="2AC47C5C" w14:textId="77777777" w:rsidR="0084412F" w:rsidRDefault="0084412F" w:rsidP="0084412F">
      <w:pPr>
        <w:tabs>
          <w:tab w:val="center" w:pos="-7800"/>
          <w:tab w:val="left" w:pos="6237"/>
          <w:tab w:val="right" w:pos="8306"/>
        </w:tabs>
      </w:pPr>
    </w:p>
    <w:p w14:paraId="4EE39735" w14:textId="77777777" w:rsidR="0084412F" w:rsidRDefault="0084412F" w:rsidP="0084412F">
      <w:pPr>
        <w:tabs>
          <w:tab w:val="center" w:pos="-7800"/>
          <w:tab w:val="left" w:pos="6237"/>
          <w:tab w:val="right" w:pos="8306"/>
        </w:tabs>
      </w:pPr>
    </w:p>
    <w:p w14:paraId="074BA0CA" w14:textId="519F808A" w:rsidR="00532EA2" w:rsidRDefault="0084412F" w:rsidP="00065CF7">
      <w:pPr>
        <w:tabs>
          <w:tab w:val="center" w:pos="-7800"/>
          <w:tab w:val="left" w:pos="6237"/>
          <w:tab w:val="right" w:pos="8306"/>
        </w:tabs>
      </w:pPr>
      <w:r>
        <w:t>Krašto apsaugos ministras</w:t>
      </w:r>
      <w:r>
        <w:tab/>
      </w:r>
    </w:p>
    <w:sectPr w:rsidR="00532EA2" w:rsidSect="00065CF7">
      <w:headerReference w:type="even" r:id="rId7"/>
      <w:headerReference w:type="default" r:id="rId8"/>
      <w:headerReference w:type="first" r:id="rId9"/>
      <w:pgSz w:w="11906" w:h="16838" w:code="9"/>
      <w:pgMar w:top="1134" w:right="851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5F923" w14:textId="77777777" w:rsidR="00215B89" w:rsidRDefault="00215B89">
      <w:r>
        <w:separator/>
      </w:r>
    </w:p>
  </w:endnote>
  <w:endnote w:type="continuationSeparator" w:id="0">
    <w:p w14:paraId="2D701E4E" w14:textId="77777777" w:rsidR="00215B89" w:rsidRDefault="0021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2F307" w14:textId="77777777" w:rsidR="00215B89" w:rsidRDefault="00215B89">
      <w:r>
        <w:separator/>
      </w:r>
    </w:p>
  </w:footnote>
  <w:footnote w:type="continuationSeparator" w:id="0">
    <w:p w14:paraId="4FD5AAAE" w14:textId="77777777" w:rsidR="00215B89" w:rsidRDefault="0021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63CC5DA0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C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E" w14:textId="77777777" w:rsidR="00CF1A4F" w:rsidRDefault="00CF1A4F" w:rsidP="00703148">
    <w:pPr>
      <w:jc w:val="center"/>
    </w:pPr>
  </w:p>
  <w:p w14:paraId="17AE7AAF" w14:textId="77777777" w:rsidR="00CF1A4F" w:rsidRDefault="00CF1A4F" w:rsidP="00703148">
    <w:pPr>
      <w:jc w:val="center"/>
    </w:pPr>
  </w:p>
  <w:p w14:paraId="05941D9E" w14:textId="04D98E23" w:rsidR="00F95385" w:rsidRDefault="004D0098" w:rsidP="00F82EA5">
    <w:pPr>
      <w:ind w:left="5943" w:firstLine="720"/>
      <w:rPr>
        <w:b/>
        <w:szCs w:val="24"/>
      </w:rPr>
    </w:pPr>
    <w:r>
      <w:rPr>
        <w:b/>
        <w:szCs w:val="24"/>
      </w:rPr>
      <w:t xml:space="preserve">                  </w:t>
    </w:r>
    <w:r w:rsidR="000E3945">
      <w:rPr>
        <w:b/>
        <w:szCs w:val="24"/>
      </w:rPr>
      <w:t>Projektas</w:t>
    </w:r>
  </w:p>
  <w:p w14:paraId="17AE7AB0" w14:textId="716A29E5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2A7B"/>
    <w:rsid w:val="0004392A"/>
    <w:rsid w:val="00050062"/>
    <w:rsid w:val="00050DAC"/>
    <w:rsid w:val="0005781B"/>
    <w:rsid w:val="00061715"/>
    <w:rsid w:val="00065CF7"/>
    <w:rsid w:val="00071F90"/>
    <w:rsid w:val="00077AD5"/>
    <w:rsid w:val="000826E8"/>
    <w:rsid w:val="0008470F"/>
    <w:rsid w:val="00097EC7"/>
    <w:rsid w:val="000A655E"/>
    <w:rsid w:val="000A6572"/>
    <w:rsid w:val="000B3384"/>
    <w:rsid w:val="000B6A65"/>
    <w:rsid w:val="000C2681"/>
    <w:rsid w:val="000C564A"/>
    <w:rsid w:val="000D3129"/>
    <w:rsid w:val="000D47C2"/>
    <w:rsid w:val="000E1B35"/>
    <w:rsid w:val="000E1CAC"/>
    <w:rsid w:val="000E3945"/>
    <w:rsid w:val="000E479B"/>
    <w:rsid w:val="000E5567"/>
    <w:rsid w:val="000E6350"/>
    <w:rsid w:val="000F12E8"/>
    <w:rsid w:val="000F4C8C"/>
    <w:rsid w:val="000F4DAE"/>
    <w:rsid w:val="000F52F1"/>
    <w:rsid w:val="00102D6C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4505C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83C58"/>
    <w:rsid w:val="00191961"/>
    <w:rsid w:val="00194342"/>
    <w:rsid w:val="001946BD"/>
    <w:rsid w:val="001A0A85"/>
    <w:rsid w:val="001A297A"/>
    <w:rsid w:val="001A38D5"/>
    <w:rsid w:val="001A3D33"/>
    <w:rsid w:val="001A72C3"/>
    <w:rsid w:val="001A7DF2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15B89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86145"/>
    <w:rsid w:val="0029473A"/>
    <w:rsid w:val="00297E04"/>
    <w:rsid w:val="002A1B35"/>
    <w:rsid w:val="002A50C6"/>
    <w:rsid w:val="002A698D"/>
    <w:rsid w:val="002A79F2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0C69"/>
    <w:rsid w:val="00365C2B"/>
    <w:rsid w:val="003673CF"/>
    <w:rsid w:val="003677B0"/>
    <w:rsid w:val="00370743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677D5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7DC"/>
    <w:rsid w:val="004A3B94"/>
    <w:rsid w:val="004A438D"/>
    <w:rsid w:val="004A669A"/>
    <w:rsid w:val="004A6A6E"/>
    <w:rsid w:val="004A6BC0"/>
    <w:rsid w:val="004A6EEF"/>
    <w:rsid w:val="004B008E"/>
    <w:rsid w:val="004B2FEE"/>
    <w:rsid w:val="004B35AE"/>
    <w:rsid w:val="004B438E"/>
    <w:rsid w:val="004B533D"/>
    <w:rsid w:val="004C66E7"/>
    <w:rsid w:val="004D0098"/>
    <w:rsid w:val="004D2FF3"/>
    <w:rsid w:val="004D58F0"/>
    <w:rsid w:val="004E005E"/>
    <w:rsid w:val="004E23B5"/>
    <w:rsid w:val="004E3838"/>
    <w:rsid w:val="004E47C4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571A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0FF3"/>
    <w:rsid w:val="005E23ED"/>
    <w:rsid w:val="005E3E9F"/>
    <w:rsid w:val="005E7DD4"/>
    <w:rsid w:val="005F2607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841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5359"/>
    <w:rsid w:val="006D07E2"/>
    <w:rsid w:val="006D4F6A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4B96"/>
    <w:rsid w:val="00764E51"/>
    <w:rsid w:val="00765E1F"/>
    <w:rsid w:val="00774479"/>
    <w:rsid w:val="00780BDF"/>
    <w:rsid w:val="0078396E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4EF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412F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0F93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177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0B3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0F9F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05F91"/>
    <w:rsid w:val="00C130E7"/>
    <w:rsid w:val="00C2435E"/>
    <w:rsid w:val="00C30976"/>
    <w:rsid w:val="00C316F0"/>
    <w:rsid w:val="00C32EEB"/>
    <w:rsid w:val="00C36B6C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5C7B"/>
    <w:rsid w:val="00C9637E"/>
    <w:rsid w:val="00CA06D2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8E8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5602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93987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5DC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1D6"/>
    <w:rsid w:val="00E26A1F"/>
    <w:rsid w:val="00E3319B"/>
    <w:rsid w:val="00E34514"/>
    <w:rsid w:val="00E44E34"/>
    <w:rsid w:val="00E4655A"/>
    <w:rsid w:val="00E4655B"/>
    <w:rsid w:val="00E5628E"/>
    <w:rsid w:val="00E5760C"/>
    <w:rsid w:val="00E60E52"/>
    <w:rsid w:val="00E65368"/>
    <w:rsid w:val="00E74020"/>
    <w:rsid w:val="00E75E98"/>
    <w:rsid w:val="00E76859"/>
    <w:rsid w:val="00E854D8"/>
    <w:rsid w:val="00E921DE"/>
    <w:rsid w:val="00E93CF4"/>
    <w:rsid w:val="00E95FD1"/>
    <w:rsid w:val="00E963E3"/>
    <w:rsid w:val="00EA4926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5D5C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20AF"/>
    <w:rsid w:val="00F63327"/>
    <w:rsid w:val="00F65D0F"/>
    <w:rsid w:val="00F67A37"/>
    <w:rsid w:val="00F67BD6"/>
    <w:rsid w:val="00F71FBB"/>
    <w:rsid w:val="00F72995"/>
    <w:rsid w:val="00F82EA5"/>
    <w:rsid w:val="00F87A0D"/>
    <w:rsid w:val="00F93EB6"/>
    <w:rsid w:val="00F95385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7AE7A95"/>
  <w15:docId w15:val="{593D38F3-4F52-465C-B0EF-ED87706E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PlaceholderText">
    <w:name w:val="Placeholder Text"/>
    <w:basedOn w:val="DefaultParagraphFont"/>
    <w:uiPriority w:val="99"/>
    <w:semiHidden/>
    <w:rsid w:val="0084412F"/>
  </w:style>
  <w:style w:type="character" w:styleId="CommentReference">
    <w:name w:val="annotation reference"/>
    <w:basedOn w:val="DefaultParagraphFont"/>
    <w:semiHidden/>
    <w:unhideWhenUsed/>
    <w:rsid w:val="008441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412F"/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4412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A7B"/>
    <w:rPr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A7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78CD6C3E4646A39B15D68957D5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C14EF-CEA5-46BB-ABD4-AB0BCF47684B}"/>
      </w:docPartPr>
      <w:docPartBody>
        <w:p w:rsidR="00815671" w:rsidRDefault="00803C4B" w:rsidP="00803C4B">
          <w:pPr>
            <w:pStyle w:val="F678CD6C3E4646A39B15D68957D5AF32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4B"/>
    <w:rsid w:val="00803C4B"/>
    <w:rsid w:val="0081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C4B"/>
  </w:style>
  <w:style w:type="paragraph" w:customStyle="1" w:styleId="F678CD6C3E4646A39B15D68957D5AF32">
    <w:name w:val="F678CD6C3E4646A39B15D68957D5AF32"/>
    <w:rsid w:val="00803C4B"/>
  </w:style>
  <w:style w:type="paragraph" w:customStyle="1" w:styleId="9E6B978B64B641A28C54DC2329FD06C6">
    <w:name w:val="9E6B978B64B641A28C54DC2329FD06C6"/>
    <w:rsid w:val="00803C4B"/>
  </w:style>
  <w:style w:type="paragraph" w:customStyle="1" w:styleId="57511E54EE1148299709E06C65ABBFA8">
    <w:name w:val="57511E54EE1148299709E06C65ABBFA8"/>
    <w:rsid w:val="00803C4B"/>
  </w:style>
  <w:style w:type="paragraph" w:customStyle="1" w:styleId="2B1E6A5AEB12494D8905B45AAF488453">
    <w:name w:val="2B1E6A5AEB12494D8905B45AAF488453"/>
    <w:rsid w:val="00803C4B"/>
  </w:style>
  <w:style w:type="paragraph" w:customStyle="1" w:styleId="3041E658D6644681A0615205A5FD5A04">
    <w:name w:val="3041E658D6644681A0615205A5FD5A04"/>
    <w:rsid w:val="00803C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2021-09-20T11:02:00Z</dcterms:created>
  <dc:creator>lrvk</dc:creator>
  <cp:lastModifiedBy>Auste Striaukiene</cp:lastModifiedBy>
  <cp:lastPrinted>2017-06-01T05:28:00Z</cp:lastPrinted>
  <dcterms:modified xsi:type="dcterms:W3CDTF">2021-09-20T11:06:00Z</dcterms:modified>
  <cp:revision>3</cp:revision>
</cp:coreProperties>
</file>