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90B49" w14:textId="77777777" w:rsidR="005701D0" w:rsidRPr="00DA56A6" w:rsidRDefault="005420A9" w:rsidP="005701D0">
      <w:pPr>
        <w:jc w:val="center"/>
      </w:pPr>
      <w:bookmarkStart w:id="0" w:name="_GoBack"/>
      <w:bookmarkEnd w:id="0"/>
      <w:r w:rsidRPr="00BC1FD6">
        <w:rPr>
          <w:b/>
        </w:rPr>
        <w:t>REGLAMENTO (ES) NR. 2017/74</w:t>
      </w:r>
      <w:r w:rsidR="00C030F1">
        <w:rPr>
          <w:b/>
        </w:rPr>
        <w:t>6</w:t>
      </w:r>
      <w:r w:rsidRPr="00BC1FD6">
        <w:rPr>
          <w:b/>
        </w:rPr>
        <w:t xml:space="preserve"> </w:t>
      </w:r>
      <w:r w:rsidR="00E4691D" w:rsidRPr="00BC1FD6">
        <w:rPr>
          <w:b/>
          <w:bCs/>
        </w:rPr>
        <w:t xml:space="preserve">IR </w:t>
      </w:r>
      <w:r w:rsidRPr="00BC1FD6">
        <w:rPr>
          <w:b/>
          <w:bCs/>
          <w:caps/>
        </w:rPr>
        <w:t xml:space="preserve">LIETUVOS RESPUBLIKOS </w:t>
      </w:r>
      <w:r w:rsidR="00426F16">
        <w:rPr>
          <w:b/>
          <w:caps/>
        </w:rPr>
        <w:t>SVEIKATOS SISTEMOS</w:t>
      </w:r>
      <w:r w:rsidRPr="00BC1FD6">
        <w:rPr>
          <w:b/>
          <w:caps/>
        </w:rPr>
        <w:t xml:space="preserve"> ĮSTATYMO </w:t>
      </w:r>
      <w:r w:rsidR="00B05F81" w:rsidRPr="00A71C87">
        <w:rPr>
          <w:b/>
          <w:bCs/>
          <w:caps/>
        </w:rPr>
        <w:t>Nr. I-552 2, 59</w:t>
      </w:r>
      <w:r w:rsidR="00B05F81" w:rsidRPr="00A71C87">
        <w:rPr>
          <w:b/>
          <w:bCs/>
          <w:caps/>
          <w:vertAlign w:val="superscript"/>
        </w:rPr>
        <w:t>1</w:t>
      </w:r>
      <w:r w:rsidR="00B05F81" w:rsidRPr="00A71C87">
        <w:rPr>
          <w:b/>
          <w:bCs/>
          <w:caps/>
        </w:rPr>
        <w:t>, 59</w:t>
      </w:r>
      <w:r w:rsidR="00B05F81" w:rsidRPr="00A71C87">
        <w:rPr>
          <w:b/>
          <w:bCs/>
          <w:caps/>
          <w:vertAlign w:val="superscript"/>
        </w:rPr>
        <w:t>2</w:t>
      </w:r>
      <w:r w:rsidR="00B05F81" w:rsidRPr="00A71C87">
        <w:rPr>
          <w:b/>
          <w:bCs/>
          <w:caps/>
        </w:rPr>
        <w:t>, 59</w:t>
      </w:r>
      <w:r w:rsidR="00B05F81" w:rsidRPr="00A71C87">
        <w:rPr>
          <w:b/>
          <w:bCs/>
          <w:caps/>
          <w:vertAlign w:val="superscript"/>
        </w:rPr>
        <w:t>3</w:t>
      </w:r>
      <w:r w:rsidR="00B05F81" w:rsidRPr="00A71C87">
        <w:rPr>
          <w:b/>
          <w:bCs/>
          <w:caps/>
        </w:rPr>
        <w:t>, 59</w:t>
      </w:r>
      <w:r w:rsidR="00B05F81" w:rsidRPr="00A71C87">
        <w:rPr>
          <w:b/>
          <w:bCs/>
          <w:caps/>
          <w:vertAlign w:val="superscript"/>
        </w:rPr>
        <w:t>4</w:t>
      </w:r>
      <w:r w:rsidR="00B05F81" w:rsidRPr="00A71C87">
        <w:rPr>
          <w:b/>
          <w:bCs/>
          <w:caps/>
        </w:rPr>
        <w:t>, 59</w:t>
      </w:r>
      <w:r w:rsidR="00B05F81" w:rsidRPr="00A71C87">
        <w:rPr>
          <w:b/>
          <w:bCs/>
          <w:caps/>
          <w:vertAlign w:val="superscript"/>
        </w:rPr>
        <w:t>5</w:t>
      </w:r>
      <w:r w:rsidR="00B05F81" w:rsidRPr="00A71C87">
        <w:rPr>
          <w:b/>
          <w:bCs/>
          <w:caps/>
        </w:rPr>
        <w:t xml:space="preserve">, </w:t>
      </w:r>
      <w:r w:rsidR="00B05F81">
        <w:rPr>
          <w:b/>
          <w:bCs/>
          <w:caps/>
        </w:rPr>
        <w:t xml:space="preserve"> </w:t>
      </w:r>
      <w:r w:rsidR="00B05F81" w:rsidRPr="00A71C87">
        <w:rPr>
          <w:b/>
          <w:bCs/>
          <w:caps/>
        </w:rPr>
        <w:t>59</w:t>
      </w:r>
      <w:r w:rsidR="00B05F81" w:rsidRPr="00A71C87">
        <w:rPr>
          <w:b/>
          <w:bCs/>
          <w:caps/>
          <w:vertAlign w:val="superscript"/>
        </w:rPr>
        <w:t>6</w:t>
      </w:r>
      <w:r w:rsidR="00B05F81" w:rsidRPr="00A71C87">
        <w:rPr>
          <w:b/>
          <w:bCs/>
          <w:caps/>
        </w:rPr>
        <w:t>,</w:t>
      </w:r>
      <w:r w:rsidR="00B05F81" w:rsidRPr="000E7ACF">
        <w:rPr>
          <w:b/>
          <w:bCs/>
          <w:caps/>
        </w:rPr>
        <w:t xml:space="preserve"> 75 straipsnių IR PRIEDO pakeitimo įstatym</w:t>
      </w:r>
      <w:r w:rsidR="00B05F81">
        <w:rPr>
          <w:b/>
          <w:bCs/>
          <w:caps/>
        </w:rPr>
        <w:t xml:space="preserve">O </w:t>
      </w:r>
      <w:r w:rsidR="00B05F81" w:rsidRPr="00BC1FD6">
        <w:rPr>
          <w:b/>
          <w:bCs/>
        </w:rPr>
        <w:t>PROJEKTO</w:t>
      </w:r>
      <w:r w:rsidR="005701D0">
        <w:rPr>
          <w:b/>
          <w:bCs/>
        </w:rPr>
        <w:t>,</w:t>
      </w:r>
      <w:r w:rsidR="008834EE">
        <w:rPr>
          <w:b/>
          <w:bCs/>
        </w:rPr>
        <w:t xml:space="preserve"> </w:t>
      </w:r>
      <w:r w:rsidR="008834EE" w:rsidRPr="008834EE">
        <w:rPr>
          <w:rFonts w:eastAsia="Calibri"/>
          <w:b/>
        </w:rPr>
        <w:t xml:space="preserve">LIETUVOS RESPUBLIKOS </w:t>
      </w:r>
      <w:r w:rsidR="008834EE" w:rsidRPr="008834EE">
        <w:rPr>
          <w:b/>
        </w:rPr>
        <w:t>SVEIKATOS PRIEŽIŪROS ĮSTAIGŲ ĮSTATYMO NR. I-1367 45, 50 IR 54 STRAIPSNIŲ PAKEITIMO ĮSTATYMO PROJEKT</w:t>
      </w:r>
      <w:r w:rsidR="008834EE">
        <w:rPr>
          <w:b/>
        </w:rPr>
        <w:t>O</w:t>
      </w:r>
      <w:r w:rsidR="005701D0">
        <w:rPr>
          <w:b/>
        </w:rPr>
        <w:t xml:space="preserve">, </w:t>
      </w:r>
      <w:r w:rsidR="005701D0" w:rsidRPr="00BC1FD6">
        <w:rPr>
          <w:b/>
          <w:bCs/>
          <w:caps/>
        </w:rPr>
        <w:t xml:space="preserve">LIETUVOS RESPUBLIKOS </w:t>
      </w:r>
      <w:r w:rsidR="005701D0" w:rsidRPr="00BC1FD6">
        <w:rPr>
          <w:b/>
          <w:caps/>
        </w:rPr>
        <w:t xml:space="preserve">REKLAMOS ĮSTATYMO NR. VIII-1871 15 straipsniO </w:t>
      </w:r>
      <w:r w:rsidR="005701D0">
        <w:rPr>
          <w:b/>
          <w:caps/>
        </w:rPr>
        <w:t xml:space="preserve">IR PRIEDO </w:t>
      </w:r>
      <w:r w:rsidR="005701D0" w:rsidRPr="00BC1FD6">
        <w:rPr>
          <w:b/>
          <w:caps/>
        </w:rPr>
        <w:t>PAKEITIMO ĮSTATYMO</w:t>
      </w:r>
      <w:r w:rsidR="005701D0" w:rsidRPr="00BC1FD6">
        <w:rPr>
          <w:b/>
        </w:rPr>
        <w:t xml:space="preserve"> </w:t>
      </w:r>
      <w:r w:rsidR="005701D0" w:rsidRPr="00BC1FD6">
        <w:rPr>
          <w:b/>
          <w:bCs/>
        </w:rPr>
        <w:t>PROJEKTO</w:t>
      </w:r>
      <w:r w:rsidR="005701D0">
        <w:rPr>
          <w:b/>
          <w:bCs/>
        </w:rPr>
        <w:t xml:space="preserve">, </w:t>
      </w:r>
      <w:r w:rsidR="005701D0" w:rsidRPr="00287C73">
        <w:rPr>
          <w:b/>
          <w:bCs/>
          <w:caps/>
        </w:rPr>
        <w:t>LIETUVOS RESPUBLIKOS BIOMEDICININIŲ TYRIMŲ ETIKOS ĮSTATYMO Nr. viii-1679 1, 2, 6, 7, 11, 12, 20, 21, 22, 24</w:t>
      </w:r>
      <w:r w:rsidR="005701D0" w:rsidRPr="00287C73">
        <w:rPr>
          <w:b/>
          <w:bCs/>
          <w:caps/>
          <w:vertAlign w:val="superscript"/>
        </w:rPr>
        <w:t>1</w:t>
      </w:r>
      <w:r w:rsidR="005701D0" w:rsidRPr="00287C73">
        <w:rPr>
          <w:b/>
          <w:bCs/>
          <w:caps/>
        </w:rPr>
        <w:t>, 24</w:t>
      </w:r>
      <w:r w:rsidR="005701D0" w:rsidRPr="00287C73">
        <w:rPr>
          <w:b/>
          <w:bCs/>
          <w:caps/>
          <w:vertAlign w:val="superscript"/>
        </w:rPr>
        <w:t>2</w:t>
      </w:r>
      <w:r w:rsidR="005701D0" w:rsidRPr="00287C73">
        <w:rPr>
          <w:b/>
          <w:bCs/>
          <w:caps/>
        </w:rPr>
        <w:t xml:space="preserve"> STRAIPSNIŲ IR PRIEDO PAKEITIMO ĮSTATYMO </w:t>
      </w:r>
      <w:r w:rsidR="005701D0" w:rsidRPr="00287C73">
        <w:rPr>
          <w:b/>
          <w:caps/>
        </w:rPr>
        <w:t>PROJEKTO</w:t>
      </w:r>
      <w:r w:rsidR="005701D0">
        <w:rPr>
          <w:b/>
          <w:caps/>
        </w:rPr>
        <w:t xml:space="preserve"> BEI </w:t>
      </w:r>
      <w:bookmarkStart w:id="1" w:name="_Hlk85463340"/>
      <w:r w:rsidR="005701D0" w:rsidRPr="00151E62">
        <w:rPr>
          <w:b/>
          <w:bCs/>
          <w:caps/>
        </w:rPr>
        <w:t>LIETUVOS RESPUBLIKOS</w:t>
      </w:r>
      <w:r w:rsidR="005701D0">
        <w:rPr>
          <w:b/>
          <w:bCs/>
          <w:caps/>
        </w:rPr>
        <w:t xml:space="preserve"> </w:t>
      </w:r>
      <w:r w:rsidR="005701D0" w:rsidRPr="00151E62">
        <w:rPr>
          <w:b/>
          <w:bCs/>
          <w:caps/>
        </w:rPr>
        <w:t>ADMINISTRACINIŲ NUSIŽENGIMŲ KODEKSO 5</w:t>
      </w:r>
      <w:r w:rsidR="005701D0">
        <w:rPr>
          <w:b/>
          <w:bCs/>
          <w:caps/>
        </w:rPr>
        <w:t>9</w:t>
      </w:r>
      <w:r w:rsidR="005701D0" w:rsidRPr="00151E62">
        <w:rPr>
          <w:b/>
          <w:bCs/>
          <w:caps/>
        </w:rPr>
        <w:t xml:space="preserve"> STRAIPSNI</w:t>
      </w:r>
      <w:r w:rsidR="005701D0">
        <w:rPr>
          <w:b/>
          <w:bCs/>
          <w:caps/>
        </w:rPr>
        <w:t>O</w:t>
      </w:r>
      <w:r w:rsidR="005701D0" w:rsidRPr="00151E62">
        <w:rPr>
          <w:b/>
          <w:bCs/>
          <w:caps/>
        </w:rPr>
        <w:t xml:space="preserve"> PAKEITIMO</w:t>
      </w:r>
    </w:p>
    <w:p w14:paraId="1012CEC2" w14:textId="2978F0A1" w:rsidR="005701D0" w:rsidRDefault="005701D0" w:rsidP="005701D0">
      <w:pPr>
        <w:ind w:firstLine="71"/>
        <w:jc w:val="center"/>
        <w:rPr>
          <w:b/>
          <w:bCs/>
          <w:caps/>
        </w:rPr>
      </w:pPr>
      <w:r w:rsidRPr="00BC1FD6">
        <w:rPr>
          <w:b/>
          <w:caps/>
        </w:rPr>
        <w:t>ĮSTATYMO</w:t>
      </w:r>
      <w:r w:rsidRPr="00BC1FD6">
        <w:rPr>
          <w:b/>
        </w:rPr>
        <w:t xml:space="preserve"> </w:t>
      </w:r>
      <w:r w:rsidRPr="00BC1FD6">
        <w:rPr>
          <w:b/>
          <w:bCs/>
        </w:rPr>
        <w:t>PROJEKTO</w:t>
      </w:r>
      <w:bookmarkEnd w:id="1"/>
      <w:r>
        <w:rPr>
          <w:b/>
          <w:bCs/>
        </w:rPr>
        <w:t xml:space="preserve"> </w:t>
      </w:r>
      <w:r w:rsidRPr="00BC1FD6">
        <w:rPr>
          <w:b/>
          <w:bCs/>
        </w:rPr>
        <w:t>ATITIKTIES LENTELĖ</w:t>
      </w:r>
    </w:p>
    <w:p w14:paraId="0E47D544" w14:textId="3C9296C8" w:rsidR="005701D0" w:rsidRDefault="005701D0" w:rsidP="005701D0">
      <w:pPr>
        <w:jc w:val="center"/>
        <w:rPr>
          <w:b/>
          <w:caps/>
        </w:rPr>
      </w:pPr>
    </w:p>
    <w:tbl>
      <w:tblPr>
        <w:tblW w:w="0" w:type="auto"/>
        <w:tblInd w:w="197" w:type="dxa"/>
        <w:tblLayout w:type="fixed"/>
        <w:tblCellMar>
          <w:top w:w="55" w:type="dxa"/>
          <w:left w:w="55" w:type="dxa"/>
          <w:bottom w:w="55" w:type="dxa"/>
          <w:right w:w="55" w:type="dxa"/>
        </w:tblCellMar>
        <w:tblLook w:val="0000" w:firstRow="0" w:lastRow="0" w:firstColumn="0" w:lastColumn="0" w:noHBand="0" w:noVBand="0"/>
      </w:tblPr>
      <w:tblGrid>
        <w:gridCol w:w="7088"/>
        <w:gridCol w:w="5954"/>
        <w:gridCol w:w="1842"/>
      </w:tblGrid>
      <w:tr w:rsidR="00E4691D" w:rsidRPr="00BC1FD6" w14:paraId="27CABCDA" w14:textId="77777777" w:rsidTr="00F2352F">
        <w:trPr>
          <w:trHeight w:val="114"/>
        </w:trPr>
        <w:tc>
          <w:tcPr>
            <w:tcW w:w="7088" w:type="dxa"/>
            <w:tcBorders>
              <w:top w:val="single" w:sz="1" w:space="0" w:color="000000"/>
              <w:left w:val="single" w:sz="1" w:space="0" w:color="000000"/>
              <w:bottom w:val="single" w:sz="1" w:space="0" w:color="000000"/>
            </w:tcBorders>
          </w:tcPr>
          <w:p w14:paraId="2919D68C" w14:textId="33DBB286" w:rsidR="00E4691D" w:rsidRPr="00BC1FD6" w:rsidRDefault="00B05F81" w:rsidP="00535A62">
            <w:pPr>
              <w:jc w:val="both"/>
              <w:rPr>
                <w:rFonts w:eastAsia="Times New Roman"/>
                <w:b/>
                <w:bCs/>
                <w:lang w:eastAsia="ar-SA"/>
              </w:rPr>
            </w:pPr>
            <w:r w:rsidRPr="004B29D3">
              <w:rPr>
                <w:b/>
              </w:rPr>
              <w:t>2017 m. balandžio 5 d. Europos Parlamento ir Tarybos reglament</w:t>
            </w:r>
            <w:r>
              <w:rPr>
                <w:b/>
              </w:rPr>
              <w:t>as</w:t>
            </w:r>
            <w:r w:rsidRPr="004B29D3">
              <w:rPr>
                <w:b/>
              </w:rPr>
              <w:t xml:space="preserve"> (ES) 2017/746 dėl </w:t>
            </w:r>
            <w:r w:rsidRPr="004B29D3">
              <w:rPr>
                <w:b/>
                <w:i/>
                <w:iCs/>
              </w:rPr>
              <w:t xml:space="preserve">in vitro </w:t>
            </w:r>
            <w:r w:rsidRPr="004B29D3">
              <w:rPr>
                <w:b/>
              </w:rPr>
              <w:t>diagnostikos medicinos priemonių,</w:t>
            </w:r>
            <w:r w:rsidRPr="004B29D3">
              <w:rPr>
                <w:rFonts w:ascii="Arial" w:hAnsi="Arial" w:cs="Arial"/>
                <w:b/>
                <w:color w:val="1E1B1B"/>
                <w:sz w:val="18"/>
                <w:szCs w:val="18"/>
              </w:rPr>
              <w:t xml:space="preserve"> </w:t>
            </w:r>
            <w:bookmarkStart w:id="2" w:name="_Hlk81386000"/>
            <w:r w:rsidRPr="004B29D3">
              <w:rPr>
                <w:b/>
                <w:color w:val="1E1B1B"/>
              </w:rPr>
              <w:t>kuriuo panaikinama Direktyva 98/79/EB ir Komisijos sprendimas 2010/227/ES</w:t>
            </w:r>
            <w:bookmarkEnd w:id="2"/>
          </w:p>
        </w:tc>
        <w:tc>
          <w:tcPr>
            <w:tcW w:w="5954" w:type="dxa"/>
            <w:tcBorders>
              <w:top w:val="single" w:sz="1" w:space="0" w:color="000000"/>
              <w:left w:val="single" w:sz="1" w:space="0" w:color="000000"/>
              <w:bottom w:val="single" w:sz="1" w:space="0" w:color="000000"/>
            </w:tcBorders>
          </w:tcPr>
          <w:p w14:paraId="2AF44143" w14:textId="32E5B0A5" w:rsidR="00B05F81" w:rsidRDefault="00DE681F" w:rsidP="00B05F81">
            <w:pPr>
              <w:pStyle w:val="BodyText"/>
              <w:spacing w:after="0"/>
              <w:jc w:val="both"/>
              <w:rPr>
                <w:b/>
              </w:rPr>
            </w:pPr>
            <w:r>
              <w:rPr>
                <w:b/>
                <w:bCs/>
                <w:lang w:val="en-US"/>
              </w:rPr>
              <w:t xml:space="preserve">1. </w:t>
            </w:r>
            <w:r w:rsidR="00BC1FD6" w:rsidRPr="00BC1FD6">
              <w:rPr>
                <w:b/>
                <w:bCs/>
              </w:rPr>
              <w:t>Lietuvos Respublikos</w:t>
            </w:r>
            <w:r w:rsidR="00BC1FD6" w:rsidRPr="00BC1FD6">
              <w:rPr>
                <w:b/>
                <w:bCs/>
                <w:caps/>
              </w:rPr>
              <w:t xml:space="preserve"> </w:t>
            </w:r>
            <w:r w:rsidR="00426F16">
              <w:rPr>
                <w:b/>
              </w:rPr>
              <w:t>sveikatos sistemos</w:t>
            </w:r>
            <w:r w:rsidR="00BC1FD6" w:rsidRPr="00BC1FD6">
              <w:rPr>
                <w:b/>
              </w:rPr>
              <w:t xml:space="preserve"> įstatymo </w:t>
            </w:r>
            <w:r w:rsidR="00B05F81">
              <w:rPr>
                <w:b/>
              </w:rPr>
              <w:t>N</w:t>
            </w:r>
            <w:r w:rsidR="00B05F81" w:rsidRPr="00A71C87">
              <w:rPr>
                <w:b/>
                <w:bCs/>
              </w:rPr>
              <w:t xml:space="preserve">r. </w:t>
            </w:r>
            <w:r w:rsidR="00B05F81">
              <w:rPr>
                <w:b/>
                <w:bCs/>
              </w:rPr>
              <w:t>I</w:t>
            </w:r>
            <w:r w:rsidR="00B05F81" w:rsidRPr="00A71C87">
              <w:rPr>
                <w:b/>
                <w:bCs/>
              </w:rPr>
              <w:t>-552 2, 59</w:t>
            </w:r>
            <w:r w:rsidR="00B05F81" w:rsidRPr="00A71C87">
              <w:rPr>
                <w:b/>
                <w:bCs/>
                <w:vertAlign w:val="superscript"/>
              </w:rPr>
              <w:t>1</w:t>
            </w:r>
            <w:r w:rsidR="00B05F81" w:rsidRPr="00A71C87">
              <w:rPr>
                <w:b/>
                <w:bCs/>
              </w:rPr>
              <w:t>, 59</w:t>
            </w:r>
            <w:r w:rsidR="00B05F81" w:rsidRPr="00A71C87">
              <w:rPr>
                <w:b/>
                <w:bCs/>
                <w:vertAlign w:val="superscript"/>
              </w:rPr>
              <w:t>2</w:t>
            </w:r>
            <w:r w:rsidR="00B05F81" w:rsidRPr="00A71C87">
              <w:rPr>
                <w:b/>
                <w:bCs/>
              </w:rPr>
              <w:t>, 59</w:t>
            </w:r>
            <w:r w:rsidR="00B05F81" w:rsidRPr="00A71C87">
              <w:rPr>
                <w:b/>
                <w:bCs/>
                <w:vertAlign w:val="superscript"/>
              </w:rPr>
              <w:t>3</w:t>
            </w:r>
            <w:r w:rsidR="00B05F81" w:rsidRPr="00A71C87">
              <w:rPr>
                <w:b/>
                <w:bCs/>
              </w:rPr>
              <w:t>, 59</w:t>
            </w:r>
            <w:r w:rsidR="00B05F81" w:rsidRPr="00A71C87">
              <w:rPr>
                <w:b/>
                <w:bCs/>
                <w:vertAlign w:val="superscript"/>
              </w:rPr>
              <w:t>4</w:t>
            </w:r>
            <w:r w:rsidR="00B05F81" w:rsidRPr="00A71C87">
              <w:rPr>
                <w:b/>
                <w:bCs/>
              </w:rPr>
              <w:t>, 59</w:t>
            </w:r>
            <w:r w:rsidR="00B05F81" w:rsidRPr="00A71C87">
              <w:rPr>
                <w:b/>
                <w:bCs/>
                <w:vertAlign w:val="superscript"/>
              </w:rPr>
              <w:t>5</w:t>
            </w:r>
            <w:r w:rsidR="00B05F81" w:rsidRPr="00A71C87">
              <w:rPr>
                <w:b/>
                <w:bCs/>
              </w:rPr>
              <w:t xml:space="preserve">, </w:t>
            </w:r>
            <w:r w:rsidR="00B05F81">
              <w:rPr>
                <w:b/>
                <w:bCs/>
              </w:rPr>
              <w:t xml:space="preserve"> </w:t>
            </w:r>
            <w:r w:rsidR="00B05F81" w:rsidRPr="00A71C87">
              <w:rPr>
                <w:b/>
                <w:bCs/>
              </w:rPr>
              <w:t>59</w:t>
            </w:r>
            <w:r w:rsidR="00B05F81" w:rsidRPr="00A71C87">
              <w:rPr>
                <w:b/>
                <w:bCs/>
                <w:vertAlign w:val="superscript"/>
              </w:rPr>
              <w:t>6</w:t>
            </w:r>
            <w:r w:rsidR="00B05F81" w:rsidRPr="00A71C87">
              <w:rPr>
                <w:b/>
                <w:bCs/>
              </w:rPr>
              <w:t>,</w:t>
            </w:r>
            <w:r w:rsidR="00B05F81" w:rsidRPr="000E7ACF">
              <w:rPr>
                <w:b/>
                <w:bCs/>
              </w:rPr>
              <w:t xml:space="preserve"> 75 straipsnių ir priedo pakeitimo įstatym</w:t>
            </w:r>
            <w:r w:rsidR="00B05F81">
              <w:rPr>
                <w:b/>
                <w:bCs/>
              </w:rPr>
              <w:t xml:space="preserve">o </w:t>
            </w:r>
            <w:r w:rsidR="00B05F81" w:rsidRPr="00BC1FD6">
              <w:rPr>
                <w:b/>
                <w:bCs/>
              </w:rPr>
              <w:t>projekt</w:t>
            </w:r>
            <w:r w:rsidR="00B05F81">
              <w:rPr>
                <w:b/>
                <w:bCs/>
              </w:rPr>
              <w:t xml:space="preserve">as </w:t>
            </w:r>
            <w:r w:rsidR="00B05F81" w:rsidRPr="00BC1FD6">
              <w:rPr>
                <w:b/>
              </w:rPr>
              <w:t xml:space="preserve">(toliau – </w:t>
            </w:r>
            <w:r w:rsidR="00043B76">
              <w:rPr>
                <w:b/>
              </w:rPr>
              <w:t>SSĮ projektas</w:t>
            </w:r>
            <w:r w:rsidR="00B05F81" w:rsidRPr="00BC1FD6">
              <w:rPr>
                <w:b/>
              </w:rPr>
              <w:t>)</w:t>
            </w:r>
          </w:p>
          <w:p w14:paraId="68B0EE58" w14:textId="66B48400" w:rsidR="00C640C8" w:rsidRDefault="00C640C8" w:rsidP="00B05F81">
            <w:pPr>
              <w:pStyle w:val="BodyText"/>
              <w:spacing w:after="0"/>
              <w:jc w:val="both"/>
              <w:rPr>
                <w:b/>
              </w:rPr>
            </w:pPr>
          </w:p>
          <w:p w14:paraId="3638F2A1" w14:textId="77250442" w:rsidR="00C640C8" w:rsidRDefault="00DE681F" w:rsidP="00B05F81">
            <w:pPr>
              <w:pStyle w:val="BodyText"/>
              <w:spacing w:after="0"/>
              <w:jc w:val="both"/>
              <w:rPr>
                <w:b/>
              </w:rPr>
            </w:pPr>
            <w:r>
              <w:rPr>
                <w:rFonts w:eastAsia="Calibri"/>
                <w:b/>
              </w:rPr>
              <w:t xml:space="preserve">2. </w:t>
            </w:r>
            <w:r w:rsidR="00C640C8" w:rsidRPr="008834EE">
              <w:rPr>
                <w:rFonts w:eastAsia="Calibri"/>
                <w:b/>
              </w:rPr>
              <w:t xml:space="preserve">Lietuvos Respublikos </w:t>
            </w:r>
            <w:r w:rsidR="00C640C8" w:rsidRPr="008834EE">
              <w:rPr>
                <w:b/>
              </w:rPr>
              <w:t>sveikatos priežiūros įstaigų įstatymo Nr. I-1367 45, 50 ir 54 straipsnių pakeitimo įstatymo projektas (toliau – SPĮĮ projektas)</w:t>
            </w:r>
          </w:p>
          <w:p w14:paraId="3C2D977A" w14:textId="3C18F18C" w:rsidR="00043B76" w:rsidRDefault="00043B76" w:rsidP="00B05F81">
            <w:pPr>
              <w:pStyle w:val="BodyText"/>
              <w:spacing w:after="0"/>
              <w:jc w:val="both"/>
              <w:rPr>
                <w:b/>
              </w:rPr>
            </w:pPr>
          </w:p>
          <w:p w14:paraId="6990AB37" w14:textId="03983B90" w:rsidR="00043B76" w:rsidRDefault="00DE681F" w:rsidP="00043B76">
            <w:pPr>
              <w:pStyle w:val="BodyText"/>
              <w:spacing w:after="0"/>
              <w:jc w:val="both"/>
              <w:rPr>
                <w:b/>
              </w:rPr>
            </w:pPr>
            <w:r>
              <w:rPr>
                <w:b/>
                <w:bCs/>
              </w:rPr>
              <w:t xml:space="preserve">3. </w:t>
            </w:r>
            <w:r w:rsidR="00043B76" w:rsidRPr="00BC1FD6">
              <w:rPr>
                <w:b/>
                <w:bCs/>
              </w:rPr>
              <w:t>Lietuvos Respublikos</w:t>
            </w:r>
            <w:r w:rsidR="00043B76" w:rsidRPr="00BC1FD6">
              <w:rPr>
                <w:b/>
                <w:bCs/>
                <w:caps/>
              </w:rPr>
              <w:t xml:space="preserve"> </w:t>
            </w:r>
            <w:r w:rsidR="00043B76" w:rsidRPr="00BC1FD6">
              <w:rPr>
                <w:b/>
              </w:rPr>
              <w:t xml:space="preserve">reklamos įstatymo Nr. </w:t>
            </w:r>
            <w:r w:rsidR="00043B76" w:rsidRPr="00BC1FD6">
              <w:rPr>
                <w:b/>
                <w:caps/>
              </w:rPr>
              <w:t>VIII</w:t>
            </w:r>
            <w:r w:rsidR="00043B76" w:rsidRPr="00BC1FD6">
              <w:rPr>
                <w:b/>
              </w:rPr>
              <w:t xml:space="preserve"> -</w:t>
            </w:r>
            <w:r w:rsidR="00043B76" w:rsidRPr="00BC1FD6">
              <w:rPr>
                <w:b/>
                <w:caps/>
              </w:rPr>
              <w:t>1871 1</w:t>
            </w:r>
            <w:r w:rsidR="00043B76" w:rsidRPr="00BC1FD6">
              <w:rPr>
                <w:b/>
              </w:rPr>
              <w:t>5 straipsnio</w:t>
            </w:r>
            <w:r w:rsidR="00043B76">
              <w:rPr>
                <w:b/>
              </w:rPr>
              <w:t xml:space="preserve"> ir priedo</w:t>
            </w:r>
            <w:r w:rsidR="00043B76" w:rsidRPr="00BC1FD6">
              <w:rPr>
                <w:b/>
                <w:caps/>
              </w:rPr>
              <w:t xml:space="preserve"> </w:t>
            </w:r>
            <w:r w:rsidR="00043B76" w:rsidRPr="00BC1FD6">
              <w:rPr>
                <w:b/>
              </w:rPr>
              <w:t xml:space="preserve">pakeitimo įstatymo </w:t>
            </w:r>
            <w:r w:rsidR="00043B76" w:rsidRPr="00BC1FD6">
              <w:rPr>
                <w:b/>
                <w:bCs/>
              </w:rPr>
              <w:t>projekt</w:t>
            </w:r>
            <w:r w:rsidR="00043B76">
              <w:rPr>
                <w:b/>
                <w:bCs/>
              </w:rPr>
              <w:t>as</w:t>
            </w:r>
            <w:r w:rsidR="00043B76" w:rsidRPr="00BC1FD6">
              <w:rPr>
                <w:b/>
              </w:rPr>
              <w:t xml:space="preserve"> (toliau – </w:t>
            </w:r>
            <w:r w:rsidR="00043B76">
              <w:rPr>
                <w:b/>
              </w:rPr>
              <w:t>Reklamos įstatymo p</w:t>
            </w:r>
            <w:r w:rsidR="00043B76" w:rsidRPr="00BC1FD6">
              <w:rPr>
                <w:b/>
              </w:rPr>
              <w:t>rojektas)</w:t>
            </w:r>
          </w:p>
          <w:p w14:paraId="70EB4FA7" w14:textId="0E5BAA5D" w:rsidR="00043B76" w:rsidRDefault="00043B76" w:rsidP="00043B76">
            <w:pPr>
              <w:pStyle w:val="BodyText"/>
              <w:spacing w:after="0"/>
              <w:jc w:val="both"/>
              <w:rPr>
                <w:b/>
              </w:rPr>
            </w:pPr>
          </w:p>
          <w:p w14:paraId="43463B22" w14:textId="172EDD55" w:rsidR="00043B76" w:rsidRDefault="00DE681F" w:rsidP="00043B76">
            <w:pPr>
              <w:jc w:val="both"/>
              <w:rPr>
                <w:b/>
              </w:rPr>
            </w:pPr>
            <w:r>
              <w:rPr>
                <w:b/>
                <w:bCs/>
              </w:rPr>
              <w:t xml:space="preserve">4. </w:t>
            </w:r>
            <w:r w:rsidR="00043B76" w:rsidRPr="00287C73">
              <w:rPr>
                <w:b/>
                <w:bCs/>
              </w:rPr>
              <w:t>Lietuvos Respublikos biomedicininių tyrimų etikos įstatymo Nr. VIII-1679</w:t>
            </w:r>
            <w:r w:rsidR="00043B76" w:rsidRPr="00287C73">
              <w:rPr>
                <w:b/>
                <w:bCs/>
                <w:caps/>
              </w:rPr>
              <w:t xml:space="preserve"> 1, 2, 6, 7, 11, 12, 20, 21, 22, 24</w:t>
            </w:r>
            <w:r w:rsidR="00043B76" w:rsidRPr="00287C73">
              <w:rPr>
                <w:b/>
                <w:bCs/>
                <w:caps/>
                <w:vertAlign w:val="superscript"/>
              </w:rPr>
              <w:t>1</w:t>
            </w:r>
            <w:r w:rsidR="00043B76" w:rsidRPr="00287C73">
              <w:rPr>
                <w:b/>
                <w:bCs/>
                <w:caps/>
              </w:rPr>
              <w:t>, 24</w:t>
            </w:r>
            <w:r w:rsidR="00043B76" w:rsidRPr="00287C73">
              <w:rPr>
                <w:b/>
                <w:bCs/>
                <w:caps/>
                <w:vertAlign w:val="superscript"/>
              </w:rPr>
              <w:t>2</w:t>
            </w:r>
            <w:r w:rsidR="00043B76" w:rsidRPr="00287C73">
              <w:rPr>
                <w:b/>
                <w:bCs/>
              </w:rPr>
              <w:t xml:space="preserve"> straipsnių ir priedo pakeitimo įstatymo projektas </w:t>
            </w:r>
            <w:r w:rsidR="00043B76" w:rsidRPr="00287C73">
              <w:rPr>
                <w:b/>
              </w:rPr>
              <w:t xml:space="preserve">(toliau – </w:t>
            </w:r>
            <w:r w:rsidR="0082483D">
              <w:rPr>
                <w:b/>
              </w:rPr>
              <w:t>BTEĮ p</w:t>
            </w:r>
            <w:r w:rsidR="00043B76" w:rsidRPr="00287C73">
              <w:rPr>
                <w:b/>
              </w:rPr>
              <w:t>rojektas)</w:t>
            </w:r>
          </w:p>
          <w:p w14:paraId="3DB7D1DB" w14:textId="796D8EC3" w:rsidR="00D1037C" w:rsidRDefault="00D1037C" w:rsidP="00043B76">
            <w:pPr>
              <w:jc w:val="both"/>
              <w:rPr>
                <w:b/>
              </w:rPr>
            </w:pPr>
          </w:p>
          <w:p w14:paraId="68203177" w14:textId="34FE9AB0" w:rsidR="00D1037C" w:rsidRDefault="00DE681F" w:rsidP="00D1037C">
            <w:pPr>
              <w:jc w:val="both"/>
              <w:rPr>
                <w:b/>
                <w:bCs/>
              </w:rPr>
            </w:pPr>
            <w:r>
              <w:rPr>
                <w:b/>
                <w:bCs/>
              </w:rPr>
              <w:t xml:space="preserve">5. </w:t>
            </w:r>
            <w:r w:rsidR="00D1037C" w:rsidRPr="005701D0">
              <w:rPr>
                <w:b/>
                <w:bCs/>
              </w:rPr>
              <w:t>Lietuvos Respublikos</w:t>
            </w:r>
            <w:r w:rsidR="00D1037C" w:rsidRPr="005701D0">
              <w:rPr>
                <w:b/>
                <w:bCs/>
                <w:caps/>
              </w:rPr>
              <w:t xml:space="preserve"> </w:t>
            </w:r>
            <w:r w:rsidR="00D1037C" w:rsidRPr="005701D0">
              <w:rPr>
                <w:b/>
                <w:bCs/>
              </w:rPr>
              <w:t>administracinių nusižengimų kodekso 5</w:t>
            </w:r>
            <w:r w:rsidR="00D1037C" w:rsidRPr="005701D0">
              <w:rPr>
                <w:b/>
                <w:bCs/>
                <w:caps/>
              </w:rPr>
              <w:t>9</w:t>
            </w:r>
            <w:r w:rsidR="00D1037C" w:rsidRPr="005701D0">
              <w:rPr>
                <w:b/>
                <w:bCs/>
              </w:rPr>
              <w:t xml:space="preserve"> straipsnio pakeitimo</w:t>
            </w:r>
            <w:r w:rsidR="00D1037C" w:rsidRPr="005701D0">
              <w:rPr>
                <w:b/>
                <w:bCs/>
                <w:caps/>
              </w:rPr>
              <w:t xml:space="preserve"> </w:t>
            </w:r>
            <w:r w:rsidR="00D1037C" w:rsidRPr="005701D0">
              <w:rPr>
                <w:b/>
                <w:bCs/>
              </w:rPr>
              <w:t xml:space="preserve">įstatymo projektas (toliau – ANK </w:t>
            </w:r>
            <w:r w:rsidR="005701D0" w:rsidRPr="005701D0">
              <w:rPr>
                <w:b/>
                <w:bCs/>
              </w:rPr>
              <w:t>projektas)</w:t>
            </w:r>
          </w:p>
          <w:p w14:paraId="268119CC" w14:textId="41C76201" w:rsidR="00775A1F" w:rsidRPr="00775A1F" w:rsidRDefault="00775A1F" w:rsidP="00D1037C">
            <w:pPr>
              <w:jc w:val="both"/>
              <w:rPr>
                <w:b/>
                <w:bCs/>
              </w:rPr>
            </w:pPr>
          </w:p>
          <w:p w14:paraId="1907915D" w14:textId="1F141EB7" w:rsidR="00775A1F" w:rsidRPr="00775A1F" w:rsidRDefault="00775A1F" w:rsidP="00D1037C">
            <w:pPr>
              <w:jc w:val="both"/>
              <w:rPr>
                <w:b/>
                <w:bCs/>
              </w:rPr>
            </w:pPr>
            <w:r w:rsidRPr="008C3BBD">
              <w:rPr>
                <w:b/>
                <w:bCs/>
              </w:rPr>
              <w:t>6.</w:t>
            </w:r>
            <w:bookmarkStart w:id="3" w:name="_Hlk85532310"/>
            <w:r w:rsidR="00697816" w:rsidRPr="008C3BBD">
              <w:rPr>
                <w:b/>
                <w:bCs/>
              </w:rPr>
              <w:t xml:space="preserve"> Medicinos priemonių naudojimo tvarkos aprašo,  patvirtinto</w:t>
            </w:r>
            <w:bookmarkEnd w:id="3"/>
            <w:r w:rsidR="00697816" w:rsidRPr="008C3BBD">
              <w:rPr>
                <w:b/>
                <w:bCs/>
              </w:rPr>
              <w:t xml:space="preserve"> Lietuvos Respublikos sveikatos apsaugos ministro 2010 m. gegužės 3 d. įsakymu Nr. V-383 „Dėl </w:t>
            </w:r>
            <w:r w:rsidR="00697816" w:rsidRPr="008C3BBD">
              <w:rPr>
                <w:b/>
                <w:bCs/>
              </w:rPr>
              <w:lastRenderedPageBreak/>
              <w:t>Medicinos priemonių naudojimo tvarkos aprašo patvirtinimo“ pakeitimo projektas (toliau – Įsakymo Nr. V-383 pakeitimo projektas</w:t>
            </w:r>
            <w:r w:rsidRPr="008C3BBD">
              <w:rPr>
                <w:b/>
                <w:bCs/>
              </w:rPr>
              <w:t>)</w:t>
            </w:r>
          </w:p>
          <w:p w14:paraId="278FE1BA" w14:textId="77777777" w:rsidR="00DA56A6" w:rsidRPr="005701D0" w:rsidRDefault="00DA56A6" w:rsidP="00D1037C">
            <w:pPr>
              <w:jc w:val="both"/>
              <w:rPr>
                <w:b/>
                <w:bCs/>
              </w:rPr>
            </w:pPr>
          </w:p>
          <w:p w14:paraId="4250839F" w14:textId="44A7B52A" w:rsidR="005701D0" w:rsidRPr="00BC1FD6" w:rsidRDefault="00775A1F" w:rsidP="00355CFC">
            <w:pPr>
              <w:pStyle w:val="BodyText"/>
              <w:spacing w:after="0"/>
              <w:jc w:val="both"/>
              <w:rPr>
                <w:rFonts w:eastAsia="Times New Roman"/>
                <w:bCs/>
                <w:lang w:eastAsia="ar-SA"/>
              </w:rPr>
            </w:pPr>
            <w:r>
              <w:rPr>
                <w:bCs/>
              </w:rPr>
              <w:t>7</w:t>
            </w:r>
            <w:r w:rsidR="00DE681F">
              <w:rPr>
                <w:bCs/>
              </w:rPr>
              <w:t xml:space="preserve">. </w:t>
            </w:r>
            <w:r w:rsidR="00231D67" w:rsidRPr="00C256C0">
              <w:rPr>
                <w:bCs/>
              </w:rPr>
              <w:t>Lietuvos Respublikos sveikatos sistemos įstatymas</w:t>
            </w:r>
            <w:r w:rsidR="00811554" w:rsidRPr="00C256C0">
              <w:rPr>
                <w:bCs/>
              </w:rPr>
              <w:t xml:space="preserve"> </w:t>
            </w:r>
            <w:r w:rsidR="00811554" w:rsidRPr="00C256C0">
              <w:rPr>
                <w:bCs/>
                <w:caps/>
              </w:rPr>
              <w:t>N</w:t>
            </w:r>
            <w:r w:rsidR="00811554" w:rsidRPr="00C256C0">
              <w:rPr>
                <w:bCs/>
              </w:rPr>
              <w:t>r</w:t>
            </w:r>
            <w:r w:rsidR="00811554" w:rsidRPr="00C256C0">
              <w:rPr>
                <w:bCs/>
                <w:caps/>
              </w:rPr>
              <w:t>. I-552 (</w:t>
            </w:r>
            <w:r w:rsidR="00811554" w:rsidRPr="00C256C0">
              <w:rPr>
                <w:bCs/>
              </w:rPr>
              <w:t>suvestinė redakcija nuo 2021-10-01 iki 2022-11-25</w:t>
            </w:r>
            <w:r w:rsidR="00811554" w:rsidRPr="00C256C0">
              <w:rPr>
                <w:bCs/>
                <w:caps/>
              </w:rPr>
              <w:t>)</w:t>
            </w:r>
            <w:r w:rsidR="00231D67" w:rsidRPr="00C256C0">
              <w:rPr>
                <w:bCs/>
              </w:rPr>
              <w:t xml:space="preserve"> (toliau – </w:t>
            </w:r>
            <w:r w:rsidR="0082483D" w:rsidRPr="00C256C0">
              <w:rPr>
                <w:bCs/>
              </w:rPr>
              <w:t>Sveikatos sistemos į</w:t>
            </w:r>
            <w:r w:rsidR="00231D67" w:rsidRPr="00C256C0">
              <w:rPr>
                <w:bCs/>
              </w:rPr>
              <w:t>statymas)</w:t>
            </w:r>
          </w:p>
        </w:tc>
        <w:tc>
          <w:tcPr>
            <w:tcW w:w="1842" w:type="dxa"/>
            <w:tcBorders>
              <w:top w:val="single" w:sz="1" w:space="0" w:color="000000"/>
              <w:left w:val="single" w:sz="1" w:space="0" w:color="000000"/>
              <w:bottom w:val="single" w:sz="1" w:space="0" w:color="000000"/>
              <w:right w:val="single" w:sz="1" w:space="0" w:color="000000"/>
            </w:tcBorders>
          </w:tcPr>
          <w:p w14:paraId="25D642BB" w14:textId="77777777" w:rsidR="00E4691D" w:rsidRPr="00BC1FD6" w:rsidRDefault="000C4B5F" w:rsidP="00F2352F">
            <w:pPr>
              <w:pStyle w:val="BodyText"/>
              <w:spacing w:before="60" w:after="40"/>
              <w:jc w:val="both"/>
              <w:rPr>
                <w:b/>
                <w:bCs/>
              </w:rPr>
            </w:pPr>
            <w:r w:rsidRPr="00BC1FD6">
              <w:rPr>
                <w:b/>
              </w:rPr>
              <w:lastRenderedPageBreak/>
              <w:t xml:space="preserve">ES teisės akto </w:t>
            </w:r>
            <w:r w:rsidR="008763F4" w:rsidRPr="00BC1FD6">
              <w:rPr>
                <w:b/>
              </w:rPr>
              <w:t>įgyvendinimo</w:t>
            </w:r>
            <w:r w:rsidR="00E4691D" w:rsidRPr="00BC1FD6">
              <w:rPr>
                <w:b/>
              </w:rPr>
              <w:t xml:space="preserve"> lygis</w:t>
            </w:r>
            <w:r w:rsidR="00311BCF" w:rsidRPr="00BC1FD6">
              <w:rPr>
                <w:b/>
              </w:rPr>
              <w:t xml:space="preserve"> (visiškas, dalinis)</w:t>
            </w:r>
          </w:p>
        </w:tc>
      </w:tr>
      <w:tr w:rsidR="00204C38" w:rsidRPr="00BC1FD6" w14:paraId="77B15AAC" w14:textId="77777777" w:rsidTr="00F2352F">
        <w:tc>
          <w:tcPr>
            <w:tcW w:w="7088" w:type="dxa"/>
            <w:tcBorders>
              <w:left w:val="single" w:sz="1" w:space="0" w:color="000000"/>
              <w:bottom w:val="single" w:sz="1" w:space="0" w:color="000000"/>
            </w:tcBorders>
          </w:tcPr>
          <w:p w14:paraId="27BBC486" w14:textId="77777777" w:rsidR="00204C38" w:rsidRDefault="00204C38" w:rsidP="00204C38">
            <w:pPr>
              <w:pStyle w:val="BodyText"/>
              <w:spacing w:after="0"/>
              <w:jc w:val="both"/>
              <w:rPr>
                <w:b/>
              </w:rPr>
            </w:pPr>
            <w:r>
              <w:rPr>
                <w:b/>
              </w:rPr>
              <w:lastRenderedPageBreak/>
              <w:t>5</w:t>
            </w:r>
            <w:r w:rsidRPr="00BC1FD6">
              <w:rPr>
                <w:b/>
              </w:rPr>
              <w:t xml:space="preserve"> straipsnis</w:t>
            </w:r>
          </w:p>
          <w:p w14:paraId="696F0D89" w14:textId="77777777" w:rsidR="00204C38" w:rsidRPr="00BC1FD6" w:rsidRDefault="00204C38" w:rsidP="00204C38">
            <w:pPr>
              <w:pStyle w:val="BodyText"/>
              <w:spacing w:after="0"/>
              <w:jc w:val="both"/>
              <w:rPr>
                <w:b/>
              </w:rPr>
            </w:pPr>
            <w:r>
              <w:rPr>
                <w:b/>
              </w:rPr>
              <w:t>Pateikimas rinkai ir naudojimo pradžia</w:t>
            </w:r>
          </w:p>
          <w:p w14:paraId="64673E33" w14:textId="77777777" w:rsidR="00204C38" w:rsidRDefault="00204C38" w:rsidP="00204C38">
            <w:pPr>
              <w:widowControl/>
              <w:suppressAutoHyphens w:val="0"/>
              <w:jc w:val="both"/>
              <w:rPr>
                <w:rFonts w:eastAsia="Times New Roman"/>
                <w:color w:val="000000"/>
                <w:lang w:eastAsia="en-US"/>
              </w:rPr>
            </w:pPr>
            <w:r>
              <w:rPr>
                <w:rFonts w:eastAsia="Times New Roman"/>
                <w:color w:val="000000"/>
                <w:lang w:eastAsia="en-US"/>
              </w:rPr>
              <w:t>&lt;...&gt;</w:t>
            </w:r>
          </w:p>
          <w:p w14:paraId="67CA06E9" w14:textId="6E67010C" w:rsidR="00204C38" w:rsidRPr="00735DBD" w:rsidRDefault="00735DBD" w:rsidP="00FD741C">
            <w:pPr>
              <w:widowControl/>
              <w:suppressAutoHyphens w:val="0"/>
              <w:jc w:val="both"/>
              <w:rPr>
                <w:b/>
              </w:rPr>
            </w:pPr>
            <w:r w:rsidRPr="00735DBD">
              <w:t>e</w:t>
            </w:r>
            <w:r w:rsidR="00204C38" w:rsidRPr="00735DBD">
              <w:t>)</w:t>
            </w:r>
            <w:r w:rsidRPr="00735DBD">
              <w:t xml:space="preserve"> sveikatos įstaiga, jei paprašoma, teikia savo kompetentingai institucijai informaciją apie tokių priemonių naudojimą, taip pat nurodydama tų priemonių gamybos, dalinio keitimo arba naudojimo pagrindimą</w:t>
            </w:r>
            <w:r w:rsidR="00204C38" w:rsidRPr="00735DBD">
              <w:t>;</w:t>
            </w:r>
            <w:r w:rsidR="00204C38" w:rsidRPr="00735DBD">
              <w:rPr>
                <w:rFonts w:eastAsia="Times New Roman"/>
                <w:color w:val="000000"/>
                <w:lang w:eastAsia="en-US"/>
              </w:rPr>
              <w:t xml:space="preserve"> &lt;...&gt;</w:t>
            </w:r>
          </w:p>
        </w:tc>
        <w:tc>
          <w:tcPr>
            <w:tcW w:w="5954" w:type="dxa"/>
            <w:tcBorders>
              <w:left w:val="single" w:sz="1" w:space="0" w:color="000000"/>
              <w:bottom w:val="single" w:sz="1" w:space="0" w:color="000000"/>
            </w:tcBorders>
          </w:tcPr>
          <w:p w14:paraId="196A72D3" w14:textId="621604AF" w:rsidR="00C640C8" w:rsidRDefault="00D74376" w:rsidP="008834EE">
            <w:pPr>
              <w:jc w:val="both"/>
              <w:rPr>
                <w:b/>
              </w:rPr>
            </w:pPr>
            <w:r>
              <w:rPr>
                <w:b/>
              </w:rPr>
              <w:t>SSĮ projektas</w:t>
            </w:r>
          </w:p>
          <w:p w14:paraId="5AD38F57" w14:textId="67E00DAA" w:rsidR="00D74376" w:rsidRPr="00FC0E2B" w:rsidRDefault="00D74376" w:rsidP="00D74376">
            <w:pPr>
              <w:spacing w:line="360" w:lineRule="auto"/>
              <w:jc w:val="both"/>
              <w:rPr>
                <w:b/>
                <w:bCs/>
              </w:rPr>
            </w:pPr>
            <w:r>
              <w:rPr>
                <w:b/>
                <w:bCs/>
              </w:rPr>
              <w:t>3</w:t>
            </w:r>
            <w:r w:rsidRPr="00FC0E2B">
              <w:rPr>
                <w:b/>
                <w:bCs/>
              </w:rPr>
              <w:t xml:space="preserve"> straipsnis. </w:t>
            </w:r>
            <w:r w:rsidRPr="009D6F56">
              <w:rPr>
                <w:b/>
                <w:bCs/>
              </w:rPr>
              <w:t>59</w:t>
            </w:r>
            <w:r w:rsidRPr="006F5CA0">
              <w:rPr>
                <w:b/>
                <w:bCs/>
                <w:vertAlign w:val="superscript"/>
              </w:rPr>
              <w:t>2</w:t>
            </w:r>
            <w:r w:rsidRPr="009D6F56">
              <w:rPr>
                <w:b/>
                <w:bCs/>
                <w:vertAlign w:val="superscript"/>
              </w:rPr>
              <w:t xml:space="preserve"> </w:t>
            </w:r>
            <w:r w:rsidRPr="009D6F56">
              <w:rPr>
                <w:b/>
                <w:bCs/>
              </w:rPr>
              <w:t>straipsnio pakeitimas</w:t>
            </w:r>
          </w:p>
          <w:p w14:paraId="012ED27A" w14:textId="77777777" w:rsidR="00D74376" w:rsidRPr="00FC0E2B" w:rsidRDefault="00D74376" w:rsidP="00D74376">
            <w:pPr>
              <w:tabs>
                <w:tab w:val="left" w:pos="426"/>
                <w:tab w:val="left" w:pos="993"/>
              </w:tabs>
              <w:spacing w:line="360" w:lineRule="auto"/>
              <w:jc w:val="both"/>
              <w:rPr>
                <w:bCs/>
              </w:rPr>
            </w:pPr>
            <w:r w:rsidRPr="00FC0E2B">
              <w:rPr>
                <w:bCs/>
              </w:rPr>
              <w:t>Pakeisti 59</w:t>
            </w:r>
            <w:r w:rsidRPr="00FC0E2B">
              <w:rPr>
                <w:bCs/>
                <w:vertAlign w:val="superscript"/>
              </w:rPr>
              <w:t xml:space="preserve">2 </w:t>
            </w:r>
            <w:r w:rsidRPr="00FC0E2B">
              <w:rPr>
                <w:bCs/>
              </w:rPr>
              <w:t>straipsnio 2 dalį ir ją išdėstyti taip:</w:t>
            </w:r>
          </w:p>
          <w:p w14:paraId="7C4D4BF0" w14:textId="77777777" w:rsidR="00D74376" w:rsidRPr="00737114" w:rsidRDefault="00D74376" w:rsidP="00D74376">
            <w:pPr>
              <w:tabs>
                <w:tab w:val="left" w:pos="426"/>
                <w:tab w:val="left" w:pos="993"/>
              </w:tabs>
              <w:jc w:val="both"/>
              <w:rPr>
                <w:bCs/>
              </w:rPr>
            </w:pPr>
            <w:r w:rsidRPr="00737114">
              <w:rPr>
                <w:bCs/>
              </w:rPr>
              <w:t xml:space="preserve">„2. Medicinos priemonės turi būti naudojamos </w:t>
            </w:r>
            <w:r w:rsidRPr="00737114">
              <w:t xml:space="preserve">Reglamento (ES) 2017/745 arba </w:t>
            </w:r>
            <w:r w:rsidRPr="00604CB8">
              <w:t>Reglamento (ES) 2017/746,</w:t>
            </w:r>
            <w:r w:rsidRPr="00737114">
              <w:t xml:space="preserve"> </w:t>
            </w:r>
            <w:r w:rsidRPr="00737114">
              <w:rPr>
                <w:bCs/>
              </w:rPr>
              <w:t xml:space="preserve">šio įstatymo ir sveikatos apsaugos ministro nustatyta tvarka. Sveikatos </w:t>
            </w:r>
            <w:r w:rsidRPr="00604CB8">
              <w:rPr>
                <w:bCs/>
              </w:rPr>
              <w:t>apsaugos ministras išskirtiniais atvejais, kai nėra būtinų lygiaverčių ar alternatyvių Reglamento (ES) 2017/745 arba Reglamento (ES) 2017/746 reikalavimus atitinkančių medicinos priemonių, gali leisti pradėti naudoti medicinos priemones, kurioms nebuvo pritaikytos Reglamento (ES) 2017/745 arba Reglamento (ES) 2017/746 atitikties įvertinimo procedūros, tačiau tos medicinos</w:t>
            </w:r>
            <w:r w:rsidRPr="00737114">
              <w:rPr>
                <w:bCs/>
              </w:rPr>
              <w:t xml:space="preserve"> priemonės reikalingos sveikatos apsaugai užtikrinti</w:t>
            </w:r>
            <w:r>
              <w:rPr>
                <w:bCs/>
              </w:rPr>
              <w:t>.“</w:t>
            </w:r>
          </w:p>
          <w:p w14:paraId="362770F6" w14:textId="3C672A2E" w:rsidR="00204C38" w:rsidRDefault="00204C38" w:rsidP="00D74376">
            <w:pPr>
              <w:widowControl/>
              <w:suppressAutoHyphens w:val="0"/>
              <w:jc w:val="both"/>
              <w:rPr>
                <w:rFonts w:eastAsia="Times New Roman"/>
                <w:color w:val="000000"/>
                <w:lang w:eastAsia="en-US"/>
              </w:rPr>
            </w:pPr>
            <w:r>
              <w:rPr>
                <w:rFonts w:eastAsia="Times New Roman"/>
                <w:color w:val="000000"/>
                <w:lang w:eastAsia="en-US"/>
              </w:rPr>
              <w:t>&lt;...&gt;</w:t>
            </w:r>
          </w:p>
          <w:p w14:paraId="1FAE7676" w14:textId="77777777" w:rsidR="00C640C8" w:rsidRDefault="00C640C8" w:rsidP="008834EE">
            <w:pPr>
              <w:widowControl/>
              <w:suppressAutoHyphens w:val="0"/>
              <w:jc w:val="both"/>
              <w:rPr>
                <w:rFonts w:eastAsia="Times New Roman"/>
                <w:color w:val="000000"/>
                <w:lang w:eastAsia="en-US"/>
              </w:rPr>
            </w:pPr>
          </w:p>
          <w:p w14:paraId="34016312" w14:textId="77777777" w:rsidR="00204C38" w:rsidRDefault="00C640C8" w:rsidP="008834EE">
            <w:pPr>
              <w:jc w:val="both"/>
              <w:rPr>
                <w:b/>
              </w:rPr>
            </w:pPr>
            <w:r w:rsidRPr="00265984">
              <w:rPr>
                <w:b/>
              </w:rPr>
              <w:t>SPĮĮ projektas</w:t>
            </w:r>
          </w:p>
          <w:p w14:paraId="636CFC8D" w14:textId="77777777" w:rsidR="00C640C8" w:rsidRDefault="00C640C8" w:rsidP="00043B76">
            <w:pPr>
              <w:jc w:val="both"/>
              <w:rPr>
                <w:b/>
                <w:bCs/>
              </w:rPr>
            </w:pPr>
            <w:r>
              <w:rPr>
                <w:b/>
                <w:bCs/>
              </w:rPr>
              <w:t>1</w:t>
            </w:r>
            <w:r w:rsidRPr="0017497A">
              <w:rPr>
                <w:b/>
                <w:bCs/>
              </w:rPr>
              <w:t xml:space="preserve"> straipsnis. 45 straipsnio pakeitimas</w:t>
            </w:r>
          </w:p>
          <w:p w14:paraId="34426A94" w14:textId="77777777" w:rsidR="00C640C8" w:rsidRPr="0017497A" w:rsidRDefault="00C640C8" w:rsidP="00043B76">
            <w:pPr>
              <w:jc w:val="both"/>
              <w:rPr>
                <w:bCs/>
              </w:rPr>
            </w:pPr>
            <w:r w:rsidRPr="0017497A">
              <w:rPr>
                <w:bCs/>
              </w:rPr>
              <w:t>2. Pakeisti 45 straipsnio</w:t>
            </w:r>
            <w:r>
              <w:rPr>
                <w:bCs/>
              </w:rPr>
              <w:t xml:space="preserve"> </w:t>
            </w:r>
            <w:r w:rsidRPr="00DA56A6">
              <w:rPr>
                <w:bCs/>
              </w:rPr>
              <w:t>1</w:t>
            </w:r>
            <w:r>
              <w:rPr>
                <w:bCs/>
              </w:rPr>
              <w:t xml:space="preserve"> dalies</w:t>
            </w:r>
            <w:r w:rsidRPr="0017497A">
              <w:rPr>
                <w:bCs/>
              </w:rPr>
              <w:t xml:space="preserve"> 1</w:t>
            </w:r>
            <w:r>
              <w:rPr>
                <w:bCs/>
              </w:rPr>
              <w:t>3</w:t>
            </w:r>
            <w:r w:rsidRPr="0017497A">
              <w:rPr>
                <w:bCs/>
              </w:rPr>
              <w:t xml:space="preserve"> punktą ir jį išdėstyti taip:</w:t>
            </w:r>
          </w:p>
          <w:p w14:paraId="72FF7CB7" w14:textId="26F40082" w:rsidR="00C640C8" w:rsidRPr="005568C6" w:rsidRDefault="00C640C8" w:rsidP="005568C6">
            <w:pPr>
              <w:jc w:val="both"/>
              <w:rPr>
                <w:bCs/>
              </w:rPr>
            </w:pPr>
            <w:r w:rsidRPr="005568C6">
              <w:rPr>
                <w:bCs/>
              </w:rPr>
              <w:t>„13) Reglamento (ES) 2017/745 arba Reglamento (ES) 2017/746,</w:t>
            </w:r>
            <w:r w:rsidRPr="005568C6">
              <w:rPr>
                <w:bCs/>
                <w:color w:val="000000"/>
              </w:rPr>
              <w:t xml:space="preserve"> sveikatos apsaugos ministro ar jo įgaliotos institucijos nustatyta tvarka registruoti ir teikti informaciją apie naudojamas medicinos priemones ir sveikatos </w:t>
            </w:r>
            <w:r w:rsidRPr="005568C6">
              <w:rPr>
                <w:bCs/>
                <w:color w:val="000000"/>
              </w:rPr>
              <w:lastRenderedPageBreak/>
              <w:t>priežiūros technologijas, susijusias su medicinos priemonėmis;“.</w:t>
            </w:r>
          </w:p>
          <w:p w14:paraId="6FA67E22" w14:textId="77777777" w:rsidR="00C640C8" w:rsidRPr="008834EE" w:rsidRDefault="00C640C8" w:rsidP="008834EE">
            <w:pPr>
              <w:jc w:val="both"/>
              <w:rPr>
                <w:b/>
              </w:rPr>
            </w:pPr>
          </w:p>
          <w:p w14:paraId="66F48AD1" w14:textId="1398F811" w:rsidR="00C640C8" w:rsidRDefault="00C640C8" w:rsidP="008834EE">
            <w:pPr>
              <w:jc w:val="both"/>
              <w:rPr>
                <w:b/>
              </w:rPr>
            </w:pPr>
            <w:r w:rsidRPr="00C640C8">
              <w:rPr>
                <w:b/>
              </w:rPr>
              <w:t>2 straipsnis. 50 straipsnio pakeitimas</w:t>
            </w:r>
          </w:p>
          <w:p w14:paraId="6E715CAB" w14:textId="4F71A191" w:rsidR="005568C6" w:rsidRDefault="005568C6" w:rsidP="008834EE">
            <w:pPr>
              <w:jc w:val="both"/>
              <w:rPr>
                <w:b/>
              </w:rPr>
            </w:pPr>
            <w:r>
              <w:rPr>
                <w:bCs/>
              </w:rPr>
              <w:t>2. Pakeisti 50 straipsnio 1 dalies 6 punktą ir jį išdėstyti taip:</w:t>
            </w:r>
          </w:p>
          <w:p w14:paraId="4E7E74CD" w14:textId="70DDE053" w:rsidR="00811554" w:rsidRDefault="00811554" w:rsidP="005568C6">
            <w:pPr>
              <w:jc w:val="both"/>
              <w:rPr>
                <w:bCs/>
                <w:color w:val="000000"/>
              </w:rPr>
            </w:pPr>
            <w:r w:rsidRPr="005568C6">
              <w:rPr>
                <w:bCs/>
              </w:rPr>
              <w:t>„6) Reglamento (ES) 2017/745 arba Reglamento (ES) 2017/746,</w:t>
            </w:r>
            <w:r w:rsidRPr="005568C6">
              <w:rPr>
                <w:bCs/>
                <w:color w:val="000000"/>
              </w:rPr>
              <w:t xml:space="preserve"> sveikatos apsaugos ministro ar jo įgaliotos institucijos nustatyta tvarka registruoti ir teikti informaciją apie naudojamas medicinos priemones ir sveikatos priežiūros technologijas, susijusias su medicinos priemonėmis;“.</w:t>
            </w:r>
          </w:p>
          <w:p w14:paraId="0AF3C8B7" w14:textId="4567D1FF" w:rsidR="00775A1F" w:rsidRDefault="00775A1F" w:rsidP="005568C6">
            <w:pPr>
              <w:jc w:val="both"/>
              <w:rPr>
                <w:bCs/>
                <w:color w:val="000000"/>
              </w:rPr>
            </w:pPr>
          </w:p>
          <w:p w14:paraId="10714FC7" w14:textId="77777777" w:rsidR="00697816" w:rsidRPr="008C3BBD" w:rsidRDefault="00697816" w:rsidP="00697816">
            <w:pPr>
              <w:jc w:val="both"/>
              <w:rPr>
                <w:b/>
                <w:color w:val="000000"/>
              </w:rPr>
            </w:pPr>
            <w:r w:rsidRPr="008C3BBD">
              <w:rPr>
                <w:b/>
                <w:bCs/>
              </w:rPr>
              <w:t xml:space="preserve">Įsakymo Nr. V-383 pakeitimo </w:t>
            </w:r>
            <w:r w:rsidRPr="008C3BBD">
              <w:rPr>
                <w:b/>
                <w:color w:val="000000"/>
              </w:rPr>
              <w:t>projektas</w:t>
            </w:r>
          </w:p>
          <w:p w14:paraId="660E382B" w14:textId="77777777" w:rsidR="00697816" w:rsidRPr="008C3BBD" w:rsidRDefault="00697816" w:rsidP="00697816">
            <w:pPr>
              <w:jc w:val="both"/>
              <w:rPr>
                <w:b/>
                <w:bCs/>
                <w:color w:val="000000"/>
              </w:rPr>
            </w:pPr>
            <w:r w:rsidRPr="008C3BBD">
              <w:rPr>
                <w:b/>
                <w:bCs/>
                <w:color w:val="000000"/>
              </w:rPr>
              <w:t>P a k e i č i u Medicinos priemonių naudojimo tvarkos aprašą,  patvirtintą Lietuvos Respublikos sveikatos apsaugos ministro 2010 m. gegužės 3 d. įsakymu Nr. V-383 „Dėl Medicinos priemonių naudojimo tvarkos aprašo patvirtinimo“, ir jį išdėstau nauja redakcija (pridedama).</w:t>
            </w:r>
          </w:p>
          <w:p w14:paraId="4A8DB046" w14:textId="77777777" w:rsidR="00697816" w:rsidRPr="008C3BBD" w:rsidRDefault="00697816" w:rsidP="00697816">
            <w:pPr>
              <w:jc w:val="both"/>
              <w:rPr>
                <w:b/>
                <w:color w:val="000000"/>
              </w:rPr>
            </w:pPr>
            <w:r w:rsidRPr="008C3BBD">
              <w:rPr>
                <w:b/>
                <w:color w:val="000000"/>
              </w:rPr>
              <w:t>&lt;...&gt;</w:t>
            </w:r>
          </w:p>
          <w:p w14:paraId="168F3F05" w14:textId="77777777" w:rsidR="00697816" w:rsidRPr="008C3BBD" w:rsidRDefault="00697816" w:rsidP="005568C6">
            <w:pPr>
              <w:jc w:val="both"/>
              <w:rPr>
                <w:b/>
                <w:color w:val="000000"/>
              </w:rPr>
            </w:pPr>
          </w:p>
          <w:p w14:paraId="67179339" w14:textId="08AD1002" w:rsidR="0055299F" w:rsidRPr="008C3BBD" w:rsidRDefault="0055299F" w:rsidP="005568C6">
            <w:pPr>
              <w:jc w:val="both"/>
              <w:rPr>
                <w:color w:val="000000"/>
              </w:rPr>
            </w:pPr>
            <w:r w:rsidRPr="008C3BBD">
              <w:rPr>
                <w:color w:val="000000"/>
              </w:rPr>
              <w:t xml:space="preserve">6. Įstaigos gali pradėti naudoti tik </w:t>
            </w:r>
            <w:r w:rsidRPr="008C3BBD">
              <w:t>Reglamento (ES) 2017/745 arba Reglamento (ES) 2017/746</w:t>
            </w:r>
            <w:r w:rsidRPr="008C3BBD">
              <w:rPr>
                <w:b/>
                <w:bCs/>
              </w:rPr>
              <w:t xml:space="preserve"> </w:t>
            </w:r>
            <w:r w:rsidRPr="008C3BBD">
              <w:rPr>
                <w:color w:val="000000"/>
              </w:rPr>
              <w:t>reikalavimus atitinkančias medicinos priemones.</w:t>
            </w:r>
          </w:p>
          <w:p w14:paraId="724BC722" w14:textId="32E63ADB" w:rsidR="0055299F" w:rsidRPr="008C3BBD" w:rsidRDefault="0055299F" w:rsidP="005568C6">
            <w:pPr>
              <w:jc w:val="both"/>
              <w:rPr>
                <w:color w:val="000000"/>
              </w:rPr>
            </w:pPr>
            <w:r w:rsidRPr="008C3BBD">
              <w:rPr>
                <w:color w:val="000000"/>
              </w:rPr>
              <w:t>7. Medicinos priemonės turi būti instaliuojamos, naudojamos ir prižiūrimos vadovaujantis gamintojo su medicinos priemone pateikiama informacija ir šio aprašo nuostatomis.</w:t>
            </w:r>
          </w:p>
          <w:p w14:paraId="19C97C71" w14:textId="77777777" w:rsidR="0055299F" w:rsidRPr="008C3BBD" w:rsidRDefault="0055299F" w:rsidP="0055299F">
            <w:pPr>
              <w:widowControl/>
              <w:suppressAutoHyphens w:val="0"/>
              <w:jc w:val="both"/>
              <w:rPr>
                <w:rFonts w:eastAsia="Times New Roman"/>
                <w:color w:val="000000"/>
                <w:lang w:eastAsia="en-US"/>
              </w:rPr>
            </w:pPr>
            <w:r w:rsidRPr="008C3BBD">
              <w:rPr>
                <w:rFonts w:eastAsia="Times New Roman"/>
                <w:color w:val="000000"/>
                <w:lang w:eastAsia="en-US"/>
              </w:rPr>
              <w:t>&lt;...&gt;</w:t>
            </w:r>
          </w:p>
          <w:p w14:paraId="10204BFD" w14:textId="5309A23F" w:rsidR="00811554" w:rsidRDefault="0055299F" w:rsidP="0055299F">
            <w:pPr>
              <w:jc w:val="both"/>
              <w:rPr>
                <w:b/>
              </w:rPr>
            </w:pPr>
            <w:r w:rsidRPr="008C3BBD">
              <w:rPr>
                <w:color w:val="000000"/>
                <w:spacing w:val="-2"/>
              </w:rPr>
              <w:t>4</w:t>
            </w:r>
            <w:r w:rsidR="00697816" w:rsidRPr="008C3BBD">
              <w:rPr>
                <w:color w:val="000000"/>
                <w:spacing w:val="-2"/>
              </w:rPr>
              <w:t>1</w:t>
            </w:r>
            <w:r w:rsidRPr="008C3BBD">
              <w:rPr>
                <w:color w:val="000000"/>
                <w:spacing w:val="-2"/>
              </w:rPr>
              <w:t xml:space="preserve">. Įstaiga Akreditavimo tarnybos nustatyta tvarka turi pateikti informaciją apie naudojamas </w:t>
            </w:r>
            <w:r w:rsidRPr="008C3BBD">
              <w:t xml:space="preserve">Reglamento (ES) 2017/745 5 straipsnio 5 dalyje ir Reglamento (ES) 2017/746 </w:t>
            </w:r>
            <w:r w:rsidRPr="008C3BBD">
              <w:lastRenderedPageBreak/>
              <w:t>5 straipsnio 5 dalyje nurodytas medicinos priemones.</w:t>
            </w:r>
          </w:p>
        </w:tc>
        <w:tc>
          <w:tcPr>
            <w:tcW w:w="1842" w:type="dxa"/>
            <w:tcBorders>
              <w:left w:val="single" w:sz="1" w:space="0" w:color="000000"/>
              <w:bottom w:val="single" w:sz="1" w:space="0" w:color="000000"/>
              <w:right w:val="single" w:sz="1" w:space="0" w:color="000000"/>
            </w:tcBorders>
          </w:tcPr>
          <w:p w14:paraId="420FEAD9" w14:textId="77777777" w:rsidR="00204C38" w:rsidRPr="00BC1FD6" w:rsidRDefault="00231D67" w:rsidP="00D00FD0">
            <w:pPr>
              <w:pStyle w:val="TableContents"/>
              <w:jc w:val="both"/>
            </w:pPr>
            <w:r w:rsidRPr="00BC1FD6">
              <w:lastRenderedPageBreak/>
              <w:t>Visiškas</w:t>
            </w:r>
          </w:p>
        </w:tc>
      </w:tr>
      <w:tr w:rsidR="00B45DCE" w:rsidRPr="00BC1FD6" w14:paraId="22E0E24E" w14:textId="77777777" w:rsidTr="00F2352F">
        <w:tc>
          <w:tcPr>
            <w:tcW w:w="7088" w:type="dxa"/>
            <w:tcBorders>
              <w:left w:val="single" w:sz="1" w:space="0" w:color="000000"/>
              <w:bottom w:val="single" w:sz="1" w:space="0" w:color="000000"/>
            </w:tcBorders>
          </w:tcPr>
          <w:p w14:paraId="7B7E9E52" w14:textId="77777777" w:rsidR="00B45DCE" w:rsidRPr="00382666" w:rsidRDefault="00B45DCE" w:rsidP="00B45DCE">
            <w:pPr>
              <w:pStyle w:val="BodyText"/>
              <w:spacing w:after="0"/>
              <w:jc w:val="both"/>
              <w:rPr>
                <w:b/>
              </w:rPr>
            </w:pPr>
            <w:r w:rsidRPr="00382666">
              <w:rPr>
                <w:b/>
              </w:rPr>
              <w:lastRenderedPageBreak/>
              <w:t>7 straipsnis</w:t>
            </w:r>
          </w:p>
          <w:p w14:paraId="438CBA42" w14:textId="77777777" w:rsidR="00B45DCE" w:rsidRDefault="00B45DCE" w:rsidP="00B45DCE">
            <w:pPr>
              <w:pStyle w:val="BodyText"/>
              <w:spacing w:after="0"/>
              <w:jc w:val="both"/>
              <w:rPr>
                <w:b/>
              </w:rPr>
            </w:pPr>
            <w:r w:rsidRPr="00382666">
              <w:rPr>
                <w:b/>
              </w:rPr>
              <w:t>Teiginiai</w:t>
            </w:r>
          </w:p>
          <w:p w14:paraId="08D2433B" w14:textId="77777777" w:rsidR="00B45DCE" w:rsidRDefault="00B45DCE" w:rsidP="00B45DCE">
            <w:pPr>
              <w:tabs>
                <w:tab w:val="center" w:pos="0"/>
                <w:tab w:val="center" w:pos="4153"/>
                <w:tab w:val="left" w:pos="7230"/>
                <w:tab w:val="right" w:pos="8306"/>
              </w:tabs>
              <w:jc w:val="both"/>
            </w:pPr>
            <w:r w:rsidRPr="004B29D3">
              <w:t xml:space="preserve">Priemonių etiketėse, naudojimo instrukcijoje, tiekiant priemones rinkai, pradedant jas naudoti ar jas reklamuojant draudžiama naudoti tekstą, pavadinimus, prekių ženklus, vaizdus ir metaforinius ar kitokio pobūdžio ženklus, iš kurių naudotojas arba pacientas gali susidaryti klaidingą supratimą apie priemonės numatytą paskirtį, saugą ir veiksmingumą dėl to, kad: </w:t>
            </w:r>
          </w:p>
          <w:p w14:paraId="0569EC54" w14:textId="77777777" w:rsidR="00B45DCE" w:rsidRDefault="00B45DCE" w:rsidP="00B45DCE">
            <w:pPr>
              <w:tabs>
                <w:tab w:val="center" w:pos="0"/>
                <w:tab w:val="center" w:pos="4153"/>
                <w:tab w:val="left" w:pos="7230"/>
                <w:tab w:val="right" w:pos="8306"/>
              </w:tabs>
              <w:jc w:val="both"/>
            </w:pPr>
            <w:r w:rsidRPr="004B29D3">
              <w:t xml:space="preserve">a) priemonei priskiriamos funkcijos ir savybės, kurių ta priemonė neturi; </w:t>
            </w:r>
          </w:p>
          <w:p w14:paraId="4B9C0757" w14:textId="77777777" w:rsidR="00B45DCE" w:rsidRDefault="00B45DCE" w:rsidP="00B45DCE">
            <w:pPr>
              <w:tabs>
                <w:tab w:val="center" w:pos="0"/>
                <w:tab w:val="center" w:pos="4153"/>
                <w:tab w:val="left" w:pos="7230"/>
                <w:tab w:val="right" w:pos="8306"/>
              </w:tabs>
              <w:jc w:val="both"/>
            </w:pPr>
            <w:r w:rsidRPr="004B29D3">
              <w:t xml:space="preserve">b) sudaromas apgaulingas įspūdis dėl gydymo ar diagnostikos, funkcijų ar savybių, kurių priemonė neturi; </w:t>
            </w:r>
          </w:p>
          <w:p w14:paraId="3BD2709E" w14:textId="77777777" w:rsidR="00B45DCE" w:rsidRDefault="00B45DCE" w:rsidP="00B45DCE">
            <w:pPr>
              <w:tabs>
                <w:tab w:val="center" w:pos="0"/>
                <w:tab w:val="center" w:pos="4153"/>
                <w:tab w:val="left" w:pos="7230"/>
                <w:tab w:val="right" w:pos="8306"/>
              </w:tabs>
              <w:jc w:val="both"/>
            </w:pPr>
            <w:r w:rsidRPr="004B29D3">
              <w:t xml:space="preserve">c) naudotojas arba pacientas neinformuojamas apie tikėtiną riziką, susijusią su priemonės naudojimu pagal jos numatytą paskirtį; </w:t>
            </w:r>
          </w:p>
          <w:p w14:paraId="3006DBA4" w14:textId="13373957" w:rsidR="00B45DCE" w:rsidRDefault="00B45DCE" w:rsidP="00B45DCE">
            <w:pPr>
              <w:pStyle w:val="BodyText"/>
              <w:spacing w:after="0"/>
              <w:jc w:val="both"/>
              <w:rPr>
                <w:b/>
              </w:rPr>
            </w:pPr>
            <w:r w:rsidRPr="004B29D3">
              <w:t>d) rekomenduojami kitokie priemonės naudojimo atvejai negu naudojimo atvejai, kurie buvo deklaruoti nurodant numatytą paskirtį, dėl kurios buvo atliktas atitikties vertinimas.</w:t>
            </w:r>
          </w:p>
        </w:tc>
        <w:tc>
          <w:tcPr>
            <w:tcW w:w="5954" w:type="dxa"/>
            <w:tcBorders>
              <w:left w:val="single" w:sz="1" w:space="0" w:color="000000"/>
              <w:bottom w:val="single" w:sz="1" w:space="0" w:color="000000"/>
            </w:tcBorders>
          </w:tcPr>
          <w:p w14:paraId="22F3C301" w14:textId="77777777" w:rsidR="00B45DCE" w:rsidRDefault="00B45DCE" w:rsidP="00B45DCE">
            <w:pPr>
              <w:jc w:val="both"/>
              <w:rPr>
                <w:b/>
              </w:rPr>
            </w:pPr>
            <w:r>
              <w:rPr>
                <w:b/>
              </w:rPr>
              <w:t>Reklamos įstatymo projektas</w:t>
            </w:r>
          </w:p>
          <w:p w14:paraId="65D97061" w14:textId="77777777" w:rsidR="00B45DCE" w:rsidRDefault="00B45DCE" w:rsidP="001457E3">
            <w:pPr>
              <w:jc w:val="both"/>
              <w:rPr>
                <w:b/>
              </w:rPr>
            </w:pPr>
          </w:p>
          <w:p w14:paraId="61B92DFA" w14:textId="77777777" w:rsidR="00B45DCE" w:rsidRPr="00AC7E63" w:rsidRDefault="00B45DCE" w:rsidP="00B45DCE">
            <w:pPr>
              <w:jc w:val="both"/>
              <w:rPr>
                <w:b/>
                <w:bCs/>
              </w:rPr>
            </w:pPr>
            <w:r w:rsidRPr="00DA56A6">
              <w:rPr>
                <w:b/>
                <w:bCs/>
                <w:lang w:val="pl-PL"/>
              </w:rPr>
              <w:t>1</w:t>
            </w:r>
            <w:r>
              <w:rPr>
                <w:b/>
                <w:bCs/>
              </w:rPr>
              <w:t xml:space="preserve"> </w:t>
            </w:r>
            <w:r w:rsidRPr="00AC7E63">
              <w:rPr>
                <w:b/>
                <w:bCs/>
              </w:rPr>
              <w:t>straipsnis. 15 straipsnio pakeitimas</w:t>
            </w:r>
          </w:p>
          <w:p w14:paraId="1825A983" w14:textId="544DDE71" w:rsidR="00B45DCE" w:rsidRPr="00B4443A" w:rsidRDefault="00B45DCE" w:rsidP="00B45DCE">
            <w:pPr>
              <w:jc w:val="both"/>
            </w:pPr>
            <w:r>
              <w:t>Pakeisti</w:t>
            </w:r>
            <w:r w:rsidRPr="00B4443A">
              <w:t xml:space="preserve"> 15 straipsn</w:t>
            </w:r>
            <w:r>
              <w:t xml:space="preserve">io </w:t>
            </w:r>
            <w:r w:rsidRPr="00DA56A6">
              <w:t>2</w:t>
            </w:r>
            <w:r w:rsidRPr="00B4443A">
              <w:t xml:space="preserve"> dal</w:t>
            </w:r>
            <w:r>
              <w:t>į ir ją išdėstyti taip</w:t>
            </w:r>
            <w:r w:rsidRPr="00B4443A">
              <w:t>:</w:t>
            </w:r>
          </w:p>
          <w:p w14:paraId="77E4CA52" w14:textId="77777777" w:rsidR="00B45DCE" w:rsidRDefault="00B45DCE" w:rsidP="00B45DCE">
            <w:pPr>
              <w:jc w:val="both"/>
              <w:rPr>
                <w:bCs/>
              </w:rPr>
            </w:pPr>
            <w:r>
              <w:t>„</w:t>
            </w:r>
            <w:r w:rsidRPr="00880782">
              <w:t>2. Draudžiama Reglamento (ES) 2017/745</w:t>
            </w:r>
            <w:r>
              <w:t xml:space="preserve"> </w:t>
            </w:r>
            <w:r w:rsidRPr="00D3564E">
              <w:t>ir Reglamento (ES) 2017/746</w:t>
            </w:r>
            <w:r w:rsidRPr="00880782">
              <w:t xml:space="preserve"> nuostatų neatitinkanti reklama.</w:t>
            </w:r>
            <w:r>
              <w:rPr>
                <w:bCs/>
              </w:rPr>
              <w:t>“</w:t>
            </w:r>
          </w:p>
          <w:p w14:paraId="1224F6A7" w14:textId="09B7A8F5" w:rsidR="00B45DCE" w:rsidRDefault="00B45DCE" w:rsidP="001457E3">
            <w:pPr>
              <w:jc w:val="both"/>
              <w:rPr>
                <w:b/>
              </w:rPr>
            </w:pPr>
          </w:p>
        </w:tc>
        <w:tc>
          <w:tcPr>
            <w:tcW w:w="1842" w:type="dxa"/>
            <w:tcBorders>
              <w:left w:val="single" w:sz="1" w:space="0" w:color="000000"/>
              <w:bottom w:val="single" w:sz="1" w:space="0" w:color="000000"/>
              <w:right w:val="single" w:sz="1" w:space="0" w:color="000000"/>
            </w:tcBorders>
          </w:tcPr>
          <w:p w14:paraId="2F171081" w14:textId="3CDBF49B" w:rsidR="00B45DCE" w:rsidRPr="00BC1FD6" w:rsidRDefault="00B45DCE" w:rsidP="00D00FD0">
            <w:pPr>
              <w:pStyle w:val="TableContents"/>
              <w:jc w:val="both"/>
            </w:pPr>
            <w:r w:rsidRPr="00BC1FD6">
              <w:t>Visiškas</w:t>
            </w:r>
          </w:p>
        </w:tc>
      </w:tr>
      <w:tr w:rsidR="001457E3" w:rsidRPr="00BC1FD6" w14:paraId="285A4E67" w14:textId="77777777" w:rsidTr="00F2352F">
        <w:tc>
          <w:tcPr>
            <w:tcW w:w="7088" w:type="dxa"/>
            <w:tcBorders>
              <w:left w:val="single" w:sz="1" w:space="0" w:color="000000"/>
              <w:bottom w:val="single" w:sz="1" w:space="0" w:color="000000"/>
            </w:tcBorders>
          </w:tcPr>
          <w:p w14:paraId="69F08280" w14:textId="77777777" w:rsidR="001457E3" w:rsidRDefault="001457E3" w:rsidP="001457E3">
            <w:pPr>
              <w:pStyle w:val="BodyText"/>
              <w:spacing w:after="0"/>
              <w:jc w:val="both"/>
              <w:rPr>
                <w:b/>
              </w:rPr>
            </w:pPr>
            <w:r>
              <w:rPr>
                <w:b/>
              </w:rPr>
              <w:t>10</w:t>
            </w:r>
            <w:r w:rsidRPr="00BC1FD6">
              <w:rPr>
                <w:b/>
              </w:rPr>
              <w:t xml:space="preserve"> straipsnis</w:t>
            </w:r>
          </w:p>
          <w:p w14:paraId="4ACB58D1" w14:textId="77777777" w:rsidR="001457E3" w:rsidRPr="00BC1FD6" w:rsidRDefault="001457E3" w:rsidP="001457E3">
            <w:pPr>
              <w:pStyle w:val="BodyText"/>
              <w:spacing w:after="0"/>
              <w:jc w:val="both"/>
              <w:rPr>
                <w:b/>
              </w:rPr>
            </w:pPr>
            <w:r>
              <w:rPr>
                <w:b/>
              </w:rPr>
              <w:t>Bendrosios gamintojų prievolės</w:t>
            </w:r>
          </w:p>
          <w:p w14:paraId="761B2E7A" w14:textId="77777777" w:rsidR="001457E3" w:rsidRDefault="001457E3" w:rsidP="001457E3">
            <w:pPr>
              <w:widowControl/>
              <w:suppressAutoHyphens w:val="0"/>
              <w:jc w:val="both"/>
              <w:rPr>
                <w:rFonts w:eastAsia="Times New Roman"/>
                <w:color w:val="000000"/>
                <w:lang w:eastAsia="en-US"/>
              </w:rPr>
            </w:pPr>
            <w:r>
              <w:rPr>
                <w:rFonts w:eastAsia="Times New Roman"/>
                <w:color w:val="000000"/>
                <w:lang w:eastAsia="en-US"/>
              </w:rPr>
              <w:t>&lt;...&gt;</w:t>
            </w:r>
          </w:p>
          <w:p w14:paraId="2E86274C" w14:textId="323D2D73" w:rsidR="00735DBD" w:rsidRDefault="001457E3" w:rsidP="00735DBD">
            <w:pPr>
              <w:widowControl/>
              <w:suppressAutoHyphens w:val="0"/>
              <w:jc w:val="both"/>
              <w:rPr>
                <w:rFonts w:eastAsia="Times New Roman"/>
                <w:color w:val="000000"/>
                <w:lang w:eastAsia="en-US"/>
              </w:rPr>
            </w:pPr>
            <w:r w:rsidRPr="001457E3">
              <w:rPr>
                <w:rFonts w:eastAsia="Times New Roman"/>
                <w:color w:val="000000"/>
                <w:lang w:eastAsia="en-US"/>
              </w:rPr>
              <w:t>1</w:t>
            </w:r>
            <w:r w:rsidR="00735DBD">
              <w:rPr>
                <w:rFonts w:eastAsia="Times New Roman"/>
                <w:color w:val="000000"/>
                <w:lang w:eastAsia="en-US"/>
              </w:rPr>
              <w:t>0</w:t>
            </w:r>
            <w:r w:rsidRPr="001457E3">
              <w:rPr>
                <w:rFonts w:eastAsia="Times New Roman"/>
                <w:color w:val="000000"/>
                <w:lang w:eastAsia="en-US"/>
              </w:rPr>
              <w:t xml:space="preserve">. </w:t>
            </w:r>
            <w:r w:rsidR="00735DBD" w:rsidRPr="00735DBD">
              <w:t>Gamintojai užtikrina, kad prie priemonės būtų pridedama informacija, nustatyta I priedo 20 skirsnyje, viena iš oficialiųjų Sąjungos kalbų, kurią nustato valstybė narė, kurioje priemonė tiekiama naudotojui ar pacientui. Etiketėje pateikiama išsami informacija turi būti nenutrinama, lengvai įskaitoma ir aiškiai suprantama numatytam naudotojui arba pacientui.</w:t>
            </w:r>
            <w:r w:rsidR="00735DBD">
              <w:rPr>
                <w:rFonts w:eastAsia="Times New Roman"/>
                <w:color w:val="000000"/>
                <w:lang w:eastAsia="en-US"/>
              </w:rPr>
              <w:t xml:space="preserve"> &lt;...&gt;</w:t>
            </w:r>
          </w:p>
          <w:p w14:paraId="30ABD9D3" w14:textId="6B9E4801" w:rsidR="00735DBD" w:rsidRPr="00735DBD" w:rsidRDefault="00735DBD" w:rsidP="001457E3">
            <w:pPr>
              <w:widowControl/>
              <w:suppressAutoHyphens w:val="0"/>
              <w:jc w:val="both"/>
              <w:rPr>
                <w:rFonts w:eastAsia="Times New Roman"/>
                <w:color w:val="000000"/>
                <w:lang w:eastAsia="en-US"/>
              </w:rPr>
            </w:pPr>
          </w:p>
          <w:p w14:paraId="371C7C35" w14:textId="38D6F984" w:rsidR="001457E3" w:rsidRDefault="001457E3" w:rsidP="001457E3">
            <w:pPr>
              <w:widowControl/>
              <w:suppressAutoHyphens w:val="0"/>
              <w:jc w:val="both"/>
              <w:rPr>
                <w:rFonts w:eastAsia="Times New Roman"/>
                <w:color w:val="000000"/>
                <w:lang w:eastAsia="en-US"/>
              </w:rPr>
            </w:pPr>
          </w:p>
          <w:p w14:paraId="2A2F0B2E" w14:textId="77777777" w:rsidR="00E625A4" w:rsidRDefault="00E625A4" w:rsidP="001457E3">
            <w:pPr>
              <w:widowControl/>
              <w:suppressAutoHyphens w:val="0"/>
              <w:jc w:val="both"/>
              <w:rPr>
                <w:rFonts w:eastAsia="Times New Roman"/>
                <w:color w:val="000000"/>
                <w:lang w:eastAsia="en-US"/>
              </w:rPr>
            </w:pPr>
          </w:p>
          <w:p w14:paraId="3EFBBCE3" w14:textId="77777777" w:rsidR="00E625A4" w:rsidRDefault="00E625A4" w:rsidP="00D76B07">
            <w:pPr>
              <w:widowControl/>
              <w:suppressAutoHyphens w:val="0"/>
              <w:jc w:val="both"/>
              <w:rPr>
                <w:rFonts w:eastAsia="Times New Roman"/>
                <w:color w:val="000000"/>
                <w:lang w:eastAsia="en-US"/>
              </w:rPr>
            </w:pPr>
          </w:p>
          <w:p w14:paraId="7F74DBCD" w14:textId="21B1DBF3" w:rsidR="00E625A4" w:rsidRDefault="00E625A4" w:rsidP="00D76B07">
            <w:pPr>
              <w:widowControl/>
              <w:suppressAutoHyphens w:val="0"/>
              <w:jc w:val="both"/>
              <w:rPr>
                <w:rFonts w:eastAsia="Times New Roman"/>
                <w:color w:val="000000"/>
                <w:lang w:eastAsia="en-US"/>
              </w:rPr>
            </w:pPr>
          </w:p>
          <w:p w14:paraId="5AD5BB4B" w14:textId="17F77227" w:rsidR="001457E3" w:rsidRDefault="001457E3" w:rsidP="000626C1">
            <w:pPr>
              <w:widowControl/>
              <w:suppressAutoHyphens w:val="0"/>
              <w:jc w:val="both"/>
              <w:rPr>
                <w:b/>
              </w:rPr>
            </w:pPr>
          </w:p>
        </w:tc>
        <w:tc>
          <w:tcPr>
            <w:tcW w:w="5954" w:type="dxa"/>
            <w:tcBorders>
              <w:left w:val="single" w:sz="1" w:space="0" w:color="000000"/>
              <w:bottom w:val="single" w:sz="1" w:space="0" w:color="000000"/>
            </w:tcBorders>
          </w:tcPr>
          <w:p w14:paraId="7E488583" w14:textId="00985BC4" w:rsidR="009F4042" w:rsidRDefault="009F4042" w:rsidP="001457E3">
            <w:pPr>
              <w:jc w:val="both"/>
              <w:rPr>
                <w:b/>
              </w:rPr>
            </w:pPr>
            <w:r>
              <w:rPr>
                <w:b/>
              </w:rPr>
              <w:t>SSĮ projektas</w:t>
            </w:r>
          </w:p>
          <w:p w14:paraId="0F5FE818" w14:textId="77777777" w:rsidR="009F4042" w:rsidRPr="00FC0E2B" w:rsidRDefault="009F4042" w:rsidP="009F4042">
            <w:pPr>
              <w:jc w:val="both"/>
              <w:rPr>
                <w:b/>
                <w:bCs/>
              </w:rPr>
            </w:pPr>
            <w:r>
              <w:rPr>
                <w:b/>
                <w:bCs/>
              </w:rPr>
              <w:t>6</w:t>
            </w:r>
            <w:r w:rsidRPr="00FC0E2B">
              <w:rPr>
                <w:b/>
                <w:bCs/>
              </w:rPr>
              <w:t xml:space="preserve"> straipsnis. 59</w:t>
            </w:r>
            <w:r w:rsidRPr="00FC0E2B">
              <w:rPr>
                <w:b/>
                <w:bCs/>
                <w:vertAlign w:val="superscript"/>
              </w:rPr>
              <w:t xml:space="preserve">5 </w:t>
            </w:r>
            <w:r w:rsidRPr="00FC0E2B">
              <w:rPr>
                <w:b/>
                <w:bCs/>
              </w:rPr>
              <w:t>straipsnio pakeitimas</w:t>
            </w:r>
          </w:p>
          <w:p w14:paraId="6D57A547" w14:textId="77777777" w:rsidR="009F4042" w:rsidRPr="00FC0E2B" w:rsidRDefault="009F4042" w:rsidP="009F4042">
            <w:pPr>
              <w:jc w:val="both"/>
              <w:rPr>
                <w:bCs/>
              </w:rPr>
            </w:pPr>
            <w:r w:rsidRPr="00FC0E2B">
              <w:rPr>
                <w:bCs/>
              </w:rPr>
              <w:t>Pakeisti 59</w:t>
            </w:r>
            <w:r w:rsidRPr="00FC0E2B">
              <w:rPr>
                <w:bCs/>
                <w:vertAlign w:val="superscript"/>
              </w:rPr>
              <w:t>5</w:t>
            </w:r>
            <w:r w:rsidRPr="00FC0E2B">
              <w:rPr>
                <w:bCs/>
              </w:rPr>
              <w:t xml:space="preserve"> straipsnį ir jį išdėstyti taip:</w:t>
            </w:r>
          </w:p>
          <w:p w14:paraId="566C7659" w14:textId="77777777" w:rsidR="009F4042" w:rsidRPr="00CD207F" w:rsidRDefault="009F4042" w:rsidP="009F4042">
            <w:pPr>
              <w:jc w:val="both"/>
              <w:rPr>
                <w:bCs/>
              </w:rPr>
            </w:pPr>
            <w:r w:rsidRPr="006019ED">
              <w:rPr>
                <w:bCs/>
              </w:rPr>
              <w:t>„</w:t>
            </w:r>
            <w:r w:rsidRPr="00604CB8">
              <w:rPr>
                <w:b/>
              </w:rPr>
              <w:t>59</w:t>
            </w:r>
            <w:r w:rsidRPr="00604CB8">
              <w:rPr>
                <w:b/>
                <w:vertAlign w:val="superscript"/>
              </w:rPr>
              <w:t>5</w:t>
            </w:r>
            <w:r w:rsidRPr="00604CB8">
              <w:rPr>
                <w:b/>
              </w:rPr>
              <w:t xml:space="preserve"> straipsnis. Medicinos priemonių rinkos subjektų pareigos ir teisės</w:t>
            </w:r>
            <w:r w:rsidRPr="00CD207F">
              <w:rPr>
                <w:bCs/>
              </w:rPr>
              <w:t xml:space="preserve"> </w:t>
            </w:r>
          </w:p>
          <w:p w14:paraId="5AA7E5BE" w14:textId="04A3D706" w:rsidR="009F4042" w:rsidRDefault="009F4042" w:rsidP="001457E3">
            <w:pPr>
              <w:widowControl/>
              <w:suppressAutoHyphens w:val="0"/>
              <w:jc w:val="both"/>
              <w:rPr>
                <w:bCs/>
                <w:color w:val="000000"/>
              </w:rPr>
            </w:pPr>
            <w:r w:rsidRPr="00EC4AB7">
              <w:rPr>
                <w:bCs/>
              </w:rPr>
              <w:t xml:space="preserve">1. </w:t>
            </w:r>
            <w:r w:rsidRPr="00EC4AB7">
              <w:rPr>
                <w:bCs/>
                <w:color w:val="000000"/>
              </w:rPr>
              <w:t>Medicinos priemonės gamintojas (arba medicinos priemonės gamintojo įgaliotasis atstovas), procedūrinius rinkinius ir (arba) sistemas surenkantis ir (arba) sterilizuojantis asmuo privalo:</w:t>
            </w:r>
          </w:p>
          <w:p w14:paraId="1FE14F74" w14:textId="77777777" w:rsidR="000626C1" w:rsidRDefault="000626C1" w:rsidP="000626C1">
            <w:pPr>
              <w:widowControl/>
              <w:suppressAutoHyphens w:val="0"/>
              <w:jc w:val="both"/>
              <w:rPr>
                <w:rFonts w:eastAsia="Times New Roman"/>
                <w:color w:val="000000"/>
                <w:lang w:eastAsia="en-US"/>
              </w:rPr>
            </w:pPr>
            <w:r>
              <w:rPr>
                <w:rFonts w:eastAsia="Times New Roman"/>
                <w:color w:val="000000"/>
                <w:lang w:eastAsia="en-US"/>
              </w:rPr>
              <w:t>&lt;...&gt;</w:t>
            </w:r>
          </w:p>
          <w:p w14:paraId="5CBA4386" w14:textId="5797B59B" w:rsidR="00E625A4" w:rsidRDefault="001457E3" w:rsidP="000626C1">
            <w:pPr>
              <w:widowControl/>
              <w:suppressAutoHyphens w:val="0"/>
              <w:jc w:val="both"/>
              <w:rPr>
                <w:b/>
              </w:rPr>
            </w:pPr>
            <w:r w:rsidRPr="009A7777">
              <w:rPr>
                <w:bCs/>
              </w:rPr>
              <w:t xml:space="preserve">12) prie </w:t>
            </w:r>
            <w:r w:rsidR="00735DBD">
              <w:rPr>
                <w:bCs/>
              </w:rPr>
              <w:t>pa</w:t>
            </w:r>
            <w:r w:rsidRPr="009A7777">
              <w:rPr>
                <w:bCs/>
              </w:rPr>
              <w:t xml:space="preserve">teikiamos rinkai medicinos priemonės pridėti </w:t>
            </w:r>
            <w:r w:rsidRPr="009A7777">
              <w:t xml:space="preserve">Reglamente (ES) Nr. 2017/745 arba </w:t>
            </w:r>
            <w:r w:rsidR="00E625A4" w:rsidRPr="009A7777">
              <w:t>Reglamente (ES) Nr. 2017/74</w:t>
            </w:r>
            <w:r w:rsidR="00E625A4">
              <w:t>6</w:t>
            </w:r>
            <w:r w:rsidR="00E625A4" w:rsidRPr="009A7777">
              <w:t xml:space="preserve"> </w:t>
            </w:r>
            <w:r w:rsidRPr="009A7777">
              <w:rPr>
                <w:bCs/>
              </w:rPr>
              <w:t>nurodytą ir Lietuvos Respublikos valstybine kalba parengtą informaciją apie medicinos priemonės tinkamą naudojimą ir priežiūrą;</w:t>
            </w:r>
            <w:r>
              <w:rPr>
                <w:rFonts w:eastAsia="Times New Roman"/>
                <w:color w:val="000000"/>
                <w:lang w:eastAsia="en-US"/>
              </w:rPr>
              <w:t xml:space="preserve"> &lt;...&gt;</w:t>
            </w:r>
            <w:r w:rsidR="000626C1">
              <w:rPr>
                <w:rFonts w:eastAsia="Times New Roman"/>
                <w:color w:val="000000"/>
                <w:lang w:eastAsia="en-US"/>
              </w:rPr>
              <w:t>“</w:t>
            </w:r>
          </w:p>
        </w:tc>
        <w:tc>
          <w:tcPr>
            <w:tcW w:w="1842" w:type="dxa"/>
            <w:tcBorders>
              <w:left w:val="single" w:sz="1" w:space="0" w:color="000000"/>
              <w:bottom w:val="single" w:sz="1" w:space="0" w:color="000000"/>
              <w:right w:val="single" w:sz="1" w:space="0" w:color="000000"/>
            </w:tcBorders>
          </w:tcPr>
          <w:p w14:paraId="70BD4704" w14:textId="77777777" w:rsidR="001457E3" w:rsidRPr="00BC1FD6" w:rsidRDefault="00D76B07" w:rsidP="00D00FD0">
            <w:pPr>
              <w:pStyle w:val="TableContents"/>
              <w:jc w:val="both"/>
            </w:pPr>
            <w:r w:rsidRPr="00BC1FD6">
              <w:t>Visiškas</w:t>
            </w:r>
          </w:p>
        </w:tc>
      </w:tr>
      <w:tr w:rsidR="000626C1" w:rsidRPr="00BC1FD6" w14:paraId="2E626E55" w14:textId="77777777" w:rsidTr="00F2352F">
        <w:tc>
          <w:tcPr>
            <w:tcW w:w="7088" w:type="dxa"/>
            <w:tcBorders>
              <w:left w:val="single" w:sz="1" w:space="0" w:color="000000"/>
              <w:bottom w:val="single" w:sz="1" w:space="0" w:color="000000"/>
            </w:tcBorders>
          </w:tcPr>
          <w:p w14:paraId="00DC6482" w14:textId="77777777" w:rsidR="000626C1" w:rsidRDefault="000626C1" w:rsidP="000626C1">
            <w:pPr>
              <w:pStyle w:val="BodyText"/>
              <w:spacing w:after="0"/>
              <w:jc w:val="both"/>
              <w:rPr>
                <w:b/>
              </w:rPr>
            </w:pPr>
            <w:r>
              <w:rPr>
                <w:b/>
              </w:rPr>
              <w:t>10</w:t>
            </w:r>
            <w:r w:rsidRPr="00BC1FD6">
              <w:rPr>
                <w:b/>
              </w:rPr>
              <w:t xml:space="preserve"> straipsnis</w:t>
            </w:r>
          </w:p>
          <w:p w14:paraId="220875BE" w14:textId="77777777" w:rsidR="000626C1" w:rsidRPr="00BC1FD6" w:rsidRDefault="000626C1" w:rsidP="000626C1">
            <w:pPr>
              <w:pStyle w:val="BodyText"/>
              <w:spacing w:after="0"/>
              <w:jc w:val="both"/>
              <w:rPr>
                <w:b/>
              </w:rPr>
            </w:pPr>
            <w:r>
              <w:rPr>
                <w:b/>
              </w:rPr>
              <w:t>Bendrosios gamintojų prievolės</w:t>
            </w:r>
          </w:p>
          <w:p w14:paraId="3999BB70" w14:textId="77777777" w:rsidR="000626C1" w:rsidRDefault="000626C1" w:rsidP="000626C1">
            <w:pPr>
              <w:widowControl/>
              <w:suppressAutoHyphens w:val="0"/>
              <w:jc w:val="both"/>
              <w:rPr>
                <w:rFonts w:eastAsia="Times New Roman"/>
                <w:color w:val="000000"/>
                <w:lang w:eastAsia="en-US"/>
              </w:rPr>
            </w:pPr>
            <w:r>
              <w:rPr>
                <w:rFonts w:eastAsia="Times New Roman"/>
                <w:color w:val="000000"/>
                <w:lang w:eastAsia="en-US"/>
              </w:rPr>
              <w:t>&lt;...&gt;</w:t>
            </w:r>
          </w:p>
          <w:p w14:paraId="3219B4D3" w14:textId="0AE2F31A" w:rsidR="000626C1" w:rsidRDefault="000626C1" w:rsidP="001457E3">
            <w:pPr>
              <w:pStyle w:val="BodyText"/>
              <w:spacing w:after="0"/>
              <w:jc w:val="both"/>
              <w:rPr>
                <w:b/>
              </w:rPr>
            </w:pPr>
            <w:r w:rsidRPr="001457E3">
              <w:rPr>
                <w:rFonts w:eastAsia="Times New Roman"/>
                <w:color w:val="000000"/>
                <w:lang w:eastAsia="en-US"/>
              </w:rPr>
              <w:t>1</w:t>
            </w:r>
            <w:r>
              <w:rPr>
                <w:rFonts w:eastAsia="Times New Roman"/>
                <w:color w:val="000000"/>
                <w:lang w:eastAsia="en-US"/>
              </w:rPr>
              <w:t>3</w:t>
            </w:r>
            <w:r w:rsidRPr="001457E3">
              <w:rPr>
                <w:rFonts w:eastAsia="Times New Roman"/>
                <w:color w:val="000000"/>
                <w:lang w:eastAsia="en-US"/>
              </w:rPr>
              <w:t xml:space="preserve">. </w:t>
            </w:r>
            <w:r w:rsidRPr="00735DBD">
              <w:t>Kompetentingai institucijai paprašius gamintojai jai suteikia visą informaciją ir dokumentaciją, būtinas priemonės atitikčiai įrodyti, viena iš oficialiųjų Sąjungos kalbų, kurią nustato atitinkama valstybė narė. Valstybės narės, kurioje gamintojas turi registruotą verslo vietą, kompetentinga institucija gali prašyti, kad gamintojas pateiktų nemokamų priemonės pavyzdžių, o jeigu tai neįmanoma – suteiktų prieigą prie priemonės. Kompetentingai institucijai paprašius gamintojai bendradarbiauja su ja dėl taisomųjų veiksmų, kurių imamasi siekiant pašalinti arba, jei tai neįmanoma, sumažinti priemonių, kurias jie pateikė rinkai arba kurios pradėtos naudoti, keliamą riziką</w:t>
            </w:r>
            <w:r>
              <w:t xml:space="preserve">. </w:t>
            </w:r>
            <w:r>
              <w:rPr>
                <w:rFonts w:eastAsia="Times New Roman"/>
                <w:color w:val="000000"/>
                <w:lang w:eastAsia="en-US"/>
              </w:rPr>
              <w:t>&lt;...&gt;</w:t>
            </w:r>
          </w:p>
        </w:tc>
        <w:tc>
          <w:tcPr>
            <w:tcW w:w="5954" w:type="dxa"/>
            <w:tcBorders>
              <w:left w:val="single" w:sz="1" w:space="0" w:color="000000"/>
              <w:bottom w:val="single" w:sz="1" w:space="0" w:color="000000"/>
            </w:tcBorders>
          </w:tcPr>
          <w:p w14:paraId="6B10F411" w14:textId="77777777" w:rsidR="000626C1" w:rsidRDefault="000626C1" w:rsidP="000626C1">
            <w:pPr>
              <w:jc w:val="both"/>
              <w:rPr>
                <w:b/>
              </w:rPr>
            </w:pPr>
            <w:r>
              <w:rPr>
                <w:b/>
              </w:rPr>
              <w:t>SSĮ projektas</w:t>
            </w:r>
          </w:p>
          <w:p w14:paraId="04701615" w14:textId="77777777" w:rsidR="000626C1" w:rsidRPr="00FC0E2B" w:rsidRDefault="000626C1" w:rsidP="000626C1">
            <w:pPr>
              <w:jc w:val="both"/>
              <w:rPr>
                <w:b/>
                <w:bCs/>
              </w:rPr>
            </w:pPr>
            <w:r>
              <w:rPr>
                <w:b/>
                <w:bCs/>
              </w:rPr>
              <w:t>6</w:t>
            </w:r>
            <w:r w:rsidRPr="00FC0E2B">
              <w:rPr>
                <w:b/>
                <w:bCs/>
              </w:rPr>
              <w:t xml:space="preserve"> straipsnis. 59</w:t>
            </w:r>
            <w:r w:rsidRPr="00FC0E2B">
              <w:rPr>
                <w:b/>
                <w:bCs/>
                <w:vertAlign w:val="superscript"/>
              </w:rPr>
              <w:t xml:space="preserve">5 </w:t>
            </w:r>
            <w:r w:rsidRPr="00FC0E2B">
              <w:rPr>
                <w:b/>
                <w:bCs/>
              </w:rPr>
              <w:t>straipsnio pakeitimas</w:t>
            </w:r>
          </w:p>
          <w:p w14:paraId="5B0BD84D" w14:textId="77777777" w:rsidR="000626C1" w:rsidRPr="00FC0E2B" w:rsidRDefault="000626C1" w:rsidP="000626C1">
            <w:pPr>
              <w:jc w:val="both"/>
              <w:rPr>
                <w:bCs/>
              </w:rPr>
            </w:pPr>
            <w:r w:rsidRPr="00FC0E2B">
              <w:rPr>
                <w:bCs/>
              </w:rPr>
              <w:t>Pakeisti 59</w:t>
            </w:r>
            <w:r w:rsidRPr="00FC0E2B">
              <w:rPr>
                <w:bCs/>
                <w:vertAlign w:val="superscript"/>
              </w:rPr>
              <w:t>5</w:t>
            </w:r>
            <w:r w:rsidRPr="00FC0E2B">
              <w:rPr>
                <w:bCs/>
              </w:rPr>
              <w:t xml:space="preserve"> straipsnį ir jį išdėstyti taip:</w:t>
            </w:r>
          </w:p>
          <w:p w14:paraId="7075F669" w14:textId="77777777" w:rsidR="000626C1" w:rsidRPr="00CD207F" w:rsidRDefault="000626C1" w:rsidP="000626C1">
            <w:pPr>
              <w:jc w:val="both"/>
              <w:rPr>
                <w:bCs/>
              </w:rPr>
            </w:pPr>
            <w:r w:rsidRPr="006019ED">
              <w:rPr>
                <w:bCs/>
              </w:rPr>
              <w:t>„</w:t>
            </w:r>
            <w:r w:rsidRPr="00604CB8">
              <w:rPr>
                <w:b/>
              </w:rPr>
              <w:t>59</w:t>
            </w:r>
            <w:r w:rsidRPr="00604CB8">
              <w:rPr>
                <w:b/>
                <w:vertAlign w:val="superscript"/>
              </w:rPr>
              <w:t>5</w:t>
            </w:r>
            <w:r w:rsidRPr="00604CB8">
              <w:rPr>
                <w:b/>
              </w:rPr>
              <w:t xml:space="preserve"> straipsnis. Medicinos priemonių rinkos subjektų pareigos ir teisės</w:t>
            </w:r>
            <w:r w:rsidRPr="00CD207F">
              <w:rPr>
                <w:bCs/>
              </w:rPr>
              <w:t xml:space="preserve"> </w:t>
            </w:r>
          </w:p>
          <w:p w14:paraId="787AFE52" w14:textId="77777777" w:rsidR="000626C1" w:rsidRDefault="000626C1" w:rsidP="000626C1">
            <w:pPr>
              <w:widowControl/>
              <w:suppressAutoHyphens w:val="0"/>
              <w:jc w:val="both"/>
              <w:rPr>
                <w:bCs/>
                <w:color w:val="000000"/>
              </w:rPr>
            </w:pPr>
            <w:r w:rsidRPr="00EC4AB7">
              <w:rPr>
                <w:bCs/>
              </w:rPr>
              <w:t xml:space="preserve">1. </w:t>
            </w:r>
            <w:r w:rsidRPr="00EC4AB7">
              <w:rPr>
                <w:bCs/>
                <w:color w:val="000000"/>
              </w:rPr>
              <w:t>Medicinos priemonės gamintojas (arba medicinos priemonės gamintojo įgaliotasis atstovas), procedūrinius rinkinius ir (arba) sistemas surenkantis ir (arba) sterilizuojantis asmuo privalo:</w:t>
            </w:r>
          </w:p>
          <w:p w14:paraId="217B8A73" w14:textId="77777777" w:rsidR="000626C1" w:rsidRDefault="000626C1" w:rsidP="000626C1">
            <w:pPr>
              <w:widowControl/>
              <w:suppressAutoHyphens w:val="0"/>
              <w:jc w:val="both"/>
              <w:rPr>
                <w:rFonts w:eastAsia="Times New Roman"/>
                <w:color w:val="000000"/>
                <w:lang w:eastAsia="en-US"/>
              </w:rPr>
            </w:pPr>
            <w:r>
              <w:rPr>
                <w:rFonts w:eastAsia="Times New Roman"/>
                <w:color w:val="000000"/>
                <w:lang w:eastAsia="en-US"/>
              </w:rPr>
              <w:t>&lt;...&gt;</w:t>
            </w:r>
          </w:p>
          <w:p w14:paraId="1F3AD6A6" w14:textId="52B2B6D3" w:rsidR="000626C1" w:rsidRDefault="000626C1" w:rsidP="0055299F">
            <w:pPr>
              <w:widowControl/>
              <w:suppressAutoHyphens w:val="0"/>
              <w:jc w:val="both"/>
              <w:rPr>
                <w:b/>
              </w:rPr>
            </w:pPr>
            <w:r w:rsidRPr="00ED1737">
              <w:rPr>
                <w:bCs/>
                <w:color w:val="000000"/>
              </w:rPr>
              <w:t xml:space="preserve">2) </w:t>
            </w:r>
            <w:r w:rsidRPr="00CC2B07">
              <w:rPr>
                <w:bCs/>
              </w:rPr>
              <w:t xml:space="preserve">sveikatos apsaugos ministro įgaliotai institucijai, vykdančiai medicinos priemonių valstybinę priežiūrą, </w:t>
            </w:r>
            <w:r w:rsidRPr="00CC2B07">
              <w:rPr>
                <w:bCs/>
                <w:color w:val="000000"/>
              </w:rPr>
              <w:t xml:space="preserve">pareikalavus, pateikti </w:t>
            </w:r>
            <w:r w:rsidRPr="00662C5E">
              <w:rPr>
                <w:color w:val="000000"/>
              </w:rPr>
              <w:t xml:space="preserve">Lietuvos Respublikos valstybine kalba parengtus </w:t>
            </w:r>
            <w:r w:rsidRPr="00CC2B07">
              <w:rPr>
                <w:bCs/>
                <w:color w:val="000000"/>
              </w:rPr>
              <w:t>dokumentus, įrodančius medicinos priemonių atitiktį reglamentų</w:t>
            </w:r>
            <w:r>
              <w:rPr>
                <w:bCs/>
                <w:color w:val="000000"/>
              </w:rPr>
              <w:t xml:space="preserve"> </w:t>
            </w:r>
            <w:r w:rsidRPr="00662C5E">
              <w:rPr>
                <w:bCs/>
              </w:rPr>
              <w:t>Reglamento (ES) Nr. 2017/745 arba</w:t>
            </w:r>
            <w:r w:rsidRPr="00CC2B07">
              <w:rPr>
                <w:b/>
              </w:rPr>
              <w:t xml:space="preserve"> </w:t>
            </w:r>
            <w:r w:rsidRPr="001D0FE2">
              <w:rPr>
                <w:bCs/>
              </w:rPr>
              <w:t>Reglamento (ES) Nr. 2017/746</w:t>
            </w:r>
            <w:r>
              <w:rPr>
                <w:b/>
              </w:rPr>
              <w:t xml:space="preserve"> </w:t>
            </w:r>
            <w:r w:rsidRPr="00CC2B07">
              <w:rPr>
                <w:bCs/>
                <w:color w:val="000000"/>
              </w:rPr>
              <w:t>reikalavimams, ir medicinos priemonių techninių dokumentų kopijas, patvirtintas įstatymų nustatyta tvarka</w:t>
            </w:r>
            <w:r>
              <w:rPr>
                <w:bCs/>
                <w:color w:val="000000"/>
              </w:rPr>
              <w:t>;</w:t>
            </w:r>
            <w:r>
              <w:rPr>
                <w:rFonts w:eastAsia="Times New Roman"/>
                <w:color w:val="000000"/>
                <w:lang w:eastAsia="en-US"/>
              </w:rPr>
              <w:t xml:space="preserve"> &lt;...&gt;“</w:t>
            </w:r>
          </w:p>
        </w:tc>
        <w:tc>
          <w:tcPr>
            <w:tcW w:w="1842" w:type="dxa"/>
            <w:tcBorders>
              <w:left w:val="single" w:sz="1" w:space="0" w:color="000000"/>
              <w:bottom w:val="single" w:sz="1" w:space="0" w:color="000000"/>
              <w:right w:val="single" w:sz="1" w:space="0" w:color="000000"/>
            </w:tcBorders>
          </w:tcPr>
          <w:p w14:paraId="2F496989" w14:textId="6AC9F496" w:rsidR="000626C1" w:rsidRPr="00BC1FD6" w:rsidRDefault="000626C1" w:rsidP="00D00FD0">
            <w:pPr>
              <w:pStyle w:val="TableContents"/>
              <w:jc w:val="both"/>
            </w:pPr>
            <w:r w:rsidRPr="00BC1FD6">
              <w:t>Visiškas</w:t>
            </w:r>
          </w:p>
        </w:tc>
      </w:tr>
      <w:tr w:rsidR="001457E3" w:rsidRPr="00BC1FD6" w14:paraId="30E155BB" w14:textId="77777777" w:rsidTr="00F2352F">
        <w:tc>
          <w:tcPr>
            <w:tcW w:w="7088" w:type="dxa"/>
            <w:tcBorders>
              <w:left w:val="single" w:sz="1" w:space="0" w:color="000000"/>
              <w:bottom w:val="single" w:sz="1" w:space="0" w:color="000000"/>
            </w:tcBorders>
          </w:tcPr>
          <w:p w14:paraId="2B7E9944" w14:textId="77777777" w:rsidR="00D76B07" w:rsidRDefault="00D76B07" w:rsidP="00D76B07">
            <w:pPr>
              <w:pStyle w:val="BodyText"/>
              <w:spacing w:after="0"/>
              <w:jc w:val="both"/>
              <w:rPr>
                <w:b/>
              </w:rPr>
            </w:pPr>
            <w:r>
              <w:rPr>
                <w:b/>
              </w:rPr>
              <w:t>11</w:t>
            </w:r>
            <w:r w:rsidRPr="00BC1FD6">
              <w:rPr>
                <w:b/>
              </w:rPr>
              <w:t xml:space="preserve"> straipsnis</w:t>
            </w:r>
          </w:p>
          <w:p w14:paraId="32CA82FF" w14:textId="77777777" w:rsidR="00D76B07" w:rsidRPr="00BC1FD6" w:rsidRDefault="00D76B07" w:rsidP="00D76B07">
            <w:pPr>
              <w:pStyle w:val="BodyText"/>
              <w:spacing w:after="0"/>
              <w:jc w:val="both"/>
              <w:rPr>
                <w:b/>
              </w:rPr>
            </w:pPr>
            <w:r>
              <w:rPr>
                <w:b/>
              </w:rPr>
              <w:t>Įgaliotasis atstovas</w:t>
            </w:r>
          </w:p>
          <w:p w14:paraId="1E103A72" w14:textId="77777777" w:rsidR="00D76B07" w:rsidRDefault="00D76B07" w:rsidP="00D76B07">
            <w:pPr>
              <w:widowControl/>
              <w:suppressAutoHyphens w:val="0"/>
              <w:jc w:val="both"/>
              <w:rPr>
                <w:rFonts w:eastAsia="Times New Roman"/>
                <w:color w:val="000000"/>
                <w:lang w:eastAsia="en-US"/>
              </w:rPr>
            </w:pPr>
            <w:r>
              <w:rPr>
                <w:rFonts w:eastAsia="Times New Roman"/>
                <w:color w:val="000000"/>
                <w:lang w:eastAsia="en-US"/>
              </w:rPr>
              <w:t>&lt;...&gt;</w:t>
            </w:r>
          </w:p>
          <w:p w14:paraId="760A1C40" w14:textId="77777777" w:rsidR="00964341" w:rsidRDefault="00D76B07" w:rsidP="00964341">
            <w:pPr>
              <w:widowControl/>
              <w:suppressAutoHyphens w:val="0"/>
              <w:jc w:val="both"/>
              <w:rPr>
                <w:rFonts w:eastAsia="Times New Roman"/>
                <w:color w:val="000000"/>
                <w:lang w:eastAsia="en-US"/>
              </w:rPr>
            </w:pPr>
            <w:r w:rsidRPr="00964341">
              <w:t xml:space="preserve">d) </w:t>
            </w:r>
            <w:r w:rsidR="00964341" w:rsidRPr="00964341">
              <w:t>gavęs kompetentingos institucijos prašymą, suteiktų tai kompetentingai institucijai visą informaciją ir dokumentaciją, reikalingas priemonės atitikčiai įrodyti, parengtas viena iš oficialiųjų Sąjungos kalbų, kurią nustato atitinkama valstybė narė</w:t>
            </w:r>
            <w:r w:rsidR="00964341" w:rsidRPr="00D76B07">
              <w:t>;</w:t>
            </w:r>
            <w:r w:rsidR="00964341">
              <w:rPr>
                <w:rFonts w:eastAsia="Times New Roman"/>
                <w:color w:val="000000"/>
                <w:lang w:eastAsia="en-US"/>
              </w:rPr>
              <w:t xml:space="preserve"> &lt;...&gt;</w:t>
            </w:r>
          </w:p>
          <w:p w14:paraId="637D413A" w14:textId="7CEAB3CA" w:rsidR="00964341" w:rsidRPr="00964341" w:rsidRDefault="00964341" w:rsidP="00D76B07">
            <w:pPr>
              <w:widowControl/>
              <w:suppressAutoHyphens w:val="0"/>
              <w:jc w:val="both"/>
            </w:pPr>
          </w:p>
          <w:p w14:paraId="3BC49410" w14:textId="77777777" w:rsidR="001457E3" w:rsidRPr="00D76B07" w:rsidRDefault="001457E3" w:rsidP="00964341">
            <w:pPr>
              <w:widowControl/>
              <w:suppressAutoHyphens w:val="0"/>
              <w:jc w:val="both"/>
            </w:pPr>
          </w:p>
        </w:tc>
        <w:tc>
          <w:tcPr>
            <w:tcW w:w="5954" w:type="dxa"/>
            <w:tcBorders>
              <w:left w:val="single" w:sz="1" w:space="0" w:color="000000"/>
              <w:bottom w:val="single" w:sz="1" w:space="0" w:color="000000"/>
            </w:tcBorders>
          </w:tcPr>
          <w:p w14:paraId="1A87B446" w14:textId="77777777" w:rsidR="000626C1" w:rsidRDefault="000626C1" w:rsidP="000626C1">
            <w:pPr>
              <w:jc w:val="both"/>
              <w:rPr>
                <w:b/>
              </w:rPr>
            </w:pPr>
            <w:r>
              <w:rPr>
                <w:b/>
              </w:rPr>
              <w:t>SSĮ projektas</w:t>
            </w:r>
          </w:p>
          <w:p w14:paraId="631BB293" w14:textId="77777777" w:rsidR="000626C1" w:rsidRPr="00FC0E2B" w:rsidRDefault="000626C1" w:rsidP="000626C1">
            <w:pPr>
              <w:jc w:val="both"/>
              <w:rPr>
                <w:b/>
                <w:bCs/>
              </w:rPr>
            </w:pPr>
            <w:r>
              <w:rPr>
                <w:b/>
                <w:bCs/>
              </w:rPr>
              <w:t>6</w:t>
            </w:r>
            <w:r w:rsidRPr="00FC0E2B">
              <w:rPr>
                <w:b/>
                <w:bCs/>
              </w:rPr>
              <w:t xml:space="preserve"> straipsnis. 59</w:t>
            </w:r>
            <w:r w:rsidRPr="00FC0E2B">
              <w:rPr>
                <w:b/>
                <w:bCs/>
                <w:vertAlign w:val="superscript"/>
              </w:rPr>
              <w:t xml:space="preserve">5 </w:t>
            </w:r>
            <w:r w:rsidRPr="00FC0E2B">
              <w:rPr>
                <w:b/>
                <w:bCs/>
              </w:rPr>
              <w:t>straipsnio pakeitimas</w:t>
            </w:r>
          </w:p>
          <w:p w14:paraId="389EA6BE" w14:textId="77777777" w:rsidR="000626C1" w:rsidRPr="00FC0E2B" w:rsidRDefault="000626C1" w:rsidP="000626C1">
            <w:pPr>
              <w:jc w:val="both"/>
              <w:rPr>
                <w:bCs/>
              </w:rPr>
            </w:pPr>
            <w:r w:rsidRPr="00FC0E2B">
              <w:rPr>
                <w:bCs/>
              </w:rPr>
              <w:t>Pakeisti 59</w:t>
            </w:r>
            <w:r w:rsidRPr="00FC0E2B">
              <w:rPr>
                <w:bCs/>
                <w:vertAlign w:val="superscript"/>
              </w:rPr>
              <w:t>5</w:t>
            </w:r>
            <w:r w:rsidRPr="00FC0E2B">
              <w:rPr>
                <w:bCs/>
              </w:rPr>
              <w:t xml:space="preserve"> straipsnį ir jį išdėstyti taip:</w:t>
            </w:r>
          </w:p>
          <w:p w14:paraId="396F8BBC" w14:textId="77777777" w:rsidR="000626C1" w:rsidRPr="00CD207F" w:rsidRDefault="000626C1" w:rsidP="000626C1">
            <w:pPr>
              <w:jc w:val="both"/>
              <w:rPr>
                <w:bCs/>
              </w:rPr>
            </w:pPr>
            <w:r w:rsidRPr="006019ED">
              <w:rPr>
                <w:bCs/>
              </w:rPr>
              <w:t>„</w:t>
            </w:r>
            <w:r w:rsidRPr="00604CB8">
              <w:rPr>
                <w:b/>
              </w:rPr>
              <w:t>59</w:t>
            </w:r>
            <w:r w:rsidRPr="00604CB8">
              <w:rPr>
                <w:b/>
                <w:vertAlign w:val="superscript"/>
              </w:rPr>
              <w:t>5</w:t>
            </w:r>
            <w:r w:rsidRPr="00604CB8">
              <w:rPr>
                <w:b/>
              </w:rPr>
              <w:t xml:space="preserve"> straipsnis. Medicinos priemonių rinkos subjektų pareigos ir teisės</w:t>
            </w:r>
            <w:r w:rsidRPr="00CD207F">
              <w:rPr>
                <w:bCs/>
              </w:rPr>
              <w:t xml:space="preserve"> </w:t>
            </w:r>
          </w:p>
          <w:p w14:paraId="0750746E" w14:textId="77777777" w:rsidR="000626C1" w:rsidRDefault="000626C1" w:rsidP="000626C1">
            <w:pPr>
              <w:widowControl/>
              <w:suppressAutoHyphens w:val="0"/>
              <w:jc w:val="both"/>
              <w:rPr>
                <w:bCs/>
                <w:color w:val="000000"/>
              </w:rPr>
            </w:pPr>
            <w:r w:rsidRPr="00EC4AB7">
              <w:rPr>
                <w:bCs/>
              </w:rPr>
              <w:t xml:space="preserve">1. </w:t>
            </w:r>
            <w:r w:rsidRPr="00EC4AB7">
              <w:rPr>
                <w:bCs/>
                <w:color w:val="000000"/>
              </w:rPr>
              <w:t>Medicinos priemonės gamintojas (arba medicinos priemonės gamintojo įgaliotasis atstovas), procedūrinius rinkinius ir (arba) sistemas surenkantis ir (arba) sterilizuojantis asmuo privalo:</w:t>
            </w:r>
          </w:p>
          <w:p w14:paraId="348F5E3A" w14:textId="77777777" w:rsidR="000626C1" w:rsidRDefault="000626C1" w:rsidP="000626C1">
            <w:pPr>
              <w:widowControl/>
              <w:suppressAutoHyphens w:val="0"/>
              <w:jc w:val="both"/>
              <w:rPr>
                <w:rFonts w:eastAsia="Times New Roman"/>
                <w:color w:val="000000"/>
                <w:lang w:eastAsia="en-US"/>
              </w:rPr>
            </w:pPr>
            <w:r>
              <w:rPr>
                <w:rFonts w:eastAsia="Times New Roman"/>
                <w:color w:val="000000"/>
                <w:lang w:eastAsia="en-US"/>
              </w:rPr>
              <w:t>&lt;...&gt;</w:t>
            </w:r>
          </w:p>
          <w:p w14:paraId="6148DD0C" w14:textId="36667A10" w:rsidR="001457E3" w:rsidRDefault="00964341" w:rsidP="00964341">
            <w:pPr>
              <w:widowControl/>
              <w:suppressAutoHyphens w:val="0"/>
              <w:jc w:val="both"/>
              <w:rPr>
                <w:b/>
              </w:rPr>
            </w:pPr>
            <w:r w:rsidRPr="00ED1737">
              <w:rPr>
                <w:bCs/>
                <w:color w:val="000000"/>
              </w:rPr>
              <w:t xml:space="preserve">2) </w:t>
            </w:r>
            <w:r w:rsidRPr="00CC2B07">
              <w:rPr>
                <w:bCs/>
              </w:rPr>
              <w:t xml:space="preserve">sveikatos apsaugos ministro įgaliotai institucijai, vykdančiai medicinos priemonių valstybinę priežiūrą, </w:t>
            </w:r>
            <w:r w:rsidRPr="00CC2B07">
              <w:rPr>
                <w:bCs/>
                <w:color w:val="000000"/>
              </w:rPr>
              <w:t xml:space="preserve">pareikalavus, pateikti </w:t>
            </w:r>
            <w:r w:rsidRPr="00662C5E">
              <w:rPr>
                <w:color w:val="000000"/>
              </w:rPr>
              <w:t xml:space="preserve">Lietuvos Respublikos valstybine kalba parengtus </w:t>
            </w:r>
            <w:r w:rsidRPr="00CC2B07">
              <w:rPr>
                <w:bCs/>
                <w:color w:val="000000"/>
              </w:rPr>
              <w:t>dokumentus, įrodančius medicinos priemonių atitiktį reglamentų</w:t>
            </w:r>
            <w:r>
              <w:rPr>
                <w:bCs/>
                <w:color w:val="000000"/>
              </w:rPr>
              <w:t xml:space="preserve"> </w:t>
            </w:r>
            <w:r w:rsidRPr="00662C5E">
              <w:rPr>
                <w:bCs/>
              </w:rPr>
              <w:t>Reglamento (ES) Nr. 2017/745 arba</w:t>
            </w:r>
            <w:r w:rsidRPr="00CC2B07">
              <w:rPr>
                <w:b/>
              </w:rPr>
              <w:t xml:space="preserve"> </w:t>
            </w:r>
            <w:r w:rsidRPr="001D0FE2">
              <w:rPr>
                <w:bCs/>
              </w:rPr>
              <w:t>Reglamento (ES) Nr. 2017/746</w:t>
            </w:r>
            <w:r>
              <w:rPr>
                <w:b/>
              </w:rPr>
              <w:t xml:space="preserve"> </w:t>
            </w:r>
            <w:r w:rsidRPr="00CC2B07">
              <w:rPr>
                <w:bCs/>
                <w:color w:val="000000"/>
              </w:rPr>
              <w:t>reikalavimams, ir medicinos priemonių techninių dokumentų kopijas, patvirtintas įstatymų nustatyta tvarka</w:t>
            </w:r>
            <w:r>
              <w:rPr>
                <w:bCs/>
                <w:color w:val="000000"/>
              </w:rPr>
              <w:t>;</w:t>
            </w:r>
            <w:r>
              <w:rPr>
                <w:rFonts w:eastAsia="Times New Roman"/>
                <w:color w:val="000000"/>
                <w:lang w:eastAsia="en-US"/>
              </w:rPr>
              <w:t xml:space="preserve"> &lt;...&gt;</w:t>
            </w:r>
            <w:r w:rsidR="000626C1">
              <w:rPr>
                <w:rFonts w:eastAsia="Times New Roman"/>
                <w:color w:val="000000"/>
                <w:lang w:eastAsia="en-US"/>
              </w:rPr>
              <w:t>“</w:t>
            </w:r>
          </w:p>
        </w:tc>
        <w:tc>
          <w:tcPr>
            <w:tcW w:w="1842" w:type="dxa"/>
            <w:tcBorders>
              <w:left w:val="single" w:sz="1" w:space="0" w:color="000000"/>
              <w:bottom w:val="single" w:sz="1" w:space="0" w:color="000000"/>
              <w:right w:val="single" w:sz="1" w:space="0" w:color="000000"/>
            </w:tcBorders>
          </w:tcPr>
          <w:p w14:paraId="43550D05" w14:textId="77777777" w:rsidR="001457E3" w:rsidRPr="00BC1FD6" w:rsidRDefault="00D76B07" w:rsidP="00D00FD0">
            <w:pPr>
              <w:pStyle w:val="TableContents"/>
              <w:jc w:val="both"/>
            </w:pPr>
            <w:r w:rsidRPr="00BC1FD6">
              <w:t>Visiškas</w:t>
            </w:r>
          </w:p>
        </w:tc>
      </w:tr>
      <w:tr w:rsidR="001457E3" w:rsidRPr="00BC1FD6" w14:paraId="2DE76CF9" w14:textId="77777777" w:rsidTr="00F2352F">
        <w:tc>
          <w:tcPr>
            <w:tcW w:w="7088" w:type="dxa"/>
            <w:tcBorders>
              <w:left w:val="single" w:sz="1" w:space="0" w:color="000000"/>
              <w:bottom w:val="single" w:sz="1" w:space="0" w:color="000000"/>
            </w:tcBorders>
          </w:tcPr>
          <w:p w14:paraId="24A87D9A" w14:textId="388DB338" w:rsidR="00B6361D" w:rsidRDefault="00B6361D" w:rsidP="00B6361D">
            <w:pPr>
              <w:pStyle w:val="BodyText"/>
              <w:spacing w:after="0"/>
              <w:jc w:val="both"/>
              <w:rPr>
                <w:b/>
              </w:rPr>
            </w:pPr>
            <w:r>
              <w:rPr>
                <w:b/>
              </w:rPr>
              <w:t>1</w:t>
            </w:r>
            <w:r w:rsidR="00964341">
              <w:rPr>
                <w:b/>
              </w:rPr>
              <w:t>7</w:t>
            </w:r>
            <w:r w:rsidRPr="00BC1FD6">
              <w:rPr>
                <w:b/>
              </w:rPr>
              <w:t xml:space="preserve"> straipsnis</w:t>
            </w:r>
          </w:p>
          <w:p w14:paraId="6EE73A4F" w14:textId="77777777" w:rsidR="00B6361D" w:rsidRPr="00BC1FD6" w:rsidRDefault="00B6361D" w:rsidP="00B6361D">
            <w:pPr>
              <w:pStyle w:val="BodyText"/>
              <w:spacing w:after="0"/>
              <w:jc w:val="both"/>
              <w:rPr>
                <w:b/>
              </w:rPr>
            </w:pPr>
            <w:r>
              <w:rPr>
                <w:b/>
              </w:rPr>
              <w:t>ES atitikties deklaracija</w:t>
            </w:r>
          </w:p>
          <w:p w14:paraId="276B5026" w14:textId="022EC338" w:rsidR="00964341" w:rsidRPr="00964341" w:rsidRDefault="00B6361D" w:rsidP="00B6361D">
            <w:pPr>
              <w:widowControl/>
              <w:suppressAutoHyphens w:val="0"/>
              <w:jc w:val="both"/>
              <w:rPr>
                <w:rFonts w:eastAsia="Times New Roman"/>
                <w:color w:val="000000"/>
                <w:lang w:eastAsia="en-US"/>
              </w:rPr>
            </w:pPr>
            <w:r w:rsidRPr="00964341">
              <w:rPr>
                <w:rFonts w:eastAsia="Times New Roman"/>
                <w:color w:val="000000"/>
                <w:lang w:eastAsia="en-US"/>
              </w:rPr>
              <w:t xml:space="preserve">1. </w:t>
            </w:r>
            <w:r w:rsidR="00964341" w:rsidRPr="00964341">
              <w:t>ES atitikties deklaracija patvirtinama, kad įvykdyti šiame reglamente nurodyti reikalavimai. Gamintojas ES atitikties deklaraciją turi nuolat atnaujinti. ES atitikties deklaracijoje nurodoma bent IV priede nustatyta informacija ir ta deklaracija turi būti išversta į oficialiąją Sąjungos kalbą ar kalbas, kurios (-ių) reikalauja valstybė (-ės) narė (-ės), kurioje (- iose) priemonė tiekiama.</w:t>
            </w:r>
            <w:r w:rsidR="00964341">
              <w:rPr>
                <w:rFonts w:eastAsia="Times New Roman"/>
                <w:color w:val="000000"/>
                <w:lang w:eastAsia="en-US"/>
              </w:rPr>
              <w:t xml:space="preserve"> &lt;...&gt;</w:t>
            </w:r>
          </w:p>
          <w:p w14:paraId="30FBE764" w14:textId="4F7A429B" w:rsidR="001457E3" w:rsidRDefault="001457E3" w:rsidP="00964341">
            <w:pPr>
              <w:widowControl/>
              <w:suppressAutoHyphens w:val="0"/>
              <w:jc w:val="both"/>
              <w:rPr>
                <w:b/>
              </w:rPr>
            </w:pPr>
          </w:p>
        </w:tc>
        <w:tc>
          <w:tcPr>
            <w:tcW w:w="5954" w:type="dxa"/>
            <w:tcBorders>
              <w:left w:val="single" w:sz="1" w:space="0" w:color="000000"/>
              <w:bottom w:val="single" w:sz="1" w:space="0" w:color="000000"/>
            </w:tcBorders>
          </w:tcPr>
          <w:p w14:paraId="53D16C6E" w14:textId="77777777" w:rsidR="000626C1" w:rsidRDefault="000626C1" w:rsidP="000626C1">
            <w:pPr>
              <w:jc w:val="both"/>
              <w:rPr>
                <w:b/>
              </w:rPr>
            </w:pPr>
            <w:r>
              <w:rPr>
                <w:b/>
              </w:rPr>
              <w:t>SSĮ projektas</w:t>
            </w:r>
          </w:p>
          <w:p w14:paraId="243997B9" w14:textId="77777777" w:rsidR="000626C1" w:rsidRPr="00FC0E2B" w:rsidRDefault="000626C1" w:rsidP="000626C1">
            <w:pPr>
              <w:jc w:val="both"/>
              <w:rPr>
                <w:b/>
                <w:bCs/>
              </w:rPr>
            </w:pPr>
            <w:r>
              <w:rPr>
                <w:b/>
                <w:bCs/>
              </w:rPr>
              <w:t>6</w:t>
            </w:r>
            <w:r w:rsidRPr="00FC0E2B">
              <w:rPr>
                <w:b/>
                <w:bCs/>
              </w:rPr>
              <w:t xml:space="preserve"> straipsnis. 59</w:t>
            </w:r>
            <w:r w:rsidRPr="00FC0E2B">
              <w:rPr>
                <w:b/>
                <w:bCs/>
                <w:vertAlign w:val="superscript"/>
              </w:rPr>
              <w:t xml:space="preserve">5 </w:t>
            </w:r>
            <w:r w:rsidRPr="00FC0E2B">
              <w:rPr>
                <w:b/>
                <w:bCs/>
              </w:rPr>
              <w:t>straipsnio pakeitimas</w:t>
            </w:r>
          </w:p>
          <w:p w14:paraId="507E4CED" w14:textId="77777777" w:rsidR="000626C1" w:rsidRPr="00FC0E2B" w:rsidRDefault="000626C1" w:rsidP="000626C1">
            <w:pPr>
              <w:jc w:val="both"/>
              <w:rPr>
                <w:bCs/>
              </w:rPr>
            </w:pPr>
            <w:r w:rsidRPr="00FC0E2B">
              <w:rPr>
                <w:bCs/>
              </w:rPr>
              <w:t>Pakeisti 59</w:t>
            </w:r>
            <w:r w:rsidRPr="00FC0E2B">
              <w:rPr>
                <w:bCs/>
                <w:vertAlign w:val="superscript"/>
              </w:rPr>
              <w:t>5</w:t>
            </w:r>
            <w:r w:rsidRPr="00FC0E2B">
              <w:rPr>
                <w:bCs/>
              </w:rPr>
              <w:t xml:space="preserve"> straipsnį ir jį išdėstyti taip:</w:t>
            </w:r>
          </w:p>
          <w:p w14:paraId="185A0D32" w14:textId="77777777" w:rsidR="000626C1" w:rsidRPr="00CD207F" w:rsidRDefault="000626C1" w:rsidP="000626C1">
            <w:pPr>
              <w:jc w:val="both"/>
              <w:rPr>
                <w:bCs/>
              </w:rPr>
            </w:pPr>
            <w:r w:rsidRPr="006019ED">
              <w:rPr>
                <w:bCs/>
              </w:rPr>
              <w:t>„</w:t>
            </w:r>
            <w:r w:rsidRPr="00604CB8">
              <w:rPr>
                <w:b/>
              </w:rPr>
              <w:t>59</w:t>
            </w:r>
            <w:r w:rsidRPr="00604CB8">
              <w:rPr>
                <w:b/>
                <w:vertAlign w:val="superscript"/>
              </w:rPr>
              <w:t>5</w:t>
            </w:r>
            <w:r w:rsidRPr="00604CB8">
              <w:rPr>
                <w:b/>
              </w:rPr>
              <w:t xml:space="preserve"> straipsnis. Medicinos priemonių rinkos subjektų pareigos ir teisės</w:t>
            </w:r>
            <w:r w:rsidRPr="00CD207F">
              <w:rPr>
                <w:bCs/>
              </w:rPr>
              <w:t xml:space="preserve"> </w:t>
            </w:r>
          </w:p>
          <w:p w14:paraId="51B8FC9F" w14:textId="77777777" w:rsidR="000626C1" w:rsidRDefault="000626C1" w:rsidP="000626C1">
            <w:pPr>
              <w:widowControl/>
              <w:suppressAutoHyphens w:val="0"/>
              <w:jc w:val="both"/>
              <w:rPr>
                <w:bCs/>
                <w:color w:val="000000"/>
              </w:rPr>
            </w:pPr>
            <w:r w:rsidRPr="00EC4AB7">
              <w:rPr>
                <w:bCs/>
              </w:rPr>
              <w:t xml:space="preserve">1. </w:t>
            </w:r>
            <w:r w:rsidRPr="00EC4AB7">
              <w:rPr>
                <w:bCs/>
                <w:color w:val="000000"/>
              </w:rPr>
              <w:t>Medicinos priemonės gamintojas (arba medicinos priemonės gamintojo įgaliotasis atstovas), procedūrinius rinkinius ir (arba) sistemas surenkantis ir (arba) sterilizuojantis asmuo privalo:</w:t>
            </w:r>
          </w:p>
          <w:p w14:paraId="40C04836" w14:textId="77777777" w:rsidR="000626C1" w:rsidRDefault="000626C1" w:rsidP="000626C1">
            <w:pPr>
              <w:widowControl/>
              <w:suppressAutoHyphens w:val="0"/>
              <w:jc w:val="both"/>
              <w:rPr>
                <w:rFonts w:eastAsia="Times New Roman"/>
                <w:color w:val="000000"/>
                <w:lang w:eastAsia="en-US"/>
              </w:rPr>
            </w:pPr>
            <w:r>
              <w:rPr>
                <w:rFonts w:eastAsia="Times New Roman"/>
                <w:color w:val="000000"/>
                <w:lang w:eastAsia="en-US"/>
              </w:rPr>
              <w:t>&lt;...&gt;</w:t>
            </w:r>
          </w:p>
          <w:p w14:paraId="13CF45EC" w14:textId="150699AF" w:rsidR="00B6361D" w:rsidRDefault="00964341" w:rsidP="00964341">
            <w:pPr>
              <w:jc w:val="both"/>
              <w:rPr>
                <w:b/>
              </w:rPr>
            </w:pPr>
            <w:r w:rsidRPr="00ED1737">
              <w:rPr>
                <w:bCs/>
                <w:color w:val="000000"/>
              </w:rPr>
              <w:t xml:space="preserve">2) </w:t>
            </w:r>
            <w:r w:rsidRPr="00CC2B07">
              <w:rPr>
                <w:bCs/>
              </w:rPr>
              <w:t xml:space="preserve">sveikatos apsaugos ministro įgaliotai institucijai, vykdančiai medicinos priemonių valstybinę priežiūrą, </w:t>
            </w:r>
            <w:r w:rsidRPr="00CC2B07">
              <w:rPr>
                <w:bCs/>
                <w:color w:val="000000"/>
              </w:rPr>
              <w:t xml:space="preserve">pareikalavus, pateikti </w:t>
            </w:r>
            <w:r w:rsidRPr="00662C5E">
              <w:rPr>
                <w:color w:val="000000"/>
              </w:rPr>
              <w:t xml:space="preserve">Lietuvos Respublikos valstybine kalba parengtus </w:t>
            </w:r>
            <w:r w:rsidRPr="00CC2B07">
              <w:rPr>
                <w:bCs/>
                <w:color w:val="000000"/>
              </w:rPr>
              <w:t>dokumentus, įrodančius medicinos priemonių atitiktį reglamentų</w:t>
            </w:r>
            <w:r>
              <w:rPr>
                <w:bCs/>
                <w:color w:val="000000"/>
              </w:rPr>
              <w:t xml:space="preserve"> </w:t>
            </w:r>
            <w:r w:rsidRPr="00662C5E">
              <w:rPr>
                <w:bCs/>
              </w:rPr>
              <w:t>Reglamento (ES) Nr. 2017/745 arba</w:t>
            </w:r>
            <w:r w:rsidRPr="00CC2B07">
              <w:rPr>
                <w:b/>
              </w:rPr>
              <w:t xml:space="preserve"> </w:t>
            </w:r>
            <w:r w:rsidRPr="001D0FE2">
              <w:rPr>
                <w:bCs/>
              </w:rPr>
              <w:t>Reglamento (ES) Nr. 2017/746</w:t>
            </w:r>
            <w:r>
              <w:rPr>
                <w:b/>
              </w:rPr>
              <w:t xml:space="preserve"> </w:t>
            </w:r>
            <w:r w:rsidRPr="00CC2B07">
              <w:rPr>
                <w:bCs/>
                <w:color w:val="000000"/>
              </w:rPr>
              <w:t>reikalavimams, ir medicinos priemonių techninių dokumentų kopijas, patvirtintas įstatymų nustatyta tvarka</w:t>
            </w:r>
            <w:r>
              <w:rPr>
                <w:bCs/>
                <w:color w:val="000000"/>
              </w:rPr>
              <w:t>;</w:t>
            </w:r>
            <w:r>
              <w:rPr>
                <w:rFonts w:eastAsia="Times New Roman"/>
                <w:color w:val="000000"/>
                <w:lang w:eastAsia="en-US"/>
              </w:rPr>
              <w:t xml:space="preserve"> &lt;...&gt;</w:t>
            </w:r>
            <w:r w:rsidR="00C256C0">
              <w:rPr>
                <w:rFonts w:eastAsia="Times New Roman"/>
                <w:color w:val="000000"/>
                <w:lang w:eastAsia="en-US"/>
              </w:rPr>
              <w:t>“</w:t>
            </w:r>
          </w:p>
        </w:tc>
        <w:tc>
          <w:tcPr>
            <w:tcW w:w="1842" w:type="dxa"/>
            <w:tcBorders>
              <w:left w:val="single" w:sz="1" w:space="0" w:color="000000"/>
              <w:bottom w:val="single" w:sz="1" w:space="0" w:color="000000"/>
              <w:right w:val="single" w:sz="1" w:space="0" w:color="000000"/>
            </w:tcBorders>
          </w:tcPr>
          <w:p w14:paraId="11BA29EF" w14:textId="77777777" w:rsidR="001457E3" w:rsidRPr="00BC1FD6" w:rsidRDefault="00B6361D" w:rsidP="00D00FD0">
            <w:pPr>
              <w:pStyle w:val="TableContents"/>
              <w:jc w:val="both"/>
            </w:pPr>
            <w:r w:rsidRPr="00BC1FD6">
              <w:t>Visiškas</w:t>
            </w:r>
          </w:p>
        </w:tc>
      </w:tr>
      <w:tr w:rsidR="001A27F7" w:rsidRPr="00BC1FD6" w14:paraId="7EF0F7D8" w14:textId="77777777" w:rsidTr="00F2352F">
        <w:tc>
          <w:tcPr>
            <w:tcW w:w="7088" w:type="dxa"/>
            <w:tcBorders>
              <w:left w:val="single" w:sz="1" w:space="0" w:color="000000"/>
              <w:bottom w:val="single" w:sz="1" w:space="0" w:color="000000"/>
            </w:tcBorders>
          </w:tcPr>
          <w:p w14:paraId="0AB7E9DA" w14:textId="50857D6C" w:rsidR="00CF20B1" w:rsidRPr="0057671F" w:rsidRDefault="00CF20B1" w:rsidP="00CF20B1">
            <w:pPr>
              <w:pStyle w:val="BodyText"/>
              <w:spacing w:after="0"/>
              <w:jc w:val="both"/>
              <w:rPr>
                <w:b/>
              </w:rPr>
            </w:pPr>
            <w:r w:rsidRPr="0057671F">
              <w:rPr>
                <w:b/>
              </w:rPr>
              <w:t>3</w:t>
            </w:r>
            <w:r w:rsidR="00964341" w:rsidRPr="0057671F">
              <w:rPr>
                <w:b/>
              </w:rPr>
              <w:t>1</w:t>
            </w:r>
            <w:r w:rsidRPr="0057671F">
              <w:rPr>
                <w:b/>
              </w:rPr>
              <w:t xml:space="preserve"> straipsnis</w:t>
            </w:r>
          </w:p>
          <w:p w14:paraId="4C93150E" w14:textId="77777777" w:rsidR="00CF20B1" w:rsidRPr="0057671F" w:rsidRDefault="00CF20B1" w:rsidP="00CF20B1">
            <w:pPr>
              <w:pStyle w:val="BodyText"/>
              <w:spacing w:after="0"/>
              <w:jc w:val="both"/>
              <w:rPr>
                <w:b/>
              </w:rPr>
            </w:pPr>
            <w:r w:rsidRPr="0057671F">
              <w:rPr>
                <w:b/>
              </w:rPr>
              <w:t>Už notifikuotąsias įstaigas atsakingos institucijos</w:t>
            </w:r>
          </w:p>
          <w:p w14:paraId="419B9127" w14:textId="77777777" w:rsidR="001A27F7" w:rsidRPr="0057671F" w:rsidRDefault="00CF20B1" w:rsidP="00CF20B1">
            <w:pPr>
              <w:pStyle w:val="BodyText"/>
              <w:spacing w:after="0"/>
              <w:jc w:val="both"/>
              <w:rPr>
                <w:rFonts w:eastAsia="Times New Roman"/>
                <w:color w:val="000000"/>
                <w:lang w:eastAsia="en-US"/>
              </w:rPr>
            </w:pPr>
            <w:r w:rsidRPr="0057671F">
              <w:rPr>
                <w:rFonts w:eastAsia="Times New Roman"/>
                <w:color w:val="000000"/>
                <w:lang w:eastAsia="en-US"/>
              </w:rPr>
              <w:t>&lt;...&gt;</w:t>
            </w:r>
          </w:p>
          <w:p w14:paraId="5CF5BDE0" w14:textId="198B3D58" w:rsidR="00296A3D" w:rsidRPr="0057671F" w:rsidRDefault="00CF20B1" w:rsidP="00CF20B1">
            <w:pPr>
              <w:pStyle w:val="BodyText"/>
              <w:spacing w:after="0"/>
              <w:jc w:val="both"/>
              <w:rPr>
                <w:sz w:val="19"/>
                <w:szCs w:val="19"/>
              </w:rPr>
            </w:pPr>
            <w:r w:rsidRPr="0057671F">
              <w:rPr>
                <w:rFonts w:eastAsia="Times New Roman"/>
                <w:color w:val="000000"/>
                <w:lang w:eastAsia="en-US"/>
              </w:rPr>
              <w:t xml:space="preserve">1. </w:t>
            </w:r>
            <w:r w:rsidR="00296A3D" w:rsidRPr="0057671F">
              <w:t>Valstybė narė, kuri ketina paskirti atitikties vertinimo įstaigą notifikuotąja įstaiga arba paskyrė notifikuotąją įstaigą atlikti atitikties vertinimo veiklą pagal šį reglamentą, paskiria instituciją (toliau – už notifikuotąsias įstaigas atsakinga institucija), kurią gali sudaryti atskiri subjektai pagal nacionalinę teisę ir kuri yra atsakinga už procedūrų, būtinų vertinant, skiriant ir notifikuojant atitikties vertinimo įstaigas, taip pat atliekant notifikuotųjų įstaigų, įskaitant tų įstaigų subrangovus ir pavaldžiąsias įstaigas, stebėseną, nustatymą ir taikymą</w:t>
            </w:r>
            <w:r w:rsidR="00296A3D" w:rsidRPr="0057671F">
              <w:rPr>
                <w:sz w:val="19"/>
                <w:szCs w:val="19"/>
              </w:rPr>
              <w:t>.</w:t>
            </w:r>
            <w:r w:rsidR="00296A3D" w:rsidRPr="0057671F">
              <w:rPr>
                <w:rFonts w:eastAsia="Times New Roman"/>
                <w:color w:val="000000"/>
                <w:lang w:eastAsia="en-US"/>
              </w:rPr>
              <w:t xml:space="preserve"> &lt;...&gt;</w:t>
            </w:r>
          </w:p>
          <w:p w14:paraId="081C618F" w14:textId="0DBD1EF5" w:rsidR="00CF20B1" w:rsidRPr="0057671F" w:rsidRDefault="00CF20B1" w:rsidP="00CF20B1">
            <w:pPr>
              <w:pStyle w:val="BodyText"/>
              <w:spacing w:after="0"/>
              <w:jc w:val="both"/>
              <w:rPr>
                <w:rFonts w:eastAsia="Times New Roman"/>
                <w:color w:val="000000"/>
                <w:lang w:eastAsia="en-US"/>
              </w:rPr>
            </w:pPr>
          </w:p>
        </w:tc>
        <w:tc>
          <w:tcPr>
            <w:tcW w:w="5954" w:type="dxa"/>
            <w:tcBorders>
              <w:left w:val="single" w:sz="1" w:space="0" w:color="000000"/>
              <w:bottom w:val="single" w:sz="1" w:space="0" w:color="000000"/>
            </w:tcBorders>
          </w:tcPr>
          <w:p w14:paraId="0B132547" w14:textId="01FEFBE9" w:rsidR="008834EE" w:rsidRPr="00043B76" w:rsidRDefault="00DA56A6" w:rsidP="00CF20B1">
            <w:pPr>
              <w:jc w:val="both"/>
              <w:rPr>
                <w:bCs/>
              </w:rPr>
            </w:pPr>
            <w:r>
              <w:rPr>
                <w:bCs/>
              </w:rPr>
              <w:t>Sveikatos sistemos į</w:t>
            </w:r>
            <w:r w:rsidR="00231D67" w:rsidRPr="00043B76">
              <w:rPr>
                <w:bCs/>
              </w:rPr>
              <w:t>statym</w:t>
            </w:r>
            <w:r w:rsidR="008834EE" w:rsidRPr="00043B76">
              <w:rPr>
                <w:bCs/>
              </w:rPr>
              <w:t>as</w:t>
            </w:r>
          </w:p>
          <w:p w14:paraId="6CA344C6" w14:textId="3FC93AF3" w:rsidR="008834EE" w:rsidRPr="008834EE" w:rsidRDefault="008834EE" w:rsidP="00CF20B1">
            <w:pPr>
              <w:pStyle w:val="BodyText"/>
              <w:spacing w:after="0"/>
              <w:jc w:val="both"/>
              <w:rPr>
                <w:rFonts w:eastAsia="Times New Roman"/>
                <w:color w:val="000000"/>
                <w:lang w:eastAsia="en-US"/>
              </w:rPr>
            </w:pPr>
            <w:r w:rsidRPr="00043B76">
              <w:rPr>
                <w:b/>
                <w:bCs/>
                <w:color w:val="000000"/>
              </w:rPr>
              <w:t>75 straipsnis. Valstybinė akreditavimo sveikatos priežiūros veiklai tarnyba prie Sveikatos apsaugos ministerijos</w:t>
            </w:r>
            <w:r w:rsidRPr="008834EE" w:rsidDel="008834EE">
              <w:rPr>
                <w:b/>
              </w:rPr>
              <w:t xml:space="preserve"> </w:t>
            </w:r>
          </w:p>
          <w:p w14:paraId="3817AFBA" w14:textId="0F5FE365" w:rsidR="00CF20B1" w:rsidRPr="0057671F" w:rsidRDefault="00CF20B1" w:rsidP="00CF20B1">
            <w:pPr>
              <w:pStyle w:val="BodyText"/>
              <w:spacing w:after="0"/>
              <w:jc w:val="both"/>
              <w:rPr>
                <w:rFonts w:eastAsia="Times New Roman"/>
                <w:color w:val="000000"/>
                <w:lang w:eastAsia="en-US"/>
              </w:rPr>
            </w:pPr>
            <w:r w:rsidRPr="0057671F">
              <w:rPr>
                <w:rFonts w:eastAsia="Times New Roman"/>
                <w:color w:val="000000"/>
                <w:lang w:eastAsia="en-US"/>
              </w:rPr>
              <w:t>&lt;...&gt;</w:t>
            </w:r>
          </w:p>
          <w:p w14:paraId="7FBD4D88" w14:textId="77777777" w:rsidR="00CF20B1" w:rsidRPr="0057671F" w:rsidRDefault="00CF20B1" w:rsidP="00CF20B1">
            <w:pPr>
              <w:pStyle w:val="BodyText"/>
              <w:spacing w:after="0"/>
              <w:jc w:val="both"/>
            </w:pPr>
            <w:r w:rsidRPr="0057671F">
              <w:t>2. Valstybinė akreditavimo sveikatos priežiūros veiklai tarnyba prie Sveikatos apsaugos ministerijos:</w:t>
            </w:r>
          </w:p>
          <w:p w14:paraId="1C5447E1" w14:textId="77777777" w:rsidR="00CF20B1" w:rsidRPr="0057671F" w:rsidRDefault="00CF20B1" w:rsidP="00CF20B1">
            <w:pPr>
              <w:pStyle w:val="BodyText"/>
              <w:spacing w:after="0"/>
              <w:jc w:val="both"/>
              <w:rPr>
                <w:rFonts w:eastAsia="Times New Roman"/>
                <w:color w:val="000000"/>
                <w:lang w:eastAsia="en-US"/>
              </w:rPr>
            </w:pPr>
            <w:r w:rsidRPr="0057671F">
              <w:rPr>
                <w:rFonts w:eastAsia="Times New Roman"/>
                <w:color w:val="000000"/>
                <w:lang w:eastAsia="en-US"/>
              </w:rPr>
              <w:t>&lt;...&gt;</w:t>
            </w:r>
          </w:p>
          <w:p w14:paraId="685644BF" w14:textId="77777777" w:rsidR="001A27F7" w:rsidRPr="0057671F" w:rsidRDefault="00CF20B1" w:rsidP="00CF20B1">
            <w:pPr>
              <w:pStyle w:val="BodyText"/>
              <w:spacing w:after="0"/>
              <w:jc w:val="both"/>
              <w:rPr>
                <w:b/>
              </w:rPr>
            </w:pPr>
            <w:r w:rsidRPr="0057671F">
              <w:t xml:space="preserve">11) </w:t>
            </w:r>
            <w:r w:rsidRPr="0057671F">
              <w:rPr>
                <w:color w:val="000000"/>
              </w:rPr>
              <w:t>paskiria bandymų laboratorijas, sertifikacijos ir kontrolės įstaigas, pageidaujančias būti notifikuotosiomis įstaigomis medicinos priemonių atitikties įvertinimo srityje, atlieka medicinos priemonių notifikuotųjų įstaigų priežiūrą, išplečia, atnaujina jų vykdomos veiklos aprėptį, sustabdo ir atšaukia šioms įstaigoms suteiktus įgaliojimus;</w:t>
            </w:r>
            <w:r w:rsidRPr="0057671F">
              <w:rPr>
                <w:rFonts w:eastAsia="Times New Roman"/>
                <w:color w:val="000000"/>
                <w:lang w:eastAsia="en-US"/>
              </w:rPr>
              <w:t xml:space="preserve"> &lt;...&gt;</w:t>
            </w:r>
          </w:p>
        </w:tc>
        <w:tc>
          <w:tcPr>
            <w:tcW w:w="1842" w:type="dxa"/>
            <w:tcBorders>
              <w:left w:val="single" w:sz="1" w:space="0" w:color="000000"/>
              <w:bottom w:val="single" w:sz="1" w:space="0" w:color="000000"/>
              <w:right w:val="single" w:sz="1" w:space="0" w:color="000000"/>
            </w:tcBorders>
          </w:tcPr>
          <w:p w14:paraId="50985490" w14:textId="77777777" w:rsidR="001A27F7" w:rsidRPr="00BC1FD6" w:rsidRDefault="00B1528E" w:rsidP="00D00FD0">
            <w:pPr>
              <w:pStyle w:val="TableContents"/>
              <w:jc w:val="both"/>
            </w:pPr>
            <w:r w:rsidRPr="0057671F">
              <w:t>Visiškas</w:t>
            </w:r>
          </w:p>
        </w:tc>
      </w:tr>
      <w:tr w:rsidR="001A27F7" w:rsidRPr="00BC1FD6" w14:paraId="7C4A4B06" w14:textId="77777777" w:rsidTr="00F2352F">
        <w:tc>
          <w:tcPr>
            <w:tcW w:w="7088" w:type="dxa"/>
            <w:tcBorders>
              <w:left w:val="single" w:sz="1" w:space="0" w:color="000000"/>
              <w:bottom w:val="single" w:sz="1" w:space="0" w:color="000000"/>
            </w:tcBorders>
          </w:tcPr>
          <w:p w14:paraId="7D610A02" w14:textId="7177D7F3" w:rsidR="00B1528E" w:rsidRDefault="00B1528E" w:rsidP="00B1528E">
            <w:pPr>
              <w:pStyle w:val="BodyText"/>
              <w:spacing w:after="0"/>
              <w:jc w:val="both"/>
              <w:rPr>
                <w:b/>
              </w:rPr>
            </w:pPr>
            <w:r>
              <w:rPr>
                <w:b/>
              </w:rPr>
              <w:t>5</w:t>
            </w:r>
            <w:r w:rsidR="00296A3D">
              <w:rPr>
                <w:b/>
              </w:rPr>
              <w:t>4</w:t>
            </w:r>
            <w:r w:rsidRPr="00BC1FD6">
              <w:rPr>
                <w:b/>
              </w:rPr>
              <w:t xml:space="preserve"> straipsnis</w:t>
            </w:r>
          </w:p>
          <w:p w14:paraId="0EC9E857" w14:textId="77777777" w:rsidR="00B1528E" w:rsidRDefault="00B1528E" w:rsidP="00B1528E">
            <w:pPr>
              <w:pStyle w:val="BodyText"/>
              <w:spacing w:after="0"/>
              <w:jc w:val="both"/>
              <w:rPr>
                <w:b/>
              </w:rPr>
            </w:pPr>
            <w:r>
              <w:rPr>
                <w:b/>
              </w:rPr>
              <w:t>Nukrypti nuo atitikties vertinimo procedūrų leidžianti nuostata</w:t>
            </w:r>
          </w:p>
          <w:p w14:paraId="475782D5" w14:textId="747C01D7" w:rsidR="00296A3D" w:rsidRPr="00296A3D" w:rsidRDefault="00B1528E" w:rsidP="00B1528E">
            <w:pPr>
              <w:pStyle w:val="BodyText"/>
              <w:spacing w:after="0"/>
              <w:jc w:val="both"/>
              <w:rPr>
                <w:rFonts w:eastAsia="Times New Roman"/>
                <w:color w:val="000000"/>
                <w:lang w:eastAsia="en-US"/>
              </w:rPr>
            </w:pPr>
            <w:r w:rsidRPr="00296A3D">
              <w:rPr>
                <w:rFonts w:eastAsia="Times New Roman"/>
                <w:color w:val="000000"/>
                <w:lang w:eastAsia="en-US"/>
              </w:rPr>
              <w:t xml:space="preserve">1. </w:t>
            </w:r>
            <w:r w:rsidR="00296A3D" w:rsidRPr="00296A3D">
              <w:t>Nukrypstant nuo 48 straipsnio, bet kuri kompetentinga institucija, remdamasi tinkamai pagrįstu prašymu, gali leisti pateikti rinkai arba pradėti naudoti atitinkamos valstybės narės teritorijoje konkrečią priemonę, kurios vertinimo procedūros, nurodytos tame straipsnyje, nebuvo atliktos, tačiau kurios naudojimas svarbus dėl visuomenės sveikatos arba pacientų saugos arba sveikatos.</w:t>
            </w:r>
            <w:r w:rsidR="00296A3D">
              <w:rPr>
                <w:rFonts w:eastAsia="Times New Roman"/>
                <w:color w:val="000000"/>
                <w:lang w:eastAsia="en-US"/>
              </w:rPr>
              <w:t xml:space="preserve"> &lt;...&gt;</w:t>
            </w:r>
          </w:p>
          <w:p w14:paraId="0927553D" w14:textId="77777777" w:rsidR="001A27F7" w:rsidRDefault="001A27F7" w:rsidP="00296A3D">
            <w:pPr>
              <w:pStyle w:val="BodyText"/>
              <w:spacing w:after="0"/>
              <w:jc w:val="both"/>
              <w:rPr>
                <w:b/>
              </w:rPr>
            </w:pPr>
          </w:p>
        </w:tc>
        <w:tc>
          <w:tcPr>
            <w:tcW w:w="5954" w:type="dxa"/>
            <w:tcBorders>
              <w:left w:val="single" w:sz="1" w:space="0" w:color="000000"/>
              <w:bottom w:val="single" w:sz="1" w:space="0" w:color="000000"/>
            </w:tcBorders>
          </w:tcPr>
          <w:p w14:paraId="4046C70D" w14:textId="77777777" w:rsidR="004E0F10" w:rsidRDefault="004E0F10" w:rsidP="004E0F10">
            <w:pPr>
              <w:jc w:val="both"/>
              <w:rPr>
                <w:b/>
              </w:rPr>
            </w:pPr>
            <w:r>
              <w:rPr>
                <w:b/>
              </w:rPr>
              <w:t>SSĮ projektas</w:t>
            </w:r>
          </w:p>
          <w:p w14:paraId="04AE9367" w14:textId="77777777" w:rsidR="004E0F10" w:rsidRPr="00FC0E2B" w:rsidRDefault="004E0F10" w:rsidP="004E0F10">
            <w:pPr>
              <w:jc w:val="both"/>
              <w:rPr>
                <w:b/>
                <w:bCs/>
              </w:rPr>
            </w:pPr>
            <w:r>
              <w:rPr>
                <w:b/>
                <w:bCs/>
              </w:rPr>
              <w:t>2</w:t>
            </w:r>
            <w:r w:rsidRPr="00FC0E2B">
              <w:rPr>
                <w:b/>
                <w:bCs/>
              </w:rPr>
              <w:t xml:space="preserve"> straipsnis. 59</w:t>
            </w:r>
            <w:r w:rsidRPr="00FC0E2B">
              <w:rPr>
                <w:b/>
                <w:bCs/>
                <w:vertAlign w:val="superscript"/>
              </w:rPr>
              <w:t xml:space="preserve">1 </w:t>
            </w:r>
            <w:r w:rsidRPr="00FC0E2B">
              <w:rPr>
                <w:b/>
                <w:bCs/>
              </w:rPr>
              <w:t>straipsnio pakeitimas</w:t>
            </w:r>
          </w:p>
          <w:p w14:paraId="3859985B" w14:textId="77777777" w:rsidR="004E0F10" w:rsidRPr="00FC0E2B" w:rsidRDefault="004E0F10" w:rsidP="004E0F10">
            <w:pPr>
              <w:jc w:val="both"/>
              <w:rPr>
                <w:bCs/>
              </w:rPr>
            </w:pPr>
            <w:r w:rsidRPr="00FC0E2B">
              <w:rPr>
                <w:bCs/>
              </w:rPr>
              <w:t>Pakeisti 59</w:t>
            </w:r>
            <w:r w:rsidRPr="00FC0E2B">
              <w:rPr>
                <w:bCs/>
                <w:vertAlign w:val="superscript"/>
              </w:rPr>
              <w:t>1</w:t>
            </w:r>
            <w:r w:rsidRPr="00FC0E2B">
              <w:rPr>
                <w:bCs/>
              </w:rPr>
              <w:t xml:space="preserve"> straipsnį ir jį išdėstyti taip:</w:t>
            </w:r>
          </w:p>
          <w:p w14:paraId="6036AEE7" w14:textId="334C0B94" w:rsidR="004E0F10" w:rsidRDefault="004E0F10" w:rsidP="004E0F10">
            <w:pPr>
              <w:jc w:val="both"/>
              <w:rPr>
                <w:b/>
              </w:rPr>
            </w:pPr>
            <w:r>
              <w:rPr>
                <w:bCs/>
              </w:rPr>
              <w:t>„</w:t>
            </w:r>
            <w:r w:rsidRPr="00E877CD">
              <w:rPr>
                <w:b/>
              </w:rPr>
              <w:t>59</w:t>
            </w:r>
            <w:r w:rsidRPr="00E877CD">
              <w:rPr>
                <w:b/>
                <w:vertAlign w:val="superscript"/>
              </w:rPr>
              <w:t>1</w:t>
            </w:r>
            <w:r w:rsidRPr="00E877CD">
              <w:rPr>
                <w:b/>
              </w:rPr>
              <w:t xml:space="preserve"> straipsnis. Medicinos priemonių pateikimas rinkai ir tiekimas</w:t>
            </w:r>
          </w:p>
          <w:p w14:paraId="07650796" w14:textId="32648569" w:rsidR="004E0F10" w:rsidRPr="00104A65" w:rsidRDefault="004E0F10" w:rsidP="004E0F10">
            <w:pPr>
              <w:jc w:val="both"/>
              <w:rPr>
                <w:b/>
              </w:rPr>
            </w:pPr>
            <w:r w:rsidRPr="00E877CD">
              <w:rPr>
                <w:bCs/>
              </w:rPr>
              <w:t>1. Lietuvos Respublikos rinkai gali būti pateikiamos ir tiekiamos tik Reglamento (ES) 2017/745 arba Reglamento (ES) 2017/746 reikalavimus atitinkančios medicinos priemonės (šio straipsnio 4 dalyje nurodytos medicinos priemonės taip pat turi būti įregistruotos šio straipsnio 3 dalyje nustatyta tvarka). Sveikatos apsaugos ministras išskirtiniais atvejais, kai nėra būtinų lygiaverčių ar alternatyvių Reglamento (ES) 2017/745 arba Reglamento (ES) 2017/746 reikalavimus atitinkančių medicinos priemonių, gali leisti pateikti Lietuvos Respublikos rinkai medicinos priemones, kurioms nebuvo pritaikytos Reglamento (ES) 2017/745 arba Reglamento (ES) 2017/746 atitikties įvertinimo procedūros, tačiau tos medicinos priemonės reikalingos sveikatos apsaugai užtikrinti</w:t>
            </w:r>
            <w:r>
              <w:rPr>
                <w:bCs/>
              </w:rPr>
              <w:t xml:space="preserve">. </w:t>
            </w:r>
            <w:r w:rsidRPr="0057671F">
              <w:rPr>
                <w:rFonts w:eastAsia="Times New Roman"/>
                <w:color w:val="000000"/>
                <w:lang w:eastAsia="en-US"/>
              </w:rPr>
              <w:t>&lt;...&gt;</w:t>
            </w:r>
            <w:r>
              <w:rPr>
                <w:rFonts w:eastAsia="Times New Roman"/>
                <w:color w:val="000000"/>
                <w:lang w:eastAsia="en-US"/>
              </w:rPr>
              <w:t>“</w:t>
            </w:r>
          </w:p>
          <w:p w14:paraId="2D8F9ABA" w14:textId="555EEA34" w:rsidR="00B1528E" w:rsidRDefault="00B1528E" w:rsidP="00B1528E">
            <w:pPr>
              <w:pStyle w:val="BodyText"/>
              <w:spacing w:after="0"/>
              <w:jc w:val="both"/>
              <w:rPr>
                <w:rFonts w:eastAsia="Times New Roman"/>
                <w:color w:val="000000"/>
                <w:lang w:eastAsia="en-US"/>
              </w:rPr>
            </w:pPr>
          </w:p>
          <w:p w14:paraId="1B2C9D80" w14:textId="77777777" w:rsidR="004E0F10" w:rsidRPr="00FC0E2B" w:rsidRDefault="004E0F10" w:rsidP="004E0F10">
            <w:pPr>
              <w:jc w:val="both"/>
              <w:rPr>
                <w:b/>
                <w:bCs/>
              </w:rPr>
            </w:pPr>
            <w:r>
              <w:rPr>
                <w:b/>
                <w:bCs/>
              </w:rPr>
              <w:t>3</w:t>
            </w:r>
            <w:r w:rsidRPr="00FC0E2B">
              <w:rPr>
                <w:b/>
                <w:bCs/>
              </w:rPr>
              <w:t xml:space="preserve"> straipsnis. </w:t>
            </w:r>
            <w:r w:rsidRPr="009D6F56">
              <w:rPr>
                <w:b/>
                <w:bCs/>
              </w:rPr>
              <w:t>59</w:t>
            </w:r>
            <w:r w:rsidRPr="006F5CA0">
              <w:rPr>
                <w:b/>
                <w:bCs/>
                <w:vertAlign w:val="superscript"/>
              </w:rPr>
              <w:t>2</w:t>
            </w:r>
            <w:r w:rsidRPr="009D6F56">
              <w:rPr>
                <w:b/>
                <w:bCs/>
                <w:vertAlign w:val="superscript"/>
              </w:rPr>
              <w:t xml:space="preserve"> </w:t>
            </w:r>
            <w:r w:rsidRPr="009D6F56">
              <w:rPr>
                <w:b/>
                <w:bCs/>
              </w:rPr>
              <w:t>straipsnio pakeitimas</w:t>
            </w:r>
          </w:p>
          <w:p w14:paraId="19A2EFC6" w14:textId="77777777" w:rsidR="004E0F10" w:rsidRPr="00FC0E2B" w:rsidRDefault="004E0F10" w:rsidP="004E0F10">
            <w:pPr>
              <w:tabs>
                <w:tab w:val="left" w:pos="426"/>
                <w:tab w:val="left" w:pos="993"/>
              </w:tabs>
              <w:jc w:val="both"/>
              <w:rPr>
                <w:bCs/>
              </w:rPr>
            </w:pPr>
            <w:r w:rsidRPr="00FC0E2B">
              <w:rPr>
                <w:bCs/>
              </w:rPr>
              <w:t>Pakeisti 59</w:t>
            </w:r>
            <w:r w:rsidRPr="00FC0E2B">
              <w:rPr>
                <w:bCs/>
                <w:vertAlign w:val="superscript"/>
              </w:rPr>
              <w:t xml:space="preserve">2 </w:t>
            </w:r>
            <w:r w:rsidRPr="00FC0E2B">
              <w:rPr>
                <w:bCs/>
              </w:rPr>
              <w:t>straipsnio 2 dalį ir ją išdėstyti taip:</w:t>
            </w:r>
          </w:p>
          <w:p w14:paraId="312F3697" w14:textId="3F0AA713" w:rsidR="00B1528E" w:rsidRPr="00B1528E" w:rsidRDefault="004E0F10" w:rsidP="004E0F10">
            <w:pPr>
              <w:tabs>
                <w:tab w:val="left" w:pos="426"/>
                <w:tab w:val="left" w:pos="993"/>
              </w:tabs>
              <w:jc w:val="both"/>
              <w:rPr>
                <w:rFonts w:eastAsia="Times New Roman"/>
                <w:color w:val="000000"/>
                <w:lang w:eastAsia="en-US"/>
              </w:rPr>
            </w:pPr>
            <w:r w:rsidRPr="00737114">
              <w:rPr>
                <w:bCs/>
              </w:rPr>
              <w:t xml:space="preserve">„2. Medicinos priemonės turi būti naudojamos </w:t>
            </w:r>
            <w:r w:rsidRPr="00737114">
              <w:t xml:space="preserve">Reglamento (ES) 2017/745 arba </w:t>
            </w:r>
            <w:r w:rsidRPr="00604CB8">
              <w:t>Reglamento (ES) 2017/746,</w:t>
            </w:r>
            <w:r w:rsidRPr="00737114">
              <w:t xml:space="preserve"> </w:t>
            </w:r>
            <w:r w:rsidRPr="00737114">
              <w:rPr>
                <w:bCs/>
              </w:rPr>
              <w:t xml:space="preserve">šio įstatymo ir sveikatos apsaugos ministro nustatyta tvarka. Sveikatos </w:t>
            </w:r>
            <w:r w:rsidRPr="00604CB8">
              <w:rPr>
                <w:bCs/>
              </w:rPr>
              <w:t>apsaugos ministras išskirtiniais atvejais, kai nėra būtinų lygiaverčių ar alternatyvių Reglamento (ES) 2017/745 arba Reglamento (ES) 2017/746 reikalavimus atitinkančių medicinos priemonių, gali leisti pradėti naudoti medicinos priemones, kurioms nebuvo pritaikytos Reglamento (ES) 2017/745 arba Reglamento (ES) 2017/746 atitikties įvertinimo procedūros, tačiau tos medicinos</w:t>
            </w:r>
            <w:r w:rsidRPr="00737114">
              <w:rPr>
                <w:bCs/>
              </w:rPr>
              <w:t xml:space="preserve"> priemonės reikalingos sveikatos apsaugai užtikrinti</w:t>
            </w:r>
            <w:r>
              <w:rPr>
                <w:bCs/>
              </w:rPr>
              <w:t>.“</w:t>
            </w:r>
            <w:r w:rsidR="00B1528E">
              <w:rPr>
                <w:bCs/>
              </w:rPr>
              <w:t xml:space="preserve"> </w:t>
            </w:r>
          </w:p>
        </w:tc>
        <w:tc>
          <w:tcPr>
            <w:tcW w:w="1842" w:type="dxa"/>
            <w:tcBorders>
              <w:left w:val="single" w:sz="1" w:space="0" w:color="000000"/>
              <w:bottom w:val="single" w:sz="1" w:space="0" w:color="000000"/>
              <w:right w:val="single" w:sz="1" w:space="0" w:color="000000"/>
            </w:tcBorders>
          </w:tcPr>
          <w:p w14:paraId="7B4E0CB4" w14:textId="77777777" w:rsidR="001A27F7" w:rsidRPr="00BC1FD6" w:rsidRDefault="00B1528E" w:rsidP="00D00FD0">
            <w:pPr>
              <w:pStyle w:val="TableContents"/>
              <w:jc w:val="both"/>
            </w:pPr>
            <w:r w:rsidRPr="00BC1FD6">
              <w:t>Visiškas</w:t>
            </w:r>
          </w:p>
        </w:tc>
      </w:tr>
      <w:tr w:rsidR="001A27F7" w:rsidRPr="00BC1FD6" w14:paraId="2CB87744" w14:textId="77777777" w:rsidTr="00B03EE1">
        <w:trPr>
          <w:trHeight w:val="1505"/>
        </w:trPr>
        <w:tc>
          <w:tcPr>
            <w:tcW w:w="7088" w:type="dxa"/>
            <w:tcBorders>
              <w:left w:val="single" w:sz="1" w:space="0" w:color="000000"/>
              <w:bottom w:val="single" w:sz="1" w:space="0" w:color="000000"/>
            </w:tcBorders>
          </w:tcPr>
          <w:p w14:paraId="492D2C46" w14:textId="399A51D5" w:rsidR="00252120" w:rsidRDefault="00296A3D" w:rsidP="00252120">
            <w:pPr>
              <w:pStyle w:val="BodyText"/>
              <w:spacing w:after="0"/>
              <w:jc w:val="both"/>
              <w:rPr>
                <w:b/>
              </w:rPr>
            </w:pPr>
            <w:r>
              <w:rPr>
                <w:b/>
              </w:rPr>
              <w:t>55</w:t>
            </w:r>
            <w:r w:rsidR="00252120" w:rsidRPr="00BC1FD6">
              <w:rPr>
                <w:b/>
              </w:rPr>
              <w:t xml:space="preserve"> straipsnis</w:t>
            </w:r>
          </w:p>
          <w:p w14:paraId="65086673" w14:textId="77777777" w:rsidR="00252120" w:rsidRDefault="00252120" w:rsidP="00252120">
            <w:pPr>
              <w:pStyle w:val="BodyText"/>
              <w:spacing w:after="0"/>
              <w:jc w:val="both"/>
              <w:rPr>
                <w:b/>
              </w:rPr>
            </w:pPr>
            <w:r>
              <w:rPr>
                <w:b/>
              </w:rPr>
              <w:t>Laisvos prekybos sertifikatas</w:t>
            </w:r>
          </w:p>
          <w:p w14:paraId="0E4F2EA2" w14:textId="3FD9D7C6" w:rsidR="001A27F7" w:rsidRPr="00252120" w:rsidRDefault="00252120" w:rsidP="00296A3D">
            <w:pPr>
              <w:pStyle w:val="BodyText"/>
              <w:jc w:val="both"/>
            </w:pPr>
            <w:r w:rsidRPr="00296A3D">
              <w:t xml:space="preserve">1. </w:t>
            </w:r>
            <w:r w:rsidR="00296A3D" w:rsidRPr="00296A3D">
              <w:t xml:space="preserve">Eksporto tikslais gamintojo arba įgaliotojo atstovo prašymu valstybė narė, kurioje gamintojas arba įgaliotasis atstovas turi registruotą verslo vietą, išduoda laisvos prekybos sertifikatą, kuriame skelbiama, kad atitinkamai gamintojas arba įgaliotasis atstovas turi registruotą verslo vietą jos teritorijoje ir kad atitinkama priemonė, paženklinta CE ženklu pagal šį reglamentą, gali būti parduodama Sąjungoje. </w:t>
            </w:r>
            <w:r w:rsidR="00296A3D" w:rsidRPr="00296A3D">
              <w:rPr>
                <w:rFonts w:eastAsia="Times New Roman"/>
                <w:color w:val="000000"/>
                <w:lang w:eastAsia="en-US"/>
              </w:rPr>
              <w:t>&lt;...&gt;</w:t>
            </w:r>
          </w:p>
        </w:tc>
        <w:tc>
          <w:tcPr>
            <w:tcW w:w="5954" w:type="dxa"/>
            <w:tcBorders>
              <w:left w:val="single" w:sz="1" w:space="0" w:color="000000"/>
              <w:bottom w:val="single" w:sz="1" w:space="0" w:color="000000"/>
            </w:tcBorders>
          </w:tcPr>
          <w:p w14:paraId="16DDF3C2" w14:textId="2E12D5BD" w:rsidR="004E0F10" w:rsidRPr="00043B76" w:rsidRDefault="00DA56A6" w:rsidP="004E0F10">
            <w:pPr>
              <w:jc w:val="both"/>
              <w:rPr>
                <w:bCs/>
              </w:rPr>
            </w:pPr>
            <w:r>
              <w:rPr>
                <w:bCs/>
              </w:rPr>
              <w:t>Sveikatos sistemos į</w:t>
            </w:r>
            <w:r w:rsidR="004E0F10" w:rsidRPr="00043B76">
              <w:rPr>
                <w:bCs/>
              </w:rPr>
              <w:t>statymas</w:t>
            </w:r>
          </w:p>
          <w:p w14:paraId="64A0E75D" w14:textId="77777777" w:rsidR="00355CFC" w:rsidRPr="00355CFC" w:rsidRDefault="00355CFC" w:rsidP="00355CFC">
            <w:pPr>
              <w:widowControl/>
              <w:suppressAutoHyphens w:val="0"/>
              <w:jc w:val="both"/>
              <w:rPr>
                <w:rFonts w:eastAsia="Times New Roman"/>
                <w:lang w:val="en-US"/>
              </w:rPr>
            </w:pPr>
            <w:r w:rsidRPr="00355CFC">
              <w:rPr>
                <w:rFonts w:eastAsia="Times New Roman"/>
                <w:b/>
                <w:bCs/>
              </w:rPr>
              <w:t>59</w:t>
            </w:r>
            <w:r w:rsidRPr="00355CFC">
              <w:rPr>
                <w:rFonts w:eastAsia="Times New Roman"/>
                <w:b/>
                <w:bCs/>
                <w:vertAlign w:val="superscript"/>
              </w:rPr>
              <w:t>3</w:t>
            </w:r>
            <w:r w:rsidRPr="00355CFC">
              <w:rPr>
                <w:rFonts w:eastAsia="Times New Roman"/>
                <w:b/>
                <w:bCs/>
              </w:rPr>
              <w:t xml:space="preserve"> straipsnis. Laisvos prekybos sertifikatų išdavimas</w:t>
            </w:r>
          </w:p>
          <w:p w14:paraId="0BD8D632" w14:textId="77777777" w:rsidR="00355CFC" w:rsidRPr="00355CFC" w:rsidRDefault="00355CFC" w:rsidP="00355CFC">
            <w:pPr>
              <w:widowControl/>
              <w:suppressAutoHyphens w:val="0"/>
              <w:jc w:val="both"/>
              <w:rPr>
                <w:rFonts w:eastAsia="Times New Roman"/>
                <w:lang w:val="en-US"/>
              </w:rPr>
            </w:pPr>
            <w:bookmarkStart w:id="4" w:name="part_27f936b60d41439b84726fda1f5cd111"/>
            <w:bookmarkEnd w:id="4"/>
            <w:r w:rsidRPr="00355CFC">
              <w:rPr>
                <w:rFonts w:eastAsia="Times New Roman"/>
              </w:rPr>
              <w:t>1. Laisvos prekybos sertifikatas išduodamas medicinos priemonių gamintojams, procedūrinius rinkinius ir (arba) sistemas surenkantiems ir (arba) sterilizuojantiems asmenims, medicinos priemonių įgaliotiesiems atstovams, turintiems buveinę Lietuvos Respublikoje, kaip neprivalomas papildomas, konkrečių medicinos priemonių atitiktį šio įstatymo 59</w:t>
            </w:r>
            <w:r w:rsidRPr="00355CFC">
              <w:rPr>
                <w:rFonts w:eastAsia="Times New Roman"/>
                <w:vertAlign w:val="superscript"/>
              </w:rPr>
              <w:t xml:space="preserve">1 </w:t>
            </w:r>
            <w:r w:rsidRPr="00355CFC">
              <w:rPr>
                <w:rFonts w:eastAsia="Times New Roman"/>
              </w:rPr>
              <w:t>straipsnio 1 dalyje nurodytiems reikalavimams patvirtinantis dokumentas, skirtas medicinos priemonių eksporto procedūroms supaprastinti.</w:t>
            </w:r>
          </w:p>
          <w:p w14:paraId="7B71A4A8" w14:textId="51126AFE" w:rsidR="00355CFC" w:rsidRPr="0057671F" w:rsidRDefault="00355CFC" w:rsidP="00355CFC">
            <w:pPr>
              <w:pStyle w:val="BodyText"/>
              <w:spacing w:after="0"/>
              <w:jc w:val="both"/>
              <w:rPr>
                <w:rFonts w:eastAsia="Times New Roman"/>
                <w:color w:val="000000"/>
                <w:lang w:eastAsia="en-US"/>
              </w:rPr>
            </w:pPr>
            <w:bookmarkStart w:id="5" w:name="part_3d4e9c466ad84551899cc5a4e4bca850"/>
            <w:bookmarkEnd w:id="5"/>
            <w:r w:rsidRPr="00355CFC">
              <w:rPr>
                <w:rFonts w:eastAsia="Times New Roman"/>
              </w:rPr>
              <w:t>2. Šio straipsnio 1 dalyje nurodyti asmenys, siekdami gauti laisvos prekybos sertifikatą dėl konkrečių medicinos priemonių, kurios atitinka šio įstatymo 59</w:t>
            </w:r>
            <w:r w:rsidRPr="00355CFC">
              <w:rPr>
                <w:rFonts w:eastAsia="Times New Roman"/>
                <w:vertAlign w:val="superscript"/>
              </w:rPr>
              <w:t xml:space="preserve">1 </w:t>
            </w:r>
            <w:r w:rsidRPr="00355CFC">
              <w:rPr>
                <w:rFonts w:eastAsia="Times New Roman"/>
              </w:rPr>
              <w:t xml:space="preserve">straipsnio 1 dalyje nurodytus reikalavimus, sveikatos apsaugos ministro ar jo įgaliotos institucijos nustatyta tvarka sveikatos apsaugos ministro įgaliotai institucijai </w:t>
            </w:r>
            <w:r w:rsidRPr="00355CFC">
              <w:rPr>
                <w:rFonts w:eastAsia="Times New Roman"/>
                <w:color w:val="000000"/>
              </w:rPr>
              <w:t xml:space="preserve">per atstumą, elektroninėmis priemonėmis per kontaktinį centrą arba kreipdamiesi tiesiogiai </w:t>
            </w:r>
            <w:r w:rsidRPr="00355CFC">
              <w:rPr>
                <w:rFonts w:eastAsia="Times New Roman"/>
              </w:rPr>
              <w:t>pateikia paraišką išduoti laisvos prekybos sertifikatą ir atitiktį šio įstatymo 59</w:t>
            </w:r>
            <w:r w:rsidRPr="00355CFC">
              <w:rPr>
                <w:rFonts w:eastAsia="Times New Roman"/>
                <w:vertAlign w:val="superscript"/>
              </w:rPr>
              <w:t xml:space="preserve">1 </w:t>
            </w:r>
            <w:r w:rsidRPr="00355CFC">
              <w:rPr>
                <w:rFonts w:eastAsia="Times New Roman"/>
              </w:rPr>
              <w:t>straipsnio 1 dalyje nurodytiems reikalavimams įrodančius dokumentus. Atitiktį šio įstatymo 59</w:t>
            </w:r>
            <w:r w:rsidRPr="00355CFC">
              <w:rPr>
                <w:rFonts w:eastAsia="Times New Roman"/>
                <w:vertAlign w:val="superscript"/>
              </w:rPr>
              <w:t xml:space="preserve">1 </w:t>
            </w:r>
            <w:r w:rsidRPr="00355CFC">
              <w:rPr>
                <w:rFonts w:eastAsia="Times New Roman"/>
              </w:rPr>
              <w:t>straipsnio 1 dalyje nurodytiems reikalavimams įrodančių dokumentų pateikti nereikia asmenims, šio įstatymo 59</w:t>
            </w:r>
            <w:r w:rsidRPr="00355CFC">
              <w:rPr>
                <w:rFonts w:eastAsia="Times New Roman"/>
                <w:vertAlign w:val="superscript"/>
              </w:rPr>
              <w:t xml:space="preserve">1 </w:t>
            </w:r>
            <w:r w:rsidRPr="00355CFC">
              <w:rPr>
                <w:rFonts w:eastAsia="Times New Roman"/>
              </w:rPr>
              <w:t>straipsnio 3 dalyje nustatyta tvarka įregistravusiems medicinos priemones.</w:t>
            </w:r>
            <w:r w:rsidRPr="0057671F">
              <w:rPr>
                <w:rFonts w:eastAsia="Times New Roman"/>
                <w:color w:val="000000"/>
                <w:lang w:eastAsia="en-US"/>
              </w:rPr>
              <w:t xml:space="preserve"> &lt;...&gt;</w:t>
            </w:r>
          </w:p>
          <w:p w14:paraId="6E3AE645" w14:textId="77777777" w:rsidR="00355CFC" w:rsidRPr="00355CFC" w:rsidRDefault="00355CFC" w:rsidP="004E0F10">
            <w:pPr>
              <w:pStyle w:val="BodyText"/>
              <w:spacing w:after="0"/>
              <w:jc w:val="both"/>
              <w:rPr>
                <w:color w:val="000000"/>
              </w:rPr>
            </w:pPr>
          </w:p>
          <w:p w14:paraId="5BDD2501" w14:textId="74A4B82F" w:rsidR="004E0F10" w:rsidRPr="008834EE" w:rsidRDefault="004E0F10" w:rsidP="004E0F10">
            <w:pPr>
              <w:pStyle w:val="BodyText"/>
              <w:spacing w:after="0"/>
              <w:jc w:val="both"/>
              <w:rPr>
                <w:rFonts w:eastAsia="Times New Roman"/>
                <w:color w:val="000000"/>
                <w:lang w:eastAsia="en-US"/>
              </w:rPr>
            </w:pPr>
            <w:r w:rsidRPr="00043B76">
              <w:rPr>
                <w:b/>
                <w:bCs/>
                <w:color w:val="000000"/>
              </w:rPr>
              <w:t>75 straipsnis. Valstybinė akreditavimo sveikatos priežiūros veiklai tarnyba prie Sveikatos apsaugos ministerijos</w:t>
            </w:r>
            <w:r w:rsidRPr="008834EE" w:rsidDel="008834EE">
              <w:rPr>
                <w:b/>
              </w:rPr>
              <w:t xml:space="preserve"> </w:t>
            </w:r>
          </w:p>
          <w:p w14:paraId="4DE174CC" w14:textId="77777777" w:rsidR="004E0F10" w:rsidRPr="0057671F" w:rsidRDefault="004E0F10" w:rsidP="004E0F10">
            <w:pPr>
              <w:pStyle w:val="BodyText"/>
              <w:spacing w:after="0"/>
              <w:jc w:val="both"/>
              <w:rPr>
                <w:rFonts w:eastAsia="Times New Roman"/>
                <w:color w:val="000000"/>
                <w:lang w:eastAsia="en-US"/>
              </w:rPr>
            </w:pPr>
            <w:r w:rsidRPr="0057671F">
              <w:rPr>
                <w:rFonts w:eastAsia="Times New Roman"/>
                <w:color w:val="000000"/>
                <w:lang w:eastAsia="en-US"/>
              </w:rPr>
              <w:t>&lt;...&gt;</w:t>
            </w:r>
          </w:p>
          <w:p w14:paraId="5D4AA35A" w14:textId="77777777" w:rsidR="004E0F10" w:rsidRPr="0057671F" w:rsidRDefault="004E0F10" w:rsidP="004E0F10">
            <w:pPr>
              <w:pStyle w:val="BodyText"/>
              <w:spacing w:after="0"/>
              <w:jc w:val="both"/>
            </w:pPr>
            <w:r w:rsidRPr="0057671F">
              <w:t>2. Valstybinė akreditavimo sveikatos priežiūros veiklai tarnyba prie Sveikatos apsaugos ministerijos:</w:t>
            </w:r>
          </w:p>
          <w:p w14:paraId="1369AD75" w14:textId="77777777" w:rsidR="004E0F10" w:rsidRPr="0057671F" w:rsidRDefault="004E0F10" w:rsidP="004E0F10">
            <w:pPr>
              <w:pStyle w:val="BodyText"/>
              <w:spacing w:after="0"/>
              <w:jc w:val="both"/>
              <w:rPr>
                <w:rFonts w:eastAsia="Times New Roman"/>
                <w:color w:val="000000"/>
                <w:lang w:eastAsia="en-US"/>
              </w:rPr>
            </w:pPr>
            <w:r w:rsidRPr="0057671F">
              <w:rPr>
                <w:rFonts w:eastAsia="Times New Roman"/>
                <w:color w:val="000000"/>
                <w:lang w:eastAsia="en-US"/>
              </w:rPr>
              <w:t>&lt;...&gt;</w:t>
            </w:r>
          </w:p>
          <w:p w14:paraId="20E74166" w14:textId="77777777" w:rsidR="00252120" w:rsidRPr="00252120" w:rsidRDefault="00252120" w:rsidP="00252120">
            <w:pPr>
              <w:jc w:val="both"/>
            </w:pPr>
            <w:r w:rsidRPr="00252120">
              <w:rPr>
                <w:color w:val="000000"/>
              </w:rPr>
              <w:t xml:space="preserve">8) registruoja pateikiamas rinkai medicinos priemones, išduoda pažymėjimus, suteikiančius asmenims teisę atlikti medicinos priemonių techninės būklės tikrinimą, taip pat laisvos prekybos </w:t>
            </w:r>
            <w:r>
              <w:rPr>
                <w:color w:val="000000"/>
              </w:rPr>
              <w:t>sertifikatus</w:t>
            </w:r>
            <w:r w:rsidRPr="00252120">
              <w:rPr>
                <w:color w:val="000000"/>
              </w:rPr>
              <w:t>;</w:t>
            </w:r>
            <w:r>
              <w:rPr>
                <w:rFonts w:eastAsia="Times New Roman"/>
                <w:color w:val="000000"/>
                <w:lang w:eastAsia="en-US"/>
              </w:rPr>
              <w:t xml:space="preserve"> &lt;...&gt;</w:t>
            </w:r>
            <w:r w:rsidRPr="00252120">
              <w:rPr>
                <w:color w:val="000000"/>
              </w:rPr>
              <w:t xml:space="preserve"> </w:t>
            </w:r>
          </w:p>
        </w:tc>
        <w:tc>
          <w:tcPr>
            <w:tcW w:w="1842" w:type="dxa"/>
            <w:tcBorders>
              <w:left w:val="single" w:sz="1" w:space="0" w:color="000000"/>
              <w:bottom w:val="single" w:sz="1" w:space="0" w:color="000000"/>
              <w:right w:val="single" w:sz="1" w:space="0" w:color="000000"/>
            </w:tcBorders>
          </w:tcPr>
          <w:p w14:paraId="62C4A345" w14:textId="77777777" w:rsidR="001A27F7" w:rsidRPr="00BC1FD6" w:rsidRDefault="00252120" w:rsidP="00D00FD0">
            <w:pPr>
              <w:pStyle w:val="TableContents"/>
              <w:jc w:val="both"/>
            </w:pPr>
            <w:r w:rsidRPr="00BC1FD6">
              <w:t>Visiškas</w:t>
            </w:r>
          </w:p>
        </w:tc>
      </w:tr>
      <w:tr w:rsidR="00B45DCE" w:rsidRPr="00BC1FD6" w14:paraId="4027CBDD" w14:textId="77777777" w:rsidTr="00F2352F">
        <w:tc>
          <w:tcPr>
            <w:tcW w:w="7088" w:type="dxa"/>
            <w:tcBorders>
              <w:left w:val="single" w:sz="1" w:space="0" w:color="000000"/>
              <w:bottom w:val="single" w:sz="1" w:space="0" w:color="000000"/>
            </w:tcBorders>
          </w:tcPr>
          <w:p w14:paraId="3567F225" w14:textId="77777777" w:rsidR="00B45DCE" w:rsidRPr="00010351" w:rsidRDefault="00B45DCE" w:rsidP="00B45DCE">
            <w:pPr>
              <w:pStyle w:val="BodyText"/>
              <w:spacing w:after="0"/>
              <w:jc w:val="both"/>
              <w:rPr>
                <w:b/>
              </w:rPr>
            </w:pPr>
            <w:r w:rsidRPr="00010351">
              <w:rPr>
                <w:b/>
              </w:rPr>
              <w:t>58 straipsnis</w:t>
            </w:r>
          </w:p>
          <w:p w14:paraId="6FC1374D" w14:textId="77777777" w:rsidR="00B45DCE" w:rsidRPr="00010351" w:rsidRDefault="00B45DCE" w:rsidP="00B45DCE">
            <w:pPr>
              <w:pStyle w:val="BodyText"/>
              <w:spacing w:after="0"/>
              <w:jc w:val="both"/>
              <w:rPr>
                <w:b/>
              </w:rPr>
            </w:pPr>
            <w:r w:rsidRPr="00010351">
              <w:rPr>
                <w:b/>
                <w:bCs/>
              </w:rPr>
              <w:t>Papildomi reikalavimai tam tikriems veiksmingumo tyrimams</w:t>
            </w:r>
          </w:p>
          <w:p w14:paraId="62737836" w14:textId="77777777" w:rsidR="00B45DCE" w:rsidRPr="00010351" w:rsidRDefault="00B45DCE" w:rsidP="00B45DCE">
            <w:pPr>
              <w:widowControl/>
              <w:suppressAutoHyphens w:val="0"/>
              <w:jc w:val="both"/>
              <w:rPr>
                <w:rFonts w:eastAsia="Times New Roman"/>
                <w:color w:val="000000"/>
                <w:lang w:eastAsia="en-US"/>
              </w:rPr>
            </w:pPr>
            <w:r w:rsidRPr="00010351">
              <w:rPr>
                <w:rFonts w:eastAsia="Times New Roman"/>
                <w:color w:val="000000"/>
                <w:lang w:eastAsia="en-US"/>
              </w:rPr>
              <w:t>&lt;...&gt;</w:t>
            </w:r>
          </w:p>
          <w:p w14:paraId="1D2EA4B7" w14:textId="02D7978C" w:rsidR="00B45DCE" w:rsidRPr="00010351" w:rsidRDefault="00B45DCE" w:rsidP="00B45DCE">
            <w:pPr>
              <w:pStyle w:val="BodyText"/>
              <w:spacing w:after="0"/>
              <w:jc w:val="both"/>
              <w:rPr>
                <w:b/>
              </w:rPr>
            </w:pPr>
            <w:r w:rsidRPr="00010351">
              <w:t xml:space="preserve">3. </w:t>
            </w:r>
            <w:r w:rsidRPr="00010351">
              <w:rPr>
                <w:rFonts w:eastAsia="Times New Roman"/>
                <w:color w:val="000000"/>
                <w:lang w:eastAsia="en-US"/>
              </w:rPr>
              <w:t xml:space="preserve">&lt;...&gt; </w:t>
            </w:r>
            <w:r w:rsidRPr="00010351">
              <w:t>Veiksmingumo tyrimams taikomas mokslinis ir etikos aspektų vertinimas. Etikos aspektų vertinimą atlieka etikos komitetas pagal nacionalinę teisę.</w:t>
            </w:r>
            <w:r w:rsidRPr="00010351">
              <w:rPr>
                <w:rFonts w:eastAsia="Times New Roman"/>
                <w:color w:val="000000"/>
                <w:lang w:eastAsia="en-US"/>
              </w:rPr>
              <w:t xml:space="preserve"> &lt;...&gt;</w:t>
            </w:r>
          </w:p>
        </w:tc>
        <w:tc>
          <w:tcPr>
            <w:tcW w:w="5954" w:type="dxa"/>
            <w:tcBorders>
              <w:left w:val="single" w:sz="1" w:space="0" w:color="000000"/>
              <w:bottom w:val="single" w:sz="1" w:space="0" w:color="000000"/>
            </w:tcBorders>
          </w:tcPr>
          <w:p w14:paraId="02A8E052" w14:textId="723CB5EF" w:rsidR="00D15098" w:rsidRPr="00010351" w:rsidRDefault="00D15098" w:rsidP="00D15098">
            <w:pPr>
              <w:jc w:val="both"/>
              <w:rPr>
                <w:b/>
                <w:bCs/>
              </w:rPr>
            </w:pPr>
            <w:r w:rsidRPr="00010351">
              <w:rPr>
                <w:b/>
                <w:bCs/>
              </w:rPr>
              <w:t>BTEĮ projektas</w:t>
            </w:r>
          </w:p>
          <w:p w14:paraId="0B2B202D" w14:textId="3C18D0D4" w:rsidR="00D15098" w:rsidRPr="00010351" w:rsidRDefault="00D15098" w:rsidP="00D15098">
            <w:pPr>
              <w:jc w:val="both"/>
              <w:rPr>
                <w:b/>
                <w:bCs/>
              </w:rPr>
            </w:pPr>
            <w:r w:rsidRPr="00010351">
              <w:rPr>
                <w:b/>
                <w:bCs/>
              </w:rPr>
              <w:t>8 straipsnis. 21 straipsnio pakeitimas</w:t>
            </w:r>
          </w:p>
          <w:p w14:paraId="3156565B" w14:textId="3C9B9356" w:rsidR="00D15098" w:rsidRPr="00010351" w:rsidRDefault="00D15098" w:rsidP="00D15098">
            <w:pPr>
              <w:widowControl/>
              <w:suppressAutoHyphens w:val="0"/>
              <w:jc w:val="both"/>
            </w:pPr>
            <w:r w:rsidRPr="00010351">
              <w:t>2. Papildyti 21 straipsnio 2 dalį nauju</w:t>
            </w:r>
            <w:r w:rsidR="00DA56A6" w:rsidRPr="00010351">
              <w:t xml:space="preserve"> </w:t>
            </w:r>
            <w:r w:rsidRPr="00010351">
              <w:t>13 punktu:</w:t>
            </w:r>
          </w:p>
          <w:p w14:paraId="54382349" w14:textId="77777777" w:rsidR="00B45DCE" w:rsidRPr="00010351" w:rsidRDefault="00D15098" w:rsidP="00D15098">
            <w:pPr>
              <w:jc w:val="both"/>
            </w:pPr>
            <w:r w:rsidRPr="00010351">
              <w:t>„13) atlieka veiksmingumo tyrimo paraiškos ir esminio veiksmingumo tyrimo pakeitimo paraiškos Reglamente (ES) 2017/746 ir šiame įstatyme nurodytais aspektais etinį vertinimą ir teikia išvadą dėl veiksmingumo tyrimo paraiškos ir esminio veiksmingumo tyrimo pakeitimo paraiškos šio įstatymo 24</w:t>
            </w:r>
            <w:r w:rsidRPr="00010351">
              <w:rPr>
                <w:vertAlign w:val="superscript"/>
              </w:rPr>
              <w:t>1</w:t>
            </w:r>
            <w:r w:rsidRPr="00010351">
              <w:t xml:space="preserve"> straipsnyje nustatyta tvarka;“.</w:t>
            </w:r>
          </w:p>
          <w:p w14:paraId="2CECD255" w14:textId="77777777" w:rsidR="00010351" w:rsidRPr="00010351" w:rsidRDefault="00010351" w:rsidP="00D15098">
            <w:pPr>
              <w:jc w:val="both"/>
            </w:pPr>
          </w:p>
          <w:p w14:paraId="6B1597DB" w14:textId="77777777" w:rsidR="00010351" w:rsidRPr="00010351" w:rsidRDefault="00010351" w:rsidP="00010351">
            <w:pPr>
              <w:jc w:val="both"/>
              <w:rPr>
                <w:b/>
                <w:bCs/>
              </w:rPr>
            </w:pPr>
            <w:r w:rsidRPr="00010351">
              <w:rPr>
                <w:b/>
                <w:bCs/>
              </w:rPr>
              <w:t>BTEĮ projektas</w:t>
            </w:r>
          </w:p>
          <w:p w14:paraId="366F977B" w14:textId="036BD2CA" w:rsidR="00010351" w:rsidRPr="00010351" w:rsidRDefault="00010351" w:rsidP="00010351">
            <w:pPr>
              <w:jc w:val="both"/>
              <w:rPr>
                <w:b/>
                <w:bCs/>
              </w:rPr>
            </w:pPr>
            <w:r w:rsidRPr="00010351">
              <w:rPr>
                <w:b/>
                <w:bCs/>
              </w:rPr>
              <w:t>10 straipsnis. 24</w:t>
            </w:r>
            <w:r w:rsidRPr="00010351">
              <w:rPr>
                <w:b/>
                <w:bCs/>
                <w:vertAlign w:val="superscript"/>
              </w:rPr>
              <w:t>1</w:t>
            </w:r>
            <w:r w:rsidRPr="00010351">
              <w:rPr>
                <w:b/>
                <w:bCs/>
              </w:rPr>
              <w:t xml:space="preserve"> straipsnio pakeitimas</w:t>
            </w:r>
          </w:p>
          <w:p w14:paraId="1627D753" w14:textId="77777777" w:rsidR="00010351" w:rsidRPr="00010351" w:rsidRDefault="00010351" w:rsidP="00010351">
            <w:pPr>
              <w:jc w:val="both"/>
              <w:rPr>
                <w:rFonts w:eastAsia="Times New Roman"/>
                <w:bCs/>
                <w:color w:val="000000"/>
                <w:lang w:eastAsia="en-US"/>
              </w:rPr>
            </w:pPr>
            <w:r w:rsidRPr="00010351">
              <w:rPr>
                <w:bCs/>
              </w:rPr>
              <w:t>5. Valstybinė akreditavimo sveikatos priežiūros veiklai tarnyba prie Sveikatos apsaugos ministerijos atlieka mokslinį veiksmingumo tyrimo paraiškos vertinimą pagal Reglamento (ES) 2017/746 67 straipsnį ir išduoda leidimą atlikti veiksmingumo tyrimą, jeigu pagal šį vertinimą ir Lietuvos bioetikos komiteto pateiktą veiksmingumo tyrimo paraiškos etikos aspektų vertinimo išvadą veiksmingumo tyrimas atitinka Reglamente (ES) 2017/746 nustatytus reikalavimus.</w:t>
            </w:r>
            <w:r w:rsidRPr="00010351">
              <w:rPr>
                <w:rFonts w:eastAsia="Times New Roman"/>
                <w:bCs/>
                <w:color w:val="000000"/>
                <w:lang w:eastAsia="en-US"/>
              </w:rPr>
              <w:t xml:space="preserve"> </w:t>
            </w:r>
          </w:p>
          <w:p w14:paraId="5A824182" w14:textId="70415A08" w:rsidR="00010351" w:rsidRPr="00010351" w:rsidRDefault="00010351" w:rsidP="00010351">
            <w:pPr>
              <w:jc w:val="both"/>
              <w:rPr>
                <w:rFonts w:eastAsia="Times New Roman"/>
                <w:bCs/>
                <w:color w:val="000000"/>
                <w:lang w:eastAsia="en-US"/>
              </w:rPr>
            </w:pPr>
            <w:r w:rsidRPr="00010351">
              <w:rPr>
                <w:rFonts w:eastAsia="Times New Roman"/>
                <w:bCs/>
                <w:color w:val="000000"/>
                <w:lang w:eastAsia="en-US"/>
              </w:rPr>
              <w:t>&lt;...&gt;</w:t>
            </w:r>
          </w:p>
          <w:p w14:paraId="2171B229" w14:textId="75E77106" w:rsidR="00010351" w:rsidRPr="00010351" w:rsidRDefault="00010351" w:rsidP="00B03EE1">
            <w:pPr>
              <w:jc w:val="both"/>
              <w:rPr>
                <w:b/>
              </w:rPr>
            </w:pPr>
            <w:r w:rsidRPr="00010351">
              <w:rPr>
                <w:bCs/>
              </w:rPr>
              <w:t>7.Valstybinė akreditavimo sveikatos priežiūros veiklai tarnyba prie Sveikatos apsaugos ministerijos atlieka mokslinį esminio veiksmingumo tyrimo pakeitimo paraiškos vertinimą pagal Reglamento (ES) 2017/746 67 straipsnį ir išduoda leidimą atlikti esminį veiksmingumo tyrimo pakeitimą, jeigu pagal šį vertinimą ir Lietuvos bioetikos komiteto pateiktą veiksmingumo tyrimo paraiškos etikos aspektų vertinimo išvadą veiksmingumo tyrimo pakeitimas atitinka Reglamente (ES) 2017/746 nustatytus reikalavimus.</w:t>
            </w:r>
          </w:p>
        </w:tc>
        <w:tc>
          <w:tcPr>
            <w:tcW w:w="1842" w:type="dxa"/>
            <w:tcBorders>
              <w:left w:val="single" w:sz="1" w:space="0" w:color="000000"/>
              <w:bottom w:val="single" w:sz="1" w:space="0" w:color="000000"/>
              <w:right w:val="single" w:sz="1" w:space="0" w:color="000000"/>
            </w:tcBorders>
          </w:tcPr>
          <w:p w14:paraId="21CC92C8" w14:textId="5A1FEC35" w:rsidR="00B45DCE" w:rsidRPr="00BC1FD6" w:rsidRDefault="00D1037C" w:rsidP="00D00FD0">
            <w:pPr>
              <w:pStyle w:val="TableContents"/>
              <w:jc w:val="both"/>
            </w:pPr>
            <w:r w:rsidRPr="00BC1FD6">
              <w:t>Visiškas</w:t>
            </w:r>
          </w:p>
        </w:tc>
      </w:tr>
      <w:tr w:rsidR="00B65D53" w:rsidRPr="00BC1FD6" w14:paraId="6A1EE40B" w14:textId="77777777" w:rsidTr="00F2352F">
        <w:tc>
          <w:tcPr>
            <w:tcW w:w="7088" w:type="dxa"/>
            <w:tcBorders>
              <w:left w:val="single" w:sz="1" w:space="0" w:color="000000"/>
              <w:bottom w:val="single" w:sz="1" w:space="0" w:color="000000"/>
            </w:tcBorders>
          </w:tcPr>
          <w:p w14:paraId="3ADE4F3B" w14:textId="77777777" w:rsidR="00B65D53" w:rsidRPr="00287C73" w:rsidRDefault="00B65D53" w:rsidP="00B65D53">
            <w:pPr>
              <w:pStyle w:val="BodyText"/>
              <w:spacing w:after="0"/>
              <w:jc w:val="both"/>
              <w:rPr>
                <w:b/>
              </w:rPr>
            </w:pPr>
            <w:r w:rsidRPr="00287C73">
              <w:rPr>
                <w:b/>
              </w:rPr>
              <w:t>58 straipsnis</w:t>
            </w:r>
          </w:p>
          <w:p w14:paraId="7D924F84" w14:textId="77777777" w:rsidR="00B65D53" w:rsidRPr="00287C73" w:rsidRDefault="00B65D53" w:rsidP="00B65D53">
            <w:pPr>
              <w:pStyle w:val="BodyText"/>
              <w:spacing w:after="0"/>
              <w:jc w:val="both"/>
              <w:rPr>
                <w:b/>
              </w:rPr>
            </w:pPr>
            <w:r w:rsidRPr="00287C73">
              <w:rPr>
                <w:b/>
                <w:bCs/>
              </w:rPr>
              <w:t>Papildomi reikalavimai tam tikriems veiksmingumo tyrimams</w:t>
            </w:r>
          </w:p>
          <w:p w14:paraId="710166EC" w14:textId="77777777" w:rsidR="00B65D53" w:rsidRPr="00287C73" w:rsidRDefault="00B65D53" w:rsidP="00B65D53">
            <w:pPr>
              <w:widowControl/>
              <w:suppressAutoHyphens w:val="0"/>
              <w:jc w:val="both"/>
              <w:rPr>
                <w:rFonts w:eastAsia="Times New Roman"/>
                <w:color w:val="000000"/>
                <w:lang w:eastAsia="en-US"/>
              </w:rPr>
            </w:pPr>
            <w:r w:rsidRPr="00287C73">
              <w:rPr>
                <w:rFonts w:eastAsia="Times New Roman"/>
                <w:color w:val="000000"/>
                <w:lang w:eastAsia="en-US"/>
              </w:rPr>
              <w:t>&lt;...&gt;</w:t>
            </w:r>
          </w:p>
          <w:p w14:paraId="5DD66232" w14:textId="77777777" w:rsidR="00B65D53" w:rsidRPr="00287C73" w:rsidRDefault="00B65D53" w:rsidP="00B65D53">
            <w:pPr>
              <w:pStyle w:val="BodyText"/>
              <w:spacing w:after="0"/>
              <w:jc w:val="both"/>
            </w:pPr>
            <w:r w:rsidRPr="00287C73">
              <w:t xml:space="preserve">5.Veiksmingumo tyrimas, kaip nurodyta 1 dalyje, gali būti atliekamas tik tuo atveju, kai tenkinamos visos šios sąlygos: </w:t>
            </w:r>
          </w:p>
          <w:p w14:paraId="0481F8C0" w14:textId="77777777" w:rsidR="00B65D53" w:rsidRPr="00287C73" w:rsidRDefault="00B65D53" w:rsidP="00B65D53">
            <w:pPr>
              <w:pStyle w:val="BodyText"/>
              <w:spacing w:after="0"/>
              <w:jc w:val="both"/>
            </w:pPr>
            <w:r w:rsidRPr="00287C73">
              <w:t xml:space="preserve">a) veiksmingumo tyrimui turi būti gautas valstybės (-ių) narės (-ių), kurioje (-iose) numatoma atlikti veiksmingumo tyrimą, leidimas pagal šį reglamentą, išskyrus atvejus, kai nustatyta kitaip; </w:t>
            </w:r>
          </w:p>
          <w:p w14:paraId="417B4086" w14:textId="2ACDD82F" w:rsidR="00B65D53" w:rsidRDefault="00B65D53" w:rsidP="00B65D53">
            <w:pPr>
              <w:jc w:val="both"/>
              <w:rPr>
                <w:rFonts w:eastAsia="Times New Roman"/>
                <w:color w:val="000000"/>
                <w:lang w:eastAsia="en-US"/>
              </w:rPr>
            </w:pPr>
            <w:r w:rsidRPr="00287C73">
              <w:t>b) etikos komitetas, įsteigtas pagal nacionalinę teisę, nėra pateikęs neigiamos nuomonės dėl veiksmingumo tyrimo, kuri galiotų visoje toje valstybėje narėje pagal jos nacionalinę teisę</w:t>
            </w:r>
            <w:r w:rsidRPr="00287C73">
              <w:rPr>
                <w:rFonts w:eastAsia="Times New Roman"/>
                <w:color w:val="000000"/>
                <w:lang w:eastAsia="en-US"/>
              </w:rPr>
              <w:t>;&lt;...&gt;</w:t>
            </w:r>
          </w:p>
          <w:p w14:paraId="000C0607" w14:textId="071D5FF9" w:rsidR="00B65D53" w:rsidRDefault="00B65D53" w:rsidP="00B65D53">
            <w:pPr>
              <w:jc w:val="both"/>
              <w:rPr>
                <w:rFonts w:eastAsia="Times New Roman"/>
                <w:color w:val="000000"/>
                <w:lang w:eastAsia="en-US"/>
              </w:rPr>
            </w:pPr>
            <w:r w:rsidRPr="00287C73">
              <w:t>j) už tiriamiesiems asmenims teikiamą medicininę priežiūrą atsako tinkamos kvalifikacijos gydytojas arba, atitinkamais atvejais, kitas asmuo, pagal nacionalinę teisę įgaliotas teikti atitinkamas pacientų priežiūros paslaugas veiksmingumo tyrimo sąlygomis;</w:t>
            </w:r>
            <w:r w:rsidRPr="00287C73">
              <w:rPr>
                <w:rFonts w:eastAsia="Times New Roman"/>
                <w:color w:val="000000"/>
                <w:lang w:eastAsia="en-US"/>
              </w:rPr>
              <w:t xml:space="preserve"> &lt;...&gt;</w:t>
            </w:r>
          </w:p>
          <w:p w14:paraId="31F8FA8E" w14:textId="3067253B" w:rsidR="00B65D53" w:rsidRPr="00296A3D" w:rsidRDefault="00B65D53" w:rsidP="00B65D53">
            <w:pPr>
              <w:jc w:val="both"/>
              <w:rPr>
                <w:b/>
              </w:rPr>
            </w:pPr>
          </w:p>
        </w:tc>
        <w:tc>
          <w:tcPr>
            <w:tcW w:w="5954" w:type="dxa"/>
            <w:tcBorders>
              <w:left w:val="single" w:sz="1" w:space="0" w:color="000000"/>
              <w:bottom w:val="single" w:sz="1" w:space="0" w:color="000000"/>
            </w:tcBorders>
          </w:tcPr>
          <w:p w14:paraId="489607DD" w14:textId="40DED14B" w:rsidR="00B65D53" w:rsidRDefault="00B65D53" w:rsidP="00B65D53">
            <w:pPr>
              <w:jc w:val="both"/>
              <w:rPr>
                <w:b/>
              </w:rPr>
            </w:pPr>
            <w:r>
              <w:rPr>
                <w:b/>
              </w:rPr>
              <w:t>SSĮ projektas</w:t>
            </w:r>
          </w:p>
          <w:p w14:paraId="66201EA7" w14:textId="77777777" w:rsidR="00B65D53" w:rsidRPr="00FC0E2B" w:rsidRDefault="00B65D53" w:rsidP="00B65D53">
            <w:pPr>
              <w:tabs>
                <w:tab w:val="left" w:pos="426"/>
                <w:tab w:val="left" w:pos="993"/>
              </w:tabs>
              <w:jc w:val="both"/>
              <w:rPr>
                <w:bCs/>
              </w:rPr>
            </w:pPr>
            <w:r>
              <w:rPr>
                <w:b/>
                <w:bCs/>
              </w:rPr>
              <w:t>8</w:t>
            </w:r>
            <w:r w:rsidRPr="00FC0E2B">
              <w:rPr>
                <w:b/>
                <w:bCs/>
              </w:rPr>
              <w:t xml:space="preserve"> straipsnis. 75 straipsnio pakeitimas</w:t>
            </w:r>
          </w:p>
          <w:p w14:paraId="15E8647C" w14:textId="77777777" w:rsidR="00B65D53" w:rsidRPr="00FC0E2B" w:rsidRDefault="00B65D53" w:rsidP="00B65D53">
            <w:pPr>
              <w:jc w:val="both"/>
            </w:pPr>
            <w:r>
              <w:t>2</w:t>
            </w:r>
            <w:r w:rsidRPr="00FC0E2B">
              <w:t>. Pakeisti 75 straipsnio 2 dalies 9 punktą ir jį išdėstyti taip:</w:t>
            </w:r>
          </w:p>
          <w:p w14:paraId="4D4D0DFA" w14:textId="77777777" w:rsidR="00B65D53" w:rsidRDefault="00B65D53" w:rsidP="00B65D53">
            <w:pPr>
              <w:jc w:val="both"/>
              <w:rPr>
                <w:bCs/>
                <w:color w:val="000000"/>
              </w:rPr>
            </w:pPr>
            <w:r>
              <w:rPr>
                <w:bCs/>
              </w:rPr>
              <w:t>„</w:t>
            </w:r>
            <w:r w:rsidRPr="00FC0E2B">
              <w:rPr>
                <w:bCs/>
              </w:rPr>
              <w:t xml:space="preserve">9) </w:t>
            </w:r>
            <w:r w:rsidRPr="007D268F">
              <w:rPr>
                <w:bCs/>
                <w:color w:val="000000"/>
              </w:rPr>
              <w:t>išduoda leidimus atlikti klinikinius tyrimus su medicinos priemone, leidimus atlikti veiksmingumo tyrimus ir leidimus atlikti esminius klinikinių tyrimų su medicinos priemone pakeitimus ir leidimus atlikti esminius veiksmingumo tyrimų pakeitimus;“.</w:t>
            </w:r>
          </w:p>
          <w:p w14:paraId="3E1D0AC5" w14:textId="77777777" w:rsidR="00B65D53" w:rsidRDefault="00B65D53" w:rsidP="00B65D53">
            <w:pPr>
              <w:jc w:val="both"/>
              <w:rPr>
                <w:bCs/>
                <w:color w:val="000000"/>
              </w:rPr>
            </w:pPr>
          </w:p>
          <w:p w14:paraId="69FD1502" w14:textId="77777777" w:rsidR="00B65D53" w:rsidRDefault="00B65D53" w:rsidP="00B65D53">
            <w:pPr>
              <w:jc w:val="both"/>
              <w:rPr>
                <w:b/>
                <w:bCs/>
              </w:rPr>
            </w:pPr>
            <w:r>
              <w:rPr>
                <w:b/>
                <w:bCs/>
              </w:rPr>
              <w:t>BTEĮ projektas</w:t>
            </w:r>
          </w:p>
          <w:p w14:paraId="7910DB9A" w14:textId="77777777" w:rsidR="00B65D53" w:rsidRDefault="00B65D53" w:rsidP="00B65D53">
            <w:pPr>
              <w:spacing w:line="360" w:lineRule="auto"/>
              <w:jc w:val="both"/>
              <w:rPr>
                <w:b/>
                <w:bCs/>
              </w:rPr>
            </w:pPr>
            <w:r>
              <w:rPr>
                <w:b/>
                <w:bCs/>
              </w:rPr>
              <w:t>5</w:t>
            </w:r>
            <w:r w:rsidRPr="00FC0E2B">
              <w:rPr>
                <w:b/>
                <w:bCs/>
              </w:rPr>
              <w:t xml:space="preserve"> straipsnis. </w:t>
            </w:r>
            <w:r>
              <w:rPr>
                <w:b/>
                <w:bCs/>
              </w:rPr>
              <w:t>11</w:t>
            </w:r>
            <w:r w:rsidRPr="00FC0E2B">
              <w:rPr>
                <w:b/>
                <w:bCs/>
              </w:rPr>
              <w:t xml:space="preserve"> straipsnio pakeitimas</w:t>
            </w:r>
          </w:p>
          <w:p w14:paraId="539F2B81" w14:textId="14C9A246" w:rsidR="00B65D53" w:rsidRDefault="00CD7518" w:rsidP="00CD7518">
            <w:pPr>
              <w:widowControl/>
              <w:suppressAutoHyphens w:val="0"/>
              <w:jc w:val="both"/>
            </w:pPr>
            <w:r>
              <w:t xml:space="preserve">2. </w:t>
            </w:r>
            <w:r w:rsidR="00B65D53" w:rsidRPr="00A83572">
              <w:t xml:space="preserve">Pakeisti </w:t>
            </w:r>
            <w:r w:rsidR="00B65D53">
              <w:t>11</w:t>
            </w:r>
            <w:r w:rsidR="00B65D53" w:rsidRPr="00A83572">
              <w:t xml:space="preserve"> straipsnio </w:t>
            </w:r>
            <w:r w:rsidR="00B65D53">
              <w:t>5</w:t>
            </w:r>
            <w:r w:rsidR="00B65D53" w:rsidRPr="00A83572">
              <w:t xml:space="preserve"> dalį ir ją išdėstyti taip</w:t>
            </w:r>
            <w:r w:rsidR="00B65D53">
              <w:t>:</w:t>
            </w:r>
          </w:p>
          <w:p w14:paraId="70613B0E" w14:textId="3036C663" w:rsidR="00CD7518" w:rsidRPr="00CD7518" w:rsidRDefault="00CD7518" w:rsidP="00CD7518">
            <w:pPr>
              <w:jc w:val="both"/>
            </w:pPr>
            <w:r w:rsidRPr="00CD7518">
              <w:t>„</w:t>
            </w:r>
            <w:r w:rsidRPr="00CD7518">
              <w:rPr>
                <w:color w:val="000000"/>
              </w:rPr>
              <w:t xml:space="preserve">5. Kai atliekamas klinikinis tyrimas su medicinos priemone arba veiksmingumo tyrimas, tyrėjai, kurie atlieka pagal Lietuvos Respublikos įstatymus ir kitus teisės aktus asmens sveikatos priežiūros specialistų kompetencijai priskirtus veiksmus, privalo turėti atitinkamai klinikinio tyrimo su medicinos priemone arba veiksmingumo tyrimo pobūdį atitinkančią aukštojo mokslo kvalifikaciją, teisę verstis atitinkama asmens sveikatos priežiūros praktika. Kai atliekami šioje dalyje nurodyti tyrimai, pagrindinis tyrėjas taip pat privalo turėti tokių tyrimų pobūdį atitinkančių klinikinių tyrimų su medicinos priemone arba veiksmingumo tyrimų patirties. </w:t>
            </w:r>
            <w:r w:rsidRPr="00CD7518">
              <w:rPr>
                <w:lang w:eastAsia="x-none"/>
              </w:rPr>
              <w:t>Konkrečius pagrindinio tyrėjo patirties reikalavimus nustato sveikatos apsaugos ministras.</w:t>
            </w:r>
            <w:r w:rsidRPr="00CD7518">
              <w:rPr>
                <w:color w:val="000000"/>
              </w:rPr>
              <w:t xml:space="preserve"> Kiti klinikiniame tyrime su medicinos priemone arba veiksmingumo tyrime dalyvaujantys tyrėjai turi turėti klinikinio tyrimo su medicinos priemone pobūdį atitinkančią aukštojo mokslo kvalifikaciją. Klinikinis tyrimas su medicinos priemone arba veiksmingumo tyrimas turi būti atliekamas tyrimo centre, kuris privalo turėti teisę teikti </w:t>
            </w:r>
            <w:r w:rsidRPr="00CD7518">
              <w:t xml:space="preserve">asmens sveikatos priežiūros </w:t>
            </w:r>
            <w:r w:rsidRPr="00CD7518">
              <w:rPr>
                <w:color w:val="212121"/>
              </w:rPr>
              <w:t>paslaugas</w:t>
            </w:r>
            <w:r w:rsidRPr="00CD7518">
              <w:t>, reikalingas atliekant klinikinį tyrimą su medicinos priemone arba veiksmingumo tyrimą.“</w:t>
            </w:r>
          </w:p>
          <w:p w14:paraId="655E9898" w14:textId="77777777" w:rsidR="00B65D53" w:rsidRDefault="00B65D53" w:rsidP="00B65D53">
            <w:pPr>
              <w:jc w:val="both"/>
              <w:rPr>
                <w:b/>
                <w:bCs/>
              </w:rPr>
            </w:pPr>
          </w:p>
          <w:p w14:paraId="7B33011A" w14:textId="10F6C134" w:rsidR="00B65D53" w:rsidRDefault="00B65D53" w:rsidP="00B65D53">
            <w:pPr>
              <w:jc w:val="both"/>
            </w:pPr>
            <w:r>
              <w:rPr>
                <w:b/>
                <w:bCs/>
              </w:rPr>
              <w:t>10</w:t>
            </w:r>
            <w:r w:rsidRPr="00A67642">
              <w:rPr>
                <w:b/>
                <w:bCs/>
              </w:rPr>
              <w:t xml:space="preserve"> straipsnis. 2</w:t>
            </w:r>
            <w:r>
              <w:rPr>
                <w:b/>
                <w:bCs/>
              </w:rPr>
              <w:t>4</w:t>
            </w:r>
            <w:r>
              <w:rPr>
                <w:b/>
                <w:bCs/>
                <w:vertAlign w:val="superscript"/>
              </w:rPr>
              <w:t>1</w:t>
            </w:r>
            <w:r w:rsidRPr="00A67642">
              <w:rPr>
                <w:b/>
                <w:bCs/>
              </w:rPr>
              <w:t xml:space="preserve"> straipsnio pakeitimas</w:t>
            </w:r>
          </w:p>
          <w:p w14:paraId="6EBE44F8" w14:textId="77777777" w:rsidR="00B65D53" w:rsidRDefault="00B65D53" w:rsidP="00B65D53">
            <w:pPr>
              <w:jc w:val="both"/>
            </w:pPr>
            <w:r>
              <w:t>Pakeisti 24</w:t>
            </w:r>
            <w:r w:rsidRPr="00DC16B1">
              <w:rPr>
                <w:vertAlign w:val="superscript"/>
              </w:rPr>
              <w:t>1</w:t>
            </w:r>
            <w:r>
              <w:t xml:space="preserve"> straipsnį ir jį išdėstyti taip:</w:t>
            </w:r>
          </w:p>
          <w:p w14:paraId="1468C81F" w14:textId="77777777" w:rsidR="00B65D53" w:rsidRDefault="00B65D53" w:rsidP="00B65D53">
            <w:pPr>
              <w:jc w:val="both"/>
            </w:pPr>
            <w:r>
              <w:t>„</w:t>
            </w:r>
            <w:r w:rsidRPr="00B65D53">
              <w:rPr>
                <w:b/>
                <w:bCs/>
              </w:rPr>
              <w:t>24</w:t>
            </w:r>
            <w:r w:rsidRPr="00B65D53">
              <w:rPr>
                <w:b/>
                <w:bCs/>
                <w:vertAlign w:val="superscript"/>
              </w:rPr>
              <w:t>1</w:t>
            </w:r>
            <w:r w:rsidRPr="00B65D53">
              <w:rPr>
                <w:b/>
                <w:bCs/>
              </w:rPr>
              <w:t xml:space="preserve"> straipsnis.</w:t>
            </w:r>
            <w:r w:rsidRPr="00B65D53">
              <w:rPr>
                <w:b/>
                <w:bCs/>
                <w:color w:val="000000"/>
              </w:rPr>
              <w:t xml:space="preserve"> </w:t>
            </w:r>
            <w:r w:rsidRPr="00B65D53">
              <w:rPr>
                <w:b/>
                <w:bCs/>
              </w:rPr>
              <w:t>Institucijos, suteikiančios teisę atlikti klinikinius tyrimus su medicinos priemone, veiksmingumo tyrimus ir atliekančios šių tyrimų priežiūrą</w:t>
            </w:r>
          </w:p>
          <w:p w14:paraId="7FD6C0D7" w14:textId="77777777" w:rsidR="00B65D53" w:rsidRDefault="00B65D53" w:rsidP="00B65D53">
            <w:pPr>
              <w:jc w:val="both"/>
              <w:rPr>
                <w:rFonts w:eastAsia="Times New Roman"/>
                <w:color w:val="000000"/>
                <w:lang w:eastAsia="en-US"/>
              </w:rPr>
            </w:pPr>
            <w:r w:rsidRPr="00287C73">
              <w:rPr>
                <w:rFonts w:eastAsia="Times New Roman"/>
                <w:color w:val="000000"/>
                <w:lang w:eastAsia="en-US"/>
              </w:rPr>
              <w:t>&lt;...&gt;</w:t>
            </w:r>
          </w:p>
          <w:p w14:paraId="597770BD" w14:textId="4CD60AFE" w:rsidR="00B65D53" w:rsidRPr="008C3BBD" w:rsidRDefault="00B65D53" w:rsidP="00B65D53">
            <w:pPr>
              <w:jc w:val="both"/>
              <w:rPr>
                <w:bCs/>
              </w:rPr>
            </w:pPr>
            <w:r w:rsidRPr="00B65D53">
              <w:rPr>
                <w:bCs/>
              </w:rPr>
              <w:t>5</w:t>
            </w:r>
            <w:r w:rsidRPr="008C3BBD">
              <w:rPr>
                <w:bCs/>
              </w:rPr>
              <w:t xml:space="preserve">. Valstybinė akreditavimo sveikatos priežiūros veiklai tarnyba prie Sveikatos apsaugos ministerijos atlieka </w:t>
            </w:r>
            <w:r w:rsidR="004150E8" w:rsidRPr="008C3BBD">
              <w:rPr>
                <w:bCs/>
              </w:rPr>
              <w:t xml:space="preserve">mokslinį </w:t>
            </w:r>
            <w:r w:rsidRPr="008C3BBD">
              <w:rPr>
                <w:bCs/>
              </w:rPr>
              <w:t xml:space="preserve">veiksmingumo tyrimo paraiškos </w:t>
            </w:r>
            <w:r w:rsidR="004150E8" w:rsidRPr="008C3BBD">
              <w:rPr>
                <w:bCs/>
              </w:rPr>
              <w:t xml:space="preserve">vertinimą pagal </w:t>
            </w:r>
            <w:r w:rsidRPr="008C3BBD">
              <w:rPr>
                <w:bCs/>
              </w:rPr>
              <w:t>Reglamento (ES) 2017/746 67 straipsn</w:t>
            </w:r>
            <w:r w:rsidR="004150E8" w:rsidRPr="008C3BBD">
              <w:rPr>
                <w:bCs/>
              </w:rPr>
              <w:t>į</w:t>
            </w:r>
            <w:r w:rsidRPr="008C3BBD">
              <w:rPr>
                <w:bCs/>
              </w:rPr>
              <w:t xml:space="preserve"> ir išduoda leidimą atlikti veiksmingumo tyrimą, jeigu pagal šį vertinimą ir Lietuvos bioetikos komiteto pateiktą veiksmingumo tyrimo paraiškos etikos aspektų vertinimo išvadą veiksmingumo tyrimas atitinka Reglamente (ES) 2017/746 nustatytus reikalavimus.</w:t>
            </w:r>
          </w:p>
          <w:p w14:paraId="7369A3FA" w14:textId="77777777" w:rsidR="00B65D53" w:rsidRPr="008C3BBD" w:rsidRDefault="00B65D53" w:rsidP="00B65D53">
            <w:pPr>
              <w:jc w:val="both"/>
              <w:rPr>
                <w:rFonts w:eastAsia="Times New Roman"/>
                <w:bCs/>
                <w:color w:val="000000"/>
                <w:lang w:eastAsia="en-US"/>
              </w:rPr>
            </w:pPr>
            <w:r w:rsidRPr="008C3BBD">
              <w:rPr>
                <w:rFonts w:eastAsia="Times New Roman"/>
                <w:bCs/>
                <w:color w:val="000000"/>
                <w:lang w:eastAsia="en-US"/>
              </w:rPr>
              <w:t>&lt;...&gt;</w:t>
            </w:r>
          </w:p>
          <w:p w14:paraId="70406A4F" w14:textId="5067277D" w:rsidR="00B65D53" w:rsidRDefault="00B65D53" w:rsidP="00B65D53">
            <w:pPr>
              <w:jc w:val="both"/>
              <w:rPr>
                <w:b/>
              </w:rPr>
            </w:pPr>
            <w:r w:rsidRPr="008C3BBD">
              <w:rPr>
                <w:bCs/>
              </w:rPr>
              <w:t xml:space="preserve">7. Valstybinė akreditavimo sveikatos priežiūros veiklai tarnyba prie Sveikatos apsaugos ministerijos atlieka </w:t>
            </w:r>
            <w:r w:rsidR="004150E8" w:rsidRPr="008C3BBD">
              <w:rPr>
                <w:bCs/>
              </w:rPr>
              <w:t xml:space="preserve">mokslinį </w:t>
            </w:r>
            <w:r w:rsidRPr="008C3BBD">
              <w:rPr>
                <w:bCs/>
              </w:rPr>
              <w:t>esminio veiksmingumo tyrimo pakeitimo paraiškos</w:t>
            </w:r>
            <w:r w:rsidR="004150E8" w:rsidRPr="008C3BBD">
              <w:rPr>
                <w:bCs/>
              </w:rPr>
              <w:t xml:space="preserve"> vertinimą pagal</w:t>
            </w:r>
            <w:r w:rsidRPr="008C3BBD">
              <w:rPr>
                <w:bCs/>
              </w:rPr>
              <w:t xml:space="preserve"> Reglamento (ES) 2017/746 67 straipsn</w:t>
            </w:r>
            <w:r w:rsidR="004150E8" w:rsidRPr="008C3BBD">
              <w:rPr>
                <w:bCs/>
              </w:rPr>
              <w:t>į</w:t>
            </w:r>
            <w:r w:rsidRPr="008C3BBD">
              <w:rPr>
                <w:bCs/>
              </w:rPr>
              <w:t xml:space="preserve"> ir išduoda leidimą atlikti esminį veiksmingumo tyrimo pakeitimą, jeigu pagal šį vertinimą ir Lietuvos bioetikos komiteto pateiktą veiksmingumo tyrimo paraiškos etikos aspektų vertinimo išvadą veiksmingumo tyrimo pakeitimas atitinka Reglamente (ES) 2017/746 nustatytus reikalavimus.</w:t>
            </w:r>
          </w:p>
        </w:tc>
        <w:tc>
          <w:tcPr>
            <w:tcW w:w="1842" w:type="dxa"/>
            <w:tcBorders>
              <w:left w:val="single" w:sz="1" w:space="0" w:color="000000"/>
              <w:bottom w:val="single" w:sz="1" w:space="0" w:color="000000"/>
              <w:right w:val="single" w:sz="1" w:space="0" w:color="000000"/>
            </w:tcBorders>
          </w:tcPr>
          <w:p w14:paraId="723B5AFF" w14:textId="77777777" w:rsidR="00B65D53" w:rsidRPr="00BC1FD6" w:rsidRDefault="00B65D53" w:rsidP="00B65D53">
            <w:pPr>
              <w:pStyle w:val="TableContents"/>
              <w:jc w:val="both"/>
            </w:pPr>
            <w:r w:rsidRPr="00BC1FD6">
              <w:t>Visiškas</w:t>
            </w:r>
          </w:p>
        </w:tc>
      </w:tr>
      <w:tr w:rsidR="00CD7518" w:rsidRPr="00BC1FD6" w14:paraId="5A0B5988" w14:textId="77777777" w:rsidTr="00F2352F">
        <w:tc>
          <w:tcPr>
            <w:tcW w:w="7088" w:type="dxa"/>
            <w:tcBorders>
              <w:left w:val="single" w:sz="1" w:space="0" w:color="000000"/>
              <w:bottom w:val="single" w:sz="1" w:space="0" w:color="000000"/>
            </w:tcBorders>
          </w:tcPr>
          <w:p w14:paraId="233B6BFD" w14:textId="77777777" w:rsidR="00CD7518" w:rsidRPr="00287C73" w:rsidRDefault="00CD7518" w:rsidP="00CD7518">
            <w:pPr>
              <w:pStyle w:val="BodyText"/>
              <w:spacing w:after="0"/>
              <w:jc w:val="both"/>
              <w:rPr>
                <w:b/>
              </w:rPr>
            </w:pPr>
            <w:r w:rsidRPr="00287C73">
              <w:rPr>
                <w:b/>
              </w:rPr>
              <w:t>63 straipsnis</w:t>
            </w:r>
          </w:p>
          <w:p w14:paraId="39AAA11A" w14:textId="77777777" w:rsidR="00CD7518" w:rsidRPr="00287C73" w:rsidRDefault="00CD7518" w:rsidP="00CD7518">
            <w:pPr>
              <w:pStyle w:val="BodyText"/>
              <w:spacing w:after="0"/>
              <w:jc w:val="both"/>
              <w:rPr>
                <w:b/>
              </w:rPr>
            </w:pPr>
            <w:r w:rsidRPr="00287C73">
              <w:rPr>
                <w:b/>
              </w:rPr>
              <w:t>Papildomos nacionalinės priemonės</w:t>
            </w:r>
          </w:p>
          <w:p w14:paraId="65F60223" w14:textId="61F33444" w:rsidR="00CD7518" w:rsidRDefault="00CD7518" w:rsidP="00CD7518">
            <w:pPr>
              <w:pStyle w:val="BodyText"/>
              <w:spacing w:after="0"/>
              <w:jc w:val="both"/>
              <w:rPr>
                <w:b/>
              </w:rPr>
            </w:pPr>
            <w:r w:rsidRPr="00287C73">
              <w:t>Valstybės narės gali toliau taikyti papildomas priemones, susijusias su privalomą karo tarnybą atliekančiais asmenimis, laisvės atėmimo bausmę atliekančiais asmenimis, asmenimis, kurie pagal teismo sprendimą negali dalyvauti veiksmingumo tyrimuose, arba asmenimis, gyvenančiais globos įstaigose.</w:t>
            </w:r>
          </w:p>
        </w:tc>
        <w:tc>
          <w:tcPr>
            <w:tcW w:w="5954" w:type="dxa"/>
            <w:tcBorders>
              <w:left w:val="single" w:sz="1" w:space="0" w:color="000000"/>
              <w:bottom w:val="single" w:sz="1" w:space="0" w:color="000000"/>
            </w:tcBorders>
          </w:tcPr>
          <w:p w14:paraId="4C4B823F" w14:textId="77777777" w:rsidR="00CD7518" w:rsidRDefault="00CD7518" w:rsidP="00CD7518">
            <w:pPr>
              <w:jc w:val="both"/>
              <w:rPr>
                <w:b/>
                <w:bCs/>
              </w:rPr>
            </w:pPr>
            <w:r>
              <w:rPr>
                <w:b/>
                <w:bCs/>
              </w:rPr>
              <w:t>BTEĮ projektas</w:t>
            </w:r>
          </w:p>
          <w:p w14:paraId="653308BB" w14:textId="1FFCD77F" w:rsidR="00CD7518" w:rsidRPr="00CD7518" w:rsidRDefault="00CD7518" w:rsidP="00CD7518">
            <w:pPr>
              <w:jc w:val="both"/>
              <w:rPr>
                <w:b/>
                <w:bCs/>
              </w:rPr>
            </w:pPr>
            <w:r>
              <w:rPr>
                <w:b/>
                <w:bCs/>
              </w:rPr>
              <w:t xml:space="preserve">3 </w:t>
            </w:r>
            <w:r w:rsidRPr="00CD7518">
              <w:rPr>
                <w:b/>
                <w:bCs/>
              </w:rPr>
              <w:t>straipsnis. 6 straipsnio pakeitimas</w:t>
            </w:r>
          </w:p>
          <w:p w14:paraId="56A7A0F2" w14:textId="10167076" w:rsidR="00CD7518" w:rsidRDefault="00CD7518" w:rsidP="00CD7518">
            <w:pPr>
              <w:widowControl/>
              <w:suppressAutoHyphens w:val="0"/>
              <w:jc w:val="both"/>
            </w:pPr>
            <w:r>
              <w:t xml:space="preserve">2. </w:t>
            </w:r>
            <w:r w:rsidRPr="00A83572">
              <w:t xml:space="preserve">Pakeisti </w:t>
            </w:r>
            <w:r>
              <w:t>6</w:t>
            </w:r>
            <w:r w:rsidRPr="00A83572">
              <w:t xml:space="preserve"> straipsnio </w:t>
            </w:r>
            <w:r>
              <w:t>4</w:t>
            </w:r>
            <w:r w:rsidRPr="00A83572">
              <w:t xml:space="preserve"> dalį ir ją išdėstyti taip</w:t>
            </w:r>
            <w:r>
              <w:t>:</w:t>
            </w:r>
          </w:p>
          <w:p w14:paraId="29BCE7AF" w14:textId="4AE7D75C" w:rsidR="00355CFC" w:rsidRDefault="00CD7518" w:rsidP="00B03EE1">
            <w:pPr>
              <w:jc w:val="both"/>
              <w:rPr>
                <w:b/>
              </w:rPr>
            </w:pPr>
            <w:r>
              <w:t>„</w:t>
            </w:r>
            <w:r>
              <w:rPr>
                <w:bCs/>
              </w:rPr>
              <w:t>4. Klinikinius tyrimus su medicinos priemone</w:t>
            </w:r>
            <w:r w:rsidRPr="00E34D15">
              <w:rPr>
                <w:b/>
              </w:rPr>
              <w:t xml:space="preserve"> </w:t>
            </w:r>
            <w:r w:rsidRPr="00CD7518">
              <w:rPr>
                <w:bCs/>
              </w:rPr>
              <w:t>ir veiksmingumo tyrimus s</w:t>
            </w:r>
            <w:r>
              <w:rPr>
                <w:bCs/>
              </w:rPr>
              <w:t>u šio straipsnio 1 dalies 4, 5 ir 7 punktuose nurodytais asmenimis leidžiama atlikti šio straipsnio 3 dalyje nurodytais atvejais.“</w:t>
            </w:r>
          </w:p>
        </w:tc>
        <w:tc>
          <w:tcPr>
            <w:tcW w:w="1842" w:type="dxa"/>
            <w:tcBorders>
              <w:left w:val="single" w:sz="1" w:space="0" w:color="000000"/>
              <w:bottom w:val="single" w:sz="1" w:space="0" w:color="000000"/>
              <w:right w:val="single" w:sz="1" w:space="0" w:color="000000"/>
            </w:tcBorders>
          </w:tcPr>
          <w:p w14:paraId="4F10FECA" w14:textId="2051A7D8" w:rsidR="00CD7518" w:rsidRPr="00BC1FD6" w:rsidRDefault="00CD7518" w:rsidP="00D00FD0">
            <w:pPr>
              <w:pStyle w:val="TableContents"/>
              <w:jc w:val="both"/>
            </w:pPr>
            <w:r w:rsidRPr="00BC1FD6">
              <w:t>Visiškas</w:t>
            </w:r>
          </w:p>
        </w:tc>
      </w:tr>
      <w:tr w:rsidR="00820D41" w:rsidRPr="00BC1FD6" w14:paraId="0764E974" w14:textId="77777777" w:rsidTr="00F2352F">
        <w:tc>
          <w:tcPr>
            <w:tcW w:w="7088" w:type="dxa"/>
            <w:tcBorders>
              <w:left w:val="single" w:sz="1" w:space="0" w:color="000000"/>
              <w:bottom w:val="single" w:sz="1" w:space="0" w:color="000000"/>
            </w:tcBorders>
          </w:tcPr>
          <w:p w14:paraId="0A3CB4D9" w14:textId="77777777" w:rsidR="00820D41" w:rsidRPr="00287C73" w:rsidRDefault="00820D41" w:rsidP="00820D41">
            <w:pPr>
              <w:pStyle w:val="BodyText"/>
              <w:spacing w:after="0"/>
              <w:jc w:val="both"/>
              <w:rPr>
                <w:b/>
              </w:rPr>
            </w:pPr>
            <w:r w:rsidRPr="00287C73">
              <w:rPr>
                <w:b/>
              </w:rPr>
              <w:t>65 straipsnis</w:t>
            </w:r>
          </w:p>
          <w:p w14:paraId="55F2933E" w14:textId="77777777" w:rsidR="00820D41" w:rsidRPr="00287C73" w:rsidRDefault="00820D41" w:rsidP="00820D41">
            <w:pPr>
              <w:pStyle w:val="BodyText"/>
              <w:spacing w:after="0"/>
              <w:jc w:val="both"/>
              <w:rPr>
                <w:b/>
              </w:rPr>
            </w:pPr>
            <w:r w:rsidRPr="00287C73">
              <w:rPr>
                <w:b/>
              </w:rPr>
              <w:t>Žalos atlyginimas</w:t>
            </w:r>
          </w:p>
          <w:p w14:paraId="3310D73B" w14:textId="56078405" w:rsidR="00820D41" w:rsidRPr="00287C73" w:rsidRDefault="00820D41" w:rsidP="00820D41">
            <w:pPr>
              <w:pStyle w:val="BodyText"/>
              <w:spacing w:after="0"/>
              <w:jc w:val="both"/>
              <w:rPr>
                <w:b/>
              </w:rPr>
            </w:pPr>
            <w:r w:rsidRPr="00287C73">
              <w:t>1. Valstybės narės užtikrina, kad būtų įdiegtos žalos, kurią patiria tiriamasis asmuo dėl to, kad dalyvauja jų teritorijoje atliekamame veiksmingumo tyrime, atlyginimo sistemos draudimo, garantijų ar panašaus pobūdžio priemonių, kurios būtų lygiavertės pagal savo paskirtį ir būtų tinkamos atsižvelgiant į rizikos pobūdį ir dydį, forma.</w:t>
            </w:r>
            <w:r w:rsidRPr="00287C73">
              <w:rPr>
                <w:rFonts w:eastAsia="Times New Roman"/>
                <w:color w:val="000000"/>
                <w:lang w:eastAsia="en-US"/>
              </w:rPr>
              <w:t xml:space="preserve"> &lt;...&gt;</w:t>
            </w:r>
          </w:p>
        </w:tc>
        <w:tc>
          <w:tcPr>
            <w:tcW w:w="5954" w:type="dxa"/>
            <w:tcBorders>
              <w:left w:val="single" w:sz="1" w:space="0" w:color="000000"/>
              <w:bottom w:val="single" w:sz="1" w:space="0" w:color="000000"/>
            </w:tcBorders>
          </w:tcPr>
          <w:p w14:paraId="3B29C3E5" w14:textId="77777777" w:rsidR="00820D41" w:rsidRDefault="00820D41" w:rsidP="00820D41">
            <w:pPr>
              <w:jc w:val="both"/>
              <w:rPr>
                <w:b/>
                <w:bCs/>
              </w:rPr>
            </w:pPr>
            <w:r>
              <w:rPr>
                <w:b/>
                <w:bCs/>
              </w:rPr>
              <w:t>BTEĮ projektas</w:t>
            </w:r>
          </w:p>
          <w:p w14:paraId="1CD61A1C" w14:textId="009AFDA9" w:rsidR="007E30DC" w:rsidRPr="007E30DC" w:rsidRDefault="007E30DC" w:rsidP="00800301">
            <w:pPr>
              <w:jc w:val="both"/>
              <w:rPr>
                <w:b/>
                <w:bCs/>
              </w:rPr>
            </w:pPr>
            <w:r>
              <w:rPr>
                <w:b/>
                <w:bCs/>
              </w:rPr>
              <w:t xml:space="preserve">6 </w:t>
            </w:r>
            <w:r w:rsidRPr="007E30DC">
              <w:rPr>
                <w:b/>
                <w:bCs/>
              </w:rPr>
              <w:t>straipsnis. 12 straipsnio pakeitimas</w:t>
            </w:r>
          </w:p>
          <w:p w14:paraId="07639EEB" w14:textId="45E7B2D7" w:rsidR="007E30DC" w:rsidRDefault="007E30DC" w:rsidP="00800301">
            <w:pPr>
              <w:widowControl/>
              <w:suppressAutoHyphens w:val="0"/>
              <w:jc w:val="both"/>
            </w:pPr>
            <w:r>
              <w:t xml:space="preserve">3. </w:t>
            </w:r>
            <w:r w:rsidRPr="00A83572">
              <w:t xml:space="preserve">Pakeisti </w:t>
            </w:r>
            <w:r>
              <w:t>12</w:t>
            </w:r>
            <w:r w:rsidRPr="00A83572">
              <w:t xml:space="preserve"> straipsnio </w:t>
            </w:r>
            <w:r>
              <w:t>3</w:t>
            </w:r>
            <w:r w:rsidRPr="007E30DC">
              <w:rPr>
                <w:vertAlign w:val="superscript"/>
              </w:rPr>
              <w:t>1</w:t>
            </w:r>
            <w:r w:rsidRPr="00A83572">
              <w:t xml:space="preserve"> dalį ir ją išdėstyti taip</w:t>
            </w:r>
            <w:r>
              <w:t>:</w:t>
            </w:r>
          </w:p>
          <w:p w14:paraId="49E42B95" w14:textId="77777777" w:rsidR="00820D41" w:rsidRDefault="007E30DC" w:rsidP="00800301">
            <w:pPr>
              <w:jc w:val="both"/>
              <w:rPr>
                <w:bCs/>
                <w:iCs/>
              </w:rPr>
            </w:pPr>
            <w:r>
              <w:t>„</w:t>
            </w:r>
            <w:r w:rsidRPr="00800301">
              <w:rPr>
                <w:bCs/>
              </w:rPr>
              <w:t>3</w:t>
            </w:r>
            <w:r w:rsidRPr="00800301">
              <w:rPr>
                <w:bCs/>
                <w:vertAlign w:val="superscript"/>
              </w:rPr>
              <w:t>1</w:t>
            </w:r>
            <w:r w:rsidRPr="00800301">
              <w:rPr>
                <w:bCs/>
              </w:rPr>
              <w:t xml:space="preserve">. Klinikinio tyrimo su medicinos priemone arba veiksmingumo tyrimo, </w:t>
            </w:r>
            <w:r w:rsidRPr="00800301">
              <w:rPr>
                <w:bCs/>
                <w:color w:val="000000"/>
                <w:shd w:val="clear" w:color="auto" w:fill="FFFFFF"/>
              </w:rPr>
              <w:t xml:space="preserve">kuriame dalyvaujančiam asmeniui tyrimo tikslais taikomi tyrimo metodai kelia riziką tiriamojo sveikatai, tyrimo užsakovas ir pagrindinis tyrėjas privalo drausti savo civilinę atsakomybę dėl galimos turtinės ir neturtinės žalos, </w:t>
            </w:r>
            <w:r w:rsidRPr="00800301">
              <w:rPr>
                <w:bCs/>
                <w:color w:val="000000"/>
              </w:rPr>
              <w:t>atsiradusios dėl tiriamojo sveikatos sužalojimo ar tiriamojo mirties</w:t>
            </w:r>
            <w:r w:rsidRPr="00800301">
              <w:rPr>
                <w:bCs/>
                <w:color w:val="000000"/>
                <w:shd w:val="clear" w:color="auto" w:fill="FFFFFF"/>
              </w:rPr>
              <w:t xml:space="preserve">, atlyginimo, sudarydami biomedicininio tyrimo užsakovo ir pagrindinio tyrėjo civilinės atsakomybės privalomojo draudimo sutartis su draudikais. </w:t>
            </w:r>
            <w:r w:rsidRPr="00800301">
              <w:rPr>
                <w:bCs/>
              </w:rPr>
              <w:t xml:space="preserve">Klinikinį tyrimą su medicinos priemone arba veiksmingumo tyrimą, </w:t>
            </w:r>
            <w:r w:rsidRPr="00800301">
              <w:rPr>
                <w:bCs/>
                <w:color w:val="000000"/>
                <w:shd w:val="clear" w:color="auto" w:fill="FFFFFF"/>
              </w:rPr>
              <w:t xml:space="preserve">kuriame dalyvaujančiam asmeniui taikomi biomedicininio tyrimo metodai kelia tik nedidelį nepageidaujamą laikiną poveikį jo sveikatai, </w:t>
            </w:r>
            <w:r w:rsidRPr="00800301">
              <w:rPr>
                <w:bCs/>
                <w:color w:val="000000"/>
              </w:rPr>
              <w:t xml:space="preserve">asmens sveikatos priežiūros įstaigai, kuri pati arba jos darbuotojas yra tokio biomedicininio tyrimo užsakovas arba jos darbuotojas yra tokio biomedicininio tyrimo tyrėjas, leidžiama atlikti ir neturint biomedicininio tyrimo užsakovo ir pagrindinio tyrėjo civilinės atsakomybės privalomojo draudimo. Šioje dalyje nurodytu atveju biomedicininio tyrimo užsakovo ir tyrėjo padaryta turtinė ir neturtinė žala tiriamojo sveikatai atlyginama Pacientų teisių ir žalos sveikatai atlyginimo įstatymo nustatyta tvarka iš </w:t>
            </w:r>
            <w:r w:rsidRPr="00800301">
              <w:rPr>
                <w:bCs/>
              </w:rPr>
              <w:t xml:space="preserve">Vyriausybės įgaliotos institucijos </w:t>
            </w:r>
            <w:r w:rsidRPr="00800301">
              <w:rPr>
                <w:bCs/>
                <w:color w:val="000000"/>
              </w:rPr>
              <w:t>valdomos sąskaitos, kurioje kaupiamos sveikatos priežiūros įstaigų įmokos pacientų sveikatai padarytai žalai (turtinei ir neturtinei) atlyginti, lėšų</w:t>
            </w:r>
            <w:r w:rsidRPr="00800301">
              <w:rPr>
                <w:bCs/>
                <w:color w:val="000000"/>
                <w:shd w:val="clear" w:color="auto" w:fill="FFFFFF"/>
              </w:rPr>
              <w:t xml:space="preserve">. </w:t>
            </w:r>
            <w:r w:rsidRPr="00800301">
              <w:rPr>
                <w:bCs/>
              </w:rPr>
              <w:t xml:space="preserve">Tai, ar klinikinio tyrimo su medicinos priemone arba veiksmingumo tyrimo tikslais taikomi tyrimo metodai </w:t>
            </w:r>
            <w:r w:rsidRPr="00800301">
              <w:rPr>
                <w:bCs/>
                <w:shd w:val="clear" w:color="auto" w:fill="FFFFFF"/>
              </w:rPr>
              <w:t xml:space="preserve">kelia riziką tiriamojo sveikatai, ir tai, ar </w:t>
            </w:r>
            <w:r w:rsidRPr="00800301">
              <w:rPr>
                <w:bCs/>
              </w:rPr>
              <w:t xml:space="preserve">klinikinio tyrimo su medicinos priemone arba veiksmingumo tyrimo tikslais taikomi tyrimo metodai kelia nedidelį nepageidaujamą laikiną poveikį tiriamojo sveikatai, vertina Valstybinė akreditavimo sveikatos priežiūros veiklai tarnyba </w:t>
            </w:r>
            <w:r w:rsidRPr="00800301">
              <w:rPr>
                <w:bCs/>
                <w:shd w:val="clear" w:color="auto" w:fill="FFFFFF"/>
              </w:rPr>
              <w:t>prie Sveikatos apsaugos ministerijos</w:t>
            </w:r>
            <w:r w:rsidRPr="00800301">
              <w:rPr>
                <w:bCs/>
              </w:rPr>
              <w:t xml:space="preserve"> ir Lietuvos bioetikos komitetas, vertindami paraišką dėl klinikinio tyrimo su medicinos priemone arba paraišką dėl veiksmingumo tyrimo ir paraišką dėl klinikinio tyrimo su medicinos priemone esminio pakeitimo arba paraišką dėl veiksmingumo tyrimo esminio pakeitimo, vadovaudamiesi sveikatos apsaugos ministro patvirtintu Nedidelį nepageidaujamą laikiną poveikį tiriamojo sveikatai keliančių intervencinių biomedicininių tyrimų metodų sąrašu. </w:t>
            </w:r>
            <w:r w:rsidRPr="00800301">
              <w:rPr>
                <w:bCs/>
                <w:iCs/>
              </w:rPr>
              <w:t xml:space="preserve">Valstybinė akreditavimo sveikatos priežiūros veiklai tarnyba </w:t>
            </w:r>
            <w:r w:rsidRPr="00800301">
              <w:rPr>
                <w:bCs/>
                <w:iCs/>
                <w:shd w:val="clear" w:color="auto" w:fill="FFFFFF"/>
              </w:rPr>
              <w:t>prie Sveikatos apsaugos ministerijos</w:t>
            </w:r>
            <w:r w:rsidRPr="00800301">
              <w:rPr>
                <w:bCs/>
                <w:iCs/>
              </w:rPr>
              <w:t xml:space="preserve"> ir Lietuvos bioetikos komitetas motyvuotu bendru sprendimu gali pripažinti keliančiais nedidelį nepageidaujamą laikiną poveikį tiriamojo sveikatai ir kitus Nedidelį nepageidaujamą laikiną poveikį tiriamojo sveikatai keliančių intervencinių biomedicininių tyrimų metodų sąraše nenurodytus klinikinio tyrimo su medicinos priemone arba veiksmingumo tyrimo metodus pagal sveikatos apsaugos ministro nustatytus kriterijus.“</w:t>
            </w:r>
          </w:p>
          <w:p w14:paraId="3C301BE8" w14:textId="77777777" w:rsidR="00B03EE1" w:rsidRDefault="00B03EE1" w:rsidP="00800301">
            <w:pPr>
              <w:jc w:val="both"/>
              <w:rPr>
                <w:bCs/>
                <w:iCs/>
              </w:rPr>
            </w:pPr>
          </w:p>
          <w:p w14:paraId="281DD365" w14:textId="5168CA92" w:rsidR="00B03EE1" w:rsidRDefault="00B03EE1" w:rsidP="00800301">
            <w:pPr>
              <w:jc w:val="both"/>
              <w:rPr>
                <w:b/>
                <w:bCs/>
              </w:rPr>
            </w:pPr>
          </w:p>
        </w:tc>
        <w:tc>
          <w:tcPr>
            <w:tcW w:w="1842" w:type="dxa"/>
            <w:tcBorders>
              <w:left w:val="single" w:sz="1" w:space="0" w:color="000000"/>
              <w:bottom w:val="single" w:sz="1" w:space="0" w:color="000000"/>
              <w:right w:val="single" w:sz="1" w:space="0" w:color="000000"/>
            </w:tcBorders>
          </w:tcPr>
          <w:p w14:paraId="1B437ED1" w14:textId="3A228A49" w:rsidR="00820D41" w:rsidRPr="00BC1FD6" w:rsidRDefault="00D1037C" w:rsidP="00D00FD0">
            <w:pPr>
              <w:pStyle w:val="TableContents"/>
              <w:jc w:val="both"/>
            </w:pPr>
            <w:r w:rsidRPr="00BC1FD6">
              <w:t>Visiškas</w:t>
            </w:r>
          </w:p>
        </w:tc>
      </w:tr>
      <w:tr w:rsidR="00800301" w:rsidRPr="00BC1FD6" w14:paraId="115320B9" w14:textId="77777777" w:rsidTr="00F2352F">
        <w:tc>
          <w:tcPr>
            <w:tcW w:w="7088" w:type="dxa"/>
            <w:tcBorders>
              <w:left w:val="single" w:sz="1" w:space="0" w:color="000000"/>
              <w:bottom w:val="single" w:sz="1" w:space="0" w:color="000000"/>
            </w:tcBorders>
          </w:tcPr>
          <w:p w14:paraId="46D90C81" w14:textId="77777777" w:rsidR="00800301" w:rsidRPr="00287C73" w:rsidRDefault="00800301" w:rsidP="00800301">
            <w:pPr>
              <w:pStyle w:val="BodyText"/>
              <w:spacing w:after="0"/>
              <w:jc w:val="both"/>
              <w:rPr>
                <w:b/>
              </w:rPr>
            </w:pPr>
            <w:r w:rsidRPr="00287C73">
              <w:rPr>
                <w:b/>
              </w:rPr>
              <w:t>66 straipsnis</w:t>
            </w:r>
          </w:p>
          <w:p w14:paraId="0FC18B3B" w14:textId="77777777" w:rsidR="00800301" w:rsidRPr="00287C73" w:rsidRDefault="00800301" w:rsidP="00800301">
            <w:pPr>
              <w:pStyle w:val="BodyText"/>
              <w:spacing w:after="0"/>
              <w:jc w:val="both"/>
              <w:rPr>
                <w:b/>
              </w:rPr>
            </w:pPr>
            <w:r w:rsidRPr="00287C73">
              <w:rPr>
                <w:b/>
              </w:rPr>
              <w:t>Paraiška dėl klinikinių tyrimų</w:t>
            </w:r>
          </w:p>
          <w:p w14:paraId="0F070C29" w14:textId="77777777" w:rsidR="00800301" w:rsidRPr="00287C73" w:rsidRDefault="00800301" w:rsidP="00800301">
            <w:pPr>
              <w:pStyle w:val="BodyText"/>
              <w:spacing w:after="0"/>
              <w:jc w:val="both"/>
              <w:rPr>
                <w:rFonts w:eastAsia="Times New Roman"/>
                <w:color w:val="000000"/>
                <w:lang w:eastAsia="en-US"/>
              </w:rPr>
            </w:pPr>
            <w:r w:rsidRPr="00287C73">
              <w:rPr>
                <w:rFonts w:eastAsia="Times New Roman"/>
                <w:color w:val="000000"/>
                <w:lang w:eastAsia="en-US"/>
              </w:rPr>
              <w:t>&lt;...&gt;</w:t>
            </w:r>
          </w:p>
          <w:p w14:paraId="1C6A3D70" w14:textId="77777777" w:rsidR="00800301" w:rsidRPr="00287C73" w:rsidRDefault="00800301" w:rsidP="00800301">
            <w:pPr>
              <w:pStyle w:val="BodyText"/>
              <w:spacing w:after="0"/>
              <w:jc w:val="both"/>
            </w:pPr>
            <w:r w:rsidRPr="00287C73">
              <w:t>7.Užsakovas gali pradėti veiksmingumo tyrimą šiomis aplinkybėmis:</w:t>
            </w:r>
          </w:p>
          <w:p w14:paraId="32C3C289" w14:textId="77777777" w:rsidR="00800301" w:rsidRPr="00287C73" w:rsidRDefault="00800301" w:rsidP="00800301">
            <w:pPr>
              <w:pStyle w:val="BodyText"/>
              <w:spacing w:after="0"/>
              <w:jc w:val="both"/>
            </w:pPr>
            <w:r w:rsidRPr="00287C73">
              <w:t xml:space="preserve">a) veiksmingumo tyrimų, atliekamų pagal 58 straipsnio 1 dalies a punktą, atveju, jei mėginių ėmimas nekelia didelės klinikinės rizikos tiriamajam asmeniui, išskyrus atvejus, kai nacionalinėje teisėje nustatyta kitaip – iš karto po šio straipsnio 5 dalyje nustatytos paraiškos patvirtinimo datos su sąlyga, kad etikos komitetas atitinkamoje valstybėje narėje nėra pateikęs neigiamos nuomonės, kuri galiotų visoje toje valstybėje narėje pagal nacionalinę teisę; </w:t>
            </w:r>
          </w:p>
          <w:p w14:paraId="769EEB01" w14:textId="1CAB5718" w:rsidR="00735545" w:rsidRDefault="00800301" w:rsidP="00B03EE1">
            <w:pPr>
              <w:pStyle w:val="BodyText"/>
              <w:spacing w:after="0"/>
              <w:jc w:val="both"/>
              <w:rPr>
                <w:b/>
              </w:rPr>
            </w:pPr>
            <w:r w:rsidRPr="00287C73">
              <w:t>b) veiksmingumo tyrimų, atliekamų pagal 58 straipsnio 1 dalies b, c punktus ir 2 dalį, arba veiksmingumo tyrimų, kurie nėra šios dalies a punkte nurodyti veiksmingumo tyrimai, atveju – kai tik atitinkama valstybė narė praneša užsakovui apie savo leidimą ir su sąlyga, kad etikos komitetas atitinkamoje valstybėje narėje nėra pateikęs neigiamos nuomonės dėl veiksmingumo tyrimo, kuri galiotų visoje toje valstybėje narėje pagal nacionalinę teisę. Valstybė narė praneša užsakovui apie leidimą per 45 dienas nuo 5 dalyje nurodytos paraiškos patvirtinimo datos. Valstybė narė gali šį laikotarpį pratęsti dar 20 dienų, kad galėtų pasikonsultuoti su ekspertais.</w:t>
            </w:r>
            <w:r w:rsidRPr="00287C73">
              <w:rPr>
                <w:rFonts w:eastAsia="Times New Roman"/>
                <w:color w:val="000000"/>
                <w:lang w:eastAsia="en-US"/>
              </w:rPr>
              <w:t xml:space="preserve"> &lt;...&gt;</w:t>
            </w:r>
          </w:p>
        </w:tc>
        <w:tc>
          <w:tcPr>
            <w:tcW w:w="5954" w:type="dxa"/>
            <w:tcBorders>
              <w:left w:val="single" w:sz="1" w:space="0" w:color="000000"/>
              <w:bottom w:val="single" w:sz="1" w:space="0" w:color="000000"/>
            </w:tcBorders>
          </w:tcPr>
          <w:p w14:paraId="2C66743C" w14:textId="65900CB5" w:rsidR="00800301" w:rsidRDefault="00800301" w:rsidP="00602928">
            <w:pPr>
              <w:jc w:val="both"/>
              <w:rPr>
                <w:b/>
              </w:rPr>
            </w:pPr>
            <w:r>
              <w:rPr>
                <w:b/>
              </w:rPr>
              <w:t>BTEĮ projektas</w:t>
            </w:r>
          </w:p>
          <w:p w14:paraId="6B6D2D41" w14:textId="77777777" w:rsidR="00800301" w:rsidRDefault="00800301" w:rsidP="00800301">
            <w:pPr>
              <w:jc w:val="both"/>
            </w:pPr>
            <w:r>
              <w:rPr>
                <w:b/>
                <w:bCs/>
              </w:rPr>
              <w:t>10</w:t>
            </w:r>
            <w:r w:rsidRPr="00A67642">
              <w:rPr>
                <w:b/>
                <w:bCs/>
              </w:rPr>
              <w:t xml:space="preserve"> straipsnis. 2</w:t>
            </w:r>
            <w:r>
              <w:rPr>
                <w:b/>
                <w:bCs/>
              </w:rPr>
              <w:t>4</w:t>
            </w:r>
            <w:r>
              <w:rPr>
                <w:b/>
                <w:bCs/>
                <w:vertAlign w:val="superscript"/>
              </w:rPr>
              <w:t>1</w:t>
            </w:r>
            <w:r w:rsidRPr="00A67642">
              <w:rPr>
                <w:b/>
                <w:bCs/>
              </w:rPr>
              <w:t xml:space="preserve"> straipsnio pakeitimas</w:t>
            </w:r>
          </w:p>
          <w:p w14:paraId="566E0714" w14:textId="77777777" w:rsidR="00800301" w:rsidRDefault="00800301" w:rsidP="00800301">
            <w:pPr>
              <w:jc w:val="both"/>
            </w:pPr>
            <w:r>
              <w:t>Pakeisti 24</w:t>
            </w:r>
            <w:r w:rsidRPr="00DC16B1">
              <w:rPr>
                <w:vertAlign w:val="superscript"/>
              </w:rPr>
              <w:t>1</w:t>
            </w:r>
            <w:r>
              <w:t xml:space="preserve"> straipsnį ir jį išdėstyti taip:</w:t>
            </w:r>
          </w:p>
          <w:p w14:paraId="56127CD4" w14:textId="77777777" w:rsidR="00800301" w:rsidRDefault="00800301" w:rsidP="00800301">
            <w:pPr>
              <w:jc w:val="both"/>
            </w:pPr>
            <w:r>
              <w:t>„</w:t>
            </w:r>
            <w:r w:rsidRPr="00800301">
              <w:rPr>
                <w:b/>
                <w:bCs/>
              </w:rPr>
              <w:t>24</w:t>
            </w:r>
            <w:r w:rsidRPr="00800301">
              <w:rPr>
                <w:b/>
                <w:bCs/>
                <w:vertAlign w:val="superscript"/>
              </w:rPr>
              <w:t>1</w:t>
            </w:r>
            <w:r w:rsidRPr="00800301">
              <w:rPr>
                <w:b/>
                <w:bCs/>
              </w:rPr>
              <w:t xml:space="preserve"> straipsnis.</w:t>
            </w:r>
            <w:r w:rsidRPr="00800301">
              <w:rPr>
                <w:b/>
                <w:bCs/>
                <w:color w:val="000000"/>
              </w:rPr>
              <w:t xml:space="preserve"> </w:t>
            </w:r>
            <w:r w:rsidRPr="00800301">
              <w:rPr>
                <w:b/>
                <w:bCs/>
              </w:rPr>
              <w:t>Institucijos, suteikiančios teisę atlikti klinikinius tyrimus su medicinos priemone, veiksmingumo tyrimus ir atliekančios šių tyrimų priežiūrą</w:t>
            </w:r>
          </w:p>
          <w:p w14:paraId="504E2EE8" w14:textId="03088B51" w:rsidR="00800301" w:rsidRPr="00800301" w:rsidRDefault="00800301" w:rsidP="00602928">
            <w:pPr>
              <w:jc w:val="both"/>
            </w:pPr>
            <w:r w:rsidRPr="00800301">
              <w:rPr>
                <w:rFonts w:eastAsia="Times New Roman"/>
                <w:color w:val="000000"/>
                <w:lang w:eastAsia="en-US"/>
              </w:rPr>
              <w:t>&lt;...&gt;</w:t>
            </w:r>
          </w:p>
          <w:p w14:paraId="06595CCD" w14:textId="50567F92" w:rsidR="00800301" w:rsidRPr="00800301" w:rsidRDefault="00800301" w:rsidP="00800301">
            <w:pPr>
              <w:jc w:val="both"/>
            </w:pPr>
            <w:r w:rsidRPr="00800301">
              <w:t>6. Leidimas atlikti veiksmingumo tyrimus išduodamas Reglamento (ES) 2017/746 66 straipsnio 7 dalies b punkte nustatytais terminais.</w:t>
            </w:r>
            <w:r w:rsidRPr="00800301">
              <w:rPr>
                <w:rFonts w:eastAsia="Times New Roman"/>
                <w:color w:val="000000"/>
                <w:lang w:eastAsia="en-US"/>
              </w:rPr>
              <w:t xml:space="preserve"> &lt;...&gt;“</w:t>
            </w:r>
          </w:p>
          <w:p w14:paraId="5A6A6A99" w14:textId="2D49CBA9" w:rsidR="00800301" w:rsidRDefault="00800301" w:rsidP="00800301">
            <w:pPr>
              <w:spacing w:line="360" w:lineRule="auto"/>
              <w:jc w:val="both"/>
            </w:pPr>
          </w:p>
          <w:p w14:paraId="391F6FE6" w14:textId="77777777" w:rsidR="00800301" w:rsidRDefault="00800301" w:rsidP="00602928">
            <w:pPr>
              <w:jc w:val="both"/>
              <w:rPr>
                <w:b/>
              </w:rPr>
            </w:pPr>
          </w:p>
          <w:p w14:paraId="49AA8AF6" w14:textId="77CA69D7" w:rsidR="00800301" w:rsidRDefault="00800301" w:rsidP="00800301">
            <w:pPr>
              <w:pStyle w:val="BodyText"/>
              <w:spacing w:after="0"/>
              <w:jc w:val="both"/>
              <w:rPr>
                <w:b/>
              </w:rPr>
            </w:pPr>
          </w:p>
        </w:tc>
        <w:tc>
          <w:tcPr>
            <w:tcW w:w="1842" w:type="dxa"/>
            <w:tcBorders>
              <w:left w:val="single" w:sz="1" w:space="0" w:color="000000"/>
              <w:bottom w:val="single" w:sz="1" w:space="0" w:color="000000"/>
              <w:right w:val="single" w:sz="1" w:space="0" w:color="000000"/>
            </w:tcBorders>
          </w:tcPr>
          <w:p w14:paraId="2EA1D41D" w14:textId="35CDFAFD" w:rsidR="00800301" w:rsidRPr="00BC1FD6" w:rsidRDefault="00D1037C" w:rsidP="00D00FD0">
            <w:pPr>
              <w:pStyle w:val="TableContents"/>
              <w:jc w:val="both"/>
            </w:pPr>
            <w:r w:rsidRPr="00BC1FD6">
              <w:t>Visiškas</w:t>
            </w:r>
          </w:p>
        </w:tc>
      </w:tr>
      <w:tr w:rsidR="00800301" w:rsidRPr="00BC1FD6" w14:paraId="678029D5" w14:textId="77777777" w:rsidTr="00F2352F">
        <w:tc>
          <w:tcPr>
            <w:tcW w:w="7088" w:type="dxa"/>
            <w:tcBorders>
              <w:left w:val="single" w:sz="1" w:space="0" w:color="000000"/>
              <w:bottom w:val="single" w:sz="1" w:space="0" w:color="000000"/>
            </w:tcBorders>
          </w:tcPr>
          <w:p w14:paraId="670907A2" w14:textId="77777777" w:rsidR="00800301" w:rsidRPr="00287C73" w:rsidRDefault="00800301" w:rsidP="00800301">
            <w:pPr>
              <w:pStyle w:val="BodyText"/>
              <w:spacing w:after="0"/>
              <w:jc w:val="both"/>
              <w:rPr>
                <w:b/>
              </w:rPr>
            </w:pPr>
            <w:r w:rsidRPr="00287C73">
              <w:rPr>
                <w:b/>
              </w:rPr>
              <w:t>68 straipsnis</w:t>
            </w:r>
          </w:p>
          <w:p w14:paraId="6076B295" w14:textId="77777777" w:rsidR="00800301" w:rsidRPr="00287C73" w:rsidRDefault="00800301" w:rsidP="00800301">
            <w:pPr>
              <w:pStyle w:val="BodyText"/>
              <w:spacing w:after="0"/>
              <w:jc w:val="both"/>
              <w:rPr>
                <w:b/>
              </w:rPr>
            </w:pPr>
            <w:r w:rsidRPr="00287C73">
              <w:rPr>
                <w:b/>
              </w:rPr>
              <w:t>Veiksmingumo tyrimo atlikimas</w:t>
            </w:r>
          </w:p>
          <w:p w14:paraId="44ADEB13" w14:textId="77777777" w:rsidR="00800301" w:rsidRPr="00287C73" w:rsidRDefault="00800301" w:rsidP="00800301">
            <w:pPr>
              <w:pStyle w:val="BodyText"/>
              <w:spacing w:after="0"/>
              <w:jc w:val="both"/>
              <w:rPr>
                <w:rFonts w:eastAsia="Times New Roman"/>
                <w:color w:val="000000"/>
                <w:lang w:eastAsia="en-US"/>
              </w:rPr>
            </w:pPr>
            <w:r w:rsidRPr="00287C73">
              <w:rPr>
                <w:rFonts w:eastAsia="Times New Roman"/>
                <w:color w:val="000000"/>
                <w:lang w:eastAsia="en-US"/>
              </w:rPr>
              <w:t>&lt;...&gt;</w:t>
            </w:r>
          </w:p>
          <w:p w14:paraId="5F2015C9" w14:textId="77777777" w:rsidR="00800301" w:rsidRPr="00287C73" w:rsidRDefault="00800301" w:rsidP="00800301">
            <w:pPr>
              <w:pStyle w:val="BodyText"/>
              <w:spacing w:after="0"/>
              <w:jc w:val="both"/>
              <w:rPr>
                <w:bCs/>
              </w:rPr>
            </w:pPr>
            <w:r w:rsidRPr="00287C73">
              <w:rPr>
                <w:bCs/>
              </w:rPr>
              <w:t>5.</w:t>
            </w:r>
            <w:r w:rsidRPr="00287C73">
              <w:t xml:space="preserve"> Valstybės narės tinkamu lygiu tikrina veiksmingumo tyrimo vietą (-as), kad patikrintų, ar veiksmingumo tyrimai atliekami pagal šio reglamento reikalavimus ir patvirtintą tyrimo planą</w:t>
            </w:r>
            <w:r w:rsidRPr="00287C73">
              <w:rPr>
                <w:bCs/>
              </w:rPr>
              <w:t>.</w:t>
            </w:r>
          </w:p>
          <w:p w14:paraId="0F8AABB1" w14:textId="6CF0B0B6" w:rsidR="00800301" w:rsidRPr="00287C73" w:rsidRDefault="00800301" w:rsidP="00800301">
            <w:pPr>
              <w:pStyle w:val="BodyText"/>
              <w:spacing w:after="0"/>
              <w:jc w:val="both"/>
              <w:rPr>
                <w:b/>
              </w:rPr>
            </w:pPr>
            <w:r w:rsidRPr="00287C73">
              <w:rPr>
                <w:rFonts w:eastAsia="Times New Roman"/>
                <w:color w:val="000000"/>
                <w:lang w:eastAsia="en-US"/>
              </w:rPr>
              <w:t>&lt;...&gt;</w:t>
            </w:r>
          </w:p>
        </w:tc>
        <w:tc>
          <w:tcPr>
            <w:tcW w:w="5954" w:type="dxa"/>
            <w:tcBorders>
              <w:left w:val="single" w:sz="1" w:space="0" w:color="000000"/>
              <w:bottom w:val="single" w:sz="1" w:space="0" w:color="000000"/>
            </w:tcBorders>
          </w:tcPr>
          <w:p w14:paraId="11AFFDDA" w14:textId="77777777" w:rsidR="00D1037C" w:rsidRDefault="00D1037C" w:rsidP="00D1037C">
            <w:pPr>
              <w:jc w:val="both"/>
              <w:rPr>
                <w:b/>
              </w:rPr>
            </w:pPr>
            <w:r>
              <w:rPr>
                <w:b/>
              </w:rPr>
              <w:t>BTEĮ projektas</w:t>
            </w:r>
          </w:p>
          <w:p w14:paraId="28F43240" w14:textId="77777777" w:rsidR="00D1037C" w:rsidRDefault="00D1037C" w:rsidP="00D1037C">
            <w:pPr>
              <w:jc w:val="both"/>
            </w:pPr>
            <w:r>
              <w:rPr>
                <w:b/>
                <w:bCs/>
              </w:rPr>
              <w:t>10</w:t>
            </w:r>
            <w:r w:rsidRPr="00A67642">
              <w:rPr>
                <w:b/>
                <w:bCs/>
              </w:rPr>
              <w:t xml:space="preserve"> straipsnis. 2</w:t>
            </w:r>
            <w:r>
              <w:rPr>
                <w:b/>
                <w:bCs/>
              </w:rPr>
              <w:t>4</w:t>
            </w:r>
            <w:r>
              <w:rPr>
                <w:b/>
                <w:bCs/>
                <w:vertAlign w:val="superscript"/>
              </w:rPr>
              <w:t>1</w:t>
            </w:r>
            <w:r w:rsidRPr="00A67642">
              <w:rPr>
                <w:b/>
                <w:bCs/>
              </w:rPr>
              <w:t xml:space="preserve"> straipsnio pakeitimas</w:t>
            </w:r>
          </w:p>
          <w:p w14:paraId="3B3876E6" w14:textId="77777777" w:rsidR="00D1037C" w:rsidRDefault="00D1037C" w:rsidP="00D1037C">
            <w:pPr>
              <w:jc w:val="both"/>
            </w:pPr>
            <w:r>
              <w:t>Pakeisti 24</w:t>
            </w:r>
            <w:r w:rsidRPr="00DC16B1">
              <w:rPr>
                <w:vertAlign w:val="superscript"/>
              </w:rPr>
              <w:t>1</w:t>
            </w:r>
            <w:r>
              <w:t xml:space="preserve"> straipsnį ir jį išdėstyti taip:</w:t>
            </w:r>
          </w:p>
          <w:p w14:paraId="0036317F" w14:textId="77777777" w:rsidR="00D1037C" w:rsidRDefault="00D1037C" w:rsidP="00D1037C">
            <w:pPr>
              <w:jc w:val="both"/>
            </w:pPr>
            <w:r>
              <w:t>„</w:t>
            </w:r>
            <w:r w:rsidRPr="00800301">
              <w:rPr>
                <w:b/>
                <w:bCs/>
              </w:rPr>
              <w:t>24</w:t>
            </w:r>
            <w:r w:rsidRPr="00800301">
              <w:rPr>
                <w:b/>
                <w:bCs/>
                <w:vertAlign w:val="superscript"/>
              </w:rPr>
              <w:t>1</w:t>
            </w:r>
            <w:r w:rsidRPr="00800301">
              <w:rPr>
                <w:b/>
                <w:bCs/>
              </w:rPr>
              <w:t xml:space="preserve"> straipsnis.</w:t>
            </w:r>
            <w:r w:rsidRPr="00800301">
              <w:rPr>
                <w:b/>
                <w:bCs/>
                <w:color w:val="000000"/>
              </w:rPr>
              <w:t xml:space="preserve"> </w:t>
            </w:r>
            <w:r w:rsidRPr="00800301">
              <w:rPr>
                <w:b/>
                <w:bCs/>
              </w:rPr>
              <w:t>Institucijos, suteikiančios teisę atlikti klinikinius tyrimus su medicinos priemone, veiksmingumo tyrimus ir atliekančios šių tyrimų priežiūrą</w:t>
            </w:r>
          </w:p>
          <w:p w14:paraId="3A1583BE" w14:textId="77777777" w:rsidR="00D1037C" w:rsidRPr="00800301" w:rsidRDefault="00D1037C" w:rsidP="00D1037C">
            <w:pPr>
              <w:jc w:val="both"/>
            </w:pPr>
            <w:r w:rsidRPr="00800301">
              <w:rPr>
                <w:rFonts w:eastAsia="Times New Roman"/>
                <w:color w:val="000000"/>
                <w:lang w:eastAsia="en-US"/>
              </w:rPr>
              <w:t>&lt;...&gt;</w:t>
            </w:r>
          </w:p>
          <w:p w14:paraId="55E94CA3" w14:textId="7EDF5777" w:rsidR="00800301" w:rsidRDefault="00D1037C" w:rsidP="00D1037C">
            <w:pPr>
              <w:jc w:val="both"/>
              <w:rPr>
                <w:b/>
              </w:rPr>
            </w:pPr>
            <w:r w:rsidRPr="00D1037C">
              <w:t>11.</w:t>
            </w:r>
            <w:r>
              <w:t xml:space="preserve"> Pagal šiame straipsnyje nurodytą kompetenciją Valstybinė akreditavimo sveikatos priežiūros veiklai tarnyba prie Sveikatos apsaugos ministerijos ir </w:t>
            </w:r>
            <w:r w:rsidRPr="000B76BF">
              <w:rPr>
                <w:color w:val="000000" w:themeColor="text1"/>
              </w:rPr>
              <w:t xml:space="preserve">Lietuvos bioetikos komitetas </w:t>
            </w:r>
            <w:r>
              <w:t>prižiūri, ar atliekami klinikiniai tyrimai su medicinos priemone</w:t>
            </w:r>
            <w:r w:rsidRPr="00E57728">
              <w:rPr>
                <w:b/>
                <w:bCs/>
              </w:rPr>
              <w:t xml:space="preserve"> </w:t>
            </w:r>
            <w:r w:rsidRPr="00D1037C">
              <w:t>ir veiksmingumo tyrimai atitinka Reglamento (ES) 2017/745, Reglamento (ES) 2017/746 ir šio įstatymo reikalavimus</w:t>
            </w:r>
            <w:r>
              <w:t>.</w:t>
            </w:r>
            <w:r w:rsidRPr="00287C73">
              <w:rPr>
                <w:rFonts w:eastAsia="Times New Roman"/>
                <w:color w:val="000000"/>
                <w:lang w:eastAsia="en-US"/>
              </w:rPr>
              <w:t xml:space="preserve"> &lt;...&gt;</w:t>
            </w:r>
            <w:r>
              <w:rPr>
                <w:rFonts w:eastAsia="Times New Roman"/>
                <w:color w:val="000000"/>
                <w:lang w:eastAsia="en-US"/>
              </w:rPr>
              <w:t>“</w:t>
            </w:r>
          </w:p>
        </w:tc>
        <w:tc>
          <w:tcPr>
            <w:tcW w:w="1842" w:type="dxa"/>
            <w:tcBorders>
              <w:left w:val="single" w:sz="1" w:space="0" w:color="000000"/>
              <w:bottom w:val="single" w:sz="1" w:space="0" w:color="000000"/>
              <w:right w:val="single" w:sz="1" w:space="0" w:color="000000"/>
            </w:tcBorders>
          </w:tcPr>
          <w:p w14:paraId="722DF0EA" w14:textId="3DA31E4B" w:rsidR="00800301" w:rsidRPr="00BC1FD6" w:rsidRDefault="00D1037C" w:rsidP="00D00FD0">
            <w:pPr>
              <w:pStyle w:val="TableContents"/>
              <w:jc w:val="both"/>
            </w:pPr>
            <w:r w:rsidRPr="00BC1FD6">
              <w:t>Visiškas</w:t>
            </w:r>
          </w:p>
        </w:tc>
      </w:tr>
      <w:tr w:rsidR="001A27F7" w:rsidRPr="00BC1FD6" w14:paraId="7C5F54E5" w14:textId="77777777" w:rsidTr="00F2352F">
        <w:tc>
          <w:tcPr>
            <w:tcW w:w="7088" w:type="dxa"/>
            <w:tcBorders>
              <w:left w:val="single" w:sz="1" w:space="0" w:color="000000"/>
              <w:bottom w:val="single" w:sz="1" w:space="0" w:color="000000"/>
            </w:tcBorders>
          </w:tcPr>
          <w:p w14:paraId="3E1F5A21" w14:textId="7FB70E2A" w:rsidR="00B56795" w:rsidRDefault="00B56795" w:rsidP="00B56795">
            <w:pPr>
              <w:pStyle w:val="BodyText"/>
              <w:spacing w:after="0"/>
              <w:jc w:val="both"/>
              <w:rPr>
                <w:b/>
              </w:rPr>
            </w:pPr>
            <w:r>
              <w:rPr>
                <w:b/>
              </w:rPr>
              <w:t>8</w:t>
            </w:r>
            <w:r w:rsidR="00DA793A">
              <w:rPr>
                <w:b/>
              </w:rPr>
              <w:t>4</w:t>
            </w:r>
            <w:r w:rsidRPr="00BC1FD6">
              <w:rPr>
                <w:b/>
              </w:rPr>
              <w:t xml:space="preserve"> straipsnis</w:t>
            </w:r>
          </w:p>
          <w:p w14:paraId="53D17F8D" w14:textId="77777777" w:rsidR="00B56795" w:rsidRDefault="00B56795" w:rsidP="00B56795">
            <w:pPr>
              <w:pStyle w:val="BodyText"/>
              <w:spacing w:after="0"/>
              <w:jc w:val="both"/>
              <w:rPr>
                <w:b/>
              </w:rPr>
            </w:pPr>
            <w:r>
              <w:rPr>
                <w:b/>
              </w:rPr>
              <w:t>Rimtų incidentų ir vietos saugos taisomųjų veiksmų analizė</w:t>
            </w:r>
          </w:p>
          <w:p w14:paraId="27171CB7" w14:textId="77777777" w:rsidR="001A27F7" w:rsidRDefault="00B56795" w:rsidP="001457E3">
            <w:pPr>
              <w:pStyle w:val="BodyText"/>
              <w:spacing w:after="0"/>
              <w:jc w:val="both"/>
              <w:rPr>
                <w:rFonts w:eastAsia="Times New Roman"/>
                <w:color w:val="000000"/>
                <w:lang w:eastAsia="en-US"/>
              </w:rPr>
            </w:pPr>
            <w:r>
              <w:rPr>
                <w:rFonts w:eastAsia="Times New Roman"/>
                <w:color w:val="000000"/>
                <w:lang w:eastAsia="en-US"/>
              </w:rPr>
              <w:t>&lt;...&gt;</w:t>
            </w:r>
          </w:p>
          <w:p w14:paraId="3CB55FD0" w14:textId="39DB8594" w:rsidR="00B56795" w:rsidRPr="00DA793A" w:rsidRDefault="00B56795" w:rsidP="00B56795">
            <w:pPr>
              <w:pStyle w:val="BodyText"/>
              <w:spacing w:after="0"/>
              <w:jc w:val="both"/>
              <w:rPr>
                <w:rFonts w:eastAsia="Times New Roman"/>
                <w:color w:val="000000"/>
                <w:lang w:eastAsia="en-US"/>
              </w:rPr>
            </w:pPr>
            <w:r w:rsidRPr="00DA793A">
              <w:t xml:space="preserve">8. </w:t>
            </w:r>
            <w:r w:rsidRPr="00DA793A">
              <w:rPr>
                <w:rFonts w:eastAsia="Times New Roman"/>
                <w:color w:val="000000"/>
                <w:lang w:eastAsia="en-US"/>
              </w:rPr>
              <w:t>&lt;...&gt;</w:t>
            </w:r>
            <w:r w:rsidR="002E44D0" w:rsidRPr="00DA793A">
              <w:rPr>
                <w:rFonts w:eastAsia="Times New Roman"/>
                <w:color w:val="000000"/>
                <w:lang w:eastAsia="en-US"/>
              </w:rPr>
              <w:t xml:space="preserve"> </w:t>
            </w:r>
            <w:r w:rsidR="00DA793A" w:rsidRPr="00DA793A">
              <w:t>Vietos saugos pranešimas parengiamas valstybės narės, kurioje imtasi vietos saugos taisomųjų veiksmų, nustatyta oficialiąja Sąjungos kalba ar kalbomis.</w:t>
            </w:r>
            <w:r w:rsidRPr="00DA793A">
              <w:rPr>
                <w:rFonts w:eastAsia="Times New Roman"/>
                <w:color w:val="000000"/>
                <w:lang w:eastAsia="en-US"/>
              </w:rPr>
              <w:t xml:space="preserve"> &lt;...&gt;</w:t>
            </w:r>
          </w:p>
        </w:tc>
        <w:tc>
          <w:tcPr>
            <w:tcW w:w="5954" w:type="dxa"/>
            <w:tcBorders>
              <w:left w:val="single" w:sz="1" w:space="0" w:color="000000"/>
              <w:bottom w:val="single" w:sz="1" w:space="0" w:color="000000"/>
            </w:tcBorders>
          </w:tcPr>
          <w:p w14:paraId="56583084" w14:textId="77777777" w:rsidR="00602928" w:rsidRDefault="00602928" w:rsidP="00602928">
            <w:pPr>
              <w:jc w:val="both"/>
              <w:rPr>
                <w:b/>
              </w:rPr>
            </w:pPr>
            <w:r>
              <w:rPr>
                <w:b/>
              </w:rPr>
              <w:t>SSĮ projektas</w:t>
            </w:r>
          </w:p>
          <w:p w14:paraId="1EA1A2DF" w14:textId="77777777" w:rsidR="00602928" w:rsidRPr="00FC0E2B" w:rsidRDefault="00602928" w:rsidP="00602928">
            <w:pPr>
              <w:jc w:val="both"/>
              <w:rPr>
                <w:b/>
                <w:bCs/>
              </w:rPr>
            </w:pPr>
            <w:r>
              <w:rPr>
                <w:b/>
                <w:bCs/>
              </w:rPr>
              <w:t>6</w:t>
            </w:r>
            <w:r w:rsidRPr="00FC0E2B">
              <w:rPr>
                <w:b/>
                <w:bCs/>
              </w:rPr>
              <w:t xml:space="preserve"> straipsnis. 59</w:t>
            </w:r>
            <w:r w:rsidRPr="00FC0E2B">
              <w:rPr>
                <w:b/>
                <w:bCs/>
                <w:vertAlign w:val="superscript"/>
              </w:rPr>
              <w:t xml:space="preserve">5 </w:t>
            </w:r>
            <w:r w:rsidRPr="00FC0E2B">
              <w:rPr>
                <w:b/>
                <w:bCs/>
              </w:rPr>
              <w:t>straipsnio pakeitimas</w:t>
            </w:r>
          </w:p>
          <w:p w14:paraId="39F20D2B" w14:textId="77777777" w:rsidR="00602928" w:rsidRPr="00FC0E2B" w:rsidRDefault="00602928" w:rsidP="00602928">
            <w:pPr>
              <w:jc w:val="both"/>
              <w:rPr>
                <w:bCs/>
              </w:rPr>
            </w:pPr>
            <w:r w:rsidRPr="00FC0E2B">
              <w:rPr>
                <w:bCs/>
              </w:rPr>
              <w:t>Pakeisti 59</w:t>
            </w:r>
            <w:r w:rsidRPr="00FC0E2B">
              <w:rPr>
                <w:bCs/>
                <w:vertAlign w:val="superscript"/>
              </w:rPr>
              <w:t>5</w:t>
            </w:r>
            <w:r w:rsidRPr="00FC0E2B">
              <w:rPr>
                <w:bCs/>
              </w:rPr>
              <w:t xml:space="preserve"> straipsnį ir jį išdėstyti taip:</w:t>
            </w:r>
          </w:p>
          <w:p w14:paraId="15F00164" w14:textId="77777777" w:rsidR="00602928" w:rsidRPr="00CD207F" w:rsidRDefault="00602928" w:rsidP="00602928">
            <w:pPr>
              <w:jc w:val="both"/>
              <w:rPr>
                <w:bCs/>
              </w:rPr>
            </w:pPr>
            <w:r w:rsidRPr="006019ED">
              <w:rPr>
                <w:bCs/>
              </w:rPr>
              <w:t>„</w:t>
            </w:r>
            <w:r w:rsidRPr="00604CB8">
              <w:rPr>
                <w:b/>
              </w:rPr>
              <w:t>59</w:t>
            </w:r>
            <w:r w:rsidRPr="00604CB8">
              <w:rPr>
                <w:b/>
                <w:vertAlign w:val="superscript"/>
              </w:rPr>
              <w:t>5</w:t>
            </w:r>
            <w:r w:rsidRPr="00604CB8">
              <w:rPr>
                <w:b/>
              </w:rPr>
              <w:t xml:space="preserve"> straipsnis. Medicinos priemonių rinkos subjektų pareigos ir teisės</w:t>
            </w:r>
            <w:r w:rsidRPr="00CD207F">
              <w:rPr>
                <w:bCs/>
              </w:rPr>
              <w:t xml:space="preserve"> </w:t>
            </w:r>
          </w:p>
          <w:p w14:paraId="5A656A72" w14:textId="17183066" w:rsidR="00602928" w:rsidRDefault="00602928" w:rsidP="00602928">
            <w:pPr>
              <w:pStyle w:val="ListParagraph"/>
              <w:ind w:left="-59"/>
              <w:jc w:val="both"/>
              <w:rPr>
                <w:bCs/>
                <w:color w:val="000000"/>
              </w:rPr>
            </w:pPr>
            <w:r>
              <w:rPr>
                <w:bCs/>
                <w:color w:val="000000"/>
              </w:rPr>
              <w:t xml:space="preserve">1. </w:t>
            </w:r>
            <w:r w:rsidRPr="00602928">
              <w:rPr>
                <w:bCs/>
                <w:color w:val="000000"/>
              </w:rPr>
              <w:t>Medicinos priemonės gamintojas (arba medicinos priemonės gamintojo įgaliotasis atstovas), procedūrinius rinkinius ir (arba) sistemas surenkantis ir (arba) sterilizuojantis asmuo privalo:</w:t>
            </w:r>
          </w:p>
          <w:p w14:paraId="300B1705" w14:textId="476FBF58" w:rsidR="00602928" w:rsidRPr="00602928" w:rsidRDefault="00602928" w:rsidP="00602928">
            <w:pPr>
              <w:jc w:val="both"/>
              <w:rPr>
                <w:b/>
              </w:rPr>
            </w:pPr>
            <w:r>
              <w:rPr>
                <w:rFonts w:eastAsia="Times New Roman"/>
                <w:color w:val="000000"/>
                <w:lang w:eastAsia="en-US"/>
              </w:rPr>
              <w:t>&lt;...&gt;</w:t>
            </w:r>
          </w:p>
          <w:p w14:paraId="29FD251F" w14:textId="28744BDA" w:rsidR="00735545" w:rsidRPr="00B56795" w:rsidRDefault="00B56795" w:rsidP="005C0D48">
            <w:pPr>
              <w:pStyle w:val="BodyText"/>
              <w:spacing w:after="0"/>
              <w:jc w:val="both"/>
              <w:rPr>
                <w:rFonts w:eastAsia="Times New Roman"/>
                <w:color w:val="000000"/>
                <w:lang w:eastAsia="en-US"/>
              </w:rPr>
            </w:pPr>
            <w:r>
              <w:t>13)</w:t>
            </w:r>
            <w:r w:rsidR="00231D67">
              <w:t xml:space="preserve"> </w:t>
            </w:r>
            <w:r w:rsidR="00DA793A" w:rsidRPr="00B66723">
              <w:t xml:space="preserve">Reglamento (ES) Nr. 2017/745 </w:t>
            </w:r>
            <w:r w:rsidR="00DA793A" w:rsidRPr="001D0FE2">
              <w:t>arba Reglamento (ES) Nr. 2017/746</w:t>
            </w:r>
            <w:r w:rsidR="00DA793A">
              <w:rPr>
                <w:b/>
              </w:rPr>
              <w:t xml:space="preserve"> </w:t>
            </w:r>
            <w:r w:rsidR="00DA793A" w:rsidRPr="00B66723">
              <w:t>nustatyta tvarka teikti naudotojams vietos saugos pranešimus, parengtus Lietuvos Respublikos valstybine kalba</w:t>
            </w:r>
            <w:r>
              <w:rPr>
                <w:bCs/>
              </w:rPr>
              <w:t>;</w:t>
            </w:r>
            <w:r>
              <w:rPr>
                <w:rFonts w:eastAsia="Times New Roman"/>
                <w:color w:val="000000"/>
                <w:lang w:eastAsia="en-US"/>
              </w:rPr>
              <w:t xml:space="preserve"> &lt;...&gt;</w:t>
            </w:r>
            <w:r w:rsidR="00602928">
              <w:rPr>
                <w:rFonts w:eastAsia="Times New Roman"/>
                <w:color w:val="000000"/>
                <w:lang w:eastAsia="en-US"/>
              </w:rPr>
              <w:t>“</w:t>
            </w:r>
          </w:p>
        </w:tc>
        <w:tc>
          <w:tcPr>
            <w:tcW w:w="1842" w:type="dxa"/>
            <w:tcBorders>
              <w:left w:val="single" w:sz="1" w:space="0" w:color="000000"/>
              <w:bottom w:val="single" w:sz="1" w:space="0" w:color="000000"/>
              <w:right w:val="single" w:sz="1" w:space="0" w:color="000000"/>
            </w:tcBorders>
          </w:tcPr>
          <w:p w14:paraId="6F85D593" w14:textId="77777777" w:rsidR="001A27F7" w:rsidRPr="00BC1FD6" w:rsidRDefault="00DB6A6A" w:rsidP="00D00FD0">
            <w:pPr>
              <w:pStyle w:val="TableContents"/>
              <w:jc w:val="both"/>
            </w:pPr>
            <w:r w:rsidRPr="00BC1FD6">
              <w:t>Visiškas</w:t>
            </w:r>
          </w:p>
        </w:tc>
      </w:tr>
      <w:tr w:rsidR="001A27F7" w:rsidRPr="00BC1FD6" w14:paraId="76C47583" w14:textId="77777777" w:rsidTr="00F2352F">
        <w:tc>
          <w:tcPr>
            <w:tcW w:w="7088" w:type="dxa"/>
            <w:tcBorders>
              <w:left w:val="single" w:sz="1" w:space="0" w:color="000000"/>
              <w:bottom w:val="single" w:sz="1" w:space="0" w:color="000000"/>
            </w:tcBorders>
          </w:tcPr>
          <w:p w14:paraId="7048D5FE" w14:textId="3E1BEEFC" w:rsidR="00752627" w:rsidRDefault="00DA793A" w:rsidP="00752627">
            <w:pPr>
              <w:pStyle w:val="BodyText"/>
              <w:spacing w:after="0"/>
              <w:jc w:val="both"/>
              <w:rPr>
                <w:b/>
              </w:rPr>
            </w:pPr>
            <w:r>
              <w:rPr>
                <w:b/>
              </w:rPr>
              <w:t>96</w:t>
            </w:r>
            <w:r w:rsidR="00752627" w:rsidRPr="00BC1FD6">
              <w:rPr>
                <w:b/>
              </w:rPr>
              <w:t xml:space="preserve"> straipsnis</w:t>
            </w:r>
          </w:p>
          <w:p w14:paraId="35465468" w14:textId="77777777" w:rsidR="00752627" w:rsidRDefault="00752627" w:rsidP="00752627">
            <w:pPr>
              <w:pStyle w:val="BodyText"/>
              <w:spacing w:after="0"/>
              <w:jc w:val="both"/>
              <w:rPr>
                <w:b/>
              </w:rPr>
            </w:pPr>
            <w:r>
              <w:rPr>
                <w:b/>
              </w:rPr>
              <w:t>Kompetentingos institucijos</w:t>
            </w:r>
          </w:p>
          <w:p w14:paraId="6620D93E" w14:textId="1AF3E9C6" w:rsidR="001A27F7" w:rsidRPr="00DA793A" w:rsidRDefault="00DA793A" w:rsidP="00752627">
            <w:pPr>
              <w:pStyle w:val="BodyText"/>
              <w:jc w:val="both"/>
            </w:pPr>
            <w:r w:rsidRPr="00DA793A">
              <w:t>Valstybės narės paskiria kompetentingą instituciją ar institucijas, atsakingą (-as) už šio reglamento įgyvendinimą. Jos patiki savo institucijoms įgaliojimus, išteklius, įrangą ir žinias, kurios yra būtinos, kad jos tinkamai vykdytų savo užduotis pagal šį reglamentą. Valstybės narės kompetentingų institucijų pavadinimus ir kontaktinius duomenis praneša Komisijai, kuri paskelbia kompetentingų institucijų sąrašą.</w:t>
            </w:r>
          </w:p>
        </w:tc>
        <w:tc>
          <w:tcPr>
            <w:tcW w:w="5954" w:type="dxa"/>
            <w:tcBorders>
              <w:left w:val="single" w:sz="1" w:space="0" w:color="000000"/>
              <w:bottom w:val="single" w:sz="1" w:space="0" w:color="000000"/>
            </w:tcBorders>
          </w:tcPr>
          <w:p w14:paraId="52F080A3" w14:textId="2A986CC8" w:rsidR="00602928" w:rsidRDefault="00602928" w:rsidP="00752627">
            <w:pPr>
              <w:jc w:val="both"/>
              <w:rPr>
                <w:b/>
              </w:rPr>
            </w:pPr>
            <w:r>
              <w:rPr>
                <w:b/>
              </w:rPr>
              <w:t>SSĮ projektas</w:t>
            </w:r>
          </w:p>
          <w:p w14:paraId="1B687F17" w14:textId="77777777" w:rsidR="00602928" w:rsidRPr="00FC0E2B" w:rsidRDefault="00602928" w:rsidP="00602928">
            <w:pPr>
              <w:tabs>
                <w:tab w:val="left" w:pos="426"/>
                <w:tab w:val="left" w:pos="993"/>
              </w:tabs>
              <w:jc w:val="both"/>
              <w:rPr>
                <w:bCs/>
              </w:rPr>
            </w:pPr>
            <w:r>
              <w:rPr>
                <w:b/>
                <w:bCs/>
              </w:rPr>
              <w:t>8</w:t>
            </w:r>
            <w:r w:rsidRPr="00FC0E2B">
              <w:rPr>
                <w:b/>
                <w:bCs/>
              </w:rPr>
              <w:t xml:space="preserve"> straipsnis. 75 straipsnio pakeitimas</w:t>
            </w:r>
          </w:p>
          <w:p w14:paraId="12E04FA7" w14:textId="77777777" w:rsidR="00602928" w:rsidRPr="00FC0E2B" w:rsidRDefault="00602928" w:rsidP="00602928">
            <w:pPr>
              <w:jc w:val="both"/>
              <w:rPr>
                <w:color w:val="000000"/>
              </w:rPr>
            </w:pPr>
            <w:r w:rsidRPr="00FC0E2B">
              <w:t xml:space="preserve">1. </w:t>
            </w:r>
            <w:r w:rsidRPr="00C12A65">
              <w:t xml:space="preserve">Pakeisti </w:t>
            </w:r>
            <w:r w:rsidRPr="00FC0E2B">
              <w:rPr>
                <w:color w:val="000000"/>
              </w:rPr>
              <w:t>75 straipsnio 2 dal</w:t>
            </w:r>
            <w:r>
              <w:rPr>
                <w:color w:val="000000"/>
              </w:rPr>
              <w:t>ies</w:t>
            </w:r>
            <w:r w:rsidRPr="00FC0E2B">
              <w:rPr>
                <w:color w:val="000000"/>
              </w:rPr>
              <w:t xml:space="preserve"> 5</w:t>
            </w:r>
            <w:r w:rsidRPr="00FC0E2B">
              <w:rPr>
                <w:color w:val="000000"/>
                <w:vertAlign w:val="superscript"/>
              </w:rPr>
              <w:t>1</w:t>
            </w:r>
            <w:r w:rsidRPr="00FC0E2B">
              <w:rPr>
                <w:color w:val="000000"/>
              </w:rPr>
              <w:t xml:space="preserve"> punkt</w:t>
            </w:r>
            <w:r>
              <w:rPr>
                <w:color w:val="000000"/>
              </w:rPr>
              <w:t>ą ir jį išdėstyti taip</w:t>
            </w:r>
            <w:r w:rsidRPr="00FC0E2B">
              <w:rPr>
                <w:color w:val="000000"/>
              </w:rPr>
              <w:t>:</w:t>
            </w:r>
          </w:p>
          <w:p w14:paraId="425C7948" w14:textId="77777777" w:rsidR="00602928" w:rsidRPr="00FC0E2B" w:rsidRDefault="00602928" w:rsidP="00602928">
            <w:pPr>
              <w:jc w:val="both"/>
              <w:rPr>
                <w:b/>
              </w:rPr>
            </w:pPr>
            <w:r w:rsidRPr="00780E39">
              <w:rPr>
                <w:color w:val="000000"/>
              </w:rPr>
              <w:t>„</w:t>
            </w:r>
            <w:r w:rsidRPr="005447CA">
              <w:rPr>
                <w:bCs/>
                <w:color w:val="000000"/>
              </w:rPr>
              <w:t>5</w:t>
            </w:r>
            <w:r w:rsidRPr="005447CA">
              <w:rPr>
                <w:bCs/>
                <w:color w:val="000000"/>
                <w:vertAlign w:val="superscript"/>
              </w:rPr>
              <w:t>1</w:t>
            </w:r>
            <w:r w:rsidRPr="005447CA">
              <w:rPr>
                <w:bCs/>
                <w:color w:val="000000"/>
              </w:rPr>
              <w:t xml:space="preserve">) vykdo kompetentingos institucijos, atsakingos už </w:t>
            </w:r>
            <w:r w:rsidRPr="005447CA">
              <w:rPr>
                <w:bCs/>
              </w:rPr>
              <w:t xml:space="preserve">Reglamento (ES) Nr. 2017/745 </w:t>
            </w:r>
            <w:r w:rsidRPr="007D268F">
              <w:rPr>
                <w:bCs/>
              </w:rPr>
              <w:t xml:space="preserve">ir Reglamento (ES) Nr. 2017/746 </w:t>
            </w:r>
            <w:r w:rsidRPr="00BF4109">
              <w:rPr>
                <w:bCs/>
              </w:rPr>
              <w:t xml:space="preserve"> </w:t>
            </w:r>
            <w:r>
              <w:rPr>
                <w:b/>
              </w:rPr>
              <w:t xml:space="preserve"> </w:t>
            </w:r>
            <w:r w:rsidRPr="005447CA">
              <w:rPr>
                <w:bCs/>
              </w:rPr>
              <w:t>įgyvendinimą, funkcijas;“.</w:t>
            </w:r>
          </w:p>
          <w:p w14:paraId="34920548" w14:textId="77777777" w:rsidR="00602928" w:rsidRDefault="00602928" w:rsidP="00752627">
            <w:pPr>
              <w:jc w:val="both"/>
              <w:rPr>
                <w:b/>
              </w:rPr>
            </w:pPr>
          </w:p>
          <w:p w14:paraId="053C4424" w14:textId="7EE7F46A" w:rsidR="00752627" w:rsidRDefault="00752627" w:rsidP="0060603B">
            <w:pPr>
              <w:pStyle w:val="BodyText"/>
              <w:spacing w:after="0"/>
              <w:jc w:val="both"/>
              <w:rPr>
                <w:b/>
              </w:rPr>
            </w:pPr>
          </w:p>
        </w:tc>
        <w:tc>
          <w:tcPr>
            <w:tcW w:w="1842" w:type="dxa"/>
            <w:tcBorders>
              <w:left w:val="single" w:sz="1" w:space="0" w:color="000000"/>
              <w:bottom w:val="single" w:sz="1" w:space="0" w:color="000000"/>
              <w:right w:val="single" w:sz="1" w:space="0" w:color="000000"/>
            </w:tcBorders>
          </w:tcPr>
          <w:p w14:paraId="740ECC67" w14:textId="77777777" w:rsidR="001A27F7" w:rsidRPr="00BC1FD6" w:rsidRDefault="00DB6A6A" w:rsidP="00D00FD0">
            <w:pPr>
              <w:pStyle w:val="TableContents"/>
              <w:jc w:val="both"/>
            </w:pPr>
            <w:r w:rsidRPr="00BC1FD6">
              <w:t>Visiškas</w:t>
            </w:r>
          </w:p>
        </w:tc>
      </w:tr>
      <w:tr w:rsidR="00E26E95" w:rsidRPr="00BC1FD6" w14:paraId="162A70C5" w14:textId="77777777" w:rsidTr="00F2352F">
        <w:tc>
          <w:tcPr>
            <w:tcW w:w="7088" w:type="dxa"/>
            <w:tcBorders>
              <w:left w:val="single" w:sz="1" w:space="0" w:color="000000"/>
              <w:bottom w:val="single" w:sz="1" w:space="0" w:color="000000"/>
            </w:tcBorders>
          </w:tcPr>
          <w:p w14:paraId="69DD2A95" w14:textId="4C717BA9" w:rsidR="00841030" w:rsidRDefault="00DA793A" w:rsidP="00841030">
            <w:pPr>
              <w:pStyle w:val="BodyText"/>
              <w:spacing w:after="0"/>
              <w:jc w:val="both"/>
              <w:rPr>
                <w:b/>
              </w:rPr>
            </w:pPr>
            <w:r>
              <w:rPr>
                <w:b/>
              </w:rPr>
              <w:t>106</w:t>
            </w:r>
            <w:r w:rsidR="00841030" w:rsidRPr="00BC1FD6">
              <w:rPr>
                <w:b/>
              </w:rPr>
              <w:t xml:space="preserve"> straipsnis</w:t>
            </w:r>
          </w:p>
          <w:p w14:paraId="416C80E2" w14:textId="2AEC48B1" w:rsidR="00DA793A" w:rsidRDefault="00841030" w:rsidP="00841030">
            <w:pPr>
              <w:pStyle w:val="BodyText"/>
              <w:spacing w:after="0"/>
              <w:jc w:val="both"/>
              <w:rPr>
                <w:b/>
              </w:rPr>
            </w:pPr>
            <w:r>
              <w:rPr>
                <w:b/>
              </w:rPr>
              <w:t>Sankcijos</w:t>
            </w:r>
          </w:p>
          <w:p w14:paraId="7037A1C2" w14:textId="46A297BE" w:rsidR="00E26E95" w:rsidRPr="00DA793A" w:rsidRDefault="00DA793A" w:rsidP="00841030">
            <w:pPr>
              <w:pStyle w:val="BodyText"/>
              <w:jc w:val="both"/>
            </w:pPr>
            <w:r w:rsidRPr="00DA793A">
              <w:t>Valstybės narės nustato taisykles dėl sankcijų, taikytinų už šio reglamento nuostatų pažeidimus, ir imasi visų būtinų priemonių užtikrinti, kad jos būtų įgyvendinamos. Numatytos sankcijos turi būti veiksmingos, proporcingos ir atgrasomos. Valstybės narės praneša apie tas taisykles ir tas priemones Komisijai ne vėliau kaip 2022 m. vasario 25 d. ir nedelsdamos jai praneša apie visus vėlesnius joms įtakos turinčius pakeitimus</w:t>
            </w:r>
            <w:r w:rsidR="00841030" w:rsidRPr="00DA793A">
              <w:t>.</w:t>
            </w:r>
            <w:r w:rsidR="00841030" w:rsidRPr="00DA793A">
              <w:rPr>
                <w:rFonts w:eastAsia="Times New Roman"/>
                <w:color w:val="000000"/>
                <w:lang w:eastAsia="en-US"/>
              </w:rPr>
              <w:t xml:space="preserve"> </w:t>
            </w:r>
          </w:p>
        </w:tc>
        <w:tc>
          <w:tcPr>
            <w:tcW w:w="5954" w:type="dxa"/>
            <w:tcBorders>
              <w:left w:val="single" w:sz="1" w:space="0" w:color="000000"/>
              <w:bottom w:val="single" w:sz="1" w:space="0" w:color="000000"/>
            </w:tcBorders>
          </w:tcPr>
          <w:p w14:paraId="723230AE" w14:textId="438CEE61" w:rsidR="00602928" w:rsidRDefault="00602928" w:rsidP="00DB6A6A">
            <w:pPr>
              <w:jc w:val="both"/>
              <w:rPr>
                <w:b/>
              </w:rPr>
            </w:pPr>
            <w:r>
              <w:rPr>
                <w:b/>
              </w:rPr>
              <w:t>SSĮ projektas</w:t>
            </w:r>
          </w:p>
          <w:p w14:paraId="2AE0F3A6" w14:textId="79D1DA28" w:rsidR="00602928" w:rsidRDefault="00602928" w:rsidP="001166D0">
            <w:pPr>
              <w:tabs>
                <w:tab w:val="left" w:pos="426"/>
                <w:tab w:val="left" w:pos="993"/>
              </w:tabs>
              <w:jc w:val="both"/>
              <w:rPr>
                <w:b/>
                <w:bCs/>
              </w:rPr>
            </w:pPr>
            <w:r>
              <w:rPr>
                <w:b/>
                <w:bCs/>
              </w:rPr>
              <w:t>7</w:t>
            </w:r>
            <w:r w:rsidRPr="00FC0E2B">
              <w:rPr>
                <w:b/>
                <w:bCs/>
              </w:rPr>
              <w:t xml:space="preserve"> straipsnis. 59</w:t>
            </w:r>
            <w:r w:rsidRPr="00FC0E2B">
              <w:rPr>
                <w:b/>
                <w:bCs/>
                <w:vertAlign w:val="superscript"/>
              </w:rPr>
              <w:t xml:space="preserve">6 </w:t>
            </w:r>
            <w:r w:rsidRPr="00FC0E2B">
              <w:rPr>
                <w:b/>
                <w:bCs/>
              </w:rPr>
              <w:t>straipsnio pakeitimas</w:t>
            </w:r>
          </w:p>
          <w:p w14:paraId="7DFAB3A3" w14:textId="77777777" w:rsidR="00602928" w:rsidRPr="00C12A65" w:rsidRDefault="00602928" w:rsidP="001166D0">
            <w:pPr>
              <w:pStyle w:val="ListParagraph"/>
              <w:widowControl/>
              <w:numPr>
                <w:ilvl w:val="0"/>
                <w:numId w:val="3"/>
              </w:numPr>
              <w:suppressAutoHyphens w:val="0"/>
              <w:ind w:left="0" w:firstLine="0"/>
              <w:contextualSpacing w:val="0"/>
              <w:jc w:val="both"/>
            </w:pPr>
            <w:r w:rsidRPr="00C12A65">
              <w:t>Pakeisti 59</w:t>
            </w:r>
            <w:r w:rsidRPr="00C12A65">
              <w:rPr>
                <w:vertAlign w:val="superscript"/>
              </w:rPr>
              <w:t>6</w:t>
            </w:r>
            <w:r w:rsidRPr="00C12A65">
              <w:t xml:space="preserve"> straipsnio 1 dal</w:t>
            </w:r>
            <w:r>
              <w:t>į i</w:t>
            </w:r>
            <w:r w:rsidRPr="00C12A65">
              <w:t>r j</w:t>
            </w:r>
            <w:r>
              <w:t>ą</w:t>
            </w:r>
            <w:r w:rsidRPr="00C12A65">
              <w:t xml:space="preserve"> išdėstyti taip:</w:t>
            </w:r>
          </w:p>
          <w:p w14:paraId="15CA8222" w14:textId="20EE4B5A" w:rsidR="00602928" w:rsidRDefault="00602928" w:rsidP="001166D0">
            <w:pPr>
              <w:tabs>
                <w:tab w:val="left" w:pos="426"/>
                <w:tab w:val="left" w:pos="993"/>
              </w:tabs>
              <w:jc w:val="both"/>
              <w:rPr>
                <w:bCs/>
              </w:rPr>
            </w:pPr>
            <w:r>
              <w:rPr>
                <w:bCs/>
              </w:rPr>
              <w:t>„</w:t>
            </w:r>
            <w:r w:rsidRPr="00C12A65">
              <w:rPr>
                <w:bCs/>
              </w:rPr>
              <w:t xml:space="preserve">1. Sveikatos apsaugos ministro įgaliota institucija, </w:t>
            </w:r>
            <w:r w:rsidRPr="00C12A65">
              <w:rPr>
                <w:bCs/>
                <w:color w:val="000000"/>
              </w:rPr>
              <w:t xml:space="preserve">nustačiusi teisės aktų, </w:t>
            </w:r>
            <w:r w:rsidRPr="00C12A65">
              <w:rPr>
                <w:bCs/>
              </w:rPr>
              <w:t xml:space="preserve">reglamentuojančių medicinos priemonių saugą, kokybę, veikimą, naudojimą, pateikimą rinkai, </w:t>
            </w:r>
            <w:r w:rsidRPr="007D268F">
              <w:rPr>
                <w:bCs/>
              </w:rPr>
              <w:t>tiekimą</w:t>
            </w:r>
            <w:r w:rsidRPr="00C12A65">
              <w:rPr>
                <w:bCs/>
              </w:rPr>
              <w:t>, atitikties įvertinimą, klinikinių tyrimų</w:t>
            </w:r>
            <w:r>
              <w:rPr>
                <w:bCs/>
              </w:rPr>
              <w:t xml:space="preserve"> </w:t>
            </w:r>
            <w:r w:rsidRPr="007D268F">
              <w:rPr>
                <w:bCs/>
              </w:rPr>
              <w:t>ir veiksmingumo tyrimų</w:t>
            </w:r>
            <w:r w:rsidRPr="00C12A65">
              <w:rPr>
                <w:bCs/>
              </w:rPr>
              <w:t xml:space="preserve"> atlikimą,</w:t>
            </w:r>
            <w:r>
              <w:rPr>
                <w:bCs/>
              </w:rPr>
              <w:t xml:space="preserve"> </w:t>
            </w:r>
            <w:r w:rsidRPr="00C12A65">
              <w:rPr>
                <w:bCs/>
                <w:color w:val="000000"/>
              </w:rPr>
              <w:t xml:space="preserve">pažeidimus (toliau – pažeidimai), </w:t>
            </w:r>
            <w:r w:rsidRPr="00C12A65">
              <w:rPr>
                <w:bCs/>
              </w:rPr>
              <w:t>vadovaudamasi šio straipsnio 2 dalimi, taiko šias poveikio priemones:</w:t>
            </w:r>
          </w:p>
          <w:p w14:paraId="70CD8161" w14:textId="10514E27" w:rsidR="001166D0" w:rsidRPr="00C12A65" w:rsidRDefault="001166D0" w:rsidP="001166D0">
            <w:pPr>
              <w:tabs>
                <w:tab w:val="left" w:pos="426"/>
                <w:tab w:val="left" w:pos="993"/>
              </w:tabs>
              <w:jc w:val="both"/>
              <w:rPr>
                <w:bCs/>
              </w:rPr>
            </w:pPr>
            <w:r>
              <w:rPr>
                <w:rFonts w:eastAsia="Times New Roman"/>
                <w:color w:val="000000"/>
                <w:lang w:eastAsia="en-US"/>
              </w:rPr>
              <w:t>&lt;...&gt;</w:t>
            </w:r>
          </w:p>
          <w:p w14:paraId="345CFE0C" w14:textId="4DE33A32" w:rsidR="00602928" w:rsidRPr="00C12A65" w:rsidRDefault="00602928" w:rsidP="001166D0">
            <w:pPr>
              <w:jc w:val="both"/>
            </w:pPr>
            <w:r w:rsidRPr="00C12A65">
              <w:t xml:space="preserve">2) </w:t>
            </w:r>
            <w:r w:rsidRPr="00C12A65">
              <w:rPr>
                <w:bCs/>
              </w:rPr>
              <w:t xml:space="preserve">įpareigoja medicinos priemonių rinkos subjektus atšaukti ir (arba) pašalinti iš Lietuvos Respublikos rinkos </w:t>
            </w:r>
            <w:r w:rsidRPr="00C12A65">
              <w:t xml:space="preserve">Reglamento (ES) 2017/745 arba </w:t>
            </w:r>
            <w:r w:rsidRPr="007D268F">
              <w:t>Reglamento (ES) 2017/746</w:t>
            </w:r>
            <w:r w:rsidRPr="00C12A65">
              <w:t xml:space="preserve"> </w:t>
            </w:r>
            <w:r>
              <w:rPr>
                <w:bCs/>
              </w:rPr>
              <w:t xml:space="preserve"> </w:t>
            </w:r>
            <w:r w:rsidRPr="00C12A65">
              <w:rPr>
                <w:bCs/>
              </w:rPr>
              <w:t>reikalavimų neatitinkančias medicinos priemones arba pati jas atšaukia ir (arba) pašalina, kai medicinos priemonių rinkos subjektas nevykdo šiame punkte nurodytų įpareigojimų;</w:t>
            </w:r>
            <w:r w:rsidRPr="00C12A65">
              <w:t xml:space="preserve"> </w:t>
            </w:r>
            <w:r w:rsidR="001166D0">
              <w:rPr>
                <w:rFonts w:eastAsia="Times New Roman"/>
                <w:color w:val="000000"/>
                <w:lang w:eastAsia="en-US"/>
              </w:rPr>
              <w:t>&lt;...&gt;“</w:t>
            </w:r>
          </w:p>
          <w:p w14:paraId="02AB3AC8" w14:textId="40DC18FC" w:rsidR="00602928" w:rsidRDefault="00602928" w:rsidP="00602928">
            <w:pPr>
              <w:tabs>
                <w:tab w:val="left" w:pos="426"/>
                <w:tab w:val="left" w:pos="993"/>
              </w:tabs>
              <w:spacing w:line="360" w:lineRule="auto"/>
              <w:jc w:val="both"/>
              <w:rPr>
                <w:bCs/>
              </w:rPr>
            </w:pPr>
          </w:p>
          <w:p w14:paraId="53BDB857" w14:textId="7BE2C1C5" w:rsidR="001166D0" w:rsidRPr="00C12A65" w:rsidRDefault="001166D0" w:rsidP="001166D0">
            <w:pPr>
              <w:pStyle w:val="ListParagraph"/>
              <w:widowControl/>
              <w:suppressAutoHyphens w:val="0"/>
              <w:ind w:left="0"/>
              <w:contextualSpacing w:val="0"/>
              <w:jc w:val="both"/>
            </w:pPr>
            <w:r>
              <w:t xml:space="preserve">2. </w:t>
            </w:r>
            <w:r w:rsidRPr="00C12A65">
              <w:t>Pakeisti 59</w:t>
            </w:r>
            <w:r w:rsidRPr="00C12A65">
              <w:rPr>
                <w:vertAlign w:val="superscript"/>
              </w:rPr>
              <w:t>6</w:t>
            </w:r>
            <w:r w:rsidRPr="00C12A65">
              <w:t xml:space="preserve"> straipsnio </w:t>
            </w:r>
            <w:r>
              <w:t>2</w:t>
            </w:r>
            <w:r w:rsidRPr="00C12A65">
              <w:t xml:space="preserve"> dal</w:t>
            </w:r>
            <w:r>
              <w:t>ies 3 punktą  i</w:t>
            </w:r>
            <w:r w:rsidRPr="00C12A65">
              <w:t>r j</w:t>
            </w:r>
            <w:r>
              <w:t>į</w:t>
            </w:r>
            <w:r w:rsidRPr="00C12A65">
              <w:t xml:space="preserve"> išdėstyti taip:</w:t>
            </w:r>
          </w:p>
          <w:p w14:paraId="3055CCD4" w14:textId="3770176B" w:rsidR="001166D0" w:rsidRDefault="001166D0" w:rsidP="001166D0">
            <w:pPr>
              <w:ind w:left="-57" w:firstLine="57"/>
              <w:jc w:val="both"/>
            </w:pPr>
            <w:r>
              <w:t>„</w:t>
            </w:r>
            <w:r w:rsidRPr="00C12A65">
              <w:t xml:space="preserve">3) kai nustatyti pažeidimai yra susiję su medicinos priemonės </w:t>
            </w:r>
            <w:r w:rsidRPr="007D268F">
              <w:t>tiekimu</w:t>
            </w:r>
            <w:r w:rsidRPr="00C12A65">
              <w:t xml:space="preserve">, naudojimu, informacijos ir dokumentų pateikimu ir </w:t>
            </w:r>
            <w:r w:rsidRPr="00C12A65">
              <w:rPr>
                <w:bCs/>
                <w:color w:val="000000"/>
              </w:rPr>
              <w:t>juos</w:t>
            </w:r>
            <w:r w:rsidRPr="00C12A65">
              <w:t xml:space="preserve"> galima</w:t>
            </w:r>
            <w:r w:rsidRPr="00C12A65">
              <w:rPr>
                <w:bCs/>
                <w:color w:val="000000"/>
              </w:rPr>
              <w:t xml:space="preserve"> pašalinti per šio straipsnio 1 dalies 1 punkte nurodytą terminą, </w:t>
            </w:r>
            <w:r w:rsidRPr="00C12A65">
              <w:t xml:space="preserve">taiko šio straipsnio 1 dalies 1 punkte nurodytą poveikio priemonę </w:t>
            </w:r>
            <w:r w:rsidRPr="00C12A65">
              <w:rPr>
                <w:bCs/>
                <w:color w:val="000000"/>
              </w:rPr>
              <w:t>arba, kai šiame punkte nurodytų pažeidimų negalima pašalinti ar kai jie nebuvo pašalinti per šio straipsnio 1 dalies 1 punkte nurodytą terminą, taiko šio straipsnio 1 dalies 3 punkte nurodytą poveikio priemonę;</w:t>
            </w:r>
            <w:r>
              <w:rPr>
                <w:bCs/>
                <w:color w:val="000000"/>
              </w:rPr>
              <w:t>“.</w:t>
            </w:r>
            <w:r w:rsidRPr="00C12A65">
              <w:t xml:space="preserve"> </w:t>
            </w:r>
          </w:p>
          <w:p w14:paraId="623F4128" w14:textId="77777777" w:rsidR="00DA56A6" w:rsidRDefault="00DA56A6" w:rsidP="001166D0">
            <w:pPr>
              <w:ind w:left="-57" w:firstLine="57"/>
              <w:jc w:val="both"/>
            </w:pPr>
          </w:p>
          <w:p w14:paraId="669FB815" w14:textId="629026C0" w:rsidR="001166D0" w:rsidRPr="00C12A65" w:rsidRDefault="001166D0" w:rsidP="001166D0">
            <w:pPr>
              <w:pStyle w:val="ListParagraph"/>
              <w:widowControl/>
              <w:suppressAutoHyphens w:val="0"/>
              <w:ind w:left="0"/>
              <w:contextualSpacing w:val="0"/>
              <w:jc w:val="both"/>
            </w:pPr>
            <w:r>
              <w:t xml:space="preserve">3. </w:t>
            </w:r>
            <w:r w:rsidRPr="00C12A65">
              <w:t>Pakeisti 59</w:t>
            </w:r>
            <w:r w:rsidRPr="00C12A65">
              <w:rPr>
                <w:vertAlign w:val="superscript"/>
              </w:rPr>
              <w:t>6</w:t>
            </w:r>
            <w:r w:rsidRPr="00C12A65">
              <w:t xml:space="preserve"> straipsnio </w:t>
            </w:r>
            <w:r>
              <w:t>2</w:t>
            </w:r>
            <w:r w:rsidRPr="00C12A65">
              <w:t xml:space="preserve"> dal</w:t>
            </w:r>
            <w:r>
              <w:t>ies 4 punktą  i</w:t>
            </w:r>
            <w:r w:rsidRPr="00C12A65">
              <w:t>r j</w:t>
            </w:r>
            <w:r>
              <w:t>į</w:t>
            </w:r>
            <w:r w:rsidRPr="00C12A65">
              <w:t xml:space="preserve"> išdėstyti taip:</w:t>
            </w:r>
          </w:p>
          <w:p w14:paraId="3AD68038" w14:textId="77777777" w:rsidR="00DB6A6A" w:rsidRDefault="001166D0" w:rsidP="001166D0">
            <w:pPr>
              <w:ind w:left="-57" w:firstLine="57"/>
              <w:jc w:val="both"/>
            </w:pPr>
            <w:r>
              <w:t>„</w:t>
            </w:r>
            <w:r w:rsidRPr="00C12A65">
              <w:t xml:space="preserve">4) </w:t>
            </w:r>
            <w:r w:rsidRPr="00C12A65">
              <w:rPr>
                <w:bCs/>
              </w:rPr>
              <w:t>kai</w:t>
            </w:r>
            <w:r w:rsidRPr="00C12A65">
              <w:t xml:space="preserve"> nustatyti pažeidimai yra susiję su Reglamente (ES) 2017/745 arba </w:t>
            </w:r>
            <w:r w:rsidRPr="007D268F">
              <w:t xml:space="preserve">Reglamente (ES) Nr. 2017/746  </w:t>
            </w:r>
            <w:r w:rsidRPr="00E31BB8">
              <w:rPr>
                <w:bCs/>
              </w:rPr>
              <w:t xml:space="preserve"> </w:t>
            </w:r>
            <w:r w:rsidRPr="00C12A65">
              <w:rPr>
                <w:bCs/>
              </w:rPr>
              <w:t>nurodytos atitikties įvertinimo tvarkos, registracijos tvarkos nesilaikymu, taiko šio straipsnio 1 dalies 2 ir (arba) 3 punktuose nurodytas poveikio priemones.</w:t>
            </w:r>
            <w:r>
              <w:rPr>
                <w:bCs/>
              </w:rPr>
              <w:t>“</w:t>
            </w:r>
            <w:r w:rsidRPr="00C12A65">
              <w:t xml:space="preserve"> </w:t>
            </w:r>
          </w:p>
          <w:p w14:paraId="65544A2E" w14:textId="77777777" w:rsidR="005701D0" w:rsidRDefault="005701D0" w:rsidP="001166D0">
            <w:pPr>
              <w:ind w:left="-57" w:firstLine="57"/>
              <w:jc w:val="both"/>
            </w:pPr>
          </w:p>
          <w:p w14:paraId="090D04C9" w14:textId="77777777" w:rsidR="005701D0" w:rsidRDefault="005701D0" w:rsidP="005701D0">
            <w:pPr>
              <w:ind w:left="-57" w:firstLine="57"/>
              <w:jc w:val="both"/>
              <w:rPr>
                <w:b/>
                <w:bCs/>
              </w:rPr>
            </w:pPr>
            <w:r>
              <w:rPr>
                <w:b/>
                <w:bCs/>
              </w:rPr>
              <w:t>ANK projektas</w:t>
            </w:r>
          </w:p>
          <w:p w14:paraId="642E28E7" w14:textId="1A4431CC" w:rsidR="005701D0" w:rsidRPr="005701D0" w:rsidRDefault="005701D0" w:rsidP="005701D0">
            <w:pPr>
              <w:jc w:val="both"/>
              <w:rPr>
                <w:b/>
                <w:bCs/>
              </w:rPr>
            </w:pPr>
            <w:r>
              <w:rPr>
                <w:b/>
                <w:bCs/>
              </w:rPr>
              <w:t xml:space="preserve">1 </w:t>
            </w:r>
            <w:r w:rsidRPr="005701D0">
              <w:rPr>
                <w:b/>
                <w:bCs/>
              </w:rPr>
              <w:t>straipsnis. 59 straipsnio pakeitimas</w:t>
            </w:r>
          </w:p>
          <w:p w14:paraId="59E40680" w14:textId="25BDCFDA" w:rsidR="005701D0" w:rsidRPr="00F96E81" w:rsidRDefault="005701D0" w:rsidP="005701D0">
            <w:pPr>
              <w:widowControl/>
              <w:suppressAutoHyphens w:val="0"/>
              <w:jc w:val="both"/>
              <w:rPr>
                <w:b/>
                <w:bCs/>
              </w:rPr>
            </w:pPr>
            <w:r>
              <w:t xml:space="preserve">1. </w:t>
            </w:r>
            <w:r w:rsidRPr="00F96E81">
              <w:t>Pakeisti 59 straipsn</w:t>
            </w:r>
            <w:r>
              <w:t>į</w:t>
            </w:r>
            <w:r w:rsidRPr="00F96E81">
              <w:t xml:space="preserve"> ir jį išdėstyti taip:</w:t>
            </w:r>
          </w:p>
          <w:p w14:paraId="1BDA3B83" w14:textId="2FE6E69C" w:rsidR="005701D0" w:rsidRDefault="005701D0" w:rsidP="005701D0">
            <w:pPr>
              <w:jc w:val="both"/>
              <w:rPr>
                <w:bCs/>
              </w:rPr>
            </w:pPr>
            <w:bookmarkStart w:id="6" w:name="part_8bc325802bac45a4b6d17061f1cfefa7"/>
            <w:bookmarkStart w:id="7" w:name="part_e8266d68dead413486b876bd2b0974f7"/>
            <w:bookmarkEnd w:id="6"/>
            <w:bookmarkEnd w:id="7"/>
            <w:r w:rsidRPr="00C827D7">
              <w:rPr>
                <w:bCs/>
              </w:rPr>
              <w:t>„</w:t>
            </w:r>
            <w:r w:rsidRPr="00B86180">
              <w:rPr>
                <w:b/>
              </w:rPr>
              <w:t>59 straipsnis. Medicinos priemonių saugą, kokybę, veikimą, naudojimą, teikimą rinkai, tiekimą, atitikties įvertinimą, klinikinių tyrimų</w:t>
            </w:r>
            <w:r>
              <w:rPr>
                <w:b/>
              </w:rPr>
              <w:t xml:space="preserve"> su </w:t>
            </w:r>
            <w:r w:rsidRPr="006940D6">
              <w:rPr>
                <w:b/>
                <w:bCs/>
              </w:rPr>
              <w:t>medicinos priemonėmis</w:t>
            </w:r>
            <w:r>
              <w:rPr>
                <w:b/>
              </w:rPr>
              <w:t xml:space="preserve">, </w:t>
            </w:r>
            <w:r w:rsidRPr="00B86180">
              <w:rPr>
                <w:b/>
              </w:rPr>
              <w:t>veiksmingumo tyrimų ir medicinos priemonių techninės būklės tikrinimo atlikimą reglamentuojančių norminių ar kitų teisės aktų nevykdymas ar pažeidimas</w:t>
            </w:r>
          </w:p>
          <w:p w14:paraId="1E29D05B" w14:textId="4829B255" w:rsidR="005701D0" w:rsidRDefault="005701D0" w:rsidP="005701D0">
            <w:pPr>
              <w:jc w:val="both"/>
            </w:pPr>
            <w:r w:rsidRPr="00E62BB5">
              <w:t xml:space="preserve">1. </w:t>
            </w:r>
            <w:r>
              <w:t xml:space="preserve">Medicinos priemonių saugą, kokybę, veikimą, naudojimą, teikimą rinkai, </w:t>
            </w:r>
            <w:r w:rsidRPr="00B86180">
              <w:t>tiekimą</w:t>
            </w:r>
            <w:r>
              <w:t xml:space="preserve">, atitikties įvertinimą, klinikinių tyrimų su medicinos priemonėmis, </w:t>
            </w:r>
            <w:r w:rsidRPr="00B86180">
              <w:t>veiksmingumo tyrimų</w:t>
            </w:r>
            <w:r w:rsidRPr="003C0823">
              <w:t xml:space="preserve"> </w:t>
            </w:r>
            <w:r>
              <w:t>ir medicinos priemonių techninės būklės tikrinimo</w:t>
            </w:r>
            <w:r>
              <w:rPr>
                <w:b/>
                <w:bCs/>
              </w:rPr>
              <w:t xml:space="preserve"> </w:t>
            </w:r>
            <w:r>
              <w:t>atlikimą reglamentuojančių norminių ar kitų teisės aktų nevykdymas ar pažeidimas</w:t>
            </w:r>
            <w:r w:rsidRPr="00E62BB5">
              <w:t xml:space="preserve"> </w:t>
            </w:r>
          </w:p>
          <w:p w14:paraId="452AFCA3" w14:textId="77777777" w:rsidR="005701D0" w:rsidRDefault="005701D0" w:rsidP="005701D0">
            <w:pPr>
              <w:ind w:firstLine="720"/>
              <w:jc w:val="both"/>
            </w:pPr>
            <w:r>
              <w:t>užtraukia baudą asmenims nuo trisdešimt iki dviejų šimtų devyniasdešimt eurų ir juridinių asmenų vadovams ar kitiems atsakingiems asmenims – nuo trijų šimtų iki aštuonių šimtų penkiasdešimt eurų.</w:t>
            </w:r>
          </w:p>
          <w:p w14:paraId="1D2AE14B" w14:textId="77777777" w:rsidR="005701D0" w:rsidRPr="00DA56A6" w:rsidRDefault="005701D0" w:rsidP="005701D0">
            <w:pPr>
              <w:jc w:val="both"/>
            </w:pPr>
            <w:r w:rsidRPr="00481D3D">
              <w:t>2. Šio straipsnio 1 dalyje numatytas administracinis nusižengimas, padarytas pakartotinai,</w:t>
            </w:r>
          </w:p>
          <w:p w14:paraId="1111B930" w14:textId="77777777" w:rsidR="005701D0" w:rsidRPr="00DA56A6" w:rsidRDefault="005701D0" w:rsidP="005701D0">
            <w:pPr>
              <w:ind w:firstLine="720"/>
              <w:jc w:val="both"/>
            </w:pPr>
            <w:r w:rsidRPr="00481D3D">
              <w:t>užtraukia baudą asmenims nuo dviejų šimtų aštuoniasdešimt iki šešių šimtų eurų ir juridinių asmenų vadovams ar kitiems atsakingiems asmenims – nuo aštuonių šimtų dvidešimt iki vieno tūkstančio penkių šimtų eurų.“</w:t>
            </w:r>
          </w:p>
          <w:p w14:paraId="26391061" w14:textId="5CF39E4E" w:rsidR="005701D0" w:rsidRPr="005701D0" w:rsidRDefault="005701D0" w:rsidP="001166D0">
            <w:pPr>
              <w:ind w:left="-57" w:firstLine="57"/>
              <w:jc w:val="both"/>
              <w:rPr>
                <w:b/>
                <w:bCs/>
                <w:color w:val="000000"/>
              </w:rPr>
            </w:pPr>
          </w:p>
        </w:tc>
        <w:tc>
          <w:tcPr>
            <w:tcW w:w="1842" w:type="dxa"/>
            <w:tcBorders>
              <w:left w:val="single" w:sz="1" w:space="0" w:color="000000"/>
              <w:bottom w:val="single" w:sz="1" w:space="0" w:color="000000"/>
              <w:right w:val="single" w:sz="1" w:space="0" w:color="000000"/>
            </w:tcBorders>
          </w:tcPr>
          <w:p w14:paraId="763624B0" w14:textId="77777777" w:rsidR="00E26E95" w:rsidRPr="00BC1FD6" w:rsidRDefault="001C1854" w:rsidP="00D00FD0">
            <w:pPr>
              <w:pStyle w:val="TableContents"/>
              <w:jc w:val="both"/>
            </w:pPr>
            <w:r w:rsidRPr="00BC1FD6">
              <w:t>Visiškas</w:t>
            </w:r>
          </w:p>
        </w:tc>
      </w:tr>
    </w:tbl>
    <w:p w14:paraId="753500B7" w14:textId="77777777" w:rsidR="00BD4891" w:rsidRPr="00BC1FD6" w:rsidRDefault="00BD4891">
      <w:pPr>
        <w:pStyle w:val="BodyText"/>
        <w:sectPr w:rsidR="00BD4891" w:rsidRPr="00BC1FD6" w:rsidSect="00E1160D">
          <w:headerReference w:type="default" r:id="rId8"/>
          <w:footnotePr>
            <w:pos w:val="beneathText"/>
          </w:footnotePr>
          <w:type w:val="continuous"/>
          <w:pgSz w:w="16837" w:h="11905" w:orient="landscape"/>
          <w:pgMar w:top="1701" w:right="567" w:bottom="1134" w:left="1134" w:header="567" w:footer="567" w:gutter="0"/>
          <w:cols w:space="1296"/>
          <w:titlePg/>
          <w:docGrid w:linePitch="326"/>
        </w:sectPr>
      </w:pPr>
    </w:p>
    <w:p w14:paraId="0D6973CE" w14:textId="77777777" w:rsidR="00E4691D" w:rsidRPr="00BC1FD6" w:rsidRDefault="00AE05B0" w:rsidP="00FD741C">
      <w:pPr>
        <w:tabs>
          <w:tab w:val="center" w:pos="0"/>
          <w:tab w:val="center" w:pos="4153"/>
          <w:tab w:val="left" w:pos="7230"/>
          <w:tab w:val="right" w:pos="8306"/>
        </w:tabs>
        <w:jc w:val="center"/>
      </w:pPr>
      <w:r w:rsidRPr="00BC1FD6">
        <w:t>_________________</w:t>
      </w:r>
    </w:p>
    <w:sectPr w:rsidR="00E4691D" w:rsidRPr="00BC1FD6" w:rsidSect="007E4235">
      <w:footnotePr>
        <w:pos w:val="beneathText"/>
      </w:footnotePr>
      <w:type w:val="continuous"/>
      <w:pgSz w:w="16837" w:h="11905" w:orient="landscape"/>
      <w:pgMar w:top="1134" w:right="1134" w:bottom="1134"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E3754" w14:textId="77777777" w:rsidR="00B467AA" w:rsidRDefault="00B467AA" w:rsidP="00E1160D">
      <w:r>
        <w:separator/>
      </w:r>
    </w:p>
  </w:endnote>
  <w:endnote w:type="continuationSeparator" w:id="0">
    <w:p w14:paraId="78864945" w14:textId="77777777" w:rsidR="00B467AA" w:rsidRDefault="00B467AA" w:rsidP="00E1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86114" w14:textId="77777777" w:rsidR="00B467AA" w:rsidRDefault="00B467AA" w:rsidP="00E1160D">
      <w:r>
        <w:separator/>
      </w:r>
    </w:p>
  </w:footnote>
  <w:footnote w:type="continuationSeparator" w:id="0">
    <w:p w14:paraId="22E46235" w14:textId="77777777" w:rsidR="00B467AA" w:rsidRDefault="00B467AA" w:rsidP="00E11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CCEAA" w14:textId="77777777" w:rsidR="00E1160D" w:rsidRDefault="00E1160D">
    <w:pPr>
      <w:pStyle w:val="Header"/>
      <w:jc w:val="center"/>
    </w:pPr>
    <w:r>
      <w:fldChar w:fldCharType="begin"/>
    </w:r>
    <w:r>
      <w:instrText xml:space="preserve"> PAGE   \* MERGEFORMAT </w:instrText>
    </w:r>
    <w:r>
      <w:fldChar w:fldCharType="separate"/>
    </w:r>
    <w:r w:rsidR="0012397A">
      <w:rPr>
        <w:noProof/>
      </w:rPr>
      <w:t>3</w:t>
    </w:r>
    <w:r>
      <w:rPr>
        <w:noProof/>
      </w:rPr>
      <w:fldChar w:fldCharType="end"/>
    </w:r>
  </w:p>
  <w:p w14:paraId="6A513CA0" w14:textId="77777777" w:rsidR="00E1160D" w:rsidRDefault="00E116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996839"/>
    <w:multiLevelType w:val="hybridMultilevel"/>
    <w:tmpl w:val="00ECD4B6"/>
    <w:lvl w:ilvl="0" w:tplc="F17A7A30">
      <w:start w:val="1"/>
      <w:numFmt w:val="decimal"/>
      <w:lvlText w:val="%1."/>
      <w:lvlJc w:val="left"/>
      <w:pPr>
        <w:ind w:left="780" w:hanging="4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E545A75"/>
    <w:multiLevelType w:val="hybridMultilevel"/>
    <w:tmpl w:val="00A28880"/>
    <w:lvl w:ilvl="0" w:tplc="BB4871BE">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9EC192E"/>
    <w:multiLevelType w:val="hybridMultilevel"/>
    <w:tmpl w:val="5718C7AE"/>
    <w:lvl w:ilvl="0" w:tplc="AE708C86">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F1F1655"/>
    <w:multiLevelType w:val="hybridMultilevel"/>
    <w:tmpl w:val="FF32E67A"/>
    <w:lvl w:ilvl="0" w:tplc="3204461E">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4796E0A"/>
    <w:multiLevelType w:val="hybridMultilevel"/>
    <w:tmpl w:val="895AE054"/>
    <w:lvl w:ilvl="0" w:tplc="0D06F6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5E738F8"/>
    <w:multiLevelType w:val="hybridMultilevel"/>
    <w:tmpl w:val="DB48D54E"/>
    <w:lvl w:ilvl="0" w:tplc="D45A0BE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AF4A7A"/>
    <w:multiLevelType w:val="hybridMultilevel"/>
    <w:tmpl w:val="78BAE6C8"/>
    <w:lvl w:ilvl="0" w:tplc="4EBC0BD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8A31293"/>
    <w:multiLevelType w:val="hybridMultilevel"/>
    <w:tmpl w:val="51C44698"/>
    <w:lvl w:ilvl="0" w:tplc="B9A224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39BF1415"/>
    <w:multiLevelType w:val="hybridMultilevel"/>
    <w:tmpl w:val="27BCBCC4"/>
    <w:lvl w:ilvl="0" w:tplc="52806044">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0507A5B"/>
    <w:multiLevelType w:val="hybridMultilevel"/>
    <w:tmpl w:val="9354873E"/>
    <w:lvl w:ilvl="0" w:tplc="95EE768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70A137C"/>
    <w:multiLevelType w:val="hybridMultilevel"/>
    <w:tmpl w:val="51C44698"/>
    <w:lvl w:ilvl="0" w:tplc="B9A224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4B1B0331"/>
    <w:multiLevelType w:val="hybridMultilevel"/>
    <w:tmpl w:val="6DBAF3CE"/>
    <w:lvl w:ilvl="0" w:tplc="1424F04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11"/>
  </w:num>
  <w:num w:numId="5">
    <w:abstractNumId w:val="4"/>
  </w:num>
  <w:num w:numId="6">
    <w:abstractNumId w:val="10"/>
  </w:num>
  <w:num w:numId="7">
    <w:abstractNumId w:val="9"/>
  </w:num>
  <w:num w:numId="8">
    <w:abstractNumId w:val="3"/>
  </w:num>
  <w:num w:numId="9">
    <w:abstractNumId w:val="12"/>
  </w:num>
  <w:num w:numId="10">
    <w:abstractNumId w:val="2"/>
  </w:num>
  <w:num w:numId="11">
    <w:abstractNumId w:val="7"/>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7F"/>
    <w:rsid w:val="00010351"/>
    <w:rsid w:val="00042A5A"/>
    <w:rsid w:val="00043B76"/>
    <w:rsid w:val="000626C1"/>
    <w:rsid w:val="0009498D"/>
    <w:rsid w:val="000A7203"/>
    <w:rsid w:val="000C4B5F"/>
    <w:rsid w:val="000C4C01"/>
    <w:rsid w:val="000D2569"/>
    <w:rsid w:val="000E15E7"/>
    <w:rsid w:val="000F1172"/>
    <w:rsid w:val="001166D0"/>
    <w:rsid w:val="001235D5"/>
    <w:rsid w:val="0012397A"/>
    <w:rsid w:val="001457E3"/>
    <w:rsid w:val="00152879"/>
    <w:rsid w:val="001A1617"/>
    <w:rsid w:val="001A27F7"/>
    <w:rsid w:val="001A3F35"/>
    <w:rsid w:val="001B0B86"/>
    <w:rsid w:val="001C1854"/>
    <w:rsid w:val="00204C38"/>
    <w:rsid w:val="00207851"/>
    <w:rsid w:val="00231D67"/>
    <w:rsid w:val="002454BB"/>
    <w:rsid w:val="00252120"/>
    <w:rsid w:val="00296A3D"/>
    <w:rsid w:val="002C1C7A"/>
    <w:rsid w:val="002D13AE"/>
    <w:rsid w:val="002E44D0"/>
    <w:rsid w:val="00311BCF"/>
    <w:rsid w:val="00331488"/>
    <w:rsid w:val="00355CFC"/>
    <w:rsid w:val="003B2B7B"/>
    <w:rsid w:val="003B5F70"/>
    <w:rsid w:val="003C37D8"/>
    <w:rsid w:val="003D16D7"/>
    <w:rsid w:val="003F0A19"/>
    <w:rsid w:val="004150E8"/>
    <w:rsid w:val="00426F16"/>
    <w:rsid w:val="00492F2A"/>
    <w:rsid w:val="004A2DFB"/>
    <w:rsid w:val="004E0F10"/>
    <w:rsid w:val="005057C7"/>
    <w:rsid w:val="00535A62"/>
    <w:rsid w:val="005420A9"/>
    <w:rsid w:val="00543389"/>
    <w:rsid w:val="0055299F"/>
    <w:rsid w:val="005568C6"/>
    <w:rsid w:val="005701D0"/>
    <w:rsid w:val="0057622F"/>
    <w:rsid w:val="0057671F"/>
    <w:rsid w:val="005B5BCF"/>
    <w:rsid w:val="005C0D48"/>
    <w:rsid w:val="005C243C"/>
    <w:rsid w:val="005D1C59"/>
    <w:rsid w:val="00601B79"/>
    <w:rsid w:val="00602928"/>
    <w:rsid w:val="0060603B"/>
    <w:rsid w:val="00606F84"/>
    <w:rsid w:val="00611795"/>
    <w:rsid w:val="00630A7E"/>
    <w:rsid w:val="00697816"/>
    <w:rsid w:val="006A00FA"/>
    <w:rsid w:val="006B5024"/>
    <w:rsid w:val="006C03E4"/>
    <w:rsid w:val="006D7510"/>
    <w:rsid w:val="006E468E"/>
    <w:rsid w:val="00735545"/>
    <w:rsid w:val="00735DBD"/>
    <w:rsid w:val="00752627"/>
    <w:rsid w:val="007662F2"/>
    <w:rsid w:val="00775A1F"/>
    <w:rsid w:val="00790A19"/>
    <w:rsid w:val="007E30DC"/>
    <w:rsid w:val="007E4235"/>
    <w:rsid w:val="007F51FB"/>
    <w:rsid w:val="00800301"/>
    <w:rsid w:val="008061BD"/>
    <w:rsid w:val="00811554"/>
    <w:rsid w:val="00820D41"/>
    <w:rsid w:val="00821C5F"/>
    <w:rsid w:val="0082483D"/>
    <w:rsid w:val="00841030"/>
    <w:rsid w:val="008763F4"/>
    <w:rsid w:val="008834EE"/>
    <w:rsid w:val="0089080E"/>
    <w:rsid w:val="008B2164"/>
    <w:rsid w:val="008C3BBD"/>
    <w:rsid w:val="00963941"/>
    <w:rsid w:val="00964341"/>
    <w:rsid w:val="00986FB5"/>
    <w:rsid w:val="009A5A5F"/>
    <w:rsid w:val="009F186A"/>
    <w:rsid w:val="009F28ED"/>
    <w:rsid w:val="009F4042"/>
    <w:rsid w:val="00A25EA7"/>
    <w:rsid w:val="00A86208"/>
    <w:rsid w:val="00AA148F"/>
    <w:rsid w:val="00AB3E02"/>
    <w:rsid w:val="00AD5B59"/>
    <w:rsid w:val="00AE05B0"/>
    <w:rsid w:val="00B03EE1"/>
    <w:rsid w:val="00B05F81"/>
    <w:rsid w:val="00B1528E"/>
    <w:rsid w:val="00B214DF"/>
    <w:rsid w:val="00B3365A"/>
    <w:rsid w:val="00B40C7F"/>
    <w:rsid w:val="00B45DCE"/>
    <w:rsid w:val="00B467AA"/>
    <w:rsid w:val="00B56795"/>
    <w:rsid w:val="00B57ABB"/>
    <w:rsid w:val="00B6361D"/>
    <w:rsid w:val="00B65D53"/>
    <w:rsid w:val="00B6757F"/>
    <w:rsid w:val="00BB4B1A"/>
    <w:rsid w:val="00BC1FD6"/>
    <w:rsid w:val="00BD4891"/>
    <w:rsid w:val="00C030F1"/>
    <w:rsid w:val="00C22697"/>
    <w:rsid w:val="00C256C0"/>
    <w:rsid w:val="00C30842"/>
    <w:rsid w:val="00C32ABE"/>
    <w:rsid w:val="00C63172"/>
    <w:rsid w:val="00C640C8"/>
    <w:rsid w:val="00C6525F"/>
    <w:rsid w:val="00CC02E2"/>
    <w:rsid w:val="00CC7628"/>
    <w:rsid w:val="00CD7518"/>
    <w:rsid w:val="00CE52AB"/>
    <w:rsid w:val="00CF20B1"/>
    <w:rsid w:val="00D00FD0"/>
    <w:rsid w:val="00D1037C"/>
    <w:rsid w:val="00D15098"/>
    <w:rsid w:val="00D34F05"/>
    <w:rsid w:val="00D62C79"/>
    <w:rsid w:val="00D74376"/>
    <w:rsid w:val="00D76B07"/>
    <w:rsid w:val="00DA56A6"/>
    <w:rsid w:val="00DA793A"/>
    <w:rsid w:val="00DB22DA"/>
    <w:rsid w:val="00DB6A6A"/>
    <w:rsid w:val="00DE681F"/>
    <w:rsid w:val="00E1160D"/>
    <w:rsid w:val="00E24832"/>
    <w:rsid w:val="00E2626A"/>
    <w:rsid w:val="00E26E95"/>
    <w:rsid w:val="00E4691D"/>
    <w:rsid w:val="00E577D6"/>
    <w:rsid w:val="00E625A4"/>
    <w:rsid w:val="00E74B6A"/>
    <w:rsid w:val="00EA2724"/>
    <w:rsid w:val="00EA5599"/>
    <w:rsid w:val="00EB207D"/>
    <w:rsid w:val="00EB36CA"/>
    <w:rsid w:val="00EF3608"/>
    <w:rsid w:val="00F20A13"/>
    <w:rsid w:val="00F2352F"/>
    <w:rsid w:val="00F70AB6"/>
    <w:rsid w:val="00FA1F0D"/>
    <w:rsid w:val="00FD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sz w:val="24"/>
      <w:szCs w:val="24"/>
      <w:lang w:val="lt-LT" w:eastAsia="lt-LT"/>
    </w:rPr>
  </w:style>
  <w:style w:type="paragraph" w:styleId="Heading1">
    <w:name w:val="heading 1"/>
    <w:basedOn w:val="Heading"/>
    <w:next w:val="BodyText"/>
    <w:qFormat/>
    <w:pPr>
      <w:numPr>
        <w:numId w:val="1"/>
      </w:numPr>
      <w:outlineLvl w:val="0"/>
    </w:pPr>
    <w:rPr>
      <w:rFonts w:ascii="Times New Roman" w:hAnsi="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Normal"/>
    <w:rsid w:val="00535A62"/>
    <w:pPr>
      <w:widowControl/>
      <w:suppressAutoHyphens w:val="0"/>
      <w:spacing w:after="160" w:line="240" w:lineRule="exact"/>
    </w:pPr>
    <w:rPr>
      <w:rFonts w:ascii="Tahoma" w:eastAsia="Times New Roman" w:hAnsi="Tahoma"/>
      <w:sz w:val="20"/>
      <w:szCs w:val="20"/>
      <w:lang w:val="en-US" w:eastAsia="en-US"/>
    </w:rPr>
  </w:style>
  <w:style w:type="paragraph" w:styleId="BodyText3">
    <w:name w:val="Body Text 3"/>
    <w:basedOn w:val="Normal"/>
    <w:link w:val="BodyText3Char"/>
    <w:rsid w:val="00AE05B0"/>
    <w:pPr>
      <w:widowControl/>
      <w:suppressAutoHyphens w:val="0"/>
      <w:spacing w:after="120"/>
    </w:pPr>
    <w:rPr>
      <w:rFonts w:eastAsia="Times New Roman"/>
      <w:sz w:val="16"/>
      <w:szCs w:val="16"/>
    </w:rPr>
  </w:style>
  <w:style w:type="character" w:customStyle="1" w:styleId="BodyText3Char">
    <w:name w:val="Body Text 3 Char"/>
    <w:link w:val="BodyText3"/>
    <w:rsid w:val="00AE05B0"/>
    <w:rPr>
      <w:sz w:val="16"/>
      <w:szCs w:val="16"/>
    </w:rPr>
  </w:style>
  <w:style w:type="paragraph" w:customStyle="1" w:styleId="Normal1">
    <w:name w:val="Normal1"/>
    <w:basedOn w:val="Normal"/>
    <w:rsid w:val="00BC1FD6"/>
    <w:pPr>
      <w:widowControl/>
      <w:suppressAutoHyphens w:val="0"/>
      <w:spacing w:before="120"/>
      <w:jc w:val="both"/>
    </w:pPr>
    <w:rPr>
      <w:rFonts w:eastAsia="Times New Roman"/>
      <w:lang w:val="en-US" w:eastAsia="en-US"/>
    </w:rPr>
  </w:style>
  <w:style w:type="paragraph" w:styleId="BalloonText">
    <w:name w:val="Balloon Text"/>
    <w:basedOn w:val="Normal"/>
    <w:link w:val="BalloonTextChar"/>
    <w:rsid w:val="00204C38"/>
    <w:rPr>
      <w:rFonts w:ascii="Tahoma" w:hAnsi="Tahoma" w:cs="Tahoma"/>
      <w:sz w:val="16"/>
      <w:szCs w:val="16"/>
    </w:rPr>
  </w:style>
  <w:style w:type="character" w:customStyle="1" w:styleId="BalloonTextChar">
    <w:name w:val="Balloon Text Char"/>
    <w:link w:val="BalloonText"/>
    <w:rsid w:val="00204C38"/>
    <w:rPr>
      <w:rFonts w:ascii="Tahoma" w:eastAsia="Arial Unicode MS" w:hAnsi="Tahoma" w:cs="Tahoma"/>
      <w:sz w:val="16"/>
      <w:szCs w:val="16"/>
      <w:lang w:val="lt-LT" w:eastAsia="lt-LT"/>
    </w:rPr>
  </w:style>
  <w:style w:type="paragraph" w:styleId="Header">
    <w:name w:val="header"/>
    <w:basedOn w:val="Normal"/>
    <w:link w:val="HeaderChar"/>
    <w:uiPriority w:val="99"/>
    <w:rsid w:val="00E1160D"/>
    <w:pPr>
      <w:tabs>
        <w:tab w:val="center" w:pos="4986"/>
        <w:tab w:val="right" w:pos="9972"/>
      </w:tabs>
    </w:pPr>
  </w:style>
  <w:style w:type="character" w:customStyle="1" w:styleId="HeaderChar">
    <w:name w:val="Header Char"/>
    <w:link w:val="Header"/>
    <w:uiPriority w:val="99"/>
    <w:rsid w:val="00E1160D"/>
    <w:rPr>
      <w:rFonts w:eastAsia="Arial Unicode MS"/>
      <w:sz w:val="24"/>
      <w:szCs w:val="24"/>
      <w:lang w:val="lt-LT" w:eastAsia="lt-LT"/>
    </w:rPr>
  </w:style>
  <w:style w:type="paragraph" w:styleId="Footer">
    <w:name w:val="footer"/>
    <w:basedOn w:val="Normal"/>
    <w:link w:val="FooterChar"/>
    <w:rsid w:val="00E1160D"/>
    <w:pPr>
      <w:tabs>
        <w:tab w:val="center" w:pos="4986"/>
        <w:tab w:val="right" w:pos="9972"/>
      </w:tabs>
    </w:pPr>
  </w:style>
  <w:style w:type="character" w:customStyle="1" w:styleId="FooterChar">
    <w:name w:val="Footer Char"/>
    <w:link w:val="Footer"/>
    <w:rsid w:val="00E1160D"/>
    <w:rPr>
      <w:rFonts w:eastAsia="Arial Unicode MS"/>
      <w:sz w:val="24"/>
      <w:szCs w:val="24"/>
      <w:lang w:val="lt-LT" w:eastAsia="lt-LT"/>
    </w:rPr>
  </w:style>
  <w:style w:type="character" w:styleId="CommentReference">
    <w:name w:val="annotation reference"/>
    <w:rsid w:val="002E44D0"/>
    <w:rPr>
      <w:sz w:val="16"/>
      <w:szCs w:val="16"/>
    </w:rPr>
  </w:style>
  <w:style w:type="paragraph" w:styleId="CommentText">
    <w:name w:val="annotation text"/>
    <w:basedOn w:val="Normal"/>
    <w:link w:val="CommentTextChar"/>
    <w:rsid w:val="002E44D0"/>
    <w:rPr>
      <w:sz w:val="20"/>
      <w:szCs w:val="20"/>
    </w:rPr>
  </w:style>
  <w:style w:type="character" w:customStyle="1" w:styleId="CommentTextChar">
    <w:name w:val="Comment Text Char"/>
    <w:link w:val="CommentText"/>
    <w:rsid w:val="002E44D0"/>
    <w:rPr>
      <w:rFonts w:eastAsia="Arial Unicode MS"/>
    </w:rPr>
  </w:style>
  <w:style w:type="paragraph" w:styleId="CommentSubject">
    <w:name w:val="annotation subject"/>
    <w:basedOn w:val="CommentText"/>
    <w:next w:val="CommentText"/>
    <w:link w:val="CommentSubjectChar"/>
    <w:rsid w:val="002E44D0"/>
    <w:rPr>
      <w:b/>
      <w:bCs/>
    </w:rPr>
  </w:style>
  <w:style w:type="character" w:customStyle="1" w:styleId="CommentSubjectChar">
    <w:name w:val="Comment Subject Char"/>
    <w:link w:val="CommentSubject"/>
    <w:rsid w:val="002E44D0"/>
    <w:rPr>
      <w:rFonts w:eastAsia="Arial Unicode MS"/>
      <w:b/>
      <w:bCs/>
    </w:rPr>
  </w:style>
  <w:style w:type="paragraph" w:styleId="ListParagraph">
    <w:name w:val="List Paragraph"/>
    <w:basedOn w:val="Normal"/>
    <w:uiPriority w:val="99"/>
    <w:qFormat/>
    <w:rsid w:val="000626C1"/>
    <w:pPr>
      <w:ind w:left="720"/>
      <w:contextualSpacing/>
    </w:pPr>
  </w:style>
  <w:style w:type="character" w:customStyle="1" w:styleId="BodyTextChar">
    <w:name w:val="Body Text Char"/>
    <w:link w:val="BodyText"/>
    <w:uiPriority w:val="99"/>
    <w:locked/>
    <w:rsid w:val="00B45DCE"/>
    <w:rPr>
      <w:rFonts w:eastAsia="Arial Unicode MS"/>
      <w:sz w:val="24"/>
      <w:szCs w:val="24"/>
      <w:lang w:val="lt-LT" w:eastAsia="lt-LT"/>
    </w:rPr>
  </w:style>
  <w:style w:type="paragraph" w:styleId="Revision">
    <w:name w:val="Revision"/>
    <w:hidden/>
    <w:uiPriority w:val="99"/>
    <w:semiHidden/>
    <w:rsid w:val="00331488"/>
    <w:rPr>
      <w:rFonts w:eastAsia="Arial Unicode MS"/>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sz w:val="24"/>
      <w:szCs w:val="24"/>
      <w:lang w:val="lt-LT" w:eastAsia="lt-LT"/>
    </w:rPr>
  </w:style>
  <w:style w:type="paragraph" w:styleId="Heading1">
    <w:name w:val="heading 1"/>
    <w:basedOn w:val="Heading"/>
    <w:next w:val="BodyText"/>
    <w:qFormat/>
    <w:pPr>
      <w:numPr>
        <w:numId w:val="1"/>
      </w:numPr>
      <w:outlineLvl w:val="0"/>
    </w:pPr>
    <w:rPr>
      <w:rFonts w:ascii="Times New Roman" w:hAnsi="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Normal"/>
    <w:rsid w:val="00535A62"/>
    <w:pPr>
      <w:widowControl/>
      <w:suppressAutoHyphens w:val="0"/>
      <w:spacing w:after="160" w:line="240" w:lineRule="exact"/>
    </w:pPr>
    <w:rPr>
      <w:rFonts w:ascii="Tahoma" w:eastAsia="Times New Roman" w:hAnsi="Tahoma"/>
      <w:sz w:val="20"/>
      <w:szCs w:val="20"/>
      <w:lang w:val="en-US" w:eastAsia="en-US"/>
    </w:rPr>
  </w:style>
  <w:style w:type="paragraph" w:styleId="BodyText3">
    <w:name w:val="Body Text 3"/>
    <w:basedOn w:val="Normal"/>
    <w:link w:val="BodyText3Char"/>
    <w:rsid w:val="00AE05B0"/>
    <w:pPr>
      <w:widowControl/>
      <w:suppressAutoHyphens w:val="0"/>
      <w:spacing w:after="120"/>
    </w:pPr>
    <w:rPr>
      <w:rFonts w:eastAsia="Times New Roman"/>
      <w:sz w:val="16"/>
      <w:szCs w:val="16"/>
    </w:rPr>
  </w:style>
  <w:style w:type="character" w:customStyle="1" w:styleId="BodyText3Char">
    <w:name w:val="Body Text 3 Char"/>
    <w:link w:val="BodyText3"/>
    <w:rsid w:val="00AE05B0"/>
    <w:rPr>
      <w:sz w:val="16"/>
      <w:szCs w:val="16"/>
    </w:rPr>
  </w:style>
  <w:style w:type="paragraph" w:customStyle="1" w:styleId="Normal1">
    <w:name w:val="Normal1"/>
    <w:basedOn w:val="Normal"/>
    <w:rsid w:val="00BC1FD6"/>
    <w:pPr>
      <w:widowControl/>
      <w:suppressAutoHyphens w:val="0"/>
      <w:spacing w:before="120"/>
      <w:jc w:val="both"/>
    </w:pPr>
    <w:rPr>
      <w:rFonts w:eastAsia="Times New Roman"/>
      <w:lang w:val="en-US" w:eastAsia="en-US"/>
    </w:rPr>
  </w:style>
  <w:style w:type="paragraph" w:styleId="BalloonText">
    <w:name w:val="Balloon Text"/>
    <w:basedOn w:val="Normal"/>
    <w:link w:val="BalloonTextChar"/>
    <w:rsid w:val="00204C38"/>
    <w:rPr>
      <w:rFonts w:ascii="Tahoma" w:hAnsi="Tahoma" w:cs="Tahoma"/>
      <w:sz w:val="16"/>
      <w:szCs w:val="16"/>
    </w:rPr>
  </w:style>
  <w:style w:type="character" w:customStyle="1" w:styleId="BalloonTextChar">
    <w:name w:val="Balloon Text Char"/>
    <w:link w:val="BalloonText"/>
    <w:rsid w:val="00204C38"/>
    <w:rPr>
      <w:rFonts w:ascii="Tahoma" w:eastAsia="Arial Unicode MS" w:hAnsi="Tahoma" w:cs="Tahoma"/>
      <w:sz w:val="16"/>
      <w:szCs w:val="16"/>
      <w:lang w:val="lt-LT" w:eastAsia="lt-LT"/>
    </w:rPr>
  </w:style>
  <w:style w:type="paragraph" w:styleId="Header">
    <w:name w:val="header"/>
    <w:basedOn w:val="Normal"/>
    <w:link w:val="HeaderChar"/>
    <w:uiPriority w:val="99"/>
    <w:rsid w:val="00E1160D"/>
    <w:pPr>
      <w:tabs>
        <w:tab w:val="center" w:pos="4986"/>
        <w:tab w:val="right" w:pos="9972"/>
      </w:tabs>
    </w:pPr>
  </w:style>
  <w:style w:type="character" w:customStyle="1" w:styleId="HeaderChar">
    <w:name w:val="Header Char"/>
    <w:link w:val="Header"/>
    <w:uiPriority w:val="99"/>
    <w:rsid w:val="00E1160D"/>
    <w:rPr>
      <w:rFonts w:eastAsia="Arial Unicode MS"/>
      <w:sz w:val="24"/>
      <w:szCs w:val="24"/>
      <w:lang w:val="lt-LT" w:eastAsia="lt-LT"/>
    </w:rPr>
  </w:style>
  <w:style w:type="paragraph" w:styleId="Footer">
    <w:name w:val="footer"/>
    <w:basedOn w:val="Normal"/>
    <w:link w:val="FooterChar"/>
    <w:rsid w:val="00E1160D"/>
    <w:pPr>
      <w:tabs>
        <w:tab w:val="center" w:pos="4986"/>
        <w:tab w:val="right" w:pos="9972"/>
      </w:tabs>
    </w:pPr>
  </w:style>
  <w:style w:type="character" w:customStyle="1" w:styleId="FooterChar">
    <w:name w:val="Footer Char"/>
    <w:link w:val="Footer"/>
    <w:rsid w:val="00E1160D"/>
    <w:rPr>
      <w:rFonts w:eastAsia="Arial Unicode MS"/>
      <w:sz w:val="24"/>
      <w:szCs w:val="24"/>
      <w:lang w:val="lt-LT" w:eastAsia="lt-LT"/>
    </w:rPr>
  </w:style>
  <w:style w:type="character" w:styleId="CommentReference">
    <w:name w:val="annotation reference"/>
    <w:rsid w:val="002E44D0"/>
    <w:rPr>
      <w:sz w:val="16"/>
      <w:szCs w:val="16"/>
    </w:rPr>
  </w:style>
  <w:style w:type="paragraph" w:styleId="CommentText">
    <w:name w:val="annotation text"/>
    <w:basedOn w:val="Normal"/>
    <w:link w:val="CommentTextChar"/>
    <w:rsid w:val="002E44D0"/>
    <w:rPr>
      <w:sz w:val="20"/>
      <w:szCs w:val="20"/>
    </w:rPr>
  </w:style>
  <w:style w:type="character" w:customStyle="1" w:styleId="CommentTextChar">
    <w:name w:val="Comment Text Char"/>
    <w:link w:val="CommentText"/>
    <w:rsid w:val="002E44D0"/>
    <w:rPr>
      <w:rFonts w:eastAsia="Arial Unicode MS"/>
    </w:rPr>
  </w:style>
  <w:style w:type="paragraph" w:styleId="CommentSubject">
    <w:name w:val="annotation subject"/>
    <w:basedOn w:val="CommentText"/>
    <w:next w:val="CommentText"/>
    <w:link w:val="CommentSubjectChar"/>
    <w:rsid w:val="002E44D0"/>
    <w:rPr>
      <w:b/>
      <w:bCs/>
    </w:rPr>
  </w:style>
  <w:style w:type="character" w:customStyle="1" w:styleId="CommentSubjectChar">
    <w:name w:val="Comment Subject Char"/>
    <w:link w:val="CommentSubject"/>
    <w:rsid w:val="002E44D0"/>
    <w:rPr>
      <w:rFonts w:eastAsia="Arial Unicode MS"/>
      <w:b/>
      <w:bCs/>
    </w:rPr>
  </w:style>
  <w:style w:type="paragraph" w:styleId="ListParagraph">
    <w:name w:val="List Paragraph"/>
    <w:basedOn w:val="Normal"/>
    <w:uiPriority w:val="99"/>
    <w:qFormat/>
    <w:rsid w:val="000626C1"/>
    <w:pPr>
      <w:ind w:left="720"/>
      <w:contextualSpacing/>
    </w:pPr>
  </w:style>
  <w:style w:type="character" w:customStyle="1" w:styleId="BodyTextChar">
    <w:name w:val="Body Text Char"/>
    <w:link w:val="BodyText"/>
    <w:uiPriority w:val="99"/>
    <w:locked/>
    <w:rsid w:val="00B45DCE"/>
    <w:rPr>
      <w:rFonts w:eastAsia="Arial Unicode MS"/>
      <w:sz w:val="24"/>
      <w:szCs w:val="24"/>
      <w:lang w:val="lt-LT" w:eastAsia="lt-LT"/>
    </w:rPr>
  </w:style>
  <w:style w:type="paragraph" w:styleId="Revision">
    <w:name w:val="Revision"/>
    <w:hidden/>
    <w:uiPriority w:val="99"/>
    <w:semiHidden/>
    <w:rsid w:val="00331488"/>
    <w:rPr>
      <w:rFonts w:eastAsia="Arial Unicode MS"/>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67395">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21281</Words>
  <Characters>12131</Characters>
  <Application>Microsoft Office Word</Application>
  <DocSecurity>0</DocSecurity>
  <Lines>101</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REGLAMENTO IR LIETUVOS RESPUBLIKOS NACIONALINIO TEISĖS AKTO PROJEKTO ATITIKTIES LENTELĖ</vt:lpstr>
      <vt:lpstr>REGLAMENTO IR LIETUVOS RESPUBLIKOS NACIONALINIO TEISĖS AKTO PROJEKTO ATITIKTIES LENTELĖ</vt:lpstr>
    </vt:vector>
  </TitlesOfParts>
  <Company>LRV kanceliarija</Company>
  <LinksUpToDate>false</LinksUpToDate>
  <CharactersWithSpaces>33346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IR LIETUVOS RESPUBLIKOS NACIONALINIO TEISĖS AKTO PROJEKTO ATITIKTIES LENTELĖ</dc:title>
  <dc:creator>iepa</dc:creator>
  <cp:lastModifiedBy>Irena Zujienė</cp:lastModifiedBy>
  <cp:revision>2</cp:revision>
  <cp:lastPrinted>2019-03-28T13:09:00Z</cp:lastPrinted>
  <dcterms:created xsi:type="dcterms:W3CDTF">2022-02-01T11:53:00Z</dcterms:created>
  <dcterms:modified xsi:type="dcterms:W3CDTF">2022-02-01T11:53:00Z</dcterms:modified>
</cp:coreProperties>
</file>