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p w14:paraId="5CAC26EA" w14:textId="412A4298" w:rsidR="00AF7DFB" w:rsidRDefault="00E55406" w:rsidP="00AF7DFB">
            <w:pPr>
              <w:spacing w:before="60" w:after="60"/>
              <w:ind w:right="132"/>
            </w:pPr>
            <w:r>
              <w:t xml:space="preserve"> </w:t>
            </w:r>
            <w:r w:rsidR="00C56684">
              <w:t xml:space="preserve">                                                                                                                                                                                                                                                                                                                                                                                                                                                                                                                                                                                                                                                                                                                                                                                                                                                                                                                                                                                                                                                                                                                                                                                                                                                                                                          </w:t>
            </w:r>
            <w:r w:rsidR="00791F67">
              <w:t xml:space="preserve">                                                                                                                                                                                                                                                                                                                                                                                                                                                                                                                                                                                                                                                                                                                                                                                                           </w:t>
            </w:r>
            <w:r w:rsidR="00065256">
              <w:t xml:space="preserve">                                                                                                                                                                                                                                                                                                                                                                                                                                                                                                                                                                                                                                                                                                                                                                                                                                                                                                                                                                                                                                                                                                                                                                                                                                                                                                                                                                                                                                                                                                                                                                                                                                                                                                                                                                                                                                                                                                                                                                                                                                                                                                                                                                                                                                                                                                                                                                                                                                                                        </w:t>
            </w: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5CAC26F2" w14:textId="0C8E47EB" w:rsidR="008F61AE" w:rsidRDefault="00404437" w:rsidP="00264D71">
      <w:pPr>
        <w:spacing w:line="360" w:lineRule="auto"/>
        <w:jc w:val="both"/>
      </w:pPr>
      <w:r>
        <w:t>Lietuvos Respublikos Vyriausybei</w:t>
      </w:r>
    </w:p>
    <w:p w14:paraId="5CAC26F3" w14:textId="77777777" w:rsidR="008F61AE" w:rsidRDefault="008F61AE" w:rsidP="00264D71">
      <w:pPr>
        <w:spacing w:line="360" w:lineRule="auto"/>
        <w:jc w:val="both"/>
      </w:pPr>
    </w:p>
    <w:p w14:paraId="55422628" w14:textId="3B04CDBB" w:rsidR="00DB0491" w:rsidRDefault="00746294" w:rsidP="00E20B11">
      <w:pPr>
        <w:contextualSpacing/>
        <w:jc w:val="both"/>
        <w:rPr>
          <w:b/>
          <w:szCs w:val="24"/>
        </w:rPr>
      </w:pPr>
      <w:r w:rsidRPr="006D358E">
        <w:rPr>
          <w:b/>
          <w:szCs w:val="24"/>
        </w:rPr>
        <w:t xml:space="preserve">DĖL LIETUVOS RESPUBLIKOS VYRIAUSYBĖS NUTARIMO „DĖL LIETUVOS RESPUBLIKOS VYRIAUSYBĖS 2020 M. RUGSĖJO 9 D. NUTARIMO NR. 998 „DĖL 2021–2030 METŲ NACIONALINIO PAŽANGOS PLANO PATVIRTINIMO“ PAKEITIMO“ </w:t>
      </w:r>
      <w:r>
        <w:rPr>
          <w:b/>
          <w:szCs w:val="24"/>
        </w:rPr>
        <w:t xml:space="preserve">IR </w:t>
      </w:r>
      <w:r w:rsidRPr="00C03782">
        <w:rPr>
          <w:b/>
          <w:szCs w:val="24"/>
        </w:rPr>
        <w:t xml:space="preserve">LIETUVOS RESPUBLIKOS VYRIAUSYBĖS NUTARIMO „DĖL LIETUVOS RESPUBLIKOS VYRIAUSYBĖS 2021 M. VASARIO 3 D. NUTARIMO </w:t>
      </w:r>
      <w:r w:rsidR="00953392">
        <w:rPr>
          <w:b/>
          <w:szCs w:val="24"/>
        </w:rPr>
        <w:br/>
      </w:r>
      <w:r w:rsidRPr="00C03782">
        <w:rPr>
          <w:b/>
          <w:szCs w:val="24"/>
        </w:rPr>
        <w:t>NR. 76 „DĖL 2021–2030 METŲ BRANDUOLINĖS ENERGETIKOS OBJEKTŲ EKSPLOATAVIMO NUTRAUKIMO IR RADIOAKTYVIŲJŲ ATLIEKŲ TVARKYMO PLĖTROS PROGRAMOS PATVIRTINIMO“ PAKEITIMO“ PROJEKTŲ</w:t>
      </w:r>
    </w:p>
    <w:p w14:paraId="6AA76E39" w14:textId="77777777" w:rsidR="0026053A" w:rsidRDefault="0026053A" w:rsidP="00DB0491">
      <w:pPr>
        <w:spacing w:line="276" w:lineRule="auto"/>
        <w:ind w:right="-568"/>
        <w:contextualSpacing/>
        <w:jc w:val="both"/>
        <w:rPr>
          <w:b/>
          <w:szCs w:val="24"/>
        </w:rPr>
      </w:pPr>
    </w:p>
    <w:p w14:paraId="0AE6C76B" w14:textId="11F078A1" w:rsidR="00933D6D" w:rsidRPr="006D358E" w:rsidRDefault="00623BF3" w:rsidP="00933D6D">
      <w:pPr>
        <w:spacing w:line="276" w:lineRule="auto"/>
        <w:ind w:firstLine="720"/>
        <w:jc w:val="both"/>
      </w:pPr>
      <w:r w:rsidRPr="00A12807">
        <w:rPr>
          <w:szCs w:val="32"/>
        </w:rPr>
        <w:t xml:space="preserve">Teikiame svarstyti Lietuvos </w:t>
      </w:r>
      <w:bookmarkStart w:id="0" w:name="_Hlk74256853"/>
      <w:r w:rsidR="00933D6D" w:rsidRPr="006D358E">
        <w:rPr>
          <w:szCs w:val="32"/>
        </w:rPr>
        <w:t xml:space="preserve">Respublikos Vyriausybės nutarimo </w:t>
      </w:r>
      <w:bookmarkStart w:id="1" w:name="_Hlk74171823"/>
      <w:r w:rsidR="00933D6D" w:rsidRPr="006D358E">
        <w:rPr>
          <w:szCs w:val="32"/>
        </w:rPr>
        <w:t>„Dėl Lietuvos Respublikos Vyriausybės</w:t>
      </w:r>
      <w:bookmarkEnd w:id="0"/>
      <w:r w:rsidR="00933D6D" w:rsidRPr="006D358E">
        <w:rPr>
          <w:szCs w:val="32"/>
        </w:rPr>
        <w:t xml:space="preserve"> 2020 m. rugsėjo 9 d. nutarimo Nr. 998 „Dėl </w:t>
      </w:r>
      <w:bookmarkStart w:id="2" w:name="_Hlk74210395"/>
      <w:r w:rsidR="00933D6D" w:rsidRPr="006D358E">
        <w:rPr>
          <w:szCs w:val="32"/>
        </w:rPr>
        <w:t>2021</w:t>
      </w:r>
      <w:r w:rsidR="00933D6D" w:rsidRPr="006D358E">
        <w:rPr>
          <w:color w:val="000000"/>
          <w:szCs w:val="24"/>
        </w:rPr>
        <w:t>–</w:t>
      </w:r>
      <w:r w:rsidR="00933D6D" w:rsidRPr="006D358E">
        <w:rPr>
          <w:szCs w:val="32"/>
        </w:rPr>
        <w:t xml:space="preserve">2030 metų </w:t>
      </w:r>
      <w:bookmarkEnd w:id="2"/>
      <w:r w:rsidR="00933D6D" w:rsidRPr="006D358E">
        <w:rPr>
          <w:szCs w:val="32"/>
        </w:rPr>
        <w:t xml:space="preserve">nacionalinio pažangos plano patvirtinimo“ pakeitimo“ projektą </w:t>
      </w:r>
      <w:bookmarkEnd w:id="1"/>
      <w:r w:rsidR="00933D6D" w:rsidRPr="006D358E">
        <w:rPr>
          <w:szCs w:val="32"/>
        </w:rPr>
        <w:t>(toliau – Nutarimo projektas)</w:t>
      </w:r>
      <w:r w:rsidR="00933D6D">
        <w:rPr>
          <w:szCs w:val="32"/>
        </w:rPr>
        <w:t xml:space="preserve"> ir </w:t>
      </w:r>
      <w:r w:rsidR="00933D6D" w:rsidRPr="00C03782">
        <w:rPr>
          <w:szCs w:val="32"/>
        </w:rPr>
        <w:t xml:space="preserve">Lietuvos Respublikos Vyriausybės nutarimo „Dėl Lietuvos Respublikos Vyriausybės 2021 m. vasario 3 d. nutarimo Nr. 76 „Dėl </w:t>
      </w:r>
      <w:bookmarkStart w:id="3" w:name="_Hlk74257776"/>
      <w:r w:rsidR="00933D6D" w:rsidRPr="00C03782">
        <w:rPr>
          <w:szCs w:val="32"/>
        </w:rPr>
        <w:t>2021–2030 metų branduolinės energetikos objektų eksploatavimo nutraukimo ir radioaktyviųjų atliekų tvarkymo plėtros programos</w:t>
      </w:r>
      <w:bookmarkEnd w:id="3"/>
      <w:r w:rsidR="00933D6D" w:rsidRPr="00C03782">
        <w:rPr>
          <w:szCs w:val="32"/>
        </w:rPr>
        <w:t xml:space="preserve"> patvirtinimo“ pakeitimo“ projektą (toliau – </w:t>
      </w:r>
      <w:bookmarkStart w:id="4" w:name="_Hlk74257187"/>
      <w:r w:rsidR="00933D6D" w:rsidRPr="00C03782">
        <w:rPr>
          <w:szCs w:val="32"/>
        </w:rPr>
        <w:t>Branduolinės energetikos PP projektas</w:t>
      </w:r>
      <w:bookmarkEnd w:id="4"/>
      <w:r w:rsidR="00933D6D" w:rsidRPr="00C03782">
        <w:rPr>
          <w:szCs w:val="32"/>
        </w:rPr>
        <w:t>) (toliau kartu – nutarimų projektai).</w:t>
      </w:r>
    </w:p>
    <w:p w14:paraId="6A4E712D" w14:textId="3D8C2F59" w:rsidR="00BE4006" w:rsidRPr="006D358E" w:rsidRDefault="00BE4006" w:rsidP="00BE4006">
      <w:pPr>
        <w:spacing w:line="276" w:lineRule="auto"/>
        <w:ind w:firstLine="720"/>
        <w:jc w:val="both"/>
        <w:rPr>
          <w:color w:val="000000"/>
          <w:szCs w:val="24"/>
          <w:lang w:eastAsia="lt-LT"/>
        </w:rPr>
      </w:pPr>
      <w:r w:rsidRPr="006D358E">
        <w:t>Nutarim</w:t>
      </w:r>
      <w:r w:rsidR="00A27679">
        <w:t>ų</w:t>
      </w:r>
      <w:r w:rsidRPr="006D358E">
        <w:t xml:space="preserve"> projekt</w:t>
      </w:r>
      <w:r w:rsidR="00A27679">
        <w:t>ų</w:t>
      </w:r>
      <w:r w:rsidRPr="006D358E">
        <w:t xml:space="preserve"> tikslas – suderinti Vyriausybės 2020 m. rugsėjo 9 d. nutarimu Nr. 988 p</w:t>
      </w:r>
      <w:r>
        <w:t>atvirtinto</w:t>
      </w:r>
      <w:r w:rsidRPr="006D358E">
        <w:t xml:space="preserve"> </w:t>
      </w:r>
      <w:r w:rsidRPr="006D358E">
        <w:rPr>
          <w:szCs w:val="32"/>
        </w:rPr>
        <w:t>2021</w:t>
      </w:r>
      <w:r w:rsidRPr="006D358E">
        <w:rPr>
          <w:color w:val="000000"/>
          <w:szCs w:val="24"/>
        </w:rPr>
        <w:t>–</w:t>
      </w:r>
      <w:r w:rsidRPr="006D358E">
        <w:rPr>
          <w:szCs w:val="32"/>
        </w:rPr>
        <w:t xml:space="preserve">2030 metų </w:t>
      </w:r>
      <w:r>
        <w:t>n</w:t>
      </w:r>
      <w:r w:rsidRPr="006D358E">
        <w:t xml:space="preserve">acionalinio pažangos plano (toliau – Planas) uždavinius, poveikio rodiklius, jų reikšmes ir </w:t>
      </w:r>
      <w:r w:rsidRPr="006D358E">
        <w:rPr>
          <w:color w:val="000000"/>
          <w:szCs w:val="24"/>
          <w:lang w:eastAsia="lt-LT"/>
        </w:rPr>
        <w:t>Lietuvos Respublikos Seimo 2020 m.</w:t>
      </w:r>
      <w:r w:rsidRPr="006D358E">
        <w:t xml:space="preserve"> </w:t>
      </w:r>
      <w:r w:rsidRPr="006D358E">
        <w:rPr>
          <w:color w:val="000000"/>
          <w:szCs w:val="24"/>
          <w:lang w:eastAsia="lt-LT"/>
        </w:rPr>
        <w:t>gruodžio 11 d. nutarimu Nr. XIV-72 „Dėl Aštuonioliktosios Lietuvos Respublikos Vyriausybės programos“ patvirtintos Aštuonioliktosios Lietuvos Respublikos Vyriausybės programos (toliau – Vyriausybės programa) nuostatas, numatytus sėkmės rodiklius, atsižvelgiant į nacionalinių plėtros programų rengimo metu atliktą problemų priežasčių analizę.</w:t>
      </w:r>
    </w:p>
    <w:p w14:paraId="4BF9758A" w14:textId="77777777" w:rsidR="00C04101" w:rsidRPr="006D358E" w:rsidRDefault="00C04101" w:rsidP="00C04101">
      <w:pPr>
        <w:overflowPunct w:val="0"/>
        <w:spacing w:line="276" w:lineRule="auto"/>
        <w:ind w:firstLine="709"/>
        <w:jc w:val="both"/>
        <w:textAlignment w:val="baseline"/>
        <w:rPr>
          <w:color w:val="000000"/>
          <w:szCs w:val="24"/>
        </w:rPr>
      </w:pPr>
      <w:r>
        <w:rPr>
          <w:szCs w:val="32"/>
        </w:rPr>
        <w:t>Plano</w:t>
      </w:r>
      <w:r w:rsidRPr="006D358E">
        <w:rPr>
          <w:szCs w:val="32"/>
        </w:rPr>
        <w:t xml:space="preserve"> tikslas – </w:t>
      </w:r>
      <w:r w:rsidRPr="006D358E">
        <w:rPr>
          <w:color w:val="000000"/>
          <w:szCs w:val="24"/>
        </w:rPr>
        <w:t>nustatyti pagrindinius ateinantį dešimtmetį valstybėje siekiamus pokyčius, užtikrinančius pažangą socialinėje, ekonominėje, aplinkos bei saugumo srityse, ir sutelkti visus finansavimo šaltinius jiems įgyvendinti.</w:t>
      </w:r>
    </w:p>
    <w:p w14:paraId="3C1F0800" w14:textId="77777777" w:rsidR="00C04101" w:rsidRPr="006D358E" w:rsidRDefault="00C04101" w:rsidP="00C04101">
      <w:pPr>
        <w:spacing w:line="276" w:lineRule="auto"/>
        <w:ind w:firstLine="709"/>
        <w:jc w:val="both"/>
        <w:rPr>
          <w:rFonts w:eastAsia="Republika"/>
          <w:szCs w:val="24"/>
        </w:rPr>
      </w:pPr>
      <w:r w:rsidRPr="006D358E">
        <w:rPr>
          <w:rFonts w:eastAsia="Republika"/>
          <w:szCs w:val="24"/>
        </w:rPr>
        <w:t>Pagrindiniai Plan</w:t>
      </w:r>
      <w:r>
        <w:rPr>
          <w:rFonts w:eastAsia="Republika"/>
          <w:szCs w:val="24"/>
        </w:rPr>
        <w:t>o</w:t>
      </w:r>
      <w:r w:rsidRPr="006D358E">
        <w:rPr>
          <w:rFonts w:eastAsia="Republika"/>
          <w:szCs w:val="24"/>
        </w:rPr>
        <w:t xml:space="preserve"> pakeitimai:</w:t>
      </w:r>
    </w:p>
    <w:p w14:paraId="0D82ABD0"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 xml:space="preserve">Atsižvelgiant į 2021 m. įsigaliojusio Strateginio valdymo įstatymo nuostatas, atsisakyta perteklinių nutarimo nuostatų. </w:t>
      </w:r>
    </w:p>
    <w:p w14:paraId="69060CCC" w14:textId="77777777" w:rsidR="00C04101" w:rsidRPr="006D358E"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Plane atskirai išskirti bendrą šalies demografinę, socialinę, ekonominę raidą matuojantys stebėsenos rodikliai</w:t>
      </w:r>
      <w:r>
        <w:rPr>
          <w:rFonts w:eastAsia="Republika"/>
          <w:szCs w:val="24"/>
        </w:rPr>
        <w:t xml:space="preserve">, kurie rodys visuotinę daugelio tikslų ir uždavinių pasiekimo </w:t>
      </w:r>
      <w:r>
        <w:rPr>
          <w:rFonts w:eastAsia="Republika"/>
          <w:szCs w:val="24"/>
        </w:rPr>
        <w:lastRenderedPageBreak/>
        <w:t>pažangą</w:t>
      </w:r>
      <w:r w:rsidRPr="006D358E">
        <w:rPr>
          <w:rFonts w:eastAsia="Republika"/>
          <w:szCs w:val="24"/>
        </w:rPr>
        <w:t xml:space="preserve">. Siekdamos numatytų tikslų ir uždavinių, visos ministerijos kartu prisideda ir prie bendrųjų stebėsenos rodiklių planuojamų reikšmių pasiekimo.  </w:t>
      </w:r>
    </w:p>
    <w:p w14:paraId="2825DDD4" w14:textId="7C4138CD" w:rsidR="00C04101" w:rsidRPr="006D358E"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 xml:space="preserve">Įtraukti </w:t>
      </w:r>
      <w:r w:rsidRPr="00E20B11">
        <w:rPr>
          <w:rFonts w:eastAsia="Republika"/>
          <w:szCs w:val="24"/>
        </w:rPr>
        <w:t>4</w:t>
      </w:r>
      <w:r w:rsidRPr="006D358E">
        <w:rPr>
          <w:rFonts w:eastAsia="Republika"/>
          <w:szCs w:val="24"/>
        </w:rPr>
        <w:t xml:space="preserve"> nauji uždaviniai, patikslintos </w:t>
      </w:r>
      <w:r>
        <w:rPr>
          <w:rFonts w:eastAsia="Republika"/>
          <w:szCs w:val="24"/>
        </w:rPr>
        <w:t>10</w:t>
      </w:r>
      <w:r w:rsidRPr="006D358E">
        <w:rPr>
          <w:rFonts w:eastAsia="Republika"/>
          <w:szCs w:val="24"/>
        </w:rPr>
        <w:t xml:space="preserve"> uždavinių formuluotės,  </w:t>
      </w:r>
      <w:r w:rsidR="00914D31">
        <w:rPr>
          <w:rFonts w:eastAsia="Republika"/>
          <w:szCs w:val="24"/>
        </w:rPr>
        <w:t>su</w:t>
      </w:r>
      <w:r w:rsidRPr="006D358E">
        <w:rPr>
          <w:rFonts w:eastAsia="Republika"/>
          <w:szCs w:val="24"/>
        </w:rPr>
        <w:t>jungiant uždavinius</w:t>
      </w:r>
      <w:r>
        <w:rPr>
          <w:rFonts w:eastAsia="Republika"/>
          <w:szCs w:val="24"/>
        </w:rPr>
        <w:t xml:space="preserve"> ir</w:t>
      </w:r>
      <w:r w:rsidRPr="006D358E">
        <w:rPr>
          <w:rFonts w:eastAsia="Republika"/>
          <w:szCs w:val="24"/>
        </w:rPr>
        <w:t xml:space="preserve"> labiau pabrėžiant siektiną pokytį konkrečioje valstybės veiklos srityje, atsižvelg</w:t>
      </w:r>
      <w:r>
        <w:rPr>
          <w:rFonts w:eastAsia="Republika"/>
          <w:szCs w:val="24"/>
        </w:rPr>
        <w:t>iant</w:t>
      </w:r>
      <w:r w:rsidRPr="006D358E">
        <w:rPr>
          <w:rFonts w:eastAsia="Republika"/>
          <w:szCs w:val="24"/>
        </w:rPr>
        <w:t xml:space="preserve"> į Vyriausybės programą ir Vyriausybės programos </w:t>
      </w:r>
      <w:r>
        <w:rPr>
          <w:rFonts w:eastAsia="Republika"/>
          <w:szCs w:val="24"/>
        </w:rPr>
        <w:t xml:space="preserve">nuostatų </w:t>
      </w:r>
      <w:r w:rsidRPr="006D358E">
        <w:rPr>
          <w:rFonts w:eastAsia="Republika"/>
          <w:szCs w:val="24"/>
        </w:rPr>
        <w:t xml:space="preserve">įgyvendinimo planą. </w:t>
      </w:r>
      <w:r w:rsidR="00914D31">
        <w:rPr>
          <w:rFonts w:eastAsia="Republika"/>
          <w:szCs w:val="24"/>
        </w:rPr>
        <w:t>Su</w:t>
      </w:r>
      <w:r w:rsidRPr="006D358E">
        <w:rPr>
          <w:rFonts w:eastAsia="Republika"/>
          <w:szCs w:val="24"/>
        </w:rPr>
        <w:t xml:space="preserve">jungus uždavinius ir </w:t>
      </w:r>
      <w:bookmarkStart w:id="5" w:name="_Hlk74131331"/>
      <w:r w:rsidRPr="006D358E">
        <w:rPr>
          <w:rFonts w:eastAsia="Republika"/>
          <w:szCs w:val="24"/>
        </w:rPr>
        <w:t>plėtros programų rengimo metu</w:t>
      </w:r>
      <w:r>
        <w:rPr>
          <w:rFonts w:eastAsia="Republika"/>
          <w:szCs w:val="24"/>
        </w:rPr>
        <w:t xml:space="preserve"> nustačius</w:t>
      </w:r>
      <w:r w:rsidRPr="006D358E">
        <w:rPr>
          <w:rFonts w:eastAsia="Republika"/>
          <w:szCs w:val="24"/>
        </w:rPr>
        <w:t xml:space="preserve">, </w:t>
      </w:r>
      <w:r>
        <w:rPr>
          <w:rFonts w:eastAsia="Republika"/>
          <w:szCs w:val="24"/>
        </w:rPr>
        <w:t>kad</w:t>
      </w:r>
      <w:r w:rsidRPr="006D358E">
        <w:rPr>
          <w:rFonts w:eastAsia="Republika"/>
          <w:szCs w:val="24"/>
        </w:rPr>
        <w:t xml:space="preserve">  problemą</w:t>
      </w:r>
      <w:r w:rsidRPr="00EE172D">
        <w:rPr>
          <w:rFonts w:eastAsia="Republika"/>
          <w:szCs w:val="24"/>
        </w:rPr>
        <w:t xml:space="preserve"> </w:t>
      </w:r>
      <w:r w:rsidRPr="006D358E">
        <w:rPr>
          <w:rFonts w:eastAsia="Republika"/>
          <w:szCs w:val="24"/>
        </w:rPr>
        <w:t>sprendžiančios priemonės yra tęstinės veiklos pobūdžio</w:t>
      </w:r>
      <w:bookmarkEnd w:id="5"/>
      <w:r w:rsidRPr="006D358E">
        <w:rPr>
          <w:rFonts w:eastAsia="Republika"/>
          <w:szCs w:val="24"/>
        </w:rPr>
        <w:t>, Plane atsisakyta 15 uždavinių.</w:t>
      </w:r>
    </w:p>
    <w:p w14:paraId="4FBBE12F" w14:textId="17D4FAB4" w:rsidR="00C04101" w:rsidRPr="00D76BCB" w:rsidRDefault="00C04101" w:rsidP="00C04101">
      <w:pPr>
        <w:pStyle w:val="Sraopastraipa"/>
        <w:numPr>
          <w:ilvl w:val="0"/>
          <w:numId w:val="6"/>
        </w:numPr>
        <w:spacing w:line="276" w:lineRule="auto"/>
        <w:ind w:left="0" w:firstLine="709"/>
        <w:jc w:val="both"/>
        <w:rPr>
          <w:rFonts w:eastAsia="Republika"/>
          <w:szCs w:val="24"/>
        </w:rPr>
      </w:pPr>
      <w:r w:rsidRPr="006D358E">
        <w:rPr>
          <w:rFonts w:eastAsia="Republika"/>
          <w:szCs w:val="24"/>
        </w:rPr>
        <w:t xml:space="preserve">Daugiausia pokyčių Plano </w:t>
      </w:r>
      <w:r>
        <w:rPr>
          <w:rFonts w:eastAsia="Republika"/>
          <w:szCs w:val="24"/>
        </w:rPr>
        <w:t>1</w:t>
      </w:r>
      <w:r w:rsidRPr="006D358E">
        <w:rPr>
          <w:rFonts w:eastAsia="Republika"/>
          <w:szCs w:val="24"/>
        </w:rPr>
        <w:t xml:space="preserve"> priede – patikslinti ir pakeisti pažangai vertinti skirti poveikio rodikliai</w:t>
      </w:r>
      <w:r>
        <w:rPr>
          <w:rFonts w:eastAsia="Republika"/>
          <w:szCs w:val="24"/>
        </w:rPr>
        <w:t xml:space="preserve"> ir jų reikšmės</w:t>
      </w:r>
      <w:r w:rsidRPr="006D358E">
        <w:rPr>
          <w:rFonts w:eastAsia="Republika"/>
          <w:szCs w:val="24"/>
        </w:rPr>
        <w:t xml:space="preserve">. </w:t>
      </w:r>
      <w:r>
        <w:rPr>
          <w:rFonts w:eastAsia="Republika"/>
          <w:szCs w:val="24"/>
        </w:rPr>
        <w:t>A</w:t>
      </w:r>
      <w:r w:rsidRPr="006D358E">
        <w:rPr>
          <w:rFonts w:eastAsia="Republika"/>
          <w:szCs w:val="24"/>
        </w:rPr>
        <w:t>tsisakyta</w:t>
      </w:r>
      <w:r w:rsidR="00914D31">
        <w:rPr>
          <w:rFonts w:eastAsia="Republika"/>
          <w:szCs w:val="24"/>
        </w:rPr>
        <w:t xml:space="preserve"> trečdalio stebėsenos rodiklių (103)</w:t>
      </w:r>
      <w:r>
        <w:rPr>
          <w:rFonts w:eastAsia="Republika"/>
          <w:szCs w:val="24"/>
        </w:rPr>
        <w:t xml:space="preserve"> arba pasiūlyta </w:t>
      </w:r>
      <w:r w:rsidR="00914D31">
        <w:rPr>
          <w:rFonts w:eastAsia="Republika"/>
          <w:szCs w:val="24"/>
        </w:rPr>
        <w:t xml:space="preserve">juos </w:t>
      </w:r>
      <w:r>
        <w:rPr>
          <w:rFonts w:eastAsia="Republika"/>
          <w:szCs w:val="24"/>
        </w:rPr>
        <w:t>perkelti į rengiamus plėtros programų projektus</w:t>
      </w:r>
      <w:r w:rsidRPr="006D358E">
        <w:rPr>
          <w:rFonts w:eastAsia="Republika"/>
          <w:szCs w:val="24"/>
        </w:rPr>
        <w:t>,</w:t>
      </w:r>
      <w:r>
        <w:rPr>
          <w:rFonts w:eastAsia="Republika"/>
          <w:szCs w:val="24"/>
        </w:rPr>
        <w:t xml:space="preserve"> įtrauktas 51 naujas rodiklis, kurių didžioji dalis  perkelt</w:t>
      </w:r>
      <w:r w:rsidR="00641DE9">
        <w:rPr>
          <w:rFonts w:eastAsia="Republika"/>
          <w:szCs w:val="24"/>
        </w:rPr>
        <w:t>a</w:t>
      </w:r>
      <w:r>
        <w:rPr>
          <w:rFonts w:eastAsia="Republika"/>
          <w:szCs w:val="24"/>
        </w:rPr>
        <w:t xml:space="preserve"> iš Vyriausybės programos ir (ar) Vyriausybės programos nuostatų įgyvendinimo plano arba tai yra nauji rodikliai, geriau parodantys siekiamą pokytį konkrečioje valstybės veiklos srityje.</w:t>
      </w:r>
    </w:p>
    <w:p w14:paraId="75BAB9BD"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Atnaujintos faktinės rodiklių reikšmės, atitinkamai Plane patikslinti strateginių tikslų ir pažangos uždavinių aprašymai pagal esamą socialinę, ekonominę, aplinkos, saugumo situaciją. Pažymėtina, kad ambicijos ir siekiai nemažinami.</w:t>
      </w:r>
    </w:p>
    <w:p w14:paraId="1774768F" w14:textId="77777777" w:rsidR="00C04101" w:rsidRDefault="00C04101" w:rsidP="00C04101">
      <w:pPr>
        <w:pStyle w:val="Sraopastraipa"/>
        <w:numPr>
          <w:ilvl w:val="0"/>
          <w:numId w:val="6"/>
        </w:numPr>
        <w:spacing w:line="276" w:lineRule="auto"/>
        <w:ind w:left="0" w:firstLine="709"/>
        <w:jc w:val="both"/>
        <w:rPr>
          <w:rFonts w:eastAsia="Republika"/>
          <w:szCs w:val="24"/>
        </w:rPr>
      </w:pPr>
      <w:r>
        <w:rPr>
          <w:rFonts w:eastAsia="Republika"/>
          <w:szCs w:val="24"/>
        </w:rPr>
        <w:t>Atsižvelgiant į</w:t>
      </w:r>
      <w:r w:rsidRPr="00E314A1">
        <w:rPr>
          <w:rFonts w:eastAsia="Republika"/>
          <w:szCs w:val="24"/>
        </w:rPr>
        <w:t xml:space="preserve"> </w:t>
      </w:r>
      <w:r w:rsidRPr="002701D9">
        <w:t>2020 m. kovo 4 d. EK pateik</w:t>
      </w:r>
      <w:r>
        <w:t xml:space="preserve">tą </w:t>
      </w:r>
      <w:r w:rsidRPr="002701D9">
        <w:t xml:space="preserve">Europos klimato </w:t>
      </w:r>
      <w:r>
        <w:t>reglamento</w:t>
      </w:r>
      <w:r w:rsidRPr="002701D9">
        <w:t xml:space="preserve"> projektą</w:t>
      </w:r>
      <w:r>
        <w:t>,</w:t>
      </w:r>
      <w:r w:rsidRPr="002701D9">
        <w:t xml:space="preserve"> skirtą ES poveikio klimatui neutralumo 2050 m. tiksl</w:t>
      </w:r>
      <w:r>
        <w:t xml:space="preserve">ui </w:t>
      </w:r>
      <w:r w:rsidRPr="002701D9">
        <w:t xml:space="preserve">įtvirtinti ir </w:t>
      </w:r>
      <w:r w:rsidRPr="00985B8E">
        <w:rPr>
          <w:color w:val="000000"/>
        </w:rPr>
        <w:t>2030 m.</w:t>
      </w:r>
      <w:r w:rsidRPr="002701D9">
        <w:t xml:space="preserve"> nustatyt</w:t>
      </w:r>
      <w:r>
        <w:t>am</w:t>
      </w:r>
      <w:r w:rsidRPr="00985B8E">
        <w:rPr>
          <w:color w:val="000000"/>
        </w:rPr>
        <w:t xml:space="preserve"> </w:t>
      </w:r>
      <w:r w:rsidRPr="002701D9">
        <w:t xml:space="preserve">40 proc. </w:t>
      </w:r>
      <w:r>
        <w:t xml:space="preserve">šiltnamio efektą sukeliančių dujų (toliau – </w:t>
      </w:r>
      <w:r w:rsidRPr="002701D9">
        <w:t>ŠESD</w:t>
      </w:r>
      <w:r>
        <w:t>)</w:t>
      </w:r>
      <w:r w:rsidRPr="002701D9">
        <w:t xml:space="preserve"> sumažinimo tiksl</w:t>
      </w:r>
      <w:r>
        <w:t>ui</w:t>
      </w:r>
      <w:r w:rsidRPr="009E3E72">
        <w:t xml:space="preserve"> </w:t>
      </w:r>
      <w:r w:rsidRPr="002701D9">
        <w:t xml:space="preserve">padidinti iki </w:t>
      </w:r>
      <w:r>
        <w:t>ne mažiau kaip</w:t>
      </w:r>
      <w:r w:rsidRPr="002701D9">
        <w:t xml:space="preserve"> 55 proc., palyginti su 1990 m.</w:t>
      </w:r>
      <w:r w:rsidRPr="002701D9">
        <w:rPr>
          <w:rStyle w:val="Puslapioinaosnuoroda"/>
          <w:color w:val="000000"/>
        </w:rPr>
        <w:footnoteReference w:id="1"/>
      </w:r>
      <w:r>
        <w:t>,</w:t>
      </w:r>
      <w:r w:rsidRPr="002701D9">
        <w:rPr>
          <w:color w:val="000000"/>
        </w:rPr>
        <w:t xml:space="preserve"> </w:t>
      </w:r>
      <w:r>
        <w:rPr>
          <w:rFonts w:eastAsia="Republika"/>
          <w:szCs w:val="24"/>
        </w:rPr>
        <w:t xml:space="preserve">ir į atitinkamai pakeistą </w:t>
      </w:r>
      <w:r>
        <w:rPr>
          <w:szCs w:val="24"/>
        </w:rPr>
        <w:t xml:space="preserve">Nacionalinę klimato kaitos valdymo darbotvarkę, kuriai pritarta birželio </w:t>
      </w:r>
      <w:r w:rsidRPr="00E20B11">
        <w:rPr>
          <w:szCs w:val="24"/>
        </w:rPr>
        <w:t xml:space="preserve">2 d. </w:t>
      </w:r>
      <w:r>
        <w:rPr>
          <w:rFonts w:eastAsia="Republika"/>
          <w:szCs w:val="24"/>
        </w:rPr>
        <w:t>Vyriausybės nutarimu Nr.</w:t>
      </w:r>
      <w:r>
        <w:rPr>
          <w:szCs w:val="24"/>
        </w:rPr>
        <w:t xml:space="preserve"> </w:t>
      </w:r>
      <w:r w:rsidRPr="00E20B11">
        <w:rPr>
          <w:szCs w:val="24"/>
        </w:rPr>
        <w:t>397</w:t>
      </w:r>
      <w:r>
        <w:rPr>
          <w:szCs w:val="24"/>
        </w:rPr>
        <w:t xml:space="preserve">, Plane numatytas 14 proc. punktų didesnis (palyginti su buvusiuoju) </w:t>
      </w:r>
      <w:r w:rsidRPr="006F1C1F">
        <w:rPr>
          <w:szCs w:val="24"/>
        </w:rPr>
        <w:t>25</w:t>
      </w:r>
      <w:r w:rsidRPr="00767522">
        <w:rPr>
          <w:szCs w:val="24"/>
        </w:rPr>
        <w:t xml:space="preserve"> proc. ŠESD mažinimo tikslas</w:t>
      </w:r>
      <w:r>
        <w:rPr>
          <w:szCs w:val="24"/>
        </w:rPr>
        <w:t xml:space="preserve"> ES apyvartinių taršos leidimų prekybos sistemoje (toliau – ATLPS) nedalyvaujančiuose sektoriuose, palyginti su 2005 m. Todėl pagal naujausias projekcijas transporto, žemės ūkio ir pramonės sektoriams, kurių išmetamas ŠESD kiekis nuo 2005 m. stipriai išaugo, nustatyti didesni ŠESD mažinimo siekiai. </w:t>
      </w:r>
      <w:r>
        <w:rPr>
          <w:rFonts w:eastAsia="Republika"/>
          <w:szCs w:val="24"/>
        </w:rPr>
        <w:t xml:space="preserve"> </w:t>
      </w:r>
    </w:p>
    <w:p w14:paraId="69F4F8D4" w14:textId="513F65DF" w:rsidR="00C04101" w:rsidRPr="006D358E" w:rsidRDefault="00C04101" w:rsidP="00C04101">
      <w:pPr>
        <w:pStyle w:val="Sraopastraipa"/>
        <w:numPr>
          <w:ilvl w:val="0"/>
          <w:numId w:val="6"/>
        </w:numPr>
        <w:overflowPunct w:val="0"/>
        <w:spacing w:line="276" w:lineRule="auto"/>
        <w:ind w:left="0" w:firstLine="709"/>
        <w:jc w:val="both"/>
        <w:textAlignment w:val="baseline"/>
        <w:rPr>
          <w:color w:val="000000"/>
          <w:szCs w:val="24"/>
          <w:lang w:eastAsia="lt-LT"/>
        </w:rPr>
      </w:pPr>
      <w:r w:rsidRPr="006D358E">
        <w:rPr>
          <w:color w:val="000000"/>
          <w:szCs w:val="24"/>
          <w:lang w:eastAsia="lt-LT"/>
        </w:rPr>
        <w:t>Pakeista</w:t>
      </w:r>
      <w:r w:rsidR="00FB2AC5">
        <w:rPr>
          <w:color w:val="000000"/>
          <w:szCs w:val="24"/>
          <w:lang w:eastAsia="lt-LT"/>
        </w:rPr>
        <w:t xml:space="preserve"> rodiklių priskyrimo</w:t>
      </w:r>
      <w:r w:rsidRPr="006D358E">
        <w:rPr>
          <w:color w:val="000000"/>
          <w:szCs w:val="24"/>
          <w:lang w:eastAsia="lt-LT"/>
        </w:rPr>
        <w:t xml:space="preserve"> </w:t>
      </w:r>
      <w:r>
        <w:rPr>
          <w:color w:val="000000"/>
          <w:szCs w:val="24"/>
          <w:lang w:eastAsia="lt-LT"/>
        </w:rPr>
        <w:t>Plano</w:t>
      </w:r>
      <w:r w:rsidRPr="006D358E">
        <w:rPr>
          <w:color w:val="000000"/>
          <w:szCs w:val="24"/>
          <w:lang w:eastAsia="lt-LT"/>
        </w:rPr>
        <w:t xml:space="preserve"> 7 tiksl</w:t>
      </w:r>
      <w:r w:rsidR="00FB2AC5">
        <w:rPr>
          <w:color w:val="000000"/>
          <w:szCs w:val="24"/>
          <w:lang w:eastAsia="lt-LT"/>
        </w:rPr>
        <w:t>ui</w:t>
      </w:r>
      <w:r>
        <w:rPr>
          <w:color w:val="000000"/>
          <w:szCs w:val="24"/>
          <w:lang w:eastAsia="lt-LT"/>
        </w:rPr>
        <w:t xml:space="preserve"> </w:t>
      </w:r>
      <w:r w:rsidRPr="006D358E">
        <w:rPr>
          <w:color w:val="000000"/>
          <w:szCs w:val="24"/>
          <w:lang w:eastAsia="lt-LT"/>
        </w:rPr>
        <w:t xml:space="preserve">„Tvariai ir subalansuotai vystyti Lietuvos teritoriją ir mažinti regioninę atskirtį“ ir kitiems </w:t>
      </w:r>
      <w:r>
        <w:rPr>
          <w:color w:val="000000"/>
          <w:szCs w:val="24"/>
          <w:lang w:eastAsia="lt-LT"/>
        </w:rPr>
        <w:t>Plano</w:t>
      </w:r>
      <w:r w:rsidRPr="006D358E">
        <w:rPr>
          <w:color w:val="000000"/>
          <w:szCs w:val="24"/>
          <w:lang w:eastAsia="lt-LT"/>
        </w:rPr>
        <w:t xml:space="preserve"> uždaviniams  logika: 7 tikslo uždaviniams priskiriami tik bendrieji, horizontalią</w:t>
      </w:r>
      <w:r w:rsidR="00641DE9">
        <w:rPr>
          <w:color w:val="000000"/>
          <w:szCs w:val="24"/>
          <w:lang w:eastAsia="lt-LT"/>
        </w:rPr>
        <w:t>ją</w:t>
      </w:r>
      <w:r w:rsidRPr="006D358E">
        <w:rPr>
          <w:color w:val="000000"/>
          <w:szCs w:val="24"/>
          <w:lang w:eastAsia="lt-LT"/>
        </w:rPr>
        <w:t xml:space="preserve"> regioninę politiką atspindintys rodikliai (užimtumas, pridėtinė vertė, skurdas ir socialinės atskirtis</w:t>
      </w:r>
      <w:r w:rsidR="00641DE9">
        <w:rPr>
          <w:color w:val="000000"/>
          <w:szCs w:val="24"/>
          <w:lang w:eastAsia="lt-LT"/>
        </w:rPr>
        <w:t>,</w:t>
      </w:r>
      <w:r w:rsidRPr="006D358E">
        <w:rPr>
          <w:color w:val="000000"/>
          <w:szCs w:val="24"/>
          <w:lang w:eastAsia="lt-LT"/>
        </w:rPr>
        <w:t xml:space="preserve"> teritorijos pasiekiamumas (viešojo transporto intensyvumas).</w:t>
      </w:r>
    </w:p>
    <w:p w14:paraId="75FAD5A6" w14:textId="083402D1" w:rsidR="00C04101" w:rsidRDefault="00C04101" w:rsidP="00C04101">
      <w:pPr>
        <w:pStyle w:val="Sraopastraipa"/>
        <w:numPr>
          <w:ilvl w:val="0"/>
          <w:numId w:val="6"/>
        </w:numPr>
        <w:overflowPunct w:val="0"/>
        <w:spacing w:line="276" w:lineRule="auto"/>
        <w:ind w:left="0" w:firstLine="709"/>
        <w:jc w:val="both"/>
        <w:textAlignment w:val="baseline"/>
        <w:rPr>
          <w:color w:val="000000"/>
          <w:szCs w:val="24"/>
          <w:lang w:eastAsia="lt-LT"/>
        </w:rPr>
      </w:pPr>
      <w:r w:rsidRPr="006D358E">
        <w:rPr>
          <w:color w:val="000000"/>
          <w:szCs w:val="24"/>
          <w:lang w:eastAsia="lt-LT"/>
        </w:rPr>
        <w:t>Iš esmės pakeista</w:t>
      </w:r>
      <w:r>
        <w:rPr>
          <w:color w:val="000000"/>
          <w:szCs w:val="24"/>
          <w:lang w:eastAsia="lt-LT"/>
        </w:rPr>
        <w:t>s</w:t>
      </w:r>
      <w:r w:rsidRPr="006D358E">
        <w:rPr>
          <w:color w:val="000000"/>
          <w:szCs w:val="24"/>
          <w:lang w:eastAsia="lt-LT"/>
        </w:rPr>
        <w:t xml:space="preserve"> 9 tikslo pažangos uždavinių dėstymas. </w:t>
      </w:r>
      <w:r>
        <w:rPr>
          <w:color w:val="000000"/>
          <w:szCs w:val="24"/>
          <w:lang w:eastAsia="lt-LT"/>
        </w:rPr>
        <w:t>P</w:t>
      </w:r>
      <w:r w:rsidRPr="006D358E">
        <w:rPr>
          <w:color w:val="000000"/>
          <w:szCs w:val="24"/>
          <w:lang w:eastAsia="lt-LT"/>
        </w:rPr>
        <w:t>lėtros programų rengimo metu</w:t>
      </w:r>
      <w:r>
        <w:rPr>
          <w:color w:val="000000"/>
          <w:szCs w:val="24"/>
          <w:lang w:eastAsia="lt-LT"/>
        </w:rPr>
        <w:t xml:space="preserve"> nustačius</w:t>
      </w:r>
      <w:r w:rsidRPr="006D358E">
        <w:rPr>
          <w:color w:val="000000"/>
          <w:szCs w:val="24"/>
          <w:lang w:eastAsia="lt-LT"/>
        </w:rPr>
        <w:t xml:space="preserve">, </w:t>
      </w:r>
      <w:r>
        <w:rPr>
          <w:color w:val="000000"/>
          <w:szCs w:val="24"/>
          <w:lang w:eastAsia="lt-LT"/>
        </w:rPr>
        <w:t>kad</w:t>
      </w:r>
      <w:r w:rsidRPr="006D358E">
        <w:rPr>
          <w:color w:val="000000"/>
          <w:szCs w:val="24"/>
          <w:lang w:eastAsia="lt-LT"/>
        </w:rPr>
        <w:t xml:space="preserve"> didžioji dalis priemonių, stiprinančių Lietuvos įtaką pasaulyje ir ryšius su diaspora, yra tęstinės veiklos pobūdžio, buvę 8 smulkūs uždaviniai </w:t>
      </w:r>
      <w:r w:rsidR="00641DE9">
        <w:rPr>
          <w:color w:val="000000"/>
          <w:szCs w:val="24"/>
          <w:lang w:eastAsia="lt-LT"/>
        </w:rPr>
        <w:t>su</w:t>
      </w:r>
      <w:r w:rsidRPr="006D358E">
        <w:rPr>
          <w:color w:val="000000"/>
          <w:szCs w:val="24"/>
          <w:lang w:eastAsia="lt-LT"/>
        </w:rPr>
        <w:t>jungti į vieną</w:t>
      </w:r>
      <w:r>
        <w:rPr>
          <w:color w:val="000000"/>
          <w:szCs w:val="24"/>
          <w:lang w:eastAsia="lt-LT"/>
        </w:rPr>
        <w:t xml:space="preserve"> uždavinį</w:t>
      </w:r>
      <w:r w:rsidRPr="006D358E">
        <w:rPr>
          <w:color w:val="000000"/>
          <w:szCs w:val="24"/>
          <w:lang w:eastAsia="lt-LT"/>
        </w:rPr>
        <w:t xml:space="preserve"> „Stiprinti atstovavimą Lietuvos interesams tarptautinėje erdvėje ir diasporos politiką“ ir pažangai vertinti išskirti 4 poveikio rodikliai. </w:t>
      </w:r>
      <w:r>
        <w:rPr>
          <w:color w:val="000000"/>
          <w:szCs w:val="24"/>
          <w:lang w:eastAsia="lt-LT"/>
        </w:rPr>
        <w:t>V</w:t>
      </w:r>
      <w:r w:rsidRPr="006D358E">
        <w:rPr>
          <w:color w:val="000000"/>
          <w:szCs w:val="24"/>
          <w:lang w:eastAsia="lt-LT"/>
        </w:rPr>
        <w:t>isos spręstino</w:t>
      </w:r>
      <w:r>
        <w:rPr>
          <w:color w:val="000000"/>
          <w:szCs w:val="24"/>
          <w:lang w:eastAsia="lt-LT"/>
        </w:rPr>
        <w:t>s</w:t>
      </w:r>
      <w:r w:rsidRPr="006D358E">
        <w:rPr>
          <w:color w:val="000000"/>
          <w:szCs w:val="24"/>
          <w:lang w:eastAsia="lt-LT"/>
        </w:rPr>
        <w:t xml:space="preserve"> problemos bus numatytos  Užsienio reikalų ministerijos rengiamoje plėtros programoje.</w:t>
      </w:r>
    </w:p>
    <w:p w14:paraId="32E32C14" w14:textId="585E161F" w:rsidR="00C04101" w:rsidRPr="009B5188" w:rsidRDefault="00C04101" w:rsidP="00C04101">
      <w:pPr>
        <w:pStyle w:val="Sraopastraipa"/>
        <w:overflowPunct w:val="0"/>
        <w:spacing w:line="276" w:lineRule="auto"/>
        <w:ind w:left="0" w:firstLine="709"/>
        <w:jc w:val="both"/>
        <w:textAlignment w:val="baseline"/>
        <w:rPr>
          <w:color w:val="000000"/>
          <w:szCs w:val="24"/>
          <w:lang w:eastAsia="lt-LT"/>
        </w:rPr>
      </w:pPr>
      <w:r>
        <w:rPr>
          <w:color w:val="000000"/>
          <w:szCs w:val="24"/>
          <w:lang w:eastAsia="lt-LT"/>
        </w:rPr>
        <w:t xml:space="preserve">Atkreiptinas dėmesys, kad Plano struktūra, </w:t>
      </w:r>
      <w:r w:rsidRPr="00E20B11">
        <w:rPr>
          <w:color w:val="000000"/>
          <w:szCs w:val="24"/>
          <w:lang w:eastAsia="lt-LT"/>
        </w:rPr>
        <w:t>10 strategini</w:t>
      </w:r>
      <w:r>
        <w:rPr>
          <w:color w:val="000000"/>
          <w:szCs w:val="24"/>
          <w:lang w:eastAsia="lt-LT"/>
        </w:rPr>
        <w:t>ų tikslų, horizontalieji principai ir įgyvendinimo nuostatos išliko t</w:t>
      </w:r>
      <w:r w:rsidR="00641DE9">
        <w:rPr>
          <w:color w:val="000000"/>
          <w:szCs w:val="24"/>
          <w:lang w:eastAsia="lt-LT"/>
        </w:rPr>
        <w:t>ie</w:t>
      </w:r>
      <w:r>
        <w:rPr>
          <w:color w:val="000000"/>
          <w:szCs w:val="24"/>
          <w:lang w:eastAsia="lt-LT"/>
        </w:rPr>
        <w:t xml:space="preserve"> pa</w:t>
      </w:r>
      <w:r w:rsidR="00641DE9">
        <w:rPr>
          <w:color w:val="000000"/>
          <w:szCs w:val="24"/>
          <w:lang w:eastAsia="lt-LT"/>
        </w:rPr>
        <w:t>tys</w:t>
      </w:r>
      <w:r>
        <w:rPr>
          <w:color w:val="000000"/>
          <w:szCs w:val="24"/>
          <w:lang w:eastAsia="lt-LT"/>
        </w:rPr>
        <w:t>.</w:t>
      </w:r>
    </w:p>
    <w:p w14:paraId="501ECEF6" w14:textId="77777777" w:rsidR="00C04101" w:rsidRPr="006D358E" w:rsidRDefault="00C04101" w:rsidP="00C04101">
      <w:pPr>
        <w:overflowPunct w:val="0"/>
        <w:spacing w:line="276" w:lineRule="auto"/>
        <w:ind w:firstLine="720"/>
        <w:jc w:val="both"/>
        <w:textAlignment w:val="baseline"/>
        <w:rPr>
          <w:color w:val="000000"/>
          <w:szCs w:val="24"/>
        </w:rPr>
      </w:pPr>
      <w:r w:rsidRPr="006D358E">
        <w:rPr>
          <w:color w:val="000000"/>
          <w:szCs w:val="24"/>
        </w:rPr>
        <w:t>Planą sudaro šešios struktūrinės dalys:</w:t>
      </w:r>
    </w:p>
    <w:p w14:paraId="48F68916" w14:textId="77777777" w:rsidR="00C04101" w:rsidRPr="006D358E" w:rsidRDefault="00C04101" w:rsidP="00C04101">
      <w:pPr>
        <w:pStyle w:val="Sraopastraipa"/>
        <w:numPr>
          <w:ilvl w:val="0"/>
          <w:numId w:val="5"/>
        </w:numPr>
        <w:overflowPunct w:val="0"/>
        <w:spacing w:line="276" w:lineRule="auto"/>
        <w:ind w:left="993" w:hanging="284"/>
        <w:jc w:val="both"/>
        <w:textAlignment w:val="baseline"/>
        <w:rPr>
          <w:color w:val="000000"/>
          <w:szCs w:val="24"/>
        </w:rPr>
      </w:pPr>
      <w:r w:rsidRPr="006D358E">
        <w:rPr>
          <w:color w:val="000000"/>
          <w:szCs w:val="24"/>
        </w:rPr>
        <w:t>Įvadas;</w:t>
      </w:r>
    </w:p>
    <w:p w14:paraId="34F5E30A" w14:textId="77777777" w:rsidR="00C04101" w:rsidRDefault="00C04101" w:rsidP="00C04101">
      <w:pPr>
        <w:pStyle w:val="Sraopastraipa"/>
        <w:numPr>
          <w:ilvl w:val="0"/>
          <w:numId w:val="5"/>
        </w:numPr>
        <w:overflowPunct w:val="0"/>
        <w:spacing w:line="276" w:lineRule="auto"/>
        <w:ind w:left="993" w:hanging="284"/>
        <w:jc w:val="both"/>
        <w:textAlignment w:val="baseline"/>
        <w:rPr>
          <w:color w:val="000000"/>
          <w:szCs w:val="24"/>
        </w:rPr>
      </w:pPr>
      <w:r w:rsidRPr="006D358E">
        <w:rPr>
          <w:color w:val="000000"/>
          <w:szCs w:val="24"/>
        </w:rPr>
        <w:t>Esamos situacijos analizė;</w:t>
      </w:r>
    </w:p>
    <w:p w14:paraId="5813CC80" w14:textId="77777777" w:rsidR="00C04101" w:rsidRPr="00185715" w:rsidRDefault="00C04101" w:rsidP="00C04101">
      <w:pPr>
        <w:overflowPunct w:val="0"/>
        <w:spacing w:line="276" w:lineRule="auto"/>
        <w:ind w:left="709"/>
        <w:jc w:val="both"/>
        <w:textAlignment w:val="baseline"/>
        <w:rPr>
          <w:color w:val="000000"/>
          <w:szCs w:val="24"/>
        </w:rPr>
      </w:pPr>
      <w:r>
        <w:rPr>
          <w:color w:val="000000"/>
          <w:szCs w:val="24"/>
        </w:rPr>
        <w:t xml:space="preserve">III. </w:t>
      </w:r>
      <w:r w:rsidRPr="00185715">
        <w:rPr>
          <w:color w:val="000000"/>
          <w:szCs w:val="24"/>
        </w:rPr>
        <w:t>Horizontalieji principai;</w:t>
      </w:r>
    </w:p>
    <w:p w14:paraId="0A992A7D"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lastRenderedPageBreak/>
        <w:t xml:space="preserve">            IV. </w:t>
      </w:r>
      <w:r w:rsidRPr="005440ED">
        <w:rPr>
          <w:color w:val="000000"/>
          <w:szCs w:val="24"/>
        </w:rPr>
        <w:t>Strateginiai tikslai ir pažangos uždaviniai;</w:t>
      </w:r>
    </w:p>
    <w:p w14:paraId="30FFA4AD"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t xml:space="preserve">            V. </w:t>
      </w:r>
      <w:r w:rsidRPr="005440ED">
        <w:rPr>
          <w:color w:val="000000"/>
          <w:szCs w:val="24"/>
        </w:rPr>
        <w:t>Plano įgyvendinimo finansavimas, finansinės projekcijos;</w:t>
      </w:r>
    </w:p>
    <w:p w14:paraId="5A5D3B37" w14:textId="77777777" w:rsidR="00C04101" w:rsidRPr="005440ED" w:rsidRDefault="00C04101" w:rsidP="00C04101">
      <w:pPr>
        <w:tabs>
          <w:tab w:val="left" w:pos="1134"/>
        </w:tabs>
        <w:overflowPunct w:val="0"/>
        <w:spacing w:line="276" w:lineRule="auto"/>
        <w:jc w:val="both"/>
        <w:textAlignment w:val="baseline"/>
        <w:rPr>
          <w:color w:val="000000"/>
          <w:szCs w:val="24"/>
        </w:rPr>
      </w:pPr>
      <w:r>
        <w:rPr>
          <w:color w:val="000000"/>
          <w:szCs w:val="24"/>
        </w:rPr>
        <w:t xml:space="preserve">            VI. </w:t>
      </w:r>
      <w:r w:rsidRPr="005440ED">
        <w:rPr>
          <w:color w:val="000000"/>
          <w:szCs w:val="24"/>
        </w:rPr>
        <w:t>Plano įgyvendinimas, stebėsena ir vertinimas, atskaitomybė.</w:t>
      </w:r>
    </w:p>
    <w:p w14:paraId="45B599ED" w14:textId="77777777" w:rsidR="00C04101" w:rsidRDefault="00C04101" w:rsidP="00C04101">
      <w:pPr>
        <w:overflowPunct w:val="0"/>
        <w:spacing w:line="276" w:lineRule="auto"/>
        <w:ind w:firstLine="709"/>
        <w:jc w:val="both"/>
        <w:textAlignment w:val="baseline"/>
        <w:rPr>
          <w:color w:val="000000"/>
          <w:szCs w:val="24"/>
        </w:rPr>
      </w:pPr>
    </w:p>
    <w:p w14:paraId="62DEF6FB" w14:textId="7F49DEA3" w:rsidR="00C04101" w:rsidRPr="006D358E" w:rsidRDefault="00C04101" w:rsidP="00C04101">
      <w:pPr>
        <w:overflowPunct w:val="0"/>
        <w:spacing w:line="276" w:lineRule="auto"/>
        <w:ind w:firstLine="709"/>
        <w:jc w:val="both"/>
        <w:textAlignment w:val="baseline"/>
        <w:rPr>
          <w:color w:val="000000"/>
          <w:szCs w:val="24"/>
        </w:rPr>
      </w:pPr>
      <w:r w:rsidRPr="006D358E">
        <w:rPr>
          <w:color w:val="000000"/>
          <w:szCs w:val="24"/>
        </w:rPr>
        <w:t xml:space="preserve"> Plane </w:t>
      </w:r>
      <w:r w:rsidR="00641DE9">
        <w:rPr>
          <w:color w:val="000000"/>
          <w:szCs w:val="24"/>
        </w:rPr>
        <w:t xml:space="preserve">nustatoma </w:t>
      </w:r>
      <w:r w:rsidRPr="006D358E">
        <w:rPr>
          <w:color w:val="000000"/>
          <w:szCs w:val="24"/>
        </w:rPr>
        <w:t xml:space="preserve"> 10</w:t>
      </w:r>
      <w:r w:rsidR="00641DE9">
        <w:rPr>
          <w:color w:val="000000"/>
          <w:szCs w:val="24"/>
        </w:rPr>
        <w:t xml:space="preserve"> ateinančio dešimtmečio</w:t>
      </w:r>
      <w:r w:rsidRPr="006D358E">
        <w:rPr>
          <w:color w:val="000000"/>
          <w:szCs w:val="24"/>
        </w:rPr>
        <w:t xml:space="preserve"> strateginių tikslų:</w:t>
      </w:r>
    </w:p>
    <w:p w14:paraId="1EB5EBE1"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pereiti prie mokslo  žiniomis, pažangiosiomis technologijomis, inovacijomis grįsto darnaus ekonomikos vystymosi ir didinti šalies tarptautinį konkurencingumą;</w:t>
      </w:r>
    </w:p>
    <w:p w14:paraId="4426D168"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didinti gyventojų socialinę gerovę ir įtrauktį, stiprinti sveikatą ir gerinti Lietuvos demografinę padėtį;</w:t>
      </w:r>
    </w:p>
    <w:p w14:paraId="203C653D"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didinti švietimo įtrauktį ir veiksmingumą, siekiant atitikties asmens ir visuomenės poreikiams;</w:t>
      </w:r>
    </w:p>
    <w:p w14:paraId="4804A290"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stiprinti tautinį ir pilietinį tapatumą, didinti kultūros skvarbą ir visuomenės kūrybingumą;</w:t>
      </w:r>
    </w:p>
    <w:p w14:paraId="74DD3A23"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gerinti transporto, energetinį ir skaitmeninį vidinį ir išorinį junglumą;</w:t>
      </w:r>
    </w:p>
    <w:p w14:paraId="660C4A06"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užtikrinti gerą aplinkos kokybę ir gamtos išteklių naudojimo darną, saugoti biologinę įvairovę, švelninti Lietuvos poveikį klimato kaitai ir didinti atsparumą jos poveikiui;</w:t>
      </w:r>
    </w:p>
    <w:p w14:paraId="0080A505" w14:textId="4FEF0541"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tvariai ir subalansuotai vystyti Lietuvos teritoriją ir mažinti regioninę atskirtį;</w:t>
      </w:r>
    </w:p>
    <w:p w14:paraId="62476650"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didinti teisinės sistemos ir viešojo valdymo veiksmingumą;</w:t>
      </w:r>
    </w:p>
    <w:p w14:paraId="682CFF6D" w14:textId="77777777" w:rsidR="00C04101" w:rsidRPr="006D358E" w:rsidRDefault="00C04101" w:rsidP="00C04101">
      <w:pPr>
        <w:pStyle w:val="Sraopastraipa"/>
        <w:numPr>
          <w:ilvl w:val="0"/>
          <w:numId w:val="4"/>
        </w:numPr>
        <w:tabs>
          <w:tab w:val="left" w:pos="1134"/>
        </w:tabs>
        <w:overflowPunct w:val="0"/>
        <w:spacing w:line="276" w:lineRule="auto"/>
        <w:ind w:left="0" w:firstLine="709"/>
        <w:jc w:val="both"/>
        <w:textAlignment w:val="baseline"/>
        <w:rPr>
          <w:color w:val="000000"/>
          <w:szCs w:val="24"/>
        </w:rPr>
      </w:pPr>
      <w:r w:rsidRPr="006D358E">
        <w:rPr>
          <w:color w:val="000000"/>
          <w:szCs w:val="24"/>
        </w:rPr>
        <w:t>stiprinti Lietuvos įtaką pasaulyje ir ryšius su diaspora;</w:t>
      </w:r>
    </w:p>
    <w:p w14:paraId="214FE146" w14:textId="77777777" w:rsidR="00C04101" w:rsidRPr="00CF4F36" w:rsidRDefault="00C04101" w:rsidP="00C04101">
      <w:pPr>
        <w:pStyle w:val="Sraopastraipa"/>
        <w:numPr>
          <w:ilvl w:val="0"/>
          <w:numId w:val="4"/>
        </w:numPr>
        <w:tabs>
          <w:tab w:val="left" w:pos="1276"/>
        </w:tabs>
        <w:overflowPunct w:val="0"/>
        <w:spacing w:line="276" w:lineRule="auto"/>
        <w:ind w:left="0" w:firstLine="709"/>
        <w:jc w:val="both"/>
        <w:textAlignment w:val="baseline"/>
        <w:rPr>
          <w:color w:val="000000"/>
          <w:szCs w:val="24"/>
        </w:rPr>
      </w:pPr>
      <w:r w:rsidRPr="006D358E">
        <w:rPr>
          <w:color w:val="000000"/>
          <w:szCs w:val="24"/>
        </w:rPr>
        <w:t>stiprinti nacionalinį saugumą.</w:t>
      </w:r>
    </w:p>
    <w:p w14:paraId="10820AC2" w14:textId="77777777" w:rsidR="00C04101" w:rsidRDefault="00C04101" w:rsidP="00C04101">
      <w:pPr>
        <w:overflowPunct w:val="0"/>
        <w:spacing w:line="276" w:lineRule="auto"/>
        <w:ind w:firstLine="709"/>
        <w:jc w:val="both"/>
        <w:textAlignment w:val="baseline"/>
        <w:rPr>
          <w:color w:val="000000"/>
          <w:szCs w:val="24"/>
        </w:rPr>
      </w:pPr>
      <w:r w:rsidRPr="006D358E">
        <w:rPr>
          <w:color w:val="000000"/>
          <w:szCs w:val="24"/>
        </w:rPr>
        <w:t xml:space="preserve">Plane nustatyti 3 horizontalieji principai: 1) darnus vystymasis; 2) inovatyvumas (kūrybingumas); 3) lygios galimybės visiems. Jais siekiama nuosekliai formuoti visuomenės pažangai svarbias vertybes ir skatinti norimus požiūrio ir elgsenos pokyčius. Šie pokyčiai aktualūs visiems Plano strateginiams tikslams ir pažangos uždaviniams. Horizontaliesiems principams įgyvendinti </w:t>
      </w:r>
      <w:r w:rsidRPr="00BF1382">
        <w:rPr>
          <w:color w:val="000000"/>
          <w:szCs w:val="24"/>
        </w:rPr>
        <w:t>numatyti konkretūs įrankiai</w:t>
      </w:r>
      <w:r w:rsidRPr="006D358E">
        <w:rPr>
          <w:color w:val="000000"/>
          <w:szCs w:val="24"/>
        </w:rPr>
        <w:t xml:space="preserve"> – paskirtos institucijos, atsakingos už jų įgyvendinimo sisteminį koordinavimą, atsakingi asmenys visose ministerijose, numatytas teisės aktų projektų galimo poveikio horizontaliesiems principams vertinimas. Horizontaliųjų principų įgyvendinimo pažanga bus nuolat stebima ir svarstoma remiantis nustatytais pažangos rodikliais.</w:t>
      </w:r>
    </w:p>
    <w:p w14:paraId="67E35D29" w14:textId="77777777" w:rsidR="00C04101" w:rsidRPr="00C03782" w:rsidRDefault="00C04101" w:rsidP="007351F3">
      <w:pPr>
        <w:overflowPunct w:val="0"/>
        <w:spacing w:line="276" w:lineRule="auto"/>
        <w:ind w:firstLine="709"/>
        <w:jc w:val="both"/>
        <w:textAlignment w:val="baseline"/>
        <w:rPr>
          <w:szCs w:val="32"/>
        </w:rPr>
      </w:pPr>
      <w:r w:rsidRPr="00C03782">
        <w:rPr>
          <w:color w:val="000000"/>
          <w:szCs w:val="24"/>
        </w:rPr>
        <w:t xml:space="preserve">Kartu su Nutarimo projektu teikiamas </w:t>
      </w:r>
      <w:r w:rsidRPr="00C03782">
        <w:rPr>
          <w:szCs w:val="32"/>
        </w:rPr>
        <w:t>Branduolinės energetikos PP projektas, kurio tikslas – suderinti 2021–2030 metų branduolinės energetikos objektų eksploatavimo nutraukimo ir radioaktyviųjų atliekų tvarkymo plėtros programą, patvirtintą Vyriausybės 2021 m. vasario 3 d. nutarimu Nr. 76</w:t>
      </w:r>
      <w:r>
        <w:rPr>
          <w:szCs w:val="32"/>
        </w:rPr>
        <w:t>,</w:t>
      </w:r>
      <w:r w:rsidRPr="00C03782">
        <w:rPr>
          <w:szCs w:val="32"/>
        </w:rPr>
        <w:t xml:space="preserve"> su Plane keičiamais rodikliais ir jų reikšmėmis.</w:t>
      </w:r>
    </w:p>
    <w:p w14:paraId="1879DFF0" w14:textId="77777777" w:rsidR="00C04101" w:rsidRPr="00C03782" w:rsidRDefault="00C04101" w:rsidP="00E20B11">
      <w:pPr>
        <w:spacing w:line="276" w:lineRule="auto"/>
        <w:ind w:firstLine="709"/>
        <w:jc w:val="both"/>
        <w:rPr>
          <w:szCs w:val="32"/>
        </w:rPr>
      </w:pPr>
      <w:r w:rsidRPr="00C03782">
        <w:rPr>
          <w:szCs w:val="32"/>
        </w:rPr>
        <w:t>Branduolinės energet</w:t>
      </w:r>
      <w:r w:rsidRPr="00225CB2">
        <w:rPr>
          <w:szCs w:val="32"/>
        </w:rPr>
        <w:t>ikos PP</w:t>
      </w:r>
      <w:r w:rsidRPr="00C03782">
        <w:rPr>
          <w:szCs w:val="32"/>
        </w:rPr>
        <w:t xml:space="preserve"> projekte keičiama:</w:t>
      </w:r>
    </w:p>
    <w:p w14:paraId="1690BF33" w14:textId="7987AD72" w:rsidR="00C04101" w:rsidRPr="00C03782" w:rsidRDefault="00C04101" w:rsidP="00E20B11">
      <w:pPr>
        <w:pStyle w:val="Sraopastraipa"/>
        <w:numPr>
          <w:ilvl w:val="0"/>
          <w:numId w:val="7"/>
        </w:numPr>
        <w:spacing w:line="276" w:lineRule="auto"/>
        <w:ind w:left="0" w:firstLine="709"/>
        <w:jc w:val="both"/>
        <w:rPr>
          <w:szCs w:val="24"/>
        </w:rPr>
      </w:pPr>
      <w:r w:rsidRPr="00C03782">
        <w:rPr>
          <w:szCs w:val="24"/>
        </w:rPr>
        <w:t>Siekiant pateikti kuo tikslesnę informaciją, susijusią su radioaktyviųjų atliekų tvarkymu, prie rodiklių pavadinimų nurodyti bendr</w:t>
      </w:r>
      <w:r w:rsidR="00225CB2">
        <w:rPr>
          <w:szCs w:val="24"/>
        </w:rPr>
        <w:t>i</w:t>
      </w:r>
      <w:r w:rsidRPr="00C03782">
        <w:rPr>
          <w:szCs w:val="24"/>
        </w:rPr>
        <w:t xml:space="preserve"> neradioaktyviųjų, trumpaamžių ir ilgaamžių radioaktyviųjų atliekų kieki</w:t>
      </w:r>
      <w:r w:rsidR="00225CB2">
        <w:rPr>
          <w:szCs w:val="24"/>
        </w:rPr>
        <w:t>ai</w:t>
      </w:r>
      <w:r w:rsidRPr="00C03782">
        <w:rPr>
          <w:szCs w:val="24"/>
        </w:rPr>
        <w:t>, kuriais vadovaujantis</w:t>
      </w:r>
      <w:r w:rsidR="00225CB2">
        <w:rPr>
          <w:szCs w:val="24"/>
        </w:rPr>
        <w:t xml:space="preserve"> </w:t>
      </w:r>
      <w:r w:rsidRPr="00C03782">
        <w:rPr>
          <w:szCs w:val="24"/>
        </w:rPr>
        <w:t>skaičiuojamos rodiklių reikšmės.</w:t>
      </w:r>
    </w:p>
    <w:p w14:paraId="4A03C62B" w14:textId="610FFDA4" w:rsidR="00C04101" w:rsidRPr="00C03782" w:rsidRDefault="00C04101" w:rsidP="00E20B11">
      <w:pPr>
        <w:pStyle w:val="Sraopastraipa"/>
        <w:numPr>
          <w:ilvl w:val="0"/>
          <w:numId w:val="7"/>
        </w:numPr>
        <w:spacing w:line="276" w:lineRule="auto"/>
        <w:ind w:left="0" w:firstLine="709"/>
        <w:jc w:val="both"/>
        <w:rPr>
          <w:szCs w:val="24"/>
        </w:rPr>
      </w:pPr>
      <w:r w:rsidRPr="00C03782">
        <w:rPr>
          <w:szCs w:val="24"/>
        </w:rPr>
        <w:t>Sumažint</w:t>
      </w:r>
      <w:r w:rsidR="00225CB2">
        <w:rPr>
          <w:szCs w:val="24"/>
        </w:rPr>
        <w:t>a</w:t>
      </w:r>
      <w:r w:rsidRPr="00C03782">
        <w:rPr>
          <w:szCs w:val="24"/>
        </w:rPr>
        <w:t xml:space="preserve"> rodiklio „Trumpaamžių radioaktyviųjų atliekų, sudėtų į atliekynus, dalis“ reikšm</w:t>
      </w:r>
      <w:r w:rsidR="00225CB2">
        <w:rPr>
          <w:szCs w:val="24"/>
        </w:rPr>
        <w:t>ė</w:t>
      </w:r>
      <w:r w:rsidRPr="00C03782">
        <w:rPr>
          <w:szCs w:val="24"/>
        </w:rPr>
        <w:t xml:space="preserve">, nes užtruko </w:t>
      </w:r>
      <w:r w:rsidRPr="00C03782">
        <w:rPr>
          <w:spacing w:val="-3"/>
          <w:szCs w:val="24"/>
        </w:rPr>
        <w:t>mažo ir vidutinio aktyvumo trumpaamžių radioaktyviųjų atliekų paviršinio atliekyno statybos darbų pirkimo procedūros.</w:t>
      </w:r>
      <w:r w:rsidRPr="00C03782">
        <w:rPr>
          <w:szCs w:val="24"/>
        </w:rPr>
        <w:t xml:space="preserve"> </w:t>
      </w:r>
    </w:p>
    <w:p w14:paraId="0DD633C5" w14:textId="223612F5" w:rsidR="00C04101" w:rsidRPr="00C25563" w:rsidRDefault="00C04101" w:rsidP="00E20B11">
      <w:pPr>
        <w:pStyle w:val="Sraopastraipa"/>
        <w:numPr>
          <w:ilvl w:val="0"/>
          <w:numId w:val="7"/>
        </w:numPr>
        <w:spacing w:line="276" w:lineRule="auto"/>
        <w:ind w:left="0" w:firstLine="709"/>
        <w:jc w:val="both"/>
        <w:rPr>
          <w:szCs w:val="24"/>
        </w:rPr>
      </w:pPr>
      <w:r w:rsidRPr="00C25563">
        <w:rPr>
          <w:szCs w:val="24"/>
        </w:rPr>
        <w:t xml:space="preserve">Atsižvelgiant į tai, kad Plėtros programos 5 priemonės „Galutinai sutvarkyti ilgaamžes radioaktyvias atliekas“ ir 6 priemonės „Sukurti smulkiųjų radioaktyviųjų atliekų darytojų radioaktyviųjų atliekų tvarkymo po 2038 metų modelį“ įgyvendinimas nefinansuojamas ir negali būti finansuojamas Ignalinos programos ir (ar) Tarptautinio Ignalinos eksploatavimo nutraukimo rėmimo fondo lėšomis, šioms priemonėms finansuoti numatyti </w:t>
      </w:r>
      <w:r w:rsidRPr="00C25563">
        <w:rPr>
          <w:szCs w:val="24"/>
        </w:rPr>
        <w:lastRenderedPageBreak/>
        <w:t>finansavimo šaltin</w:t>
      </w:r>
      <w:r w:rsidR="000C4736" w:rsidRPr="00C25563">
        <w:rPr>
          <w:szCs w:val="24"/>
        </w:rPr>
        <w:t>i</w:t>
      </w:r>
      <w:r w:rsidR="00225CB2">
        <w:rPr>
          <w:szCs w:val="24"/>
        </w:rPr>
        <w:t>ai</w:t>
      </w:r>
      <w:r w:rsidRPr="00C25563">
        <w:rPr>
          <w:szCs w:val="24"/>
        </w:rPr>
        <w:t xml:space="preserve"> „</w:t>
      </w:r>
      <w:r w:rsidR="00C32088" w:rsidRPr="00C25563">
        <w:t>valstybės biudžeto lėšos, Rezervinio (stabilizavimo) fondo lėšos, valstybės įmonės Ignalinos atominės elektrinės lėšos</w:t>
      </w:r>
      <w:r w:rsidRPr="00C25563">
        <w:rPr>
          <w:szCs w:val="24"/>
        </w:rPr>
        <w:t>“</w:t>
      </w:r>
      <w:r w:rsidR="005239B3" w:rsidRPr="00C25563">
        <w:rPr>
          <w:szCs w:val="24"/>
        </w:rPr>
        <w:t xml:space="preserve">, o </w:t>
      </w:r>
      <w:r w:rsidR="004D7E55" w:rsidRPr="00C25563">
        <w:rPr>
          <w:szCs w:val="24"/>
        </w:rPr>
        <w:t>privalom</w:t>
      </w:r>
      <w:r w:rsidR="00225CB2">
        <w:rPr>
          <w:szCs w:val="24"/>
        </w:rPr>
        <w:t>asis</w:t>
      </w:r>
      <w:r w:rsidR="004D7E55" w:rsidRPr="00C25563">
        <w:rPr>
          <w:szCs w:val="24"/>
        </w:rPr>
        <w:t xml:space="preserve"> nacionalin</w:t>
      </w:r>
      <w:r w:rsidR="00225CB2">
        <w:rPr>
          <w:szCs w:val="24"/>
        </w:rPr>
        <w:t>is</w:t>
      </w:r>
      <w:r w:rsidR="004D7E55" w:rsidRPr="00C25563">
        <w:rPr>
          <w:szCs w:val="24"/>
        </w:rPr>
        <w:t xml:space="preserve"> prisidėjim</w:t>
      </w:r>
      <w:r w:rsidR="00225CB2">
        <w:rPr>
          <w:szCs w:val="24"/>
        </w:rPr>
        <w:t>as</w:t>
      </w:r>
      <w:r w:rsidR="004D7E55" w:rsidRPr="00C25563">
        <w:rPr>
          <w:szCs w:val="24"/>
        </w:rPr>
        <w:t xml:space="preserve"> </w:t>
      </w:r>
      <w:r w:rsidR="00225CB2">
        <w:rPr>
          <w:szCs w:val="24"/>
        </w:rPr>
        <w:t>pa</w:t>
      </w:r>
      <w:r w:rsidR="004D7E55" w:rsidRPr="00C25563">
        <w:rPr>
          <w:szCs w:val="24"/>
        </w:rPr>
        <w:t>tikslint</w:t>
      </w:r>
      <w:r w:rsidR="00225CB2">
        <w:rPr>
          <w:szCs w:val="24"/>
        </w:rPr>
        <w:t>as</w:t>
      </w:r>
      <w:r w:rsidR="004D7E55" w:rsidRPr="00C25563">
        <w:rPr>
          <w:szCs w:val="24"/>
        </w:rPr>
        <w:t xml:space="preserve"> į </w:t>
      </w:r>
      <w:r w:rsidR="005239B3" w:rsidRPr="00C25563">
        <w:rPr>
          <w:szCs w:val="24"/>
        </w:rPr>
        <w:t>„</w:t>
      </w:r>
      <w:r w:rsidR="004D7E55" w:rsidRPr="00C25563">
        <w:rPr>
          <w:szCs w:val="24"/>
        </w:rPr>
        <w:t>Europos Sąjungos ir kitos tarptautinės finansinės paramos bendrojo finansavimo lėšas</w:t>
      </w:r>
      <w:r w:rsidR="00EF072C" w:rsidRPr="00C25563">
        <w:rPr>
          <w:szCs w:val="24"/>
        </w:rPr>
        <w:t>“.</w:t>
      </w:r>
    </w:p>
    <w:p w14:paraId="6D8CBF5E" w14:textId="4E4A800C" w:rsidR="00C04101" w:rsidRPr="006D358E" w:rsidRDefault="00C04101" w:rsidP="00C04101">
      <w:pPr>
        <w:overflowPunct w:val="0"/>
        <w:spacing w:line="276" w:lineRule="auto"/>
        <w:ind w:firstLine="709"/>
        <w:jc w:val="both"/>
        <w:textAlignment w:val="baseline"/>
      </w:pPr>
      <w:r w:rsidRPr="006D358E">
        <w:t>Nutarim</w:t>
      </w:r>
      <w:r w:rsidR="001D521B">
        <w:t>ų</w:t>
      </w:r>
      <w:r w:rsidRPr="006D358E">
        <w:t xml:space="preserve"> projekta</w:t>
      </w:r>
      <w:r>
        <w:t>i</w:t>
      </w:r>
      <w:r w:rsidRPr="006D358E">
        <w:t xml:space="preserve"> neprieštarauja Lietuvos Respublikos Vyriausybės programai ir Europos Sąjungos teisės reikalavimams. </w:t>
      </w:r>
    </w:p>
    <w:p w14:paraId="032CB256" w14:textId="1BC719E7" w:rsidR="00623BF3" w:rsidRPr="00AC2D06" w:rsidRDefault="00C04101" w:rsidP="00AC2D06">
      <w:pPr>
        <w:spacing w:line="276" w:lineRule="auto"/>
        <w:ind w:firstLine="720"/>
        <w:jc w:val="both"/>
      </w:pPr>
      <w:r w:rsidRPr="006D358E">
        <w:t>Nutarim</w:t>
      </w:r>
      <w:r w:rsidR="00180E18">
        <w:t>ų</w:t>
      </w:r>
      <w:r w:rsidRPr="006D358E">
        <w:t xml:space="preserve"> </w:t>
      </w:r>
      <w:r w:rsidRPr="00ED5F99">
        <w:t>projekt</w:t>
      </w:r>
      <w:r>
        <w:t>ai</w:t>
      </w:r>
      <w:r w:rsidRPr="006D358E">
        <w:t xml:space="preserve"> </w:t>
      </w:r>
      <w:r w:rsidRPr="00ED5F99">
        <w:t>parengt</w:t>
      </w:r>
      <w:r>
        <w:t>i</w:t>
      </w:r>
      <w:r w:rsidRPr="006D358E">
        <w:t xml:space="preserve"> įgyvendinant Lietuvos Respublikos Vyriausybės programos įgyvendinimo plano </w:t>
      </w:r>
      <w:r>
        <w:t>nuostatą „</w:t>
      </w:r>
      <w:r w:rsidRPr="003A78BC">
        <w:t>Vyriausybė, remdamasi Vyriausybės programoje nustatytais ilgalaikiais siekiais ir Strateginio valdymo įstatymu, iki 2021 m. liepos 1 d. atnaujins NPP</w:t>
      </w:r>
      <w:r w:rsidRPr="006D358E">
        <w:t xml:space="preserve">“. </w:t>
      </w:r>
    </w:p>
    <w:p w14:paraId="496F7263" w14:textId="1F6AD227" w:rsidR="00623BF3" w:rsidRPr="00E20B11" w:rsidRDefault="00F119BE" w:rsidP="00C75EDA">
      <w:pPr>
        <w:tabs>
          <w:tab w:val="left" w:pos="1134"/>
        </w:tabs>
        <w:overflowPunct w:val="0"/>
        <w:spacing w:line="276" w:lineRule="auto"/>
        <w:ind w:firstLine="709"/>
        <w:jc w:val="both"/>
        <w:textAlignment w:val="baseline"/>
        <w:rPr>
          <w:color w:val="000000"/>
          <w:szCs w:val="24"/>
        </w:rPr>
      </w:pPr>
      <w:r>
        <w:rPr>
          <w:color w:val="000000"/>
          <w:szCs w:val="24"/>
        </w:rPr>
        <w:t xml:space="preserve">Nutarimo projektai suderinti su </w:t>
      </w:r>
      <w:r w:rsidR="00C724DD" w:rsidRPr="00895BA5">
        <w:rPr>
          <w:color w:val="000000"/>
          <w:szCs w:val="24"/>
        </w:rPr>
        <w:t xml:space="preserve">Lietuvos Respublikos Prezidento kanceliarija, Lietuvos Respublikos Seimo kanceliarija, </w:t>
      </w:r>
      <w:r w:rsidR="000912C5" w:rsidRPr="00895BA5">
        <w:rPr>
          <w:color w:val="000000"/>
          <w:szCs w:val="24"/>
        </w:rPr>
        <w:t>Lietuvos Respublikos valsty</w:t>
      </w:r>
      <w:r w:rsidR="00907F1F" w:rsidRPr="00E20B11">
        <w:rPr>
          <w:color w:val="000000"/>
          <w:szCs w:val="24"/>
        </w:rPr>
        <w:t xml:space="preserve">bės saugumo departamentu, </w:t>
      </w:r>
      <w:r w:rsidR="00AE2C78" w:rsidRPr="00E20B11">
        <w:rPr>
          <w:color w:val="000000"/>
          <w:szCs w:val="24"/>
        </w:rPr>
        <w:t xml:space="preserve">Lietuvos Respublikos specialiųjų tyrimų tarnyba, </w:t>
      </w:r>
      <w:r w:rsidR="00334CC3" w:rsidRPr="00E20B11">
        <w:rPr>
          <w:color w:val="000000"/>
          <w:szCs w:val="24"/>
        </w:rPr>
        <w:t xml:space="preserve">Tautinių mažumu departamentu </w:t>
      </w:r>
      <w:r w:rsidR="00EC15A9" w:rsidRPr="00E20B11">
        <w:rPr>
          <w:color w:val="000000"/>
          <w:szCs w:val="24"/>
        </w:rPr>
        <w:t xml:space="preserve">prie Lietuvos Respublikos Vyriausybės, </w:t>
      </w:r>
      <w:r w:rsidR="00930676" w:rsidRPr="00E20B11">
        <w:rPr>
          <w:color w:val="000000"/>
          <w:szCs w:val="24"/>
        </w:rPr>
        <w:t xml:space="preserve">Lietuvos Respublikos generaline prokuratūra, </w:t>
      </w:r>
      <w:r w:rsidR="000E16ED" w:rsidRPr="00E20B11">
        <w:rPr>
          <w:color w:val="000000"/>
          <w:szCs w:val="24"/>
        </w:rPr>
        <w:t xml:space="preserve">Nacionaline teismų administracija, </w:t>
      </w:r>
      <w:r w:rsidR="0026672D" w:rsidRPr="00895BA5">
        <w:t xml:space="preserve">Lietuvos Respublikos konkurencijos taryba, </w:t>
      </w:r>
      <w:r w:rsidR="00C873A3" w:rsidRPr="00895BA5">
        <w:t>Lietuvos vyriausiojo archyvaro tarnyba,</w:t>
      </w:r>
      <w:r w:rsidR="006935E4" w:rsidRPr="00895BA5">
        <w:t xml:space="preserve"> Narkotikų, tabako ir alkoholio kontrolės departamentu, </w:t>
      </w:r>
      <w:r w:rsidR="00A0210F" w:rsidRPr="00895BA5">
        <w:rPr>
          <w:szCs w:val="24"/>
        </w:rPr>
        <w:t>Valstybin</w:t>
      </w:r>
      <w:r w:rsidR="00FB2AC5">
        <w:rPr>
          <w:szCs w:val="24"/>
        </w:rPr>
        <w:t>e</w:t>
      </w:r>
      <w:r w:rsidR="00A0210F" w:rsidRPr="00895BA5">
        <w:rPr>
          <w:szCs w:val="24"/>
        </w:rPr>
        <w:t xml:space="preserve"> atominės energetikos saugos inspekcija</w:t>
      </w:r>
      <w:r w:rsidR="00EE5767" w:rsidRPr="00895BA5">
        <w:rPr>
          <w:szCs w:val="24"/>
        </w:rPr>
        <w:t xml:space="preserve">, </w:t>
      </w:r>
      <w:r w:rsidR="007A2981" w:rsidRPr="00895BA5">
        <w:rPr>
          <w:szCs w:val="24"/>
        </w:rPr>
        <w:t>Valstybine maisto ir veterinarijos tarnyba</w:t>
      </w:r>
      <w:r w:rsidR="00C46EC0" w:rsidRPr="00895BA5">
        <w:rPr>
          <w:szCs w:val="24"/>
        </w:rPr>
        <w:t xml:space="preserve">, Viešųjų pirkimų tarnyba, </w:t>
      </w:r>
      <w:r w:rsidR="007A2981" w:rsidRPr="00895BA5">
        <w:rPr>
          <w:szCs w:val="24"/>
        </w:rPr>
        <w:t xml:space="preserve"> </w:t>
      </w:r>
      <w:r w:rsidR="00673E8E" w:rsidRPr="00895BA5">
        <w:rPr>
          <w:szCs w:val="24"/>
        </w:rPr>
        <w:t xml:space="preserve">Lietuvos statistikos departamentu, </w:t>
      </w:r>
      <w:r w:rsidR="003345D6" w:rsidRPr="00895BA5">
        <w:rPr>
          <w:szCs w:val="24"/>
        </w:rPr>
        <w:t xml:space="preserve">Valstybine duomenų apsaugos inspekcija, </w:t>
      </w:r>
      <w:r w:rsidR="00AA47E4" w:rsidRPr="00895BA5">
        <w:rPr>
          <w:szCs w:val="24"/>
        </w:rPr>
        <w:t>Lietuvos savivaldybių asociacija,</w:t>
      </w:r>
      <w:r w:rsidR="001A2F42" w:rsidRPr="00895BA5">
        <w:rPr>
          <w:szCs w:val="24"/>
        </w:rPr>
        <w:t xml:space="preserve"> </w:t>
      </w:r>
      <w:r w:rsidR="00F9732D" w:rsidRPr="00895BA5">
        <w:rPr>
          <w:szCs w:val="24"/>
        </w:rPr>
        <w:t>Valstybine energetikos reguliavimo taryba</w:t>
      </w:r>
      <w:r w:rsidR="001A2F42" w:rsidRPr="00895BA5">
        <w:rPr>
          <w:szCs w:val="24"/>
        </w:rPr>
        <w:t>,</w:t>
      </w:r>
      <w:r w:rsidR="00AA47E4" w:rsidRPr="00895BA5">
        <w:rPr>
          <w:szCs w:val="24"/>
        </w:rPr>
        <w:t xml:space="preserve"> </w:t>
      </w:r>
      <w:r w:rsidR="00D23DD0" w:rsidRPr="00895BA5">
        <w:rPr>
          <w:szCs w:val="24"/>
        </w:rPr>
        <w:t xml:space="preserve"> </w:t>
      </w:r>
      <w:r w:rsidR="00FB2AC5">
        <w:rPr>
          <w:szCs w:val="24"/>
        </w:rPr>
        <w:t>a</w:t>
      </w:r>
      <w:r w:rsidR="009B41EC" w:rsidRPr="00895BA5">
        <w:rPr>
          <w:szCs w:val="24"/>
        </w:rPr>
        <w:t>sociacija „Gyvastis“</w:t>
      </w:r>
      <w:r w:rsidR="00F5362D" w:rsidRPr="00895BA5">
        <w:rPr>
          <w:szCs w:val="24"/>
        </w:rPr>
        <w:t>, visomis ministerijomis</w:t>
      </w:r>
      <w:r w:rsidR="001A2F42" w:rsidRPr="00895BA5">
        <w:rPr>
          <w:szCs w:val="24"/>
        </w:rPr>
        <w:t xml:space="preserve">. </w:t>
      </w:r>
      <w:r w:rsidR="00946F36" w:rsidRPr="00895BA5">
        <w:rPr>
          <w:szCs w:val="24"/>
        </w:rPr>
        <w:t>Gautos pastabos įvertintos ir  NPP projektas</w:t>
      </w:r>
      <w:r w:rsidR="00FB2AC5">
        <w:rPr>
          <w:szCs w:val="24"/>
        </w:rPr>
        <w:t xml:space="preserve"> tobulintas</w:t>
      </w:r>
      <w:r w:rsidR="00946F36" w:rsidRPr="00895BA5">
        <w:rPr>
          <w:szCs w:val="24"/>
        </w:rPr>
        <w:t>. Pastabos</w:t>
      </w:r>
      <w:r w:rsidR="00FB2AC5">
        <w:rPr>
          <w:szCs w:val="24"/>
        </w:rPr>
        <w:t>,</w:t>
      </w:r>
      <w:r w:rsidR="00946F36" w:rsidRPr="00895BA5">
        <w:rPr>
          <w:szCs w:val="24"/>
        </w:rPr>
        <w:t xml:space="preserve"> į kurias neatsižvelgta, pateiktos </w:t>
      </w:r>
      <w:r w:rsidR="00F5362D" w:rsidRPr="00895BA5">
        <w:rPr>
          <w:szCs w:val="24"/>
        </w:rPr>
        <w:t xml:space="preserve">prie projekto pridėtoje derinimo pažymoje. </w:t>
      </w:r>
    </w:p>
    <w:p w14:paraId="7E77E697" w14:textId="08518271" w:rsidR="00FA3FFE" w:rsidRDefault="00FA3FFE" w:rsidP="00C75EDA">
      <w:pPr>
        <w:tabs>
          <w:tab w:val="left" w:pos="1134"/>
        </w:tabs>
        <w:overflowPunct w:val="0"/>
        <w:spacing w:line="276" w:lineRule="auto"/>
        <w:ind w:firstLine="709"/>
        <w:jc w:val="both"/>
        <w:textAlignment w:val="baseline"/>
        <w:rPr>
          <w:color w:val="000000"/>
          <w:szCs w:val="24"/>
        </w:rPr>
      </w:pPr>
      <w:r w:rsidRPr="00895BA5">
        <w:rPr>
          <w:color w:val="000000"/>
          <w:szCs w:val="24"/>
        </w:rPr>
        <w:t xml:space="preserve">Plano projektas </w:t>
      </w:r>
      <w:r w:rsidR="00FF3EDB" w:rsidRPr="00895BA5">
        <w:rPr>
          <w:color w:val="000000"/>
          <w:szCs w:val="24"/>
        </w:rPr>
        <w:t>pristatytas Seimo komitetams.</w:t>
      </w:r>
    </w:p>
    <w:p w14:paraId="4BD343DA" w14:textId="775E79E9" w:rsidR="00623BF3" w:rsidRDefault="00623BF3" w:rsidP="00C75EDA">
      <w:pPr>
        <w:tabs>
          <w:tab w:val="left" w:pos="1134"/>
        </w:tabs>
        <w:overflowPunct w:val="0"/>
        <w:spacing w:line="276" w:lineRule="auto"/>
        <w:ind w:firstLine="709"/>
        <w:jc w:val="both"/>
        <w:textAlignment w:val="baseline"/>
        <w:rPr>
          <w:color w:val="000000"/>
          <w:szCs w:val="24"/>
        </w:rPr>
      </w:pPr>
      <w:r w:rsidRPr="00A12807">
        <w:rPr>
          <w:color w:val="000000"/>
          <w:szCs w:val="24"/>
        </w:rPr>
        <w:t>PRIDEDAMA:</w:t>
      </w:r>
    </w:p>
    <w:p w14:paraId="61DD2741" w14:textId="03934874" w:rsidR="00B676C4" w:rsidRPr="003D1F9C" w:rsidRDefault="00B676C4" w:rsidP="008678B9">
      <w:pPr>
        <w:pStyle w:val="Sraopastraipa"/>
        <w:numPr>
          <w:ilvl w:val="0"/>
          <w:numId w:val="8"/>
        </w:numPr>
        <w:overflowPunct w:val="0"/>
        <w:spacing w:line="276" w:lineRule="auto"/>
        <w:ind w:left="0" w:firstLine="709"/>
        <w:jc w:val="both"/>
        <w:textAlignment w:val="baseline"/>
      </w:pPr>
      <w:r w:rsidRPr="003D1F9C">
        <w:rPr>
          <w:szCs w:val="24"/>
        </w:rPr>
        <w:t xml:space="preserve">Lietuvos Respublikos Vyriausybės nutarimo „Dėl Lietuvos Respublikos Vyriausybės 2020 m. rugsėjo 9 d. nutarimo Nr. 998 „Dėl 2021–2030 metų nacionalinio pažangos plano patvirtinimo“ pakeitimo“ projektas, </w:t>
      </w:r>
      <w:r w:rsidR="00B13038">
        <w:rPr>
          <w:szCs w:val="24"/>
        </w:rPr>
        <w:t>1</w:t>
      </w:r>
      <w:r w:rsidR="006B67C5">
        <w:rPr>
          <w:szCs w:val="24"/>
        </w:rPr>
        <w:t>18</w:t>
      </w:r>
      <w:r w:rsidRPr="003D1F9C">
        <w:rPr>
          <w:szCs w:val="24"/>
        </w:rPr>
        <w:t xml:space="preserve"> lap</w:t>
      </w:r>
      <w:r w:rsidR="008678B9">
        <w:rPr>
          <w:szCs w:val="24"/>
        </w:rPr>
        <w:t>ų</w:t>
      </w:r>
      <w:r w:rsidR="00FB2AC5">
        <w:rPr>
          <w:szCs w:val="24"/>
        </w:rPr>
        <w:t>.</w:t>
      </w:r>
    </w:p>
    <w:p w14:paraId="7C37DC86" w14:textId="676FCC7B" w:rsidR="00B676C4" w:rsidRDefault="00B676C4" w:rsidP="008678B9">
      <w:pPr>
        <w:pStyle w:val="Sraopastraipa"/>
        <w:numPr>
          <w:ilvl w:val="0"/>
          <w:numId w:val="8"/>
        </w:numPr>
        <w:overflowPunct w:val="0"/>
        <w:spacing w:line="276" w:lineRule="auto"/>
        <w:ind w:left="0" w:firstLine="709"/>
        <w:jc w:val="both"/>
        <w:textAlignment w:val="baseline"/>
      </w:pPr>
      <w:r w:rsidRPr="008743AD">
        <w:t>Lietuvos Respublikos Vyriausybės nutarimo „Dėl Lietuvos Respublikos Vyriausybės 2021 m. vasario 3 d. nutarimo Nr. 76 „Dėl 2021–2030 metų branduolinės energetikos objektų eksploatavimo nutraukimo ir radioaktyviųjų atliekų tvarkymo plėtros programos patvirtinimo“ pakeitimo“ projekt</w:t>
      </w:r>
      <w:r>
        <w:t>as, 2 lapai</w:t>
      </w:r>
      <w:r w:rsidR="00FB2AC5">
        <w:t>.</w:t>
      </w:r>
    </w:p>
    <w:p w14:paraId="202AE403" w14:textId="47048651" w:rsidR="008678B9" w:rsidRDefault="00B676C4" w:rsidP="008678B9">
      <w:pPr>
        <w:pStyle w:val="Sraopastraipa"/>
        <w:numPr>
          <w:ilvl w:val="0"/>
          <w:numId w:val="8"/>
        </w:numPr>
        <w:overflowPunct w:val="0"/>
        <w:spacing w:line="276" w:lineRule="auto"/>
        <w:ind w:left="0" w:firstLine="709"/>
        <w:jc w:val="both"/>
        <w:textAlignment w:val="baseline"/>
      </w:pPr>
      <w:r w:rsidRPr="004C56A8">
        <w:t>Lietuvos Respublikos Vyriausybės nutarimo „Dėl Lietuvos Respublikos Vyriausybės 2021 m. vasario 3 d. nutarimo Nr. 76 „Dėl 2021–2030 metų branduolinės energetikos objektų eksploatavimo nutraukimo ir radioaktyviųjų atliekų tvarkymo plėtros programos patvirtinimo“ pakeitimo“ projekt</w:t>
      </w:r>
      <w:r>
        <w:t>o lyginamasis variantas, 2 lapai</w:t>
      </w:r>
      <w:r w:rsidR="00FB2AC5">
        <w:t>.</w:t>
      </w:r>
    </w:p>
    <w:p w14:paraId="061400D0" w14:textId="60EF0C19" w:rsidR="00B676C4" w:rsidRPr="006D358E" w:rsidRDefault="008678B9" w:rsidP="008678B9">
      <w:pPr>
        <w:pStyle w:val="Sraopastraipa"/>
        <w:numPr>
          <w:ilvl w:val="0"/>
          <w:numId w:val="8"/>
        </w:numPr>
        <w:overflowPunct w:val="0"/>
        <w:spacing w:line="276" w:lineRule="auto"/>
        <w:ind w:left="0" w:firstLine="709"/>
        <w:jc w:val="both"/>
        <w:textAlignment w:val="baseline"/>
      </w:pPr>
      <w:r>
        <w:t xml:space="preserve">Derinimo pažyma, </w:t>
      </w:r>
      <w:r w:rsidR="00240C57">
        <w:t>11</w:t>
      </w:r>
      <w:r w:rsidR="007C65EC">
        <w:t xml:space="preserve"> </w:t>
      </w:r>
      <w:r>
        <w:t>lap</w:t>
      </w:r>
      <w:r w:rsidR="00240C57">
        <w:t>ų</w:t>
      </w:r>
      <w:r w:rsidR="00B676C4">
        <w:t>.</w:t>
      </w:r>
    </w:p>
    <w:p w14:paraId="5CAC26F9" w14:textId="47BE30EC" w:rsidR="00484BCD" w:rsidRDefault="00484BCD" w:rsidP="00264D71">
      <w:pPr>
        <w:spacing w:line="360" w:lineRule="auto"/>
        <w:jc w:val="both"/>
      </w:pPr>
    </w:p>
    <w:p w14:paraId="6667A77F" w14:textId="77777777" w:rsidR="00DB0491" w:rsidRDefault="00DB0491" w:rsidP="00264D71">
      <w:pPr>
        <w:spacing w:line="360" w:lineRule="auto"/>
        <w:jc w:val="both"/>
      </w:pPr>
    </w:p>
    <w:p w14:paraId="5CAC26FB" w14:textId="7A351A18" w:rsidR="00484BCD" w:rsidRDefault="00484BCD" w:rsidP="008527E1">
      <w:pPr>
        <w:tabs>
          <w:tab w:val="right" w:pos="9071"/>
        </w:tabs>
        <w:spacing w:line="360" w:lineRule="auto"/>
        <w:jc w:val="both"/>
      </w:pPr>
      <w:r>
        <w:t>Ministr</w:t>
      </w:r>
      <w:r w:rsidR="001563E8">
        <w:t>ė</w:t>
      </w:r>
      <w:r>
        <w:t xml:space="preserve"> Pirminink</w:t>
      </w:r>
      <w:r w:rsidR="001563E8">
        <w:t>ė</w:t>
      </w:r>
      <w:r w:rsidR="005744DD">
        <w:t xml:space="preserve">                                                                               </w:t>
      </w:r>
      <w:r w:rsidR="00E94F2A">
        <w:t>Ingrida Šimonytė</w:t>
      </w:r>
      <w:r w:rsidR="008527E1">
        <w:t xml:space="preserve">  </w:t>
      </w:r>
    </w:p>
    <w:sectPr w:rsidR="00484BCD" w:rsidSect="00871D47">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1841" w14:textId="77777777" w:rsidR="00B03422" w:rsidRDefault="00B03422">
      <w:r>
        <w:separator/>
      </w:r>
    </w:p>
  </w:endnote>
  <w:endnote w:type="continuationSeparator" w:id="0">
    <w:p w14:paraId="533F96EC" w14:textId="77777777" w:rsidR="00B03422" w:rsidRDefault="00B0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9A4E" w14:textId="77777777" w:rsidR="005773E8" w:rsidRDefault="005773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0178" w14:textId="77777777" w:rsidR="005773E8" w:rsidRDefault="005773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E" w14:textId="79C091D0" w:rsidR="00031DF5" w:rsidRDefault="00CC2A71" w:rsidP="00031DF5">
    <w:pPr>
      <w:pStyle w:val="Porat"/>
      <w:jc w:val="right"/>
    </w:pPr>
    <w:r>
      <w:rPr>
        <w:noProof/>
        <w:lang w:eastAsia="lt-LT"/>
      </w:rPr>
      <w:drawing>
        <wp:inline distT="0" distB="0" distL="0" distR="0" wp14:anchorId="207DCA84" wp14:editId="663ABF45">
          <wp:extent cx="1130935" cy="852940"/>
          <wp:effectExtent l="0" t="0" r="0" b="4445"/>
          <wp:docPr id="2" name="Picture 2" descr="C:\Users\migu1\Downloads\333\Tikime laisve_30_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1\Downloads\333\Tikime laisve_30_L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1330" cy="8758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FCC06" w14:textId="77777777" w:rsidR="00B03422" w:rsidRDefault="00B03422">
      <w:r>
        <w:separator/>
      </w:r>
    </w:p>
  </w:footnote>
  <w:footnote w:type="continuationSeparator" w:id="0">
    <w:p w14:paraId="265E63A0" w14:textId="77777777" w:rsidR="00B03422" w:rsidRDefault="00B03422">
      <w:r>
        <w:continuationSeparator/>
      </w:r>
    </w:p>
  </w:footnote>
  <w:footnote w:id="1">
    <w:p w14:paraId="7737CF72" w14:textId="77777777" w:rsidR="00C04101" w:rsidRPr="0048543F" w:rsidRDefault="00C04101" w:rsidP="00C04101">
      <w:pPr>
        <w:pStyle w:val="Puslapioinaostekstas"/>
        <w:ind w:right="-568"/>
        <w:jc w:val="both"/>
      </w:pPr>
      <w:r w:rsidRPr="0048543F">
        <w:rPr>
          <w:rStyle w:val="Puslapioinaosnuoroda"/>
        </w:rPr>
        <w:footnoteRef/>
      </w:r>
      <w:r w:rsidRPr="0048543F">
        <w:t xml:space="preserve"> </w:t>
      </w:r>
      <w:r w:rsidRPr="0048543F">
        <w:rPr>
          <w:sz w:val="18"/>
          <w:szCs w:val="18"/>
        </w:rPr>
        <w:t>2020 m. kovo 4 d. Europos Parlamento ir Tarybos reglamento pasiūlymas, kuriuo nustatoma poveikio klimatui neutralizavimo sistema ir iš dalies keičiamas Reglamentas (ES) 2018/1999 (Europos klimato teisės aktas). COM/2020/80 galutinis.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744DD">
      <w:rPr>
        <w:rStyle w:val="Puslapionumeris"/>
        <w:noProof/>
      </w:rPr>
      <w:t>3</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0ACC"/>
    <w:multiLevelType w:val="hybridMultilevel"/>
    <w:tmpl w:val="E03E256E"/>
    <w:lvl w:ilvl="0" w:tplc="A34638D0">
      <w:start w:val="1"/>
      <w:numFmt w:val="decimal"/>
      <w:lvlText w:val="(%1)"/>
      <w:lvlJc w:val="left"/>
      <w:pPr>
        <w:ind w:left="1710" w:hanging="576"/>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D3C7768"/>
    <w:multiLevelType w:val="hybridMultilevel"/>
    <w:tmpl w:val="78DE6516"/>
    <w:lvl w:ilvl="0" w:tplc="1AD6F6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A076B5"/>
    <w:multiLevelType w:val="hybridMultilevel"/>
    <w:tmpl w:val="7F6E12CA"/>
    <w:lvl w:ilvl="0" w:tplc="5DA05C3A">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961F4D"/>
    <w:multiLevelType w:val="hybridMultilevel"/>
    <w:tmpl w:val="D3D090D2"/>
    <w:lvl w:ilvl="0" w:tplc="1E38D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12E3C0D"/>
    <w:multiLevelType w:val="hybridMultilevel"/>
    <w:tmpl w:val="4C0E2530"/>
    <w:lvl w:ilvl="0" w:tplc="187CC3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5"/>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15D72"/>
    <w:rsid w:val="00031DF5"/>
    <w:rsid w:val="00041BF6"/>
    <w:rsid w:val="000470DF"/>
    <w:rsid w:val="00065256"/>
    <w:rsid w:val="00085549"/>
    <w:rsid w:val="000856D1"/>
    <w:rsid w:val="000912C5"/>
    <w:rsid w:val="000B273F"/>
    <w:rsid w:val="000B27EB"/>
    <w:rsid w:val="000C4736"/>
    <w:rsid w:val="000D5018"/>
    <w:rsid w:val="000E16ED"/>
    <w:rsid w:val="000E4D38"/>
    <w:rsid w:val="000F7F6D"/>
    <w:rsid w:val="00100949"/>
    <w:rsid w:val="001236E4"/>
    <w:rsid w:val="00126BD2"/>
    <w:rsid w:val="0013167E"/>
    <w:rsid w:val="00146611"/>
    <w:rsid w:val="001563E8"/>
    <w:rsid w:val="00166E02"/>
    <w:rsid w:val="001772C7"/>
    <w:rsid w:val="00180E18"/>
    <w:rsid w:val="00193244"/>
    <w:rsid w:val="001945D8"/>
    <w:rsid w:val="001A2F42"/>
    <w:rsid w:val="001A7A8F"/>
    <w:rsid w:val="001B021E"/>
    <w:rsid w:val="001C2F89"/>
    <w:rsid w:val="001D49DA"/>
    <w:rsid w:val="001D521B"/>
    <w:rsid w:val="00225CB2"/>
    <w:rsid w:val="00232F9B"/>
    <w:rsid w:val="00240C57"/>
    <w:rsid w:val="00243858"/>
    <w:rsid w:val="0026053A"/>
    <w:rsid w:val="0026163C"/>
    <w:rsid w:val="00264D71"/>
    <w:rsid w:val="0026672D"/>
    <w:rsid w:val="00282CC9"/>
    <w:rsid w:val="002A7236"/>
    <w:rsid w:val="002C4329"/>
    <w:rsid w:val="002C5A2B"/>
    <w:rsid w:val="002C6071"/>
    <w:rsid w:val="003345D6"/>
    <w:rsid w:val="00334CC3"/>
    <w:rsid w:val="0033693D"/>
    <w:rsid w:val="00355E93"/>
    <w:rsid w:val="0036578D"/>
    <w:rsid w:val="00367185"/>
    <w:rsid w:val="00370CBE"/>
    <w:rsid w:val="00384193"/>
    <w:rsid w:val="003A6EC6"/>
    <w:rsid w:val="003D015C"/>
    <w:rsid w:val="003D43C6"/>
    <w:rsid w:val="00402093"/>
    <w:rsid w:val="00404437"/>
    <w:rsid w:val="00406C7A"/>
    <w:rsid w:val="00430553"/>
    <w:rsid w:val="00453386"/>
    <w:rsid w:val="004535F3"/>
    <w:rsid w:val="00461E44"/>
    <w:rsid w:val="004633C8"/>
    <w:rsid w:val="00484BCD"/>
    <w:rsid w:val="004877ED"/>
    <w:rsid w:val="00490CA8"/>
    <w:rsid w:val="004D099E"/>
    <w:rsid w:val="004D7E55"/>
    <w:rsid w:val="004F4AB8"/>
    <w:rsid w:val="00501995"/>
    <w:rsid w:val="005239B3"/>
    <w:rsid w:val="005262D6"/>
    <w:rsid w:val="00544974"/>
    <w:rsid w:val="00565738"/>
    <w:rsid w:val="005744DD"/>
    <w:rsid w:val="00575D50"/>
    <w:rsid w:val="005767DA"/>
    <w:rsid w:val="005773E8"/>
    <w:rsid w:val="005847FB"/>
    <w:rsid w:val="005925C7"/>
    <w:rsid w:val="005C598D"/>
    <w:rsid w:val="005D1AE9"/>
    <w:rsid w:val="006032E6"/>
    <w:rsid w:val="00623BF3"/>
    <w:rsid w:val="00633F6B"/>
    <w:rsid w:val="00641DE9"/>
    <w:rsid w:val="0064371A"/>
    <w:rsid w:val="006501E7"/>
    <w:rsid w:val="00673E8E"/>
    <w:rsid w:val="00674334"/>
    <w:rsid w:val="006863B0"/>
    <w:rsid w:val="006935E4"/>
    <w:rsid w:val="006A3204"/>
    <w:rsid w:val="006B67C5"/>
    <w:rsid w:val="006D4EF7"/>
    <w:rsid w:val="006D5405"/>
    <w:rsid w:val="006E11E6"/>
    <w:rsid w:val="006E2FD3"/>
    <w:rsid w:val="006F42CE"/>
    <w:rsid w:val="006F460A"/>
    <w:rsid w:val="00712635"/>
    <w:rsid w:val="00725D5F"/>
    <w:rsid w:val="0073494E"/>
    <w:rsid w:val="007351F3"/>
    <w:rsid w:val="00745E65"/>
    <w:rsid w:val="00746294"/>
    <w:rsid w:val="00746E3D"/>
    <w:rsid w:val="00754C53"/>
    <w:rsid w:val="00786545"/>
    <w:rsid w:val="00791F67"/>
    <w:rsid w:val="00795863"/>
    <w:rsid w:val="00797E75"/>
    <w:rsid w:val="007A2981"/>
    <w:rsid w:val="007C65EC"/>
    <w:rsid w:val="007E128C"/>
    <w:rsid w:val="007E3ECD"/>
    <w:rsid w:val="008036C5"/>
    <w:rsid w:val="0080795D"/>
    <w:rsid w:val="008265B8"/>
    <w:rsid w:val="008527E1"/>
    <w:rsid w:val="008538CD"/>
    <w:rsid w:val="0086412B"/>
    <w:rsid w:val="008678B9"/>
    <w:rsid w:val="00871D47"/>
    <w:rsid w:val="0087373F"/>
    <w:rsid w:val="00874660"/>
    <w:rsid w:val="00892670"/>
    <w:rsid w:val="00895BA5"/>
    <w:rsid w:val="008B6C1D"/>
    <w:rsid w:val="008C2673"/>
    <w:rsid w:val="008D7496"/>
    <w:rsid w:val="008F61AE"/>
    <w:rsid w:val="008F6F77"/>
    <w:rsid w:val="00907F1F"/>
    <w:rsid w:val="00914D31"/>
    <w:rsid w:val="00915379"/>
    <w:rsid w:val="00916E0B"/>
    <w:rsid w:val="00920FF8"/>
    <w:rsid w:val="00926B5B"/>
    <w:rsid w:val="00930676"/>
    <w:rsid w:val="00931D12"/>
    <w:rsid w:val="00933D6D"/>
    <w:rsid w:val="009407CC"/>
    <w:rsid w:val="00942521"/>
    <w:rsid w:val="00946F36"/>
    <w:rsid w:val="00953392"/>
    <w:rsid w:val="009721C6"/>
    <w:rsid w:val="00972C24"/>
    <w:rsid w:val="00973490"/>
    <w:rsid w:val="009B41EC"/>
    <w:rsid w:val="009B5D05"/>
    <w:rsid w:val="009C4616"/>
    <w:rsid w:val="009D28CD"/>
    <w:rsid w:val="00A0210F"/>
    <w:rsid w:val="00A12DEF"/>
    <w:rsid w:val="00A164E1"/>
    <w:rsid w:val="00A24671"/>
    <w:rsid w:val="00A27679"/>
    <w:rsid w:val="00A308C6"/>
    <w:rsid w:val="00A419AB"/>
    <w:rsid w:val="00A61949"/>
    <w:rsid w:val="00A84667"/>
    <w:rsid w:val="00AA42D1"/>
    <w:rsid w:val="00AA47E4"/>
    <w:rsid w:val="00AA4A99"/>
    <w:rsid w:val="00AA752E"/>
    <w:rsid w:val="00AC2D06"/>
    <w:rsid w:val="00AD0EF3"/>
    <w:rsid w:val="00AE0376"/>
    <w:rsid w:val="00AE2C78"/>
    <w:rsid w:val="00AE4044"/>
    <w:rsid w:val="00AE5708"/>
    <w:rsid w:val="00AF07E1"/>
    <w:rsid w:val="00AF7DFB"/>
    <w:rsid w:val="00B03422"/>
    <w:rsid w:val="00B07B6B"/>
    <w:rsid w:val="00B13038"/>
    <w:rsid w:val="00B359B8"/>
    <w:rsid w:val="00B616EC"/>
    <w:rsid w:val="00B676C4"/>
    <w:rsid w:val="00B757B0"/>
    <w:rsid w:val="00B96B4D"/>
    <w:rsid w:val="00BB45B7"/>
    <w:rsid w:val="00BC1E7A"/>
    <w:rsid w:val="00BE0831"/>
    <w:rsid w:val="00BE4006"/>
    <w:rsid w:val="00C0204C"/>
    <w:rsid w:val="00C04101"/>
    <w:rsid w:val="00C04661"/>
    <w:rsid w:val="00C1799E"/>
    <w:rsid w:val="00C23833"/>
    <w:rsid w:val="00C25563"/>
    <w:rsid w:val="00C32088"/>
    <w:rsid w:val="00C46EC0"/>
    <w:rsid w:val="00C56684"/>
    <w:rsid w:val="00C66F10"/>
    <w:rsid w:val="00C707A7"/>
    <w:rsid w:val="00C724DD"/>
    <w:rsid w:val="00C758C7"/>
    <w:rsid w:val="00C75EDA"/>
    <w:rsid w:val="00C873A3"/>
    <w:rsid w:val="00CB0206"/>
    <w:rsid w:val="00CC2A71"/>
    <w:rsid w:val="00CC3A74"/>
    <w:rsid w:val="00CE5FA1"/>
    <w:rsid w:val="00CF1EFF"/>
    <w:rsid w:val="00D03CF8"/>
    <w:rsid w:val="00D23DD0"/>
    <w:rsid w:val="00D34B8E"/>
    <w:rsid w:val="00D400BF"/>
    <w:rsid w:val="00D47ADB"/>
    <w:rsid w:val="00D51486"/>
    <w:rsid w:val="00D527B6"/>
    <w:rsid w:val="00D56A4B"/>
    <w:rsid w:val="00D650E0"/>
    <w:rsid w:val="00D671CA"/>
    <w:rsid w:val="00DA6183"/>
    <w:rsid w:val="00DB0491"/>
    <w:rsid w:val="00DB1D4C"/>
    <w:rsid w:val="00DC30AD"/>
    <w:rsid w:val="00DC34FD"/>
    <w:rsid w:val="00DE40E1"/>
    <w:rsid w:val="00DE68C3"/>
    <w:rsid w:val="00E05A53"/>
    <w:rsid w:val="00E20B11"/>
    <w:rsid w:val="00E245C4"/>
    <w:rsid w:val="00E3279B"/>
    <w:rsid w:val="00E54034"/>
    <w:rsid w:val="00E55406"/>
    <w:rsid w:val="00E60477"/>
    <w:rsid w:val="00E632E3"/>
    <w:rsid w:val="00E83544"/>
    <w:rsid w:val="00E93642"/>
    <w:rsid w:val="00E94F2A"/>
    <w:rsid w:val="00EB6234"/>
    <w:rsid w:val="00EC10EF"/>
    <w:rsid w:val="00EC15A9"/>
    <w:rsid w:val="00EE5767"/>
    <w:rsid w:val="00EF072C"/>
    <w:rsid w:val="00EF6C45"/>
    <w:rsid w:val="00F119BE"/>
    <w:rsid w:val="00F5362D"/>
    <w:rsid w:val="00F53C05"/>
    <w:rsid w:val="00F621D3"/>
    <w:rsid w:val="00F652E2"/>
    <w:rsid w:val="00F851A5"/>
    <w:rsid w:val="00F85383"/>
    <w:rsid w:val="00F9732D"/>
    <w:rsid w:val="00FA3FFE"/>
    <w:rsid w:val="00FB16DB"/>
    <w:rsid w:val="00FB2AC5"/>
    <w:rsid w:val="00FB5A87"/>
    <w:rsid w:val="00FD2CC1"/>
    <w:rsid w:val="00FD3A84"/>
    <w:rsid w:val="00FD417F"/>
    <w:rsid w:val="00FF3E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AC26EA"/>
  <w15:docId w15:val="{52E35C52-D5A8-4092-8CD5-8F9C2427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character" w:styleId="Komentaronuoroda">
    <w:name w:val="annotation reference"/>
    <w:basedOn w:val="Numatytasispastraiposriftas"/>
    <w:uiPriority w:val="99"/>
    <w:semiHidden/>
    <w:unhideWhenUsed/>
    <w:rsid w:val="00100949"/>
    <w:rPr>
      <w:sz w:val="16"/>
      <w:szCs w:val="16"/>
    </w:rPr>
  </w:style>
  <w:style w:type="paragraph" w:styleId="Komentarotekstas">
    <w:name w:val="annotation text"/>
    <w:basedOn w:val="prastasis"/>
    <w:link w:val="KomentarotekstasDiagrama"/>
    <w:uiPriority w:val="99"/>
    <w:unhideWhenUsed/>
    <w:rsid w:val="00100949"/>
    <w:rPr>
      <w:sz w:val="20"/>
    </w:rPr>
  </w:style>
  <w:style w:type="character" w:customStyle="1" w:styleId="KomentarotekstasDiagrama">
    <w:name w:val="Komentaro tekstas Diagrama"/>
    <w:basedOn w:val="Numatytasispastraiposriftas"/>
    <w:link w:val="Komentarotekstas"/>
    <w:uiPriority w:val="99"/>
    <w:rsid w:val="00100949"/>
    <w:rPr>
      <w:lang w:eastAsia="en-US"/>
    </w:rPr>
  </w:style>
  <w:style w:type="paragraph" w:styleId="Komentarotema">
    <w:name w:val="annotation subject"/>
    <w:basedOn w:val="Komentarotekstas"/>
    <w:next w:val="Komentarotekstas"/>
    <w:link w:val="KomentarotemaDiagrama"/>
    <w:semiHidden/>
    <w:unhideWhenUsed/>
    <w:rsid w:val="00100949"/>
    <w:rPr>
      <w:b/>
      <w:bCs/>
    </w:rPr>
  </w:style>
  <w:style w:type="character" w:customStyle="1" w:styleId="KomentarotemaDiagrama">
    <w:name w:val="Komentaro tema Diagrama"/>
    <w:basedOn w:val="KomentarotekstasDiagrama"/>
    <w:link w:val="Komentarotema"/>
    <w:semiHidden/>
    <w:rsid w:val="00100949"/>
    <w:rPr>
      <w:b/>
      <w:bCs/>
      <w:lang w:eastAsia="en-US"/>
    </w:rPr>
  </w:style>
  <w:style w:type="paragraph" w:styleId="Puslapioinaostekstas">
    <w:name w:val="footnote text"/>
    <w:aliases w:val="Fußnotentext Char,fn,Footnote ak,FußnotentextE,Footnote ak Carattere,Footnote,Note de bas de page Car Car,Note de bas de page Car Car Car Car Car,Note de bas de page Car Car Car Car,Note de bas de page Car Car Car,stile 1,f,o"/>
    <w:basedOn w:val="prastasis"/>
    <w:link w:val="PuslapioinaostekstasDiagrama"/>
    <w:unhideWhenUsed/>
    <w:qFormat/>
    <w:rsid w:val="00C04101"/>
    <w:rPr>
      <w:sz w:val="20"/>
    </w:rPr>
  </w:style>
  <w:style w:type="character" w:customStyle="1" w:styleId="PuslapioinaostekstasDiagrama">
    <w:name w:val="Puslapio išnašos tekstas Diagrama"/>
    <w:aliases w:val="Fußnotentext Char Diagrama,fn Diagrama,Footnote ak Diagrama,FußnotentextE Diagrama,Footnote ak Carattere Diagrama,Footnote Diagrama,Note de bas de page Car Car Diagrama,Note de bas de page Car Car Car Car Car Diagrama"/>
    <w:basedOn w:val="Numatytasispastraiposriftas"/>
    <w:link w:val="Puslapioinaostekstas"/>
    <w:rsid w:val="00C04101"/>
    <w:rPr>
      <w:lang w:eastAsia="en-US"/>
    </w:rPr>
  </w:style>
  <w:style w:type="character" w:styleId="Puslapioinaosnuoroda">
    <w:name w:val="footnote reference"/>
    <w:aliases w:val="number,Footnote reference number,Footnote symbol,note TESI,-E Fußnotenzeichen,SUPERS,Footnote Reference Superscript,stylish,Odwołanie przypisu,Times 10 Point,Exposant 3 Point,Voetnootverwijzing,EN Footnote Reference,Ref,BVI fnr"/>
    <w:link w:val="FootnotesymbolCarZchn"/>
    <w:unhideWhenUsed/>
    <w:qFormat/>
    <w:rsid w:val="00C04101"/>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rsid w:val="00C04101"/>
    <w:pPr>
      <w:spacing w:after="160" w:line="240" w:lineRule="exact"/>
      <w:jc w:val="both"/>
    </w:pPr>
    <w:rPr>
      <w:sz w:val="20"/>
      <w:vertAlign w:val="superscript"/>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111739">
      <w:bodyDiv w:val="1"/>
      <w:marLeft w:val="0"/>
      <w:marRight w:val="0"/>
      <w:marTop w:val="0"/>
      <w:marBottom w:val="0"/>
      <w:divBdr>
        <w:top w:val="none" w:sz="0" w:space="0" w:color="auto"/>
        <w:left w:val="none" w:sz="0" w:space="0" w:color="auto"/>
        <w:bottom w:val="none" w:sz="0" w:space="0" w:color="auto"/>
        <w:right w:val="none" w:sz="0" w:space="0" w:color="auto"/>
      </w:divBdr>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glossary/document.xml"
                 Type="http://schemas.openxmlformats.org/officeDocument/2006/relationships/glossaryDocument"/>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3.xml.rels><?xml version="1.0" encoding="UTF-8" standalone="yes"?>
<Relationships xmlns="http://schemas.openxmlformats.org/package/2006/relationships">
   <Relationship Id="rId1" Target="media/image2.jpe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epublika">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02B2"/>
    <w:rsid w:val="000D67B4"/>
    <w:rsid w:val="000F0E42"/>
    <w:rsid w:val="001E62A8"/>
    <w:rsid w:val="002B4474"/>
    <w:rsid w:val="00326F2B"/>
    <w:rsid w:val="00353638"/>
    <w:rsid w:val="00377628"/>
    <w:rsid w:val="00390DE6"/>
    <w:rsid w:val="00482972"/>
    <w:rsid w:val="00484B3C"/>
    <w:rsid w:val="004D5EE7"/>
    <w:rsid w:val="00637BA9"/>
    <w:rsid w:val="006E77CF"/>
    <w:rsid w:val="00790180"/>
    <w:rsid w:val="007D4A2E"/>
    <w:rsid w:val="007E3A0E"/>
    <w:rsid w:val="008337B7"/>
    <w:rsid w:val="00860EFC"/>
    <w:rsid w:val="008E360B"/>
    <w:rsid w:val="00A70B38"/>
    <w:rsid w:val="00AA3758"/>
    <w:rsid w:val="00AD008E"/>
    <w:rsid w:val="00AF0D81"/>
    <w:rsid w:val="00CA6EDE"/>
    <w:rsid w:val="00E470BD"/>
    <w:rsid w:val="00F276B0"/>
    <w:rsid w:val="00F834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382C05C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9" ma:contentTypeDescription="Kurkite naują dokumentą." ma:contentTypeScope="" ma:versionID="c917768f7f5958853de3a18f3e6c9fa8">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c3c73a282c7302f1114d5b8f38771204"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567E6-E00F-4D45-A1BF-C41697EB5135}">
  <ds:schemaRefs>
    <ds:schemaRef ds:uri="http://schemas.openxmlformats.org/officeDocument/2006/bibliography"/>
  </ds:schemaRefs>
</ds:datastoreItem>
</file>

<file path=customXml/itemProps2.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4.xml><?xml version="1.0" encoding="utf-8"?>
<ds:datastoreItem xmlns:ds="http://schemas.openxmlformats.org/officeDocument/2006/customXml" ds:itemID="{7415590D-2A7A-4171-A78C-E30A1565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1356</Words>
  <Characters>14538</Characters>
  <Application>Microsoft Office Word</Application>
  <DocSecurity>0</DocSecurity>
  <Lines>121</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15863</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2021-08-03T12:51:00Z</dcterms:created>
  <dc:creator>Daiva Motiejūnaitė</dc:creator>
  <cp:lastModifiedBy>Lina Rušinė</cp:lastModifiedBy>
  <cp:lastPrinted>2011-03-14T08:27:00Z</cp:lastPrinted>
  <dcterms:modified xsi:type="dcterms:W3CDTF">2021-08-05T07:52:00Z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