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7FF" w:rsidRPr="00EC3D86" w:rsidRDefault="00DA37FF" w:rsidP="00DA37FF">
      <w:pPr>
        <w:pStyle w:val="NoSpacing"/>
        <w:jc w:val="center"/>
        <w:rPr>
          <w:b/>
          <w:lang w:val="lt-LT"/>
        </w:rPr>
      </w:pPr>
      <w:r w:rsidRPr="00EC3D86">
        <w:rPr>
          <w:b/>
          <w:lang w:val="lt-LT"/>
        </w:rPr>
        <w:t>DERINIMO PAŽYMA</w:t>
      </w:r>
    </w:p>
    <w:p w:rsidR="00DA37FF" w:rsidRPr="00EC3D86" w:rsidRDefault="00DA37FF" w:rsidP="00DA37FF">
      <w:pPr>
        <w:pStyle w:val="NoSpacing"/>
        <w:jc w:val="center"/>
        <w:rPr>
          <w:b/>
          <w:lang w:val="lt-LT"/>
        </w:rPr>
      </w:pPr>
      <w:r w:rsidRPr="00EC3D86">
        <w:rPr>
          <w:b/>
          <w:snapToGrid w:val="0"/>
          <w:lang w:val="lt-LT"/>
        </w:rPr>
        <w:t xml:space="preserve">DĖL </w:t>
      </w:r>
      <w:r w:rsidRPr="00732586">
        <w:rPr>
          <w:b/>
          <w:caps/>
          <w:lang w:val="lt-LT" w:eastAsia="lt-LT"/>
        </w:rPr>
        <w:t xml:space="preserve">LIETUVOS RESPUBLIKOS VALSTYBĖS TARNYBOS ĮSTATYMO </w:t>
      </w:r>
      <w:r w:rsidRPr="00732586">
        <w:rPr>
          <w:b/>
          <w:caps/>
          <w:lang w:val="lt-LT" w:eastAsia="lt-LT"/>
        </w:rPr>
        <w:br/>
        <w:t>NR. VIII-1316 8, 11, 14, 16, 17, 18, 19, 21, 27, 29, 30, 47, 49 ir 51 straipsnių pakeitimo, įstatymo papildymo 15</w:t>
      </w:r>
      <w:r w:rsidRPr="00732586">
        <w:rPr>
          <w:b/>
          <w:caps/>
          <w:vertAlign w:val="superscript"/>
          <w:lang w:val="lt-LT" w:eastAsia="lt-LT"/>
        </w:rPr>
        <w:t>1</w:t>
      </w:r>
      <w:r w:rsidRPr="00732586">
        <w:rPr>
          <w:b/>
          <w:caps/>
          <w:lang w:val="lt-LT" w:eastAsia="lt-LT"/>
        </w:rPr>
        <w:t xml:space="preserve"> straipsniu IR 37 STRAIPSNIO PRIPAŽINIMO NETEKUSIU GALIOS įstatymo IR LIETUVOS RESPUBLIKOS VALSTYBĖS IR SAVIVALDYBĖS ĮMONIŲ ĮSTATYMO NR. I-722 10 STRAIPSNIO PAKEITIMO ĮSTATYMO projektŲ </w:t>
      </w:r>
    </w:p>
    <w:p w:rsidR="00DA37FF" w:rsidRPr="00EC3D86" w:rsidRDefault="00DA37FF" w:rsidP="00DA37FF">
      <w:pPr>
        <w:rPr>
          <w:b/>
          <w:szCs w:val="24"/>
        </w:rPr>
      </w:pPr>
    </w:p>
    <w:tbl>
      <w:tblPr>
        <w:tblW w:w="14733" w:type="dxa"/>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5"/>
        <w:gridCol w:w="6662"/>
        <w:gridCol w:w="6266"/>
      </w:tblGrid>
      <w:tr w:rsidR="00DA37FF" w:rsidRPr="00EC3D86" w:rsidTr="00DA37FF">
        <w:trPr>
          <w:trHeight w:val="595"/>
        </w:trPr>
        <w:tc>
          <w:tcPr>
            <w:tcW w:w="1805" w:type="dxa"/>
            <w:tcBorders>
              <w:top w:val="single" w:sz="4" w:space="0" w:color="auto"/>
              <w:left w:val="single" w:sz="4" w:space="0" w:color="auto"/>
              <w:bottom w:val="single" w:sz="4" w:space="0" w:color="auto"/>
              <w:right w:val="single" w:sz="4" w:space="0" w:color="auto"/>
            </w:tcBorders>
            <w:vAlign w:val="center"/>
          </w:tcPr>
          <w:p w:rsidR="00DA37FF" w:rsidRPr="00EC3D86" w:rsidRDefault="00DA37FF" w:rsidP="002F70D3">
            <w:pPr>
              <w:pStyle w:val="Heading1"/>
              <w:rPr>
                <w:szCs w:val="24"/>
              </w:rPr>
            </w:pPr>
            <w:r w:rsidRPr="00EC3D86">
              <w:rPr>
                <w:szCs w:val="24"/>
              </w:rPr>
              <w:t>Išvadas teikianti institucija</w:t>
            </w:r>
          </w:p>
        </w:tc>
        <w:tc>
          <w:tcPr>
            <w:tcW w:w="6662" w:type="dxa"/>
            <w:tcBorders>
              <w:top w:val="single" w:sz="4" w:space="0" w:color="auto"/>
              <w:left w:val="single" w:sz="4" w:space="0" w:color="auto"/>
              <w:bottom w:val="single" w:sz="4" w:space="0" w:color="auto"/>
              <w:right w:val="single" w:sz="4" w:space="0" w:color="auto"/>
            </w:tcBorders>
            <w:vAlign w:val="center"/>
          </w:tcPr>
          <w:p w:rsidR="00DA37FF" w:rsidRPr="00EC3D86" w:rsidRDefault="00DA37FF" w:rsidP="002F70D3">
            <w:pPr>
              <w:pStyle w:val="Heading1"/>
              <w:rPr>
                <w:szCs w:val="24"/>
              </w:rPr>
            </w:pPr>
            <w:r w:rsidRPr="00EC3D86">
              <w:rPr>
                <w:szCs w:val="24"/>
              </w:rPr>
              <w:t>Pasiūlymai ir pastabos</w:t>
            </w:r>
          </w:p>
        </w:tc>
        <w:tc>
          <w:tcPr>
            <w:tcW w:w="6266" w:type="dxa"/>
            <w:tcBorders>
              <w:top w:val="single" w:sz="4" w:space="0" w:color="auto"/>
              <w:left w:val="single" w:sz="4" w:space="0" w:color="auto"/>
              <w:bottom w:val="single" w:sz="4" w:space="0" w:color="auto"/>
              <w:right w:val="single" w:sz="4" w:space="0" w:color="auto"/>
            </w:tcBorders>
            <w:vAlign w:val="center"/>
          </w:tcPr>
          <w:p w:rsidR="00DA37FF" w:rsidRPr="00EC3D86" w:rsidRDefault="00DA37FF" w:rsidP="002F70D3">
            <w:pPr>
              <w:pStyle w:val="Heading1"/>
              <w:rPr>
                <w:szCs w:val="24"/>
              </w:rPr>
            </w:pPr>
            <w:r w:rsidRPr="00EC3D86">
              <w:rPr>
                <w:szCs w:val="24"/>
              </w:rPr>
              <w:t>Pasiūlymų ir pastabų įvertinimas</w:t>
            </w:r>
          </w:p>
        </w:tc>
      </w:tr>
      <w:tr w:rsidR="00DA37FF" w:rsidRPr="00EC3D86" w:rsidTr="00DA37FF">
        <w:trPr>
          <w:trHeight w:val="351"/>
        </w:trPr>
        <w:tc>
          <w:tcPr>
            <w:tcW w:w="1805" w:type="dxa"/>
            <w:tcBorders>
              <w:top w:val="single" w:sz="4" w:space="0" w:color="auto"/>
              <w:left w:val="single" w:sz="4" w:space="0" w:color="auto"/>
              <w:bottom w:val="single" w:sz="4" w:space="0" w:color="auto"/>
              <w:right w:val="single" w:sz="4" w:space="0" w:color="auto"/>
            </w:tcBorders>
          </w:tcPr>
          <w:p w:rsidR="00DA37FF" w:rsidRPr="00EC3D86" w:rsidRDefault="00DA37FF" w:rsidP="002F70D3">
            <w:pPr>
              <w:jc w:val="center"/>
              <w:rPr>
                <w:b/>
                <w:bCs/>
                <w:szCs w:val="24"/>
              </w:rPr>
            </w:pPr>
            <w:r w:rsidRPr="00EC3D86">
              <w:rPr>
                <w:b/>
                <w:bCs/>
                <w:szCs w:val="24"/>
              </w:rPr>
              <w:t>Energetikos ministerijos</w:t>
            </w:r>
          </w:p>
          <w:p w:rsidR="00DA37FF" w:rsidRPr="00EC3D86" w:rsidRDefault="00DA37FF" w:rsidP="002F70D3">
            <w:pPr>
              <w:jc w:val="center"/>
              <w:rPr>
                <w:b/>
                <w:bCs/>
                <w:szCs w:val="24"/>
              </w:rPr>
            </w:pPr>
            <w:r w:rsidRPr="00EC3D86">
              <w:rPr>
                <w:b/>
                <w:bCs/>
                <w:szCs w:val="24"/>
              </w:rPr>
              <w:t>2021 m. lapkričio 16 d. raštas Nr. (5.1-06-Mr)3-1950</w:t>
            </w: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017842" w:rsidRPr="00EC3D86" w:rsidRDefault="00017842" w:rsidP="002F70D3">
            <w:pPr>
              <w:jc w:val="center"/>
              <w:rPr>
                <w:bCs/>
                <w:szCs w:val="24"/>
              </w:rPr>
            </w:pPr>
          </w:p>
          <w:p w:rsidR="00017842" w:rsidRPr="00EC3D86" w:rsidRDefault="00017842" w:rsidP="002F70D3">
            <w:pPr>
              <w:jc w:val="center"/>
              <w:rPr>
                <w:bCs/>
                <w:szCs w:val="24"/>
              </w:rPr>
            </w:pPr>
          </w:p>
          <w:p w:rsidR="00017842" w:rsidRPr="00EC3D86" w:rsidRDefault="00017842" w:rsidP="002F70D3">
            <w:pPr>
              <w:jc w:val="center"/>
              <w:rPr>
                <w:bCs/>
                <w:szCs w:val="24"/>
              </w:rPr>
            </w:pPr>
          </w:p>
          <w:p w:rsidR="00017842" w:rsidRPr="00EC3D86" w:rsidRDefault="00017842" w:rsidP="002F70D3">
            <w:pPr>
              <w:jc w:val="center"/>
              <w:rPr>
                <w:bCs/>
                <w:szCs w:val="24"/>
              </w:rPr>
            </w:pPr>
          </w:p>
          <w:p w:rsidR="00017842" w:rsidRPr="00EC3D86" w:rsidRDefault="00017842"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
                <w:bCs/>
                <w:szCs w:val="24"/>
              </w:rPr>
            </w:pPr>
            <w:r w:rsidRPr="00EC3D86">
              <w:rPr>
                <w:b/>
                <w:bCs/>
                <w:szCs w:val="24"/>
              </w:rPr>
              <w:t>Sveikatos apsaugos ministerijos 2021 m. lapkričio 16 d. raštas Nr. (1.1.5Mr) 10-6021</w:t>
            </w: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
                <w:bCs/>
                <w:szCs w:val="24"/>
              </w:rPr>
            </w:pPr>
            <w:r w:rsidRPr="00EC3D86">
              <w:rPr>
                <w:b/>
                <w:bCs/>
                <w:szCs w:val="24"/>
              </w:rPr>
              <w:t>Socialinės apsaugos ir darbo ministerijos 2021 m. lapkričio 17 d. raštas Nr. (10.16Mr-48)SD-5358</w:t>
            </w: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DA37FF" w:rsidRPr="00EC3D86" w:rsidRDefault="00DA37FF" w:rsidP="002F70D3">
            <w:pPr>
              <w:jc w:val="center"/>
              <w:rPr>
                <w:bCs/>
                <w:szCs w:val="24"/>
              </w:rPr>
            </w:pPr>
          </w:p>
          <w:p w:rsidR="00017842" w:rsidRPr="00EC3D86" w:rsidRDefault="00017842" w:rsidP="002F70D3">
            <w:pPr>
              <w:jc w:val="center"/>
              <w:rPr>
                <w:b/>
                <w:bCs/>
                <w:szCs w:val="24"/>
              </w:rPr>
            </w:pPr>
          </w:p>
          <w:p w:rsidR="00017842" w:rsidRPr="00EC3D86" w:rsidRDefault="00017842" w:rsidP="002F70D3">
            <w:pPr>
              <w:jc w:val="center"/>
              <w:rPr>
                <w:b/>
                <w:bCs/>
                <w:szCs w:val="24"/>
              </w:rPr>
            </w:pPr>
          </w:p>
          <w:p w:rsidR="007A3E63" w:rsidRPr="00EC3D86" w:rsidRDefault="007A3E63" w:rsidP="002F70D3">
            <w:pPr>
              <w:jc w:val="center"/>
              <w:rPr>
                <w:b/>
                <w:bCs/>
                <w:szCs w:val="24"/>
              </w:rPr>
            </w:pPr>
          </w:p>
          <w:p w:rsidR="007A3E63" w:rsidRPr="00EC3D86" w:rsidRDefault="007A3E63"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r w:rsidRPr="00EC3D86">
              <w:rPr>
                <w:b/>
                <w:bCs/>
                <w:szCs w:val="24"/>
              </w:rPr>
              <w:t xml:space="preserve">Finansų ministerijos </w:t>
            </w:r>
            <w:r w:rsidRPr="00EC3D86">
              <w:rPr>
                <w:b/>
                <w:bCs/>
                <w:szCs w:val="24"/>
              </w:rPr>
              <w:lastRenderedPageBreak/>
              <w:t>2021 m. lapkričio 16 d. raštas Nr. (12.21Mr)-5K-2118840)-6K-2106668</w:t>
            </w: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3A1932" w:rsidRPr="00EC3D86" w:rsidRDefault="003A1932" w:rsidP="002F70D3">
            <w:pPr>
              <w:jc w:val="center"/>
              <w:rPr>
                <w:b/>
                <w:bCs/>
                <w:szCs w:val="24"/>
              </w:rPr>
            </w:pPr>
          </w:p>
          <w:p w:rsidR="003A1932" w:rsidRPr="00EC3D86" w:rsidRDefault="003A1932" w:rsidP="002F70D3">
            <w:pPr>
              <w:jc w:val="center"/>
              <w:rPr>
                <w:b/>
                <w:bCs/>
                <w:szCs w:val="24"/>
              </w:rPr>
            </w:pPr>
          </w:p>
          <w:p w:rsidR="00DA37FF" w:rsidRPr="00EC3D86" w:rsidRDefault="00DA37FF" w:rsidP="002F70D3">
            <w:pPr>
              <w:jc w:val="center"/>
              <w:rPr>
                <w:b/>
                <w:bCs/>
                <w:szCs w:val="24"/>
              </w:rPr>
            </w:pPr>
            <w:r w:rsidRPr="00EC3D86">
              <w:rPr>
                <w:b/>
                <w:bCs/>
                <w:szCs w:val="24"/>
              </w:rPr>
              <w:t>Lietuvos savivaldybių asociacijos 2021 m. lapkričio 16 d. raštas Nr. (20)-SD-773</w:t>
            </w: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r w:rsidRPr="00EC3D86">
              <w:rPr>
                <w:b/>
                <w:bCs/>
                <w:szCs w:val="24"/>
              </w:rPr>
              <w:t>Lietuvos savivaldybių seniūnų asociacijos 2021 m. lapkričio 15 d. raštas Nr. 130</w:t>
            </w: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446763" w:rsidRPr="00EC3D86" w:rsidRDefault="00446763" w:rsidP="002F70D3">
            <w:pPr>
              <w:jc w:val="center"/>
              <w:rPr>
                <w:b/>
                <w:bCs/>
                <w:szCs w:val="24"/>
              </w:rPr>
            </w:pPr>
          </w:p>
          <w:p w:rsidR="00DA37FF" w:rsidRPr="00EC3D86" w:rsidRDefault="00DA37FF" w:rsidP="002F70D3">
            <w:pPr>
              <w:jc w:val="center"/>
              <w:rPr>
                <w:b/>
                <w:bCs/>
                <w:szCs w:val="24"/>
              </w:rPr>
            </w:pPr>
            <w:r w:rsidRPr="00EC3D86">
              <w:rPr>
                <w:b/>
                <w:bCs/>
                <w:szCs w:val="24"/>
              </w:rPr>
              <w:t>Teisingumo ministerijos 2021 m. lapkričio 19 d. raštas Nr. (1.6Mr)2T-1343</w:t>
            </w: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E955F2" w:rsidRPr="00EC3D86" w:rsidRDefault="00E955F2" w:rsidP="002F70D3">
            <w:pPr>
              <w:jc w:val="center"/>
              <w:rPr>
                <w:b/>
                <w:bCs/>
                <w:szCs w:val="24"/>
              </w:rPr>
            </w:pPr>
          </w:p>
          <w:p w:rsidR="00E955F2" w:rsidRPr="00EC3D86" w:rsidRDefault="00E955F2" w:rsidP="002F70D3">
            <w:pPr>
              <w:jc w:val="center"/>
              <w:rPr>
                <w:b/>
                <w:bCs/>
                <w:szCs w:val="24"/>
              </w:rPr>
            </w:pPr>
          </w:p>
          <w:p w:rsidR="00E955F2" w:rsidRPr="00EC3D86" w:rsidRDefault="00E955F2" w:rsidP="002F70D3">
            <w:pPr>
              <w:jc w:val="center"/>
              <w:rPr>
                <w:b/>
                <w:bCs/>
                <w:szCs w:val="24"/>
              </w:rPr>
            </w:pPr>
          </w:p>
          <w:p w:rsidR="00DA37FF" w:rsidRPr="00EC3D86" w:rsidRDefault="00DA37FF" w:rsidP="002F70D3">
            <w:pPr>
              <w:jc w:val="center"/>
              <w:rPr>
                <w:b/>
                <w:bCs/>
                <w:szCs w:val="24"/>
              </w:rPr>
            </w:pPr>
            <w:r w:rsidRPr="00EC3D86">
              <w:rPr>
                <w:b/>
                <w:bCs/>
                <w:szCs w:val="24"/>
              </w:rPr>
              <w:t xml:space="preserve">Susisiekimo ministerijos 2021 m. lapkričio 19 d. </w:t>
            </w:r>
            <w:r w:rsidRPr="00EC3D86">
              <w:rPr>
                <w:b/>
                <w:bCs/>
                <w:szCs w:val="24"/>
              </w:rPr>
              <w:lastRenderedPageBreak/>
              <w:t>raštas Nr. 2-4906</w:t>
            </w: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r w:rsidRPr="00EC3D86">
              <w:rPr>
                <w:b/>
                <w:bCs/>
                <w:szCs w:val="24"/>
              </w:rPr>
              <w:t>Kultūros ministerijos 2021 m. lapkričio 19 d. raštas Nr. S2-3359</w:t>
            </w: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Default="00DA37FF" w:rsidP="002F70D3">
            <w:pPr>
              <w:jc w:val="center"/>
              <w:rPr>
                <w:b/>
                <w:bCs/>
                <w:szCs w:val="24"/>
              </w:rPr>
            </w:pPr>
          </w:p>
          <w:p w:rsidR="00204AA3" w:rsidRDefault="00204AA3" w:rsidP="002F70D3">
            <w:pPr>
              <w:jc w:val="center"/>
              <w:rPr>
                <w:b/>
                <w:bCs/>
                <w:szCs w:val="24"/>
              </w:rPr>
            </w:pPr>
          </w:p>
          <w:p w:rsidR="00204AA3" w:rsidRPr="00EC3D86" w:rsidRDefault="00204AA3" w:rsidP="002F70D3">
            <w:pPr>
              <w:jc w:val="center"/>
              <w:rPr>
                <w:b/>
                <w:bCs/>
                <w:szCs w:val="24"/>
              </w:rPr>
            </w:pPr>
          </w:p>
          <w:p w:rsidR="00DA37FF" w:rsidRPr="00EC3D86" w:rsidRDefault="00DA37FF" w:rsidP="002F70D3">
            <w:pPr>
              <w:jc w:val="center"/>
              <w:rPr>
                <w:b/>
                <w:bCs/>
                <w:szCs w:val="24"/>
              </w:rPr>
            </w:pPr>
            <w:r w:rsidRPr="00EC3D86">
              <w:rPr>
                <w:b/>
                <w:bCs/>
                <w:szCs w:val="24"/>
              </w:rPr>
              <w:t>Krašto apsaugos ministerijos 2021 m. lapkričio 19 d. raštas Nr. 12-01-1938</w:t>
            </w: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r w:rsidRPr="00EC3D86">
              <w:rPr>
                <w:b/>
                <w:bCs/>
                <w:szCs w:val="24"/>
              </w:rPr>
              <w:t>Specialiųjų tyrimų tarnybos 2021 m. lapkričio 22 d. raštas Nr. 4-01-8728</w:t>
            </w: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p>
          <w:p w:rsidR="00DA37FF" w:rsidRPr="00EC3D86" w:rsidRDefault="00DA37FF" w:rsidP="002F70D3">
            <w:pPr>
              <w:jc w:val="center"/>
              <w:rPr>
                <w:b/>
                <w:bCs/>
                <w:szCs w:val="24"/>
              </w:rPr>
            </w:pPr>
            <w:r w:rsidRPr="00EC3D86">
              <w:rPr>
                <w:b/>
                <w:bCs/>
                <w:szCs w:val="24"/>
              </w:rPr>
              <w:t>Lietuvos valstybės tarnautojų, biudžetinių ir viešųjų įstaigų darbuotojų profesinės sąjungos 2021 m. lapkričio 19 d. raštas Nr. 43</w:t>
            </w:r>
          </w:p>
        </w:tc>
        <w:tc>
          <w:tcPr>
            <w:tcW w:w="6662" w:type="dxa"/>
            <w:tcBorders>
              <w:top w:val="single" w:sz="4" w:space="0" w:color="auto"/>
              <w:left w:val="single" w:sz="4" w:space="0" w:color="auto"/>
              <w:bottom w:val="single" w:sz="4" w:space="0" w:color="auto"/>
              <w:right w:val="single" w:sz="4" w:space="0" w:color="auto"/>
            </w:tcBorders>
          </w:tcPr>
          <w:p w:rsidR="00DA37FF" w:rsidRPr="00EC3D86" w:rsidRDefault="00DA37FF" w:rsidP="002F70D3">
            <w:pPr>
              <w:pStyle w:val="ListParagraph"/>
              <w:numPr>
                <w:ilvl w:val="0"/>
                <w:numId w:val="14"/>
              </w:numPr>
              <w:tabs>
                <w:tab w:val="left" w:pos="317"/>
              </w:tabs>
              <w:spacing w:after="0" w:line="240" w:lineRule="auto"/>
              <w:ind w:left="0" w:firstLine="34"/>
              <w:jc w:val="both"/>
              <w:rPr>
                <w:rFonts w:ascii="Times New Roman" w:hAnsi="Times New Roman"/>
                <w:iCs/>
                <w:sz w:val="24"/>
                <w:szCs w:val="24"/>
                <w:lang w:val="lt-LT"/>
              </w:rPr>
            </w:pPr>
            <w:r w:rsidRPr="00EC3D86">
              <w:rPr>
                <w:rFonts w:ascii="Times New Roman" w:hAnsi="Times New Roman"/>
                <w:iCs/>
                <w:sz w:val="24"/>
                <w:szCs w:val="24"/>
                <w:lang w:val="lt-LT"/>
              </w:rPr>
              <w:lastRenderedPageBreak/>
              <w:t>Siūlytume į VTĮ projekto 1 straipsniu keičiamo VTĮ 11 straipsnio pakeitimus įtraukti šio straipsnio 4 ir 5 dalių pakeitimą, 4 dalyje numatant, kad konkurso būdu valstybės tarnautojus atrenka pasirinktinai V</w:t>
            </w:r>
            <w:r w:rsidRPr="00EC3D86">
              <w:rPr>
                <w:rFonts w:ascii="Times New Roman" w:hAnsi="Times New Roman"/>
                <w:sz w:val="24"/>
                <w:szCs w:val="24"/>
                <w:lang w:val="lt-LT"/>
              </w:rPr>
              <w:t>yriausybės įgaliota įstaiga arba valstybės ar savivaldybės institucija ar įstaiga</w:t>
            </w:r>
            <w:r w:rsidRPr="00EC3D86">
              <w:rPr>
                <w:rFonts w:ascii="Times New Roman" w:hAnsi="Times New Roman"/>
                <w:color w:val="000000"/>
                <w:sz w:val="24"/>
                <w:szCs w:val="24"/>
                <w:shd w:val="clear" w:color="auto" w:fill="FFFFFF"/>
                <w:lang w:val="lt-LT"/>
              </w:rPr>
              <w:t xml:space="preserve">, išskyrus pakaitinio karjeros valstybės tarnautojo pareigas. Tokiu būdu būtų užtikrintas konkursų organizavimo lankstumas, įtraukiant ir pačias </w:t>
            </w:r>
            <w:r w:rsidRPr="00EC3D86">
              <w:rPr>
                <w:rFonts w:ascii="Times New Roman" w:hAnsi="Times New Roman"/>
                <w:sz w:val="24"/>
                <w:szCs w:val="24"/>
                <w:lang w:val="lt-LT"/>
              </w:rPr>
              <w:t xml:space="preserve">valstybės ar savivaldybės institucijas ar įstaigas į konkurso organizavimą ir ženkliai sutrumpinant konkursų organizavimo proceso terminus. 5 dalį siūlytume keisti, papildant esamą formuluotę nuostata, kad valstybės ar savivaldybės institucijoje ar įstaigoje vykstančiose konkurso procedūrose dalyvauja </w:t>
            </w:r>
            <w:r w:rsidRPr="00EC3D86">
              <w:rPr>
                <w:rFonts w:ascii="Times New Roman" w:hAnsi="Times New Roman"/>
                <w:iCs/>
                <w:sz w:val="24"/>
                <w:szCs w:val="24"/>
                <w:lang w:val="lt-LT"/>
              </w:rPr>
              <w:t>V</w:t>
            </w:r>
            <w:r w:rsidRPr="00EC3D86">
              <w:rPr>
                <w:rFonts w:ascii="Times New Roman" w:hAnsi="Times New Roman"/>
                <w:sz w:val="24"/>
                <w:szCs w:val="24"/>
                <w:lang w:val="lt-LT"/>
              </w:rPr>
              <w:t xml:space="preserve">yriausybės įgaliotos įstaigos atstovai. </w:t>
            </w:r>
          </w:p>
          <w:p w:rsidR="00DA37FF" w:rsidRPr="00EC3D86" w:rsidRDefault="00DA37FF" w:rsidP="002F70D3">
            <w:pPr>
              <w:pStyle w:val="ListParagraph"/>
              <w:tabs>
                <w:tab w:val="left" w:pos="317"/>
              </w:tabs>
              <w:spacing w:after="0" w:line="240" w:lineRule="auto"/>
              <w:jc w:val="both"/>
              <w:rPr>
                <w:rFonts w:ascii="Times New Roman" w:hAnsi="Times New Roman"/>
                <w:sz w:val="24"/>
                <w:szCs w:val="24"/>
                <w:lang w:val="lt-LT"/>
              </w:rPr>
            </w:pPr>
          </w:p>
          <w:p w:rsidR="00DA37FF" w:rsidRPr="00EC3D86" w:rsidRDefault="00DA37FF" w:rsidP="002F70D3">
            <w:pPr>
              <w:pStyle w:val="ListParagraph"/>
              <w:tabs>
                <w:tab w:val="left" w:pos="317"/>
              </w:tabs>
              <w:spacing w:after="0" w:line="240" w:lineRule="auto"/>
              <w:jc w:val="both"/>
              <w:rPr>
                <w:rFonts w:ascii="Times New Roman" w:hAnsi="Times New Roman"/>
                <w:sz w:val="24"/>
                <w:szCs w:val="24"/>
                <w:lang w:val="lt-LT"/>
              </w:rPr>
            </w:pPr>
          </w:p>
          <w:p w:rsidR="00DA37FF" w:rsidRPr="00EC3D86" w:rsidRDefault="00DA37FF" w:rsidP="002F70D3">
            <w:pPr>
              <w:pStyle w:val="ListParagraph"/>
              <w:tabs>
                <w:tab w:val="left" w:pos="317"/>
              </w:tabs>
              <w:spacing w:after="0" w:line="240" w:lineRule="auto"/>
              <w:jc w:val="both"/>
              <w:rPr>
                <w:rFonts w:ascii="Times New Roman" w:hAnsi="Times New Roman"/>
                <w:iCs/>
                <w:sz w:val="24"/>
                <w:szCs w:val="24"/>
                <w:lang w:val="lt-LT"/>
              </w:rPr>
            </w:pPr>
          </w:p>
          <w:p w:rsidR="00DA37FF" w:rsidRPr="00EC3D86" w:rsidRDefault="00DA37FF" w:rsidP="002F70D3">
            <w:pPr>
              <w:pStyle w:val="ListParagraph"/>
              <w:tabs>
                <w:tab w:val="left" w:pos="317"/>
              </w:tabs>
              <w:spacing w:after="0" w:line="240" w:lineRule="auto"/>
              <w:jc w:val="both"/>
              <w:rPr>
                <w:rFonts w:ascii="Times New Roman" w:hAnsi="Times New Roman"/>
                <w:iCs/>
                <w:sz w:val="24"/>
                <w:szCs w:val="24"/>
                <w:lang w:val="lt-LT"/>
              </w:rPr>
            </w:pPr>
          </w:p>
          <w:p w:rsidR="00DA37FF" w:rsidRPr="00EC3D86" w:rsidRDefault="00DA37FF" w:rsidP="002F70D3">
            <w:pPr>
              <w:pStyle w:val="ListParagraph"/>
              <w:tabs>
                <w:tab w:val="left" w:pos="317"/>
              </w:tabs>
              <w:spacing w:after="0" w:line="240" w:lineRule="auto"/>
              <w:jc w:val="both"/>
              <w:rPr>
                <w:rFonts w:ascii="Times New Roman" w:hAnsi="Times New Roman"/>
                <w:iCs/>
                <w:sz w:val="24"/>
                <w:szCs w:val="24"/>
                <w:lang w:val="lt-LT"/>
              </w:rPr>
            </w:pPr>
          </w:p>
          <w:p w:rsidR="00DA37FF" w:rsidRPr="00EC3D86" w:rsidRDefault="00DA37FF" w:rsidP="002F70D3">
            <w:pPr>
              <w:tabs>
                <w:tab w:val="left" w:pos="459"/>
              </w:tabs>
              <w:jc w:val="both"/>
              <w:rPr>
                <w:szCs w:val="24"/>
              </w:rPr>
            </w:pPr>
          </w:p>
          <w:p w:rsidR="00DA37FF" w:rsidRPr="00EC3D86" w:rsidRDefault="00DA37FF" w:rsidP="002F70D3">
            <w:pPr>
              <w:tabs>
                <w:tab w:val="left" w:pos="459"/>
              </w:tabs>
              <w:jc w:val="both"/>
              <w:rPr>
                <w:szCs w:val="24"/>
              </w:rPr>
            </w:pPr>
          </w:p>
          <w:p w:rsidR="00DA37FF" w:rsidRPr="00EC3D86" w:rsidRDefault="00DA37FF" w:rsidP="002F70D3">
            <w:pPr>
              <w:tabs>
                <w:tab w:val="left" w:pos="459"/>
              </w:tabs>
              <w:jc w:val="both"/>
              <w:rPr>
                <w:szCs w:val="24"/>
              </w:rPr>
            </w:pPr>
          </w:p>
          <w:p w:rsidR="00DA37FF" w:rsidRPr="00EC3D86" w:rsidRDefault="00DA37FF" w:rsidP="002F70D3">
            <w:pPr>
              <w:tabs>
                <w:tab w:val="left" w:pos="459"/>
              </w:tabs>
              <w:jc w:val="both"/>
              <w:rPr>
                <w:szCs w:val="24"/>
              </w:rPr>
            </w:pPr>
          </w:p>
          <w:p w:rsidR="00DA37FF" w:rsidRPr="00EC3D86" w:rsidRDefault="00DA37FF" w:rsidP="002F70D3">
            <w:pPr>
              <w:tabs>
                <w:tab w:val="left" w:pos="459"/>
              </w:tabs>
              <w:jc w:val="both"/>
              <w:rPr>
                <w:szCs w:val="24"/>
              </w:rPr>
            </w:pPr>
          </w:p>
          <w:p w:rsidR="00017842" w:rsidRPr="00EC3D86" w:rsidRDefault="00017842" w:rsidP="002F70D3">
            <w:pPr>
              <w:tabs>
                <w:tab w:val="left" w:pos="459"/>
              </w:tabs>
              <w:jc w:val="both"/>
              <w:rPr>
                <w:szCs w:val="24"/>
              </w:rPr>
            </w:pPr>
          </w:p>
          <w:p w:rsidR="00017842" w:rsidRPr="00EC3D86" w:rsidRDefault="00017842" w:rsidP="002F70D3">
            <w:pPr>
              <w:tabs>
                <w:tab w:val="left" w:pos="459"/>
              </w:tabs>
              <w:jc w:val="both"/>
              <w:rPr>
                <w:szCs w:val="24"/>
              </w:rPr>
            </w:pPr>
          </w:p>
          <w:p w:rsidR="00017842" w:rsidRPr="00EC3D86" w:rsidRDefault="00017842" w:rsidP="002F70D3">
            <w:pPr>
              <w:tabs>
                <w:tab w:val="left" w:pos="459"/>
              </w:tabs>
              <w:jc w:val="both"/>
              <w:rPr>
                <w:szCs w:val="24"/>
              </w:rPr>
            </w:pPr>
          </w:p>
          <w:p w:rsidR="00DA37FF" w:rsidRPr="00EC3D86" w:rsidRDefault="00DA37FF" w:rsidP="002F70D3">
            <w:pPr>
              <w:tabs>
                <w:tab w:val="left" w:pos="459"/>
              </w:tabs>
              <w:jc w:val="both"/>
              <w:rPr>
                <w:szCs w:val="24"/>
              </w:rPr>
            </w:pPr>
          </w:p>
          <w:p w:rsidR="00DA37FF" w:rsidRPr="00EC3D86" w:rsidRDefault="00DA37FF" w:rsidP="002F70D3">
            <w:pPr>
              <w:pStyle w:val="ListParagraph"/>
              <w:spacing w:after="0" w:line="240" w:lineRule="auto"/>
              <w:ind w:left="0"/>
              <w:jc w:val="both"/>
              <w:rPr>
                <w:rFonts w:ascii="Times New Roman" w:hAnsi="Times New Roman"/>
                <w:iCs/>
                <w:sz w:val="24"/>
                <w:szCs w:val="24"/>
                <w:lang w:val="lt-LT"/>
              </w:rPr>
            </w:pPr>
            <w:r w:rsidRPr="00EC3D86">
              <w:rPr>
                <w:rFonts w:ascii="Times New Roman" w:hAnsi="Times New Roman"/>
                <w:iCs/>
                <w:sz w:val="24"/>
                <w:szCs w:val="24"/>
                <w:lang w:val="lt-LT"/>
              </w:rPr>
              <w:t>2. Siūlytume VTĮ projekto 3 straipsnyje pateiktoje naujoje VTĮ 15</w:t>
            </w:r>
            <w:r w:rsidRPr="00EC3D86">
              <w:rPr>
                <w:rFonts w:ascii="Times New Roman" w:hAnsi="Times New Roman"/>
                <w:iCs/>
                <w:sz w:val="24"/>
                <w:szCs w:val="24"/>
                <w:vertAlign w:val="superscript"/>
                <w:lang w:val="lt-LT"/>
              </w:rPr>
              <w:t>1</w:t>
            </w:r>
            <w:r w:rsidRPr="00EC3D86">
              <w:rPr>
                <w:rFonts w:ascii="Times New Roman" w:hAnsi="Times New Roman"/>
                <w:iCs/>
                <w:sz w:val="24"/>
                <w:szCs w:val="24"/>
                <w:lang w:val="lt-LT"/>
              </w:rPr>
              <w:t xml:space="preserve"> straipsnio 3 dalyje nustatyti ilgesnį nei 3 darbo dienų terminą nuo įspėjimo iki atleidimo, siekiant tinkamai formalizuoti atleidimo procedūras ir visiškai atsiskaityti su atleidžiamu valstybės tarnautoju. Siūlytume numatyti 10 darbo dienų terminą.</w:t>
            </w:r>
          </w:p>
          <w:p w:rsidR="00DA37FF" w:rsidRPr="00EC3D86" w:rsidRDefault="00DA37FF" w:rsidP="002F70D3">
            <w:pPr>
              <w:pStyle w:val="ListParagraph"/>
              <w:spacing w:after="0" w:line="240" w:lineRule="auto"/>
              <w:ind w:left="0"/>
              <w:jc w:val="both"/>
              <w:rPr>
                <w:rFonts w:ascii="Times New Roman" w:hAnsi="Times New Roman"/>
                <w:iCs/>
                <w:sz w:val="24"/>
                <w:szCs w:val="24"/>
                <w:lang w:val="lt-LT"/>
              </w:rPr>
            </w:pPr>
          </w:p>
          <w:p w:rsidR="00DA37FF" w:rsidRPr="00EC3D86" w:rsidRDefault="00DA37FF" w:rsidP="002F70D3">
            <w:pPr>
              <w:pStyle w:val="ListParagraph"/>
              <w:spacing w:after="0" w:line="240" w:lineRule="auto"/>
              <w:ind w:left="0"/>
              <w:jc w:val="both"/>
              <w:rPr>
                <w:rFonts w:ascii="Times New Roman" w:hAnsi="Times New Roman"/>
                <w:iCs/>
                <w:sz w:val="24"/>
                <w:szCs w:val="24"/>
                <w:lang w:val="lt-LT"/>
              </w:rPr>
            </w:pPr>
          </w:p>
          <w:p w:rsidR="00017842" w:rsidRPr="00EC3D86" w:rsidRDefault="00017842" w:rsidP="002F70D3">
            <w:pPr>
              <w:pStyle w:val="ListParagraph"/>
              <w:spacing w:after="0" w:line="240" w:lineRule="auto"/>
              <w:ind w:left="0"/>
              <w:jc w:val="both"/>
              <w:rPr>
                <w:rFonts w:ascii="Times New Roman" w:hAnsi="Times New Roman"/>
                <w:iCs/>
                <w:sz w:val="24"/>
                <w:szCs w:val="24"/>
                <w:lang w:val="lt-LT"/>
              </w:rPr>
            </w:pPr>
          </w:p>
          <w:p w:rsidR="00DA37FF" w:rsidRPr="00EC3D86" w:rsidRDefault="00DA37FF" w:rsidP="002F70D3">
            <w:pPr>
              <w:pStyle w:val="ListParagraph"/>
              <w:spacing w:after="0" w:line="240" w:lineRule="auto"/>
              <w:ind w:left="0"/>
              <w:jc w:val="both"/>
              <w:rPr>
                <w:rFonts w:ascii="Times New Roman" w:hAnsi="Times New Roman"/>
                <w:iCs/>
                <w:sz w:val="24"/>
                <w:szCs w:val="24"/>
                <w:lang w:val="lt-LT"/>
              </w:rPr>
            </w:pPr>
          </w:p>
          <w:p w:rsidR="00DA37FF" w:rsidRPr="00EC3D86" w:rsidRDefault="00DA37FF" w:rsidP="002F70D3">
            <w:pPr>
              <w:pStyle w:val="ListParagraph"/>
              <w:numPr>
                <w:ilvl w:val="0"/>
                <w:numId w:val="18"/>
              </w:numPr>
              <w:tabs>
                <w:tab w:val="left" w:pos="317"/>
              </w:tabs>
              <w:spacing w:after="0" w:line="240" w:lineRule="auto"/>
              <w:ind w:left="0" w:firstLine="34"/>
              <w:jc w:val="both"/>
              <w:rPr>
                <w:rFonts w:ascii="Times New Roman" w:hAnsi="Times New Roman"/>
                <w:iCs/>
                <w:sz w:val="24"/>
                <w:szCs w:val="24"/>
                <w:lang w:val="lt-LT"/>
              </w:rPr>
            </w:pPr>
            <w:r w:rsidRPr="00EC3D86">
              <w:rPr>
                <w:rFonts w:ascii="Times New Roman" w:hAnsi="Times New Roman"/>
                <w:iCs/>
                <w:sz w:val="24"/>
                <w:szCs w:val="24"/>
                <w:lang w:val="lt-LT"/>
              </w:rPr>
              <w:t>VTĮ projekto 11 straipsniu keičiamo VTĮ 30 straipsnio naujoje 3 dalyje (dabar galiojančios redakcijos VTĮ 30 straipsnio 2 dalyje) yra numatyta maksimali priedo už stažą valstybės tarnyboje suma yra 30 procentų, pagal galiojančio VTĮ sisteminę ir loginę sąrangą šį terminą siejant su 1990 m. kovo 11 d. Tačiau valstybės tarnautojams, dirbantiems nuo 1990 m. kovo 11 d., šiai dienai stažas valstybės tarnyboje sudaro daugiau nei 30 metų, tad nurodyta 30 procentų priedo suma gali būti laikoma ribojančia ir pažeidžiančia ilgiau dirbančių valstybės tarnautojų teisėtus lūkesčius. Todėl siūlytume numatyti didesnę priedo už tarnybos stažą Lietuvos valstybei maksimalią sumą (ribą), siejant ją su nurodyta data – 1990 m. kovo 11 d., siekiant, kad ši nuostata nebūtų ribojanti bei diskriminacinė ilgai dirbančių valstybės tarnautojų atžvilgiu ir nesukeltų administracinės naštos įstatymų leidėjui kasmet (ar kas keletą metų) keisti šią įstatyminę nuostatą;</w:t>
            </w:r>
          </w:p>
          <w:p w:rsidR="00DA37FF" w:rsidRPr="00EC3D86" w:rsidRDefault="00DA37FF" w:rsidP="002F70D3">
            <w:pPr>
              <w:pStyle w:val="ListParagraph"/>
              <w:spacing w:after="0" w:line="240" w:lineRule="auto"/>
              <w:ind w:left="0"/>
              <w:jc w:val="both"/>
              <w:rPr>
                <w:rFonts w:ascii="Times New Roman" w:hAnsi="Times New Roman"/>
                <w:iCs/>
                <w:sz w:val="24"/>
                <w:szCs w:val="24"/>
                <w:lang w:val="lt-LT"/>
              </w:rPr>
            </w:pPr>
          </w:p>
          <w:p w:rsidR="00DA37FF" w:rsidRPr="00EC3D86" w:rsidRDefault="00DA37FF" w:rsidP="002F70D3">
            <w:pPr>
              <w:pStyle w:val="ListParagraph"/>
              <w:numPr>
                <w:ilvl w:val="0"/>
                <w:numId w:val="18"/>
              </w:numPr>
              <w:tabs>
                <w:tab w:val="left" w:pos="317"/>
              </w:tabs>
              <w:spacing w:after="0" w:line="240" w:lineRule="auto"/>
              <w:ind w:left="34" w:firstLine="0"/>
              <w:jc w:val="both"/>
              <w:rPr>
                <w:rFonts w:ascii="Times New Roman" w:hAnsi="Times New Roman"/>
                <w:iCs/>
                <w:sz w:val="24"/>
                <w:szCs w:val="24"/>
                <w:lang w:val="lt-LT"/>
              </w:rPr>
            </w:pPr>
            <w:r w:rsidRPr="00EC3D86">
              <w:rPr>
                <w:rFonts w:ascii="Times New Roman" w:hAnsi="Times New Roman"/>
                <w:iCs/>
                <w:sz w:val="24"/>
                <w:szCs w:val="24"/>
                <w:lang w:val="lt-LT"/>
              </w:rPr>
              <w:lastRenderedPageBreak/>
              <w:t xml:space="preserve">Siekiant valstybės tarnybos </w:t>
            </w:r>
            <w:r w:rsidRPr="00EC3D86">
              <w:rPr>
                <w:rFonts w:ascii="Times New Roman" w:hAnsi="Times New Roman"/>
                <w:color w:val="000000"/>
                <w:sz w:val="24"/>
                <w:szCs w:val="24"/>
                <w:lang w:val="lt-LT"/>
              </w:rPr>
              <w:t>profesionalumo, lankstumo ir efektyvumo, siūlytume VTĮ projekto 15 straipsnyje keičiamo VTĮ 51 straipsnio 4 dalyje neilginti ir nekeisti nustatyto 14 kalendorinių dienų termino. Manytina, kad nustatytas 14 kalendorinių dienų terminas yra optimalus, juo labiau kitu tos pačios dalies sakiniu numatant išimtį, kad valstybės tarnautojas gali būti atleistas ir anksčiau.</w:t>
            </w:r>
          </w:p>
          <w:p w:rsidR="00DA37FF" w:rsidRPr="00EC3D86" w:rsidRDefault="00DA37FF" w:rsidP="002F70D3">
            <w:pPr>
              <w:pStyle w:val="ListParagraph"/>
              <w:rPr>
                <w:rFonts w:ascii="Times New Roman" w:hAnsi="Times New Roman"/>
                <w:iCs/>
                <w:sz w:val="24"/>
                <w:szCs w:val="24"/>
                <w:lang w:val="lt-LT"/>
              </w:rPr>
            </w:pPr>
          </w:p>
          <w:p w:rsidR="00DA37FF" w:rsidRDefault="00DA37FF" w:rsidP="002F70D3">
            <w:pPr>
              <w:pStyle w:val="ListParagraph"/>
              <w:rPr>
                <w:rFonts w:ascii="Times New Roman" w:hAnsi="Times New Roman"/>
                <w:iCs/>
                <w:sz w:val="24"/>
                <w:szCs w:val="24"/>
                <w:lang w:val="lt-LT"/>
              </w:rPr>
            </w:pPr>
          </w:p>
          <w:p w:rsidR="00DA37FF" w:rsidRPr="00EC3D86" w:rsidRDefault="00DA37FF" w:rsidP="002F70D3">
            <w:pPr>
              <w:pStyle w:val="ListParagraph"/>
              <w:numPr>
                <w:ilvl w:val="0"/>
                <w:numId w:val="21"/>
              </w:numPr>
              <w:tabs>
                <w:tab w:val="left" w:pos="317"/>
              </w:tabs>
              <w:spacing w:after="0" w:line="240" w:lineRule="auto"/>
              <w:ind w:left="0" w:firstLine="34"/>
              <w:contextualSpacing/>
              <w:jc w:val="both"/>
              <w:rPr>
                <w:rFonts w:ascii="Times New Roman" w:hAnsi="Times New Roman"/>
                <w:sz w:val="24"/>
                <w:szCs w:val="24"/>
                <w:lang w:val="lt-LT"/>
              </w:rPr>
            </w:pPr>
            <w:r w:rsidRPr="00EC3D86">
              <w:rPr>
                <w:rFonts w:ascii="Times New Roman" w:hAnsi="Times New Roman"/>
                <w:sz w:val="24"/>
                <w:szCs w:val="24"/>
                <w:lang w:val="lt-LT"/>
              </w:rPr>
              <w:t xml:space="preserve">Atsižvelgiant į tai, kad Lietuvos Respublikos valstybės tarnybos įstatyme (toliau – Valstybės tarnybos įstatymas) nėra aiškiai numatyta į pareigas priimančio asmens </w:t>
            </w:r>
            <w:proofErr w:type="spellStart"/>
            <w:r w:rsidRPr="00EC3D86">
              <w:rPr>
                <w:rFonts w:ascii="Times New Roman" w:hAnsi="Times New Roman"/>
                <w:sz w:val="24"/>
                <w:szCs w:val="24"/>
                <w:lang w:val="lt-LT"/>
              </w:rPr>
              <w:t>diskrecija</w:t>
            </w:r>
            <w:proofErr w:type="spellEnd"/>
            <w:r w:rsidRPr="00EC3D86">
              <w:rPr>
                <w:rFonts w:ascii="Times New Roman" w:hAnsi="Times New Roman"/>
                <w:sz w:val="24"/>
                <w:szCs w:val="24"/>
                <w:lang w:val="lt-LT"/>
              </w:rPr>
              <w:t xml:space="preserve"> nepriimti nei vieno iš 2 geriausiai centralizuotame konkurse įvertintų pretendentų,  siūlome pakeisti VTĮ projekto 11 straipsnio 3 dalį ir ją išdėstyti taip:</w:t>
            </w:r>
          </w:p>
          <w:p w:rsidR="00DA37FF" w:rsidRPr="00EC3D86" w:rsidRDefault="00DA37FF" w:rsidP="002F70D3">
            <w:pPr>
              <w:tabs>
                <w:tab w:val="left" w:pos="317"/>
              </w:tabs>
              <w:ind w:firstLine="34"/>
              <w:jc w:val="both"/>
              <w:rPr>
                <w:szCs w:val="24"/>
              </w:rPr>
            </w:pPr>
            <w:r w:rsidRPr="00EC3D86">
              <w:rPr>
                <w:szCs w:val="24"/>
              </w:rPr>
              <w:t>„3. Galutinį sprendimą dėl šio straipsnio 2 dalyje nurodytų pretendentų priėmimo ar nepriėmimo į valstybės tarnautojo pareigas priima į pareigas priimantis asmuo.“</w:t>
            </w:r>
          </w:p>
          <w:p w:rsidR="00DA37FF" w:rsidRPr="00EC3D86" w:rsidRDefault="00DA37FF" w:rsidP="002F70D3">
            <w:pPr>
              <w:tabs>
                <w:tab w:val="left" w:pos="317"/>
              </w:tabs>
              <w:ind w:firstLine="34"/>
              <w:jc w:val="both"/>
              <w:rPr>
                <w:szCs w:val="24"/>
              </w:rPr>
            </w:pPr>
          </w:p>
          <w:p w:rsidR="00DA37FF" w:rsidRPr="00EC3D86" w:rsidRDefault="00DA37FF" w:rsidP="002F70D3">
            <w:pPr>
              <w:tabs>
                <w:tab w:val="left" w:pos="317"/>
              </w:tabs>
              <w:ind w:firstLine="34"/>
              <w:jc w:val="both"/>
              <w:rPr>
                <w:szCs w:val="24"/>
              </w:rPr>
            </w:pPr>
          </w:p>
          <w:p w:rsidR="00DA37FF" w:rsidRPr="00EC3D86" w:rsidRDefault="00DA37FF" w:rsidP="002F70D3">
            <w:pPr>
              <w:tabs>
                <w:tab w:val="left" w:pos="317"/>
              </w:tabs>
              <w:ind w:firstLine="34"/>
              <w:jc w:val="both"/>
              <w:rPr>
                <w:szCs w:val="24"/>
              </w:rPr>
            </w:pPr>
          </w:p>
          <w:p w:rsidR="00DA37FF" w:rsidRPr="00EC3D86" w:rsidRDefault="00DA37FF" w:rsidP="002F70D3">
            <w:pPr>
              <w:tabs>
                <w:tab w:val="left" w:pos="317"/>
              </w:tabs>
              <w:ind w:firstLine="34"/>
              <w:jc w:val="both"/>
              <w:rPr>
                <w:szCs w:val="24"/>
              </w:rPr>
            </w:pPr>
          </w:p>
          <w:p w:rsidR="00DA37FF" w:rsidRPr="00EC3D86" w:rsidRDefault="00DA37FF" w:rsidP="002F70D3">
            <w:pPr>
              <w:tabs>
                <w:tab w:val="left" w:pos="317"/>
              </w:tabs>
              <w:ind w:firstLine="34"/>
              <w:jc w:val="both"/>
              <w:rPr>
                <w:szCs w:val="24"/>
              </w:rPr>
            </w:pPr>
          </w:p>
          <w:p w:rsidR="00DA37FF" w:rsidRPr="00EC3D86" w:rsidRDefault="00DA37FF" w:rsidP="002F70D3">
            <w:pPr>
              <w:tabs>
                <w:tab w:val="left" w:pos="317"/>
              </w:tabs>
              <w:ind w:firstLine="34"/>
              <w:jc w:val="both"/>
              <w:rPr>
                <w:szCs w:val="24"/>
              </w:rPr>
            </w:pPr>
          </w:p>
          <w:p w:rsidR="00DA37FF" w:rsidRPr="00EC3D86" w:rsidRDefault="00DA37FF" w:rsidP="002F70D3">
            <w:pPr>
              <w:tabs>
                <w:tab w:val="left" w:pos="317"/>
              </w:tabs>
              <w:ind w:firstLine="34"/>
              <w:jc w:val="both"/>
              <w:rPr>
                <w:szCs w:val="24"/>
              </w:rPr>
            </w:pPr>
          </w:p>
          <w:p w:rsidR="00DA37FF" w:rsidRPr="00EC3D86" w:rsidRDefault="00DA37FF" w:rsidP="002F70D3">
            <w:pPr>
              <w:tabs>
                <w:tab w:val="left" w:pos="317"/>
              </w:tabs>
              <w:ind w:firstLine="34"/>
              <w:jc w:val="both"/>
              <w:rPr>
                <w:szCs w:val="24"/>
              </w:rPr>
            </w:pPr>
          </w:p>
          <w:p w:rsidR="00017842" w:rsidRPr="00EC3D86" w:rsidRDefault="00017842" w:rsidP="002F70D3">
            <w:pPr>
              <w:tabs>
                <w:tab w:val="left" w:pos="317"/>
              </w:tabs>
              <w:ind w:firstLine="34"/>
              <w:jc w:val="both"/>
              <w:rPr>
                <w:szCs w:val="24"/>
              </w:rPr>
            </w:pPr>
          </w:p>
          <w:p w:rsidR="00017842" w:rsidRPr="00EC3D86" w:rsidRDefault="00017842" w:rsidP="002F70D3">
            <w:pPr>
              <w:tabs>
                <w:tab w:val="left" w:pos="317"/>
              </w:tabs>
              <w:ind w:firstLine="34"/>
              <w:jc w:val="both"/>
              <w:rPr>
                <w:szCs w:val="24"/>
              </w:rPr>
            </w:pPr>
          </w:p>
          <w:p w:rsidR="00017842" w:rsidRPr="00EC3D86" w:rsidRDefault="00017842" w:rsidP="002F70D3">
            <w:pPr>
              <w:tabs>
                <w:tab w:val="left" w:pos="317"/>
              </w:tabs>
              <w:ind w:firstLine="34"/>
              <w:jc w:val="both"/>
              <w:rPr>
                <w:szCs w:val="24"/>
              </w:rPr>
            </w:pPr>
          </w:p>
          <w:p w:rsidR="00017842" w:rsidRPr="00EC3D86" w:rsidRDefault="00017842" w:rsidP="002F70D3">
            <w:pPr>
              <w:tabs>
                <w:tab w:val="left" w:pos="317"/>
              </w:tabs>
              <w:ind w:firstLine="34"/>
              <w:jc w:val="both"/>
              <w:rPr>
                <w:szCs w:val="24"/>
              </w:rPr>
            </w:pPr>
          </w:p>
          <w:p w:rsidR="00017842" w:rsidRPr="00EC3D86" w:rsidRDefault="00017842" w:rsidP="002F70D3">
            <w:pPr>
              <w:tabs>
                <w:tab w:val="left" w:pos="317"/>
              </w:tabs>
              <w:ind w:firstLine="34"/>
              <w:jc w:val="both"/>
              <w:rPr>
                <w:szCs w:val="24"/>
              </w:rPr>
            </w:pPr>
          </w:p>
          <w:p w:rsidR="00017842" w:rsidRPr="00EC3D86" w:rsidRDefault="00017842" w:rsidP="002F70D3">
            <w:pPr>
              <w:tabs>
                <w:tab w:val="left" w:pos="317"/>
              </w:tabs>
              <w:ind w:firstLine="34"/>
              <w:jc w:val="both"/>
              <w:rPr>
                <w:szCs w:val="24"/>
              </w:rPr>
            </w:pPr>
          </w:p>
          <w:p w:rsidR="00017842" w:rsidRPr="00EC3D86" w:rsidRDefault="00017842" w:rsidP="002F70D3">
            <w:pPr>
              <w:tabs>
                <w:tab w:val="left" w:pos="317"/>
              </w:tabs>
              <w:ind w:firstLine="34"/>
              <w:jc w:val="both"/>
              <w:rPr>
                <w:szCs w:val="24"/>
              </w:rPr>
            </w:pPr>
          </w:p>
          <w:p w:rsidR="00017842" w:rsidRPr="00EC3D86" w:rsidRDefault="00017842" w:rsidP="002F70D3">
            <w:pPr>
              <w:tabs>
                <w:tab w:val="left" w:pos="317"/>
              </w:tabs>
              <w:ind w:firstLine="34"/>
              <w:jc w:val="both"/>
              <w:rPr>
                <w:szCs w:val="24"/>
              </w:rPr>
            </w:pPr>
          </w:p>
          <w:p w:rsidR="00017842" w:rsidRPr="00EC3D86" w:rsidRDefault="00017842" w:rsidP="002F70D3">
            <w:pPr>
              <w:tabs>
                <w:tab w:val="left" w:pos="317"/>
              </w:tabs>
              <w:ind w:firstLine="34"/>
              <w:jc w:val="both"/>
              <w:rPr>
                <w:szCs w:val="24"/>
              </w:rPr>
            </w:pPr>
          </w:p>
          <w:p w:rsidR="00017842" w:rsidRPr="00EC3D86" w:rsidRDefault="00017842" w:rsidP="002F70D3">
            <w:pPr>
              <w:tabs>
                <w:tab w:val="left" w:pos="317"/>
              </w:tabs>
              <w:ind w:firstLine="34"/>
              <w:jc w:val="both"/>
              <w:rPr>
                <w:szCs w:val="24"/>
              </w:rPr>
            </w:pPr>
          </w:p>
          <w:p w:rsidR="00017842" w:rsidRPr="00EC3D86" w:rsidRDefault="00017842" w:rsidP="002F70D3">
            <w:pPr>
              <w:ind w:firstLine="34"/>
              <w:jc w:val="both"/>
              <w:rPr>
                <w:szCs w:val="24"/>
                <w:lang w:eastAsia="lt-LT"/>
              </w:rPr>
            </w:pPr>
          </w:p>
          <w:p w:rsidR="00DA37FF" w:rsidRPr="00EC3D86" w:rsidRDefault="00DA37FF" w:rsidP="002F70D3">
            <w:pPr>
              <w:pStyle w:val="ListParagraph"/>
              <w:numPr>
                <w:ilvl w:val="0"/>
                <w:numId w:val="21"/>
              </w:numPr>
              <w:tabs>
                <w:tab w:val="left" w:pos="317"/>
                <w:tab w:val="left" w:pos="851"/>
                <w:tab w:val="left" w:pos="993"/>
              </w:tabs>
              <w:spacing w:after="0" w:line="240" w:lineRule="auto"/>
              <w:ind w:left="0" w:firstLine="0"/>
              <w:contextualSpacing/>
              <w:jc w:val="both"/>
              <w:rPr>
                <w:rFonts w:ascii="Times New Roman" w:hAnsi="Times New Roman"/>
                <w:sz w:val="24"/>
                <w:szCs w:val="24"/>
                <w:lang w:val="lt-LT" w:eastAsia="lt-LT"/>
              </w:rPr>
            </w:pPr>
            <w:r w:rsidRPr="00EC3D86">
              <w:rPr>
                <w:rFonts w:ascii="Times New Roman" w:hAnsi="Times New Roman"/>
                <w:sz w:val="24"/>
                <w:szCs w:val="24"/>
                <w:lang w:val="lt-LT" w:eastAsia="lt-LT"/>
              </w:rPr>
              <w:t>Siekiant suvienodinti priimančio į pareigas asmens ir valstybės tarnautojo teises, kad abi šalys galėtų lanksčiai išbandymo laikotarpiu nutraukti tarnybos santykius, siūlome papildyti VTĮ projekto 15</w:t>
            </w:r>
            <w:r w:rsidRPr="00EC3D86">
              <w:rPr>
                <w:rFonts w:ascii="Times New Roman" w:hAnsi="Times New Roman"/>
                <w:sz w:val="24"/>
                <w:szCs w:val="24"/>
                <w:vertAlign w:val="superscript"/>
                <w:lang w:val="lt-LT" w:eastAsia="lt-LT"/>
              </w:rPr>
              <w:t xml:space="preserve">1 </w:t>
            </w:r>
            <w:r w:rsidRPr="00EC3D86">
              <w:rPr>
                <w:rFonts w:ascii="Times New Roman" w:hAnsi="Times New Roman"/>
                <w:sz w:val="24"/>
                <w:szCs w:val="24"/>
                <w:lang w:val="lt-LT" w:eastAsia="lt-LT"/>
              </w:rPr>
              <w:t>straipsnio 4 dalimi ir ją išdėstyti taip:</w:t>
            </w:r>
          </w:p>
          <w:p w:rsidR="00DA37FF" w:rsidRPr="00EC3D86" w:rsidRDefault="00DA37FF" w:rsidP="002F70D3">
            <w:pPr>
              <w:tabs>
                <w:tab w:val="left" w:pos="317"/>
                <w:tab w:val="left" w:pos="851"/>
                <w:tab w:val="left" w:pos="993"/>
              </w:tabs>
              <w:jc w:val="both"/>
              <w:rPr>
                <w:szCs w:val="24"/>
                <w:lang w:eastAsia="lt-LT"/>
              </w:rPr>
            </w:pPr>
            <w:r w:rsidRPr="00EC3D86">
              <w:rPr>
                <w:szCs w:val="24"/>
                <w:lang w:eastAsia="lt-LT"/>
              </w:rPr>
              <w:t>„4. Valstybės tarnautojas gali per išbandymo terminą nutraukti tarnybos santykius, apie tai raštu įspėjęs į pareigas priimantį asmenį prieš tris darbo dienas. Šis įspėjimas gali būti atšauktas ne vėliau kaip kitą darbo dieną po jo pateikimo. Valstybės tarnautojo pateiktas ir neatšauktas įspėjimas pabaigia tarnybos santykius ir į pareigas priimantis asmuo ne vėliau kaip paskutinę darbo dieną privalo įforminti tarnybos santykių pasibaigimą.“</w:t>
            </w:r>
          </w:p>
          <w:p w:rsidR="00DA37FF" w:rsidRPr="00EC3D86" w:rsidRDefault="00DA37FF" w:rsidP="002F70D3">
            <w:pPr>
              <w:tabs>
                <w:tab w:val="left" w:pos="317"/>
              </w:tabs>
              <w:ind w:firstLine="34"/>
              <w:jc w:val="both"/>
              <w:rPr>
                <w:szCs w:val="24"/>
              </w:rPr>
            </w:pPr>
          </w:p>
          <w:p w:rsidR="00DA37FF" w:rsidRPr="00EC3D86" w:rsidRDefault="00DA37FF" w:rsidP="002F70D3">
            <w:pPr>
              <w:tabs>
                <w:tab w:val="left" w:pos="317"/>
              </w:tabs>
              <w:ind w:firstLine="34"/>
              <w:jc w:val="both"/>
              <w:rPr>
                <w:szCs w:val="24"/>
              </w:rPr>
            </w:pPr>
          </w:p>
          <w:p w:rsidR="00DA37FF" w:rsidRPr="00EC3D86" w:rsidRDefault="00DA37FF" w:rsidP="002F70D3">
            <w:pPr>
              <w:ind w:firstLine="175"/>
              <w:jc w:val="both"/>
              <w:rPr>
                <w:szCs w:val="24"/>
                <w:lang w:eastAsia="lt-LT"/>
              </w:rPr>
            </w:pPr>
          </w:p>
          <w:p w:rsidR="00017842" w:rsidRPr="00EC3D86" w:rsidRDefault="00017842" w:rsidP="002F70D3">
            <w:pPr>
              <w:ind w:firstLine="175"/>
              <w:jc w:val="both"/>
              <w:rPr>
                <w:szCs w:val="24"/>
                <w:lang w:eastAsia="lt-LT"/>
              </w:rPr>
            </w:pPr>
          </w:p>
          <w:p w:rsidR="00017842" w:rsidRPr="00EC3D86" w:rsidRDefault="00017842" w:rsidP="002F70D3">
            <w:pPr>
              <w:ind w:firstLine="175"/>
              <w:jc w:val="both"/>
              <w:rPr>
                <w:szCs w:val="24"/>
                <w:lang w:eastAsia="lt-LT"/>
              </w:rPr>
            </w:pPr>
          </w:p>
          <w:p w:rsidR="00017842" w:rsidRPr="00EC3D86" w:rsidRDefault="00017842" w:rsidP="002F70D3">
            <w:pPr>
              <w:ind w:firstLine="175"/>
              <w:jc w:val="both"/>
              <w:rPr>
                <w:szCs w:val="24"/>
                <w:lang w:eastAsia="lt-LT"/>
              </w:rPr>
            </w:pPr>
          </w:p>
          <w:p w:rsidR="00DA37FF" w:rsidRPr="00EC3D86" w:rsidRDefault="00DA37FF" w:rsidP="002F70D3">
            <w:pPr>
              <w:ind w:firstLine="175"/>
              <w:jc w:val="both"/>
              <w:rPr>
                <w:szCs w:val="24"/>
                <w:lang w:eastAsia="lt-LT"/>
              </w:rPr>
            </w:pPr>
            <w:r w:rsidRPr="00EC3D86">
              <w:rPr>
                <w:szCs w:val="24"/>
                <w:lang w:eastAsia="lt-LT"/>
              </w:rPr>
              <w:t xml:space="preserve">Atkreipiame dėmesį į VTĮ projekto 18 straipsnio pakeitimą, kuriame yra reglamentuojama valstybės tarnautojų teisė dirbti kitą darbą, užsiimti kita veikla. VTĮ projekto aiškinamajame rašte nurodoma, kad atsisakius leidimo dirbti kitą darbą instituto, sumažės administracinė našta, tačiau ji neabejotinai išliks, nes panaikinus reikalavimą gauti leidimą dirbti kitą darbą pagal darbo sutartį, įstaigoms išliks pareiga užtikrinti, kad valstybės tarnautojo dirbamas darbas ar kita veikla nesukeltų interesų konflikto, nediskredituotų valstybės tarnybos autoriteto, įstaigos reputacijos, </w:t>
            </w:r>
            <w:r w:rsidRPr="00EC3D86">
              <w:rPr>
                <w:szCs w:val="24"/>
                <w:lang w:eastAsia="lt-LT"/>
              </w:rPr>
              <w:lastRenderedPageBreak/>
              <w:t xml:space="preserve">netrukdytų atlikti pareigybės aprašyme nustatytų funkcijų, kad tai nebūtų darbas ar veikla organizacijose, kurių atžvilgiu jis turi valdingus įgaliojimus, priima sprendimus ar kurių atžvilgiu vykdo kontrolę (priežiūrą). Abejotinas numatomas teisinis reguliavimas, kuomet naikinamas leidimų dirbti kitą darbą išdavimas, nes manome, kad dabartiniame teisiniame reguliavime numatytas minėtas leidimas yra efektyvi interesų konflikto prevencinė priemonė, nes situacija vertinama objektyviai – t. y. sudaryta komisija, įvertinusi visas aplinkybes, teikia siūlymą į pareigas priimančiam asmeniui dėl leidimo išdavimo ar neišdavimo. Toks galimų interesų konfliktų užkardymas yra </w:t>
            </w:r>
            <w:proofErr w:type="spellStart"/>
            <w:r w:rsidRPr="00EC3D86">
              <w:rPr>
                <w:szCs w:val="24"/>
                <w:lang w:eastAsia="lt-LT"/>
              </w:rPr>
              <w:t>proaktyvus</w:t>
            </w:r>
            <w:proofErr w:type="spellEnd"/>
            <w:r w:rsidRPr="00EC3D86">
              <w:rPr>
                <w:szCs w:val="24"/>
                <w:lang w:eastAsia="lt-LT"/>
              </w:rPr>
              <w:t>. Be to, valstybės tarnautojų veikla tiesiogiai susijusi su viešojo intereso įgyvendinimu, todėl viešų ir privačių interesų efektyvus valdymas būtinas visuomenės interesams užtikrinti.</w:t>
            </w:r>
          </w:p>
          <w:p w:rsidR="00DA37FF" w:rsidRPr="00EC3D86" w:rsidRDefault="00DA37FF" w:rsidP="002F70D3">
            <w:pPr>
              <w:ind w:firstLine="175"/>
              <w:jc w:val="both"/>
              <w:rPr>
                <w:szCs w:val="24"/>
                <w:lang w:eastAsia="lt-LT"/>
              </w:rPr>
            </w:pPr>
            <w:r w:rsidRPr="00EC3D86">
              <w:rPr>
                <w:szCs w:val="24"/>
                <w:lang w:eastAsia="lt-LT"/>
              </w:rPr>
              <w:t xml:space="preserve">Naujai numatomame reguliavime įžvelgtina problema tame, kad deklaruojantysis asmuo atsako už deklaracijoje pateikiamų duomenų tikrumą (Viešųjų ir privačių interesų derinimo įstatymo 4 straipsnio 1 dalyje) </w:t>
            </w:r>
            <w:r w:rsidRPr="00EC3D86">
              <w:rPr>
                <w:szCs w:val="24"/>
              </w:rPr>
              <w:t>–</w:t>
            </w:r>
            <w:r w:rsidRPr="00EC3D86">
              <w:rPr>
                <w:szCs w:val="24"/>
                <w:lang w:eastAsia="lt-LT"/>
              </w:rPr>
              <w:t xml:space="preserve"> valstybės tarnautojas gali nedeklaruoti turimų darbo santykių ir vykdyti veiklą tam tikrą laiką nevengdamas interesų konflikto. Darbdavys neturėdamas apie tai duomenų, negalėtų valdyti su tuo susijusių galimų rizikų iki apie tai nepaaiškėtų (pvz. gautas skundas). Gavus informaciją ir nustačius (neaišku, kaip toks nustatymas atliekamas), kad valstybės tarnautojo darbas pagal darbo sutartį sukelia jam interesų konfliktą valstybės tarnyboje, valstybės tarnautoją į pareigas priimantis asmuo priima sprendimą įpareigoti valstybės tarnautoją ne vėliau kaip per 30 kalendorinių dienų pašalinti nurodytas aplinkybes, o šio sprendimo neįvykdžius, sprendžiama dėl valstybės tarnautojo tarnybinės atsakomybės už galimą dalyvavimą su valstybės tarnautojo pareigomis nesuderinamoje veikloje. Todėl eliminavus galiojantį teisinį reguliavimą, visą šį laiką valstybės tarnautojas galės dirbti pagal darbo sutartį būdamas intereso konflikte.</w:t>
            </w:r>
          </w:p>
          <w:p w:rsidR="00017842" w:rsidRPr="00EC3D86" w:rsidRDefault="00017842" w:rsidP="002F70D3">
            <w:pPr>
              <w:ind w:firstLine="175"/>
              <w:jc w:val="both"/>
              <w:rPr>
                <w:szCs w:val="24"/>
                <w:lang w:eastAsia="lt-LT"/>
              </w:rPr>
            </w:pPr>
          </w:p>
          <w:p w:rsidR="00017842" w:rsidRPr="00EC3D86" w:rsidRDefault="00017842" w:rsidP="002F70D3">
            <w:pPr>
              <w:ind w:firstLine="175"/>
              <w:jc w:val="both"/>
              <w:rPr>
                <w:szCs w:val="24"/>
                <w:lang w:eastAsia="lt-LT"/>
              </w:rPr>
            </w:pPr>
          </w:p>
          <w:p w:rsidR="00017842" w:rsidRPr="00EC3D86" w:rsidRDefault="00017842" w:rsidP="002F70D3">
            <w:pPr>
              <w:ind w:firstLine="175"/>
              <w:jc w:val="both"/>
              <w:rPr>
                <w:szCs w:val="24"/>
                <w:lang w:eastAsia="lt-LT"/>
              </w:rPr>
            </w:pPr>
          </w:p>
          <w:p w:rsidR="00017842" w:rsidRPr="00EC3D86" w:rsidRDefault="00017842" w:rsidP="002F70D3">
            <w:pPr>
              <w:ind w:firstLine="175"/>
              <w:jc w:val="both"/>
              <w:rPr>
                <w:szCs w:val="24"/>
                <w:lang w:eastAsia="lt-LT"/>
              </w:rPr>
            </w:pPr>
          </w:p>
          <w:p w:rsidR="00017842" w:rsidRPr="00EC3D86" w:rsidRDefault="00017842" w:rsidP="002F70D3">
            <w:pPr>
              <w:ind w:firstLine="175"/>
              <w:jc w:val="both"/>
              <w:rPr>
                <w:szCs w:val="24"/>
                <w:lang w:eastAsia="lt-LT"/>
              </w:rPr>
            </w:pPr>
          </w:p>
          <w:p w:rsidR="00017842" w:rsidRPr="00EC3D86" w:rsidRDefault="00017842" w:rsidP="002F70D3">
            <w:pPr>
              <w:ind w:firstLine="175"/>
              <w:jc w:val="both"/>
              <w:rPr>
                <w:szCs w:val="24"/>
                <w:lang w:eastAsia="lt-LT"/>
              </w:rPr>
            </w:pPr>
          </w:p>
          <w:p w:rsidR="00017842" w:rsidRPr="00EC3D86" w:rsidRDefault="00017842" w:rsidP="002F70D3">
            <w:pPr>
              <w:ind w:firstLine="175"/>
              <w:jc w:val="both"/>
              <w:rPr>
                <w:szCs w:val="24"/>
                <w:lang w:eastAsia="lt-LT"/>
              </w:rPr>
            </w:pPr>
          </w:p>
          <w:p w:rsidR="00017842" w:rsidRPr="00EC3D86" w:rsidRDefault="00017842" w:rsidP="002F70D3">
            <w:pPr>
              <w:ind w:firstLine="175"/>
              <w:jc w:val="both"/>
              <w:rPr>
                <w:szCs w:val="24"/>
                <w:lang w:eastAsia="lt-LT"/>
              </w:rPr>
            </w:pPr>
          </w:p>
          <w:p w:rsidR="00DA37FF" w:rsidRPr="00EC3D86" w:rsidRDefault="00DA37FF" w:rsidP="002F70D3">
            <w:pPr>
              <w:pStyle w:val="ListParagraph"/>
              <w:spacing w:line="240" w:lineRule="auto"/>
              <w:ind w:left="0"/>
              <w:jc w:val="both"/>
              <w:rPr>
                <w:rFonts w:ascii="Times New Roman" w:hAnsi="Times New Roman"/>
                <w:sz w:val="24"/>
                <w:szCs w:val="24"/>
                <w:lang w:val="lt-LT"/>
              </w:rPr>
            </w:pPr>
            <w:r w:rsidRPr="00EC3D86">
              <w:rPr>
                <w:rFonts w:ascii="Times New Roman" w:hAnsi="Times New Roman"/>
                <w:sz w:val="24"/>
                <w:szCs w:val="24"/>
                <w:lang w:val="lt-LT"/>
              </w:rPr>
              <w:t>1. VTĮ projekto 3 straipsniu siūloma papildyti Lietuvos Respublikos valstybės tarnybos įstatymą (toliau – VTĮ) 15</w:t>
            </w:r>
            <w:r w:rsidRPr="00EC3D86">
              <w:rPr>
                <w:rFonts w:ascii="Times New Roman" w:hAnsi="Times New Roman"/>
                <w:sz w:val="24"/>
                <w:szCs w:val="24"/>
                <w:vertAlign w:val="superscript"/>
                <w:lang w:val="lt-LT"/>
              </w:rPr>
              <w:t>1</w:t>
            </w:r>
            <w:r w:rsidRPr="00EC3D86">
              <w:rPr>
                <w:rFonts w:ascii="Times New Roman" w:hAnsi="Times New Roman"/>
                <w:sz w:val="24"/>
                <w:szCs w:val="24"/>
                <w:lang w:val="lt-LT"/>
              </w:rPr>
              <w:t xml:space="preserve"> straipsniu, nustatančiu valstybės tarnautojų išbandymo laikotarpį. Išbandymo tikslas, numatytas VTĮ projekte, yra valstybės tarnautoją į pareigas priimančiam asmeniui patikrinti, ar valstybės tarnautojas tinkamas einamoms pareigoms. Tačiau siūlytume apsvarstyti, ar nereikėtų numatyti galimybės pačiam valstybės tarnautojui pasitikrinti, ar jam tinka valstybės tarnybos santykiai. Paminėtina, kad Lietuvos Respublikos darbo kodekso 36 straipsnyje įtvirtintos nuostatos numato galimybę tiek darbdaviui patikrinti, ar darbuotojas tinka sulygtam darbui, tiek ir pačiam darbuotojui pasitikrinti, ar sulygtas darbas tinka jam.</w:t>
            </w:r>
          </w:p>
          <w:p w:rsidR="00017842" w:rsidRPr="00EC3D86" w:rsidRDefault="00017842" w:rsidP="002F70D3">
            <w:pPr>
              <w:pStyle w:val="ListParagraph"/>
              <w:spacing w:line="240" w:lineRule="auto"/>
              <w:ind w:left="0"/>
              <w:jc w:val="both"/>
              <w:rPr>
                <w:rFonts w:ascii="Times New Roman" w:hAnsi="Times New Roman"/>
                <w:sz w:val="24"/>
                <w:szCs w:val="24"/>
                <w:lang w:val="lt-LT"/>
              </w:rPr>
            </w:pPr>
          </w:p>
          <w:p w:rsidR="00017842" w:rsidRPr="00EC3D86" w:rsidRDefault="00017842" w:rsidP="002F70D3">
            <w:pPr>
              <w:pStyle w:val="ListParagraph"/>
              <w:spacing w:line="240" w:lineRule="auto"/>
              <w:ind w:left="0"/>
              <w:jc w:val="both"/>
              <w:rPr>
                <w:rFonts w:ascii="Times New Roman" w:hAnsi="Times New Roman"/>
                <w:sz w:val="24"/>
                <w:szCs w:val="24"/>
                <w:lang w:val="lt-LT"/>
              </w:rPr>
            </w:pPr>
          </w:p>
          <w:p w:rsidR="00364CD8" w:rsidRPr="00EC3D86" w:rsidRDefault="00364CD8" w:rsidP="002F70D3">
            <w:pPr>
              <w:pStyle w:val="ListParagraph"/>
              <w:spacing w:line="240" w:lineRule="auto"/>
              <w:ind w:left="0"/>
              <w:jc w:val="both"/>
              <w:rPr>
                <w:rFonts w:ascii="Times New Roman" w:hAnsi="Times New Roman"/>
                <w:sz w:val="24"/>
                <w:szCs w:val="24"/>
                <w:lang w:val="lt-LT"/>
              </w:rPr>
            </w:pPr>
          </w:p>
          <w:p w:rsidR="00DA37FF" w:rsidRPr="00EC3D86" w:rsidRDefault="00DA37FF" w:rsidP="002F70D3">
            <w:pPr>
              <w:pStyle w:val="ListParagraph"/>
              <w:spacing w:line="240" w:lineRule="auto"/>
              <w:ind w:left="0"/>
              <w:jc w:val="both"/>
              <w:rPr>
                <w:rFonts w:ascii="Times New Roman" w:hAnsi="Times New Roman"/>
                <w:sz w:val="24"/>
                <w:szCs w:val="24"/>
                <w:lang w:val="lt-LT"/>
              </w:rPr>
            </w:pPr>
            <w:r w:rsidRPr="00EC3D86">
              <w:rPr>
                <w:rFonts w:ascii="Times New Roman" w:hAnsi="Times New Roman"/>
                <w:sz w:val="24"/>
                <w:szCs w:val="24"/>
                <w:lang w:val="lt-LT"/>
              </w:rPr>
              <w:t xml:space="preserve">2. Atsižvelgiant į tai, kad Valstybės ir savivaldybių įmonių įstatymo projekto 1 straipsniu keičiama Lietuvos Respublikos valstybės ir savivaldybės įmonių įstatymo 10 straipsnio 17 dalis, išbraukiant nuostatą, kad „Valdybos nariui išmokama suma per mėnesį negali būti didesnė kaip 1/5 įmonės vadovo vidutinio mėnesinio darbo užmokesčio“ ir į tai, kad VTĮ projekte siūloma sudaryti teisines </w:t>
            </w:r>
            <w:r w:rsidRPr="00EC3D86">
              <w:rPr>
                <w:rFonts w:ascii="Times New Roman" w:hAnsi="Times New Roman"/>
                <w:sz w:val="24"/>
                <w:szCs w:val="24"/>
                <w:lang w:val="lt-LT"/>
              </w:rPr>
              <w:lastRenderedPageBreak/>
              <w:t>prielaidas valstybės ir savivaldybių valdomų įmonių, jų dukterinių bendrovių kolegialių organų ir jų sudaromų komitetų nariams (valstybės tarnautojams) už pareigų ėjimą šiose valdybose vietoj šiuo metu numatytos priemokos apmokėti iš valstybės ir savivaldybių valdomų įmonių ir jų dukterinių bendrovių lėšų, kaip ir kitiems valstybės ar savivaldybių valdomų įmonių, jų dukterinių bendrovių kolegialių organų ir jų sudaromų komitetų nariams, kurie nėra valstybės tarnautojai, abejotina VTĮ projekto nuostata, kad valstybės tarnautojams, kurie yra paskirti (išrinkti) valstybės ar savivaldybių valdomų įmonių, jų dukterinių bendrovių kolegialių organų ir jų sudarytų komitetų nariais, veiklos kolegialiuose organuose ir komitetuose metu (laikotarpiu) būtų užtikrintas nustatytas darbo užmokestis, mokamas už valstybės tarnautojo funkcijų vykdymą.</w:t>
            </w:r>
          </w:p>
          <w:p w:rsidR="00DA37FF" w:rsidRPr="00EC3D86" w:rsidRDefault="00DA37FF" w:rsidP="002F70D3">
            <w:pPr>
              <w:pStyle w:val="ListParagraph"/>
              <w:spacing w:line="240" w:lineRule="auto"/>
              <w:ind w:left="0"/>
              <w:jc w:val="both"/>
              <w:rPr>
                <w:rFonts w:ascii="Times New Roman" w:hAnsi="Times New Roman"/>
                <w:sz w:val="24"/>
                <w:szCs w:val="24"/>
                <w:lang w:val="lt-LT"/>
              </w:rPr>
            </w:pPr>
            <w:r w:rsidRPr="00EC3D86">
              <w:rPr>
                <w:rFonts w:ascii="Times New Roman" w:hAnsi="Times New Roman"/>
                <w:sz w:val="24"/>
                <w:szCs w:val="24"/>
                <w:lang w:val="lt-LT"/>
              </w:rPr>
              <w:t>4. VTĮ 27 straipsnio 7 dalyje numatyta, kad kai valstybės tarnautojo tarnybinė veikla įvertinama „gerai“, jo teisinė padėtis nesikeičia ir valstybės tarnautojo tarnybinės veiklos vertinimas yra baigiamas, išskyrus atvejus, kai valstybės tarnautojas nesutinka su tiesioginio vadovo tarnybinės veiklos vertinimu. Siūlytina apsvarstyti galimybę valstybės tarnautojui už įvertinimą „gerai“ taip pat numatyti motyvacinę skatinimo priemonę.</w:t>
            </w:r>
          </w:p>
          <w:p w:rsidR="00DA37FF" w:rsidRPr="00EC3D86" w:rsidRDefault="00DA37FF" w:rsidP="002F70D3">
            <w:pPr>
              <w:pStyle w:val="ListParagraph"/>
              <w:spacing w:line="240" w:lineRule="auto"/>
              <w:ind w:left="0"/>
              <w:jc w:val="both"/>
              <w:rPr>
                <w:rFonts w:ascii="Times New Roman" w:hAnsi="Times New Roman"/>
                <w:sz w:val="24"/>
                <w:szCs w:val="24"/>
                <w:lang w:val="lt-LT"/>
              </w:rPr>
            </w:pPr>
          </w:p>
          <w:p w:rsidR="00DA37FF" w:rsidRPr="00EC3D86" w:rsidRDefault="00DA37FF" w:rsidP="002F70D3">
            <w:pPr>
              <w:pStyle w:val="ListParagraph"/>
              <w:spacing w:line="240" w:lineRule="auto"/>
              <w:ind w:left="0"/>
              <w:jc w:val="both"/>
              <w:rPr>
                <w:rFonts w:ascii="Times New Roman" w:hAnsi="Times New Roman"/>
                <w:sz w:val="24"/>
                <w:szCs w:val="24"/>
                <w:lang w:val="lt-LT"/>
              </w:rPr>
            </w:pPr>
          </w:p>
          <w:p w:rsidR="00DA37FF" w:rsidRPr="00EC3D86" w:rsidRDefault="00DA37FF" w:rsidP="002F70D3">
            <w:pPr>
              <w:tabs>
                <w:tab w:val="left" w:pos="317"/>
              </w:tabs>
              <w:ind w:firstLine="34"/>
              <w:jc w:val="both"/>
              <w:rPr>
                <w:szCs w:val="24"/>
              </w:rPr>
            </w:pPr>
          </w:p>
          <w:p w:rsidR="00017842" w:rsidRPr="00EC3D86" w:rsidRDefault="00017842" w:rsidP="002F70D3">
            <w:pPr>
              <w:pStyle w:val="pf0"/>
              <w:spacing w:before="0" w:beforeAutospacing="0" w:after="0" w:afterAutospacing="0"/>
              <w:ind w:firstLine="175"/>
              <w:jc w:val="both"/>
            </w:pPr>
          </w:p>
          <w:p w:rsidR="00017842" w:rsidRPr="00EC3D86" w:rsidRDefault="00017842" w:rsidP="002F70D3">
            <w:pPr>
              <w:pStyle w:val="pf0"/>
              <w:spacing w:before="0" w:beforeAutospacing="0" w:after="0" w:afterAutospacing="0"/>
              <w:ind w:firstLine="175"/>
              <w:jc w:val="both"/>
            </w:pPr>
          </w:p>
          <w:p w:rsidR="00DA37FF" w:rsidRPr="00EC3D86" w:rsidRDefault="00DA37FF" w:rsidP="002F70D3">
            <w:pPr>
              <w:tabs>
                <w:tab w:val="left" w:pos="317"/>
              </w:tabs>
              <w:ind w:firstLine="34"/>
              <w:jc w:val="both"/>
              <w:rPr>
                <w:szCs w:val="24"/>
              </w:rPr>
            </w:pPr>
          </w:p>
          <w:p w:rsidR="00DA37FF" w:rsidRPr="00EC3D86" w:rsidRDefault="00DA37FF" w:rsidP="002F70D3">
            <w:pPr>
              <w:ind w:firstLine="34"/>
              <w:jc w:val="both"/>
              <w:rPr>
                <w:szCs w:val="24"/>
              </w:rPr>
            </w:pPr>
            <w:r w:rsidRPr="00EC3D86">
              <w:rPr>
                <w:szCs w:val="24"/>
              </w:rPr>
              <w:t xml:space="preserve">1. Pagal Valstybės tarnautojų tarnybinės veiklos vertinimo tvarkos aprašą, patvirtintą Lietuvos Respublikos Vyriausybės 2018 m. </w:t>
            </w:r>
            <w:r w:rsidRPr="00EC3D86">
              <w:rPr>
                <w:szCs w:val="24"/>
              </w:rPr>
              <w:lastRenderedPageBreak/>
              <w:t xml:space="preserve">lapkričio 28 d. nutarimu Nr. 1176 „Dėl Lietuvos Respublikos valstybės tarnybos įstatymo įgyvendinimo“, valstybės tarnautojo, laikinai perkelto į kitas valstybės tarnautojo pareigas, tarnybinė veikla vertinama laikinose pareigose. Tačiau Lietuvos Respublikos valstybės tarnybos įstatyme (toliau – VTĮ) nėra reglamentuotas valstybės tarnautojo, laikinai perkelto į kitas valstybės tarnautojo pareigas ir įvertinto laikinose pareigose (pvz. nustatant didesnį pareiginės algos koeficientą), pareiginės algos nustatymas, kuomet šis valstybės tarnautojas grąžinamas į savo pastovias pareigas. Todėl praktikoje kyla klausimų, kaip nustatyti pareiginės algos koeficientą tiems valstybės tarnautojams, kurių tarnybinė veikla buvo vertinta laikino perkėlimo į kitas pareigas metu ir kuriems laikinose pareigose buvo nustatytas didesnis pareiginės algos koeficientas. Atsižvelgdami į tai, siūlome atitinkamai papildyti VTĮ 29 straipsnio 4 dalį, nustatant, kad laikinose pareigose įvertintam valstybės tarnautojui nustatytas didesnis pareiginės algos koeficientas būtų nustatytas ir grįžus į nuolatines pareigas. </w:t>
            </w:r>
          </w:p>
          <w:p w:rsidR="00CB5C5F" w:rsidRPr="00EC3D86" w:rsidRDefault="00CB5C5F" w:rsidP="002F70D3">
            <w:pPr>
              <w:ind w:firstLine="34"/>
              <w:jc w:val="both"/>
              <w:rPr>
                <w:szCs w:val="24"/>
              </w:rPr>
            </w:pPr>
          </w:p>
          <w:p w:rsidR="00DA37FF" w:rsidRPr="00EC3D86" w:rsidRDefault="00DA37FF" w:rsidP="002F70D3">
            <w:pPr>
              <w:pStyle w:val="ListParagraph"/>
              <w:spacing w:line="240" w:lineRule="auto"/>
              <w:ind w:left="0"/>
              <w:jc w:val="both"/>
              <w:rPr>
                <w:rFonts w:ascii="Times New Roman" w:hAnsi="Times New Roman"/>
                <w:sz w:val="24"/>
                <w:szCs w:val="24"/>
                <w:lang w:val="lt-LT"/>
              </w:rPr>
            </w:pPr>
            <w:r w:rsidRPr="00EC3D86">
              <w:rPr>
                <w:rFonts w:ascii="Times New Roman" w:hAnsi="Times New Roman"/>
                <w:sz w:val="24"/>
                <w:szCs w:val="24"/>
                <w:lang w:val="lt-LT"/>
              </w:rPr>
              <w:t xml:space="preserve">2. VTĮ 7 straipsnio 1 dalyje yra nurodyta, kad valstybės tarnautojų pareigybės yra skirstomos į 10 grupių, nurodytų VTĮ priede. VTĮ 2 straipsnio 3 punkte nustatyta, kad lygiavertės pareigos yra tai pačiai įstaigų vadovų ir karjeros valstybės tarnautojų pareigybių grupei priklausančios pareigos. Tuo tarpu VTĮ 1 priede pagal pareigybių išdėstymą yra pateikiama daugiau nei 10 pareigybių grupių (pvz. 6, 6.1, 7, 7.1). Esant tokiam reglamentavimui praktikoje nėra aišku ar VTĮ 1 priedo 7 ir 7.1 grupės pareigybės yra laikomos lygiavertėmis VTĮ kontekste. Taip pat praktikoje kyla </w:t>
            </w:r>
            <w:proofErr w:type="spellStart"/>
            <w:r w:rsidRPr="00EC3D86">
              <w:rPr>
                <w:rFonts w:ascii="Times New Roman" w:hAnsi="Times New Roman"/>
                <w:sz w:val="24"/>
                <w:szCs w:val="24"/>
                <w:lang w:val="lt-LT"/>
              </w:rPr>
              <w:t>neaiškumų</w:t>
            </w:r>
            <w:proofErr w:type="spellEnd"/>
            <w:r w:rsidRPr="00EC3D86">
              <w:rPr>
                <w:rFonts w:ascii="Times New Roman" w:hAnsi="Times New Roman"/>
                <w:sz w:val="24"/>
                <w:szCs w:val="24"/>
                <w:lang w:val="lt-LT"/>
              </w:rPr>
              <w:t xml:space="preserve"> ar pavyzdžiui vyriausiojo patarėjo pareigybė, kuri yra 5.1 grupėje, gali būti steigiama skyriuje, kuris nėra kitame struktūriniame padalinyje, ir kurio vedėjo pareigybė yra 6 grupėje (žemesnėje grupėje, lyginant su vyriausiojo patarėjo pareigybe). Atkreiptinas dėmesys, kad VTĮ </w:t>
            </w:r>
            <w:r w:rsidRPr="00EC3D86">
              <w:rPr>
                <w:rFonts w:ascii="Times New Roman" w:hAnsi="Times New Roman"/>
                <w:sz w:val="24"/>
                <w:szCs w:val="24"/>
                <w:lang w:val="lt-LT"/>
              </w:rPr>
              <w:lastRenderedPageBreak/>
              <w:t>tiesiogiai nenustato tokio draudimo. Atsižvelgdami į tai, siūlome atitinkamai koreguoti VTĮ 1 priedą.</w:t>
            </w:r>
          </w:p>
          <w:p w:rsidR="00DA37FF" w:rsidRPr="00EC3D86" w:rsidRDefault="00DA37FF" w:rsidP="002F70D3">
            <w:pPr>
              <w:ind w:firstLine="34"/>
              <w:jc w:val="both"/>
              <w:rPr>
                <w:szCs w:val="24"/>
              </w:rPr>
            </w:pPr>
            <w:r w:rsidRPr="00EC3D86">
              <w:rPr>
                <w:szCs w:val="24"/>
              </w:rPr>
              <w:t>3. VTĮ 30 straipsnio 1 dalies 2 punkte nustatyta, kad valstybės tarnautojui gali būti skiriama priemoka už papildomų užduočių, suformuluotų raštu, atlikimą, kai dėl to viršijamas įprastas darbo krūvis arba kai atliekamos pareigybės aprašyme nenumatytos funkcijos. Svarbu pažymėti, kad tokia VTĮ formuluotė leidžia daryti išvadą, kad valstybės tarnautojui gali būti skiriama priemoka už papildomų užduočių, suformuluotų raštu, atlikimą, kai dėl to viršijamas įprastas darbo krūvis (1 alternatyva) ir (arba) priemoka už papildomų užduočių, suformuluotų raštu, atlikimą, kai atliekamos pareigybės aprašyme nenumatytos funkcijos (2 alternatyva). Pažymėtina, kad įprastą darbo krūvį viršijančią veiklą dažniausiai sąlygoja ne papildomos (raštu suformuluotos) užduotys, o dėl objektyvių priežasčių padidėjęs įprastas darbo krūvis, atliekant pareigybės aprašyme nustatytas funkcijas (pvz., padidėjęs paraiškų gauti paramą kiekis dėl COVID pandemijos). Ministerijos nuomone, raštu suformuluotos gali būti tik papildomos, valstybės tarnautojo pareigybės aprašyme nenurodytos funkcijos, tuo tarpu valstybės tarnautojo pareigybės aprašyme numatytos funkcijos, kurių atlikimo mastas ar intensyvumas yra padidėjęs dėl kokių nors objektyvių aplinkybių, sąlygoja padidėjusį įprastą darbo krūvį ir negali kartu būti papildomomis funkcijomis, nes jos yra nustatytos to tarnautojo pareigybės aprašyme, kaip ir negali būti suformuluotos raštu, nes jos jau yra suformuluotos raštu pareigybės aprašyme. Atsižvelgdami į tai, siūlome atitinkamai tikslinti VTĮ 30 straipsnio 1 dalies 2 punktą – „</w:t>
            </w:r>
            <w:r w:rsidRPr="00EC3D86">
              <w:rPr>
                <w:i/>
                <w:szCs w:val="24"/>
              </w:rPr>
              <w:t>už įprastą darbo krūvį viršijančią veiklą arba už papildomų užduočių, suformuluotų raštu, atlikimą, kai atliekamos pareigybės aprašyme nenumatytos funkcijos</w:t>
            </w:r>
            <w:r w:rsidRPr="00EC3D86">
              <w:rPr>
                <w:szCs w:val="24"/>
              </w:rPr>
              <w:t>“.</w:t>
            </w:r>
          </w:p>
          <w:p w:rsidR="00CB5C5F" w:rsidRPr="00EC3D86" w:rsidRDefault="00CB5C5F" w:rsidP="002F70D3">
            <w:pPr>
              <w:ind w:firstLine="34"/>
              <w:jc w:val="both"/>
              <w:rPr>
                <w:szCs w:val="24"/>
              </w:rPr>
            </w:pPr>
          </w:p>
          <w:p w:rsidR="00DA37FF" w:rsidRPr="00EC3D86" w:rsidRDefault="00DA37FF" w:rsidP="002F70D3">
            <w:pPr>
              <w:pStyle w:val="ListParagraph"/>
              <w:spacing w:line="240" w:lineRule="auto"/>
              <w:ind w:left="0" w:firstLine="34"/>
              <w:jc w:val="both"/>
              <w:rPr>
                <w:rFonts w:ascii="Times New Roman" w:hAnsi="Times New Roman"/>
                <w:sz w:val="24"/>
                <w:szCs w:val="24"/>
                <w:lang w:val="lt-LT"/>
              </w:rPr>
            </w:pPr>
            <w:r w:rsidRPr="00EC3D86">
              <w:rPr>
                <w:rFonts w:ascii="Times New Roman" w:hAnsi="Times New Roman"/>
                <w:sz w:val="24"/>
                <w:szCs w:val="24"/>
                <w:lang w:val="lt-LT"/>
              </w:rPr>
              <w:t xml:space="preserve">Taip pat Finansų ministerija siūlo svarstyti galimybę grąžinti valstybės tarnautojų, sukakusių 65 metus, valstybės tarnybos </w:t>
            </w:r>
            <w:r w:rsidRPr="00EC3D86">
              <w:rPr>
                <w:rFonts w:ascii="Times New Roman" w:hAnsi="Times New Roman"/>
                <w:sz w:val="24"/>
                <w:szCs w:val="24"/>
                <w:lang w:val="lt-LT"/>
              </w:rPr>
              <w:lastRenderedPageBreak/>
              <w:t xml:space="preserve">pratęsimo institutą, kadangi, kaip rodo praktika, dažnu atveju valstybės tarnautojas, sukakęs 65 metus, gali ir nori dar sėkmingai darbuotis. Pažymėtina, kad praktikoje, siekiant spręsti šią problemą, dažnai taikomas </w:t>
            </w:r>
            <w:proofErr w:type="spellStart"/>
            <w:r w:rsidRPr="00EC3D86">
              <w:rPr>
                <w:rFonts w:ascii="Times New Roman" w:hAnsi="Times New Roman"/>
                <w:sz w:val="24"/>
                <w:szCs w:val="24"/>
                <w:lang w:val="lt-LT"/>
              </w:rPr>
              <w:t>mentorystės</w:t>
            </w:r>
            <w:proofErr w:type="spellEnd"/>
            <w:r w:rsidRPr="00EC3D86">
              <w:rPr>
                <w:rFonts w:ascii="Times New Roman" w:hAnsi="Times New Roman"/>
                <w:sz w:val="24"/>
                <w:szCs w:val="24"/>
                <w:lang w:val="lt-LT"/>
              </w:rPr>
              <w:t xml:space="preserve"> institutas, kuris naudojamas ne pagal tikslinę paskirtį. </w:t>
            </w:r>
          </w:p>
          <w:p w:rsidR="00DA37FF" w:rsidRPr="00EC3D86" w:rsidRDefault="00DA37FF" w:rsidP="002F70D3">
            <w:pPr>
              <w:tabs>
                <w:tab w:val="left" w:pos="317"/>
              </w:tabs>
              <w:ind w:firstLine="34"/>
              <w:jc w:val="both"/>
              <w:rPr>
                <w:szCs w:val="24"/>
              </w:rPr>
            </w:pPr>
          </w:p>
          <w:p w:rsidR="00DA37FF" w:rsidRPr="00EC3D86" w:rsidRDefault="00DA37FF" w:rsidP="002F70D3">
            <w:pPr>
              <w:pStyle w:val="ListParagraph"/>
              <w:tabs>
                <w:tab w:val="left" w:pos="317"/>
              </w:tabs>
              <w:spacing w:after="0" w:line="240" w:lineRule="auto"/>
              <w:ind w:left="34"/>
              <w:jc w:val="both"/>
              <w:rPr>
                <w:rFonts w:ascii="Times New Roman" w:hAnsi="Times New Roman"/>
                <w:iCs/>
                <w:sz w:val="24"/>
                <w:szCs w:val="24"/>
                <w:lang w:val="lt-LT"/>
              </w:rPr>
            </w:pPr>
          </w:p>
          <w:p w:rsidR="00CB5C5F" w:rsidRPr="00EC3D86" w:rsidRDefault="00CB5C5F" w:rsidP="002F70D3">
            <w:pPr>
              <w:pStyle w:val="ListParagraph"/>
              <w:tabs>
                <w:tab w:val="left" w:pos="317"/>
              </w:tabs>
              <w:spacing w:after="0" w:line="240" w:lineRule="auto"/>
              <w:ind w:left="34"/>
              <w:jc w:val="both"/>
              <w:rPr>
                <w:rFonts w:ascii="Times New Roman" w:hAnsi="Times New Roman"/>
                <w:iCs/>
                <w:sz w:val="24"/>
                <w:szCs w:val="24"/>
                <w:lang w:val="lt-LT"/>
              </w:rPr>
            </w:pPr>
          </w:p>
          <w:p w:rsidR="00CB5C5F" w:rsidRPr="00EC3D86" w:rsidRDefault="00CB5C5F" w:rsidP="002F70D3">
            <w:pPr>
              <w:pStyle w:val="ListParagraph"/>
              <w:tabs>
                <w:tab w:val="left" w:pos="317"/>
              </w:tabs>
              <w:spacing w:after="0" w:line="240" w:lineRule="auto"/>
              <w:ind w:left="34"/>
              <w:jc w:val="both"/>
              <w:rPr>
                <w:rFonts w:ascii="Times New Roman" w:hAnsi="Times New Roman"/>
                <w:iCs/>
                <w:sz w:val="24"/>
                <w:szCs w:val="24"/>
                <w:lang w:val="lt-LT"/>
              </w:rPr>
            </w:pPr>
          </w:p>
          <w:p w:rsidR="00DA37FF" w:rsidRPr="00EC3D86" w:rsidRDefault="00DA37FF" w:rsidP="002F70D3">
            <w:pPr>
              <w:tabs>
                <w:tab w:val="left" w:pos="459"/>
              </w:tabs>
              <w:jc w:val="both"/>
              <w:rPr>
                <w:szCs w:val="24"/>
              </w:rPr>
            </w:pPr>
          </w:p>
          <w:p w:rsidR="003A1932" w:rsidRPr="00EC3D86" w:rsidRDefault="003A1932" w:rsidP="002F70D3">
            <w:pPr>
              <w:tabs>
                <w:tab w:val="left" w:pos="459"/>
              </w:tabs>
              <w:jc w:val="both"/>
              <w:rPr>
                <w:szCs w:val="24"/>
              </w:rPr>
            </w:pPr>
          </w:p>
          <w:p w:rsidR="00DA37FF" w:rsidRPr="00EC3D86" w:rsidRDefault="00DA37FF" w:rsidP="002F70D3">
            <w:pPr>
              <w:pStyle w:val="NoSpacing"/>
              <w:numPr>
                <w:ilvl w:val="0"/>
                <w:numId w:val="25"/>
              </w:numPr>
              <w:tabs>
                <w:tab w:val="left" w:pos="317"/>
              </w:tabs>
              <w:spacing w:before="0" w:beforeAutospacing="0" w:after="0" w:afterAutospacing="0"/>
              <w:ind w:left="0" w:right="135" w:firstLine="34"/>
              <w:jc w:val="both"/>
              <w:rPr>
                <w:b/>
                <w:i/>
                <w:color w:val="000000"/>
                <w:lang w:val="lt-LT"/>
              </w:rPr>
            </w:pPr>
            <w:r w:rsidRPr="00EC3D86">
              <w:rPr>
                <w:b/>
                <w:i/>
                <w:color w:val="000000"/>
                <w:lang w:val="lt-LT"/>
              </w:rPr>
              <w:t>Dėl VTĮ 21, 29 ir 49 straipsnių pakeitimo. Sudaroma galimybė karjeros valstybės tarnautoją perkelti į politinio (asmeninio) pasitikėjimo valstybės tarnautojo pareigas, užtikrinamos perkeltų karjeros valstybės tarnautojų eitos pareigos ir iki perkėlimo turėta pareiginė alga</w:t>
            </w:r>
          </w:p>
          <w:p w:rsidR="00DA37FF" w:rsidRPr="00EC3D86" w:rsidRDefault="00DA37FF" w:rsidP="002F70D3">
            <w:pPr>
              <w:tabs>
                <w:tab w:val="left" w:pos="742"/>
                <w:tab w:val="left" w:pos="1134"/>
              </w:tabs>
              <w:ind w:right="135" w:firstLine="34"/>
              <w:jc w:val="both"/>
              <w:rPr>
                <w:szCs w:val="24"/>
              </w:rPr>
            </w:pPr>
            <w:r w:rsidRPr="00EC3D86">
              <w:rPr>
                <w:szCs w:val="24"/>
                <w:lang w:eastAsia="lt-LT"/>
              </w:rPr>
              <w:t xml:space="preserve">Sutinkame su siūlymu </w:t>
            </w:r>
            <w:r w:rsidRPr="00EC3D86">
              <w:rPr>
                <w:color w:val="000000"/>
                <w:szCs w:val="24"/>
              </w:rPr>
              <w:t>papildyti VTĮ 21 straipsnį 6</w:t>
            </w:r>
            <w:r w:rsidRPr="00EC3D86">
              <w:rPr>
                <w:color w:val="000000"/>
                <w:szCs w:val="24"/>
                <w:vertAlign w:val="superscript"/>
              </w:rPr>
              <w:t xml:space="preserve">1 </w:t>
            </w:r>
            <w:r w:rsidRPr="00EC3D86">
              <w:rPr>
                <w:color w:val="000000"/>
                <w:szCs w:val="24"/>
              </w:rPr>
              <w:t>dalimi ir joje nustatyti, kad k</w:t>
            </w:r>
            <w:r w:rsidRPr="00EC3D86">
              <w:rPr>
                <w:szCs w:val="24"/>
              </w:rPr>
              <w:t xml:space="preserve">arjeros valstybės tarnautojas jo rašytiniu sutikimu gali būti perkeltas į politinio (asmeninio) pasitikėjimo valstybės tarnautojo ar įstaigos vadovo, priimamo į pareigas politinio (asmeninio) pasitikėjimo pagrindu, pareigas jį pasirinkusio valstybės politiko ar kolegialios valstybės institucijos įgaliojimų laikui arba kituose įstatymuose nustatytam laikui, kuriam politinio (asmeninio) pasitikėjimo valstybės tarnautojas buvo priimtas į pareigas, ir jei jis atitinka pareigybės, į kurią perkeliama, aprašyme nustatytus specialiuosius reikalavimus. VTĮ projekte numatyta, kad </w:t>
            </w:r>
            <w:r w:rsidRPr="00EC3D86">
              <w:rPr>
                <w:color w:val="000000"/>
                <w:szCs w:val="24"/>
              </w:rPr>
              <w:t xml:space="preserve">pasibaigus karjeros valstybės tarnautojo perkėlimo į politinio (asmeninio) pasitikėjimo valstybės tarnautojo pareigas terminui, karjeros valstybės tarnautojas būtų grąžinamas į eitas karjeros valstybės tarnautojo pareigas, kurios, pagal keičiamo VTĮ 49 straipsnio 5 dalį, būtų garantuojamos. Manytume, </w:t>
            </w:r>
            <w:r w:rsidRPr="00EC3D86">
              <w:rPr>
                <w:szCs w:val="24"/>
              </w:rPr>
              <w:t xml:space="preserve">jog teiginys, kad </w:t>
            </w:r>
            <w:r w:rsidRPr="00EC3D86">
              <w:rPr>
                <w:color w:val="000000"/>
                <w:szCs w:val="24"/>
              </w:rPr>
              <w:t xml:space="preserve">šis pakeitimas leistų paprasčiau valdyti žmogiškuosius išteklius </w:t>
            </w:r>
            <w:r w:rsidRPr="00EC3D86">
              <w:rPr>
                <w:color w:val="000000"/>
                <w:szCs w:val="24"/>
              </w:rPr>
              <w:lastRenderedPageBreak/>
              <w:t xml:space="preserve">valstybės tarnyboje nėra visiškai teisingas. Atkreipiame dėmesį, kad karjeros valstybės tarnautoją perkėlus į politinio (asmeninio) pasitikėjimo valstybės tarnautojo pareigas, į laisvą karjeros valstybės tarnautojo pareigybę tektų priimti pakaitinį valstybės tarnautoją, t. y. vykdyti atrankos organizavimo procedūras, kai tuo tarpu politinio pasitikėjimo valstybės tarnautojo priėmimas vykdomas be konkurso, o </w:t>
            </w:r>
            <w:r w:rsidRPr="00EC3D86">
              <w:rPr>
                <w:szCs w:val="24"/>
              </w:rPr>
              <w:t>valstybės politiko ar kolegialios valstybės institucijos įgaliojimų laikui pasibaigus ir grąžinant į pareigas anksčiau jas ėjusį valstybės tarnautoją, pakaitinį valstybės tarnautoją iš pareigų reikėtų atleisti.</w:t>
            </w:r>
          </w:p>
          <w:p w:rsidR="00CB5C5F" w:rsidRPr="00EC3D86" w:rsidRDefault="00CB5C5F" w:rsidP="002F70D3">
            <w:pPr>
              <w:tabs>
                <w:tab w:val="left" w:pos="742"/>
                <w:tab w:val="left" w:pos="1134"/>
              </w:tabs>
              <w:ind w:right="135" w:firstLine="34"/>
              <w:jc w:val="both"/>
              <w:rPr>
                <w:szCs w:val="24"/>
                <w:lang w:eastAsia="lt-LT"/>
              </w:rPr>
            </w:pPr>
          </w:p>
          <w:p w:rsidR="00DA37FF" w:rsidRPr="00EC3D86" w:rsidRDefault="00DA37FF" w:rsidP="002F70D3">
            <w:pPr>
              <w:pStyle w:val="NoSpacing"/>
              <w:numPr>
                <w:ilvl w:val="0"/>
                <w:numId w:val="25"/>
              </w:numPr>
              <w:tabs>
                <w:tab w:val="left" w:pos="317"/>
              </w:tabs>
              <w:spacing w:before="0" w:beforeAutospacing="0" w:after="0" w:afterAutospacing="0"/>
              <w:ind w:left="0" w:right="135" w:firstLine="34"/>
              <w:jc w:val="both"/>
              <w:rPr>
                <w:b/>
                <w:i/>
                <w:color w:val="000000"/>
                <w:lang w:val="lt-LT"/>
              </w:rPr>
            </w:pPr>
            <w:r w:rsidRPr="00EC3D86">
              <w:rPr>
                <w:b/>
                <w:i/>
                <w:color w:val="000000"/>
                <w:lang w:val="lt-LT"/>
              </w:rPr>
              <w:t xml:space="preserve">Dėl VTĮ 18 straipsnio pakeitimo. Atsisakoma leidimų dirbti kitą darbą išdavimo procedūros. Nustatoma valstybės tarnautojų teisė užsiimti kita veikla. </w:t>
            </w:r>
          </w:p>
          <w:p w:rsidR="00DA37FF" w:rsidRPr="00EC3D86" w:rsidRDefault="00DA37FF" w:rsidP="002F70D3">
            <w:pPr>
              <w:tabs>
                <w:tab w:val="left" w:pos="317"/>
              </w:tabs>
              <w:autoSpaceDE w:val="0"/>
              <w:autoSpaceDN w:val="0"/>
              <w:adjustRightInd w:val="0"/>
              <w:ind w:right="135" w:firstLine="34"/>
              <w:jc w:val="both"/>
              <w:rPr>
                <w:color w:val="000000"/>
                <w:szCs w:val="24"/>
              </w:rPr>
            </w:pPr>
            <w:r w:rsidRPr="00EC3D86">
              <w:rPr>
                <w:color w:val="000000"/>
                <w:szCs w:val="24"/>
              </w:rPr>
              <w:t xml:space="preserve">Siūlomi šio straipsnio pakeitimai labai netikslūs: </w:t>
            </w:r>
            <w:r w:rsidRPr="00EC3D86">
              <w:rPr>
                <w:i/>
                <w:color w:val="000000"/>
                <w:szCs w:val="24"/>
              </w:rPr>
              <w:t>„Jei kyla pagrįstų abejonių, kad kita veikla sukelia interesų konfliktą valstybės tarnyboje, ar sudaro prielaidas valstybės tarnybą panaudoti privačiais interesais, ar diskredituoja valstybės tarnybos autoritetą, ar kliudo asmeniui, einančiam pareigas valstybės tarnyboje, tinkamai atlikti jo pareigybės aprašyme nustatytas funkcijas, valstybės tarnautoją į pareigas priimantis asmuo priima sprendimą įpareigoti valstybės tarnautoją ne vėliau kaip per 30 kalendorinių dienų pašalinti tas aplinkybes, o šio sprendimo neįvykdžius, sprendžiama dėl valstybės tarnautojo tarnybinės atsakomybės už galimą dalyvavimą su valstybės tarnautojo pareigomis nesuderinamoje veikloje.“.</w:t>
            </w:r>
            <w:r w:rsidRPr="00EC3D86">
              <w:rPr>
                <w:color w:val="000000"/>
                <w:szCs w:val="24"/>
              </w:rPr>
              <w:t xml:space="preserve"> Kadangi VTĮ 18 str. pakeitimu naikinama nuostata, kuria </w:t>
            </w:r>
            <w:r w:rsidRPr="00EC3D86">
              <w:rPr>
                <w:szCs w:val="24"/>
                <w:lang w:eastAsia="lt-LT"/>
              </w:rPr>
              <w:t>valstybės tarnautojų prašymai leisti dirbti kitą darbą pagal darbo sutartį buvo nagrinėjami</w:t>
            </w:r>
            <w:r w:rsidRPr="00EC3D86">
              <w:rPr>
                <w:color w:val="000000"/>
                <w:szCs w:val="24"/>
              </w:rPr>
              <w:t xml:space="preserve"> </w:t>
            </w:r>
            <w:r w:rsidRPr="00EC3D86">
              <w:rPr>
                <w:szCs w:val="24"/>
                <w:lang w:eastAsia="lt-LT"/>
              </w:rPr>
              <w:t>Vyriausybės ar jos įgaliotos institucijos nustatyta tvarka (buvo sudaroma komisija)</w:t>
            </w:r>
            <w:r w:rsidRPr="00EC3D86">
              <w:rPr>
                <w:color w:val="000000"/>
                <w:szCs w:val="24"/>
              </w:rPr>
              <w:t xml:space="preserve">, tampa neaišku, kas pagal naują reglamentavimą turėtų nuspręsti, kad kita valstybės tarnautojo veikla sukelia interesų konfliktą. Neaišku ar tai turėtų nuspręsti </w:t>
            </w:r>
            <w:r w:rsidRPr="00EC3D86">
              <w:rPr>
                <w:color w:val="000000"/>
                <w:szCs w:val="24"/>
              </w:rPr>
              <w:lastRenderedPageBreak/>
              <w:t>specialistas, atsakingas už viešųjų interesų derinimo priežiūrą įstaigoje, ar tai turėtų būti už personalo valdymą atsakingas asmuo, ar tai turėtų nuspręsti pats darbdavys. Kita valstybės tarnautojo veikla gali būti labai įvairi veikla, todėl kyla klausimas ar vienas asmuo gali objektyviai įvertinti situaciją.</w:t>
            </w:r>
          </w:p>
          <w:p w:rsidR="00446763" w:rsidRPr="00EC3D86" w:rsidRDefault="00446763" w:rsidP="002F70D3">
            <w:pPr>
              <w:tabs>
                <w:tab w:val="left" w:pos="317"/>
              </w:tabs>
              <w:autoSpaceDE w:val="0"/>
              <w:autoSpaceDN w:val="0"/>
              <w:adjustRightInd w:val="0"/>
              <w:ind w:right="135" w:firstLine="34"/>
              <w:jc w:val="both"/>
              <w:rPr>
                <w:color w:val="000000"/>
                <w:szCs w:val="24"/>
              </w:rPr>
            </w:pPr>
          </w:p>
          <w:p w:rsidR="00DA37FF" w:rsidRPr="00EC3D86" w:rsidRDefault="00DA37FF" w:rsidP="002F70D3">
            <w:pPr>
              <w:pStyle w:val="NoSpacing"/>
              <w:numPr>
                <w:ilvl w:val="0"/>
                <w:numId w:val="25"/>
              </w:numPr>
              <w:tabs>
                <w:tab w:val="left" w:pos="317"/>
              </w:tabs>
              <w:spacing w:before="0" w:beforeAutospacing="0" w:after="0" w:afterAutospacing="0"/>
              <w:ind w:left="0" w:right="135" w:firstLine="0"/>
              <w:jc w:val="both"/>
              <w:rPr>
                <w:b/>
                <w:i/>
                <w:color w:val="000000"/>
                <w:lang w:val="lt-LT"/>
              </w:rPr>
            </w:pPr>
            <w:r w:rsidRPr="00EC3D86">
              <w:rPr>
                <w:b/>
                <w:i/>
                <w:color w:val="000000"/>
                <w:lang w:val="lt-LT"/>
              </w:rPr>
              <w:t>Dėl VTĮ 27 straipsnio pakeitimo. Tobulinamos nuostatos dėl valstybės tarnautojų tarnybinės veiklos vertinimo</w:t>
            </w:r>
          </w:p>
          <w:p w:rsidR="00DA37FF" w:rsidRPr="00EC3D86" w:rsidRDefault="00DA37FF" w:rsidP="002F70D3">
            <w:pPr>
              <w:tabs>
                <w:tab w:val="left" w:pos="317"/>
              </w:tabs>
              <w:ind w:right="135"/>
              <w:jc w:val="both"/>
              <w:rPr>
                <w:szCs w:val="24"/>
              </w:rPr>
            </w:pPr>
            <w:r w:rsidRPr="00EC3D86">
              <w:rPr>
                <w:color w:val="000000"/>
                <w:szCs w:val="24"/>
              </w:rPr>
              <w:t xml:space="preserve"> </w:t>
            </w:r>
            <w:r w:rsidRPr="00EC3D86">
              <w:rPr>
                <w:color w:val="000000"/>
                <w:szCs w:val="24"/>
              </w:rPr>
              <w:tab/>
              <w:t xml:space="preserve">VTĮ </w:t>
            </w:r>
            <w:r w:rsidRPr="00EC3D86">
              <w:rPr>
                <w:szCs w:val="24"/>
              </w:rPr>
              <w:t xml:space="preserve">27 str. 8 d. 1 p. nurodo, kad </w:t>
            </w:r>
            <w:r w:rsidRPr="00EC3D86">
              <w:rPr>
                <w:i/>
                <w:szCs w:val="24"/>
              </w:rPr>
              <w:t>„kai valstybės tarnautojo tarnybinė veikla įvertinama labai gerai, jam gali būti nustatoma didesnė pareiginė alga, taikant ne mažiau nei 1 didesnį pareiginės algos koeficientą, negu jam iki tarnybinės veiklos vertinimo buvo nustatytas pareiginės algos koeficientas, tačiau neviršijant tai pareigybei nustatyto didžiausio pareiginės algos koeficiento“</w:t>
            </w:r>
            <w:r w:rsidRPr="00EC3D86">
              <w:rPr>
                <w:szCs w:val="24"/>
              </w:rPr>
              <w:t>.</w:t>
            </w:r>
            <w:r w:rsidRPr="00EC3D86">
              <w:rPr>
                <w:color w:val="000000"/>
                <w:szCs w:val="24"/>
              </w:rPr>
              <w:t xml:space="preserve"> </w:t>
            </w:r>
            <w:r w:rsidRPr="00EC3D86">
              <w:rPr>
                <w:szCs w:val="24"/>
              </w:rPr>
              <w:t xml:space="preserve">Pažymime, kad ypač mažesnėms įstaigoms galima situacija, kai dėl ribotų biudžeto lėšų bus vertinama „labai gerai“ mažiau valstybės tarnautojų, nei iki šiol. Manome,  kad turėtų būti numatyti tam tikri saugikliai, kad šių nuostatų taikymas būtų proporcingas ir nesukeltų įstaigai finansinės naštos. Iki šiol galiojęs koeficiento pakėlimo per 0,5 reglamentavimas leisdavo darbdaviui taikyti lankstesnį tarnybinės veiklos vertinimo paskirstymą. Siūlome įstatyme palikti minimalią 0,5 pareiginės algos koeficiento didinimo intervalo ribą. </w:t>
            </w:r>
          </w:p>
          <w:p w:rsidR="00446763" w:rsidRPr="00EC3D86" w:rsidRDefault="00446763" w:rsidP="002F70D3">
            <w:pPr>
              <w:tabs>
                <w:tab w:val="left" w:pos="317"/>
              </w:tabs>
              <w:ind w:right="135"/>
              <w:jc w:val="both"/>
              <w:rPr>
                <w:szCs w:val="24"/>
              </w:rPr>
            </w:pPr>
          </w:p>
          <w:p w:rsidR="00DA37FF" w:rsidRPr="00EC3D86" w:rsidRDefault="00DA37FF" w:rsidP="002F70D3">
            <w:pPr>
              <w:pStyle w:val="ListParagraph"/>
              <w:spacing w:line="240" w:lineRule="auto"/>
              <w:ind w:left="0"/>
              <w:jc w:val="both"/>
              <w:rPr>
                <w:rFonts w:ascii="Times New Roman" w:hAnsi="Times New Roman"/>
                <w:sz w:val="24"/>
                <w:szCs w:val="24"/>
                <w:lang w:val="lt-LT"/>
              </w:rPr>
            </w:pPr>
            <w:r w:rsidRPr="00EC3D86">
              <w:rPr>
                <w:rFonts w:ascii="Times New Roman" w:hAnsi="Times New Roman"/>
                <w:sz w:val="24"/>
                <w:szCs w:val="24"/>
                <w:lang w:val="lt-LT"/>
              </w:rPr>
              <w:t xml:space="preserve">Šiuo metu seniūno pareigybei netaikomos VTĮ nuostatos dėl perkėlimo į seniūno pareigas po karjeros valstybės tarnautojų vertinimo ir tarnybinio kaitumo, tačiau galima perkelti valstybės tarnautoją į seniūno pareigas laikinai, kai yra tarnybinė būtinybė (VTĮ 21 straipsnio 4 dalis), nors VTĮ 17 straipsnio 1 dalies 9 punktas numato, kad valstybės tarnautojai turi teisę į karjerą valstybės tarnyboje pagal turimą kvalifikaciją, bet kadangi seniūnams yra įvestos kadencijos – kaitumas nėra galimas pagal VTĮ 26 straipsnio </w:t>
            </w:r>
            <w:r w:rsidRPr="00EC3D86">
              <w:rPr>
                <w:rFonts w:ascii="Times New Roman" w:hAnsi="Times New Roman"/>
                <w:sz w:val="24"/>
                <w:szCs w:val="24"/>
                <w:lang w:val="lt-LT"/>
              </w:rPr>
              <w:lastRenderedPageBreak/>
              <w:t>1 dalį. Remdamiesi aukščiau išdėstyta informacija ir atsižvelgiant į tai, kad seniūno pareigybė yra diskriminuojama kitų karjeros valstybės tarnautojų atžvilgiu siūlome:</w:t>
            </w:r>
          </w:p>
          <w:p w:rsidR="00DA37FF" w:rsidRPr="00EC3D86" w:rsidRDefault="00DA37FF" w:rsidP="002F70D3">
            <w:pPr>
              <w:pStyle w:val="ListParagraph"/>
              <w:spacing w:line="240" w:lineRule="auto"/>
              <w:ind w:left="0"/>
              <w:jc w:val="both"/>
              <w:rPr>
                <w:rFonts w:ascii="Times New Roman" w:hAnsi="Times New Roman"/>
                <w:color w:val="000000"/>
                <w:spacing w:val="2"/>
                <w:sz w:val="24"/>
                <w:szCs w:val="24"/>
                <w:lang w:val="lt-LT"/>
              </w:rPr>
            </w:pPr>
            <w:r w:rsidRPr="00EC3D86">
              <w:rPr>
                <w:rFonts w:ascii="Times New Roman" w:hAnsi="Times New Roman"/>
                <w:sz w:val="24"/>
                <w:szCs w:val="24"/>
                <w:lang w:val="lt-LT"/>
              </w:rPr>
              <w:t>Papildyti VTĮ 16 straipsnio 1 dalį: „</w:t>
            </w:r>
            <w:r w:rsidRPr="00EC3D86">
              <w:rPr>
                <w:rFonts w:ascii="Times New Roman" w:hAnsi="Times New Roman"/>
                <w:color w:val="000000"/>
                <w:spacing w:val="2"/>
                <w:sz w:val="24"/>
                <w:szCs w:val="24"/>
                <w:lang w:val="lt-LT"/>
              </w:rPr>
              <w:t xml:space="preserve">Kai yra laisvos karjeros valstybės tarnautojo pareigos, karjeros valstybės tarnautojas jo prašymu gali būti perkeltas į kitas lygiavertes ar žemesnes pareigas toje pačioje ar kitoje valstybės ar savivaldybės institucijoje ar įstaigoje. Gali būti sukeistos dviejų karjeros valstybės tarnautojų lygiavertės pareigos, jeigu jie to prašo. Šios dalies nuostatos netaikomos kadencijai priimtiems karjeros valstybės tarnautojams, </w:t>
            </w:r>
            <w:r w:rsidRPr="00EC3D86">
              <w:rPr>
                <w:rFonts w:ascii="Times New Roman" w:hAnsi="Times New Roman"/>
                <w:b/>
                <w:color w:val="000000"/>
                <w:spacing w:val="2"/>
                <w:sz w:val="24"/>
                <w:szCs w:val="24"/>
                <w:lang w:val="lt-LT"/>
              </w:rPr>
              <w:t>bet taikomos seniūnams</w:t>
            </w:r>
            <w:r w:rsidRPr="00EC3D86">
              <w:rPr>
                <w:rFonts w:ascii="Times New Roman" w:hAnsi="Times New Roman"/>
                <w:color w:val="000000"/>
                <w:spacing w:val="2"/>
                <w:sz w:val="24"/>
                <w:szCs w:val="24"/>
                <w:lang w:val="lt-LT"/>
              </w:rPr>
              <w:t>.“</w:t>
            </w:r>
          </w:p>
          <w:p w:rsidR="00446763" w:rsidRPr="00EC3D86" w:rsidRDefault="00446763" w:rsidP="002F70D3">
            <w:pPr>
              <w:pStyle w:val="ListParagraph"/>
              <w:spacing w:line="240" w:lineRule="auto"/>
              <w:ind w:left="0"/>
              <w:jc w:val="both"/>
              <w:rPr>
                <w:rFonts w:ascii="Times New Roman" w:hAnsi="Times New Roman"/>
                <w:color w:val="000000"/>
                <w:spacing w:val="2"/>
                <w:sz w:val="24"/>
                <w:szCs w:val="24"/>
                <w:lang w:val="lt-LT"/>
              </w:rPr>
            </w:pPr>
          </w:p>
          <w:p w:rsidR="00DA37FF" w:rsidRPr="00EC3D86" w:rsidRDefault="00DA37FF" w:rsidP="002F70D3">
            <w:pPr>
              <w:pStyle w:val="CommentText"/>
              <w:numPr>
                <w:ilvl w:val="0"/>
                <w:numId w:val="29"/>
              </w:numPr>
              <w:tabs>
                <w:tab w:val="left" w:pos="317"/>
              </w:tabs>
              <w:suppressAutoHyphens/>
              <w:spacing w:after="0" w:line="240" w:lineRule="auto"/>
              <w:ind w:left="0" w:firstLine="0"/>
              <w:jc w:val="both"/>
              <w:rPr>
                <w:rFonts w:ascii="Times New Roman" w:hAnsi="Times New Roman"/>
                <w:sz w:val="24"/>
                <w:szCs w:val="24"/>
                <w:lang w:val="lt-LT"/>
              </w:rPr>
            </w:pPr>
            <w:r w:rsidRPr="00EC3D86">
              <w:rPr>
                <w:rFonts w:ascii="Times New Roman" w:hAnsi="Times New Roman"/>
                <w:sz w:val="24"/>
                <w:szCs w:val="24"/>
                <w:lang w:val="lt-LT"/>
              </w:rPr>
              <w:t xml:space="preserve">Keičiamo Lietuvos Respublikos valstybės tarnybos įstatymo (toliau – keičiamas įstatymas) 11 straipsnio 2 dalyje numatomas mechanizmas, kurio metu yra galimybė priimančiam asmeniui teikti  ir vieną pretendentą po konkurso, pateikiant prašymą dėl to (beje, nenustatant termino prašymo pateikimui), vertintinas kaip sudėtingas. Siūlytina įvertinti galimybę numatyti, kad </w:t>
            </w:r>
            <w:r w:rsidRPr="00EC3D86">
              <w:rPr>
                <w:rFonts w:ascii="Times New Roman" w:hAnsi="Times New Roman"/>
                <w:i/>
                <w:iCs/>
                <w:sz w:val="24"/>
                <w:szCs w:val="24"/>
                <w:lang w:val="lt-LT"/>
              </w:rPr>
              <w:t>visais atvejais</w:t>
            </w:r>
            <w:r w:rsidRPr="00EC3D86">
              <w:rPr>
                <w:rFonts w:ascii="Times New Roman" w:hAnsi="Times New Roman"/>
                <w:sz w:val="24"/>
                <w:szCs w:val="24"/>
                <w:lang w:val="lt-LT"/>
              </w:rPr>
              <w:t xml:space="preserve"> priimančiam asmeniui yra teikiamas ir vienas pretendentas, kai </w:t>
            </w:r>
            <w:r w:rsidRPr="00EC3D86">
              <w:rPr>
                <w:rFonts w:ascii="Times New Roman" w:hAnsi="Times New Roman"/>
                <w:sz w:val="24"/>
                <w:szCs w:val="24"/>
                <w:lang w:val="lt-LT" w:eastAsia="lt-LT"/>
              </w:rPr>
              <w:t>po centralizuoto konkurso yra tik vienas pretendentas, gavęs ne mažesnį nei Vyriausybės nustatytą bendrą minimalų įvertinimą, o priimantis į pareigas asmuo turėtų galimybę spręsti, ar jis nori priimti tą asmenį į tarnybą, ar pageidauja organizuoti naują konkursą.</w:t>
            </w:r>
            <w:r w:rsidRPr="00EC3D86">
              <w:rPr>
                <w:rFonts w:ascii="Times New Roman" w:hAnsi="Times New Roman"/>
                <w:b/>
                <w:sz w:val="24"/>
                <w:szCs w:val="24"/>
                <w:lang w:val="lt-LT" w:eastAsia="lt-LT"/>
              </w:rPr>
              <w:t xml:space="preserve"> </w:t>
            </w:r>
          </w:p>
          <w:p w:rsidR="00DA37FF" w:rsidRPr="00EC3D86" w:rsidRDefault="00DA37FF" w:rsidP="002F70D3">
            <w:pPr>
              <w:pStyle w:val="CommentText"/>
              <w:tabs>
                <w:tab w:val="left" w:pos="851"/>
              </w:tabs>
              <w:suppressAutoHyphens/>
              <w:spacing w:after="0" w:line="240" w:lineRule="auto"/>
              <w:ind w:left="567"/>
              <w:jc w:val="both"/>
              <w:rPr>
                <w:rFonts w:ascii="Times New Roman" w:hAnsi="Times New Roman"/>
                <w:sz w:val="24"/>
                <w:szCs w:val="24"/>
                <w:highlight w:val="yellow"/>
                <w:lang w:val="lt-LT"/>
              </w:rPr>
            </w:pPr>
          </w:p>
          <w:p w:rsidR="00DA37FF" w:rsidRPr="00EC3D86" w:rsidRDefault="00DA37FF" w:rsidP="002F70D3">
            <w:pPr>
              <w:pStyle w:val="CommentText"/>
              <w:tabs>
                <w:tab w:val="left" w:pos="851"/>
              </w:tabs>
              <w:suppressAutoHyphens/>
              <w:spacing w:after="0" w:line="240" w:lineRule="auto"/>
              <w:ind w:left="567"/>
              <w:jc w:val="both"/>
              <w:rPr>
                <w:rFonts w:ascii="Times New Roman" w:hAnsi="Times New Roman"/>
                <w:sz w:val="24"/>
                <w:szCs w:val="24"/>
                <w:highlight w:val="yellow"/>
                <w:lang w:val="lt-LT"/>
              </w:rPr>
            </w:pPr>
          </w:p>
          <w:p w:rsidR="00DA37FF" w:rsidRPr="00EC3D86" w:rsidRDefault="00DA37FF" w:rsidP="002F70D3">
            <w:pPr>
              <w:pStyle w:val="CommentText"/>
              <w:tabs>
                <w:tab w:val="left" w:pos="851"/>
              </w:tabs>
              <w:suppressAutoHyphens/>
              <w:spacing w:after="0" w:line="240" w:lineRule="auto"/>
              <w:ind w:left="567"/>
              <w:jc w:val="both"/>
              <w:rPr>
                <w:rFonts w:ascii="Times New Roman" w:hAnsi="Times New Roman"/>
                <w:sz w:val="24"/>
                <w:szCs w:val="24"/>
                <w:highlight w:val="yellow"/>
                <w:lang w:val="lt-LT"/>
              </w:rPr>
            </w:pPr>
          </w:p>
          <w:p w:rsidR="00DA37FF" w:rsidRPr="00EC3D86" w:rsidRDefault="00DA37FF" w:rsidP="002F70D3">
            <w:pPr>
              <w:pStyle w:val="CommentText"/>
              <w:tabs>
                <w:tab w:val="left" w:pos="851"/>
              </w:tabs>
              <w:suppressAutoHyphens/>
              <w:spacing w:after="0" w:line="240" w:lineRule="auto"/>
              <w:ind w:left="567"/>
              <w:jc w:val="both"/>
              <w:rPr>
                <w:rFonts w:ascii="Times New Roman" w:hAnsi="Times New Roman"/>
                <w:sz w:val="24"/>
                <w:szCs w:val="24"/>
                <w:highlight w:val="yellow"/>
                <w:lang w:val="lt-LT"/>
              </w:rPr>
            </w:pPr>
          </w:p>
          <w:p w:rsidR="00DA37FF" w:rsidRPr="00EC3D86" w:rsidRDefault="00DA37FF" w:rsidP="002F70D3">
            <w:pPr>
              <w:pStyle w:val="CommentText"/>
              <w:tabs>
                <w:tab w:val="left" w:pos="851"/>
              </w:tabs>
              <w:suppressAutoHyphens/>
              <w:spacing w:after="0" w:line="240" w:lineRule="auto"/>
              <w:ind w:left="567"/>
              <w:jc w:val="both"/>
              <w:rPr>
                <w:rFonts w:ascii="Times New Roman" w:hAnsi="Times New Roman"/>
                <w:sz w:val="24"/>
                <w:szCs w:val="24"/>
                <w:highlight w:val="yellow"/>
                <w:lang w:val="lt-LT"/>
              </w:rPr>
            </w:pPr>
          </w:p>
          <w:p w:rsidR="00DA37FF" w:rsidRPr="00EC3D86" w:rsidRDefault="00DA37FF" w:rsidP="002F70D3">
            <w:pPr>
              <w:pStyle w:val="CommentText"/>
              <w:tabs>
                <w:tab w:val="left" w:pos="851"/>
              </w:tabs>
              <w:suppressAutoHyphens/>
              <w:spacing w:after="0" w:line="240" w:lineRule="auto"/>
              <w:ind w:left="567"/>
              <w:jc w:val="both"/>
              <w:rPr>
                <w:rFonts w:ascii="Times New Roman" w:hAnsi="Times New Roman"/>
                <w:sz w:val="24"/>
                <w:szCs w:val="24"/>
                <w:highlight w:val="yellow"/>
                <w:lang w:val="lt-LT"/>
              </w:rPr>
            </w:pPr>
          </w:p>
          <w:p w:rsidR="00DA37FF" w:rsidRPr="00EC3D86" w:rsidRDefault="00DA37FF" w:rsidP="002F70D3">
            <w:pPr>
              <w:pStyle w:val="CommentText"/>
              <w:tabs>
                <w:tab w:val="left" w:pos="851"/>
              </w:tabs>
              <w:suppressAutoHyphens/>
              <w:spacing w:after="0" w:line="240" w:lineRule="auto"/>
              <w:ind w:left="567"/>
              <w:jc w:val="both"/>
              <w:rPr>
                <w:rFonts w:ascii="Times New Roman" w:hAnsi="Times New Roman"/>
                <w:sz w:val="24"/>
                <w:szCs w:val="24"/>
                <w:highlight w:val="yellow"/>
                <w:lang w:val="lt-LT"/>
              </w:rPr>
            </w:pPr>
          </w:p>
          <w:p w:rsidR="006F52FA" w:rsidRPr="00EC3D86" w:rsidRDefault="006F52FA" w:rsidP="002F70D3">
            <w:pPr>
              <w:pStyle w:val="CommentText"/>
              <w:tabs>
                <w:tab w:val="left" w:pos="851"/>
              </w:tabs>
              <w:suppressAutoHyphens/>
              <w:spacing w:after="0" w:line="240" w:lineRule="auto"/>
              <w:ind w:left="567"/>
              <w:jc w:val="both"/>
              <w:rPr>
                <w:rFonts w:ascii="Times New Roman" w:hAnsi="Times New Roman"/>
                <w:sz w:val="24"/>
                <w:szCs w:val="24"/>
                <w:highlight w:val="yellow"/>
                <w:lang w:val="lt-LT"/>
              </w:rPr>
            </w:pPr>
          </w:p>
          <w:p w:rsidR="006F52FA" w:rsidRPr="00EC3D86" w:rsidRDefault="006F52FA" w:rsidP="002F70D3">
            <w:pPr>
              <w:pStyle w:val="CommentText"/>
              <w:tabs>
                <w:tab w:val="left" w:pos="851"/>
              </w:tabs>
              <w:suppressAutoHyphens/>
              <w:spacing w:after="0" w:line="240" w:lineRule="auto"/>
              <w:ind w:left="567"/>
              <w:jc w:val="both"/>
              <w:rPr>
                <w:rFonts w:ascii="Times New Roman" w:hAnsi="Times New Roman"/>
                <w:sz w:val="24"/>
                <w:szCs w:val="24"/>
                <w:highlight w:val="yellow"/>
                <w:lang w:val="lt-LT"/>
              </w:rPr>
            </w:pPr>
          </w:p>
          <w:p w:rsidR="00DA37FF" w:rsidRPr="00EC3D86" w:rsidRDefault="00DA37FF" w:rsidP="002F70D3">
            <w:pPr>
              <w:pStyle w:val="CommentText"/>
              <w:numPr>
                <w:ilvl w:val="0"/>
                <w:numId w:val="29"/>
              </w:numPr>
              <w:tabs>
                <w:tab w:val="left" w:pos="577"/>
              </w:tabs>
              <w:suppressAutoHyphens/>
              <w:spacing w:after="0" w:line="240" w:lineRule="auto"/>
              <w:ind w:left="0" w:firstLine="0"/>
              <w:jc w:val="both"/>
              <w:rPr>
                <w:rFonts w:ascii="Times New Roman" w:hAnsi="Times New Roman"/>
                <w:sz w:val="24"/>
                <w:szCs w:val="24"/>
                <w:lang w:val="lt-LT"/>
              </w:rPr>
            </w:pPr>
            <w:r w:rsidRPr="00EC3D86">
              <w:rPr>
                <w:rFonts w:ascii="Times New Roman" w:hAnsi="Times New Roman"/>
                <w:sz w:val="24"/>
                <w:szCs w:val="24"/>
                <w:lang w:val="lt-LT"/>
              </w:rPr>
              <w:t>Keičiamo įstatymo 15</w:t>
            </w:r>
            <w:r w:rsidRPr="00EC3D86">
              <w:rPr>
                <w:rFonts w:ascii="Times New Roman" w:hAnsi="Times New Roman"/>
                <w:sz w:val="24"/>
                <w:szCs w:val="24"/>
                <w:vertAlign w:val="superscript"/>
                <w:lang w:val="lt-LT"/>
              </w:rPr>
              <w:t>1</w:t>
            </w:r>
            <w:r w:rsidRPr="00EC3D86">
              <w:rPr>
                <w:rFonts w:ascii="Times New Roman" w:hAnsi="Times New Roman"/>
                <w:sz w:val="24"/>
                <w:szCs w:val="24"/>
                <w:lang w:val="lt-LT"/>
              </w:rPr>
              <w:t xml:space="preserve"> straipsnio 1 dalyje siūlytina nustatyti ne tik maksimalų, bet ir minimalų išbandymo terminą. Kadangi pagal siūlomą reglamentavimą išbandymo terminas galėtų būti nustatytas ir itin trumpas, pavyzdžiui, savaitė, kas, manytina, nebūtų tinkama. Be to, nėra pakankamai aišku, kokiame etape šis terminas nustatomas, prieš skelbiant konkursą ar priimant konkretų asmenį į valstybės tarnybą. Siekiant skaidrumo, manytina, jau atrankos metu turėtų būti aišku ir apibrėžta, koks išbandymo laikotarpis bus taikomas.</w:t>
            </w:r>
          </w:p>
          <w:p w:rsidR="00DA37FF" w:rsidRPr="00EC3D86" w:rsidRDefault="00DA37FF" w:rsidP="002F70D3">
            <w:pPr>
              <w:pStyle w:val="ListParagraph"/>
              <w:tabs>
                <w:tab w:val="left" w:pos="577"/>
              </w:tabs>
              <w:ind w:left="0"/>
              <w:rPr>
                <w:rFonts w:ascii="Times New Roman" w:hAnsi="Times New Roman"/>
                <w:sz w:val="24"/>
                <w:szCs w:val="24"/>
                <w:lang w:val="lt-LT"/>
              </w:rPr>
            </w:pPr>
          </w:p>
          <w:p w:rsidR="00DA37FF" w:rsidRPr="00EC3D86" w:rsidRDefault="00DA37FF" w:rsidP="002F70D3">
            <w:pPr>
              <w:pStyle w:val="CommentText"/>
              <w:tabs>
                <w:tab w:val="left" w:pos="577"/>
              </w:tabs>
              <w:suppressAutoHyphens/>
              <w:spacing w:after="0" w:line="240" w:lineRule="auto"/>
              <w:jc w:val="both"/>
              <w:rPr>
                <w:rFonts w:ascii="Times New Roman" w:hAnsi="Times New Roman"/>
                <w:sz w:val="24"/>
                <w:szCs w:val="24"/>
                <w:lang w:val="lt-LT"/>
              </w:rPr>
            </w:pPr>
          </w:p>
          <w:p w:rsidR="00DA37FF" w:rsidRPr="00EC3D86" w:rsidRDefault="00DA37FF" w:rsidP="002F70D3">
            <w:pPr>
              <w:pStyle w:val="CommentText"/>
              <w:numPr>
                <w:ilvl w:val="0"/>
                <w:numId w:val="29"/>
              </w:numPr>
              <w:tabs>
                <w:tab w:val="left" w:pos="577"/>
              </w:tabs>
              <w:suppressAutoHyphens/>
              <w:spacing w:after="0" w:line="240" w:lineRule="auto"/>
              <w:ind w:left="0" w:firstLine="0"/>
              <w:jc w:val="both"/>
              <w:rPr>
                <w:rFonts w:ascii="Times New Roman" w:hAnsi="Times New Roman"/>
                <w:sz w:val="24"/>
                <w:szCs w:val="24"/>
                <w:lang w:val="lt-LT"/>
              </w:rPr>
            </w:pPr>
            <w:r w:rsidRPr="00EC3D86">
              <w:rPr>
                <w:rFonts w:ascii="Times New Roman" w:hAnsi="Times New Roman"/>
                <w:sz w:val="24"/>
                <w:szCs w:val="24"/>
                <w:lang w:val="lt-LT"/>
              </w:rPr>
              <w:t xml:space="preserve">Keičiamo įstatymo 17 straipsnio 1 dalies 1 punktas pildomas papunkčiu, numatančiu, kad valstybės tarnautojo teisę gauti atlygį </w:t>
            </w:r>
            <w:r w:rsidRPr="00EC3D86">
              <w:rPr>
                <w:rFonts w:ascii="Times New Roman" w:hAnsi="Times New Roman"/>
                <w:color w:val="000000"/>
                <w:sz w:val="24"/>
                <w:szCs w:val="24"/>
                <w:lang w:val="lt-LT" w:eastAsia="lt-LT"/>
              </w:rPr>
              <w:t xml:space="preserve">už veiklą einant valstybės ar savivaldybės valdomos įmonės ar jos dukterinės bendrovės kolegialaus organo ar šio organo sudaromo komiteto nario pareigas, nustatant, kad </w:t>
            </w:r>
            <w:r w:rsidRPr="00EC3D86">
              <w:rPr>
                <w:rFonts w:ascii="Times New Roman" w:hAnsi="Times New Roman"/>
                <w:i/>
                <w:iCs/>
                <w:color w:val="000000"/>
                <w:sz w:val="24"/>
                <w:szCs w:val="24"/>
                <w:lang w:val="lt-LT" w:eastAsia="lt-LT"/>
              </w:rPr>
              <w:t>už šią veiklą atlyginama valstybės ar savivaldybės valdomos įmonės ar jos dukterinės bendrovės lėšomis</w:t>
            </w:r>
            <w:r w:rsidRPr="00EC3D86">
              <w:rPr>
                <w:rFonts w:ascii="Times New Roman" w:hAnsi="Times New Roman"/>
                <w:color w:val="000000"/>
                <w:sz w:val="24"/>
                <w:szCs w:val="24"/>
                <w:lang w:val="lt-LT" w:eastAsia="lt-LT"/>
              </w:rPr>
              <w:t xml:space="preserve"> Vyriausybės nustatyta tvarka ir sąlygomis“.</w:t>
            </w:r>
            <w:r w:rsidRPr="00EC3D86">
              <w:rPr>
                <w:rFonts w:ascii="Times New Roman" w:hAnsi="Times New Roman"/>
                <w:sz w:val="24"/>
                <w:szCs w:val="24"/>
                <w:lang w:val="lt-LT"/>
              </w:rPr>
              <w:t xml:space="preserve"> Pažymėtina, kad keičiamame įstatyme turėtų būti aiškiai skiriama, ar valstybės tarnautojas yra paskirtas valstybės  įstaigos  kaip valstybės tarnautojas, ar valstybės tarnautojas savo noru išrinktas į </w:t>
            </w:r>
            <w:r w:rsidRPr="00EC3D86">
              <w:rPr>
                <w:rFonts w:ascii="Times New Roman" w:hAnsi="Times New Roman"/>
                <w:color w:val="000000"/>
                <w:sz w:val="24"/>
                <w:szCs w:val="24"/>
                <w:lang w:val="lt-LT" w:eastAsia="lt-LT"/>
              </w:rPr>
              <w:t>valstybės ar savivaldybės valdomos įmonės ar jos dukterinės bendrovės kolegialaus organo ar šio organo sudaromo komiteto nario pareiga</w:t>
            </w:r>
            <w:r w:rsidRPr="00EC3D86">
              <w:rPr>
                <w:rFonts w:ascii="Times New Roman" w:hAnsi="Times New Roman"/>
                <w:sz w:val="24"/>
                <w:szCs w:val="24"/>
                <w:lang w:val="lt-LT"/>
              </w:rPr>
              <w:t xml:space="preserve">. Pirmu atveju, manome, jam turėtų būti garantuojamas valstybės tarnautojo atlyginimas ir jį mokėti turėtų įstaiga, kuri jį skiria ir kuriai jis atsiskaito už šią veiklą, priešingu atveju galimai kiltų interesų konfliktas tarp deleguojančio subjekto funkcijų ir valstybės ar savivaldybės valdomos įmonės tikslų. Antru atveju, jau </w:t>
            </w:r>
            <w:r w:rsidRPr="00EC3D86">
              <w:rPr>
                <w:rFonts w:ascii="Times New Roman" w:hAnsi="Times New Roman"/>
                <w:sz w:val="24"/>
                <w:szCs w:val="24"/>
                <w:lang w:val="lt-LT"/>
              </w:rPr>
              <w:lastRenderedPageBreak/>
              <w:t>galėtų būti taikomas VTĮ projektu siūlomas modelis, kai valstybės ar savivaldybės valdoma įmonė apmoka, nes tokiu atveju valstybės tarnautojo nesieja santykiai su viešojo administravimo institucija, kurioje jis eina pareigas kaip valstybės tarnautojas ir kuriai pirmiausiai jis yra atskaitingas.</w:t>
            </w:r>
          </w:p>
          <w:p w:rsidR="00DA37FF" w:rsidRPr="00EC3D86" w:rsidRDefault="00DA37FF" w:rsidP="002F70D3">
            <w:pPr>
              <w:pStyle w:val="CommentText"/>
              <w:tabs>
                <w:tab w:val="left" w:pos="577"/>
              </w:tabs>
              <w:spacing w:line="240" w:lineRule="auto"/>
              <w:jc w:val="both"/>
              <w:rPr>
                <w:rFonts w:ascii="Times New Roman" w:hAnsi="Times New Roman"/>
                <w:sz w:val="24"/>
                <w:szCs w:val="24"/>
                <w:lang w:val="lt-LT"/>
              </w:rPr>
            </w:pPr>
          </w:p>
          <w:p w:rsidR="00DA37FF" w:rsidRPr="00EC3D86" w:rsidRDefault="00DA37FF" w:rsidP="002F70D3">
            <w:pPr>
              <w:pStyle w:val="CommentText"/>
              <w:numPr>
                <w:ilvl w:val="0"/>
                <w:numId w:val="29"/>
              </w:numPr>
              <w:tabs>
                <w:tab w:val="left" w:pos="317"/>
              </w:tabs>
              <w:suppressAutoHyphens/>
              <w:spacing w:after="0" w:line="240" w:lineRule="auto"/>
              <w:ind w:left="0" w:firstLine="0"/>
              <w:jc w:val="both"/>
              <w:rPr>
                <w:rFonts w:ascii="Times New Roman" w:hAnsi="Times New Roman"/>
                <w:sz w:val="24"/>
                <w:szCs w:val="24"/>
                <w:lang w:val="lt-LT"/>
              </w:rPr>
            </w:pPr>
            <w:r w:rsidRPr="00EC3D86">
              <w:rPr>
                <w:rFonts w:ascii="Times New Roman" w:hAnsi="Times New Roman"/>
                <w:sz w:val="24"/>
                <w:szCs w:val="24"/>
                <w:lang w:val="lt-LT"/>
              </w:rPr>
              <w:t xml:space="preserve"> Keičiamo įstatymo 17 straipsnio 1 dalies 7 punktas papildomas nuostata (pabraukta), kad valstybės tarnautojai </w:t>
            </w:r>
            <w:r w:rsidRPr="00EC3D86">
              <w:rPr>
                <w:rFonts w:ascii="Times New Roman" w:hAnsi="Times New Roman"/>
                <w:sz w:val="24"/>
                <w:szCs w:val="24"/>
                <w:lang w:val="lt-LT" w:eastAsia="lt-LT"/>
              </w:rPr>
              <w:t xml:space="preserve">turi teisę valstybės tarnautoją į pareigas priimančio asmens sprendimu būti paskirti (išrinkti) eiti su valstybės ar savivaldybės atstovavimu susijusias pareigas įmonių, įstaigų, organizacijų, nepaisant jų nuosavybės formos, teisinės formos, rūšies bei veiklos pobūdžio, kolegialiuose organuose </w:t>
            </w:r>
            <w:r w:rsidRPr="00EC3D86">
              <w:rPr>
                <w:rFonts w:ascii="Times New Roman" w:hAnsi="Times New Roman"/>
                <w:sz w:val="24"/>
                <w:szCs w:val="24"/>
                <w:u w:val="single"/>
                <w:lang w:val="lt-LT" w:eastAsia="lt-LT"/>
              </w:rPr>
              <w:t>ar šių organų sudaromuose komitetuose</w:t>
            </w:r>
            <w:r w:rsidRPr="00EC3D86">
              <w:rPr>
                <w:rFonts w:ascii="Times New Roman" w:hAnsi="Times New Roman"/>
                <w:sz w:val="24"/>
                <w:szCs w:val="24"/>
                <w:lang w:val="lt-LT" w:eastAsia="lt-LT"/>
              </w:rPr>
              <w:t xml:space="preserve">. Siūlytina įsivertinti, ar praktikoje negali būti naudojami kiti kolegialūs dariniai, ne tik komitetai. </w:t>
            </w:r>
          </w:p>
          <w:p w:rsidR="00DA37FF" w:rsidRPr="00EC3D86" w:rsidRDefault="00DA37FF" w:rsidP="002F70D3">
            <w:pPr>
              <w:pStyle w:val="CommentText"/>
              <w:tabs>
                <w:tab w:val="left" w:pos="577"/>
              </w:tabs>
              <w:suppressAutoHyphens/>
              <w:spacing w:after="0" w:line="240" w:lineRule="auto"/>
              <w:jc w:val="both"/>
              <w:rPr>
                <w:rFonts w:ascii="Times New Roman" w:hAnsi="Times New Roman"/>
                <w:sz w:val="24"/>
                <w:szCs w:val="24"/>
                <w:lang w:val="lt-LT"/>
              </w:rPr>
            </w:pPr>
          </w:p>
          <w:p w:rsidR="00DA37FF" w:rsidRPr="00EC3D86" w:rsidRDefault="00DA37FF" w:rsidP="002F70D3">
            <w:pPr>
              <w:pStyle w:val="CommentText"/>
              <w:numPr>
                <w:ilvl w:val="0"/>
                <w:numId w:val="29"/>
              </w:numPr>
              <w:tabs>
                <w:tab w:val="left" w:pos="459"/>
              </w:tabs>
              <w:suppressAutoHyphens/>
              <w:spacing w:after="0" w:line="240" w:lineRule="auto"/>
              <w:ind w:left="0" w:firstLine="34"/>
              <w:jc w:val="both"/>
              <w:rPr>
                <w:rFonts w:ascii="Times New Roman" w:hAnsi="Times New Roman"/>
                <w:sz w:val="24"/>
                <w:szCs w:val="24"/>
                <w:lang w:val="lt-LT"/>
              </w:rPr>
            </w:pPr>
            <w:r w:rsidRPr="00EC3D86">
              <w:rPr>
                <w:rFonts w:ascii="Times New Roman" w:hAnsi="Times New Roman"/>
                <w:sz w:val="24"/>
                <w:szCs w:val="24"/>
                <w:lang w:val="lt-LT"/>
              </w:rPr>
              <w:t xml:space="preserve">Keičiamo įstatymo 17 straipsnio 5 dalimi, be kita ko, atliekamas keitimas panaikinant reikalavimą atitikti </w:t>
            </w:r>
            <w:r w:rsidRPr="00EC3D86">
              <w:rPr>
                <w:rFonts w:ascii="Times New Roman" w:hAnsi="Times New Roman"/>
                <w:sz w:val="24"/>
                <w:szCs w:val="24"/>
                <w:lang w:val="lt-LT" w:eastAsia="lt-LT"/>
              </w:rPr>
              <w:t>pareigybės aprašyme nustatytus specialiuosius reikalavimus šio straipsnio 2, 3, ir 4 ir 4</w:t>
            </w:r>
            <w:r w:rsidRPr="00EC3D86">
              <w:rPr>
                <w:rFonts w:ascii="Times New Roman" w:hAnsi="Times New Roman"/>
                <w:sz w:val="24"/>
                <w:szCs w:val="24"/>
                <w:vertAlign w:val="superscript"/>
                <w:lang w:val="lt-LT" w:eastAsia="lt-LT"/>
              </w:rPr>
              <w:t>1</w:t>
            </w:r>
            <w:r w:rsidRPr="00EC3D86">
              <w:rPr>
                <w:rFonts w:ascii="Times New Roman" w:hAnsi="Times New Roman"/>
                <w:sz w:val="24"/>
                <w:szCs w:val="24"/>
                <w:lang w:val="lt-LT" w:eastAsia="lt-LT"/>
              </w:rPr>
              <w:t xml:space="preserve"> dalyse nurodytiems asmenims, priimant juos į karjeros valstybės tarnautojo pareigas.</w:t>
            </w:r>
            <w:r w:rsidRPr="00EC3D86">
              <w:rPr>
                <w:rFonts w:ascii="Times New Roman" w:hAnsi="Times New Roman"/>
                <w:sz w:val="24"/>
                <w:szCs w:val="24"/>
                <w:lang w:val="lt-LT"/>
              </w:rPr>
              <w:t xml:space="preserve"> Tačiau aiškinamajame rašte toks keitimas nėra pagrindžiamas, todėl nėra aiški tokio keitimo priežastis. Siūlytina šiuo aspektu patikslinti aiškinamąjį raštą. </w:t>
            </w:r>
          </w:p>
          <w:p w:rsidR="00DA37FF" w:rsidRPr="00EC3D86" w:rsidRDefault="00DA37FF" w:rsidP="002F70D3">
            <w:pPr>
              <w:pStyle w:val="ListParagraph"/>
              <w:tabs>
                <w:tab w:val="left" w:pos="459"/>
              </w:tabs>
              <w:ind w:left="0" w:firstLine="34"/>
              <w:rPr>
                <w:rFonts w:ascii="Times New Roman" w:hAnsi="Times New Roman"/>
                <w:sz w:val="24"/>
                <w:szCs w:val="24"/>
                <w:lang w:val="lt-LT"/>
              </w:rPr>
            </w:pPr>
          </w:p>
          <w:p w:rsidR="006F52FA" w:rsidRPr="00EC3D86" w:rsidRDefault="006F52FA" w:rsidP="002F70D3">
            <w:pPr>
              <w:pStyle w:val="ListParagraph"/>
              <w:tabs>
                <w:tab w:val="left" w:pos="459"/>
              </w:tabs>
              <w:ind w:left="0" w:firstLine="34"/>
              <w:rPr>
                <w:rFonts w:ascii="Times New Roman" w:hAnsi="Times New Roman"/>
                <w:sz w:val="24"/>
                <w:szCs w:val="24"/>
                <w:lang w:val="lt-LT"/>
              </w:rPr>
            </w:pPr>
          </w:p>
          <w:p w:rsidR="00DA37FF" w:rsidRPr="00EC3D86" w:rsidRDefault="00DA37FF" w:rsidP="002F70D3">
            <w:pPr>
              <w:pStyle w:val="CommentText"/>
              <w:numPr>
                <w:ilvl w:val="0"/>
                <w:numId w:val="29"/>
              </w:numPr>
              <w:tabs>
                <w:tab w:val="left" w:pos="459"/>
              </w:tabs>
              <w:suppressAutoHyphens/>
              <w:spacing w:after="0" w:line="240" w:lineRule="auto"/>
              <w:ind w:left="0" w:firstLine="34"/>
              <w:jc w:val="both"/>
              <w:rPr>
                <w:rFonts w:ascii="Times New Roman" w:hAnsi="Times New Roman"/>
                <w:sz w:val="24"/>
                <w:szCs w:val="24"/>
                <w:lang w:val="lt-LT"/>
              </w:rPr>
            </w:pPr>
            <w:r w:rsidRPr="00EC3D86">
              <w:rPr>
                <w:rFonts w:ascii="Times New Roman" w:hAnsi="Times New Roman"/>
                <w:sz w:val="24"/>
                <w:szCs w:val="24"/>
                <w:lang w:val="lt-LT" w:eastAsia="lt-LT"/>
              </w:rPr>
              <w:t xml:space="preserve">Atkreiptinas dėmesys, kad keičiamo įstatymo  18 straipsnio 2 dalyje numatoma, kad  tam tikros informacijos (pvz. apie kito darbo laiką) gali būti prašoma pateikti tik jei kyla pagrįstų abejonių, tačiau to paties straipsnio 5 dalyje numatoma, kad informacija turi būti pateikiama bet kuriuo atveju tokiai informacijai pasikeitus. Šios </w:t>
            </w:r>
            <w:r w:rsidRPr="00EC3D86">
              <w:rPr>
                <w:rFonts w:ascii="Times New Roman" w:hAnsi="Times New Roman"/>
                <w:sz w:val="24"/>
                <w:szCs w:val="24"/>
                <w:lang w:val="lt-LT" w:eastAsia="lt-LT"/>
              </w:rPr>
              <w:lastRenderedPageBreak/>
              <w:t xml:space="preserve">nuostatos turi būti suderintos tarpusavyje, kadangi keičiamame įstatyme nėra nurodyta, kad valstybės tarnautojas, dirbantis ar pradėjęs dirbti kitą darbą, </w:t>
            </w:r>
            <w:r w:rsidRPr="00EC3D86">
              <w:rPr>
                <w:rFonts w:ascii="Times New Roman" w:hAnsi="Times New Roman"/>
                <w:i/>
                <w:iCs/>
                <w:sz w:val="24"/>
                <w:szCs w:val="24"/>
                <w:lang w:val="lt-LT" w:eastAsia="lt-LT"/>
              </w:rPr>
              <w:t>turi informuoti</w:t>
            </w:r>
            <w:r w:rsidRPr="00EC3D86">
              <w:rPr>
                <w:rFonts w:ascii="Times New Roman" w:hAnsi="Times New Roman"/>
                <w:sz w:val="24"/>
                <w:szCs w:val="24"/>
                <w:lang w:val="lt-LT" w:eastAsia="lt-LT"/>
              </w:rPr>
              <w:t xml:space="preserve"> valstybės tarnautoją į pareigas priimantį asmenį ar jo įgaliotą asmenį apie duomenis, išvardintus 18 straipsnio 2 dalyje. Pagal siūlomą reguliavimą, valstybės tarnautojas kitą darbą deklaruoja tik privačių interesų deklaracijoje.</w:t>
            </w:r>
          </w:p>
          <w:p w:rsidR="00DA37FF" w:rsidRPr="00EC3D86" w:rsidRDefault="00DA37FF" w:rsidP="002F70D3">
            <w:pPr>
              <w:pStyle w:val="ListParagraph"/>
              <w:rPr>
                <w:rFonts w:ascii="Times New Roman" w:hAnsi="Times New Roman"/>
                <w:sz w:val="24"/>
                <w:szCs w:val="24"/>
                <w:lang w:val="lt-LT"/>
              </w:rPr>
            </w:pPr>
          </w:p>
          <w:p w:rsidR="00DA37FF" w:rsidRPr="00EC3D86" w:rsidRDefault="00DA37FF" w:rsidP="002F70D3">
            <w:pPr>
              <w:pStyle w:val="ListParagraph"/>
              <w:numPr>
                <w:ilvl w:val="0"/>
                <w:numId w:val="29"/>
              </w:numPr>
              <w:tabs>
                <w:tab w:val="left" w:pos="459"/>
              </w:tabs>
              <w:suppressAutoHyphens/>
              <w:spacing w:after="0" w:line="240" w:lineRule="auto"/>
              <w:ind w:left="0" w:firstLine="0"/>
              <w:contextualSpacing/>
              <w:jc w:val="both"/>
              <w:rPr>
                <w:rFonts w:ascii="Times New Roman" w:hAnsi="Times New Roman"/>
                <w:sz w:val="24"/>
                <w:szCs w:val="24"/>
                <w:lang w:val="lt-LT"/>
              </w:rPr>
            </w:pPr>
            <w:r w:rsidRPr="00EC3D86">
              <w:rPr>
                <w:rFonts w:ascii="Times New Roman" w:hAnsi="Times New Roman"/>
                <w:sz w:val="24"/>
                <w:szCs w:val="24"/>
                <w:lang w:val="lt-LT" w:eastAsia="lt-LT"/>
              </w:rPr>
              <w:t xml:space="preserve">Taip pat siūlytina svarstyti valstybės tarnautojo teisės dirbti kitą darbą ir užsiimti kita veikla įgyvendinimą, tinkamą kontrolę ir priežiūrą, nesukeliant papildomos administracinės naštos valstybės institucijoms, įstaigoms, ir patiems valstybės tarnautojams užtikrinti tai reguliuojančias Valstybės tarnybos įstatymo ir Lietuvos Respublikos Viešųjų ir privačių interesų derinimo įstatymo (toliau – VPIDĮ) nuostatas. Šiuo metu valstybės tarnautojas privačių interesų deklaracijoje, be kita ko, turi deklaruoti kitas darbovietes ir (ar) einamas pareigas (VPIDĮ 6 str. 1 d. 1 p.). </w:t>
            </w:r>
            <w:r w:rsidRPr="00EC3D86">
              <w:rPr>
                <w:rFonts w:ascii="Times New Roman" w:hAnsi="Times New Roman"/>
                <w:sz w:val="24"/>
                <w:szCs w:val="24"/>
                <w:lang w:val="lt-LT"/>
              </w:rPr>
              <w:t xml:space="preserve">Deklaracijoje </w:t>
            </w:r>
            <w:r w:rsidRPr="00EC3D86">
              <w:rPr>
                <w:rFonts w:ascii="Times New Roman" w:hAnsi="Times New Roman"/>
                <w:sz w:val="24"/>
                <w:szCs w:val="24"/>
                <w:lang w:val="lt-LT" w:eastAsia="lt-LT"/>
              </w:rPr>
              <w:t xml:space="preserve">suderinant </w:t>
            </w:r>
            <w:r w:rsidRPr="00EC3D86">
              <w:rPr>
                <w:rFonts w:ascii="Times New Roman" w:hAnsi="Times New Roman"/>
                <w:sz w:val="24"/>
                <w:szCs w:val="24"/>
                <w:lang w:val="lt-LT"/>
              </w:rPr>
              <w:t xml:space="preserve">pateiktus duomenis ir privačius interesus gali tikrinti institucijos ar įstaigos, kurioje valstybės tarnautojas dirba, vadovas ar jo įgaliotas asmuo </w:t>
            </w:r>
            <w:r w:rsidRPr="00EC3D86">
              <w:rPr>
                <w:rFonts w:ascii="Times New Roman" w:hAnsi="Times New Roman"/>
                <w:sz w:val="24"/>
                <w:szCs w:val="24"/>
                <w:lang w:val="lt-LT" w:eastAsia="lt-LT"/>
              </w:rPr>
              <w:t>(VPIDĮ 9 str.)</w:t>
            </w:r>
            <w:r w:rsidRPr="00EC3D86">
              <w:rPr>
                <w:rFonts w:ascii="Times New Roman" w:hAnsi="Times New Roman"/>
                <w:sz w:val="24"/>
                <w:szCs w:val="24"/>
                <w:lang w:val="lt-LT"/>
              </w:rPr>
              <w:t>.</w:t>
            </w:r>
            <w:r w:rsidRPr="00EC3D86">
              <w:rPr>
                <w:rFonts w:ascii="Times New Roman" w:hAnsi="Times New Roman"/>
                <w:sz w:val="24"/>
                <w:szCs w:val="24"/>
                <w:lang w:val="lt-LT" w:eastAsia="lt-LT"/>
              </w:rPr>
              <w:t xml:space="preserve"> Papildžius VPIDĮ nuostatas sąlyga, kad valstybės tarnautojas turi deklaruoti ir kitą veiklą, būtų supaprastintas duomenų, nurodytų keičiamo įstatymo 18 straipsnyje, ir informacijos pateikimas bei kontrolė, užtikrintas vientisumas.</w:t>
            </w:r>
          </w:p>
          <w:p w:rsidR="00DA37FF" w:rsidRPr="00EC3D86" w:rsidRDefault="00DA37FF" w:rsidP="002F70D3">
            <w:pPr>
              <w:pStyle w:val="ListParagraph"/>
              <w:rPr>
                <w:rFonts w:ascii="Times New Roman" w:hAnsi="Times New Roman"/>
                <w:sz w:val="24"/>
                <w:szCs w:val="24"/>
                <w:lang w:val="lt-LT"/>
              </w:rPr>
            </w:pPr>
          </w:p>
          <w:p w:rsidR="00DA37FF" w:rsidRPr="00EC3D86" w:rsidRDefault="00DA37FF" w:rsidP="002F70D3">
            <w:pPr>
              <w:ind w:firstLine="34"/>
              <w:jc w:val="both"/>
              <w:rPr>
                <w:szCs w:val="24"/>
                <w:lang w:eastAsia="lt-LT"/>
              </w:rPr>
            </w:pPr>
            <w:bookmarkStart w:id="0" w:name="_Hlk87598186"/>
            <w:r w:rsidRPr="00EC3D86">
              <w:rPr>
                <w:szCs w:val="24"/>
                <w:lang w:eastAsia="lt-LT"/>
              </w:rPr>
              <w:t>Siūlo</w:t>
            </w:r>
            <w:r w:rsidRPr="00EC3D86">
              <w:rPr>
                <w:szCs w:val="24"/>
              </w:rPr>
              <w:t xml:space="preserve"> patikslinti Valstybės tarnybos įstatymo projekto 17 straipsnio 1 dalies 1 punkto (d) papunktį, numatant galimybę  valstybės tarnautojui gauti atlygį ir  einant viešosios įstaigos valstybės tarnautojo pareigas viešojoje įstaigoje, kurios dalininkė yra valstybė, ir 17 straipsnio 1 dalies 1 punkto (d) papunktį išdėstyti taip:</w:t>
            </w:r>
          </w:p>
          <w:p w:rsidR="00DA37FF" w:rsidRPr="00EC3D86" w:rsidRDefault="00DA37FF" w:rsidP="002F70D3">
            <w:pPr>
              <w:pStyle w:val="ListParagraph"/>
              <w:spacing w:line="240" w:lineRule="auto"/>
              <w:ind w:left="0" w:firstLine="34"/>
              <w:jc w:val="both"/>
              <w:rPr>
                <w:rFonts w:ascii="Times New Roman" w:hAnsi="Times New Roman"/>
                <w:sz w:val="24"/>
                <w:szCs w:val="24"/>
                <w:lang w:val="lt-LT"/>
              </w:rPr>
            </w:pPr>
            <w:r w:rsidRPr="00EC3D86">
              <w:rPr>
                <w:rFonts w:ascii="Times New Roman" w:hAnsi="Times New Roman"/>
                <w:sz w:val="24"/>
                <w:szCs w:val="24"/>
                <w:lang w:val="lt-LT"/>
              </w:rPr>
              <w:lastRenderedPageBreak/>
              <w:t xml:space="preserve">„d) už veiklą einant valstybės ar savivaldybės valdomos įmonės ar jos dukterinės bendrovės kolegialaus organo ar šio organo sudaromo komiteto nario pareigas, </w:t>
            </w:r>
            <w:r w:rsidRPr="00EC3D86">
              <w:rPr>
                <w:rFonts w:ascii="Times New Roman" w:hAnsi="Times New Roman"/>
                <w:b/>
                <w:bCs/>
                <w:sz w:val="24"/>
                <w:szCs w:val="24"/>
                <w:lang w:val="lt-LT"/>
              </w:rPr>
              <w:t>taip pat</w:t>
            </w:r>
            <w:r w:rsidRPr="00EC3D86">
              <w:rPr>
                <w:rFonts w:ascii="Times New Roman" w:hAnsi="Times New Roman"/>
                <w:sz w:val="24"/>
                <w:szCs w:val="24"/>
                <w:lang w:val="lt-LT"/>
              </w:rPr>
              <w:t xml:space="preserve"> </w:t>
            </w:r>
            <w:r w:rsidRPr="00EC3D86">
              <w:rPr>
                <w:rFonts w:ascii="Times New Roman" w:hAnsi="Times New Roman"/>
                <w:b/>
                <w:bCs/>
                <w:sz w:val="24"/>
                <w:szCs w:val="24"/>
                <w:lang w:val="lt-LT"/>
              </w:rPr>
              <w:t>viešosios įstaigos, kurios dalininkė yra valstybė,  kolegialaus organo nario pareigas</w:t>
            </w:r>
            <w:r w:rsidRPr="00EC3D86">
              <w:rPr>
                <w:rFonts w:ascii="Times New Roman" w:hAnsi="Times New Roman"/>
                <w:sz w:val="24"/>
                <w:szCs w:val="24"/>
                <w:lang w:val="lt-LT"/>
              </w:rPr>
              <w:t xml:space="preserve">. Už šiame papunktyje nurodytą veiklą atlyginama valstybės ar savivaldybės valdomos įmonės ar jos dukterinės bendrovės ar </w:t>
            </w:r>
            <w:r w:rsidRPr="00EC3D86">
              <w:rPr>
                <w:rFonts w:ascii="Times New Roman" w:hAnsi="Times New Roman"/>
                <w:b/>
                <w:bCs/>
                <w:sz w:val="24"/>
                <w:szCs w:val="24"/>
                <w:lang w:val="lt-LT"/>
              </w:rPr>
              <w:t>viešosios įstaigos, kurios dalininkė yra valstybė,</w:t>
            </w:r>
            <w:r w:rsidRPr="00EC3D86">
              <w:rPr>
                <w:rFonts w:ascii="Times New Roman" w:hAnsi="Times New Roman"/>
                <w:sz w:val="24"/>
                <w:szCs w:val="24"/>
                <w:lang w:val="lt-LT"/>
              </w:rPr>
              <w:t xml:space="preserve">  lėšomis Vyriausybės nustatyta tvarka ir sąlygomis;“.</w:t>
            </w:r>
          </w:p>
          <w:p w:rsidR="00DA37FF" w:rsidRPr="00EC3D86" w:rsidRDefault="00DA37FF" w:rsidP="002F70D3">
            <w:pPr>
              <w:pStyle w:val="CommentText"/>
              <w:tabs>
                <w:tab w:val="left" w:pos="709"/>
                <w:tab w:val="left" w:pos="993"/>
              </w:tabs>
              <w:suppressAutoHyphens/>
              <w:spacing w:after="0" w:line="240" w:lineRule="auto"/>
              <w:ind w:left="567" w:firstLine="34"/>
              <w:jc w:val="both"/>
              <w:rPr>
                <w:rFonts w:ascii="Times New Roman" w:hAnsi="Times New Roman"/>
                <w:sz w:val="24"/>
                <w:szCs w:val="24"/>
                <w:lang w:val="lt-LT"/>
              </w:rPr>
            </w:pPr>
          </w:p>
          <w:bookmarkEnd w:id="0"/>
          <w:p w:rsidR="00DA37FF" w:rsidRPr="00EC3D86" w:rsidRDefault="00DA37FF" w:rsidP="002F70D3">
            <w:pPr>
              <w:pStyle w:val="Header"/>
              <w:tabs>
                <w:tab w:val="left" w:pos="317"/>
              </w:tabs>
              <w:spacing w:line="240" w:lineRule="auto"/>
              <w:jc w:val="both"/>
              <w:rPr>
                <w:rFonts w:ascii="Times New Roman" w:hAnsi="Times New Roman"/>
                <w:bCs/>
                <w:sz w:val="24"/>
                <w:szCs w:val="24"/>
                <w:lang w:val="lt-LT"/>
              </w:rPr>
            </w:pPr>
            <w:r w:rsidRPr="00EC3D86">
              <w:rPr>
                <w:rFonts w:ascii="Times New Roman" w:hAnsi="Times New Roman"/>
                <w:bCs/>
                <w:sz w:val="24"/>
                <w:szCs w:val="24"/>
                <w:lang w:val="lt-LT"/>
              </w:rPr>
              <w:t xml:space="preserve">1. Projekto 1 straipsnyje numatoma, kad „&lt;...&gt; </w:t>
            </w:r>
            <w:r w:rsidRPr="00EC3D86">
              <w:rPr>
                <w:rFonts w:ascii="Times New Roman" w:hAnsi="Times New Roman"/>
                <w:b/>
                <w:sz w:val="24"/>
                <w:szCs w:val="24"/>
                <w:lang w:val="lt-LT"/>
              </w:rPr>
              <w:t>institucijos vadovo prašymu Vyriausybės įgaliota įstaiga teikia tik vieną pretendentą. Jeigu nurodytas prašymas nėra pateikiamas Vyriausybės įgaliotai įstaigai, organizuojamas naujas centralizuotas konkursas.</w:t>
            </w:r>
            <w:r w:rsidRPr="00EC3D86">
              <w:rPr>
                <w:rFonts w:ascii="Times New Roman" w:hAnsi="Times New Roman"/>
                <w:bCs/>
                <w:sz w:val="24"/>
                <w:szCs w:val="24"/>
                <w:lang w:val="lt-LT"/>
              </w:rPr>
              <w:t>“ Pažymėtina, kad iš šios nuostatos neaišku, ar įstaigos vadovą, įstaigos vadovo pavaduotoją ir įstaigos padalinio vadovą į pareigas priimantis asmuo gaus tik bendro pobūdžio informaciją (faktą), kad yra tik vienas pretendentas, ar bus pateikiama visa su pretendentu susijusi informacija – vardas, pavardė, gyvenimo aprašymas ir kiti susiję duomenys, bei kada į pareigas priimantis asmuo turi pateikti prašymą dėl vieno pretendento teikimo. Taip pat neaišku, ar gavus informaciją apie vieną pretendentą į pareigas priimančiam asmeniui, šios institucijos vadovui kils pareiga pretendentą priimti į pareigas ar liks galimybė pretendento nepasirinkti ir skelbti naują konkursą.</w:t>
            </w:r>
          </w:p>
          <w:p w:rsidR="00DA37FF" w:rsidRPr="00EC3D86" w:rsidRDefault="00DA37FF" w:rsidP="002F70D3">
            <w:pPr>
              <w:pStyle w:val="Header"/>
              <w:tabs>
                <w:tab w:val="left" w:pos="317"/>
              </w:tabs>
              <w:spacing w:line="240" w:lineRule="auto"/>
              <w:jc w:val="both"/>
              <w:rPr>
                <w:rFonts w:ascii="Times New Roman" w:hAnsi="Times New Roman"/>
                <w:bCs/>
                <w:sz w:val="24"/>
                <w:szCs w:val="24"/>
                <w:lang w:val="lt-LT"/>
              </w:rPr>
            </w:pPr>
            <w:r w:rsidRPr="00EC3D86">
              <w:rPr>
                <w:rFonts w:ascii="Times New Roman" w:hAnsi="Times New Roman"/>
                <w:bCs/>
                <w:sz w:val="24"/>
                <w:szCs w:val="24"/>
                <w:lang w:val="lt-LT"/>
              </w:rPr>
              <w:t xml:space="preserve">2. Projekto 2 straipsnyje numatoma, kad ,,&lt;...&gt; </w:t>
            </w:r>
            <w:r w:rsidRPr="00EC3D86">
              <w:rPr>
                <w:rFonts w:ascii="Times New Roman" w:hAnsi="Times New Roman"/>
                <w:b/>
                <w:sz w:val="24"/>
                <w:szCs w:val="24"/>
                <w:lang w:val="lt-LT"/>
              </w:rPr>
              <w:t>Įstaigos vadovas, kurio tarnybinė veikla eitos kadencijos metu visuose atliktuose tarnybinės veiklos vertinimuose buvo įvertinta gerai arba labai gerai, į tos pačios valstybės ar savivaldybės institucijos ar įstaigos vadovo pareigas antrai kadencijai priimamas be konkurso.“</w:t>
            </w:r>
            <w:r w:rsidRPr="00EC3D86">
              <w:rPr>
                <w:rFonts w:ascii="Times New Roman" w:hAnsi="Times New Roman"/>
                <w:bCs/>
                <w:sz w:val="24"/>
                <w:szCs w:val="24"/>
                <w:lang w:val="lt-LT"/>
              </w:rPr>
              <w:t xml:space="preserve"> Siūlome į tos pačios valstybės ar savivaldybės institucijos ar įstaigos vadovo pareigas antrai kadencijai priimti be </w:t>
            </w:r>
            <w:r w:rsidRPr="00EC3D86">
              <w:rPr>
                <w:rFonts w:ascii="Times New Roman" w:hAnsi="Times New Roman"/>
                <w:bCs/>
                <w:sz w:val="24"/>
                <w:szCs w:val="24"/>
                <w:lang w:val="lt-LT"/>
              </w:rPr>
              <w:lastRenderedPageBreak/>
              <w:t xml:space="preserve">konkurso tik tarnybinę veiklą eitos kadencijos metu įvertinus labai gerai, tokiu būdu užtikrinant, kad savo funkcijas nepertraukiamai vykdytų tik geriausius veiklos rezultatus pasiekiantys įstaigos vadovai. </w:t>
            </w:r>
          </w:p>
          <w:p w:rsidR="004C0256" w:rsidRDefault="004C0256" w:rsidP="002F70D3">
            <w:pPr>
              <w:ind w:firstLine="175"/>
              <w:jc w:val="both"/>
              <w:rPr>
                <w:szCs w:val="24"/>
              </w:rPr>
            </w:pPr>
          </w:p>
          <w:p w:rsidR="00204AA3" w:rsidRDefault="00204AA3" w:rsidP="002F70D3">
            <w:pPr>
              <w:ind w:firstLine="175"/>
              <w:jc w:val="both"/>
              <w:rPr>
                <w:szCs w:val="24"/>
              </w:rPr>
            </w:pPr>
          </w:p>
          <w:p w:rsidR="00204AA3" w:rsidRPr="00EC3D86" w:rsidRDefault="00204AA3" w:rsidP="002F70D3">
            <w:pPr>
              <w:ind w:firstLine="175"/>
              <w:jc w:val="both"/>
              <w:rPr>
                <w:szCs w:val="24"/>
              </w:rPr>
            </w:pPr>
          </w:p>
          <w:p w:rsidR="00DA37FF" w:rsidRPr="00EC3D86" w:rsidRDefault="00DA37FF" w:rsidP="002F70D3">
            <w:pPr>
              <w:ind w:firstLine="175"/>
              <w:jc w:val="both"/>
              <w:rPr>
                <w:szCs w:val="24"/>
              </w:rPr>
            </w:pPr>
            <w:r w:rsidRPr="00EC3D86">
              <w:rPr>
                <w:szCs w:val="24"/>
              </w:rPr>
              <w:t>2. Taip pat siūlome VTĮ projekte pakeisti 1 priedą, perkeliant ministerijos gynybos politikos direktoriaus pareigybę iš 5.1 papunkčio į 5 punktą. Ministerijos gynybos politikos direktoriaus pareigybė Krašto apsaugos ministerijoje priskiriama prie aukščiausių karjeros valstybės tarnautojų pareigybių. Ministerijos gynybos politikos direktorius tiesiogiai pavaldus ir atskaitingas krašto apsaugos ministrui ir vykdo šias ypatingos svarbos funkcijas: dalyvauja formuojant ir įgyvendinant valstybės gynybos politiką, atstovauja Krašto apsaugos ministerijai Šiaurės Atlanto sutarties organizacijos (toliau – NATO), Europos Sąjungos ir gynybos ministerijų politikos direktorių  veikloje. Visose NATO šalyse gynybos politikos direktorių pareigybės tiesiogiai susijusios su svarbiausiais gynybos politikos klausimais. Steigiant ministerijos gynybos politikos direktoriaus pareigybę, pagal specifiką ir svarbą ji buvo priskirta A19 pareigybių kategorijai, tačiau šiuo metu pagal VTĮ 1 priedą pareigybė priskiriama žemesnei pareigybių grupei už departamentų direktorių ir grupių vadovų pareigybes.</w:t>
            </w:r>
          </w:p>
          <w:p w:rsidR="002F0C61" w:rsidRPr="00EC3D86" w:rsidRDefault="002F0C61" w:rsidP="002F70D3">
            <w:pPr>
              <w:ind w:firstLine="175"/>
              <w:jc w:val="both"/>
              <w:rPr>
                <w:szCs w:val="24"/>
              </w:rPr>
            </w:pPr>
          </w:p>
          <w:p w:rsidR="00DA37FF" w:rsidRPr="00EC3D86" w:rsidRDefault="00DA37FF" w:rsidP="002F70D3">
            <w:pPr>
              <w:tabs>
                <w:tab w:val="right" w:pos="9498"/>
              </w:tabs>
              <w:ind w:firstLine="175"/>
              <w:jc w:val="both"/>
              <w:rPr>
                <w:szCs w:val="24"/>
              </w:rPr>
            </w:pPr>
            <w:r w:rsidRPr="00EC3D86">
              <w:rPr>
                <w:szCs w:val="24"/>
              </w:rPr>
              <w:t xml:space="preserve">Atkreiptinas dėmesys, kad VTĮ projekto 6 straipsniu siūloma keisti Valstybės tarnybos įstatymo 18 straipsnio 8 dalį numatant, kad „kai, patikrinus valstybės tarnautojo privačių interesų deklaracijoje pateiktus duomenis, kyla pagrįstų abejonių &lt;...&gt;, valstybės tarnautoją į pareigas priimantis asmuo ar jo įgaliotas asmuo turi teisę prašyti valstybės tarnautoją pateikti informaciją apie kito darbo pobūdį, įmonės, įstaigos, organizacijos, kurioje </w:t>
            </w:r>
            <w:r w:rsidRPr="00EC3D86">
              <w:rPr>
                <w:szCs w:val="24"/>
              </w:rPr>
              <w:lastRenderedPageBreak/>
              <w:t xml:space="preserve">valstybės tarnautojas dirba kitą darbą, vadovo ar jo įgalioto asmens išduotą pažymą apie valstybės tarnautojo atliekamas funkcijas, kito darbo laiko pradžią ir pabaigą. Šią informaciją valstybės tarnautojas privalo pateikti per 5 darbo dienas nuo prašymo gavimo“. Pagal keičiamo VTĮ 18 straipsnio nuostatas taip pat siūloma įtvirtinti, kad valstybės tarnautojas, užsiimantis kita veikla, arba kai asmuo, užsiimantis kita veikla, priimamas į valstybės tarnautojo pareigas, ne vėliau kaip per 30 kalendorinių dienų nuo kitos veiklos vykdymo pradžios jis į pareigas priimančiam asmeniui ar jo įgaliotam asmeniui pateikia informaciją apie kitos veiklos pobūdį ir vykdymo laiką (pradžią, pabaigą, trukmę).   </w:t>
            </w:r>
          </w:p>
          <w:p w:rsidR="00DA37FF" w:rsidRPr="00EC3D86" w:rsidRDefault="00DA37FF" w:rsidP="002F70D3">
            <w:pPr>
              <w:tabs>
                <w:tab w:val="right" w:pos="9498"/>
              </w:tabs>
              <w:ind w:firstLine="175"/>
              <w:jc w:val="both"/>
              <w:rPr>
                <w:szCs w:val="24"/>
              </w:rPr>
            </w:pPr>
            <w:r w:rsidRPr="00EC3D86">
              <w:rPr>
                <w:szCs w:val="24"/>
              </w:rPr>
              <w:t xml:space="preserve">Pažymėtina, kad siūlomu teisiniu reguliavimu nėra detalizuojama valstybės tarnautojo privačių interesų deklaracijų patikrinimo tvarka ir periodiškumas (remiantis Lietuvos Respublikos viešųjų ir privačių interesų derinimo įstatymo 9 straipsnio nuostatomis, deklaracijoje pateiktus duomenis ir privačius interesus gali tikrinti institucijos ar įstaigos, kurioje deklaruojantis asmuo dirba, vadovas ar jo įgaliotas asmuo, perkančiojo subjekto vadovas ar jo įgaliotas asmuo arba VTEK, tačiau taip pat neatskleidžiamos papildomos su minėtu patikrinimu susijusios aplinkybės, patikrinimo dažnumas ir pan.), kurių metu gali kilti VTĮ projekte atskirai neapibrėžtų „pagrįstų abejonių“, kurias nustačius valstybės tarnautoją į pareigas priimantis asmuo ar jo įgaliotas asmuo „turi teisę“ – bet neprivalo – prašyti valstybės tarnautoją pateikti informaciją apie kito darbo pobūdį. </w:t>
            </w:r>
          </w:p>
          <w:p w:rsidR="00DA37FF" w:rsidRPr="00EC3D86" w:rsidRDefault="00DA37FF" w:rsidP="002F70D3">
            <w:pPr>
              <w:tabs>
                <w:tab w:val="right" w:pos="9498"/>
              </w:tabs>
              <w:ind w:firstLine="175"/>
              <w:jc w:val="both"/>
              <w:rPr>
                <w:szCs w:val="24"/>
              </w:rPr>
            </w:pPr>
            <w:r w:rsidRPr="00EC3D86">
              <w:rPr>
                <w:szCs w:val="24"/>
              </w:rPr>
              <w:t>Į aukščiau minėtus aspektus dėmesys atkreiptas ne vienoje Specialiųjų tyrimų tarnybos atliktoje korupcijos rizikos analizėje</w:t>
            </w:r>
            <w:r w:rsidRPr="00EC3D86">
              <w:rPr>
                <w:rStyle w:val="FootnoteReference"/>
                <w:rFonts w:eastAsia="SimSun"/>
                <w:szCs w:val="24"/>
              </w:rPr>
              <w:footnoteReference w:id="1"/>
            </w:r>
            <w:r w:rsidRPr="00EC3D86">
              <w:rPr>
                <w:szCs w:val="24"/>
              </w:rPr>
              <w:t>.</w:t>
            </w:r>
          </w:p>
          <w:p w:rsidR="00DA37FF" w:rsidRPr="00EC3D86" w:rsidRDefault="00DA37FF" w:rsidP="002F70D3">
            <w:pPr>
              <w:tabs>
                <w:tab w:val="right" w:pos="9498"/>
              </w:tabs>
              <w:ind w:firstLine="175"/>
              <w:jc w:val="both"/>
              <w:rPr>
                <w:szCs w:val="24"/>
              </w:rPr>
            </w:pPr>
            <w:r w:rsidRPr="00EC3D86">
              <w:rPr>
                <w:szCs w:val="24"/>
              </w:rPr>
              <w:lastRenderedPageBreak/>
              <w:t xml:space="preserve">Atsižvelgiant į tai, kas išdėstyta, VTĮ projektu siūlomi 18 straipsnio pakeitimai vertintini kaip ydingi antikorupciniu požiūriu ir galimai neužtikrintų didesnio skaidrumo valstybės tarnyboje, todėl siūlome svarstyti galimybę tikslinti minėtas nuostatas.  </w:t>
            </w:r>
          </w:p>
          <w:p w:rsidR="00C86E98" w:rsidRPr="00EC3D86" w:rsidRDefault="00C86E98" w:rsidP="002F70D3">
            <w:pPr>
              <w:tabs>
                <w:tab w:val="right" w:pos="9498"/>
              </w:tabs>
              <w:ind w:firstLine="175"/>
              <w:jc w:val="both"/>
              <w:rPr>
                <w:szCs w:val="24"/>
              </w:rPr>
            </w:pPr>
          </w:p>
          <w:p w:rsidR="00DA37FF" w:rsidRPr="00EC3D86" w:rsidRDefault="00DA37FF" w:rsidP="002F70D3">
            <w:pPr>
              <w:ind w:firstLine="175"/>
              <w:jc w:val="both"/>
              <w:rPr>
                <w:color w:val="000000"/>
                <w:szCs w:val="24"/>
              </w:rPr>
            </w:pPr>
            <w:r w:rsidRPr="00732586">
              <w:rPr>
                <w:noProof/>
                <w:color w:val="000000"/>
                <w:szCs w:val="24"/>
                <w:lang w:val="en-US"/>
              </w:rPr>
              <w:drawing>
                <wp:inline distT="0" distB="0" distL="0" distR="0">
                  <wp:extent cx="4086225" cy="742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6225" cy="742950"/>
                          </a:xfrm>
                          <a:prstGeom prst="rect">
                            <a:avLst/>
                          </a:prstGeom>
                          <a:noFill/>
                          <a:ln>
                            <a:noFill/>
                          </a:ln>
                        </pic:spPr>
                      </pic:pic>
                    </a:graphicData>
                  </a:graphic>
                </wp:inline>
              </w:drawing>
            </w:r>
          </w:p>
          <w:p w:rsidR="00DA37FF" w:rsidRPr="00EC3D86" w:rsidRDefault="00DA37FF" w:rsidP="002F70D3">
            <w:pPr>
              <w:pStyle w:val="ListParagraph"/>
              <w:spacing w:line="240" w:lineRule="auto"/>
              <w:ind w:left="0"/>
              <w:jc w:val="both"/>
              <w:rPr>
                <w:rFonts w:ascii="Times New Roman" w:hAnsi="Times New Roman"/>
                <w:sz w:val="24"/>
                <w:szCs w:val="24"/>
                <w:lang w:val="lt-LT"/>
              </w:rPr>
            </w:pPr>
            <w:r w:rsidRPr="00732586">
              <w:rPr>
                <w:rFonts w:ascii="Times New Roman" w:hAnsi="Times New Roman"/>
                <w:noProof/>
                <w:sz w:val="24"/>
                <w:szCs w:val="24"/>
                <w:lang w:val="en-US"/>
              </w:rPr>
              <w:drawing>
                <wp:inline distT="0" distB="0" distL="0" distR="0">
                  <wp:extent cx="4086225" cy="1457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25" cy="1457325"/>
                          </a:xfrm>
                          <a:prstGeom prst="rect">
                            <a:avLst/>
                          </a:prstGeom>
                          <a:noFill/>
                          <a:ln>
                            <a:noFill/>
                          </a:ln>
                        </pic:spPr>
                      </pic:pic>
                    </a:graphicData>
                  </a:graphic>
                </wp:inline>
              </w:drawing>
            </w:r>
          </w:p>
        </w:tc>
        <w:tc>
          <w:tcPr>
            <w:tcW w:w="6266" w:type="dxa"/>
            <w:tcBorders>
              <w:top w:val="single" w:sz="4" w:space="0" w:color="auto"/>
              <w:left w:val="single" w:sz="4" w:space="0" w:color="auto"/>
              <w:bottom w:val="single" w:sz="4" w:space="0" w:color="auto"/>
              <w:right w:val="single" w:sz="4" w:space="0" w:color="auto"/>
            </w:tcBorders>
          </w:tcPr>
          <w:p w:rsidR="00DA37FF" w:rsidRPr="00EC3D86" w:rsidRDefault="00DA37FF" w:rsidP="002F70D3">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b/>
                <w:szCs w:val="24"/>
              </w:rPr>
            </w:pPr>
            <w:r w:rsidRPr="00EC3D86">
              <w:rPr>
                <w:b/>
                <w:szCs w:val="24"/>
              </w:rPr>
              <w:lastRenderedPageBreak/>
              <w:t xml:space="preserve">Neatsižvelgtina. </w:t>
            </w:r>
          </w:p>
          <w:p w:rsidR="00DA37FF" w:rsidRPr="00EC3D86" w:rsidRDefault="00DA37FF" w:rsidP="002F70D3">
            <w:pPr>
              <w:pStyle w:val="BodyText"/>
              <w:spacing w:before="0" w:beforeAutospacing="0" w:after="0" w:afterAutospacing="0"/>
              <w:jc w:val="both"/>
            </w:pPr>
            <w:r w:rsidRPr="00EC3D86">
              <w:t>Karjeros valstybės tarnautojų konkursų decentralizavimas nėra šio L</w:t>
            </w:r>
            <w:r w:rsidRPr="00EC3D86">
              <w:rPr>
                <w:color w:val="000000"/>
              </w:rPr>
              <w:t>ietuvos Respublikos valstybės tarnybos įstatymo Nr. VIII-1316 8, 11, 14, 16, 17, 18, 19, 21, 27, 29, 30, 47, 49 ir 51 straipsnių pakeitimo, Įstatymo papildymo 15</w:t>
            </w:r>
            <w:r w:rsidRPr="00EC3D86">
              <w:rPr>
                <w:color w:val="000000"/>
                <w:vertAlign w:val="superscript"/>
              </w:rPr>
              <w:t>1</w:t>
            </w:r>
            <w:r w:rsidRPr="00EC3D86">
              <w:rPr>
                <w:color w:val="000000"/>
              </w:rPr>
              <w:t> straipsniu ir 37 straipsnio pripažinimo netekusiu galios įstatymo projekto (toliau – VTĮ projektas) tikslas. Dėl žmogiškųjų išteklių atrankos mechanizmo tobulinimo (įskaitant konkursų decentralizavimą) bus diskutuojama ir sprendžiama vėlesniame valstybės tarnybos pertvarkos etape</w:t>
            </w:r>
            <w:r w:rsidR="00EC3D86">
              <w:rPr>
                <w:color w:val="000000"/>
              </w:rPr>
              <w:t>,</w:t>
            </w:r>
            <w:r w:rsidRPr="00EC3D86">
              <w:rPr>
                <w:color w:val="000000"/>
              </w:rPr>
              <w:t xml:space="preserve"> t.</w:t>
            </w:r>
            <w:r w:rsidR="00EC3D86">
              <w:rPr>
                <w:color w:val="000000"/>
              </w:rPr>
              <w:t> </w:t>
            </w:r>
            <w:r w:rsidRPr="00EC3D86">
              <w:rPr>
                <w:color w:val="000000"/>
              </w:rPr>
              <w:t>y. įgyvendinant Aštuonioliktosios Lietuvos Respublikos Vyriausybės programos nuostatų įgyvendinimo plano, patvirtinto Lietuvos Respublikos Vyriausybės 2021 m. kovo 10 d. nutarimu Nr. 155 „Dėl Aštuonioliktosios Lietuvos Respublikos Vyriausybės programos nuostatų įgyvendinimo plano</w:t>
            </w:r>
            <w:r w:rsidRPr="00EC3D86">
              <w:t xml:space="preserve"> patvirtinimo“ (toliau - </w:t>
            </w:r>
            <w:r w:rsidRPr="00EC3D86">
              <w:rPr>
                <w:color w:val="000000"/>
              </w:rPr>
              <w:t>Aštuonioliktosios Lietuvos Respublikos Vyriausybės programos nuostatų įgyvendinimo planas)</w:t>
            </w:r>
            <w:r w:rsidRPr="00EC3D86">
              <w:t xml:space="preserve">, 9.3.2 papunktyje nurodytą veiksmą „Parengti ir priimti valstybės tarnybos pertvarkos koncepciją įgyvendinantį Valstybės tarnybos įstatymą, kurio nuostatos padėtų supaprastinti žmogiškųjų išteklių valdymą valstybės tarnyboje, padarytų jį lankstesnį ir </w:t>
            </w:r>
            <w:r w:rsidRPr="00EC3D86">
              <w:lastRenderedPageBreak/>
              <w:t xml:space="preserve">motyvuotą“ (įvykdymo data </w:t>
            </w:r>
            <w:r w:rsidR="00EC3D86">
              <w:t>–</w:t>
            </w:r>
            <w:r w:rsidRPr="00EC3D86">
              <w:t xml:space="preserve"> 2022 m. IV </w:t>
            </w:r>
            <w:proofErr w:type="spellStart"/>
            <w:r w:rsidRPr="00EC3D86">
              <w:t>ketv</w:t>
            </w:r>
            <w:proofErr w:type="spellEnd"/>
            <w:r w:rsidRPr="00EC3D86">
              <w:t xml:space="preserve">.) ir 9.3.13 papunktyje nurodytą veiksmą „Sukurti ir įdiegti decentralizuotą viešojo sektoriaus specialistų valdymo sistemą (mechanizmą), sudarant galimybes vadovams lanksčiai ir moderniai valdyti žmogiškuosius išteklius” (įvykdymo data </w:t>
            </w:r>
            <w:r w:rsidR="00EC3D86">
              <w:t>–</w:t>
            </w:r>
            <w:r w:rsidRPr="00EC3D86">
              <w:t xml:space="preserve"> 2022 m. IV </w:t>
            </w:r>
            <w:proofErr w:type="spellStart"/>
            <w:r w:rsidRPr="00EC3D86">
              <w:t>ketv</w:t>
            </w:r>
            <w:proofErr w:type="spellEnd"/>
            <w:r w:rsidRPr="00EC3D86">
              <w:t>.).</w:t>
            </w:r>
          </w:p>
          <w:p w:rsidR="00DA37FF" w:rsidRPr="00EC3D86" w:rsidRDefault="00DA37FF" w:rsidP="002F70D3">
            <w:pPr>
              <w:pStyle w:val="BodyText"/>
              <w:spacing w:before="0" w:beforeAutospacing="0" w:after="0" w:afterAutospacing="0"/>
              <w:jc w:val="both"/>
              <w:rPr>
                <w:b/>
              </w:rPr>
            </w:pPr>
            <w:r w:rsidRPr="00EC3D86">
              <w:t xml:space="preserve"> </w:t>
            </w: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rPr>
                <w:b/>
              </w:rPr>
            </w:pPr>
            <w:r w:rsidRPr="00EC3D86">
              <w:t>Siekiant užtikrinti teisinio reguliavimo nuoseklumą, suderinamumą ir sistemiškumą, VTĮ projekte siūlomas 3 darbo dienų įspėjimo terminas nustatytas atsižvelgiant į kitų viešojo sektoriaus darbuotojų veiklą reglamentuojančių įstatymų (pvz., Vadovybės apsaugos įstatym</w:t>
            </w:r>
            <w:r w:rsidR="00EC3D86">
              <w:t>o</w:t>
            </w:r>
            <w:r w:rsidRPr="00EC3D86">
              <w:t>, Vidaus tarnybos statut</w:t>
            </w:r>
            <w:r w:rsidR="00EC3D86">
              <w:t>o</w:t>
            </w:r>
            <w:r w:rsidRPr="00EC3D86">
              <w:t xml:space="preserve">) ir Darbo kodekso nuostatas, kuriuose taip pat nustatytas 3 darbo dienų įspėjimo terminas. </w:t>
            </w: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r w:rsidRPr="00EC3D86">
              <w:t xml:space="preserve">Priedo už tarnybos stažą dydžio keitimas nėra šio </w:t>
            </w:r>
            <w:r w:rsidRPr="00EC3D86">
              <w:rPr>
                <w:color w:val="000000"/>
              </w:rPr>
              <w:t>VTĮ projekto tikslas. Dėl valstybės tarnautojų darbo apmokėjimo sistemos  tobulinimo bus diskutuojama ir sprendžiama kompleksiškai vėlesniame valstybės tarnybos pertvarkos etape</w:t>
            </w:r>
            <w:r w:rsidR="00EC3D86">
              <w:rPr>
                <w:color w:val="000000"/>
              </w:rPr>
              <w:t>,</w:t>
            </w:r>
            <w:r w:rsidRPr="00EC3D86">
              <w:rPr>
                <w:color w:val="000000"/>
              </w:rPr>
              <w:t xml:space="preserve"> t.</w:t>
            </w:r>
            <w:r w:rsidR="00EC3D86">
              <w:rPr>
                <w:color w:val="000000"/>
              </w:rPr>
              <w:t> </w:t>
            </w:r>
            <w:r w:rsidRPr="00EC3D86">
              <w:rPr>
                <w:color w:val="000000"/>
              </w:rPr>
              <w:t xml:space="preserve">y. įgyvendinant Aštuonioliktosios Lietuvos Respublikos Vyriausybės programos nuostatų įgyvendinimo plano </w:t>
            </w:r>
            <w:r w:rsidRPr="00EC3D86">
              <w:t xml:space="preserve">9.3.2 papunktyje nurodytą veiksmą „Parengti ir priimti valstybės tarnybos pertvarkos koncepciją įgyvendinantį Valstybės tarnybos įstatymą, kurio nuostatos padėtų supaprastinti žmogiškųjų išteklių valdymą valstybės tarnyboje, padarytų jį lankstesnį ir motyvuotą“ (įvykdymo data </w:t>
            </w:r>
            <w:r w:rsidR="00EC3D86">
              <w:t>–</w:t>
            </w:r>
            <w:r w:rsidRPr="00EC3D86">
              <w:t xml:space="preserve"> 2022 m. IV </w:t>
            </w:r>
            <w:proofErr w:type="spellStart"/>
            <w:r w:rsidRPr="00EC3D86">
              <w:t>ketv</w:t>
            </w:r>
            <w:proofErr w:type="spellEnd"/>
            <w:r w:rsidRPr="00EC3D86">
              <w:t>.).</w:t>
            </w: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r w:rsidRPr="00EC3D86">
              <w:rPr>
                <w:b/>
              </w:rPr>
              <w:lastRenderedPageBreak/>
              <w:t>Neatsižvelgtina.</w:t>
            </w:r>
          </w:p>
          <w:p w:rsidR="00DA37FF" w:rsidRPr="00EC3D86" w:rsidRDefault="00DA37FF" w:rsidP="002F70D3">
            <w:pPr>
              <w:pStyle w:val="BodyText"/>
              <w:spacing w:before="0" w:beforeAutospacing="0" w:after="0" w:afterAutospacing="0"/>
              <w:jc w:val="both"/>
              <w:rPr>
                <w:color w:val="000000"/>
              </w:rPr>
            </w:pPr>
            <w:r w:rsidRPr="00EC3D86">
              <w:rPr>
                <w:color w:val="000000"/>
              </w:rPr>
              <w:t>VTĮ 51 straipsnio 4 dalyje siūloma iš 14 kalendorinių dienų į 20 kalendorinių dienų keisti įspėjimo apie atsistatydinimą terminą, siekiant jį suderinti su Darbo kodekso 55 straipsnio 1 dalyje įtvirtintu analogišku įspėjimo terminu. Be to, VTĮ 51 straipsnio 4 dalyje nustatyta, kad v</w:t>
            </w:r>
            <w:r w:rsidRPr="00EC3D86">
              <w:rPr>
                <w:color w:val="000000"/>
                <w:spacing w:val="2"/>
              </w:rPr>
              <w:t>alstybės tarnautoją į pareigas priimančio asmens sutikimu valstybės tarnautojas gali būti atleistas ir anksčiau, t. y. nelaukiant 14 kalendorinių dienų (arba VTĮ projekte siūlomo 20 kalendorinių dienų) termino pabaigos.</w:t>
            </w: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r w:rsidRPr="00EC3D86">
              <w:rPr>
                <w:color w:val="000000"/>
              </w:rPr>
              <w:t xml:space="preserve">Pažymėtina, kad VTĮ 11 straipsnis (ir šio straipsnio 3 dalis) buvo pakeistas ir išdėstytas nauja redakcija 2021 m. rugpjūčio 1 d. įsigaliojus Lietuvos Respublikos valstybės tarnybos įstatymo Nr. VIII-1316 10, 11, 17, 28 ir 51 straipsnių pakeitimo įstatymui (2021 m. birželio 30 d. įstatymo redakcija Nr. XIV-481), tačiau iš šio įstatymo aiškinamojo rašto ir kitos lydimosios medžiagos matyti, jog nebuvo tikslo į pareigas priimančiam asmeniui suteikti </w:t>
            </w:r>
            <w:proofErr w:type="spellStart"/>
            <w:r w:rsidRPr="00EC3D86">
              <w:rPr>
                <w:color w:val="000000"/>
              </w:rPr>
              <w:t>diskreciją</w:t>
            </w:r>
            <w:proofErr w:type="spellEnd"/>
            <w:r w:rsidRPr="00EC3D86">
              <w:rPr>
                <w:color w:val="000000"/>
              </w:rPr>
              <w:t xml:space="preserve"> nepasirinkti nė vieno iš jam pateiktų 2 geriausiai centralizuotame konkurse įvertintų pretendentų. Be to, VTĮ 11 straipsnio 3 dalyje kalbama apie galutinį sprendimą dėl „priėmimo“ į valstybės tarnautojo pareigas ir nėra nustatyta galimybė priimti sprendimą dėl „nepriėmimo“ į valstybės tarnautojo pareigas. Taigi, VTĮ 11 straipsnio 3 dalis įtvirtina </w:t>
            </w:r>
            <w:r w:rsidRPr="00EC3D86">
              <w:rPr>
                <w:b/>
                <w:color w:val="000000"/>
              </w:rPr>
              <w:t>pareigą</w:t>
            </w:r>
            <w:r w:rsidRPr="00EC3D86">
              <w:rPr>
                <w:color w:val="000000"/>
              </w:rPr>
              <w:t xml:space="preserve"> pasirinkti vieną iš dviejų pateiktų pretendentų. Pabrėžtina, kad ir pagal iki 2021 m. rugpjūčio 1 d. galiojusią VTĮ 11 straipsnio 3 dalį į pareigas priimantis asmuo privalėjo į pareigas priimti vieną iš jam pateiktų 2 geriausiai centralizuotame konkurse įvertintų pretendentų. Galiojančiame</w:t>
            </w:r>
            <w:r w:rsidRPr="00EC3D86">
              <w:t xml:space="preserve"> Priėmimo į valstybės tarnautojo pareigas organizavimo tvarkos apraše, patvirtintame Lietuvos </w:t>
            </w:r>
            <w:r w:rsidRPr="00EC3D86">
              <w:lastRenderedPageBreak/>
              <w:t xml:space="preserve">Respublikos Vyriausybės 2018 m. lapkričio 28 d. nutarimu Nr. 1176 „Dėl Lietuvos Respublikos valstybės tarnybos įstatymo įgyvendinimo“, taip pat nustatyta, kad į pareigas priimantis asmuo </w:t>
            </w:r>
            <w:r w:rsidRPr="00EC3D86">
              <w:rPr>
                <w:b/>
              </w:rPr>
              <w:t xml:space="preserve">privalo </w:t>
            </w:r>
            <w:r w:rsidRPr="00EC3D86">
              <w:t xml:space="preserve">pasirinkti </w:t>
            </w:r>
            <w:r w:rsidRPr="00EC3D86">
              <w:rPr>
                <w:u w:val="single"/>
              </w:rPr>
              <w:t xml:space="preserve">vieną iš dviejų jam pateiktų pretendentų į vadovaujančias pareigas.  </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 xml:space="preserve">Neatsižvelgtina. </w:t>
            </w:r>
          </w:p>
          <w:p w:rsidR="00DA37FF" w:rsidRPr="00EC3D86" w:rsidRDefault="00DA37FF" w:rsidP="002F70D3">
            <w:pPr>
              <w:pStyle w:val="BodyText"/>
              <w:spacing w:before="0" w:beforeAutospacing="0" w:after="0" w:afterAutospacing="0"/>
              <w:jc w:val="both"/>
              <w:rPr>
                <w:color w:val="000000"/>
                <w:spacing w:val="2"/>
              </w:rPr>
            </w:pPr>
            <w:r w:rsidRPr="00EC3D86">
              <w:t>Valstybės tarnautojas išbandymo laikotarpiu galėtų atsistatydinti savo noru pagal VTĮ 51 straipsnio 1 dalies 1 p</w:t>
            </w:r>
            <w:r w:rsidR="00EC3D86">
              <w:t>unktą</w:t>
            </w:r>
            <w:r w:rsidRPr="00EC3D86">
              <w:t xml:space="preserve"> „atsistatydina savo noru“. Pagal VTĮ 51 straipsnio 4 dalį, </w:t>
            </w:r>
            <w:r w:rsidRPr="00EC3D86">
              <w:rPr>
                <w:color w:val="000000"/>
                <w:spacing w:val="2"/>
              </w:rPr>
              <w:t xml:space="preserve">ketinantis atsistatydinti savo noru valstybės tarnautojas privalo apie atsistatydinimą įspėti jį į pareigas priimantį asmenį </w:t>
            </w:r>
            <w:r w:rsidRPr="00EC3D86">
              <w:rPr>
                <w:b/>
                <w:color w:val="000000"/>
                <w:spacing w:val="2"/>
              </w:rPr>
              <w:t>ne vėliau kaip prieš 14 kalendorinių dienų (</w:t>
            </w:r>
            <w:r w:rsidRPr="00EC3D86">
              <w:rPr>
                <w:color w:val="000000"/>
                <w:spacing w:val="2"/>
              </w:rPr>
              <w:t>VTĮ projekte siūloma nustatyti 20 kalendorinių dienų)</w:t>
            </w:r>
            <w:r w:rsidRPr="00EC3D86">
              <w:rPr>
                <w:b/>
                <w:color w:val="000000"/>
                <w:spacing w:val="2"/>
              </w:rPr>
              <w:t xml:space="preserve">.Valstybės tarnautoją į pareigas priimančio asmens sutikimu valstybės tarnautojas gali būti atleistas ir anksčiau. </w:t>
            </w:r>
            <w:r w:rsidRPr="00EC3D86">
              <w:rPr>
                <w:color w:val="000000"/>
                <w:spacing w:val="2"/>
              </w:rPr>
              <w:t>Valstybės tarnautojas atšaukti prašymą dėl atsistatydinimo savo noru turi teisę ne vėliau kaip per 3 darbo dienas nuo prašymo pateikimo dienos, p</w:t>
            </w:r>
            <w:r w:rsidR="00533B05">
              <w:rPr>
                <w:color w:val="000000"/>
                <w:spacing w:val="2"/>
              </w:rPr>
              <w:t>askui</w:t>
            </w:r>
            <w:r w:rsidRPr="00EC3D86">
              <w:rPr>
                <w:color w:val="000000"/>
                <w:spacing w:val="2"/>
              </w:rPr>
              <w:t xml:space="preserve"> jis gali atšaukti prašymą tik jį į pareigas priimančio asmens sutikimu.</w:t>
            </w:r>
          </w:p>
          <w:p w:rsidR="00DA37FF" w:rsidRPr="00EC3D86" w:rsidRDefault="00DA37FF" w:rsidP="002F70D3">
            <w:pPr>
              <w:pStyle w:val="BodyText"/>
              <w:spacing w:before="0" w:beforeAutospacing="0" w:after="0" w:afterAutospacing="0"/>
              <w:jc w:val="both"/>
            </w:pPr>
            <w:r w:rsidRPr="00EC3D86">
              <w:rPr>
                <w:color w:val="000000"/>
                <w:spacing w:val="2"/>
              </w:rPr>
              <w:t>Atsižvelgus į tai, kas išdėstyta, darytina išvada, kad s</w:t>
            </w:r>
            <w:r w:rsidRPr="00EC3D86">
              <w:t>iūloma nuostata būtų perteklinė.</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 xml:space="preserve">Neatsižvelgtina. </w:t>
            </w:r>
          </w:p>
          <w:p w:rsidR="00DA37FF" w:rsidRPr="00EC3D86" w:rsidRDefault="00DA37FF" w:rsidP="002F70D3">
            <w:pPr>
              <w:pStyle w:val="BodyText"/>
              <w:spacing w:before="0" w:beforeAutospacing="0" w:after="0" w:afterAutospacing="0"/>
              <w:jc w:val="both"/>
            </w:pPr>
            <w:r w:rsidRPr="00EC3D86">
              <w:rPr>
                <w:bCs/>
              </w:rPr>
              <w:t>VTĮ projekte siūlant a</w:t>
            </w:r>
            <w:r w:rsidRPr="00EC3D86">
              <w:t xml:space="preserve">tsisakyti leidimo dirbti kitą darbą instituto, siekiama užtikrinti, jog būtų sukurtos prielaidos darbdaviui žinoti, kokia kita veikla užsiima ar kokį kitą darbą dirba valstybės tarnautojai ir valdyti su tuo susijusias galimas korupcines (ir ne tik) rizikas. VTĮ projekte siūlomu teisiniu reguliavimu siekiama mažinti administracinę naštą į pareigas priimantiems asmenims, suteikti į pareigas priimantiems asmenims </w:t>
            </w:r>
            <w:proofErr w:type="spellStart"/>
            <w:r w:rsidRPr="00EC3D86">
              <w:t>diskreciją</w:t>
            </w:r>
            <w:proofErr w:type="spellEnd"/>
            <w:r w:rsidRPr="00EC3D86">
              <w:t xml:space="preserve"> lanksčiau valdyti personalą, grįsti </w:t>
            </w:r>
            <w:r w:rsidRPr="00EC3D86">
              <w:lastRenderedPageBreak/>
              <w:t xml:space="preserve">valstybės tarnybą pasitikėjimu kartu didinant ir pačių valstybės tarnautojų atsakomybę. Visų pirma, VTĮ projekte siūlomo pakeisti 19 straipsnio 1 dalies 1 punkte įtvirtinamas aiškus, tiesioginis ir imperatyvus </w:t>
            </w:r>
            <w:r w:rsidRPr="00EC3D86">
              <w:rPr>
                <w:b/>
              </w:rPr>
              <w:t>draudimas</w:t>
            </w:r>
            <w:r w:rsidRPr="00EC3D86">
              <w:t xml:space="preserve"> valstybės tarnautojui dirbti kitą darbą ar užsiimti bet kokia kita veikla, </w:t>
            </w:r>
            <w:r w:rsidRPr="00EC3D86">
              <w:rPr>
                <w:b/>
              </w:rPr>
              <w:t>jeigu</w:t>
            </w:r>
            <w:r w:rsidRPr="00EC3D86">
              <w:t xml:space="preserve"> tai sukelia interesų konfliktą valstybės tarnyboje, sudaro prielaidas valstybės tarnybą panaudoti privačiais interesais, diskredituoja valstybės tarnybos autoritetą, kliudo asmeniui, einančiam pareigas valstybės tarnyboje, tinkamai atlikti jo pareigybės aprašyme nustatytas funkcijas, </w:t>
            </w:r>
            <w:r w:rsidRPr="00EC3D86">
              <w:rPr>
                <w:b/>
              </w:rPr>
              <w:t>taip pat</w:t>
            </w:r>
            <w:r w:rsidRPr="00EC3D86">
              <w:t xml:space="preserve"> kai tai yra kitas darbas ar kita veikla tose įmonėse, įstaigose, organizacijose, kurių atžvilgiu valstybės tarnautojas turi valdingus įgaliojimus arba kontroliuoja, prižiūri jų veiklą arba priima kokius nors kitus sprendimus dėl tos įmonės, įstaigos ar organizacijos, ar kai yra kitų aplinkybių, dėl kurių valstybės tarnautojai negali dirbti kito darbo ar užsiimti kita veikla. </w:t>
            </w:r>
          </w:p>
          <w:p w:rsidR="00DA37FF" w:rsidRPr="00EC3D86" w:rsidRDefault="00DA37FF" w:rsidP="002F70D3">
            <w:pPr>
              <w:pStyle w:val="BodyText"/>
              <w:spacing w:before="0" w:beforeAutospacing="0" w:after="0" w:afterAutospacing="0"/>
              <w:jc w:val="both"/>
              <w:rPr>
                <w:bCs/>
              </w:rPr>
            </w:pPr>
            <w:r w:rsidRPr="00EC3D86">
              <w:t xml:space="preserve">Be to, užtikrinant šio imperatyvaus draudimo laikymosi kontrolę, valstybės tarnautojams nustatoma pareiga informuoti į pareigas priimantį asmenį apie jų dirbamą kitą darbą ar vykdomą kitą veiklą. Tuo atveju, jeigu nustatomos siūlomo VTĮ 18 straipsnio 1 dalyje nurodytos aplinkybės (valstybės tarnautojo dirbamas kitas darbas ar vykdoma kita veikla sukelia interesų konfliktą valstybės tarnyboje, sudaro prielaidas valstybės tarnybą panaudoti privačiais interesais ir kt.), valstybės tarnautoją į pareigas priimančiam asmeniui suteikiama galimybė priimti sprendimą įpareigoti valstybės tarnautoją ne vėliau kaip per 30 kalendorinių dienų pašalinti nustatytas aplinkybes. Šio sprendimo neįvykdžius, įtvirtinama aiški valstybės tarnautojui taikoma teisinė atsakomybė. </w:t>
            </w:r>
            <w:r w:rsidRPr="00EC3D86">
              <w:rPr>
                <w:bCs/>
              </w:rPr>
              <w:t>Atsakant į iškeltą riziką, jog dėl siūlomo teisinio reguliavimo valstybės tarnautojas galės nedeklaruoti turimų darbo santykių, pažymėtina, jog i</w:t>
            </w:r>
            <w:r w:rsidRPr="00EC3D86">
              <w:t xml:space="preserve">nformavimas apie visus darbo santykius </w:t>
            </w:r>
            <w:r w:rsidRPr="00EC3D86">
              <w:lastRenderedPageBreak/>
              <w:t xml:space="preserve">(darbovietes) yra aiškiai nustatytas Viešųjų ir privačių interesų derinimo įstatyme ir realizuotas Vyriausiosios tarnybinės etikos komisijos (VTEK) informacinėje sistemoje. Pasikeitus pateiktoje deklaracijoje nurodytiems duomenims ar atsiradus naujiems, deklaruojantis asmuo privalo nedelsdamas, bet ne vėliau kaip per 30 kalendorinių dienų, patikslinti arba papildyti deklaraciją. </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rPr>
                <w:color w:val="000000"/>
                <w:spacing w:val="2"/>
              </w:rPr>
            </w:pPr>
            <w:r w:rsidRPr="00EC3D86">
              <w:t>Valstybės tarnautojas išbandymo laikotarpiu galėtų atsistatydinti savo noru pagal VTĮ 51 straipsnio 1 dalies 1 p</w:t>
            </w:r>
            <w:r w:rsidR="00533B05">
              <w:t>unktą</w:t>
            </w:r>
            <w:r w:rsidRPr="00EC3D86">
              <w:t xml:space="preserve"> „atsistatydina savo noru“. Pagal VTĮ 51 straipsnio 4 dalį, </w:t>
            </w:r>
            <w:r w:rsidRPr="00EC3D86">
              <w:rPr>
                <w:color w:val="000000"/>
                <w:spacing w:val="2"/>
              </w:rPr>
              <w:t xml:space="preserve">ketinantis atsistatydinti savo noru valstybės tarnautojas privalo apie atsistatydinimą įspėti jį į pareigas priimantį asmenį </w:t>
            </w:r>
            <w:r w:rsidRPr="00EC3D86">
              <w:rPr>
                <w:b/>
                <w:color w:val="000000"/>
                <w:spacing w:val="2"/>
              </w:rPr>
              <w:t>ne vėliau kaip prieš 14 kalendorinių dienų (</w:t>
            </w:r>
            <w:r w:rsidRPr="00EC3D86">
              <w:rPr>
                <w:color w:val="000000"/>
                <w:spacing w:val="2"/>
              </w:rPr>
              <w:t>VTĮ projekte siūloma nustatyti 20 kalendorinių dienų)</w:t>
            </w:r>
            <w:r w:rsidRPr="00EC3D86">
              <w:rPr>
                <w:b/>
                <w:color w:val="000000"/>
                <w:spacing w:val="2"/>
              </w:rPr>
              <w:t xml:space="preserve">. Valstybės tarnautoją į pareigas priimančio asmens sutikimu valstybės tarnautojas gali būti atleistas ir anksčiau. </w:t>
            </w:r>
            <w:r w:rsidRPr="00EC3D86">
              <w:rPr>
                <w:color w:val="000000"/>
                <w:spacing w:val="2"/>
              </w:rPr>
              <w:t>Valstybės tarnautojas atšaukti prašymą dėl atsistatydinimo savo noru turi teisę ne vėliau kaip per 3 darbo dienas nuo prašymo pateikimo dienos, p</w:t>
            </w:r>
            <w:r w:rsidR="00533B05">
              <w:rPr>
                <w:color w:val="000000"/>
                <w:spacing w:val="2"/>
              </w:rPr>
              <w:t>askui</w:t>
            </w:r>
            <w:r w:rsidRPr="00EC3D86">
              <w:rPr>
                <w:color w:val="000000"/>
                <w:spacing w:val="2"/>
              </w:rPr>
              <w:t xml:space="preserve"> jis gali atšaukti prašymą tik jį į pareigas priimančio asmens sutikimu.</w:t>
            </w:r>
          </w:p>
          <w:p w:rsidR="00DA37FF" w:rsidRPr="00EC3D86" w:rsidRDefault="00DA37FF" w:rsidP="002F70D3">
            <w:pPr>
              <w:pStyle w:val="BodyText"/>
              <w:spacing w:before="0" w:beforeAutospacing="0" w:after="0" w:afterAutospacing="0"/>
              <w:jc w:val="both"/>
            </w:pPr>
            <w:r w:rsidRPr="00EC3D86">
              <w:rPr>
                <w:color w:val="000000"/>
                <w:spacing w:val="2"/>
              </w:rPr>
              <w:t>Atsižvelgus į tai, kas išdėstyta, darytina išvada, kad s</w:t>
            </w:r>
            <w:r w:rsidRPr="00EC3D86">
              <w:t>iūloma nuostata būtų perteklinė.</w:t>
            </w:r>
          </w:p>
          <w:p w:rsidR="00364CD8" w:rsidRPr="00EC3D86" w:rsidRDefault="00364CD8" w:rsidP="002F70D3">
            <w:pPr>
              <w:pStyle w:val="BodyText"/>
              <w:spacing w:before="0" w:beforeAutospacing="0" w:after="0" w:afterAutospacing="0"/>
              <w:jc w:val="both"/>
              <w:rPr>
                <w:b/>
              </w:rPr>
            </w:pPr>
          </w:p>
          <w:p w:rsidR="00364CD8" w:rsidRPr="00EC3D86" w:rsidRDefault="00364CD8"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r w:rsidRPr="00EC3D86">
              <w:t xml:space="preserve">Pastaboje aptariamos VTĮ projekto nuostatos darbo tvarka suderintos su Ekonomikos ir inovacijų ministerijos bei Finansų ministerijos atstovais. Darbo užmokesčio mokėjimas valstybės tarnautojams, einantiems pareigas organizacijų kolegialiuose organuose, būtų kaip papildoma motyvacinė priemonė </w:t>
            </w:r>
            <w:r w:rsidRPr="00EC3D86">
              <w:lastRenderedPageBreak/>
              <w:t xml:space="preserve">(garantija), skatinanti valstybės tarnautojus dalyvauti atrankoje į organizacijų kolegialių organų narius, nes šiuo metu valstybės tarnautojai nėra suinteresuoti pretenduoti į organizacijų kolegialių organų narius dėl nepakankamo apmokėjimo už šią veiklą. Be to, atsisakius darbo užmokesčio mokėjimo už tą laiką, kai valstybės tarnautojai vykdo veiklą kolegialiuose organuose, būtų sukurta papildoma administracinė našta apskaitant tokių valstybės tarnautojų darbo laiką, tiek dirbtą pagrindinėje darbovietėje, tiek vykdant veiklą kolegialiuose organuose. </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r w:rsidRPr="00EC3D86">
              <w:t xml:space="preserve">Teikiamas </w:t>
            </w:r>
            <w:r w:rsidR="00533B05">
              <w:t>pa</w:t>
            </w:r>
            <w:r w:rsidRPr="00EC3D86">
              <w:t xml:space="preserve">siūlymas nėra šio </w:t>
            </w:r>
            <w:r w:rsidRPr="00EC3D86">
              <w:rPr>
                <w:color w:val="000000"/>
              </w:rPr>
              <w:t>VTĮ projekto tikslas. Dėl valstybės tarnautojų tarnybinės veiklos vertinimo bus sprendžiama kompleksiškai vėlesniame valstybės tarnybos pertvarkos etape</w:t>
            </w:r>
            <w:r w:rsidR="00533B05">
              <w:rPr>
                <w:color w:val="000000"/>
              </w:rPr>
              <w:t>,</w:t>
            </w:r>
            <w:r w:rsidRPr="00EC3D86">
              <w:rPr>
                <w:color w:val="000000"/>
              </w:rPr>
              <w:t xml:space="preserve"> t. y. įgyvendinant Aštuonioliktosios Lietuvos Respublikos Vyriausybės programos nuostatų įgyvendinimo plano </w:t>
            </w:r>
            <w:r w:rsidRPr="00EC3D86">
              <w:t xml:space="preserve">9.3.16 papunktyje nurodytą veiksmą „Parengti ir įdiegti valstybės tarnautojų veiklos, orientuotos į rezultatus, vertinimo metodiką“ (įvykdymo data </w:t>
            </w:r>
            <w:r w:rsidR="00533B05">
              <w:t>–</w:t>
            </w:r>
            <w:r w:rsidRPr="00EC3D86">
              <w:t xml:space="preserve"> 2022 m. I </w:t>
            </w:r>
            <w:proofErr w:type="spellStart"/>
            <w:r w:rsidRPr="00EC3D86">
              <w:t>ketv</w:t>
            </w:r>
            <w:proofErr w:type="spellEnd"/>
            <w:r w:rsidRPr="00EC3D86">
              <w:t xml:space="preserve">.) ir 9.3.17 papunktyje nurodytą veiksmą „Pertvarkyti valstybės tarnautojų motyvacinę sistemą – nustatyti skatinimo (premijų) kriterijus ir juos susieti su veiklos rezultatais“ (įvykdymo terminas – 2022 m. I </w:t>
            </w:r>
            <w:proofErr w:type="spellStart"/>
            <w:r w:rsidRPr="00EC3D86">
              <w:t>ketv</w:t>
            </w:r>
            <w:proofErr w:type="spellEnd"/>
            <w:r w:rsidRPr="00EC3D86">
              <w:t xml:space="preserve">.). </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r w:rsidRPr="00EC3D86">
              <w:rPr>
                <w:color w:val="000000"/>
              </w:rPr>
              <w:lastRenderedPageBreak/>
              <w:t>Pasiūlymus tikslinga nagrinėti diskutuojant dėl valstybės tarnautojų darbo apmokėjimo sistemos. Dėl valstybės tarnautojų darbo apmokėjimo sistemos (taip pat ir 1 priedo, pareigybių skaičiaus ir skirstymo į grupes) tobulinimo bus diskutuojama ir sprendžiama vėlesniame valstybės tarnybos pertvarkos etape</w:t>
            </w:r>
            <w:r w:rsidR="00533B05">
              <w:rPr>
                <w:color w:val="000000"/>
              </w:rPr>
              <w:t>,</w:t>
            </w:r>
            <w:r w:rsidRPr="00EC3D86">
              <w:rPr>
                <w:color w:val="000000"/>
              </w:rPr>
              <w:t xml:space="preserve"> t. y. įgyvendinant Aštuonioliktosios Lietuvos Respublikos Vyriausybės programos nuostatų įgyvendinimo plano </w:t>
            </w:r>
            <w:r w:rsidRPr="00EC3D86">
              <w:t xml:space="preserve">9.3.2 papunktyje nurodytą veiksmą „Parengti ir priimti valstybės tarnybos pertvarkos koncepciją įgyvendinantį Valstybės tarnybos įstatymą, kurio nuostatos padėtų supaprastinti žmogiškųjų išteklių valdymą valstybės tarnyboje, padarytų jį lankstesnį ir motyvuotą“ (įvykdymo data </w:t>
            </w:r>
            <w:r w:rsidR="00533B05">
              <w:t>–</w:t>
            </w:r>
            <w:r w:rsidRPr="00EC3D86">
              <w:t xml:space="preserve"> 2022 m. IV </w:t>
            </w:r>
            <w:proofErr w:type="spellStart"/>
            <w:r w:rsidRPr="00EC3D86">
              <w:t>ketv</w:t>
            </w:r>
            <w:proofErr w:type="spellEnd"/>
            <w:r w:rsidRPr="00EC3D86">
              <w:t xml:space="preserve">.). </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r w:rsidRPr="00EC3D86">
              <w:t>Analogiška priemoka, kurią siūloma įtvirtinti, buvo nustatyta VTĮ redakcijoje, galiojusioje iki 2019 m. sausio 1 d. Tačiau dėl taikymo problemų panaikinta. Kartu žr. komentarą dėl Finansų ministerijos 1 ir 2 pastabų.</w:t>
            </w: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3A1932" w:rsidRPr="00EC3D86" w:rsidRDefault="003A1932"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rPr>
                <w:color w:val="000000"/>
              </w:rPr>
            </w:pPr>
            <w:r w:rsidRPr="00EC3D86">
              <w:lastRenderedPageBreak/>
              <w:t xml:space="preserve">Pateiktas siūlymas nėra šio </w:t>
            </w:r>
            <w:r w:rsidRPr="00EC3D86">
              <w:rPr>
                <w:color w:val="000000"/>
              </w:rPr>
              <w:t>VTĮ projekto tikslas. Dėl valstybės tarnautojų socialinių garantijų (įskaitant valstybės tarnautojų tarnybos laiką) bus diskutuojama ir sprendžiama kompleksiškai vėlesniame valstybės tarnybos pertvarkos etape</w:t>
            </w:r>
            <w:r w:rsidR="00533B05">
              <w:rPr>
                <w:color w:val="000000"/>
              </w:rPr>
              <w:t>,</w:t>
            </w:r>
            <w:r w:rsidRPr="00EC3D86">
              <w:rPr>
                <w:color w:val="000000"/>
              </w:rPr>
              <w:t xml:space="preserve"> t. y. įgyvendinant Aštuonioliktosios Lietuvos Respublikos Vyriausybės programos nuostatų įgyvendinimo plano </w:t>
            </w:r>
            <w:r w:rsidRPr="00EC3D86">
              <w:t xml:space="preserve">9.3.2 papunktyje nurodytą veiksmą „Parengti ir priimti valstybės tarnybos pertvarkos koncepciją įgyvendinantį Valstybės tarnybos įstatymą, kurio nuostatos padėtų supaprastinti žmogiškųjų išteklių valdymą valstybės tarnyboje, padarytų jį lankstesnį ir motyvuotą“ (įvykdymo data </w:t>
            </w:r>
            <w:r w:rsidR="00533B05">
              <w:t>–</w:t>
            </w:r>
            <w:r w:rsidRPr="00EC3D86">
              <w:t xml:space="preserve"> 2022 m. IV </w:t>
            </w:r>
            <w:proofErr w:type="spellStart"/>
            <w:r w:rsidRPr="00EC3D86">
              <w:t>ketv</w:t>
            </w:r>
            <w:proofErr w:type="spellEnd"/>
            <w:r w:rsidRPr="00EC3D86">
              <w:t>.).</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rPr>
                <w:color w:val="000000"/>
              </w:rPr>
            </w:pPr>
            <w:r w:rsidRPr="00EC3D86">
              <w:rPr>
                <w:color w:val="000000"/>
              </w:rPr>
              <w:t>Šis pakeitimas leistų paprasčiau valdyti žmogiškuosius išteklius valstybės tarnyboje, t.</w:t>
            </w:r>
            <w:r w:rsidR="00533B05">
              <w:rPr>
                <w:color w:val="000000"/>
              </w:rPr>
              <w:t> </w:t>
            </w:r>
            <w:r w:rsidRPr="00EC3D86">
              <w:rPr>
                <w:color w:val="000000"/>
              </w:rPr>
              <w:t xml:space="preserve">y. karjeros valstybės tarnautojo </w:t>
            </w:r>
            <w:r w:rsidRPr="00EC3D86">
              <w:rPr>
                <w:i/>
                <w:color w:val="000000"/>
              </w:rPr>
              <w:t>perkėlimo</w:t>
            </w:r>
            <w:r w:rsidRPr="00EC3D86">
              <w:rPr>
                <w:color w:val="000000"/>
              </w:rPr>
              <w:t xml:space="preserve"> į politinio (asmeninio) pasitikėjimo valstybės tarnautojo pareigas </w:t>
            </w:r>
            <w:r w:rsidRPr="00EC3D86">
              <w:rPr>
                <w:i/>
                <w:color w:val="000000"/>
              </w:rPr>
              <w:t>procedūros</w:t>
            </w:r>
            <w:r w:rsidRPr="00EC3D86">
              <w:rPr>
                <w:color w:val="000000"/>
              </w:rPr>
              <w:t xml:space="preserve"> būtų paprastesnės – nereikėtų karjeros valstybės tarnautojo atleisti iš einamų pareigų ir priimti į politinio (asmeninio) pasitikėjimo pareigas, o, pasibaigus karjeros valstybės tarnautojo perkėlimo į politinio (asmeninio) pasitikėjimo valstybės tarnautojo pareigas terminui, karjeros valstybės tarnautojas būtų grąžinamas į eitas karjeros valstybės tarnautojo pareigas, kurios, pagal keičiamo VTĮ 49 straipsnio 5 dalį, būtų garantuojamos, taigi nereikėtų </w:t>
            </w:r>
            <w:r w:rsidRPr="00EC3D86">
              <w:rPr>
                <w:b/>
                <w:color w:val="000000"/>
              </w:rPr>
              <w:t>atkurti karjeros valstybės tarnautojo statuso</w:t>
            </w:r>
            <w:r w:rsidRPr="00EC3D86">
              <w:rPr>
                <w:color w:val="000000"/>
              </w:rPr>
              <w:t xml:space="preserve"> pagal VTĮ 17 straipsnio 2–4 dalių nuostatas, taip pat perkėlimo atveju nenutrūktų tarnybos Lietuvos valstybei stažas, tarnybos Lietuvos valstybei stažas atostogoms gauti. Taigi siūlomo teisinio reguliavimo pasekmės būtų palankesnės nei esamo teisinio reguliavimo. Kartu pa</w:t>
            </w:r>
            <w:r w:rsidR="00533B05">
              <w:rPr>
                <w:color w:val="000000"/>
              </w:rPr>
              <w:t>žym</w:t>
            </w:r>
            <w:r w:rsidRPr="00EC3D86">
              <w:rPr>
                <w:color w:val="000000"/>
              </w:rPr>
              <w:t>ėtina, kad pakaitinių valstybės tarnautojų atranka taip pat sup</w:t>
            </w:r>
            <w:r w:rsidR="002F4CA8">
              <w:rPr>
                <w:color w:val="000000"/>
              </w:rPr>
              <w:t>ap</w:t>
            </w:r>
            <w:r w:rsidRPr="00EC3D86">
              <w:rPr>
                <w:color w:val="000000"/>
              </w:rPr>
              <w:t>rastinta, t.</w:t>
            </w:r>
            <w:r w:rsidR="00533B05">
              <w:rPr>
                <w:color w:val="000000"/>
              </w:rPr>
              <w:t> </w:t>
            </w:r>
            <w:r w:rsidRPr="00EC3D86">
              <w:rPr>
                <w:color w:val="000000"/>
              </w:rPr>
              <w:t xml:space="preserve">y. nuo 2021 m. rugpjūčio 1 d. pakaitinius </w:t>
            </w:r>
            <w:r w:rsidRPr="00EC3D86">
              <w:rPr>
                <w:color w:val="000000"/>
              </w:rPr>
              <w:lastRenderedPageBreak/>
              <w:t xml:space="preserve">valstybės tarnautojus atrenka pačios įstaigos, o ne Valstybės tarnybos departamentas prie Vidaus reikalų ministerijos. </w:t>
            </w: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r w:rsidRPr="00EC3D86">
              <w:t xml:space="preserve">VTĮ projekte siūlomu teisiniu reguliavimu siekiama mažinti administracinę naštą į pareigas priimantiems asmenims, suteikti į pareigas priimantiems asmenims </w:t>
            </w:r>
            <w:proofErr w:type="spellStart"/>
            <w:r w:rsidRPr="00EC3D86">
              <w:t>diskreciją</w:t>
            </w:r>
            <w:proofErr w:type="spellEnd"/>
            <w:r w:rsidRPr="00EC3D86">
              <w:t xml:space="preserve"> lanksčiau valdyti personalą, grįsti valstybės tarnybą pasitikėjimu kartu didinant ir valstybės tarnautojų atsakomybę</w:t>
            </w:r>
            <w:r w:rsidR="00533B05">
              <w:t>,</w:t>
            </w:r>
            <w:r w:rsidRPr="00EC3D86">
              <w:t xml:space="preserve"> t.</w:t>
            </w:r>
            <w:r w:rsidR="00533B05">
              <w:t> </w:t>
            </w:r>
            <w:r w:rsidRPr="00EC3D86">
              <w:t>y. nustatant jiems pareigą informuoti į pareigas priimantį asmenį apie jų dirbamą kitą darbą ar vykdomą kitą veiklą bei aiškiai nustatant teisines pasekmes pažeidus šią pareigą. Dėl klausimo</w:t>
            </w:r>
            <w:r w:rsidR="00533B05">
              <w:t>,</w:t>
            </w:r>
            <w:r w:rsidRPr="00EC3D86">
              <w:t xml:space="preserve"> kokie subjektai (asmenys) turėtų nuspręsti, ar kita valstybės tarnautojo veikla sukelia interesų konfliktą</w:t>
            </w:r>
            <w:r w:rsidR="00533B05">
              <w:t>, p</w:t>
            </w:r>
            <w:r w:rsidRPr="00EC3D86">
              <w:t xml:space="preserve">ažymėtina, kad VTĮ projekte nustatoma valstybės tarnautoją į pareigas priimančio asmens pareiga gautos informacijos pagrindu kontroliuoti (prižiūrėti) VTĮ 18 straipsnio 1 d. nurodytų aplinkybių </w:t>
            </w:r>
            <w:r w:rsidR="00533B05">
              <w:t>(ne)</w:t>
            </w:r>
            <w:r w:rsidRPr="00EC3D86">
              <w:t>buvimą, tačiau</w:t>
            </w:r>
            <w:r w:rsidR="00533B05">
              <w:t>,</w:t>
            </w:r>
            <w:r w:rsidRPr="00EC3D86">
              <w:t xml:space="preserve"> kaip ši pareiga bus įgyvendinama</w:t>
            </w:r>
            <w:r w:rsidR="00533B05">
              <w:t>,</w:t>
            </w:r>
            <w:r w:rsidRPr="00EC3D86">
              <w:t xml:space="preserve"> yra įstaigos vidaus administravimo dalykas. </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r w:rsidRPr="00EC3D86">
              <w:t xml:space="preserve">Dauguma įstaigų derinimo metu pritarė VTĮ projekte siūlomai minimaliai </w:t>
            </w:r>
            <w:r w:rsidR="00533B05">
              <w:t>vieno</w:t>
            </w:r>
            <w:r w:rsidRPr="00EC3D86">
              <w:t xml:space="preserve"> pareiginės algos koeficiento ribai. 0,5 pareiginės algos koeficiento riba yra </w:t>
            </w:r>
            <w:r w:rsidR="00533B05">
              <w:t>gana</w:t>
            </w:r>
            <w:r w:rsidRPr="00EC3D86">
              <w:t xml:space="preserve"> nedidelė ir nebūtų pakankamai motyvuojančia priemone. </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rPr>
                <w:b/>
              </w:rPr>
            </w:pPr>
            <w:r w:rsidRPr="00EC3D86">
              <w:rPr>
                <w:color w:val="000000"/>
              </w:rPr>
              <w:t>Dėl žmogiškųjų išteklių lankstesnio valdymo, mobilumo bus diskutuojama ir sprendžiama vėlesniame valstybės tarnybos pertvarkos etape</w:t>
            </w:r>
            <w:r w:rsidR="00533B05">
              <w:rPr>
                <w:color w:val="000000"/>
              </w:rPr>
              <w:t>,</w:t>
            </w:r>
            <w:r w:rsidRPr="00EC3D86">
              <w:rPr>
                <w:color w:val="000000"/>
              </w:rPr>
              <w:t xml:space="preserve"> t.</w:t>
            </w:r>
            <w:r w:rsidR="00533B05">
              <w:rPr>
                <w:color w:val="000000"/>
              </w:rPr>
              <w:t> </w:t>
            </w:r>
            <w:r w:rsidRPr="00EC3D86">
              <w:rPr>
                <w:color w:val="000000"/>
              </w:rPr>
              <w:t>y. įgyvendinant Aštuonioliktosios Lietuvos Respublikos Vyriausybės programos nuostatų įgyvendinimo plano</w:t>
            </w:r>
            <w:r w:rsidRPr="00EC3D86">
              <w:t xml:space="preserve"> 9.3.2 papunktyje nurodytą veiksmą „Parengti ir priimti valstybės tarnybos pertvarkos koncepciją įgyvendinantį Valstybės tarnybos įstatymą, kurio nuostatos padėtų </w:t>
            </w:r>
            <w:r w:rsidRPr="00EC3D86">
              <w:lastRenderedPageBreak/>
              <w:t xml:space="preserve">supaprastinti žmogiškųjų išteklių valdymą valstybės tarnyboje, padarytų jį lankstesnį ir motyvuotą“ (įvykdymo data </w:t>
            </w:r>
            <w:r w:rsidR="00533B05">
              <w:t>–</w:t>
            </w:r>
            <w:r w:rsidRPr="00EC3D86">
              <w:t xml:space="preserve"> 2022 m. IV </w:t>
            </w:r>
            <w:proofErr w:type="spellStart"/>
            <w:r w:rsidRPr="00EC3D86">
              <w:t>ketv</w:t>
            </w:r>
            <w:proofErr w:type="spellEnd"/>
            <w:r w:rsidRPr="00EC3D86">
              <w:t xml:space="preserve">.). Be to, siūlomas pakeitimas reikalautų ir Vietos savivaldos įstatymo 31 straipsnio 9 dalies, o prireikus </w:t>
            </w:r>
            <w:r w:rsidR="00533B05">
              <w:t xml:space="preserve">– </w:t>
            </w:r>
            <w:r w:rsidRPr="00EC3D86">
              <w:t>ir kitų susijusių šio įstatymo nuostatų pakeitimo.</w:t>
            </w: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446763" w:rsidRPr="00EC3D86" w:rsidRDefault="00446763"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rPr>
                <w:b/>
              </w:rPr>
            </w:pPr>
            <w:r w:rsidRPr="00EC3D86">
              <w:rPr>
                <w:color w:val="000000"/>
              </w:rPr>
              <w:t xml:space="preserve">Atsižvelgus į teikiamą </w:t>
            </w:r>
            <w:r w:rsidR="00533B05">
              <w:rPr>
                <w:color w:val="000000"/>
              </w:rPr>
              <w:t>pa</w:t>
            </w:r>
            <w:r w:rsidRPr="00EC3D86">
              <w:rPr>
                <w:color w:val="000000"/>
              </w:rPr>
              <w:t xml:space="preserve">siūlymą, į pareigas priimantis asmuo visais atvejais turėtų vertinti jam pateiktą vienintelį pretendentą ir motyvuoti jo </w:t>
            </w:r>
            <w:r w:rsidR="00533B05">
              <w:rPr>
                <w:color w:val="000000"/>
              </w:rPr>
              <w:t>(ne)</w:t>
            </w:r>
            <w:r w:rsidRPr="00EC3D86">
              <w:rPr>
                <w:color w:val="000000"/>
              </w:rPr>
              <w:t>paskyrimą į pareigas. Tai sukurtų nemažą administracinę naštą į pareigas priimančiam asmeniui</w:t>
            </w:r>
            <w:r w:rsidR="00533B05">
              <w:rPr>
                <w:color w:val="000000"/>
              </w:rPr>
              <w:t>,</w:t>
            </w:r>
            <w:r w:rsidRPr="00EC3D86">
              <w:rPr>
                <w:color w:val="000000"/>
              </w:rPr>
              <w:t xml:space="preserve"> </w:t>
            </w:r>
            <w:r w:rsidR="00533B05">
              <w:rPr>
                <w:color w:val="000000"/>
              </w:rPr>
              <w:t>t</w:t>
            </w:r>
            <w:r w:rsidRPr="00EC3D86">
              <w:rPr>
                <w:color w:val="000000"/>
              </w:rPr>
              <w:t>odėl</w:t>
            </w:r>
            <w:r w:rsidR="00533B05">
              <w:rPr>
                <w:color w:val="000000"/>
              </w:rPr>
              <w:t>,</w:t>
            </w:r>
            <w:r w:rsidRPr="00EC3D86">
              <w:rPr>
                <w:color w:val="000000"/>
              </w:rPr>
              <w:t xml:space="preserve"> siekiant didesnės </w:t>
            </w:r>
            <w:proofErr w:type="spellStart"/>
            <w:r w:rsidRPr="00EC3D86">
              <w:rPr>
                <w:color w:val="000000"/>
              </w:rPr>
              <w:t>diskrecijos</w:t>
            </w:r>
            <w:proofErr w:type="spellEnd"/>
            <w:r w:rsidRPr="00EC3D86">
              <w:rPr>
                <w:color w:val="000000"/>
              </w:rPr>
              <w:t xml:space="preserve">, VTĮ projekte siūloma jau pradiniame etape į pareigas priimančiam asmeniui suteikti </w:t>
            </w:r>
            <w:proofErr w:type="spellStart"/>
            <w:r w:rsidRPr="00EC3D86">
              <w:rPr>
                <w:color w:val="000000"/>
              </w:rPr>
              <w:t>diskreciją</w:t>
            </w:r>
            <w:proofErr w:type="spellEnd"/>
            <w:r w:rsidRPr="00EC3D86">
              <w:rPr>
                <w:color w:val="000000"/>
              </w:rPr>
              <w:t xml:space="preserve"> spręsti dėl vienintelio konkursą laimėjusio pretendento galimo tinkamumo, pateikiant prašymą. Be to, dėl žmogiškųjų išteklių atrankos mechanizmo tobulinimo (įskaitant konkursų į vadovaujančias pareigas organizavimą) bus diskutuojama ir sprendžiama vėlesniame valstybės tarnybos pertvarkos etape</w:t>
            </w:r>
            <w:r w:rsidR="00533B05">
              <w:rPr>
                <w:color w:val="000000"/>
              </w:rPr>
              <w:t>,</w:t>
            </w:r>
            <w:r w:rsidRPr="00EC3D86">
              <w:rPr>
                <w:color w:val="000000"/>
              </w:rPr>
              <w:t xml:space="preserve"> t.</w:t>
            </w:r>
            <w:r w:rsidR="00533B05">
              <w:rPr>
                <w:color w:val="000000"/>
              </w:rPr>
              <w:t> </w:t>
            </w:r>
            <w:r w:rsidRPr="00EC3D86">
              <w:rPr>
                <w:color w:val="000000"/>
              </w:rPr>
              <w:t xml:space="preserve">y. įgyvendinant Aštuonioliktosios Lietuvos Respublikos Vyriausybės programos nuostatų įgyvendinimo plano </w:t>
            </w:r>
            <w:r w:rsidRPr="00EC3D86">
              <w:t xml:space="preserve">9.3.2 papunktyje nurodytą veiksmą „Parengti ir priimti valstybės tarnybos pertvarkos koncepciją įgyvendinantį Valstybės tarnybos įstatymą, kurio nuostatos padėtų supaprastinti žmogiškųjų išteklių valdymą valstybės tarnyboje, </w:t>
            </w:r>
            <w:r w:rsidRPr="00EC3D86">
              <w:lastRenderedPageBreak/>
              <w:t xml:space="preserve">padarytų jį lankstesnį ir motyvuotą“ (įvykdymo data </w:t>
            </w:r>
            <w:r w:rsidR="00533B05">
              <w:t>–</w:t>
            </w:r>
            <w:r w:rsidRPr="00EC3D86">
              <w:t xml:space="preserve"> 2022 m. IV </w:t>
            </w:r>
            <w:proofErr w:type="spellStart"/>
            <w:r w:rsidRPr="00EC3D86">
              <w:t>ketv</w:t>
            </w:r>
            <w:proofErr w:type="spellEnd"/>
            <w:r w:rsidRPr="00EC3D86">
              <w:t>.).</w:t>
            </w: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r w:rsidRPr="00EC3D86">
              <w:t xml:space="preserve">Analogiškas teisinis reguliavimas nustatytas ir kituose viešojo sektoriaus darbuotojų veiklą reglamentuojančiuose įstatymuose (pvz., Vadovybės apsaugos įstatyme, Specialiųjų tyrimų tarnybos įstatyme, Krašto apsaugos sistemos ir karo tarnybos įstatyme). Be to, išbandymo laikotarpis būtų nustatomas prieš priimant į pareigas, t. y. jau žinant konkursą laimėjusį asmenį, žinant jo kompetencijas, gebėjimus ir atsižvelgus į tai sprendžiant dėl išbandymo laikotarpio trukmės, todėl </w:t>
            </w:r>
            <w:r w:rsidRPr="00EC3D86">
              <w:rPr>
                <w:i/>
              </w:rPr>
              <w:t>prieš atrankos pradžią ar atrankos metu</w:t>
            </w:r>
            <w:r w:rsidRPr="00EC3D86">
              <w:t xml:space="preserve"> nustatyti išbandymo laikotarpio trukmę būtų netikslinga.</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rPr>
                <w:color w:val="000000"/>
              </w:rPr>
            </w:pPr>
            <w:r w:rsidRPr="00EC3D86">
              <w:rPr>
                <w:color w:val="000000"/>
              </w:rPr>
              <w:t>Valstybės tarnautojai į kolegialius organus būtų atrenkami Kandidatų į valstybės ar savivaldybės įmonės, valstybės ar savivaldybės valdomos bendrovės ar jos dukterinės bendrovės kolegialų priežiūros ar valdymo organą atrankos aprašo, patvirtinto Lietuvos Respublikos Vyriausybės 2015 m. birželio 17 d. nutarimu Nr. 631 „Dėl Kandidatų į valstybės ar savivaldybės įmonės, valstybės ar savivaldybės valdomos bendrovės ar jos dukterinės bendrovės kolegialų priežiūros ar valdymo organą atrankos aprašo patvirtinimo“, nustatyta tvarka. Pagal šį aprašą atrankoje gali dalyvauti ir ją laimėti ne tik atranką inici</w:t>
            </w:r>
            <w:r w:rsidR="005A4840">
              <w:rPr>
                <w:color w:val="000000"/>
              </w:rPr>
              <w:t>j</w:t>
            </w:r>
            <w:r w:rsidRPr="00EC3D86">
              <w:rPr>
                <w:color w:val="000000"/>
              </w:rPr>
              <w:t>avusi</w:t>
            </w:r>
            <w:r w:rsidR="005A4840">
              <w:rPr>
                <w:color w:val="000000"/>
              </w:rPr>
              <w:t>ų</w:t>
            </w:r>
            <w:r w:rsidRPr="00EC3D86">
              <w:rPr>
                <w:color w:val="000000"/>
              </w:rPr>
              <w:t>, bet ir kitų institucijų ir įstaigų valstybės tarnautojai, kurie atrankoje dalyvauja savo laisva valia (iniciatyva)</w:t>
            </w:r>
            <w:r w:rsidR="005A4840">
              <w:rPr>
                <w:color w:val="000000"/>
              </w:rPr>
              <w:t>,</w:t>
            </w:r>
            <w:r w:rsidRPr="00EC3D86">
              <w:rPr>
                <w:color w:val="000000"/>
              </w:rPr>
              <w:t xml:space="preserve"> </w:t>
            </w:r>
            <w:r w:rsidR="005A4840">
              <w:rPr>
                <w:color w:val="000000"/>
              </w:rPr>
              <w:t>t</w:t>
            </w:r>
            <w:r w:rsidRPr="00EC3D86">
              <w:rPr>
                <w:color w:val="000000"/>
              </w:rPr>
              <w:t>odėl pastaboje aptariamos situacijos negalimos.</w:t>
            </w: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b/>
                <w:color w:val="000000"/>
              </w:rPr>
            </w:pPr>
            <w:r w:rsidRPr="00EC3D86">
              <w:rPr>
                <w:b/>
                <w:color w:val="000000"/>
              </w:rPr>
              <w:t>Neatsižvelgtina.</w:t>
            </w:r>
          </w:p>
          <w:p w:rsidR="00DA37FF" w:rsidRPr="00EC3D86" w:rsidRDefault="00DA37FF" w:rsidP="002F70D3">
            <w:pPr>
              <w:pStyle w:val="BodyText"/>
              <w:spacing w:before="0" w:beforeAutospacing="0" w:after="0" w:afterAutospacing="0"/>
              <w:jc w:val="both"/>
              <w:rPr>
                <w:color w:val="000000"/>
              </w:rPr>
            </w:pPr>
            <w:r w:rsidRPr="00EC3D86">
              <w:rPr>
                <w:color w:val="000000"/>
              </w:rPr>
              <w:t>VTĮ 17 straipsnio 1 dalies 7 punkto nuostatos buvo darbo tvarka suderintos su Ekonomikos ir inovacijų ministerija, kuri ir inicijavo galimų su atstovavimu susijusių pareigų kolegialių organų sudaromuose komitetuose praplėtimą VTĮ. Kitų kolegialių darinių sudarymas teisės aktuose nenumatytas.</w:t>
            </w: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b/>
                <w:color w:val="000000"/>
              </w:rPr>
            </w:pPr>
          </w:p>
          <w:p w:rsidR="00DA37FF" w:rsidRPr="00EC3D86" w:rsidRDefault="00DA37FF" w:rsidP="002F70D3">
            <w:pPr>
              <w:pStyle w:val="BodyText"/>
              <w:spacing w:before="0" w:beforeAutospacing="0" w:after="0" w:afterAutospacing="0"/>
              <w:jc w:val="both"/>
              <w:rPr>
                <w:b/>
                <w:color w:val="000000"/>
              </w:rPr>
            </w:pPr>
            <w:r w:rsidRPr="00EC3D86">
              <w:rPr>
                <w:b/>
                <w:color w:val="000000"/>
              </w:rPr>
              <w:t>Neatsižvelgtina.</w:t>
            </w:r>
          </w:p>
          <w:p w:rsidR="00DA37FF" w:rsidRPr="00EC3D86" w:rsidRDefault="00DA37FF" w:rsidP="002F70D3">
            <w:pPr>
              <w:pStyle w:val="BodyText"/>
              <w:spacing w:before="0" w:beforeAutospacing="0" w:after="0" w:afterAutospacing="0"/>
              <w:jc w:val="both"/>
            </w:pPr>
            <w:r w:rsidRPr="00EC3D86">
              <w:rPr>
                <w:color w:val="000000"/>
              </w:rPr>
              <w:t xml:space="preserve">VTĮ 17 straipsnio 5 dalyje nustatoma, kad asmenys privalo atitikti </w:t>
            </w:r>
            <w:proofErr w:type="spellStart"/>
            <w:r w:rsidRPr="00732586">
              <w:rPr>
                <w:i/>
                <w:color w:val="000000"/>
              </w:rPr>
              <w:t>inter</w:t>
            </w:r>
            <w:proofErr w:type="spellEnd"/>
            <w:r w:rsidRPr="00732586">
              <w:rPr>
                <w:i/>
                <w:color w:val="000000"/>
              </w:rPr>
              <w:t xml:space="preserve"> alia</w:t>
            </w:r>
            <w:r w:rsidRPr="00EC3D86">
              <w:rPr>
                <w:color w:val="000000"/>
              </w:rPr>
              <w:t xml:space="preserve"> VTĮ 9 straipsnyje nustatytus reikalavimus. Galiojančio VTĮ 9 straipsnio 4 dalyje nustatyta, kad</w:t>
            </w:r>
            <w:r w:rsidR="005A4840">
              <w:rPr>
                <w:color w:val="000000"/>
              </w:rPr>
              <w:t>:</w:t>
            </w:r>
            <w:r w:rsidRPr="00EC3D86">
              <w:rPr>
                <w:color w:val="000000"/>
              </w:rPr>
              <w:t xml:space="preserve"> „Į valstybės tarnautojo pareigas priimami asmenys </w:t>
            </w:r>
            <w:r w:rsidRPr="00EC3D86">
              <w:rPr>
                <w:b/>
                <w:color w:val="000000"/>
              </w:rPr>
              <w:t>turi atitikti specialiuosius reikalavimus, nustatytus teisės aktuose ar pareigybės aprašyme</w:t>
            </w:r>
            <w:r w:rsidR="005A4840" w:rsidRPr="00732586">
              <w:rPr>
                <w:color w:val="000000"/>
              </w:rPr>
              <w:t>.</w:t>
            </w:r>
            <w:r w:rsidRPr="00EC3D86">
              <w:rPr>
                <w:color w:val="000000"/>
              </w:rPr>
              <w:t xml:space="preserve">“ Taigi VTĮ projektu nėra siūloma panaikinti reikalavimą </w:t>
            </w:r>
            <w:r w:rsidRPr="00EC3D86">
              <w:t>atitikti pareigybės aprašyme nustatytus specialiuosius reikalavimus.</w:t>
            </w:r>
          </w:p>
          <w:p w:rsidR="00DA37FF" w:rsidRPr="00EC3D86" w:rsidRDefault="00DA37FF" w:rsidP="002F70D3">
            <w:pPr>
              <w:pStyle w:val="BodyText"/>
              <w:spacing w:before="0" w:beforeAutospacing="0" w:after="0" w:afterAutospacing="0"/>
              <w:jc w:val="both"/>
              <w:rPr>
                <w:color w:val="000000"/>
              </w:rPr>
            </w:pPr>
          </w:p>
          <w:p w:rsidR="00E955F2" w:rsidRPr="00EC3D86" w:rsidRDefault="00E955F2" w:rsidP="002F70D3">
            <w:pPr>
              <w:pStyle w:val="BodyText"/>
              <w:spacing w:before="0" w:beforeAutospacing="0" w:after="0" w:afterAutospacing="0"/>
              <w:jc w:val="both"/>
              <w:rPr>
                <w:b/>
                <w:color w:val="000000"/>
              </w:rPr>
            </w:pPr>
          </w:p>
          <w:p w:rsidR="00DA37FF" w:rsidRPr="00EC3D86" w:rsidRDefault="00DA37FF" w:rsidP="002F70D3">
            <w:pPr>
              <w:pStyle w:val="BodyText"/>
              <w:spacing w:before="0" w:beforeAutospacing="0" w:after="0" w:afterAutospacing="0"/>
              <w:jc w:val="both"/>
              <w:rPr>
                <w:b/>
                <w:color w:val="000000"/>
              </w:rPr>
            </w:pPr>
            <w:r w:rsidRPr="00EC3D86">
              <w:rPr>
                <w:b/>
                <w:color w:val="000000"/>
              </w:rPr>
              <w:t>Neatsižvelgtina.</w:t>
            </w:r>
          </w:p>
          <w:p w:rsidR="00DA37FF" w:rsidRPr="00EC3D86" w:rsidRDefault="00DA37FF" w:rsidP="002F70D3">
            <w:pPr>
              <w:pStyle w:val="BodyText"/>
              <w:spacing w:before="0" w:beforeAutospacing="0" w:after="0" w:afterAutospacing="0"/>
              <w:jc w:val="both"/>
              <w:rPr>
                <w:color w:val="000000"/>
              </w:rPr>
            </w:pPr>
            <w:r w:rsidRPr="00EC3D86">
              <w:rPr>
                <w:color w:val="000000"/>
              </w:rPr>
              <w:t>Pagal VTĮ 18 straipsnio 2 dalį, įstaiga informaciją apie kitą darbą gaus iš privačių interesų deklaracijos ir jei kils pagrįstų abejonių dėl 18 straipsnio 1 d</w:t>
            </w:r>
            <w:r w:rsidR="005A4840">
              <w:rPr>
                <w:color w:val="000000"/>
              </w:rPr>
              <w:t>alyje</w:t>
            </w:r>
            <w:r w:rsidRPr="00EC3D86">
              <w:rPr>
                <w:color w:val="000000"/>
              </w:rPr>
              <w:t xml:space="preserve"> nurodytų aplinkybių buvimo, </w:t>
            </w:r>
            <w:r w:rsidRPr="00EC3D86">
              <w:rPr>
                <w:color w:val="000000"/>
              </w:rPr>
              <w:lastRenderedPageBreak/>
              <w:t>t</w:t>
            </w:r>
            <w:r w:rsidR="005A4840">
              <w:rPr>
                <w:color w:val="000000"/>
              </w:rPr>
              <w:t>ada</w:t>
            </w:r>
            <w:r w:rsidRPr="00EC3D86">
              <w:rPr>
                <w:color w:val="000000"/>
              </w:rPr>
              <w:t xml:space="preserve"> įstaiga paprašys papildomos informacijos iš valstybės tarnautojo. VTĮ 18 straipsnio 5 dalyje kalbama apie pasikeitusią informaciją, kurią valstybės tarnautojai privalo pateikti, nes įstaiga neturės galimybių jos kitais būdais ir iš kitų šaltinių gauti. Todėl 18 straipsnio 2 ir 5 dalies nuostatos tarpusavyje koreliuoja. </w:t>
            </w: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color w:val="000000"/>
              </w:rPr>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proofErr w:type="spellStart"/>
            <w:r w:rsidRPr="00EC3D86">
              <w:t>Tarpinstitucinio</w:t>
            </w:r>
            <w:proofErr w:type="spellEnd"/>
            <w:r w:rsidRPr="00EC3D86">
              <w:t xml:space="preserve"> pasitarimo su Vyriausiosios tarnybinės etikos komisijos (VTEK) atstovais buvo aptarta galimybė informaciją apie kitą veiklą gauti informacin</w:t>
            </w:r>
            <w:r w:rsidR="005A4840">
              <w:t>ėmis</w:t>
            </w:r>
            <w:r w:rsidRPr="00EC3D86">
              <w:t xml:space="preserve"> technologij</w:t>
            </w:r>
            <w:r w:rsidR="005A4840">
              <w:t>omis, t</w:t>
            </w:r>
            <w:r w:rsidRPr="00EC3D86">
              <w:t xml:space="preserve">ačiau tokios galimybės šiuo metu nėra. Atsižvelgus į tai, VTĮ ir siūlomas teisinis reguliavimas, kuris įpareigoja pačius valstybės tarnautojus pateikti įstaigai informaciją apie jų vykdomą kitą veiklą. </w:t>
            </w:r>
            <w:r w:rsidR="005A4840">
              <w:t>Vėliau</w:t>
            </w:r>
            <w:r w:rsidRPr="00EC3D86">
              <w:t xml:space="preserve"> bus svarstoma galimybė nurodytos informacijos pateikimą automatizuoti informacin</w:t>
            </w:r>
            <w:r w:rsidR="005A4840">
              <w:t>ėmis</w:t>
            </w:r>
            <w:r w:rsidRPr="00EC3D86">
              <w:t xml:space="preserve"> sistem</w:t>
            </w:r>
            <w:r w:rsidR="005A4840">
              <w:t>omis</w:t>
            </w:r>
            <w:r w:rsidRPr="00EC3D86">
              <w:t>. VTEK pateiktam projektui pritarė.</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rPr>
                <w:b/>
                <w:color w:val="000000"/>
              </w:rPr>
            </w:pPr>
            <w:r w:rsidRPr="00EC3D86">
              <w:t>Pagal LR Vyriausybės darbo reglamento nuostatas</w:t>
            </w:r>
            <w:r w:rsidR="005A4840">
              <w:t>,</w:t>
            </w:r>
            <w:r w:rsidRPr="00EC3D86">
              <w:t xml:space="preserve"> įstaigų teikiamos pastabos ir pasiūlymai turi būti argumentuoti ir pagrįsti. Teikiamas pasiūlymas šio reikalavimo neatitinka, todėl neaišku, kokią problemą siūloma spręsti. Kartu pažymėtina, </w:t>
            </w:r>
            <w:r w:rsidRPr="00EC3D86">
              <w:lastRenderedPageBreak/>
              <w:t>kad</w:t>
            </w:r>
            <w:r w:rsidR="005A4840">
              <w:t>,</w:t>
            </w:r>
            <w:r w:rsidRPr="00EC3D86">
              <w:t xml:space="preserve"> pagal VTĮ projekto 5 straipsnio 2 dalyje dėstomą VTĮ 17 straipsnio 1 dalies 1 punkto e papunktį</w:t>
            </w:r>
            <w:r w:rsidR="005A4840">
              <w:t>,</w:t>
            </w:r>
            <w:r w:rsidRPr="00EC3D86">
              <w:t xml:space="preserve"> valstybės tarnautojai turi teisę gauti ir </w:t>
            </w:r>
            <w:r w:rsidRPr="00EC3D86">
              <w:rPr>
                <w:b/>
                <w:color w:val="000000"/>
              </w:rPr>
              <w:t>kitą teisės aktų nustatyta tvarka mokamą atlyginimą.</w:t>
            </w:r>
          </w:p>
          <w:p w:rsidR="00DA37FF" w:rsidRPr="00EC3D86" w:rsidRDefault="00DA37FF" w:rsidP="002F70D3">
            <w:pPr>
              <w:pStyle w:val="BodyText"/>
              <w:spacing w:before="0" w:beforeAutospacing="0" w:after="0" w:afterAutospacing="0"/>
              <w:jc w:val="both"/>
              <w:rPr>
                <w:b/>
                <w:color w:val="000000"/>
              </w:rPr>
            </w:pPr>
          </w:p>
          <w:p w:rsidR="00DA37FF" w:rsidRPr="00EC3D86" w:rsidRDefault="00DA37FF" w:rsidP="002F70D3">
            <w:pPr>
              <w:pStyle w:val="BodyText"/>
              <w:spacing w:before="0" w:beforeAutospacing="0" w:after="0" w:afterAutospacing="0"/>
              <w:jc w:val="both"/>
              <w:rPr>
                <w:b/>
                <w:color w:val="000000"/>
              </w:rPr>
            </w:pPr>
          </w:p>
          <w:p w:rsidR="00DA37FF" w:rsidRPr="00EC3D86" w:rsidRDefault="00DA37FF" w:rsidP="002F70D3">
            <w:pPr>
              <w:pStyle w:val="BodyText"/>
              <w:spacing w:before="0" w:beforeAutospacing="0" w:after="0" w:afterAutospacing="0"/>
              <w:jc w:val="both"/>
              <w:rPr>
                <w:b/>
                <w:color w:val="000000"/>
              </w:rPr>
            </w:pPr>
          </w:p>
          <w:p w:rsidR="00DA37FF" w:rsidRPr="00EC3D86" w:rsidRDefault="00DA37FF" w:rsidP="002F70D3">
            <w:pPr>
              <w:pStyle w:val="BodyText"/>
              <w:spacing w:before="0" w:beforeAutospacing="0" w:after="0" w:afterAutospacing="0"/>
              <w:jc w:val="both"/>
              <w:rPr>
                <w:b/>
                <w:color w:val="000000"/>
              </w:rPr>
            </w:pPr>
          </w:p>
          <w:p w:rsidR="00DA37FF" w:rsidRPr="00EC3D86" w:rsidRDefault="00DA37FF" w:rsidP="002F70D3">
            <w:pPr>
              <w:pStyle w:val="BodyText"/>
              <w:spacing w:before="0" w:beforeAutospacing="0" w:after="0" w:afterAutospacing="0"/>
              <w:jc w:val="both"/>
              <w:rPr>
                <w:b/>
                <w:color w:val="000000"/>
              </w:rPr>
            </w:pPr>
          </w:p>
          <w:p w:rsidR="00DA37FF" w:rsidRPr="00EC3D86" w:rsidRDefault="00DA37FF" w:rsidP="002F70D3">
            <w:pPr>
              <w:pStyle w:val="BodyText"/>
              <w:spacing w:before="0" w:beforeAutospacing="0" w:after="0" w:afterAutospacing="0"/>
              <w:jc w:val="both"/>
              <w:rPr>
                <w:b/>
                <w:color w:val="000000"/>
              </w:rPr>
            </w:pPr>
          </w:p>
          <w:p w:rsidR="00DA37FF" w:rsidRPr="00EC3D86" w:rsidRDefault="00DA37FF" w:rsidP="002F70D3">
            <w:pPr>
              <w:pStyle w:val="BodyText"/>
              <w:spacing w:before="0" w:beforeAutospacing="0" w:after="0" w:afterAutospacing="0"/>
              <w:jc w:val="both"/>
              <w:rPr>
                <w:b/>
                <w:color w:val="000000"/>
              </w:rPr>
            </w:pPr>
            <w:r w:rsidRPr="00EC3D86">
              <w:rPr>
                <w:b/>
                <w:color w:val="000000"/>
              </w:rPr>
              <w:t>Neatsižvelgtina.</w:t>
            </w:r>
          </w:p>
          <w:p w:rsidR="00DA37FF" w:rsidRPr="00EC3D86" w:rsidRDefault="00DA37FF" w:rsidP="002F70D3">
            <w:pPr>
              <w:pStyle w:val="BodyText"/>
              <w:spacing w:before="0" w:beforeAutospacing="0" w:after="0" w:afterAutospacing="0"/>
              <w:jc w:val="both"/>
              <w:rPr>
                <w:color w:val="000000"/>
              </w:rPr>
            </w:pPr>
            <w:r w:rsidRPr="00EC3D86">
              <w:rPr>
                <w:color w:val="000000"/>
              </w:rPr>
              <w:t xml:space="preserve">Žr. komentarus dėl Teisingumo ministerijos 1 pastabos. </w:t>
            </w:r>
          </w:p>
          <w:p w:rsidR="00DA37FF" w:rsidRPr="00EC3D86" w:rsidRDefault="00DA37FF" w:rsidP="002F70D3">
            <w:pPr>
              <w:pStyle w:val="BodyText"/>
              <w:spacing w:before="0" w:beforeAutospacing="0" w:after="0" w:afterAutospacing="0"/>
              <w:jc w:val="both"/>
            </w:pPr>
            <w:r w:rsidRPr="00EC3D86">
              <w:rPr>
                <w:color w:val="000000"/>
              </w:rPr>
              <w:t xml:space="preserve">Taip pat pažymėtina, kad pastaboje keliami </w:t>
            </w:r>
            <w:r w:rsidRPr="00EC3D86">
              <w:rPr>
                <w:b/>
                <w:color w:val="000000"/>
              </w:rPr>
              <w:t>procedūrinio pobūdžio</w:t>
            </w:r>
            <w:r w:rsidRPr="00EC3D86">
              <w:rPr>
                <w:color w:val="000000"/>
              </w:rPr>
              <w:t xml:space="preserve"> klausimai, kurie atsižvelgus į konstitucinę doktriną nėra įstatymų reguliavimo dalykas. Prireikus procedūriniai klausimai gali būti nustatyti VTĮ įgyvendinančiame teisės akte – </w:t>
            </w:r>
            <w:r w:rsidRPr="00EC3D86">
              <w:t>Priėmimo į valstybės tarnautojo pareigas organizavimo tvarkos apraše, patvirtintame Lietuvos Respublikos Vyriausybės 2018 m. lapkričio 28 d. nutarimu Nr. 1176 „Dėl Lietuvos Respublikos valstybės tarnybos įstatymo įgyvendinimo“.</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r w:rsidRPr="00EC3D86">
              <w:rPr>
                <w:color w:val="000000"/>
              </w:rPr>
              <w:t xml:space="preserve">Siūloma nuostata sistemiškai suderinta su kitomis VTĮ nuostatomis, pvz., 51 straipsnio 8 dalimi, nustatančia, kad į pareigas įstatymų nustatytai kadencijai priimtas įstaigos vadovas arba karjeros valstybės tarnautojas, kuriam kadencijos laikotarpiu sukanka 65 metai, gali savo noru būti atleidžiamas </w:t>
            </w:r>
            <w:r w:rsidRPr="00EC3D86">
              <w:rPr>
                <w:color w:val="000000"/>
              </w:rPr>
              <w:lastRenderedPageBreak/>
              <w:t>iš pareigų suėjus 65 metams arba gali eiti pareigas iki kadencijos, kuriai jis buvo priimtas, pabaigos, jeigu šios kadencijos metu jo tarnybinė veikla buvo vertinta</w:t>
            </w:r>
            <w:r w:rsidRPr="00EC3D86">
              <w:rPr>
                <w:b/>
                <w:color w:val="000000"/>
              </w:rPr>
              <w:t xml:space="preserve"> tik gerai arba labai gerai</w:t>
            </w:r>
            <w:r w:rsidRPr="00EC3D86">
              <w:rPr>
                <w:color w:val="000000"/>
              </w:rPr>
              <w:t xml:space="preserve"> ir</w:t>
            </w:r>
            <w:r w:rsidR="005A4840">
              <w:rPr>
                <w:b/>
                <w:bCs/>
                <w:color w:val="000000"/>
              </w:rPr>
              <w:t xml:space="preserve"> </w:t>
            </w:r>
            <w:r w:rsidRPr="00EC3D86">
              <w:rPr>
                <w:color w:val="000000"/>
              </w:rPr>
              <w:t>jis neturi galiojančių tarnybinių nuobaudų.</w:t>
            </w:r>
            <w:r w:rsidR="00E91B56">
              <w:rPr>
                <w:color w:val="000000"/>
              </w:rPr>
              <w:t xml:space="preserve"> Be to, VTĮ projekte nustatyta galimybė (ne pareiga) priimti į įstaigos vadovo pareigas antrai kadencijai, net ir tada, kai tarnybinė veikla buvo įvertinta „gerai“.</w:t>
            </w:r>
          </w:p>
          <w:p w:rsidR="00DA37FF" w:rsidRPr="00EC3D86" w:rsidRDefault="00DA37FF" w:rsidP="002F70D3">
            <w:pPr>
              <w:pStyle w:val="BodyText"/>
              <w:spacing w:before="0" w:beforeAutospacing="0" w:after="0" w:afterAutospacing="0"/>
              <w:jc w:val="both"/>
            </w:pPr>
          </w:p>
          <w:p w:rsidR="00DA37FF" w:rsidRPr="00EC3D86" w:rsidRDefault="00DA37FF" w:rsidP="002F70D3">
            <w:pPr>
              <w:pStyle w:val="BodyText"/>
              <w:spacing w:before="0" w:beforeAutospacing="0" w:after="0" w:afterAutospacing="0"/>
              <w:jc w:val="both"/>
              <w:rPr>
                <w:b/>
              </w:rPr>
            </w:pPr>
            <w:r w:rsidRPr="00EC3D86">
              <w:rPr>
                <w:b/>
              </w:rPr>
              <w:t>Neatsižvelgtina.</w:t>
            </w:r>
          </w:p>
          <w:p w:rsidR="00DA37FF" w:rsidRPr="00EC3D86" w:rsidRDefault="00DA37FF" w:rsidP="002F70D3">
            <w:pPr>
              <w:pStyle w:val="BodyText"/>
              <w:spacing w:before="0" w:beforeAutospacing="0" w:after="0" w:afterAutospacing="0"/>
              <w:jc w:val="both"/>
            </w:pPr>
            <w:r w:rsidRPr="00EC3D86">
              <w:rPr>
                <w:color w:val="000000"/>
              </w:rPr>
              <w:t xml:space="preserve">Pasiūlymą tikslinga nagrinėti diskutuojant dėl valstybės tarnautojų darbo apmokėjimo sistemos. Dėl valstybės tarnautojų darbo apmokėjimo sistemos (taip pat ir 1 priedo </w:t>
            </w:r>
            <w:r w:rsidR="005A4840">
              <w:rPr>
                <w:color w:val="000000"/>
              </w:rPr>
              <w:t>pa</w:t>
            </w:r>
            <w:r w:rsidRPr="00EC3D86">
              <w:rPr>
                <w:color w:val="000000"/>
              </w:rPr>
              <w:t>keitimo, pareigybių skaičiaus ir skirstymo į grupes) tobulinimo bus diskutuojama ir sprendžiama vėlesniame valstybės tarnybos pertvarkos etape</w:t>
            </w:r>
            <w:r w:rsidR="005A4840">
              <w:rPr>
                <w:color w:val="000000"/>
              </w:rPr>
              <w:t>,</w:t>
            </w:r>
            <w:r w:rsidRPr="00EC3D86">
              <w:rPr>
                <w:color w:val="000000"/>
              </w:rPr>
              <w:t xml:space="preserve"> t.</w:t>
            </w:r>
            <w:r w:rsidR="005A4840">
              <w:rPr>
                <w:color w:val="000000"/>
              </w:rPr>
              <w:t> </w:t>
            </w:r>
            <w:r w:rsidRPr="00EC3D86">
              <w:rPr>
                <w:color w:val="000000"/>
              </w:rPr>
              <w:t xml:space="preserve">y. įgyvendinant Aštuonioliktosios Lietuvos Respublikos Vyriausybės programos nuostatų įgyvendinimo plano </w:t>
            </w:r>
            <w:r w:rsidRPr="00EC3D86">
              <w:t xml:space="preserve">9.3.2 papunktyje nurodytą veiksmą „Parengti ir priimti valstybės tarnybos pertvarkos koncepciją įgyvendinantį Valstybės tarnybos įstatymą, kurio nuostatos padėtų supaprastinti žmogiškųjų išteklių valdymą valstybės tarnyboje, padarytų jį lankstesnį ir motyvuotą“ (įvykdymo data </w:t>
            </w:r>
            <w:r w:rsidR="005A4840">
              <w:t>–</w:t>
            </w:r>
            <w:r w:rsidRPr="00EC3D86">
              <w:t xml:space="preserve"> 2022 m. IV </w:t>
            </w:r>
            <w:proofErr w:type="spellStart"/>
            <w:r w:rsidRPr="00EC3D86">
              <w:t>ketv</w:t>
            </w:r>
            <w:proofErr w:type="spellEnd"/>
            <w:r w:rsidRPr="00EC3D86">
              <w:t>.).</w:t>
            </w: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r w:rsidRPr="00EC3D86">
              <w:rPr>
                <w:b/>
              </w:rPr>
              <w:t>Atsižvelgtina iš dalies.</w:t>
            </w:r>
          </w:p>
          <w:p w:rsidR="00DA37FF" w:rsidRPr="00EC3D86" w:rsidRDefault="00DA37FF" w:rsidP="002F70D3">
            <w:pPr>
              <w:pStyle w:val="BodyText"/>
              <w:spacing w:before="0" w:beforeAutospacing="0" w:after="0" w:afterAutospacing="0"/>
              <w:jc w:val="both"/>
            </w:pPr>
            <w:r w:rsidRPr="00EC3D86">
              <w:t>VTĮ projekte bus patikslinta, kad</w:t>
            </w:r>
            <w:r w:rsidR="005A4840">
              <w:t>,</w:t>
            </w:r>
            <w:r w:rsidRPr="00EC3D86">
              <w:t xml:space="preserve"> esant pagrįstų abejonių</w:t>
            </w:r>
            <w:r w:rsidR="005A4840">
              <w:t>,</w:t>
            </w:r>
            <w:r w:rsidRPr="00EC3D86">
              <w:t xml:space="preserve"> į pareigas priimantis asmuo ar jo įgaliotas asmuo turės </w:t>
            </w:r>
            <w:r w:rsidRPr="00EC3D86">
              <w:rPr>
                <w:b/>
              </w:rPr>
              <w:t>pareigą</w:t>
            </w:r>
            <w:r w:rsidRPr="00EC3D86">
              <w:t xml:space="preserve">, o ne </w:t>
            </w:r>
            <w:r w:rsidRPr="00EC3D86">
              <w:rPr>
                <w:b/>
              </w:rPr>
              <w:t>teisę</w:t>
            </w:r>
            <w:r w:rsidRPr="00EC3D86">
              <w:t xml:space="preserve"> paprašyti papildomos informacijos apie kito darbo pobūdį.</w:t>
            </w:r>
          </w:p>
          <w:p w:rsidR="00DA37FF" w:rsidRPr="00EC3D86" w:rsidRDefault="00DA37FF" w:rsidP="002F70D3">
            <w:pPr>
              <w:pStyle w:val="BodyText"/>
              <w:spacing w:before="0" w:beforeAutospacing="0" w:after="0" w:afterAutospacing="0"/>
              <w:jc w:val="both"/>
            </w:pPr>
            <w:r w:rsidRPr="00EC3D86">
              <w:lastRenderedPageBreak/>
              <w:t>Dėl privačių interesų deklaracijoje pateiktų duomenų tikrinimo tvarkos ir dažnumo – šiuo metu užpildžius privačių interesų deklaraciją ar pakeitus joje duomenis, organizacija, kurioje eina pareigas valstybės tarnautojas, gauna informacinį pranešimą iš Privačių interesų registro (PINREG) apie privačių interesų deklaracijos pateikimą ar duomenų pakeitimą. Gavus šį informacinį pranešimą</w:t>
            </w:r>
            <w:r w:rsidR="005A4840">
              <w:t>,</w:t>
            </w:r>
            <w:r w:rsidRPr="00EC3D86">
              <w:t xml:space="preserve"> į pareigas priimantis asmuo ar jo įgaliotas asmuo pagal Viešųjų ir privačių interesų derinimo įstatymo 9 straipsnio nuostatas gali tikrinti privačių interesų deklaracijos duomenis ir privačius interesus. Jei valstybės tarnautojai privačių interesų deklaracijoje nedeklaruoja darboviečių ir kitų duomenų, t</w:t>
            </w:r>
            <w:r w:rsidR="005A4840">
              <w:t>ada</w:t>
            </w:r>
            <w:r w:rsidRPr="00EC3D86">
              <w:t xml:space="preserve"> turėtų būti sprendžiamas valstybės tarnautojų teisinės atsakomybės klausimas dėl įstatymo reikalavimų nevykdymo. </w:t>
            </w: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DA37FF" w:rsidP="002F70D3">
            <w:pPr>
              <w:pStyle w:val="BodyText"/>
              <w:spacing w:before="0" w:beforeAutospacing="0" w:after="0" w:afterAutospacing="0"/>
              <w:jc w:val="both"/>
              <w:rPr>
                <w:b/>
              </w:rPr>
            </w:pPr>
          </w:p>
          <w:p w:rsidR="00DA37FF" w:rsidRPr="00EC3D86" w:rsidRDefault="00B71CCE" w:rsidP="002F70D3">
            <w:pPr>
              <w:pStyle w:val="BodyText"/>
              <w:spacing w:before="0" w:beforeAutospacing="0" w:after="0" w:afterAutospacing="0"/>
              <w:jc w:val="both"/>
              <w:rPr>
                <w:b/>
              </w:rPr>
            </w:pPr>
            <w:r w:rsidRPr="00EC3D86">
              <w:rPr>
                <w:b/>
              </w:rPr>
              <w:t>N</w:t>
            </w:r>
            <w:r w:rsidR="00DA37FF" w:rsidRPr="00EC3D86">
              <w:rPr>
                <w:b/>
              </w:rPr>
              <w:t>eatsižvelgtina.</w:t>
            </w:r>
          </w:p>
          <w:p w:rsidR="00DA37FF" w:rsidRPr="00EC3D86" w:rsidRDefault="00DA37FF" w:rsidP="002F70D3">
            <w:pPr>
              <w:pStyle w:val="BodyText"/>
              <w:spacing w:before="0" w:beforeAutospacing="0" w:after="0" w:afterAutospacing="0"/>
              <w:jc w:val="both"/>
              <w:rPr>
                <w:b/>
              </w:rPr>
            </w:pPr>
            <w:r w:rsidRPr="00EC3D86">
              <w:rPr>
                <w:color w:val="000000"/>
              </w:rPr>
              <w:t>Dėl žmogiškųjų išteklių lankstesnio valdymo, mobilumo bus diskutuojama ir sprendžiama vėlesniame valstybės tarnybos pertvarkos etape</w:t>
            </w:r>
            <w:r w:rsidR="00960217">
              <w:rPr>
                <w:color w:val="000000"/>
              </w:rPr>
              <w:t>,</w:t>
            </w:r>
            <w:r w:rsidRPr="00EC3D86">
              <w:rPr>
                <w:color w:val="000000"/>
              </w:rPr>
              <w:t xml:space="preserve"> t.</w:t>
            </w:r>
            <w:r w:rsidR="00960217">
              <w:rPr>
                <w:color w:val="000000"/>
              </w:rPr>
              <w:t> </w:t>
            </w:r>
            <w:r w:rsidRPr="00EC3D86">
              <w:rPr>
                <w:color w:val="000000"/>
              </w:rPr>
              <w:t>y. įgyvendinant Aštuonioliktosios Lietuvos Respublikos Vyriausybės programos nuostatų įgyvendinimo plano</w:t>
            </w:r>
            <w:r w:rsidRPr="00EC3D86">
              <w:t xml:space="preserve"> 9.3.2 papunktyje nurodytą veiksmą „Parengti ir priimti valstybės tarnybos pertvarkos koncepciją įgyvendinantį Valstybės tarnybos įstatymą, kurio nuostatos padėtų supaprastinti žmogiškųjų išteklių valdymą valstybės tarnyboje, padarytų jį lankstesnį ir motyvuotą“ (įvykdymo data </w:t>
            </w:r>
            <w:r w:rsidR="00960217">
              <w:t>–</w:t>
            </w:r>
            <w:r w:rsidRPr="00EC3D86">
              <w:t xml:space="preserve"> 2022 m. IV </w:t>
            </w:r>
            <w:proofErr w:type="spellStart"/>
            <w:r w:rsidRPr="00EC3D86">
              <w:t>ketv</w:t>
            </w:r>
            <w:proofErr w:type="spellEnd"/>
            <w:r w:rsidRPr="00EC3D86">
              <w:t>.). Be to, siūlomas pakeitimas reikalautų ir Vietos savivaldos įstatymo 31 straipsnio 9 dalies, o prireikus ir kitų susijusių šio įstatymo nuostatų pakeitimo.</w:t>
            </w:r>
          </w:p>
          <w:p w:rsidR="00DA37FF" w:rsidRPr="00EC3D86" w:rsidRDefault="00DA37FF" w:rsidP="002F70D3">
            <w:pPr>
              <w:pStyle w:val="BodyText"/>
              <w:spacing w:before="0" w:beforeAutospacing="0" w:after="0" w:afterAutospacing="0"/>
              <w:jc w:val="both"/>
              <w:rPr>
                <w:b/>
              </w:rPr>
            </w:pPr>
            <w:r w:rsidRPr="00EC3D86">
              <w:t xml:space="preserve">Dauguma įstaigų derinimo metu pritarė VTĮ projekte siūlomai minimaliai </w:t>
            </w:r>
            <w:r w:rsidR="00960217">
              <w:t>vieno</w:t>
            </w:r>
            <w:r w:rsidRPr="00EC3D86">
              <w:t xml:space="preserve"> pareiginės algos koeficiento ribai. 0,5 pareiginės algos koeficiento riba yra </w:t>
            </w:r>
            <w:r w:rsidR="00960217">
              <w:t>gana</w:t>
            </w:r>
            <w:r w:rsidRPr="00EC3D86">
              <w:t xml:space="preserve"> nedidelė ir nebūtų pakankamai motyvuojančia priemone.</w:t>
            </w:r>
          </w:p>
          <w:p w:rsidR="00DA37FF" w:rsidRPr="00EC3D86" w:rsidRDefault="00DA37FF" w:rsidP="002F70D3">
            <w:pPr>
              <w:pStyle w:val="BodyText"/>
              <w:spacing w:before="0" w:beforeAutospacing="0" w:after="0" w:afterAutospacing="0"/>
              <w:jc w:val="both"/>
              <w:rPr>
                <w:b/>
              </w:rPr>
            </w:pPr>
          </w:p>
        </w:tc>
      </w:tr>
    </w:tbl>
    <w:p w:rsidR="00DA37FF" w:rsidRPr="00EC3D86" w:rsidRDefault="00DA37FF" w:rsidP="00DA37FF">
      <w:pPr>
        <w:jc w:val="center"/>
        <w:rPr>
          <w:szCs w:val="24"/>
        </w:rPr>
      </w:pPr>
      <w:r w:rsidRPr="00EC3D86">
        <w:rPr>
          <w:szCs w:val="24"/>
        </w:rPr>
        <w:lastRenderedPageBreak/>
        <w:t>______________________________</w:t>
      </w:r>
    </w:p>
    <w:p w:rsidR="007F068F" w:rsidRPr="00EC3D86" w:rsidRDefault="007F068F">
      <w:pPr>
        <w:rPr>
          <w:sz w:val="10"/>
          <w:szCs w:val="10"/>
        </w:rPr>
      </w:pPr>
      <w:bookmarkStart w:id="1" w:name="_GoBack"/>
      <w:bookmarkEnd w:id="1"/>
    </w:p>
    <w:p w:rsidR="007F068F" w:rsidRPr="00EC3D86" w:rsidRDefault="007F068F" w:rsidP="002E237E">
      <w:pPr>
        <w:tabs>
          <w:tab w:val="center" w:pos="-7800"/>
          <w:tab w:val="left" w:pos="6237"/>
          <w:tab w:val="right" w:pos="8306"/>
        </w:tabs>
        <w:spacing w:line="276" w:lineRule="auto"/>
        <w:rPr>
          <w:lang w:eastAsia="lt-LT"/>
        </w:rPr>
      </w:pPr>
    </w:p>
    <w:sectPr w:rsidR="007F068F" w:rsidRPr="00EC3D86" w:rsidSect="00DA37FF">
      <w:headerReference w:type="even" r:id="rId9"/>
      <w:headerReference w:type="default" r:id="rId10"/>
      <w:footerReference w:type="even" r:id="rId11"/>
      <w:footerReference w:type="default" r:id="rId12"/>
      <w:headerReference w:type="first" r:id="rId13"/>
      <w:footerReference w:type="first" r:id="rId14"/>
      <w:pgSz w:w="16838" w:h="11906" w:orient="landscape" w:code="9"/>
      <w:pgMar w:top="1701" w:right="1134" w:bottom="1134" w:left="1134" w:header="567" w:footer="567"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1C1" w:rsidRDefault="00A861C1">
      <w:pPr>
        <w:rPr>
          <w:lang w:eastAsia="lt-LT"/>
        </w:rPr>
      </w:pPr>
      <w:r>
        <w:rPr>
          <w:lang w:eastAsia="lt-LT"/>
        </w:rPr>
        <w:separator/>
      </w:r>
    </w:p>
  </w:endnote>
  <w:endnote w:type="continuationSeparator" w:id="0">
    <w:p w:rsidR="00A861C1" w:rsidRDefault="00A861C1">
      <w:pPr>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Courier New">
    <w:panose1 w:val="02070309020205020404"/>
    <w:charset w:val="BA"/>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68F" w:rsidRDefault="007F068F">
    <w:pPr>
      <w:tabs>
        <w:tab w:val="center" w:pos="4153"/>
        <w:tab w:val="right" w:pos="8306"/>
      </w:tabs>
      <w:rPr>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68F" w:rsidRDefault="007F068F">
    <w:pPr>
      <w:tabs>
        <w:tab w:val="center" w:pos="4153"/>
        <w:tab w:val="right" w:pos="8306"/>
      </w:tabs>
      <w:rPr>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68F" w:rsidRDefault="007F068F">
    <w:pPr>
      <w:tabs>
        <w:tab w:val="center" w:pos="4153"/>
        <w:tab w:val="right" w:pos="8306"/>
      </w:tabs>
      <w:rPr>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1C1" w:rsidRDefault="00A861C1">
      <w:pPr>
        <w:rPr>
          <w:lang w:eastAsia="lt-LT"/>
        </w:rPr>
      </w:pPr>
      <w:r>
        <w:rPr>
          <w:lang w:eastAsia="lt-LT"/>
        </w:rPr>
        <w:separator/>
      </w:r>
    </w:p>
  </w:footnote>
  <w:footnote w:type="continuationSeparator" w:id="0">
    <w:p w:rsidR="00A861C1" w:rsidRDefault="00A861C1">
      <w:pPr>
        <w:rPr>
          <w:lang w:eastAsia="lt-LT"/>
        </w:rPr>
      </w:pPr>
      <w:r>
        <w:rPr>
          <w:lang w:eastAsia="lt-LT"/>
        </w:rPr>
        <w:continuationSeparator/>
      </w:r>
    </w:p>
  </w:footnote>
  <w:footnote w:id="1">
    <w:p w:rsidR="00DA37FF" w:rsidRDefault="00DA37FF" w:rsidP="00DA37FF">
      <w:pPr>
        <w:pStyle w:val="FootnoteText"/>
        <w:jc w:val="both"/>
      </w:pPr>
      <w:r>
        <w:rPr>
          <w:rStyle w:val="FootnoteReference"/>
          <w:rFonts w:eastAsia="SimSun"/>
        </w:rPr>
        <w:footnoteRef/>
      </w:r>
      <w:r>
        <w:t xml:space="preserve"> Pavyzdžiui:</w:t>
      </w:r>
    </w:p>
    <w:p w:rsidR="00DA37FF" w:rsidRDefault="005A4840" w:rsidP="00DA37FF">
      <w:pPr>
        <w:pStyle w:val="FootnoteText"/>
        <w:jc w:val="both"/>
      </w:pPr>
      <w:r>
        <w:t>–</w:t>
      </w:r>
      <w:r w:rsidR="00DA37FF">
        <w:t xml:space="preserve"> korupcijos rizikos analizės Ignalinos savivaldybėje metu nustatyta, kad skiriant valdomų įmonių vadovus nebuvo vertinamos aplinkybės, susijusios su šių asmenų einamomis pareigomis kituose juridiniuose asmenyse </w:t>
      </w:r>
      <w:r>
        <w:t>(</w:t>
      </w:r>
      <w:r w:rsidR="00DA37FF">
        <w:t>https://www.stt.lt/korupcijos-prevencija/korupcijos-rizikos-analizes/atliktos-korupcijos-rizikos-analizes/7471/act815</w:t>
      </w:r>
      <w:r>
        <w:t>)</w:t>
      </w:r>
      <w:r w:rsidR="00DA37FF">
        <w:t xml:space="preserve">; </w:t>
      </w:r>
    </w:p>
    <w:p w:rsidR="00DA37FF" w:rsidRDefault="005A4840" w:rsidP="00DA37FF">
      <w:pPr>
        <w:pStyle w:val="FootnoteText"/>
        <w:jc w:val="both"/>
      </w:pPr>
      <w:r>
        <w:t>–</w:t>
      </w:r>
      <w:r w:rsidR="00DA37FF">
        <w:t xml:space="preserve"> </w:t>
      </w:r>
      <w:r w:rsidR="00DA37FF" w:rsidRPr="005171E6">
        <w:t xml:space="preserve">korupcijos rizikos analizės </w:t>
      </w:r>
      <w:r w:rsidR="00DA37FF">
        <w:t>Visagino kultūros centre metu nustatyta, kad atliekant maitinimo paslaugų pirkimus palankumas rodytas J.</w:t>
      </w:r>
      <w:r>
        <w:t> </w:t>
      </w:r>
      <w:r w:rsidR="00DA37FF">
        <w:t xml:space="preserve">R. individualiai įmonei, nes šioje įmonėje nuo 2014 m. dirba Visagino kultūros centro raštinės administratorė Ž. K. Papildoma darbovietė buvo deklaruota, bet nenusišalinama priimant sprendimus.  </w:t>
      </w:r>
    </w:p>
    <w:p w:rsidR="00DA37FF" w:rsidRDefault="00DA37FF" w:rsidP="00DA37FF">
      <w:pPr>
        <w:pStyle w:val="FootnoteText"/>
        <w:jc w:val="both"/>
      </w:pPr>
      <w:r>
        <w:t xml:space="preserve">Visagino </w:t>
      </w:r>
      <w:r w:rsidR="005A4840">
        <w:t>s</w:t>
      </w:r>
      <w:r>
        <w:t>avivaldybės administracijos Strateginio planavimo ir investicijų skyriaus projektų koordinatorė I. M. (</w:t>
      </w:r>
      <w:r w:rsidR="005A4840">
        <w:t>s</w:t>
      </w:r>
      <w:r>
        <w:t>avivaldybės administracijoje dirba nuo 2007 m. gegužės 8 d.) nedeklaravo, kad nuo 2017 m. balandžio 26 d. dirba UAB „Visagino būstas“, nuo 2017 m. rugpjūčio 14 d. – Visagino kultūros centre, nuo 2017 m. birželio 28 d. – UAB „</w:t>
      </w:r>
      <w:proofErr w:type="spellStart"/>
      <w:r>
        <w:t>Masyst</w:t>
      </w:r>
      <w:proofErr w:type="spellEnd"/>
      <w:r>
        <w:t>“. Visagino savivaldybės administracijos Vietinio ūkio valdymo ir statybos skyriaus inžinierius statybai M. M. (</w:t>
      </w:r>
      <w:r w:rsidR="005A4840">
        <w:t>s</w:t>
      </w:r>
      <w:r>
        <w:t>avivaldybės administracijoje dirba nuo 2007 m. balandžio 3 d.) nedeklaravo, kad jis 2016</w:t>
      </w:r>
      <w:r w:rsidR="005A4840">
        <w:t>–</w:t>
      </w:r>
      <w:r>
        <w:t>2017 m. taip pat dirbo sodininkų bendrijoje „Pavasaris“; nuo 2017 m. spalio 16 d. – Visagino kultūros centre, nuo 2016 m. rugsėjo 19 d. – DGNSB „</w:t>
      </w:r>
      <w:proofErr w:type="spellStart"/>
      <w:r>
        <w:t>Sedulinos</w:t>
      </w:r>
      <w:proofErr w:type="spellEnd"/>
      <w:r>
        <w:t xml:space="preserve"> žiedas“ </w:t>
      </w:r>
      <w:r w:rsidR="005A4840">
        <w:t>(</w:t>
      </w:r>
      <w:r>
        <w:t>https://www.stt.lt/korupcijos-prevencija/korupcijos-rizikos-analizes/atliktos-korupcijos-rizikos-analizes/7471/act850</w:t>
      </w:r>
      <w:r w:rsidR="005A4840">
        <w:t>)</w:t>
      </w:r>
      <w:r>
        <w:t xml:space="preserve">; </w:t>
      </w:r>
    </w:p>
    <w:p w:rsidR="00DA37FF" w:rsidRDefault="00960217" w:rsidP="003D49EF">
      <w:pPr>
        <w:pStyle w:val="FootnoteText"/>
        <w:jc w:val="both"/>
      </w:pPr>
      <w:r>
        <w:t>–</w:t>
      </w:r>
      <w:r w:rsidR="00DA37FF">
        <w:t xml:space="preserve"> </w:t>
      </w:r>
      <w:r w:rsidR="00DA37FF" w:rsidRPr="00C9070C">
        <w:t xml:space="preserve">korupcijos rizikos analizės </w:t>
      </w:r>
      <w:r w:rsidR="00DA37FF">
        <w:t xml:space="preserve">AAD metu nustatyta, kad </w:t>
      </w:r>
      <w:r>
        <w:t>keturi</w:t>
      </w:r>
      <w:r w:rsidR="00DA37FF">
        <w:t xml:space="preserve"> Aplinkos apsaugos departamento Panevėžio ir Utenos valdybų darbuotojai vykdo individualią žemės ūkio veiklą, tačiau tik vienas iš jų yra Kontroliuojamų subjektų sąraše </w:t>
      </w:r>
      <w:r>
        <w:t>(</w:t>
      </w:r>
      <w:r w:rsidR="00DA37FF">
        <w:t>https://www.stt.lt/korupcijos-prevencija/korupcijos-rizikos-analizes/atliktos-korupcijos-rizikos-analizes/7471/act971</w:t>
      </w:r>
      <w:r>
        <w:t>).</w:t>
      </w:r>
      <w:r w:rsidR="00DA37FF">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68F" w:rsidRDefault="00AE4FBF">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rsidR="007F068F" w:rsidRDefault="007F068F">
    <w:pPr>
      <w:tabs>
        <w:tab w:val="center" w:pos="4153"/>
        <w:tab w:val="right" w:pos="8306"/>
      </w:tabs>
      <w:spacing w:after="160" w:line="259" w:lineRule="auto"/>
      <w:rPr>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68F" w:rsidRDefault="00AE4FBF">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sidR="003D49EF">
      <w:rPr>
        <w:noProof/>
        <w:lang w:eastAsia="lt-LT"/>
      </w:rPr>
      <w:t>18</w:t>
    </w:r>
    <w:r>
      <w:rPr>
        <w:lang w:eastAsia="lt-LT"/>
      </w:rPr>
      <w:fldChar w:fldCharType="end"/>
    </w:r>
  </w:p>
  <w:p w:rsidR="007F068F" w:rsidRDefault="007F068F">
    <w:pPr>
      <w:tabs>
        <w:tab w:val="center" w:pos="4153"/>
        <w:tab w:val="right" w:pos="8306"/>
      </w:tabs>
      <w:spacing w:after="160" w:line="259" w:lineRule="auto"/>
      <w:rPr>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68F" w:rsidRDefault="007F068F">
    <w:pPr>
      <w:tabs>
        <w:tab w:val="center" w:pos="4153"/>
        <w:tab w:val="right" w:pos="8306"/>
      </w:tabs>
      <w:spacing w:after="160" w:line="259" w:lineRule="auto"/>
      <w:rPr>
        <w:lang w:eastAsia="lt-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72EBCC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Calibri" w:eastAsia="Times New Roman" w:hAnsi="Calibri" w:cs="Calibri"/>
        <w:b w:val="0"/>
        <w:bCs w:val="0"/>
        <w:i w:val="0"/>
        <w:iCs w:val="0"/>
        <w:smallCaps w:val="0"/>
        <w:strike w:val="0"/>
        <w:color w:val="000000"/>
        <w:spacing w:val="0"/>
        <w:w w:val="100"/>
        <w:position w:val="0"/>
        <w:sz w:val="22"/>
        <w:szCs w:val="22"/>
        <w:u w:val="none"/>
      </w:rPr>
    </w:lvl>
    <w:lvl w:ilvl="2">
      <w:start w:val="1"/>
      <w:numFmt w:val="decimal"/>
      <w:lvlText w:val="%2."/>
      <w:lvlJc w:val="left"/>
      <w:rPr>
        <w:rFonts w:ascii="Calibri" w:hAnsi="Calibri" w:cs="Calibri"/>
        <w:b w:val="0"/>
        <w:bCs w:val="0"/>
        <w:i w:val="0"/>
        <w:iCs w:val="0"/>
        <w:smallCaps w:val="0"/>
        <w:strike w:val="0"/>
        <w:color w:val="000000"/>
        <w:spacing w:val="0"/>
        <w:w w:val="100"/>
        <w:position w:val="0"/>
        <w:sz w:val="22"/>
        <w:szCs w:val="22"/>
        <w:u w:val="none"/>
      </w:rPr>
    </w:lvl>
    <w:lvl w:ilvl="3">
      <w:start w:val="1"/>
      <w:numFmt w:val="decimal"/>
      <w:lvlText w:val="%2."/>
      <w:lvlJc w:val="left"/>
      <w:rPr>
        <w:rFonts w:ascii="Calibri" w:hAnsi="Calibri" w:cs="Calibri"/>
        <w:b w:val="0"/>
        <w:bCs w:val="0"/>
        <w:i w:val="0"/>
        <w:iCs w:val="0"/>
        <w:smallCaps w:val="0"/>
        <w:strike w:val="0"/>
        <w:color w:val="000000"/>
        <w:spacing w:val="0"/>
        <w:w w:val="100"/>
        <w:position w:val="0"/>
        <w:sz w:val="22"/>
        <w:szCs w:val="22"/>
        <w:u w:val="none"/>
      </w:rPr>
    </w:lvl>
    <w:lvl w:ilvl="4">
      <w:start w:val="1"/>
      <w:numFmt w:val="decimal"/>
      <w:lvlText w:val="%2."/>
      <w:lvlJc w:val="left"/>
      <w:rPr>
        <w:rFonts w:ascii="Calibri" w:hAnsi="Calibri" w:cs="Calibri"/>
        <w:b w:val="0"/>
        <w:bCs w:val="0"/>
        <w:i w:val="0"/>
        <w:iCs w:val="0"/>
        <w:smallCaps w:val="0"/>
        <w:strike w:val="0"/>
        <w:color w:val="000000"/>
        <w:spacing w:val="0"/>
        <w:w w:val="100"/>
        <w:position w:val="0"/>
        <w:sz w:val="22"/>
        <w:szCs w:val="22"/>
        <w:u w:val="none"/>
      </w:rPr>
    </w:lvl>
    <w:lvl w:ilvl="5">
      <w:start w:val="1"/>
      <w:numFmt w:val="decimal"/>
      <w:lvlText w:val="%2."/>
      <w:lvlJc w:val="left"/>
      <w:rPr>
        <w:rFonts w:ascii="Calibri" w:hAnsi="Calibri" w:cs="Calibri"/>
        <w:b w:val="0"/>
        <w:bCs w:val="0"/>
        <w:i w:val="0"/>
        <w:iCs w:val="0"/>
        <w:smallCaps w:val="0"/>
        <w:strike w:val="0"/>
        <w:color w:val="000000"/>
        <w:spacing w:val="0"/>
        <w:w w:val="100"/>
        <w:position w:val="0"/>
        <w:sz w:val="22"/>
        <w:szCs w:val="22"/>
        <w:u w:val="none"/>
      </w:rPr>
    </w:lvl>
    <w:lvl w:ilvl="6">
      <w:start w:val="1"/>
      <w:numFmt w:val="decimal"/>
      <w:lvlText w:val="%2."/>
      <w:lvlJc w:val="left"/>
      <w:rPr>
        <w:rFonts w:ascii="Calibri" w:hAnsi="Calibri" w:cs="Calibri"/>
        <w:b w:val="0"/>
        <w:bCs w:val="0"/>
        <w:i w:val="0"/>
        <w:iCs w:val="0"/>
        <w:smallCaps w:val="0"/>
        <w:strike w:val="0"/>
        <w:color w:val="000000"/>
        <w:spacing w:val="0"/>
        <w:w w:val="100"/>
        <w:position w:val="0"/>
        <w:sz w:val="22"/>
        <w:szCs w:val="22"/>
        <w:u w:val="none"/>
      </w:rPr>
    </w:lvl>
    <w:lvl w:ilvl="7">
      <w:start w:val="1"/>
      <w:numFmt w:val="decimal"/>
      <w:lvlText w:val="%2."/>
      <w:lvlJc w:val="left"/>
      <w:rPr>
        <w:rFonts w:ascii="Calibri" w:hAnsi="Calibri" w:cs="Calibri"/>
        <w:b w:val="0"/>
        <w:bCs w:val="0"/>
        <w:i w:val="0"/>
        <w:iCs w:val="0"/>
        <w:smallCaps w:val="0"/>
        <w:strike w:val="0"/>
        <w:color w:val="000000"/>
        <w:spacing w:val="0"/>
        <w:w w:val="100"/>
        <w:position w:val="0"/>
        <w:sz w:val="22"/>
        <w:szCs w:val="22"/>
        <w:u w:val="none"/>
      </w:rPr>
    </w:lvl>
    <w:lvl w:ilvl="8">
      <w:start w:val="1"/>
      <w:numFmt w:val="decimal"/>
      <w:lvlText w:val="%2."/>
      <w:lvlJc w:val="left"/>
      <w:rPr>
        <w:rFonts w:ascii="Calibri" w:hAnsi="Calibri" w:cs="Calibri"/>
        <w:b w:val="0"/>
        <w:bCs w:val="0"/>
        <w:i w:val="0"/>
        <w:iCs w:val="0"/>
        <w:smallCaps w:val="0"/>
        <w:strike w:val="0"/>
        <w:color w:val="000000"/>
        <w:spacing w:val="0"/>
        <w:w w:val="100"/>
        <w:position w:val="0"/>
        <w:sz w:val="22"/>
        <w:szCs w:val="22"/>
        <w:u w:val="none"/>
      </w:rPr>
    </w:lvl>
  </w:abstractNum>
  <w:abstractNum w:abstractNumId="1">
    <w:nsid w:val="055718A3"/>
    <w:multiLevelType w:val="hybridMultilevel"/>
    <w:tmpl w:val="AF6A222C"/>
    <w:lvl w:ilvl="0" w:tplc="E7D22A72">
      <w:start w:val="1"/>
      <w:numFmt w:val="decimal"/>
      <w:lvlText w:val="%1."/>
      <w:lvlJc w:val="left"/>
      <w:pPr>
        <w:ind w:left="1040" w:hanging="360"/>
      </w:pPr>
      <w:rPr>
        <w:rFonts w:hint="default"/>
      </w:rPr>
    </w:lvl>
    <w:lvl w:ilvl="1" w:tplc="04270019" w:tentative="1">
      <w:start w:val="1"/>
      <w:numFmt w:val="lowerLetter"/>
      <w:lvlText w:val="%2."/>
      <w:lvlJc w:val="left"/>
      <w:pPr>
        <w:ind w:left="1760" w:hanging="360"/>
      </w:pPr>
    </w:lvl>
    <w:lvl w:ilvl="2" w:tplc="0427001B" w:tentative="1">
      <w:start w:val="1"/>
      <w:numFmt w:val="lowerRoman"/>
      <w:lvlText w:val="%3."/>
      <w:lvlJc w:val="right"/>
      <w:pPr>
        <w:ind w:left="2480" w:hanging="180"/>
      </w:pPr>
    </w:lvl>
    <w:lvl w:ilvl="3" w:tplc="0427000F" w:tentative="1">
      <w:start w:val="1"/>
      <w:numFmt w:val="decimal"/>
      <w:lvlText w:val="%4."/>
      <w:lvlJc w:val="left"/>
      <w:pPr>
        <w:ind w:left="3200" w:hanging="360"/>
      </w:pPr>
    </w:lvl>
    <w:lvl w:ilvl="4" w:tplc="04270019" w:tentative="1">
      <w:start w:val="1"/>
      <w:numFmt w:val="lowerLetter"/>
      <w:lvlText w:val="%5."/>
      <w:lvlJc w:val="left"/>
      <w:pPr>
        <w:ind w:left="3920" w:hanging="360"/>
      </w:pPr>
    </w:lvl>
    <w:lvl w:ilvl="5" w:tplc="0427001B" w:tentative="1">
      <w:start w:val="1"/>
      <w:numFmt w:val="lowerRoman"/>
      <w:lvlText w:val="%6."/>
      <w:lvlJc w:val="right"/>
      <w:pPr>
        <w:ind w:left="4640" w:hanging="180"/>
      </w:pPr>
    </w:lvl>
    <w:lvl w:ilvl="6" w:tplc="0427000F" w:tentative="1">
      <w:start w:val="1"/>
      <w:numFmt w:val="decimal"/>
      <w:lvlText w:val="%7."/>
      <w:lvlJc w:val="left"/>
      <w:pPr>
        <w:ind w:left="5360" w:hanging="360"/>
      </w:pPr>
    </w:lvl>
    <w:lvl w:ilvl="7" w:tplc="04270019" w:tentative="1">
      <w:start w:val="1"/>
      <w:numFmt w:val="lowerLetter"/>
      <w:lvlText w:val="%8."/>
      <w:lvlJc w:val="left"/>
      <w:pPr>
        <w:ind w:left="6080" w:hanging="360"/>
      </w:pPr>
    </w:lvl>
    <w:lvl w:ilvl="8" w:tplc="0427001B" w:tentative="1">
      <w:start w:val="1"/>
      <w:numFmt w:val="lowerRoman"/>
      <w:lvlText w:val="%9."/>
      <w:lvlJc w:val="right"/>
      <w:pPr>
        <w:ind w:left="6800" w:hanging="180"/>
      </w:pPr>
    </w:lvl>
  </w:abstractNum>
  <w:abstractNum w:abstractNumId="2">
    <w:nsid w:val="058C7455"/>
    <w:multiLevelType w:val="hybridMultilevel"/>
    <w:tmpl w:val="7546781E"/>
    <w:lvl w:ilvl="0" w:tplc="14D2432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
    <w:nsid w:val="073A5E01"/>
    <w:multiLevelType w:val="hybridMultilevel"/>
    <w:tmpl w:val="0B04E2F2"/>
    <w:lvl w:ilvl="0" w:tplc="0954608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
    <w:nsid w:val="109B423F"/>
    <w:multiLevelType w:val="hybridMultilevel"/>
    <w:tmpl w:val="13C25FEE"/>
    <w:lvl w:ilvl="0" w:tplc="3F18F33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nsid w:val="113E3DB8"/>
    <w:multiLevelType w:val="hybridMultilevel"/>
    <w:tmpl w:val="7546781E"/>
    <w:lvl w:ilvl="0" w:tplc="14D2432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nsid w:val="16FF5F63"/>
    <w:multiLevelType w:val="hybridMultilevel"/>
    <w:tmpl w:val="7546781E"/>
    <w:lvl w:ilvl="0" w:tplc="14D2432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7">
    <w:nsid w:val="1BB8205B"/>
    <w:multiLevelType w:val="hybridMultilevel"/>
    <w:tmpl w:val="AF6A222C"/>
    <w:lvl w:ilvl="0" w:tplc="E7D22A72">
      <w:start w:val="1"/>
      <w:numFmt w:val="decimal"/>
      <w:lvlText w:val="%1."/>
      <w:lvlJc w:val="left"/>
      <w:pPr>
        <w:ind w:left="1040" w:hanging="360"/>
      </w:pPr>
      <w:rPr>
        <w:rFonts w:hint="default"/>
      </w:rPr>
    </w:lvl>
    <w:lvl w:ilvl="1" w:tplc="04270019" w:tentative="1">
      <w:start w:val="1"/>
      <w:numFmt w:val="lowerLetter"/>
      <w:lvlText w:val="%2."/>
      <w:lvlJc w:val="left"/>
      <w:pPr>
        <w:ind w:left="1760" w:hanging="360"/>
      </w:pPr>
    </w:lvl>
    <w:lvl w:ilvl="2" w:tplc="0427001B" w:tentative="1">
      <w:start w:val="1"/>
      <w:numFmt w:val="lowerRoman"/>
      <w:lvlText w:val="%3."/>
      <w:lvlJc w:val="right"/>
      <w:pPr>
        <w:ind w:left="2480" w:hanging="180"/>
      </w:pPr>
    </w:lvl>
    <w:lvl w:ilvl="3" w:tplc="0427000F" w:tentative="1">
      <w:start w:val="1"/>
      <w:numFmt w:val="decimal"/>
      <w:lvlText w:val="%4."/>
      <w:lvlJc w:val="left"/>
      <w:pPr>
        <w:ind w:left="3200" w:hanging="360"/>
      </w:pPr>
    </w:lvl>
    <w:lvl w:ilvl="4" w:tplc="04270019" w:tentative="1">
      <w:start w:val="1"/>
      <w:numFmt w:val="lowerLetter"/>
      <w:lvlText w:val="%5."/>
      <w:lvlJc w:val="left"/>
      <w:pPr>
        <w:ind w:left="3920" w:hanging="360"/>
      </w:pPr>
    </w:lvl>
    <w:lvl w:ilvl="5" w:tplc="0427001B" w:tentative="1">
      <w:start w:val="1"/>
      <w:numFmt w:val="lowerRoman"/>
      <w:lvlText w:val="%6."/>
      <w:lvlJc w:val="right"/>
      <w:pPr>
        <w:ind w:left="4640" w:hanging="180"/>
      </w:pPr>
    </w:lvl>
    <w:lvl w:ilvl="6" w:tplc="0427000F" w:tentative="1">
      <w:start w:val="1"/>
      <w:numFmt w:val="decimal"/>
      <w:lvlText w:val="%7."/>
      <w:lvlJc w:val="left"/>
      <w:pPr>
        <w:ind w:left="5360" w:hanging="360"/>
      </w:pPr>
    </w:lvl>
    <w:lvl w:ilvl="7" w:tplc="04270019" w:tentative="1">
      <w:start w:val="1"/>
      <w:numFmt w:val="lowerLetter"/>
      <w:lvlText w:val="%8."/>
      <w:lvlJc w:val="left"/>
      <w:pPr>
        <w:ind w:left="6080" w:hanging="360"/>
      </w:pPr>
    </w:lvl>
    <w:lvl w:ilvl="8" w:tplc="0427001B" w:tentative="1">
      <w:start w:val="1"/>
      <w:numFmt w:val="lowerRoman"/>
      <w:lvlText w:val="%9."/>
      <w:lvlJc w:val="right"/>
      <w:pPr>
        <w:ind w:left="6800" w:hanging="180"/>
      </w:pPr>
    </w:lvl>
  </w:abstractNum>
  <w:abstractNum w:abstractNumId="8">
    <w:nsid w:val="1BC3446B"/>
    <w:multiLevelType w:val="hybridMultilevel"/>
    <w:tmpl w:val="57302006"/>
    <w:lvl w:ilvl="0" w:tplc="F8740140">
      <w:start w:val="1"/>
      <w:numFmt w:val="decimal"/>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9">
    <w:nsid w:val="21A01D83"/>
    <w:multiLevelType w:val="hybridMultilevel"/>
    <w:tmpl w:val="0B04E2F2"/>
    <w:lvl w:ilvl="0" w:tplc="0954608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
    <w:nsid w:val="271B71CC"/>
    <w:multiLevelType w:val="hybridMultilevel"/>
    <w:tmpl w:val="953EEFFC"/>
    <w:lvl w:ilvl="0" w:tplc="3C644A76">
      <w:start w:val="1"/>
      <w:numFmt w:val="decimal"/>
      <w:lvlText w:val="%1."/>
      <w:lvlJc w:val="left"/>
      <w:pPr>
        <w:ind w:left="1080" w:hanging="36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nsid w:val="296F3800"/>
    <w:multiLevelType w:val="hybridMultilevel"/>
    <w:tmpl w:val="B78C03BA"/>
    <w:lvl w:ilvl="0" w:tplc="0954608A">
      <w:start w:val="4"/>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
    <w:nsid w:val="39E07D99"/>
    <w:multiLevelType w:val="multilevel"/>
    <w:tmpl w:val="412CB7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175F5A"/>
    <w:multiLevelType w:val="hybridMultilevel"/>
    <w:tmpl w:val="13C25FEE"/>
    <w:lvl w:ilvl="0" w:tplc="3F18F33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nsid w:val="416177DF"/>
    <w:multiLevelType w:val="hybridMultilevel"/>
    <w:tmpl w:val="CC125E08"/>
    <w:lvl w:ilvl="0" w:tplc="27E024E2">
      <w:start w:val="1"/>
      <w:numFmt w:val="decimal"/>
      <w:lvlText w:val="%1."/>
      <w:lvlJc w:val="left"/>
      <w:pPr>
        <w:ind w:left="927" w:hanging="360"/>
      </w:pPr>
      <w:rPr>
        <w:rFonts w:hint="default"/>
        <w:color w:val="000000"/>
        <w:sz w:val="24"/>
        <w:szCs w:val="24"/>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
    <w:nsid w:val="43347392"/>
    <w:multiLevelType w:val="hybridMultilevel"/>
    <w:tmpl w:val="13C25FEE"/>
    <w:lvl w:ilvl="0" w:tplc="3F18F33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nsid w:val="4C39771F"/>
    <w:multiLevelType w:val="hybridMultilevel"/>
    <w:tmpl w:val="AF6A222C"/>
    <w:lvl w:ilvl="0" w:tplc="E7D22A72">
      <w:start w:val="1"/>
      <w:numFmt w:val="decimal"/>
      <w:lvlText w:val="%1."/>
      <w:lvlJc w:val="left"/>
      <w:pPr>
        <w:ind w:left="1040" w:hanging="360"/>
      </w:pPr>
      <w:rPr>
        <w:rFonts w:hint="default"/>
      </w:rPr>
    </w:lvl>
    <w:lvl w:ilvl="1" w:tplc="04270019" w:tentative="1">
      <w:start w:val="1"/>
      <w:numFmt w:val="lowerLetter"/>
      <w:lvlText w:val="%2."/>
      <w:lvlJc w:val="left"/>
      <w:pPr>
        <w:ind w:left="1760" w:hanging="360"/>
      </w:pPr>
    </w:lvl>
    <w:lvl w:ilvl="2" w:tplc="0427001B" w:tentative="1">
      <w:start w:val="1"/>
      <w:numFmt w:val="lowerRoman"/>
      <w:lvlText w:val="%3."/>
      <w:lvlJc w:val="right"/>
      <w:pPr>
        <w:ind w:left="2480" w:hanging="180"/>
      </w:pPr>
    </w:lvl>
    <w:lvl w:ilvl="3" w:tplc="0427000F" w:tentative="1">
      <w:start w:val="1"/>
      <w:numFmt w:val="decimal"/>
      <w:lvlText w:val="%4."/>
      <w:lvlJc w:val="left"/>
      <w:pPr>
        <w:ind w:left="3200" w:hanging="360"/>
      </w:pPr>
    </w:lvl>
    <w:lvl w:ilvl="4" w:tplc="04270019" w:tentative="1">
      <w:start w:val="1"/>
      <w:numFmt w:val="lowerLetter"/>
      <w:lvlText w:val="%5."/>
      <w:lvlJc w:val="left"/>
      <w:pPr>
        <w:ind w:left="3920" w:hanging="360"/>
      </w:pPr>
    </w:lvl>
    <w:lvl w:ilvl="5" w:tplc="0427001B" w:tentative="1">
      <w:start w:val="1"/>
      <w:numFmt w:val="lowerRoman"/>
      <w:lvlText w:val="%6."/>
      <w:lvlJc w:val="right"/>
      <w:pPr>
        <w:ind w:left="4640" w:hanging="180"/>
      </w:pPr>
    </w:lvl>
    <w:lvl w:ilvl="6" w:tplc="0427000F" w:tentative="1">
      <w:start w:val="1"/>
      <w:numFmt w:val="decimal"/>
      <w:lvlText w:val="%7."/>
      <w:lvlJc w:val="left"/>
      <w:pPr>
        <w:ind w:left="5360" w:hanging="360"/>
      </w:pPr>
    </w:lvl>
    <w:lvl w:ilvl="7" w:tplc="04270019" w:tentative="1">
      <w:start w:val="1"/>
      <w:numFmt w:val="lowerLetter"/>
      <w:lvlText w:val="%8."/>
      <w:lvlJc w:val="left"/>
      <w:pPr>
        <w:ind w:left="6080" w:hanging="360"/>
      </w:pPr>
    </w:lvl>
    <w:lvl w:ilvl="8" w:tplc="0427001B" w:tentative="1">
      <w:start w:val="1"/>
      <w:numFmt w:val="lowerRoman"/>
      <w:lvlText w:val="%9."/>
      <w:lvlJc w:val="right"/>
      <w:pPr>
        <w:ind w:left="6800" w:hanging="180"/>
      </w:pPr>
    </w:lvl>
  </w:abstractNum>
  <w:abstractNum w:abstractNumId="17">
    <w:nsid w:val="4EDF0281"/>
    <w:multiLevelType w:val="hybridMultilevel"/>
    <w:tmpl w:val="A99A0012"/>
    <w:lvl w:ilvl="0" w:tplc="3F18F33E">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nsid w:val="4FA81EE0"/>
    <w:multiLevelType w:val="hybridMultilevel"/>
    <w:tmpl w:val="7546781E"/>
    <w:lvl w:ilvl="0" w:tplc="14D2432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9">
    <w:nsid w:val="50D83F58"/>
    <w:multiLevelType w:val="multilevel"/>
    <w:tmpl w:val="B5983F1A"/>
    <w:lvl w:ilvl="0">
      <w:start w:val="1"/>
      <w:numFmt w:val="decimal"/>
      <w:lvlText w:val="%1."/>
      <w:lvlJc w:val="left"/>
      <w:pPr>
        <w:ind w:left="1070" w:hanging="360"/>
      </w:pPr>
      <w:rPr>
        <w:rFonts w:hint="default"/>
        <w:color w:val="000000"/>
      </w:rPr>
    </w:lvl>
    <w:lvl w:ilvl="1">
      <w:start w:val="1"/>
      <w:numFmt w:val="decimal"/>
      <w:isLgl/>
      <w:lvlText w:val="%1.%2."/>
      <w:lvlJc w:val="left"/>
      <w:pPr>
        <w:ind w:left="1211"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2996" w:hanging="1440"/>
      </w:pPr>
      <w:rPr>
        <w:rFonts w:hint="default"/>
      </w:rPr>
    </w:lvl>
    <w:lvl w:ilvl="7">
      <w:start w:val="1"/>
      <w:numFmt w:val="decimal"/>
      <w:isLgl/>
      <w:lvlText w:val="%1.%2.%3.%4.%5.%6.%7.%8."/>
      <w:lvlJc w:val="left"/>
      <w:pPr>
        <w:ind w:left="3137" w:hanging="1440"/>
      </w:pPr>
      <w:rPr>
        <w:rFonts w:hint="default"/>
      </w:rPr>
    </w:lvl>
    <w:lvl w:ilvl="8">
      <w:start w:val="1"/>
      <w:numFmt w:val="decimal"/>
      <w:isLgl/>
      <w:lvlText w:val="%1.%2.%3.%4.%5.%6.%7.%8.%9."/>
      <w:lvlJc w:val="left"/>
      <w:pPr>
        <w:ind w:left="3638" w:hanging="1800"/>
      </w:pPr>
      <w:rPr>
        <w:rFonts w:hint="default"/>
      </w:rPr>
    </w:lvl>
  </w:abstractNum>
  <w:abstractNum w:abstractNumId="20">
    <w:nsid w:val="55DA433C"/>
    <w:multiLevelType w:val="hybridMultilevel"/>
    <w:tmpl w:val="0B04E2F2"/>
    <w:lvl w:ilvl="0" w:tplc="0954608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1">
    <w:nsid w:val="5749525D"/>
    <w:multiLevelType w:val="multilevel"/>
    <w:tmpl w:val="B5983F1A"/>
    <w:lvl w:ilvl="0">
      <w:start w:val="1"/>
      <w:numFmt w:val="decimal"/>
      <w:lvlText w:val="%1."/>
      <w:lvlJc w:val="left"/>
      <w:pPr>
        <w:ind w:left="1070" w:hanging="360"/>
      </w:pPr>
      <w:rPr>
        <w:rFonts w:hint="default"/>
        <w:color w:val="000000"/>
      </w:rPr>
    </w:lvl>
    <w:lvl w:ilvl="1">
      <w:start w:val="1"/>
      <w:numFmt w:val="decimal"/>
      <w:isLgl/>
      <w:lvlText w:val="%1.%2."/>
      <w:lvlJc w:val="left"/>
      <w:pPr>
        <w:ind w:left="1211"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2996" w:hanging="1440"/>
      </w:pPr>
      <w:rPr>
        <w:rFonts w:hint="default"/>
      </w:rPr>
    </w:lvl>
    <w:lvl w:ilvl="7">
      <w:start w:val="1"/>
      <w:numFmt w:val="decimal"/>
      <w:isLgl/>
      <w:lvlText w:val="%1.%2.%3.%4.%5.%6.%7.%8."/>
      <w:lvlJc w:val="left"/>
      <w:pPr>
        <w:ind w:left="3137" w:hanging="1440"/>
      </w:pPr>
      <w:rPr>
        <w:rFonts w:hint="default"/>
      </w:rPr>
    </w:lvl>
    <w:lvl w:ilvl="8">
      <w:start w:val="1"/>
      <w:numFmt w:val="decimal"/>
      <w:isLgl/>
      <w:lvlText w:val="%1.%2.%3.%4.%5.%6.%7.%8.%9."/>
      <w:lvlJc w:val="left"/>
      <w:pPr>
        <w:ind w:left="3638" w:hanging="1800"/>
      </w:pPr>
      <w:rPr>
        <w:rFonts w:hint="default"/>
      </w:rPr>
    </w:lvl>
  </w:abstractNum>
  <w:abstractNum w:abstractNumId="22">
    <w:nsid w:val="58894D4A"/>
    <w:multiLevelType w:val="multilevel"/>
    <w:tmpl w:val="8AF426D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7245AF"/>
    <w:multiLevelType w:val="hybridMultilevel"/>
    <w:tmpl w:val="AF6A222C"/>
    <w:lvl w:ilvl="0" w:tplc="E7D22A72">
      <w:start w:val="1"/>
      <w:numFmt w:val="decimal"/>
      <w:lvlText w:val="%1."/>
      <w:lvlJc w:val="left"/>
      <w:pPr>
        <w:ind w:left="1040" w:hanging="360"/>
      </w:pPr>
      <w:rPr>
        <w:rFonts w:hint="default"/>
      </w:rPr>
    </w:lvl>
    <w:lvl w:ilvl="1" w:tplc="04270019" w:tentative="1">
      <w:start w:val="1"/>
      <w:numFmt w:val="lowerLetter"/>
      <w:lvlText w:val="%2."/>
      <w:lvlJc w:val="left"/>
      <w:pPr>
        <w:ind w:left="1760" w:hanging="360"/>
      </w:pPr>
    </w:lvl>
    <w:lvl w:ilvl="2" w:tplc="0427001B" w:tentative="1">
      <w:start w:val="1"/>
      <w:numFmt w:val="lowerRoman"/>
      <w:lvlText w:val="%3."/>
      <w:lvlJc w:val="right"/>
      <w:pPr>
        <w:ind w:left="2480" w:hanging="180"/>
      </w:pPr>
    </w:lvl>
    <w:lvl w:ilvl="3" w:tplc="0427000F" w:tentative="1">
      <w:start w:val="1"/>
      <w:numFmt w:val="decimal"/>
      <w:lvlText w:val="%4."/>
      <w:lvlJc w:val="left"/>
      <w:pPr>
        <w:ind w:left="3200" w:hanging="360"/>
      </w:pPr>
    </w:lvl>
    <w:lvl w:ilvl="4" w:tplc="04270019" w:tentative="1">
      <w:start w:val="1"/>
      <w:numFmt w:val="lowerLetter"/>
      <w:lvlText w:val="%5."/>
      <w:lvlJc w:val="left"/>
      <w:pPr>
        <w:ind w:left="3920" w:hanging="360"/>
      </w:pPr>
    </w:lvl>
    <w:lvl w:ilvl="5" w:tplc="0427001B" w:tentative="1">
      <w:start w:val="1"/>
      <w:numFmt w:val="lowerRoman"/>
      <w:lvlText w:val="%6."/>
      <w:lvlJc w:val="right"/>
      <w:pPr>
        <w:ind w:left="4640" w:hanging="180"/>
      </w:pPr>
    </w:lvl>
    <w:lvl w:ilvl="6" w:tplc="0427000F" w:tentative="1">
      <w:start w:val="1"/>
      <w:numFmt w:val="decimal"/>
      <w:lvlText w:val="%7."/>
      <w:lvlJc w:val="left"/>
      <w:pPr>
        <w:ind w:left="5360" w:hanging="360"/>
      </w:pPr>
    </w:lvl>
    <w:lvl w:ilvl="7" w:tplc="04270019" w:tentative="1">
      <w:start w:val="1"/>
      <w:numFmt w:val="lowerLetter"/>
      <w:lvlText w:val="%8."/>
      <w:lvlJc w:val="left"/>
      <w:pPr>
        <w:ind w:left="6080" w:hanging="360"/>
      </w:pPr>
    </w:lvl>
    <w:lvl w:ilvl="8" w:tplc="0427001B" w:tentative="1">
      <w:start w:val="1"/>
      <w:numFmt w:val="lowerRoman"/>
      <w:lvlText w:val="%9."/>
      <w:lvlJc w:val="right"/>
      <w:pPr>
        <w:ind w:left="6800" w:hanging="180"/>
      </w:pPr>
    </w:lvl>
  </w:abstractNum>
  <w:abstractNum w:abstractNumId="24">
    <w:nsid w:val="5DE27157"/>
    <w:multiLevelType w:val="hybridMultilevel"/>
    <w:tmpl w:val="13C25FEE"/>
    <w:lvl w:ilvl="0" w:tplc="3F18F33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nsid w:val="648622ED"/>
    <w:multiLevelType w:val="multilevel"/>
    <w:tmpl w:val="B5983F1A"/>
    <w:lvl w:ilvl="0">
      <w:start w:val="1"/>
      <w:numFmt w:val="decimal"/>
      <w:lvlText w:val="%1."/>
      <w:lvlJc w:val="left"/>
      <w:pPr>
        <w:ind w:left="1070" w:hanging="360"/>
      </w:pPr>
      <w:rPr>
        <w:rFonts w:hint="default"/>
        <w:color w:val="000000"/>
      </w:rPr>
    </w:lvl>
    <w:lvl w:ilvl="1">
      <w:start w:val="1"/>
      <w:numFmt w:val="decimal"/>
      <w:isLgl/>
      <w:lvlText w:val="%1.%2."/>
      <w:lvlJc w:val="left"/>
      <w:pPr>
        <w:ind w:left="1211"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2996" w:hanging="1440"/>
      </w:pPr>
      <w:rPr>
        <w:rFonts w:hint="default"/>
      </w:rPr>
    </w:lvl>
    <w:lvl w:ilvl="7">
      <w:start w:val="1"/>
      <w:numFmt w:val="decimal"/>
      <w:isLgl/>
      <w:lvlText w:val="%1.%2.%3.%4.%5.%6.%7.%8."/>
      <w:lvlJc w:val="left"/>
      <w:pPr>
        <w:ind w:left="3137" w:hanging="1440"/>
      </w:pPr>
      <w:rPr>
        <w:rFonts w:hint="default"/>
      </w:rPr>
    </w:lvl>
    <w:lvl w:ilvl="8">
      <w:start w:val="1"/>
      <w:numFmt w:val="decimal"/>
      <w:isLgl/>
      <w:lvlText w:val="%1.%2.%3.%4.%5.%6.%7.%8.%9."/>
      <w:lvlJc w:val="left"/>
      <w:pPr>
        <w:ind w:left="3638" w:hanging="1800"/>
      </w:pPr>
      <w:rPr>
        <w:rFonts w:hint="default"/>
      </w:rPr>
    </w:lvl>
  </w:abstractNum>
  <w:abstractNum w:abstractNumId="26">
    <w:nsid w:val="6E1B58C8"/>
    <w:multiLevelType w:val="hybridMultilevel"/>
    <w:tmpl w:val="3436546A"/>
    <w:lvl w:ilvl="0" w:tplc="016E2114">
      <w:start w:val="1"/>
      <w:numFmt w:val="decimal"/>
      <w:lvlText w:val="%1."/>
      <w:lvlJc w:val="left"/>
      <w:pPr>
        <w:ind w:left="1353" w:hanging="360"/>
      </w:pPr>
      <w:rPr>
        <w:rFonts w:hint="default"/>
        <w:color w:val="auto"/>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27">
    <w:nsid w:val="775C60D0"/>
    <w:multiLevelType w:val="hybridMultilevel"/>
    <w:tmpl w:val="3436546A"/>
    <w:lvl w:ilvl="0" w:tplc="016E2114">
      <w:start w:val="1"/>
      <w:numFmt w:val="decimal"/>
      <w:lvlText w:val="%1."/>
      <w:lvlJc w:val="left"/>
      <w:pPr>
        <w:ind w:left="1353" w:hanging="360"/>
      </w:pPr>
      <w:rPr>
        <w:rFonts w:hint="default"/>
        <w:color w:val="auto"/>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28">
    <w:nsid w:val="7CEC3EC4"/>
    <w:multiLevelType w:val="hybridMultilevel"/>
    <w:tmpl w:val="3436546A"/>
    <w:lvl w:ilvl="0" w:tplc="016E2114">
      <w:start w:val="1"/>
      <w:numFmt w:val="decimal"/>
      <w:lvlText w:val="%1."/>
      <w:lvlJc w:val="left"/>
      <w:pPr>
        <w:ind w:left="1353" w:hanging="360"/>
      </w:pPr>
      <w:rPr>
        <w:rFonts w:hint="default"/>
        <w:color w:val="auto"/>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29">
    <w:nsid w:val="7FB80DDF"/>
    <w:multiLevelType w:val="hybridMultilevel"/>
    <w:tmpl w:val="13C25FEE"/>
    <w:lvl w:ilvl="0" w:tplc="3F18F33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0"/>
  </w:num>
  <w:num w:numId="2">
    <w:abstractNumId w:val="9"/>
  </w:num>
  <w:num w:numId="3">
    <w:abstractNumId w:val="20"/>
  </w:num>
  <w:num w:numId="4">
    <w:abstractNumId w:val="3"/>
  </w:num>
  <w:num w:numId="5">
    <w:abstractNumId w:val="11"/>
  </w:num>
  <w:num w:numId="6">
    <w:abstractNumId w:val="22"/>
  </w:num>
  <w:num w:numId="7">
    <w:abstractNumId w:val="12"/>
  </w:num>
  <w:num w:numId="8">
    <w:abstractNumId w:val="25"/>
  </w:num>
  <w:num w:numId="9">
    <w:abstractNumId w:val="19"/>
  </w:num>
  <w:num w:numId="10">
    <w:abstractNumId w:val="21"/>
  </w:num>
  <w:num w:numId="11">
    <w:abstractNumId w:val="26"/>
  </w:num>
  <w:num w:numId="12">
    <w:abstractNumId w:val="28"/>
  </w:num>
  <w:num w:numId="13">
    <w:abstractNumId w:val="27"/>
  </w:num>
  <w:num w:numId="14">
    <w:abstractNumId w:val="15"/>
  </w:num>
  <w:num w:numId="15">
    <w:abstractNumId w:val="29"/>
  </w:num>
  <w:num w:numId="16">
    <w:abstractNumId w:val="24"/>
  </w:num>
  <w:num w:numId="17">
    <w:abstractNumId w:val="13"/>
  </w:num>
  <w:num w:numId="18">
    <w:abstractNumId w:val="17"/>
  </w:num>
  <w:num w:numId="19">
    <w:abstractNumId w:val="4"/>
  </w:num>
  <w:num w:numId="20">
    <w:abstractNumId w:val="8"/>
  </w:num>
  <w:num w:numId="21">
    <w:abstractNumId w:val="18"/>
  </w:num>
  <w:num w:numId="22">
    <w:abstractNumId w:val="6"/>
  </w:num>
  <w:num w:numId="23">
    <w:abstractNumId w:val="2"/>
  </w:num>
  <w:num w:numId="24">
    <w:abstractNumId w:val="5"/>
  </w:num>
  <w:num w:numId="25">
    <w:abstractNumId w:val="16"/>
  </w:num>
  <w:num w:numId="26">
    <w:abstractNumId w:val="1"/>
  </w:num>
  <w:num w:numId="27">
    <w:abstractNumId w:val="7"/>
  </w:num>
  <w:num w:numId="28">
    <w:abstractNumId w:val="23"/>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6E7"/>
    <w:rsid w:val="00005F82"/>
    <w:rsid w:val="00017842"/>
    <w:rsid w:val="00021328"/>
    <w:rsid w:val="00030CF2"/>
    <w:rsid w:val="000A6C8B"/>
    <w:rsid w:val="00123565"/>
    <w:rsid w:val="00130250"/>
    <w:rsid w:val="00186915"/>
    <w:rsid w:val="00204AA3"/>
    <w:rsid w:val="00211CCE"/>
    <w:rsid w:val="002D1E18"/>
    <w:rsid w:val="002E237E"/>
    <w:rsid w:val="002F0C61"/>
    <w:rsid w:val="002F4CA8"/>
    <w:rsid w:val="00360F6E"/>
    <w:rsid w:val="00364CD8"/>
    <w:rsid w:val="00377451"/>
    <w:rsid w:val="003A1932"/>
    <w:rsid w:val="003D49EF"/>
    <w:rsid w:val="003D78A0"/>
    <w:rsid w:val="003F3CF1"/>
    <w:rsid w:val="004166ED"/>
    <w:rsid w:val="00446763"/>
    <w:rsid w:val="004C0256"/>
    <w:rsid w:val="004C66E7"/>
    <w:rsid w:val="00533B05"/>
    <w:rsid w:val="005A4840"/>
    <w:rsid w:val="00621EE9"/>
    <w:rsid w:val="00692C98"/>
    <w:rsid w:val="006A1A74"/>
    <w:rsid w:val="006C4A7D"/>
    <w:rsid w:val="006E0ABF"/>
    <w:rsid w:val="006E354F"/>
    <w:rsid w:val="006F26A3"/>
    <w:rsid w:val="006F52FA"/>
    <w:rsid w:val="00732586"/>
    <w:rsid w:val="00757E30"/>
    <w:rsid w:val="007A3E63"/>
    <w:rsid w:val="007F068F"/>
    <w:rsid w:val="007F4109"/>
    <w:rsid w:val="008B59F1"/>
    <w:rsid w:val="008F59B7"/>
    <w:rsid w:val="00936433"/>
    <w:rsid w:val="00960217"/>
    <w:rsid w:val="00A25093"/>
    <w:rsid w:val="00A7329E"/>
    <w:rsid w:val="00A80D66"/>
    <w:rsid w:val="00A828F0"/>
    <w:rsid w:val="00A861C1"/>
    <w:rsid w:val="00AE4FBF"/>
    <w:rsid w:val="00AF2E53"/>
    <w:rsid w:val="00B71CCE"/>
    <w:rsid w:val="00BC17B2"/>
    <w:rsid w:val="00C36CC6"/>
    <w:rsid w:val="00C86E98"/>
    <w:rsid w:val="00CA115F"/>
    <w:rsid w:val="00CB5C5F"/>
    <w:rsid w:val="00CF0756"/>
    <w:rsid w:val="00D427A1"/>
    <w:rsid w:val="00DA37FF"/>
    <w:rsid w:val="00DB491B"/>
    <w:rsid w:val="00DD0A0B"/>
    <w:rsid w:val="00DD6BF4"/>
    <w:rsid w:val="00E2003F"/>
    <w:rsid w:val="00E22031"/>
    <w:rsid w:val="00E33CBE"/>
    <w:rsid w:val="00E85687"/>
    <w:rsid w:val="00E91B56"/>
    <w:rsid w:val="00E955F2"/>
    <w:rsid w:val="00E97C40"/>
    <w:rsid w:val="00EA293F"/>
    <w:rsid w:val="00EC3D86"/>
    <w:rsid w:val="00EE30A7"/>
    <w:rsid w:val="00F95D5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C532E65-1812-4DBF-B3F6-E5B8F706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A37FF"/>
    <w:pPr>
      <w:keepNext/>
      <w:jc w:val="center"/>
      <w:outlineLvl w:val="0"/>
    </w:pPr>
    <w:rPr>
      <w:b/>
      <w:bCs/>
    </w:rPr>
  </w:style>
  <w:style w:type="paragraph" w:styleId="Heading2">
    <w:name w:val="heading 2"/>
    <w:basedOn w:val="Normal"/>
    <w:next w:val="Normal"/>
    <w:link w:val="Heading2Char"/>
    <w:qFormat/>
    <w:rsid w:val="00DA37FF"/>
    <w:pPr>
      <w:keepNext/>
      <w:spacing w:before="240" w:after="60" w:line="276" w:lineRule="auto"/>
      <w:outlineLvl w:val="1"/>
    </w:pPr>
    <w:rPr>
      <w:rFonts w:ascii="Cambria" w:hAnsi="Cambria"/>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E2003F"/>
    <w:rPr>
      <w:rFonts w:ascii="Segoe UI" w:hAnsi="Segoe UI" w:cs="Segoe UI"/>
      <w:sz w:val="18"/>
      <w:szCs w:val="18"/>
    </w:rPr>
  </w:style>
  <w:style w:type="character" w:customStyle="1" w:styleId="BalloonTextChar">
    <w:name w:val="Balloon Text Char"/>
    <w:basedOn w:val="DefaultParagraphFont"/>
    <w:link w:val="BalloonText"/>
    <w:semiHidden/>
    <w:rsid w:val="00E2003F"/>
    <w:rPr>
      <w:rFonts w:ascii="Segoe UI" w:hAnsi="Segoe UI" w:cs="Segoe UI"/>
      <w:sz w:val="18"/>
      <w:szCs w:val="18"/>
    </w:rPr>
  </w:style>
  <w:style w:type="character" w:customStyle="1" w:styleId="Heading1Char">
    <w:name w:val="Heading 1 Char"/>
    <w:basedOn w:val="DefaultParagraphFont"/>
    <w:link w:val="Heading1"/>
    <w:rsid w:val="00DA37FF"/>
    <w:rPr>
      <w:b/>
      <w:bCs/>
    </w:rPr>
  </w:style>
  <w:style w:type="character" w:customStyle="1" w:styleId="Heading2Char">
    <w:name w:val="Heading 2 Char"/>
    <w:basedOn w:val="DefaultParagraphFont"/>
    <w:link w:val="Heading2"/>
    <w:rsid w:val="00DA37FF"/>
    <w:rPr>
      <w:rFonts w:ascii="Cambria" w:hAnsi="Cambria"/>
      <w:b/>
      <w:bCs/>
      <w:i/>
      <w:iCs/>
      <w:sz w:val="28"/>
      <w:szCs w:val="28"/>
      <w:lang w:val="en-GB"/>
    </w:rPr>
  </w:style>
  <w:style w:type="paragraph" w:styleId="BodyText">
    <w:name w:val="Body Text"/>
    <w:basedOn w:val="Normal"/>
    <w:link w:val="BodyTextChar"/>
    <w:rsid w:val="00DA37FF"/>
    <w:pPr>
      <w:spacing w:before="100" w:beforeAutospacing="1" w:after="100" w:afterAutospacing="1"/>
    </w:pPr>
    <w:rPr>
      <w:szCs w:val="24"/>
      <w:lang w:eastAsia="lt-LT"/>
    </w:rPr>
  </w:style>
  <w:style w:type="character" w:customStyle="1" w:styleId="BodyTextChar">
    <w:name w:val="Body Text Char"/>
    <w:basedOn w:val="DefaultParagraphFont"/>
    <w:link w:val="BodyText"/>
    <w:rsid w:val="00DA37FF"/>
    <w:rPr>
      <w:szCs w:val="24"/>
      <w:lang w:eastAsia="lt-LT"/>
    </w:rPr>
  </w:style>
  <w:style w:type="character" w:customStyle="1" w:styleId="longtext">
    <w:name w:val="long_text"/>
    <w:basedOn w:val="DefaultParagraphFont"/>
    <w:rsid w:val="00DA37FF"/>
  </w:style>
  <w:style w:type="character" w:styleId="CommentReference">
    <w:name w:val="annotation reference"/>
    <w:semiHidden/>
    <w:qFormat/>
    <w:rsid w:val="00DA37FF"/>
    <w:rPr>
      <w:sz w:val="16"/>
      <w:szCs w:val="16"/>
    </w:rPr>
  </w:style>
  <w:style w:type="paragraph" w:styleId="CommentText">
    <w:name w:val="annotation text"/>
    <w:basedOn w:val="Normal"/>
    <w:link w:val="CommentTextChar"/>
    <w:uiPriority w:val="99"/>
    <w:rsid w:val="00DA37FF"/>
    <w:pPr>
      <w:spacing w:after="200" w:line="276" w:lineRule="auto"/>
    </w:pPr>
    <w:rPr>
      <w:rFonts w:ascii="Calibri" w:eastAsia="Calibri" w:hAnsi="Calibri"/>
      <w:sz w:val="20"/>
      <w:lang w:val="en-GB"/>
    </w:rPr>
  </w:style>
  <w:style w:type="character" w:customStyle="1" w:styleId="CommentTextChar">
    <w:name w:val="Comment Text Char"/>
    <w:basedOn w:val="DefaultParagraphFont"/>
    <w:link w:val="CommentText"/>
    <w:uiPriority w:val="99"/>
    <w:rsid w:val="00DA37FF"/>
    <w:rPr>
      <w:rFonts w:ascii="Calibri" w:eastAsia="Calibri" w:hAnsi="Calibri"/>
      <w:sz w:val="20"/>
      <w:lang w:val="en-GB"/>
    </w:rPr>
  </w:style>
  <w:style w:type="paragraph" w:styleId="CommentSubject">
    <w:name w:val="annotation subject"/>
    <w:basedOn w:val="CommentText"/>
    <w:next w:val="CommentText"/>
    <w:link w:val="CommentSubjectChar"/>
    <w:semiHidden/>
    <w:rsid w:val="00DA37FF"/>
    <w:rPr>
      <w:b/>
      <w:bCs/>
    </w:rPr>
  </w:style>
  <w:style w:type="character" w:customStyle="1" w:styleId="CommentSubjectChar">
    <w:name w:val="Comment Subject Char"/>
    <w:basedOn w:val="CommentTextChar"/>
    <w:link w:val="CommentSubject"/>
    <w:semiHidden/>
    <w:rsid w:val="00DA37FF"/>
    <w:rPr>
      <w:rFonts w:ascii="Calibri" w:eastAsia="Calibri" w:hAnsi="Calibri"/>
      <w:b/>
      <w:bCs/>
      <w:sz w:val="20"/>
      <w:lang w:val="en-GB"/>
    </w:rPr>
  </w:style>
  <w:style w:type="character" w:styleId="Hyperlink">
    <w:name w:val="Hyperlink"/>
    <w:rsid w:val="00DA37FF"/>
    <w:rPr>
      <w:color w:val="000000"/>
      <w:u w:val="single"/>
    </w:rPr>
  </w:style>
  <w:style w:type="character" w:customStyle="1" w:styleId="dpav">
    <w:name w:val="dpav"/>
    <w:rsid w:val="00DA37FF"/>
    <w:rPr>
      <w:sz w:val="26"/>
      <w:szCs w:val="26"/>
    </w:rPr>
  </w:style>
  <w:style w:type="paragraph" w:styleId="Header">
    <w:name w:val="header"/>
    <w:basedOn w:val="Normal"/>
    <w:link w:val="HeaderChar"/>
    <w:uiPriority w:val="99"/>
    <w:rsid w:val="00DA37FF"/>
    <w:pPr>
      <w:tabs>
        <w:tab w:val="center" w:pos="4819"/>
        <w:tab w:val="right" w:pos="9638"/>
      </w:tabs>
      <w:spacing w:after="200" w:line="276" w:lineRule="auto"/>
    </w:pPr>
    <w:rPr>
      <w:rFonts w:ascii="Calibri" w:eastAsia="Calibri" w:hAnsi="Calibri"/>
      <w:sz w:val="22"/>
      <w:szCs w:val="22"/>
      <w:lang w:val="en-GB"/>
    </w:rPr>
  </w:style>
  <w:style w:type="character" w:customStyle="1" w:styleId="HeaderChar">
    <w:name w:val="Header Char"/>
    <w:basedOn w:val="DefaultParagraphFont"/>
    <w:link w:val="Header"/>
    <w:uiPriority w:val="99"/>
    <w:rsid w:val="00DA37FF"/>
    <w:rPr>
      <w:rFonts w:ascii="Calibri" w:eastAsia="Calibri" w:hAnsi="Calibri"/>
      <w:sz w:val="22"/>
      <w:szCs w:val="22"/>
      <w:lang w:val="en-GB"/>
    </w:rPr>
  </w:style>
  <w:style w:type="character" w:styleId="PageNumber">
    <w:name w:val="page number"/>
    <w:basedOn w:val="DefaultParagraphFont"/>
    <w:rsid w:val="00DA37FF"/>
  </w:style>
  <w:style w:type="character" w:customStyle="1" w:styleId="apple-style-span">
    <w:name w:val="apple-style-span"/>
    <w:basedOn w:val="DefaultParagraphFont"/>
    <w:rsid w:val="00DA37FF"/>
  </w:style>
  <w:style w:type="character" w:styleId="Strong">
    <w:name w:val="Strong"/>
    <w:qFormat/>
    <w:rsid w:val="00DA37FF"/>
    <w:rPr>
      <w:b/>
      <w:bCs/>
    </w:rPr>
  </w:style>
  <w:style w:type="paragraph" w:styleId="Revision">
    <w:name w:val="Revision"/>
    <w:hidden/>
    <w:uiPriority w:val="99"/>
    <w:semiHidden/>
    <w:rsid w:val="00DA37FF"/>
    <w:rPr>
      <w:rFonts w:ascii="Calibri" w:eastAsia="Calibri" w:hAnsi="Calibri"/>
      <w:sz w:val="22"/>
      <w:szCs w:val="22"/>
      <w:lang w:val="en-GB"/>
    </w:rPr>
  </w:style>
  <w:style w:type="character" w:customStyle="1" w:styleId="dnr">
    <w:name w:val="dnr"/>
    <w:basedOn w:val="DefaultParagraphFont"/>
    <w:rsid w:val="00DA37FF"/>
  </w:style>
  <w:style w:type="paragraph" w:styleId="PlainText">
    <w:name w:val="Plain Text"/>
    <w:basedOn w:val="Normal"/>
    <w:link w:val="PlainTextChar"/>
    <w:uiPriority w:val="99"/>
    <w:unhideWhenUsed/>
    <w:rsid w:val="00DA37FF"/>
    <w:rPr>
      <w:rFonts w:ascii="Consolas" w:eastAsia="Calibri" w:hAnsi="Consolas"/>
      <w:sz w:val="21"/>
      <w:szCs w:val="21"/>
      <w:lang w:val="x-none"/>
    </w:rPr>
  </w:style>
  <w:style w:type="character" w:customStyle="1" w:styleId="PlainTextChar">
    <w:name w:val="Plain Text Char"/>
    <w:basedOn w:val="DefaultParagraphFont"/>
    <w:link w:val="PlainText"/>
    <w:uiPriority w:val="99"/>
    <w:rsid w:val="00DA37FF"/>
    <w:rPr>
      <w:rFonts w:ascii="Consolas" w:eastAsia="Calibri" w:hAnsi="Consolas"/>
      <w:sz w:val="21"/>
      <w:szCs w:val="21"/>
      <w:lang w:val="x-none"/>
    </w:rPr>
  </w:style>
  <w:style w:type="character" w:customStyle="1" w:styleId="Pagrindinistekstas9">
    <w:name w:val="Pagrindinis tekstas (9)_"/>
    <w:link w:val="Pagrindinistekstas91"/>
    <w:uiPriority w:val="99"/>
    <w:rsid w:val="00DA37FF"/>
    <w:rPr>
      <w:rFonts w:ascii="Calibri" w:hAnsi="Calibri" w:cs="Calibri"/>
      <w:sz w:val="22"/>
      <w:szCs w:val="22"/>
      <w:shd w:val="clear" w:color="auto" w:fill="FFFFFF"/>
    </w:rPr>
  </w:style>
  <w:style w:type="paragraph" w:customStyle="1" w:styleId="Pagrindinistekstas91">
    <w:name w:val="Pagrindinis tekstas (9)1"/>
    <w:basedOn w:val="Normal"/>
    <w:link w:val="Pagrindinistekstas9"/>
    <w:uiPriority w:val="99"/>
    <w:rsid w:val="00DA37FF"/>
    <w:pPr>
      <w:shd w:val="clear" w:color="auto" w:fill="FFFFFF"/>
      <w:spacing w:before="240" w:after="60" w:line="240" w:lineRule="atLeast"/>
    </w:pPr>
    <w:rPr>
      <w:rFonts w:ascii="Calibri" w:hAnsi="Calibri" w:cs="Calibri"/>
      <w:sz w:val="22"/>
      <w:szCs w:val="22"/>
    </w:rPr>
  </w:style>
  <w:style w:type="paragraph" w:styleId="ListParagraph">
    <w:name w:val="List Paragraph"/>
    <w:basedOn w:val="Normal"/>
    <w:uiPriority w:val="34"/>
    <w:qFormat/>
    <w:rsid w:val="00DA37FF"/>
    <w:pPr>
      <w:spacing w:after="200" w:line="276" w:lineRule="auto"/>
      <w:ind w:left="1296"/>
    </w:pPr>
    <w:rPr>
      <w:rFonts w:ascii="Calibri" w:eastAsia="Calibri" w:hAnsi="Calibri"/>
      <w:sz w:val="22"/>
      <w:szCs w:val="22"/>
      <w:lang w:val="en-GB"/>
    </w:rPr>
  </w:style>
  <w:style w:type="character" w:customStyle="1" w:styleId="Pagrindinistekstas90">
    <w:name w:val="Pagrindinis tekstas (9)"/>
    <w:uiPriority w:val="99"/>
    <w:rsid w:val="00DA37FF"/>
    <w:rPr>
      <w:rFonts w:ascii="Calibri" w:hAnsi="Calibri" w:cs="Calibri"/>
      <w:spacing w:val="0"/>
      <w:sz w:val="22"/>
      <w:szCs w:val="22"/>
      <w:shd w:val="clear" w:color="auto" w:fill="FFFFFF"/>
    </w:rPr>
  </w:style>
  <w:style w:type="character" w:customStyle="1" w:styleId="Pagrindinistekstas10">
    <w:name w:val="Pagrindinis tekstas (10)_"/>
    <w:link w:val="Pagrindinistekstas100"/>
    <w:uiPriority w:val="99"/>
    <w:rsid w:val="00DA37FF"/>
    <w:rPr>
      <w:rFonts w:ascii="Calibri" w:hAnsi="Calibri" w:cs="Calibri"/>
      <w:sz w:val="22"/>
      <w:szCs w:val="22"/>
      <w:shd w:val="clear" w:color="auto" w:fill="FFFFFF"/>
    </w:rPr>
  </w:style>
  <w:style w:type="paragraph" w:customStyle="1" w:styleId="Pagrindinistekstas100">
    <w:name w:val="Pagrindinis tekstas (10)"/>
    <w:basedOn w:val="Normal"/>
    <w:link w:val="Pagrindinistekstas10"/>
    <w:uiPriority w:val="99"/>
    <w:rsid w:val="00DA37FF"/>
    <w:pPr>
      <w:shd w:val="clear" w:color="auto" w:fill="FFFFFF"/>
      <w:spacing w:line="269" w:lineRule="exact"/>
      <w:ind w:firstLine="780"/>
      <w:jc w:val="both"/>
    </w:pPr>
    <w:rPr>
      <w:rFonts w:ascii="Calibri" w:hAnsi="Calibri" w:cs="Calibri"/>
      <w:sz w:val="22"/>
      <w:szCs w:val="22"/>
    </w:rPr>
  </w:style>
  <w:style w:type="paragraph" w:customStyle="1" w:styleId="bodytext0">
    <w:name w:val="bodytext"/>
    <w:basedOn w:val="Normal"/>
    <w:rsid w:val="00DA37FF"/>
    <w:pPr>
      <w:spacing w:before="100" w:beforeAutospacing="1" w:after="100" w:afterAutospacing="1"/>
    </w:pPr>
    <w:rPr>
      <w:szCs w:val="24"/>
      <w:lang w:eastAsia="lt-LT"/>
    </w:rPr>
  </w:style>
  <w:style w:type="character" w:customStyle="1" w:styleId="Pagrindinistekstas92">
    <w:name w:val="Pagrindinis tekstas (9)2"/>
    <w:uiPriority w:val="99"/>
    <w:rsid w:val="00DA37FF"/>
    <w:rPr>
      <w:rFonts w:ascii="Calibri" w:hAnsi="Calibri" w:cs="Calibri"/>
      <w:spacing w:val="0"/>
      <w:sz w:val="22"/>
      <w:szCs w:val="22"/>
      <w:shd w:val="clear" w:color="auto" w:fill="FFFFFF"/>
    </w:rPr>
  </w:style>
  <w:style w:type="character" w:customStyle="1" w:styleId="normal-h">
    <w:name w:val="normal-h"/>
    <w:basedOn w:val="DefaultParagraphFont"/>
    <w:rsid w:val="00DA37FF"/>
  </w:style>
  <w:style w:type="character" w:styleId="HTMLTypewriter">
    <w:name w:val="HTML Typewriter"/>
    <w:uiPriority w:val="99"/>
    <w:unhideWhenUsed/>
    <w:rsid w:val="00DA37FF"/>
    <w:rPr>
      <w:rFonts w:ascii="Courier New" w:eastAsia="Times New Roman" w:hAnsi="Courier New" w:cs="Courier New"/>
      <w:sz w:val="20"/>
      <w:szCs w:val="20"/>
    </w:rPr>
  </w:style>
  <w:style w:type="paragraph" w:styleId="NoSpacing">
    <w:name w:val="No Spacing"/>
    <w:basedOn w:val="Normal"/>
    <w:uiPriority w:val="1"/>
    <w:qFormat/>
    <w:rsid w:val="00DA37FF"/>
    <w:pPr>
      <w:spacing w:before="100" w:beforeAutospacing="1" w:after="100" w:afterAutospacing="1"/>
    </w:pPr>
    <w:rPr>
      <w:szCs w:val="24"/>
      <w:lang w:val="en-US"/>
    </w:rPr>
  </w:style>
  <w:style w:type="character" w:customStyle="1" w:styleId="Puslapioinaa">
    <w:name w:val="Puslapio išnaša_"/>
    <w:rsid w:val="00DA37FF"/>
    <w:rPr>
      <w:rFonts w:ascii="Times New Roman" w:eastAsia="Times New Roman" w:hAnsi="Times New Roman" w:cs="Times New Roman"/>
      <w:b w:val="0"/>
      <w:bCs w:val="0"/>
      <w:i w:val="0"/>
      <w:iCs w:val="0"/>
      <w:smallCaps w:val="0"/>
      <w:strike w:val="0"/>
      <w:spacing w:val="0"/>
      <w:sz w:val="23"/>
      <w:szCs w:val="23"/>
    </w:rPr>
  </w:style>
  <w:style w:type="character" w:customStyle="1" w:styleId="Puslapioinaa0">
    <w:name w:val="Puslapio išnaša"/>
    <w:rsid w:val="00DA37FF"/>
    <w:rPr>
      <w:rFonts w:ascii="Times New Roman" w:eastAsia="Times New Roman" w:hAnsi="Times New Roman" w:cs="Times New Roman"/>
      <w:b w:val="0"/>
      <w:bCs w:val="0"/>
      <w:i w:val="0"/>
      <w:iCs w:val="0"/>
      <w:smallCaps w:val="0"/>
      <w:strike/>
      <w:spacing w:val="0"/>
      <w:sz w:val="23"/>
      <w:szCs w:val="23"/>
    </w:rPr>
  </w:style>
  <w:style w:type="character" w:customStyle="1" w:styleId="Pagrindinistekstas">
    <w:name w:val="Pagrindinis tekstas_"/>
    <w:link w:val="Pagrindinistekstas1"/>
    <w:rsid w:val="00DA37FF"/>
    <w:rPr>
      <w:sz w:val="23"/>
      <w:szCs w:val="23"/>
      <w:shd w:val="clear" w:color="auto" w:fill="FFFFFF"/>
    </w:rPr>
  </w:style>
  <w:style w:type="paragraph" w:customStyle="1" w:styleId="Pagrindinistekstas1">
    <w:name w:val="Pagrindinis tekstas1"/>
    <w:basedOn w:val="Normal"/>
    <w:link w:val="Pagrindinistekstas"/>
    <w:rsid w:val="00DA37FF"/>
    <w:pPr>
      <w:shd w:val="clear" w:color="auto" w:fill="FFFFFF"/>
      <w:spacing w:before="600" w:after="480" w:line="270" w:lineRule="exact"/>
    </w:pPr>
    <w:rPr>
      <w:sz w:val="23"/>
      <w:szCs w:val="23"/>
    </w:rPr>
  </w:style>
  <w:style w:type="character" w:customStyle="1" w:styleId="highlight">
    <w:name w:val="highlight"/>
    <w:basedOn w:val="DefaultParagraphFont"/>
    <w:rsid w:val="00DA37FF"/>
  </w:style>
  <w:style w:type="paragraph" w:customStyle="1" w:styleId="Preformatted">
    <w:name w:val="Preformatted"/>
    <w:basedOn w:val="Normal"/>
    <w:rsid w:val="00DA37F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pf0">
    <w:name w:val="pf0"/>
    <w:basedOn w:val="Normal"/>
    <w:rsid w:val="00DA37FF"/>
    <w:pPr>
      <w:spacing w:before="100" w:beforeAutospacing="1" w:after="100" w:afterAutospacing="1"/>
    </w:pPr>
    <w:rPr>
      <w:szCs w:val="24"/>
      <w:lang w:eastAsia="lt-LT"/>
    </w:rPr>
  </w:style>
  <w:style w:type="character" w:customStyle="1" w:styleId="cf01">
    <w:name w:val="cf01"/>
    <w:rsid w:val="00DA37FF"/>
    <w:rPr>
      <w:rFonts w:ascii="Segoe UI" w:hAnsi="Segoe UI" w:cs="Segoe UI" w:hint="default"/>
      <w:sz w:val="18"/>
      <w:szCs w:val="18"/>
    </w:rPr>
  </w:style>
  <w:style w:type="paragraph" w:styleId="BodyTextIndent">
    <w:name w:val="Body Text Indent"/>
    <w:basedOn w:val="Normal"/>
    <w:link w:val="BodyTextIndentChar"/>
    <w:rsid w:val="00DA37FF"/>
    <w:pPr>
      <w:spacing w:after="120" w:line="276" w:lineRule="auto"/>
      <w:ind w:left="360"/>
    </w:pPr>
    <w:rPr>
      <w:rFonts w:ascii="Calibri" w:eastAsia="Calibri" w:hAnsi="Calibri"/>
      <w:sz w:val="22"/>
      <w:szCs w:val="22"/>
      <w:lang w:val="en-GB"/>
    </w:rPr>
  </w:style>
  <w:style w:type="character" w:customStyle="1" w:styleId="BodyTextIndentChar">
    <w:name w:val="Body Text Indent Char"/>
    <w:basedOn w:val="DefaultParagraphFont"/>
    <w:link w:val="BodyTextIndent"/>
    <w:rsid w:val="00DA37FF"/>
    <w:rPr>
      <w:rFonts w:ascii="Calibri" w:eastAsia="Calibri" w:hAnsi="Calibri"/>
      <w:sz w:val="22"/>
      <w:szCs w:val="22"/>
      <w:lang w:val="en-GB"/>
    </w:rPr>
  </w:style>
  <w:style w:type="paragraph" w:styleId="BodyTextFirstIndent2">
    <w:name w:val="Body Text First Indent 2"/>
    <w:basedOn w:val="BodyTextIndent"/>
    <w:link w:val="BodyTextFirstIndent2Char"/>
    <w:uiPriority w:val="99"/>
    <w:unhideWhenUsed/>
    <w:qFormat/>
    <w:rsid w:val="00DA37FF"/>
    <w:pPr>
      <w:spacing w:after="160" w:line="259" w:lineRule="auto"/>
      <w:ind w:firstLine="360"/>
    </w:pPr>
    <w:rPr>
      <w:rFonts w:eastAsia="SimSun"/>
      <w:lang w:val="lt-LT" w:eastAsia="lt-LT"/>
    </w:rPr>
  </w:style>
  <w:style w:type="character" w:customStyle="1" w:styleId="BodyTextFirstIndent2Char">
    <w:name w:val="Body Text First Indent 2 Char"/>
    <w:basedOn w:val="BodyTextIndentChar"/>
    <w:link w:val="BodyTextFirstIndent2"/>
    <w:uiPriority w:val="99"/>
    <w:qFormat/>
    <w:rsid w:val="00DA37FF"/>
    <w:rPr>
      <w:rFonts w:ascii="Calibri" w:eastAsia="SimSun" w:hAnsi="Calibri"/>
      <w:sz w:val="22"/>
      <w:szCs w:val="22"/>
      <w:lang w:val="en-GB" w:eastAsia="lt-LT"/>
    </w:rPr>
  </w:style>
  <w:style w:type="paragraph" w:styleId="FootnoteText">
    <w:name w:val="footnote text"/>
    <w:basedOn w:val="Normal"/>
    <w:link w:val="FootnoteTextChar"/>
    <w:unhideWhenUsed/>
    <w:rsid w:val="00DA37FF"/>
    <w:pPr>
      <w:suppressAutoHyphens/>
    </w:pPr>
    <w:rPr>
      <w:sz w:val="20"/>
      <w:lang w:eastAsia="ar-SA"/>
    </w:rPr>
  </w:style>
  <w:style w:type="character" w:customStyle="1" w:styleId="FootnoteTextChar">
    <w:name w:val="Footnote Text Char"/>
    <w:basedOn w:val="DefaultParagraphFont"/>
    <w:link w:val="FootnoteText"/>
    <w:rsid w:val="00DA37FF"/>
    <w:rPr>
      <w:sz w:val="20"/>
      <w:lang w:eastAsia="ar-SA"/>
    </w:rPr>
  </w:style>
  <w:style w:type="character" w:styleId="FootnoteReference">
    <w:name w:val="footnote reference"/>
    <w:unhideWhenUsed/>
    <w:rsid w:val="00DA37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8399</Words>
  <Characters>47878</Characters>
  <Application>Microsoft Office Word</Application>
  <DocSecurity>0</DocSecurity>
  <Lines>398</Lines>
  <Paragraphs>112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56165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Dainius</cp:lastModifiedBy>
  <cp:revision>7</cp:revision>
  <cp:lastPrinted>2017-06-01T05:28:00Z</cp:lastPrinted>
  <dcterms:created xsi:type="dcterms:W3CDTF">2021-11-23T13:00:00Z</dcterms:created>
  <dcterms:modified xsi:type="dcterms:W3CDTF">2021-11-23T13:55:00Z</dcterms:modified>
</cp:coreProperties>
</file>