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5C3" w:rsidRPr="00F559B7" w:rsidRDefault="00F40192" w:rsidP="00F559B7">
      <w:pPr>
        <w:pStyle w:val="Pagrindinistekstas"/>
        <w:ind w:left="-900" w:right="-1054"/>
        <w:jc w:val="center"/>
        <w:rPr>
          <w:b/>
          <w:szCs w:val="24"/>
          <w:lang w:val="lt-LT"/>
        </w:rPr>
      </w:pPr>
      <w:proofErr w:type="gramStart"/>
      <w:r w:rsidRPr="009935C3">
        <w:rPr>
          <w:b/>
          <w:szCs w:val="24"/>
        </w:rPr>
        <w:t>LIETUVOS RESPUBLIKOS VYRIAUSYBĖS 2007 M. RUGSĖJO 26 D. NUTARIMO NR.</w:t>
      </w:r>
      <w:proofErr w:type="gramEnd"/>
      <w:r w:rsidRPr="009935C3">
        <w:rPr>
          <w:b/>
          <w:szCs w:val="24"/>
        </w:rPr>
        <w:t xml:space="preserve"> 1025 „DĖL VALSTYBĖS IR SAVIVALDYBIŲ TURTINIŲ IR NETURTINIŲ TEISIŲ ĮGYVENDINIMO VIEŠOSIOSE ĮSTAIGOSE</w:t>
      </w:r>
      <w:proofErr w:type="gramStart"/>
      <w:r w:rsidRPr="009935C3">
        <w:rPr>
          <w:b/>
          <w:szCs w:val="24"/>
        </w:rPr>
        <w:t>“ PAKEITIMO</w:t>
      </w:r>
      <w:proofErr w:type="gramEnd"/>
      <w:r w:rsidRPr="00F559B7">
        <w:rPr>
          <w:b/>
          <w:szCs w:val="24"/>
        </w:rPr>
        <w:t xml:space="preserve"> PROJEKTO</w:t>
      </w:r>
    </w:p>
    <w:p w:rsidR="00F40192" w:rsidRPr="00F559B7" w:rsidRDefault="009935C3" w:rsidP="00F559B7">
      <w:pPr>
        <w:pStyle w:val="Pagrindinistekstas"/>
        <w:ind w:left="-900" w:right="-1054"/>
        <w:jc w:val="center"/>
        <w:rPr>
          <w:b/>
          <w:szCs w:val="24"/>
        </w:rPr>
      </w:pPr>
      <w:r w:rsidRPr="00F559B7">
        <w:rPr>
          <w:b/>
          <w:szCs w:val="24"/>
          <w:lang w:val="lt-LT"/>
        </w:rPr>
        <w:t>DERINIMO PAŽYMA</w:t>
      </w:r>
    </w:p>
    <w:p w:rsidR="009B052A" w:rsidRPr="00F559B7" w:rsidRDefault="009B052A" w:rsidP="0019553B">
      <w:pPr>
        <w:pStyle w:val="Pagrindinistekstas"/>
        <w:jc w:val="center"/>
        <w:rPr>
          <w:b/>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8"/>
        <w:gridCol w:w="4847"/>
        <w:gridCol w:w="7331"/>
      </w:tblGrid>
      <w:tr w:rsidR="00F40192" w:rsidRPr="00F559B7">
        <w:tblPrEx>
          <w:tblCellMar>
            <w:top w:w="0" w:type="dxa"/>
            <w:bottom w:w="0" w:type="dxa"/>
          </w:tblCellMar>
        </w:tblPrEx>
        <w:trPr>
          <w:trHeight w:val="1183"/>
        </w:trPr>
        <w:tc>
          <w:tcPr>
            <w:tcW w:w="882" w:type="pct"/>
            <w:vAlign w:val="center"/>
          </w:tcPr>
          <w:p w:rsidR="007E29B6" w:rsidRPr="00F559B7" w:rsidRDefault="000A3497" w:rsidP="00433D8C">
            <w:pPr>
              <w:pStyle w:val="Pagrindinistekstas"/>
              <w:jc w:val="center"/>
              <w:rPr>
                <w:b/>
                <w:szCs w:val="24"/>
                <w:lang w:val="lt-LT"/>
              </w:rPr>
            </w:pPr>
            <w:r w:rsidRPr="00F559B7">
              <w:rPr>
                <w:b/>
                <w:szCs w:val="24"/>
                <w:lang w:val="lt-LT"/>
              </w:rPr>
              <w:t>Institucijos pavadinimas, rašto data ir numeris</w:t>
            </w:r>
          </w:p>
        </w:tc>
        <w:tc>
          <w:tcPr>
            <w:tcW w:w="1639" w:type="pct"/>
            <w:vAlign w:val="center"/>
          </w:tcPr>
          <w:p w:rsidR="0019553B" w:rsidRPr="00F559B7" w:rsidRDefault="0019553B" w:rsidP="00433D8C">
            <w:pPr>
              <w:pStyle w:val="Antrat2"/>
              <w:rPr>
                <w:b/>
                <w:szCs w:val="24"/>
              </w:rPr>
            </w:pPr>
            <w:r w:rsidRPr="00F559B7">
              <w:rPr>
                <w:b/>
                <w:szCs w:val="24"/>
              </w:rPr>
              <w:t>Pastab</w:t>
            </w:r>
            <w:r w:rsidR="000A3497" w:rsidRPr="00F559B7">
              <w:rPr>
                <w:b/>
                <w:szCs w:val="24"/>
              </w:rPr>
              <w:t>os</w:t>
            </w:r>
            <w:r w:rsidR="007E29B6" w:rsidRPr="00F559B7">
              <w:rPr>
                <w:b/>
                <w:szCs w:val="24"/>
              </w:rPr>
              <w:t xml:space="preserve"> ir pasiūlym</w:t>
            </w:r>
            <w:r w:rsidR="000A3497" w:rsidRPr="00F559B7">
              <w:rPr>
                <w:b/>
                <w:szCs w:val="24"/>
              </w:rPr>
              <w:t>ai</w:t>
            </w:r>
          </w:p>
        </w:tc>
        <w:tc>
          <w:tcPr>
            <w:tcW w:w="2479" w:type="pct"/>
            <w:vAlign w:val="center"/>
          </w:tcPr>
          <w:p w:rsidR="0019553B" w:rsidRPr="00F559B7" w:rsidRDefault="000A3497" w:rsidP="00433D8C">
            <w:pPr>
              <w:jc w:val="center"/>
              <w:rPr>
                <w:b/>
                <w:lang w:val="lt-LT"/>
              </w:rPr>
            </w:pPr>
            <w:r w:rsidRPr="00F559B7">
              <w:rPr>
                <w:b/>
                <w:lang w:val="lt-LT"/>
              </w:rPr>
              <w:t xml:space="preserve">Argumentai, kodėl į </w:t>
            </w:r>
            <w:r w:rsidR="0089194B" w:rsidRPr="00F559B7">
              <w:rPr>
                <w:b/>
                <w:lang w:val="lt-LT"/>
              </w:rPr>
              <w:t>institucijų pastabas ir pasiūlymus</w:t>
            </w:r>
            <w:r w:rsidRPr="00F559B7">
              <w:rPr>
                <w:b/>
                <w:lang w:val="lt-LT"/>
              </w:rPr>
              <w:t xml:space="preserve"> </w:t>
            </w:r>
            <w:r w:rsidR="0089194B" w:rsidRPr="00F559B7">
              <w:rPr>
                <w:b/>
                <w:lang w:val="lt-LT"/>
              </w:rPr>
              <w:t>ne</w:t>
            </w:r>
            <w:r w:rsidRPr="00F559B7">
              <w:rPr>
                <w:b/>
                <w:lang w:val="lt-LT"/>
              </w:rPr>
              <w:t>atsižvelgta</w:t>
            </w:r>
          </w:p>
        </w:tc>
      </w:tr>
      <w:tr w:rsidR="00F40192" w:rsidRPr="00F559B7">
        <w:tblPrEx>
          <w:tblCellMar>
            <w:top w:w="0" w:type="dxa"/>
            <w:bottom w:w="0" w:type="dxa"/>
          </w:tblCellMar>
        </w:tblPrEx>
        <w:trPr>
          <w:trHeight w:val="164"/>
        </w:trPr>
        <w:tc>
          <w:tcPr>
            <w:tcW w:w="882" w:type="pct"/>
          </w:tcPr>
          <w:p w:rsidR="00B70945" w:rsidRPr="00F559B7" w:rsidRDefault="00F40192" w:rsidP="00F40192">
            <w:pPr>
              <w:pStyle w:val="Pagrindinistekstas"/>
              <w:rPr>
                <w:szCs w:val="24"/>
                <w:lang w:val="lt-LT"/>
              </w:rPr>
            </w:pPr>
            <w:r w:rsidRPr="00F559B7">
              <w:rPr>
                <w:szCs w:val="24"/>
                <w:lang w:val="lt-LT"/>
              </w:rPr>
              <w:t>Švietimo, mokslo ir sporto ministerijos 2021</w:t>
            </w:r>
            <w:r w:rsidR="00B70945" w:rsidRPr="00F559B7">
              <w:rPr>
                <w:szCs w:val="24"/>
                <w:lang w:val="lt-LT"/>
              </w:rPr>
              <w:t>-0</w:t>
            </w:r>
            <w:r w:rsidRPr="00F559B7">
              <w:rPr>
                <w:szCs w:val="24"/>
                <w:lang w:val="lt-LT"/>
              </w:rPr>
              <w:t xml:space="preserve">7-22 </w:t>
            </w:r>
            <w:r w:rsidRPr="009935C3">
              <w:rPr>
                <w:szCs w:val="24"/>
                <w:lang w:val="lt-LT"/>
              </w:rPr>
              <w:t>raštas</w:t>
            </w:r>
            <w:r w:rsidR="00BA1859" w:rsidRPr="009935C3">
              <w:rPr>
                <w:szCs w:val="24"/>
                <w:lang w:val="lt-LT"/>
              </w:rPr>
              <w:t xml:space="preserve"> </w:t>
            </w:r>
            <w:r w:rsidR="009935C3" w:rsidRPr="009935C3">
              <w:rPr>
                <w:szCs w:val="24"/>
                <w:lang w:val="lt-LT"/>
              </w:rPr>
              <w:t xml:space="preserve">Nr. </w:t>
            </w:r>
            <w:r w:rsidR="00BA1859" w:rsidRPr="009935C3">
              <w:rPr>
                <w:color w:val="4F4F4F"/>
                <w:szCs w:val="24"/>
              </w:rPr>
              <w:t>21-27558</w:t>
            </w:r>
          </w:p>
        </w:tc>
        <w:tc>
          <w:tcPr>
            <w:tcW w:w="1639" w:type="pct"/>
          </w:tcPr>
          <w:p w:rsidR="00A552B2" w:rsidRPr="00F559B7" w:rsidRDefault="00F40192" w:rsidP="002C717B">
            <w:pPr>
              <w:autoSpaceDE w:val="0"/>
              <w:autoSpaceDN w:val="0"/>
              <w:adjustRightInd w:val="0"/>
              <w:rPr>
                <w:lang w:val="lt-LT"/>
              </w:rPr>
            </w:pPr>
            <w:r w:rsidRPr="009935C3">
              <w:rPr>
                <w:lang w:val="lt-LT" w:eastAsia="lt-LT"/>
              </w:rPr>
              <w:t xml:space="preserve">Pažymėtina, kad </w:t>
            </w:r>
            <w:r w:rsidR="00026CE3" w:rsidRPr="009935C3">
              <w:rPr>
                <w:lang w:val="lt-LT" w:eastAsia="lt-LT"/>
              </w:rPr>
              <w:t>Nutarimo projekto 2.8  papunkčio nuostata ,</w:t>
            </w:r>
            <w:r w:rsidR="00A76462" w:rsidRPr="00F559B7">
              <w:rPr>
                <w:lang w:val="lt-LT" w:eastAsia="lt-LT"/>
              </w:rPr>
              <w:t xml:space="preserve"> </w:t>
            </w:r>
            <w:r w:rsidR="00026CE3" w:rsidRPr="00F559B7">
              <w:rPr>
                <w:lang w:val="lt-LT" w:eastAsia="lt-LT"/>
              </w:rPr>
              <w:t xml:space="preserve">kuria siūloma atsisakyti tokio nekilnojamojo turto, taip pat nekilnojamojo turto, kurio panaudojimo paskirtis nėra susijusi su viešosios įstaigos įstatuose ar kituose veiklos dokumentuose nurodytomis veiklos sritimis, tikslais ar funkcijomis </w:t>
            </w:r>
            <w:r w:rsidRPr="00F559B7">
              <w:rPr>
                <w:lang w:val="lt-LT" w:eastAsia="lt-LT"/>
              </w:rPr>
              <w:t>yra perteklinė</w:t>
            </w:r>
            <w:r w:rsidR="00026CE3" w:rsidRPr="00F559B7">
              <w:rPr>
                <w:lang w:val="lt-LT" w:eastAsia="lt-LT"/>
              </w:rPr>
              <w:t>,</w:t>
            </w:r>
            <w:r w:rsidRPr="00F559B7">
              <w:rPr>
                <w:lang w:val="lt-LT" w:eastAsia="lt-LT"/>
              </w:rPr>
              <w:t xml:space="preserve"> nes pagal Nutarimo 2.4 papunktį atstovaudama valstybei ar savivaldybei, dalininko</w:t>
            </w:r>
            <w:r w:rsidR="00026CE3" w:rsidRPr="00F559B7">
              <w:rPr>
                <w:lang w:val="lt-LT" w:eastAsia="lt-LT"/>
              </w:rPr>
              <w:t xml:space="preserve"> </w:t>
            </w:r>
            <w:r w:rsidRPr="00F559B7">
              <w:rPr>
                <w:lang w:val="lt-LT" w:eastAsia="lt-LT"/>
              </w:rPr>
              <w:t>(savininko) teises ir įgyvendinanti institucija privalo analizuoti viešosios įstaigos veiklą, veikti</w:t>
            </w:r>
            <w:r w:rsidRPr="00F559B7">
              <w:rPr>
                <w:lang w:val="lt-LT"/>
              </w:rPr>
              <w:t xml:space="preserve"> </w:t>
            </w:r>
            <w:r w:rsidRPr="00F559B7">
              <w:rPr>
                <w:lang w:val="lt-LT" w:eastAsia="lt-LT"/>
              </w:rPr>
              <w:t>atitinkamai valstybės ar savivaldybės ir viešosios įstaigos naudai, laikydamasi Lietuvos</w:t>
            </w:r>
            <w:r w:rsidR="00026CE3" w:rsidRPr="00F559B7">
              <w:rPr>
                <w:lang w:val="lt-LT" w:eastAsia="lt-LT"/>
              </w:rPr>
              <w:t xml:space="preserve"> </w:t>
            </w:r>
            <w:r w:rsidRPr="00F559B7">
              <w:rPr>
                <w:lang w:val="lt-LT" w:eastAsia="lt-LT"/>
              </w:rPr>
              <w:t>Respublikos valstybės ir savivaldybių turto valdymo, naudojimo ir disponavimo juo įstatyme</w:t>
            </w:r>
            <w:r w:rsidR="00026CE3" w:rsidRPr="00F559B7">
              <w:rPr>
                <w:lang w:val="lt-LT" w:eastAsia="lt-LT"/>
              </w:rPr>
              <w:t xml:space="preserve"> </w:t>
            </w:r>
            <w:r w:rsidRPr="00F559B7">
              <w:rPr>
                <w:lang w:val="lt-LT" w:eastAsia="lt-LT"/>
              </w:rPr>
              <w:t>išdėstytų principų, t. y. visuomeninės naudos, efektyvumo, racionalumo ir viešosios teisės</w:t>
            </w:r>
            <w:r w:rsidR="00026CE3" w:rsidRPr="00F559B7">
              <w:rPr>
                <w:lang w:val="lt-LT" w:eastAsia="lt-LT"/>
              </w:rPr>
              <w:t xml:space="preserve"> </w:t>
            </w:r>
            <w:r w:rsidRPr="00F559B7">
              <w:rPr>
                <w:lang w:val="lt-LT" w:eastAsia="lt-LT"/>
              </w:rPr>
              <w:t xml:space="preserve">principais. </w:t>
            </w:r>
            <w:r w:rsidR="00026CE3" w:rsidRPr="00F559B7">
              <w:rPr>
                <w:lang w:val="lt-LT" w:eastAsia="lt-LT"/>
              </w:rPr>
              <w:t>S</w:t>
            </w:r>
            <w:r w:rsidRPr="00F559B7">
              <w:rPr>
                <w:lang w:val="lt-LT" w:eastAsia="lt-LT"/>
              </w:rPr>
              <w:t>iūlytume nekilnojamojo turto</w:t>
            </w:r>
            <w:r w:rsidR="00026CE3" w:rsidRPr="00F559B7">
              <w:rPr>
                <w:lang w:val="lt-LT" w:eastAsia="lt-LT"/>
              </w:rPr>
              <w:t xml:space="preserve"> </w:t>
            </w:r>
            <w:r w:rsidRPr="00F559B7">
              <w:rPr>
                <w:lang w:val="lt-LT" w:eastAsia="lt-LT"/>
              </w:rPr>
              <w:t>naudojimo analizei nustatyti 5 metų laikotarpį, įvertinant, kad įstaigų strateginiai planai tvirtinami</w:t>
            </w:r>
            <w:r w:rsidR="00026CE3" w:rsidRPr="00F559B7">
              <w:rPr>
                <w:lang w:val="lt-LT" w:eastAsia="lt-LT"/>
              </w:rPr>
              <w:t xml:space="preserve"> </w:t>
            </w:r>
            <w:r w:rsidRPr="00F559B7">
              <w:rPr>
                <w:lang w:val="lt-LT" w:eastAsia="lt-LT"/>
              </w:rPr>
              <w:t>tokiam terminui, kartu atkreipiant dėmesį ir į tai, kad būtina įvertinti turto poreikį ne tik vykdomai,</w:t>
            </w:r>
            <w:r w:rsidR="00026CE3" w:rsidRPr="00F559B7">
              <w:rPr>
                <w:lang w:val="lt-LT" w:eastAsia="lt-LT"/>
              </w:rPr>
              <w:t xml:space="preserve"> </w:t>
            </w:r>
            <w:r w:rsidRPr="00F559B7">
              <w:rPr>
                <w:lang w:val="lt-LT" w:eastAsia="lt-LT"/>
              </w:rPr>
              <w:t>bet ir planuojamai vykdyti veiklai.</w:t>
            </w:r>
          </w:p>
        </w:tc>
        <w:tc>
          <w:tcPr>
            <w:tcW w:w="2479" w:type="pct"/>
          </w:tcPr>
          <w:p w:rsidR="001F3DD4" w:rsidRPr="00F559B7" w:rsidRDefault="00B70945" w:rsidP="00F97A8E">
            <w:pPr>
              <w:jc w:val="both"/>
              <w:rPr>
                <w:lang w:val="lt-LT"/>
              </w:rPr>
            </w:pPr>
            <w:r w:rsidRPr="00F559B7">
              <w:rPr>
                <w:b/>
                <w:lang w:val="lt-LT"/>
              </w:rPr>
              <w:t>Neatsižvelgta</w:t>
            </w:r>
            <w:r w:rsidR="00C375E9" w:rsidRPr="00F559B7">
              <w:rPr>
                <w:b/>
                <w:lang w:val="lt-LT"/>
              </w:rPr>
              <w:t>.</w:t>
            </w:r>
            <w:r w:rsidR="00FB004D" w:rsidRPr="00F559B7">
              <w:rPr>
                <w:lang w:val="lt-LT"/>
              </w:rPr>
              <w:t xml:space="preserve"> </w:t>
            </w:r>
            <w:r w:rsidR="009935C3">
              <w:rPr>
                <w:lang w:val="lt-LT"/>
              </w:rPr>
              <w:t xml:space="preserve">Pagal Lietuvos Respublikos </w:t>
            </w:r>
            <w:r w:rsidR="001F3DD4" w:rsidRPr="00F559B7">
              <w:rPr>
                <w:lang w:val="lt-LT"/>
              </w:rPr>
              <w:t>Vyriausybės 1999 m. birželio 3 d. nutarim</w:t>
            </w:r>
            <w:r w:rsidR="009935C3">
              <w:rPr>
                <w:lang w:val="lt-LT"/>
              </w:rPr>
              <w:t>ą</w:t>
            </w:r>
            <w:r w:rsidR="001F3DD4" w:rsidRPr="00F559B7">
              <w:rPr>
                <w:lang w:val="lt-LT"/>
              </w:rPr>
              <w:t xml:space="preserve"> Nr. 719 „Dėl </w:t>
            </w:r>
            <w:r w:rsidR="009935C3">
              <w:rPr>
                <w:lang w:val="lt-LT"/>
              </w:rPr>
              <w:t>I</w:t>
            </w:r>
            <w:r w:rsidR="001F3DD4" w:rsidRPr="00F559B7">
              <w:rPr>
                <w:lang w:val="lt-LT"/>
              </w:rPr>
              <w:t>nventorizacijos taisyklių patvirtinimo“ visi s</w:t>
            </w:r>
            <w:bookmarkStart w:id="0" w:name="_GoBack"/>
            <w:r w:rsidR="00A76462" w:rsidRPr="00153A19">
              <w:rPr>
                <w:lang w:val="lt-LT"/>
              </w:rPr>
              <w:t xml:space="preserve">ubjektai </w:t>
            </w:r>
            <w:r w:rsidR="009935C3" w:rsidRPr="00153A19">
              <w:rPr>
                <w:lang w:val="lt-LT"/>
              </w:rPr>
              <w:t xml:space="preserve">– </w:t>
            </w:r>
            <w:r w:rsidR="00A76462" w:rsidRPr="00153A19">
              <w:rPr>
                <w:lang w:val="lt-LT"/>
              </w:rPr>
              <w:t>t</w:t>
            </w:r>
            <w:r w:rsidR="001F3DD4" w:rsidRPr="00153A19">
              <w:rPr>
                <w:lang w:val="lt-LT"/>
              </w:rPr>
              <w:t>iek viešojo sektoriaus,</w:t>
            </w:r>
            <w:r w:rsidR="00A76462" w:rsidRPr="00153A19">
              <w:rPr>
                <w:lang w:val="lt-LT"/>
              </w:rPr>
              <w:t xml:space="preserve"> </w:t>
            </w:r>
            <w:r w:rsidR="001F3DD4" w:rsidRPr="00153A19">
              <w:rPr>
                <w:lang w:val="lt-LT"/>
              </w:rPr>
              <w:t xml:space="preserve">tiek ne viešojo sektoriaus </w:t>
            </w:r>
            <w:r w:rsidR="009935C3" w:rsidRPr="00153A19">
              <w:rPr>
                <w:lang w:val="lt-LT"/>
              </w:rPr>
              <w:t xml:space="preserve">– </w:t>
            </w:r>
            <w:r w:rsidR="001F3DD4" w:rsidRPr="00153A19">
              <w:rPr>
                <w:lang w:val="lt-LT"/>
              </w:rPr>
              <w:t>privalo inventorizuoti vis</w:t>
            </w:r>
            <w:r w:rsidR="008B3D1F" w:rsidRPr="00153A19">
              <w:rPr>
                <w:lang w:val="lt-LT"/>
              </w:rPr>
              <w:t>ą</w:t>
            </w:r>
            <w:r w:rsidR="001F3DD4" w:rsidRPr="00153A19">
              <w:rPr>
                <w:lang w:val="lt-LT"/>
              </w:rPr>
              <w:t xml:space="preserve"> turimą turtą ir įsipareigojimus </w:t>
            </w:r>
            <w:r w:rsidR="001F3DD4" w:rsidRPr="00153A19">
              <w:rPr>
                <w:b/>
                <w:lang w:val="lt-LT"/>
              </w:rPr>
              <w:t>ne rečiau kaip kartą per metus</w:t>
            </w:r>
            <w:r w:rsidR="001F3DD4" w:rsidRPr="00153A19">
              <w:rPr>
                <w:lang w:val="lt-LT"/>
              </w:rPr>
              <w:t xml:space="preserve">. Todėl </w:t>
            </w:r>
            <w:r w:rsidR="00A76462" w:rsidRPr="00153A19">
              <w:rPr>
                <w:lang w:val="lt-LT"/>
              </w:rPr>
              <w:t xml:space="preserve">viešosios </w:t>
            </w:r>
            <w:r w:rsidR="001F3DD4" w:rsidRPr="00153A19">
              <w:rPr>
                <w:lang w:val="lt-LT"/>
              </w:rPr>
              <w:t>įsataigos nekilnojamojo turto analizei neg</w:t>
            </w:r>
            <w:r w:rsidR="00A76462" w:rsidRPr="00153A19">
              <w:rPr>
                <w:lang w:val="lt-LT"/>
              </w:rPr>
              <w:t>a</w:t>
            </w:r>
            <w:r w:rsidR="001F3DD4" w:rsidRPr="00153A19">
              <w:rPr>
                <w:lang w:val="lt-LT"/>
              </w:rPr>
              <w:t>li būti nusta</w:t>
            </w:r>
            <w:r w:rsidR="008B3D1F" w:rsidRPr="00153A19">
              <w:rPr>
                <w:lang w:val="lt-LT"/>
              </w:rPr>
              <w:t>t</w:t>
            </w:r>
            <w:r w:rsidR="001F3DD4" w:rsidRPr="00153A19">
              <w:rPr>
                <w:lang w:val="lt-LT"/>
              </w:rPr>
              <w:t>ytas 5 metų laikotarpis</w:t>
            </w:r>
            <w:r w:rsidR="009935C3" w:rsidRPr="00153A19">
              <w:rPr>
                <w:lang w:val="lt-LT"/>
              </w:rPr>
              <w:t>, kuris</w:t>
            </w:r>
            <w:r w:rsidR="001F3DD4" w:rsidRPr="00153A19">
              <w:rPr>
                <w:lang w:val="lt-LT"/>
              </w:rPr>
              <w:t xml:space="preserve"> siejamas su </w:t>
            </w:r>
            <w:r w:rsidR="00A76462" w:rsidRPr="00153A19">
              <w:rPr>
                <w:lang w:val="lt-LT"/>
              </w:rPr>
              <w:t xml:space="preserve">viešosios </w:t>
            </w:r>
            <w:r w:rsidR="001F3DD4" w:rsidRPr="00153A19">
              <w:rPr>
                <w:lang w:val="lt-LT"/>
              </w:rPr>
              <w:t xml:space="preserve">įstaigos strateginiais veiklos planais. Kartu pažymėtina, kad analogiškas teisinis reguliavimas dėl valstybės valdomų įmonių </w:t>
            </w:r>
            <w:r w:rsidR="00026CE3" w:rsidRPr="00153A19">
              <w:rPr>
                <w:lang w:val="lt-LT"/>
              </w:rPr>
              <w:t xml:space="preserve">nekilnojamojo turto valdymo </w:t>
            </w:r>
            <w:r w:rsidR="0068737D" w:rsidRPr="00153A19">
              <w:rPr>
                <w:lang w:val="lt-LT"/>
              </w:rPr>
              <w:t xml:space="preserve">nustatytas Valstybės turtinių ir neturtinių teisių įgyvendinimo valstybės valdomose įmonėse tvarkos apraše, patvirtintame Lietuvos Respublikos Vyriausybės </w:t>
            </w:r>
            <w:r w:rsidR="00026CE3" w:rsidRPr="00153A19">
              <w:rPr>
                <w:lang w:val="lt-LT"/>
              </w:rPr>
              <w:t>2012 m. birželio 6 d.</w:t>
            </w:r>
            <w:r w:rsidR="001F3DD4" w:rsidRPr="00153A19">
              <w:rPr>
                <w:lang w:val="lt-LT"/>
              </w:rPr>
              <w:t xml:space="preserve"> nutarim</w:t>
            </w:r>
            <w:r w:rsidR="0068737D" w:rsidRPr="00153A19">
              <w:rPr>
                <w:lang w:val="lt-LT"/>
              </w:rPr>
              <w:t>u</w:t>
            </w:r>
            <w:r w:rsidR="001F3DD4" w:rsidRPr="00153A19">
              <w:rPr>
                <w:lang w:val="lt-LT"/>
              </w:rPr>
              <w:t xml:space="preserve"> </w:t>
            </w:r>
            <w:r w:rsidR="009E101A" w:rsidRPr="00153A19">
              <w:rPr>
                <w:lang w:val="lt-LT"/>
              </w:rPr>
              <w:t xml:space="preserve">Nr. </w:t>
            </w:r>
            <w:r w:rsidR="001F3DD4" w:rsidRPr="00153A19">
              <w:rPr>
                <w:lang w:val="lt-LT"/>
              </w:rPr>
              <w:t>665</w:t>
            </w:r>
            <w:r w:rsidR="0068737D" w:rsidRPr="00153A19">
              <w:rPr>
                <w:lang w:val="lt-LT"/>
              </w:rPr>
              <w:t xml:space="preserve"> (toliau – nutarimu Nr.</w:t>
            </w:r>
            <w:r w:rsidR="009935C3" w:rsidRPr="00153A19">
              <w:rPr>
                <w:lang w:val="lt-LT"/>
              </w:rPr>
              <w:t xml:space="preserve"> </w:t>
            </w:r>
            <w:r w:rsidR="0068737D" w:rsidRPr="00153A19">
              <w:rPr>
                <w:lang w:val="lt-LT"/>
              </w:rPr>
              <w:t>665 patvirtintas aprašas)</w:t>
            </w:r>
            <w:r w:rsidR="001F3DD4" w:rsidRPr="00153A19">
              <w:rPr>
                <w:lang w:val="lt-LT"/>
              </w:rPr>
              <w:t xml:space="preserve">. </w:t>
            </w:r>
            <w:bookmarkEnd w:id="0"/>
          </w:p>
          <w:p w:rsidR="001F3DD4" w:rsidRPr="00F559B7" w:rsidRDefault="001F3DD4" w:rsidP="00F97A8E">
            <w:pPr>
              <w:jc w:val="both"/>
              <w:rPr>
                <w:lang w:val="lt-LT"/>
              </w:rPr>
            </w:pPr>
          </w:p>
          <w:p w:rsidR="00B70945" w:rsidRPr="00F559B7" w:rsidRDefault="00B70945" w:rsidP="00026CE3">
            <w:pPr>
              <w:jc w:val="both"/>
              <w:rPr>
                <w:lang w:val="lt-LT"/>
              </w:rPr>
            </w:pPr>
          </w:p>
        </w:tc>
      </w:tr>
      <w:tr w:rsidR="00F40192" w:rsidRPr="00F559B7">
        <w:tblPrEx>
          <w:tblCellMar>
            <w:top w:w="0" w:type="dxa"/>
            <w:bottom w:w="0" w:type="dxa"/>
          </w:tblCellMar>
        </w:tblPrEx>
        <w:trPr>
          <w:trHeight w:val="164"/>
        </w:trPr>
        <w:tc>
          <w:tcPr>
            <w:tcW w:w="882" w:type="pct"/>
          </w:tcPr>
          <w:p w:rsidR="00A552B2" w:rsidRPr="00F559B7" w:rsidRDefault="008C54D3" w:rsidP="00765B67">
            <w:pPr>
              <w:rPr>
                <w:lang w:val="lt-LT"/>
              </w:rPr>
            </w:pPr>
            <w:r w:rsidRPr="00F559B7">
              <w:rPr>
                <w:lang w:val="lt-LT"/>
              </w:rPr>
              <w:t>Vidaus reikalų</w:t>
            </w:r>
            <w:r w:rsidR="00B70945" w:rsidRPr="00F559B7">
              <w:rPr>
                <w:lang w:val="lt-LT"/>
              </w:rPr>
              <w:t xml:space="preserve"> </w:t>
            </w:r>
            <w:r w:rsidRPr="00F559B7">
              <w:rPr>
                <w:lang w:val="lt-LT"/>
              </w:rPr>
              <w:lastRenderedPageBreak/>
              <w:t>ministerija</w:t>
            </w:r>
            <w:r w:rsidR="00377ED2" w:rsidRPr="00F559B7">
              <w:rPr>
                <w:lang w:val="lt-LT"/>
              </w:rPr>
              <w:t xml:space="preserve"> </w:t>
            </w:r>
          </w:p>
          <w:p w:rsidR="00B70945" w:rsidRPr="00F559B7" w:rsidRDefault="00A552B2" w:rsidP="00A552B2">
            <w:pPr>
              <w:rPr>
                <w:lang w:val="lt-LT"/>
              </w:rPr>
            </w:pPr>
            <w:r w:rsidRPr="00F559B7">
              <w:rPr>
                <w:lang w:val="lt-LT"/>
              </w:rPr>
              <w:t>2021-07-15</w:t>
            </w:r>
            <w:r w:rsidR="00B70945" w:rsidRPr="00F559B7">
              <w:rPr>
                <w:lang w:val="lt-LT"/>
              </w:rPr>
              <w:t xml:space="preserve"> raštas Nr. </w:t>
            </w:r>
            <w:r w:rsidRPr="00F559B7">
              <w:rPr>
                <w:color w:val="4F4F4F"/>
              </w:rPr>
              <w:t>1D-4060</w:t>
            </w:r>
          </w:p>
        </w:tc>
        <w:tc>
          <w:tcPr>
            <w:tcW w:w="1639" w:type="pct"/>
          </w:tcPr>
          <w:p w:rsidR="004D7914" w:rsidRPr="00F559B7" w:rsidRDefault="00A552B2" w:rsidP="009E101A">
            <w:pPr>
              <w:rPr>
                <w:lang w:val="lt-LT"/>
              </w:rPr>
            </w:pPr>
            <w:r w:rsidRPr="00FE013B">
              <w:rPr>
                <w:lang w:val="lt-LT"/>
                <w:rPrChange w:id="1" w:author="Vaida Dumčiūtė" w:date="2021-08-26T14:34:00Z">
                  <w:rPr/>
                </w:rPrChange>
              </w:rPr>
              <w:lastRenderedPageBreak/>
              <w:t xml:space="preserve">2.8.2 ir 2.8.3 papunkčiuose numatoma, kad </w:t>
            </w:r>
            <w:r w:rsidRPr="00FE013B">
              <w:rPr>
                <w:lang w:val="lt-LT"/>
                <w:rPrChange w:id="2" w:author="Vaida Dumčiūtė" w:date="2021-08-26T14:34:00Z">
                  <w:rPr/>
                </w:rPrChange>
              </w:rPr>
              <w:lastRenderedPageBreak/>
              <w:t xml:space="preserve">viešoji įstaiga turėtų nustatyti </w:t>
            </w:r>
            <w:r w:rsidRPr="00FE013B">
              <w:rPr>
                <w:i/>
                <w:iCs/>
                <w:lang w:val="lt-LT"/>
                <w:rPrChange w:id="3" w:author="Vaida Dumčiūtė" w:date="2021-08-26T14:34:00Z">
                  <w:rPr>
                    <w:i/>
                    <w:iCs/>
                  </w:rPr>
                </w:rPrChange>
              </w:rPr>
              <w:t>pardavimo sandorių sudarymo tvarką</w:t>
            </w:r>
            <w:r w:rsidRPr="00FE013B">
              <w:rPr>
                <w:lang w:val="lt-LT"/>
                <w:rPrChange w:id="4" w:author="Vaida Dumčiūtė" w:date="2021-08-26T14:34:00Z">
                  <w:rPr/>
                </w:rPrChange>
              </w:rPr>
              <w:t xml:space="preserve"> bei </w:t>
            </w:r>
            <w:r w:rsidRPr="00FE013B">
              <w:rPr>
                <w:i/>
                <w:iCs/>
                <w:lang w:val="lt-LT"/>
                <w:rPrChange w:id="5" w:author="Vaida Dumčiūtė" w:date="2021-08-26T14:34:00Z">
                  <w:rPr>
                    <w:i/>
                    <w:iCs/>
                  </w:rPr>
                </w:rPrChange>
              </w:rPr>
              <w:t>turto pardavimo ar kitokio perdavimo kitų asmenų nuosavybėn procedūras</w:t>
            </w:r>
            <w:r w:rsidRPr="00FE013B">
              <w:rPr>
                <w:lang w:val="lt-LT"/>
                <w:rPrChange w:id="6" w:author="Vaida Dumčiūtė" w:date="2021-08-26T14:34:00Z">
                  <w:rPr/>
                </w:rPrChange>
              </w:rPr>
              <w:t xml:space="preserve">. </w:t>
            </w:r>
            <w:proofErr w:type="spellStart"/>
            <w:r w:rsidRPr="00F559B7">
              <w:t>Atkreipiame</w:t>
            </w:r>
            <w:proofErr w:type="spellEnd"/>
            <w:r w:rsidRPr="00F559B7">
              <w:t xml:space="preserve"> </w:t>
            </w:r>
            <w:proofErr w:type="spellStart"/>
            <w:r w:rsidRPr="00F559B7">
              <w:t>dėmesį</w:t>
            </w:r>
            <w:proofErr w:type="spellEnd"/>
            <w:r w:rsidRPr="00F559B7">
              <w:t xml:space="preserve"> į tai, </w:t>
            </w:r>
            <w:proofErr w:type="spellStart"/>
            <w:r w:rsidRPr="00F559B7">
              <w:t>kad</w:t>
            </w:r>
            <w:proofErr w:type="spellEnd"/>
            <w:r w:rsidRPr="00F559B7">
              <w:t xml:space="preserve"> </w:t>
            </w:r>
            <w:proofErr w:type="spellStart"/>
            <w:r w:rsidRPr="00F559B7">
              <w:t>funkcijos</w:t>
            </w:r>
            <w:proofErr w:type="spellEnd"/>
            <w:r w:rsidRPr="00F559B7">
              <w:t xml:space="preserve"> bus </w:t>
            </w:r>
            <w:proofErr w:type="spellStart"/>
            <w:r w:rsidRPr="00F559B7">
              <w:t>atliekamos</w:t>
            </w:r>
            <w:proofErr w:type="spellEnd"/>
            <w:r w:rsidRPr="00F559B7">
              <w:t xml:space="preserve"> </w:t>
            </w:r>
            <w:proofErr w:type="spellStart"/>
            <w:r w:rsidRPr="00F559B7">
              <w:t>priimant</w:t>
            </w:r>
            <w:proofErr w:type="spellEnd"/>
            <w:r w:rsidRPr="00F559B7">
              <w:t xml:space="preserve"> </w:t>
            </w:r>
            <w:proofErr w:type="spellStart"/>
            <w:r w:rsidRPr="00F559B7">
              <w:t>sprendimus</w:t>
            </w:r>
            <w:proofErr w:type="spellEnd"/>
            <w:r w:rsidRPr="00F559B7">
              <w:t xml:space="preserve"> (</w:t>
            </w:r>
            <w:proofErr w:type="spellStart"/>
            <w:r w:rsidRPr="00F559B7">
              <w:t>dokumentus</w:t>
            </w:r>
            <w:proofErr w:type="spellEnd"/>
            <w:r w:rsidRPr="00F559B7">
              <w:t xml:space="preserve">), </w:t>
            </w:r>
            <w:proofErr w:type="spellStart"/>
            <w:r w:rsidRPr="00F559B7">
              <w:t>kurie</w:t>
            </w:r>
            <w:proofErr w:type="spellEnd"/>
            <w:r w:rsidRPr="00F559B7">
              <w:t xml:space="preserve"> </w:t>
            </w:r>
            <w:proofErr w:type="spellStart"/>
            <w:r w:rsidRPr="00F559B7">
              <w:t>gali</w:t>
            </w:r>
            <w:proofErr w:type="spellEnd"/>
            <w:r w:rsidRPr="00F559B7">
              <w:t xml:space="preserve"> </w:t>
            </w:r>
            <w:proofErr w:type="spellStart"/>
            <w:r w:rsidRPr="00F559B7">
              <w:t>atitikti</w:t>
            </w:r>
            <w:proofErr w:type="spellEnd"/>
            <w:r w:rsidRPr="00F559B7">
              <w:t xml:space="preserve"> </w:t>
            </w:r>
            <w:proofErr w:type="spellStart"/>
            <w:r w:rsidRPr="00F559B7">
              <w:t>norminio</w:t>
            </w:r>
            <w:proofErr w:type="spellEnd"/>
            <w:r w:rsidRPr="00F559B7">
              <w:t xml:space="preserve"> </w:t>
            </w:r>
            <w:proofErr w:type="spellStart"/>
            <w:r w:rsidRPr="00F559B7">
              <w:t>administracinio</w:t>
            </w:r>
            <w:proofErr w:type="spellEnd"/>
            <w:r w:rsidRPr="00F559B7">
              <w:t xml:space="preserve"> </w:t>
            </w:r>
            <w:proofErr w:type="spellStart"/>
            <w:r w:rsidRPr="00F559B7">
              <w:t>akto</w:t>
            </w:r>
            <w:proofErr w:type="spellEnd"/>
            <w:r w:rsidRPr="00F559B7">
              <w:t xml:space="preserve"> </w:t>
            </w:r>
            <w:proofErr w:type="spellStart"/>
            <w:r w:rsidRPr="00F559B7">
              <w:t>požymius</w:t>
            </w:r>
            <w:proofErr w:type="spellEnd"/>
            <w:r w:rsidRPr="00F559B7">
              <w:t xml:space="preserve">. </w:t>
            </w:r>
            <w:proofErr w:type="spellStart"/>
            <w:r w:rsidRPr="00F559B7">
              <w:t>Tuo</w:t>
            </w:r>
            <w:proofErr w:type="spellEnd"/>
            <w:r w:rsidRPr="00F559B7">
              <w:t xml:space="preserve"> </w:t>
            </w:r>
            <w:proofErr w:type="spellStart"/>
            <w:r w:rsidRPr="00F559B7">
              <w:t>atveju</w:t>
            </w:r>
            <w:proofErr w:type="spellEnd"/>
            <w:r w:rsidRPr="00F559B7">
              <w:t xml:space="preserve">, </w:t>
            </w:r>
            <w:proofErr w:type="spellStart"/>
            <w:r w:rsidRPr="00F559B7">
              <w:t>jei</w:t>
            </w:r>
            <w:proofErr w:type="spellEnd"/>
            <w:r w:rsidRPr="00F559B7">
              <w:t xml:space="preserve"> minima </w:t>
            </w:r>
            <w:proofErr w:type="spellStart"/>
            <w:r w:rsidRPr="00F559B7">
              <w:t>sandorių</w:t>
            </w:r>
            <w:proofErr w:type="spellEnd"/>
            <w:r w:rsidRPr="00F559B7">
              <w:t xml:space="preserve"> </w:t>
            </w:r>
            <w:proofErr w:type="spellStart"/>
            <w:r w:rsidRPr="00F559B7">
              <w:t>sudarymo</w:t>
            </w:r>
            <w:proofErr w:type="spellEnd"/>
            <w:r w:rsidRPr="00F559B7">
              <w:t xml:space="preserve"> </w:t>
            </w:r>
            <w:proofErr w:type="spellStart"/>
            <w:r w:rsidRPr="00F559B7">
              <w:t>tvarka</w:t>
            </w:r>
            <w:proofErr w:type="spellEnd"/>
            <w:r w:rsidRPr="00F559B7">
              <w:t xml:space="preserve"> </w:t>
            </w:r>
            <w:proofErr w:type="spellStart"/>
            <w:r w:rsidRPr="00F559B7">
              <w:t>ar</w:t>
            </w:r>
            <w:proofErr w:type="spellEnd"/>
            <w:r w:rsidRPr="00F559B7">
              <w:t xml:space="preserve"> </w:t>
            </w:r>
            <w:proofErr w:type="spellStart"/>
            <w:r w:rsidRPr="00F559B7">
              <w:t>turto</w:t>
            </w:r>
            <w:proofErr w:type="spellEnd"/>
            <w:r w:rsidRPr="00F559B7">
              <w:t xml:space="preserve"> </w:t>
            </w:r>
            <w:proofErr w:type="spellStart"/>
            <w:r w:rsidRPr="00F559B7">
              <w:t>pardavimo</w:t>
            </w:r>
            <w:proofErr w:type="spellEnd"/>
            <w:r w:rsidRPr="00F559B7">
              <w:t xml:space="preserve"> </w:t>
            </w:r>
            <w:proofErr w:type="spellStart"/>
            <w:r w:rsidRPr="00F559B7">
              <w:t>ar</w:t>
            </w:r>
            <w:proofErr w:type="spellEnd"/>
            <w:r w:rsidRPr="00F559B7">
              <w:t xml:space="preserve"> </w:t>
            </w:r>
            <w:proofErr w:type="spellStart"/>
            <w:r w:rsidRPr="00F559B7">
              <w:t>kitokio</w:t>
            </w:r>
            <w:proofErr w:type="spellEnd"/>
            <w:r w:rsidRPr="00F559B7">
              <w:t xml:space="preserve"> </w:t>
            </w:r>
            <w:proofErr w:type="spellStart"/>
            <w:r w:rsidRPr="00F559B7">
              <w:t>perdavimo</w:t>
            </w:r>
            <w:proofErr w:type="spellEnd"/>
            <w:r w:rsidRPr="00F559B7">
              <w:t xml:space="preserve"> </w:t>
            </w:r>
            <w:proofErr w:type="spellStart"/>
            <w:r w:rsidRPr="00F559B7">
              <w:t>procedūros</w:t>
            </w:r>
            <w:proofErr w:type="spellEnd"/>
            <w:r w:rsidRPr="00F559B7">
              <w:t xml:space="preserve"> </w:t>
            </w:r>
            <w:proofErr w:type="spellStart"/>
            <w:r w:rsidRPr="00F559B7">
              <w:t>pripažinti</w:t>
            </w:r>
            <w:proofErr w:type="spellEnd"/>
            <w:r w:rsidRPr="00F559B7">
              <w:t xml:space="preserve"> </w:t>
            </w:r>
            <w:proofErr w:type="spellStart"/>
            <w:r w:rsidRPr="00F559B7">
              <w:t>norminiais</w:t>
            </w:r>
            <w:proofErr w:type="spellEnd"/>
            <w:r w:rsidRPr="00F559B7">
              <w:t xml:space="preserve"> </w:t>
            </w:r>
            <w:proofErr w:type="spellStart"/>
            <w:r w:rsidRPr="00F559B7">
              <w:t>administraciniais</w:t>
            </w:r>
            <w:proofErr w:type="spellEnd"/>
            <w:r w:rsidRPr="00F559B7">
              <w:t xml:space="preserve"> </w:t>
            </w:r>
            <w:proofErr w:type="spellStart"/>
            <w:r w:rsidRPr="00F559B7">
              <w:t>aktais</w:t>
            </w:r>
            <w:proofErr w:type="spellEnd"/>
            <w:r w:rsidRPr="00F559B7">
              <w:t xml:space="preserve">, </w:t>
            </w:r>
            <w:proofErr w:type="spellStart"/>
            <w:r w:rsidRPr="00F559B7">
              <w:t>juos</w:t>
            </w:r>
            <w:proofErr w:type="spellEnd"/>
            <w:r w:rsidRPr="00F559B7">
              <w:t xml:space="preserve"> </w:t>
            </w:r>
            <w:proofErr w:type="spellStart"/>
            <w:r w:rsidRPr="00F559B7">
              <w:t>priimantis</w:t>
            </w:r>
            <w:proofErr w:type="spellEnd"/>
            <w:r w:rsidRPr="00F559B7">
              <w:t xml:space="preserve"> </w:t>
            </w:r>
            <w:proofErr w:type="spellStart"/>
            <w:r w:rsidRPr="00F559B7">
              <w:t>subjektas</w:t>
            </w:r>
            <w:proofErr w:type="spellEnd"/>
            <w:r w:rsidRPr="00F559B7">
              <w:t xml:space="preserve">, </w:t>
            </w:r>
            <w:proofErr w:type="spellStart"/>
            <w:r w:rsidRPr="00F559B7">
              <w:t>šiuo</w:t>
            </w:r>
            <w:proofErr w:type="spellEnd"/>
            <w:r w:rsidRPr="00F559B7">
              <w:t xml:space="preserve"> </w:t>
            </w:r>
            <w:proofErr w:type="spellStart"/>
            <w:r w:rsidRPr="00F559B7">
              <w:t>atveju</w:t>
            </w:r>
            <w:proofErr w:type="spellEnd"/>
            <w:r w:rsidRPr="00F559B7">
              <w:t xml:space="preserve"> – </w:t>
            </w:r>
            <w:proofErr w:type="spellStart"/>
            <w:r w:rsidRPr="00F559B7">
              <w:t>viešoji</w:t>
            </w:r>
            <w:proofErr w:type="spellEnd"/>
            <w:r w:rsidRPr="00F559B7">
              <w:t xml:space="preserve"> </w:t>
            </w:r>
            <w:proofErr w:type="spellStart"/>
            <w:r w:rsidRPr="00F559B7">
              <w:t>įstaiga</w:t>
            </w:r>
            <w:proofErr w:type="spellEnd"/>
            <w:r w:rsidRPr="00F559B7">
              <w:t xml:space="preserve">, </w:t>
            </w:r>
            <w:proofErr w:type="spellStart"/>
            <w:r w:rsidRPr="00F559B7">
              <w:t>būtų</w:t>
            </w:r>
            <w:proofErr w:type="spellEnd"/>
            <w:r w:rsidRPr="00F559B7">
              <w:t xml:space="preserve"> </w:t>
            </w:r>
            <w:proofErr w:type="spellStart"/>
            <w:r w:rsidRPr="00F559B7">
              <w:t>laikoma</w:t>
            </w:r>
            <w:proofErr w:type="spellEnd"/>
            <w:r w:rsidRPr="00F559B7">
              <w:t xml:space="preserve"> </w:t>
            </w:r>
            <w:proofErr w:type="spellStart"/>
            <w:r w:rsidRPr="00F559B7">
              <w:t>veikiančia</w:t>
            </w:r>
            <w:proofErr w:type="spellEnd"/>
            <w:r w:rsidRPr="00F559B7">
              <w:t xml:space="preserve"> </w:t>
            </w:r>
            <w:proofErr w:type="spellStart"/>
            <w:r w:rsidRPr="00F559B7">
              <w:t>administracinio</w:t>
            </w:r>
            <w:proofErr w:type="spellEnd"/>
            <w:r w:rsidRPr="00F559B7">
              <w:t xml:space="preserve"> </w:t>
            </w:r>
            <w:proofErr w:type="spellStart"/>
            <w:r w:rsidRPr="00F559B7">
              <w:t>reglamentavimo</w:t>
            </w:r>
            <w:proofErr w:type="spellEnd"/>
            <w:r w:rsidRPr="00F559B7">
              <w:t xml:space="preserve"> </w:t>
            </w:r>
            <w:proofErr w:type="spellStart"/>
            <w:r w:rsidRPr="00F559B7">
              <w:t>srityje</w:t>
            </w:r>
            <w:proofErr w:type="spellEnd"/>
            <w:r w:rsidRPr="00F559B7">
              <w:t xml:space="preserve">. </w:t>
            </w:r>
            <w:proofErr w:type="spellStart"/>
            <w:r w:rsidRPr="00F559B7">
              <w:t>Pagal</w:t>
            </w:r>
            <w:proofErr w:type="spellEnd"/>
            <w:r w:rsidRPr="00F559B7">
              <w:t xml:space="preserve"> </w:t>
            </w:r>
            <w:proofErr w:type="spellStart"/>
            <w:r w:rsidRPr="00F559B7">
              <w:t>Viešojo</w:t>
            </w:r>
            <w:proofErr w:type="spellEnd"/>
            <w:r w:rsidRPr="00F559B7">
              <w:t xml:space="preserve"> </w:t>
            </w:r>
            <w:proofErr w:type="spellStart"/>
            <w:r w:rsidRPr="00F559B7">
              <w:t>administravimo</w:t>
            </w:r>
            <w:proofErr w:type="spellEnd"/>
            <w:r w:rsidRPr="00F559B7">
              <w:t xml:space="preserve"> </w:t>
            </w:r>
            <w:proofErr w:type="spellStart"/>
            <w:r w:rsidRPr="00F559B7">
              <w:t>įstatymo</w:t>
            </w:r>
            <w:proofErr w:type="spellEnd"/>
            <w:r w:rsidRPr="00F559B7">
              <w:t xml:space="preserve"> 5 str. 2 d. 2 p. </w:t>
            </w:r>
            <w:proofErr w:type="spellStart"/>
            <w:r w:rsidRPr="00F559B7">
              <w:t>nustatytą</w:t>
            </w:r>
            <w:proofErr w:type="spellEnd"/>
            <w:r w:rsidRPr="00F559B7">
              <w:t xml:space="preserve"> </w:t>
            </w:r>
            <w:proofErr w:type="spellStart"/>
            <w:r w:rsidRPr="00F559B7">
              <w:t>viešojo</w:t>
            </w:r>
            <w:proofErr w:type="spellEnd"/>
            <w:r w:rsidRPr="00F559B7">
              <w:t xml:space="preserve"> </w:t>
            </w:r>
            <w:proofErr w:type="spellStart"/>
            <w:r w:rsidRPr="00F559B7">
              <w:t>administravimo</w:t>
            </w:r>
            <w:proofErr w:type="spellEnd"/>
            <w:r w:rsidRPr="00F559B7">
              <w:t xml:space="preserve"> </w:t>
            </w:r>
            <w:proofErr w:type="spellStart"/>
            <w:r w:rsidRPr="00F559B7">
              <w:t>įgaliojimų</w:t>
            </w:r>
            <w:proofErr w:type="spellEnd"/>
            <w:r w:rsidRPr="00F559B7">
              <w:t xml:space="preserve"> </w:t>
            </w:r>
            <w:proofErr w:type="spellStart"/>
            <w:r w:rsidRPr="00F559B7">
              <w:t>suteikimo</w:t>
            </w:r>
            <w:proofErr w:type="spellEnd"/>
            <w:r w:rsidRPr="00F559B7">
              <w:t xml:space="preserve"> </w:t>
            </w:r>
            <w:proofErr w:type="spellStart"/>
            <w:r w:rsidRPr="00F559B7">
              <w:t>viešojo</w:t>
            </w:r>
            <w:proofErr w:type="spellEnd"/>
            <w:r w:rsidRPr="00F559B7">
              <w:t xml:space="preserve"> </w:t>
            </w:r>
            <w:proofErr w:type="spellStart"/>
            <w:r w:rsidRPr="00F559B7">
              <w:t>administravimo</w:t>
            </w:r>
            <w:proofErr w:type="spellEnd"/>
            <w:r w:rsidRPr="00F559B7">
              <w:t xml:space="preserve"> </w:t>
            </w:r>
            <w:proofErr w:type="spellStart"/>
            <w:r w:rsidRPr="00F559B7">
              <w:t>subjektams</w:t>
            </w:r>
            <w:proofErr w:type="spellEnd"/>
            <w:r w:rsidRPr="00F559B7">
              <w:t xml:space="preserve"> </w:t>
            </w:r>
            <w:proofErr w:type="spellStart"/>
            <w:r w:rsidRPr="00F559B7">
              <w:t>mastą</w:t>
            </w:r>
            <w:proofErr w:type="spellEnd"/>
            <w:r w:rsidRPr="00F559B7">
              <w:t xml:space="preserve">, </w:t>
            </w:r>
            <w:proofErr w:type="spellStart"/>
            <w:r w:rsidRPr="00F559B7">
              <w:t>viešosioms</w:t>
            </w:r>
            <w:proofErr w:type="spellEnd"/>
            <w:r w:rsidRPr="00F559B7">
              <w:t xml:space="preserve"> </w:t>
            </w:r>
            <w:proofErr w:type="spellStart"/>
            <w:r w:rsidRPr="00F559B7">
              <w:t>įstaigoms</w:t>
            </w:r>
            <w:proofErr w:type="spellEnd"/>
            <w:r w:rsidRPr="00F559B7">
              <w:t xml:space="preserve"> </w:t>
            </w:r>
            <w:proofErr w:type="spellStart"/>
            <w:r w:rsidRPr="00F559B7">
              <w:t>viešojo</w:t>
            </w:r>
            <w:proofErr w:type="spellEnd"/>
            <w:r w:rsidRPr="00F559B7">
              <w:t xml:space="preserve"> </w:t>
            </w:r>
            <w:proofErr w:type="spellStart"/>
            <w:r w:rsidRPr="00F559B7">
              <w:t>administravimo</w:t>
            </w:r>
            <w:proofErr w:type="spellEnd"/>
            <w:r w:rsidRPr="00F559B7">
              <w:t xml:space="preserve"> </w:t>
            </w:r>
            <w:proofErr w:type="spellStart"/>
            <w:r w:rsidRPr="00F559B7">
              <w:t>įgaliojimai</w:t>
            </w:r>
            <w:proofErr w:type="spellEnd"/>
            <w:r w:rsidRPr="00F559B7">
              <w:t xml:space="preserve"> </w:t>
            </w:r>
            <w:proofErr w:type="spellStart"/>
            <w:r w:rsidRPr="00F559B7">
              <w:t>atlikti</w:t>
            </w:r>
            <w:proofErr w:type="spellEnd"/>
            <w:r w:rsidRPr="00F559B7">
              <w:t xml:space="preserve"> </w:t>
            </w:r>
            <w:proofErr w:type="spellStart"/>
            <w:r w:rsidRPr="00F559B7">
              <w:t>administracinį</w:t>
            </w:r>
            <w:proofErr w:type="spellEnd"/>
            <w:r w:rsidRPr="00F559B7">
              <w:t xml:space="preserve"> </w:t>
            </w:r>
            <w:proofErr w:type="spellStart"/>
            <w:r w:rsidRPr="00F559B7">
              <w:t>reglamentavimą</w:t>
            </w:r>
            <w:proofErr w:type="spellEnd"/>
            <w:r w:rsidRPr="00F559B7">
              <w:t xml:space="preserve"> </w:t>
            </w:r>
            <w:proofErr w:type="spellStart"/>
            <w:r w:rsidRPr="00F559B7">
              <w:t>negali</w:t>
            </w:r>
            <w:proofErr w:type="spellEnd"/>
            <w:r w:rsidRPr="00F559B7">
              <w:t xml:space="preserve"> </w:t>
            </w:r>
            <w:proofErr w:type="spellStart"/>
            <w:r w:rsidRPr="00F559B7">
              <w:t>būti</w:t>
            </w:r>
            <w:proofErr w:type="spellEnd"/>
            <w:r w:rsidRPr="00F559B7">
              <w:t xml:space="preserve"> </w:t>
            </w:r>
            <w:proofErr w:type="spellStart"/>
            <w:r w:rsidRPr="00F559B7">
              <w:t>suteikiami</w:t>
            </w:r>
            <w:proofErr w:type="spellEnd"/>
            <w:r w:rsidRPr="00F559B7">
              <w:t xml:space="preserve">. </w:t>
            </w:r>
            <w:proofErr w:type="spellStart"/>
            <w:r w:rsidRPr="00F559B7">
              <w:t>Atsižvelgdami</w:t>
            </w:r>
            <w:proofErr w:type="spellEnd"/>
            <w:r w:rsidRPr="00F559B7">
              <w:t xml:space="preserve"> į tai, </w:t>
            </w:r>
            <w:proofErr w:type="spellStart"/>
            <w:r w:rsidRPr="00F559B7">
              <w:t>siūlome</w:t>
            </w:r>
            <w:proofErr w:type="spellEnd"/>
            <w:r w:rsidRPr="00F559B7">
              <w:t xml:space="preserve"> </w:t>
            </w:r>
            <w:proofErr w:type="spellStart"/>
            <w:r w:rsidRPr="00F559B7">
              <w:t>išsamiau</w:t>
            </w:r>
            <w:proofErr w:type="spellEnd"/>
            <w:r w:rsidRPr="00F559B7">
              <w:t xml:space="preserve"> </w:t>
            </w:r>
            <w:proofErr w:type="spellStart"/>
            <w:r w:rsidRPr="00F559B7">
              <w:t>įvertinti</w:t>
            </w:r>
            <w:proofErr w:type="spellEnd"/>
            <w:r w:rsidRPr="00F559B7">
              <w:t xml:space="preserve"> </w:t>
            </w:r>
            <w:proofErr w:type="spellStart"/>
            <w:r w:rsidRPr="00F559B7">
              <w:t>minimų</w:t>
            </w:r>
            <w:proofErr w:type="spellEnd"/>
            <w:r w:rsidRPr="00F559B7">
              <w:t xml:space="preserve"> </w:t>
            </w:r>
            <w:proofErr w:type="spellStart"/>
            <w:r w:rsidRPr="00F559B7">
              <w:t>funkcijų</w:t>
            </w:r>
            <w:proofErr w:type="spellEnd"/>
            <w:r w:rsidRPr="00F559B7">
              <w:t xml:space="preserve"> </w:t>
            </w:r>
            <w:proofErr w:type="spellStart"/>
            <w:r w:rsidRPr="00F559B7">
              <w:t>turinį</w:t>
            </w:r>
            <w:proofErr w:type="spellEnd"/>
            <w:r w:rsidRPr="00F559B7">
              <w:t xml:space="preserve"> </w:t>
            </w:r>
            <w:proofErr w:type="spellStart"/>
            <w:r w:rsidRPr="00F559B7">
              <w:t>ir</w:t>
            </w:r>
            <w:proofErr w:type="spellEnd"/>
            <w:r w:rsidRPr="00F559B7">
              <w:t xml:space="preserve">, </w:t>
            </w:r>
            <w:proofErr w:type="spellStart"/>
            <w:r w:rsidRPr="00F559B7">
              <w:t>esant</w:t>
            </w:r>
            <w:proofErr w:type="spellEnd"/>
            <w:r w:rsidRPr="00F559B7">
              <w:t xml:space="preserve"> </w:t>
            </w:r>
            <w:proofErr w:type="spellStart"/>
            <w:r w:rsidRPr="00F559B7">
              <w:t>nurodytoms</w:t>
            </w:r>
            <w:proofErr w:type="spellEnd"/>
            <w:r w:rsidRPr="00F559B7">
              <w:t xml:space="preserve"> </w:t>
            </w:r>
            <w:proofErr w:type="spellStart"/>
            <w:r w:rsidRPr="00F559B7">
              <w:t>sąlygoms</w:t>
            </w:r>
            <w:proofErr w:type="spellEnd"/>
            <w:r w:rsidRPr="00F559B7">
              <w:t xml:space="preserve">, </w:t>
            </w:r>
            <w:proofErr w:type="spellStart"/>
            <w:r w:rsidRPr="00F559B7">
              <w:t>jų</w:t>
            </w:r>
            <w:proofErr w:type="spellEnd"/>
            <w:r w:rsidRPr="00F559B7">
              <w:t xml:space="preserve"> </w:t>
            </w:r>
            <w:proofErr w:type="spellStart"/>
            <w:r w:rsidRPr="00F559B7">
              <w:t>atsisakyti</w:t>
            </w:r>
            <w:proofErr w:type="spellEnd"/>
            <w:r w:rsidRPr="00F559B7">
              <w:t>.</w:t>
            </w:r>
          </w:p>
        </w:tc>
        <w:tc>
          <w:tcPr>
            <w:tcW w:w="2479" w:type="pct"/>
          </w:tcPr>
          <w:p w:rsidR="00A552B2" w:rsidRPr="009935C3" w:rsidRDefault="00456BA5" w:rsidP="00870309">
            <w:pPr>
              <w:pStyle w:val="HTMLiankstoformatuotas"/>
              <w:jc w:val="both"/>
              <w:rPr>
                <w:rFonts w:ascii="Times New Roman" w:hAnsi="Times New Roman" w:cs="Times New Roman"/>
                <w:sz w:val="24"/>
                <w:szCs w:val="24"/>
              </w:rPr>
            </w:pPr>
            <w:r w:rsidRPr="00F559B7">
              <w:rPr>
                <w:rFonts w:ascii="Times New Roman" w:hAnsi="Times New Roman" w:cs="Times New Roman"/>
                <w:b/>
                <w:sz w:val="24"/>
                <w:szCs w:val="24"/>
              </w:rPr>
              <w:lastRenderedPageBreak/>
              <w:t>Neatsižvelgta.</w:t>
            </w:r>
            <w:r w:rsidRPr="00F559B7">
              <w:rPr>
                <w:rFonts w:ascii="Times New Roman" w:hAnsi="Times New Roman" w:cs="Times New Roman"/>
                <w:sz w:val="24"/>
                <w:szCs w:val="24"/>
              </w:rPr>
              <w:t xml:space="preserve"> </w:t>
            </w:r>
            <w:r w:rsidR="000B4E9C" w:rsidRPr="009935C3">
              <w:rPr>
                <w:rFonts w:ascii="Times New Roman" w:hAnsi="Times New Roman" w:cs="Times New Roman"/>
                <w:sz w:val="24"/>
                <w:szCs w:val="24"/>
              </w:rPr>
              <w:t xml:space="preserve">Sutinkame, kad pagal Viešojo administravimo įstatymo 5 </w:t>
            </w:r>
            <w:r w:rsidR="000B4E9C" w:rsidRPr="009935C3">
              <w:rPr>
                <w:rFonts w:ascii="Times New Roman" w:hAnsi="Times New Roman" w:cs="Times New Roman"/>
                <w:sz w:val="24"/>
                <w:szCs w:val="24"/>
              </w:rPr>
              <w:lastRenderedPageBreak/>
              <w:t>str</w:t>
            </w:r>
            <w:r w:rsidR="009935C3">
              <w:rPr>
                <w:rFonts w:ascii="Times New Roman" w:hAnsi="Times New Roman" w:cs="Times New Roman"/>
                <w:sz w:val="24"/>
                <w:szCs w:val="24"/>
              </w:rPr>
              <w:t>aipsnio</w:t>
            </w:r>
            <w:r w:rsidR="000B4E9C" w:rsidRPr="009935C3">
              <w:rPr>
                <w:rFonts w:ascii="Times New Roman" w:hAnsi="Times New Roman" w:cs="Times New Roman"/>
                <w:sz w:val="24"/>
                <w:szCs w:val="24"/>
              </w:rPr>
              <w:t xml:space="preserve"> 2 d</w:t>
            </w:r>
            <w:r w:rsidR="009935C3">
              <w:rPr>
                <w:rFonts w:ascii="Times New Roman" w:hAnsi="Times New Roman" w:cs="Times New Roman"/>
                <w:sz w:val="24"/>
                <w:szCs w:val="24"/>
              </w:rPr>
              <w:t>alies</w:t>
            </w:r>
            <w:r w:rsidR="000B4E9C" w:rsidRPr="009935C3">
              <w:rPr>
                <w:rFonts w:ascii="Times New Roman" w:hAnsi="Times New Roman" w:cs="Times New Roman"/>
                <w:sz w:val="24"/>
                <w:szCs w:val="24"/>
              </w:rPr>
              <w:t xml:space="preserve"> 2 p</w:t>
            </w:r>
            <w:r w:rsidR="009935C3">
              <w:rPr>
                <w:rFonts w:ascii="Times New Roman" w:hAnsi="Times New Roman" w:cs="Times New Roman"/>
                <w:sz w:val="24"/>
                <w:szCs w:val="24"/>
              </w:rPr>
              <w:t>unkte</w:t>
            </w:r>
            <w:r w:rsidR="000B4E9C" w:rsidRPr="009935C3">
              <w:rPr>
                <w:rFonts w:ascii="Times New Roman" w:hAnsi="Times New Roman" w:cs="Times New Roman"/>
                <w:sz w:val="24"/>
                <w:szCs w:val="24"/>
              </w:rPr>
              <w:t xml:space="preserve"> nustatytą viešojo administravimo įgaliojimų suteikimo viešojo administravimo subjektams mastą viešosioms įstaigoms viešojo administravimo įgaliojimai atlikti administracinį reglamentavimą negali būti suteikiami. Tačiau atkreipiame dėmesį, kad įmonėse, įstaigose administracijos vadovo ar kolegialaus organo </w:t>
            </w:r>
            <w:r w:rsidR="009935C3">
              <w:rPr>
                <w:rFonts w:ascii="Times New Roman" w:hAnsi="Times New Roman" w:cs="Times New Roman"/>
                <w:sz w:val="24"/>
                <w:szCs w:val="24"/>
              </w:rPr>
              <w:t xml:space="preserve">nustatytos </w:t>
            </w:r>
            <w:r w:rsidR="009E101A" w:rsidRPr="009935C3">
              <w:rPr>
                <w:rFonts w:ascii="Times New Roman" w:hAnsi="Times New Roman" w:cs="Times New Roman"/>
                <w:sz w:val="24"/>
                <w:szCs w:val="24"/>
              </w:rPr>
              <w:t xml:space="preserve">įmonės ar įstaigos vidaus </w:t>
            </w:r>
            <w:r w:rsidR="000B4E9C" w:rsidRPr="009935C3">
              <w:rPr>
                <w:rFonts w:ascii="Times New Roman" w:hAnsi="Times New Roman" w:cs="Times New Roman"/>
                <w:sz w:val="24"/>
                <w:szCs w:val="24"/>
              </w:rPr>
              <w:t>tvarkos, po</w:t>
            </w:r>
            <w:r w:rsidR="009E101A" w:rsidRPr="009935C3">
              <w:rPr>
                <w:rFonts w:ascii="Times New Roman" w:hAnsi="Times New Roman" w:cs="Times New Roman"/>
                <w:sz w:val="24"/>
                <w:szCs w:val="24"/>
              </w:rPr>
              <w:t>li</w:t>
            </w:r>
            <w:r w:rsidR="000B4E9C" w:rsidRPr="009935C3">
              <w:rPr>
                <w:rFonts w:ascii="Times New Roman" w:hAnsi="Times New Roman" w:cs="Times New Roman"/>
                <w:sz w:val="24"/>
                <w:szCs w:val="24"/>
              </w:rPr>
              <w:t>t</w:t>
            </w:r>
            <w:r w:rsidR="007D36A9" w:rsidRPr="009935C3">
              <w:rPr>
                <w:rFonts w:ascii="Times New Roman" w:hAnsi="Times New Roman" w:cs="Times New Roman"/>
                <w:sz w:val="24"/>
                <w:szCs w:val="24"/>
              </w:rPr>
              <w:t>i</w:t>
            </w:r>
            <w:r w:rsidR="000B4E9C" w:rsidRPr="009935C3">
              <w:rPr>
                <w:rFonts w:ascii="Times New Roman" w:hAnsi="Times New Roman" w:cs="Times New Roman"/>
                <w:sz w:val="24"/>
                <w:szCs w:val="24"/>
              </w:rPr>
              <w:t xml:space="preserve">kos </w:t>
            </w:r>
            <w:r w:rsidR="009935C3" w:rsidRPr="009935C3">
              <w:rPr>
                <w:rFonts w:ascii="Times New Roman" w:hAnsi="Times New Roman" w:cs="Times New Roman"/>
                <w:sz w:val="24"/>
                <w:szCs w:val="24"/>
              </w:rPr>
              <w:t xml:space="preserve">pagal Viešojo administravimo įstatymą </w:t>
            </w:r>
            <w:r w:rsidR="000B4E9C" w:rsidRPr="009935C3">
              <w:rPr>
                <w:rFonts w:ascii="Times New Roman" w:hAnsi="Times New Roman" w:cs="Times New Roman"/>
                <w:sz w:val="24"/>
                <w:szCs w:val="24"/>
              </w:rPr>
              <w:t>nėra laikomi</w:t>
            </w:r>
            <w:r w:rsidR="007D36A9" w:rsidRPr="009935C3">
              <w:rPr>
                <w:rFonts w:ascii="Times New Roman" w:hAnsi="Times New Roman" w:cs="Times New Roman"/>
                <w:sz w:val="24"/>
                <w:szCs w:val="24"/>
              </w:rPr>
              <w:t xml:space="preserve"> </w:t>
            </w:r>
            <w:r w:rsidR="009E101A" w:rsidRPr="009935C3">
              <w:rPr>
                <w:rFonts w:ascii="Times New Roman" w:hAnsi="Times New Roman" w:cs="Times New Roman"/>
                <w:sz w:val="24"/>
                <w:szCs w:val="24"/>
              </w:rPr>
              <w:t>norminiais administraciniais aktais</w:t>
            </w:r>
            <w:r w:rsidR="007D36A9" w:rsidRPr="009935C3">
              <w:rPr>
                <w:rFonts w:ascii="Times New Roman" w:hAnsi="Times New Roman" w:cs="Times New Roman"/>
                <w:sz w:val="24"/>
                <w:szCs w:val="24"/>
              </w:rPr>
              <w:t>.</w:t>
            </w:r>
          </w:p>
          <w:p w:rsidR="00A552B2" w:rsidRPr="00F559B7" w:rsidRDefault="00A552B2" w:rsidP="00870309">
            <w:pPr>
              <w:pStyle w:val="HTMLiankstoformatuotas"/>
              <w:jc w:val="both"/>
              <w:rPr>
                <w:rFonts w:ascii="Times New Roman" w:hAnsi="Times New Roman" w:cs="Times New Roman"/>
                <w:sz w:val="24"/>
                <w:szCs w:val="24"/>
              </w:rPr>
            </w:pPr>
            <w:r w:rsidRPr="00F559B7">
              <w:rPr>
                <w:rFonts w:ascii="Times New Roman" w:hAnsi="Times New Roman" w:cs="Times New Roman"/>
                <w:sz w:val="24"/>
                <w:szCs w:val="24"/>
              </w:rPr>
              <w:t xml:space="preserve">Kartu pažymėtina, kad analogiškas teisinis reguliavimas dėl valstybės valdomų įmonių nekilnojamojo turto valdymo </w:t>
            </w:r>
            <w:r w:rsidR="0068737D" w:rsidRPr="00F559B7">
              <w:rPr>
                <w:rFonts w:ascii="Times New Roman" w:hAnsi="Times New Roman" w:cs="Times New Roman"/>
                <w:sz w:val="24"/>
                <w:szCs w:val="24"/>
              </w:rPr>
              <w:t>nustatytas</w:t>
            </w:r>
            <w:r w:rsidR="009935C3">
              <w:rPr>
                <w:rFonts w:ascii="Times New Roman" w:hAnsi="Times New Roman" w:cs="Times New Roman"/>
                <w:sz w:val="24"/>
                <w:szCs w:val="24"/>
              </w:rPr>
              <w:t xml:space="preserve"> </w:t>
            </w:r>
            <w:r w:rsidRPr="009935C3">
              <w:rPr>
                <w:rFonts w:ascii="Times New Roman" w:hAnsi="Times New Roman" w:cs="Times New Roman"/>
                <w:sz w:val="24"/>
                <w:szCs w:val="24"/>
              </w:rPr>
              <w:t>nutarim</w:t>
            </w:r>
            <w:r w:rsidR="0068737D" w:rsidRPr="009935C3">
              <w:rPr>
                <w:rFonts w:ascii="Times New Roman" w:hAnsi="Times New Roman" w:cs="Times New Roman"/>
                <w:sz w:val="24"/>
                <w:szCs w:val="24"/>
              </w:rPr>
              <w:t>u</w:t>
            </w:r>
            <w:r w:rsidRPr="009935C3">
              <w:rPr>
                <w:rFonts w:ascii="Times New Roman" w:hAnsi="Times New Roman" w:cs="Times New Roman"/>
                <w:sz w:val="24"/>
                <w:szCs w:val="24"/>
              </w:rPr>
              <w:t xml:space="preserve"> </w:t>
            </w:r>
            <w:r w:rsidR="0068737D" w:rsidRPr="00F559B7">
              <w:rPr>
                <w:rFonts w:ascii="Times New Roman" w:hAnsi="Times New Roman" w:cs="Times New Roman"/>
                <w:sz w:val="24"/>
                <w:szCs w:val="24"/>
              </w:rPr>
              <w:t xml:space="preserve">Nr. </w:t>
            </w:r>
            <w:r w:rsidRPr="00F559B7">
              <w:rPr>
                <w:rFonts w:ascii="Times New Roman" w:hAnsi="Times New Roman" w:cs="Times New Roman"/>
                <w:sz w:val="24"/>
                <w:szCs w:val="24"/>
              </w:rPr>
              <w:t>665</w:t>
            </w:r>
            <w:r w:rsidR="0068737D" w:rsidRPr="00F559B7">
              <w:rPr>
                <w:rFonts w:ascii="Times New Roman" w:hAnsi="Times New Roman" w:cs="Times New Roman"/>
                <w:sz w:val="24"/>
                <w:szCs w:val="24"/>
              </w:rPr>
              <w:t xml:space="preserve"> patvirtintame apraše</w:t>
            </w:r>
            <w:r w:rsidRPr="00F559B7">
              <w:rPr>
                <w:rFonts w:ascii="Times New Roman" w:hAnsi="Times New Roman" w:cs="Times New Roman"/>
                <w:sz w:val="24"/>
                <w:szCs w:val="24"/>
              </w:rPr>
              <w:t>.</w:t>
            </w:r>
          </w:p>
          <w:p w:rsidR="004D7914" w:rsidRPr="00F559B7" w:rsidRDefault="004D7914" w:rsidP="00870309">
            <w:pPr>
              <w:pStyle w:val="HTMLiankstoformatuotas"/>
              <w:jc w:val="both"/>
              <w:rPr>
                <w:rFonts w:ascii="Times New Roman" w:hAnsi="Times New Roman" w:cs="Times New Roman"/>
                <w:sz w:val="24"/>
                <w:szCs w:val="24"/>
              </w:rPr>
            </w:pPr>
          </w:p>
          <w:p w:rsidR="00B70945" w:rsidRPr="00F559B7" w:rsidRDefault="00B70945" w:rsidP="004D7914">
            <w:pPr>
              <w:pStyle w:val="HTMLiankstoformatuotas"/>
              <w:jc w:val="both"/>
              <w:rPr>
                <w:sz w:val="24"/>
                <w:szCs w:val="24"/>
              </w:rPr>
            </w:pPr>
          </w:p>
        </w:tc>
      </w:tr>
      <w:tr w:rsidR="004D7914" w:rsidRPr="00FE013B">
        <w:tblPrEx>
          <w:tblCellMar>
            <w:top w:w="0" w:type="dxa"/>
            <w:bottom w:w="0" w:type="dxa"/>
          </w:tblCellMar>
        </w:tblPrEx>
        <w:trPr>
          <w:trHeight w:val="164"/>
        </w:trPr>
        <w:tc>
          <w:tcPr>
            <w:tcW w:w="882" w:type="pct"/>
          </w:tcPr>
          <w:p w:rsidR="004D7914" w:rsidRPr="009935C3" w:rsidRDefault="004D7914" w:rsidP="00765B67">
            <w:pPr>
              <w:rPr>
                <w:lang w:val="lt-LT"/>
              </w:rPr>
            </w:pPr>
            <w:r w:rsidRPr="009935C3">
              <w:rPr>
                <w:lang w:val="lt-LT"/>
              </w:rPr>
              <w:lastRenderedPageBreak/>
              <w:t xml:space="preserve">Teisingumo ministerija </w:t>
            </w:r>
          </w:p>
          <w:p w:rsidR="004D7914" w:rsidRPr="00F559B7" w:rsidRDefault="004D7914" w:rsidP="00765B67">
            <w:pPr>
              <w:rPr>
                <w:lang w:val="lt-LT"/>
              </w:rPr>
            </w:pPr>
            <w:r w:rsidRPr="009935C3">
              <w:rPr>
                <w:lang w:val="lt-LT"/>
              </w:rPr>
              <w:t xml:space="preserve">2021-07-21 raštas </w:t>
            </w:r>
            <w:r w:rsidR="009935C3">
              <w:rPr>
                <w:lang w:val="lt-LT"/>
              </w:rPr>
              <w:t xml:space="preserve">Nr. </w:t>
            </w:r>
            <w:r w:rsidRPr="009935C3">
              <w:rPr>
                <w:color w:val="4F4F4F"/>
              </w:rPr>
              <w:t>21-27558</w:t>
            </w:r>
          </w:p>
        </w:tc>
        <w:tc>
          <w:tcPr>
            <w:tcW w:w="1639" w:type="pct"/>
          </w:tcPr>
          <w:p w:rsidR="004D7914" w:rsidRPr="00F559B7" w:rsidRDefault="004D7914" w:rsidP="00CB36F7">
            <w:proofErr w:type="spellStart"/>
            <w:r w:rsidRPr="009935C3">
              <w:t>Nutarimo</w:t>
            </w:r>
            <w:proofErr w:type="spellEnd"/>
            <w:r w:rsidRPr="009935C3">
              <w:t xml:space="preserve"> </w:t>
            </w:r>
            <w:proofErr w:type="spellStart"/>
            <w:r w:rsidRPr="009935C3">
              <w:t>projekte</w:t>
            </w:r>
            <w:proofErr w:type="spellEnd"/>
            <w:r w:rsidRPr="009935C3">
              <w:t xml:space="preserve"> </w:t>
            </w:r>
            <w:proofErr w:type="spellStart"/>
            <w:r w:rsidRPr="009935C3">
              <w:t>dėstomame</w:t>
            </w:r>
            <w:proofErr w:type="spellEnd"/>
            <w:r w:rsidRPr="009935C3">
              <w:t xml:space="preserve"> 2.8.1 </w:t>
            </w:r>
            <w:proofErr w:type="spellStart"/>
            <w:r w:rsidRPr="009935C3">
              <w:t>papunktyje</w:t>
            </w:r>
            <w:proofErr w:type="spellEnd"/>
            <w:r w:rsidRPr="009935C3">
              <w:t xml:space="preserve"> </w:t>
            </w:r>
            <w:proofErr w:type="spellStart"/>
            <w:r w:rsidRPr="009935C3">
              <w:t>detalizuojamas</w:t>
            </w:r>
            <w:proofErr w:type="spellEnd"/>
            <w:r w:rsidRPr="009935C3">
              <w:t xml:space="preserve"> </w:t>
            </w:r>
            <w:proofErr w:type="spellStart"/>
            <w:r w:rsidRPr="009935C3">
              <w:t>nekilno</w:t>
            </w:r>
            <w:r w:rsidR="002C717B" w:rsidRPr="00F559B7">
              <w:t>jamasis</w:t>
            </w:r>
            <w:proofErr w:type="spellEnd"/>
            <w:r w:rsidR="002C717B" w:rsidRPr="00F559B7">
              <w:t xml:space="preserve"> </w:t>
            </w:r>
            <w:proofErr w:type="spellStart"/>
            <w:r w:rsidR="002C717B" w:rsidRPr="00F559B7">
              <w:t>turtas</w:t>
            </w:r>
            <w:proofErr w:type="spellEnd"/>
            <w:r w:rsidR="002C717B" w:rsidRPr="00F559B7">
              <w:t xml:space="preserve"> – </w:t>
            </w:r>
            <w:proofErr w:type="spellStart"/>
            <w:r w:rsidR="002C717B" w:rsidRPr="00F559B7">
              <w:t>statiniai</w:t>
            </w:r>
            <w:proofErr w:type="spellEnd"/>
            <w:r w:rsidR="002C717B" w:rsidRPr="00F559B7">
              <w:t xml:space="preserve">, </w:t>
            </w:r>
            <w:proofErr w:type="spellStart"/>
            <w:r w:rsidR="002C717B" w:rsidRPr="00F559B7">
              <w:t>patalpos</w:t>
            </w:r>
            <w:proofErr w:type="spellEnd"/>
            <w:r w:rsidR="002C717B" w:rsidRPr="00F559B7">
              <w:t xml:space="preserve"> </w:t>
            </w:r>
            <w:proofErr w:type="spellStart"/>
            <w:r w:rsidR="002C717B" w:rsidRPr="00F559B7">
              <w:t>ar</w:t>
            </w:r>
            <w:proofErr w:type="spellEnd"/>
            <w:r w:rsidR="002C717B" w:rsidRPr="00F559B7">
              <w:t xml:space="preserve"> </w:t>
            </w:r>
            <w:proofErr w:type="spellStart"/>
            <w:r w:rsidR="002C717B" w:rsidRPr="00F559B7">
              <w:t>jų</w:t>
            </w:r>
            <w:proofErr w:type="spellEnd"/>
            <w:r w:rsidR="002C717B" w:rsidRPr="00F559B7">
              <w:t xml:space="preserve"> </w:t>
            </w:r>
            <w:proofErr w:type="spellStart"/>
            <w:r w:rsidR="002C717B" w:rsidRPr="00F559B7">
              <w:t>dalys</w:t>
            </w:r>
            <w:proofErr w:type="spellEnd"/>
            <w:r w:rsidR="002C717B" w:rsidRPr="00F559B7">
              <w:t xml:space="preserve">. </w:t>
            </w:r>
            <w:proofErr w:type="spellStart"/>
            <w:r w:rsidR="002C717B" w:rsidRPr="00F559B7">
              <w:t>Siūlytina</w:t>
            </w:r>
            <w:proofErr w:type="spellEnd"/>
            <w:r w:rsidR="002C717B" w:rsidRPr="00F559B7">
              <w:t xml:space="preserve"> </w:t>
            </w:r>
            <w:proofErr w:type="spellStart"/>
            <w:r w:rsidR="002C717B" w:rsidRPr="00F559B7">
              <w:t>įvertinti</w:t>
            </w:r>
            <w:proofErr w:type="spellEnd"/>
            <w:r w:rsidR="002C717B" w:rsidRPr="00F559B7">
              <w:t xml:space="preserve"> </w:t>
            </w:r>
            <w:proofErr w:type="spellStart"/>
            <w:r w:rsidR="002C717B" w:rsidRPr="00F559B7">
              <w:t>nuostatos</w:t>
            </w:r>
            <w:proofErr w:type="spellEnd"/>
            <w:r w:rsidR="002C717B" w:rsidRPr="00F559B7">
              <w:t xml:space="preserve"> </w:t>
            </w:r>
            <w:proofErr w:type="spellStart"/>
            <w:r w:rsidR="002C717B" w:rsidRPr="00F559B7">
              <w:t>tikslingumą</w:t>
            </w:r>
            <w:proofErr w:type="spellEnd"/>
            <w:r w:rsidR="002C717B" w:rsidRPr="00F559B7">
              <w:t xml:space="preserve">, </w:t>
            </w:r>
            <w:proofErr w:type="spellStart"/>
            <w:r w:rsidR="002C717B" w:rsidRPr="00F559B7">
              <w:t>nes</w:t>
            </w:r>
            <w:proofErr w:type="spellEnd"/>
            <w:r w:rsidR="002C717B" w:rsidRPr="00F559B7">
              <w:t xml:space="preserve"> </w:t>
            </w:r>
            <w:proofErr w:type="spellStart"/>
            <w:r w:rsidR="002C717B" w:rsidRPr="00F559B7">
              <w:t>praktikoje</w:t>
            </w:r>
            <w:proofErr w:type="spellEnd"/>
            <w:r w:rsidR="002C717B" w:rsidRPr="00F559B7">
              <w:t xml:space="preserve"> </w:t>
            </w:r>
            <w:proofErr w:type="spellStart"/>
            <w:r w:rsidR="002C717B" w:rsidRPr="00F559B7">
              <w:t>toks</w:t>
            </w:r>
            <w:proofErr w:type="spellEnd"/>
            <w:r w:rsidR="002C717B" w:rsidRPr="00F559B7">
              <w:t xml:space="preserve"> </w:t>
            </w:r>
            <w:proofErr w:type="spellStart"/>
            <w:r w:rsidR="002C717B" w:rsidRPr="00F559B7">
              <w:t>baigtinis</w:t>
            </w:r>
            <w:proofErr w:type="spellEnd"/>
            <w:r w:rsidR="002C717B" w:rsidRPr="00F559B7">
              <w:t xml:space="preserve"> </w:t>
            </w:r>
            <w:proofErr w:type="spellStart"/>
            <w:r w:rsidR="002C717B" w:rsidRPr="00F559B7">
              <w:t>sąrašo</w:t>
            </w:r>
            <w:proofErr w:type="spellEnd"/>
            <w:r w:rsidR="002C717B" w:rsidRPr="00F559B7">
              <w:t xml:space="preserve"> </w:t>
            </w:r>
            <w:proofErr w:type="spellStart"/>
            <w:r w:rsidR="002C717B" w:rsidRPr="00F559B7">
              <w:t>įtvirtinimas</w:t>
            </w:r>
            <w:proofErr w:type="spellEnd"/>
            <w:r w:rsidR="002C717B" w:rsidRPr="00F559B7">
              <w:t xml:space="preserve"> </w:t>
            </w:r>
            <w:proofErr w:type="spellStart"/>
            <w:r w:rsidR="002C717B" w:rsidRPr="00F559B7">
              <w:t>lemtų</w:t>
            </w:r>
            <w:proofErr w:type="spellEnd"/>
            <w:r w:rsidR="002C717B" w:rsidRPr="00F559B7">
              <w:t xml:space="preserve">, jog </w:t>
            </w:r>
            <w:proofErr w:type="spellStart"/>
            <w:r w:rsidR="002C717B" w:rsidRPr="00F559B7">
              <w:t>kitokiam</w:t>
            </w:r>
            <w:proofErr w:type="spellEnd"/>
            <w:r w:rsidR="002C717B" w:rsidRPr="00F559B7">
              <w:t xml:space="preserve"> </w:t>
            </w:r>
            <w:proofErr w:type="spellStart"/>
            <w:r w:rsidR="002C717B" w:rsidRPr="00F559B7">
              <w:t>viešosios</w:t>
            </w:r>
            <w:proofErr w:type="spellEnd"/>
            <w:r w:rsidR="002C717B" w:rsidRPr="00F559B7">
              <w:t xml:space="preserve"> </w:t>
            </w:r>
            <w:proofErr w:type="spellStart"/>
            <w:r w:rsidR="002C717B" w:rsidRPr="00F559B7">
              <w:t>įstaigos</w:t>
            </w:r>
            <w:proofErr w:type="spellEnd"/>
            <w:r w:rsidR="002C717B" w:rsidRPr="00F559B7">
              <w:t xml:space="preserve"> </w:t>
            </w:r>
            <w:proofErr w:type="spellStart"/>
            <w:r w:rsidR="002C717B" w:rsidRPr="00F559B7">
              <w:t>valdomam</w:t>
            </w:r>
            <w:proofErr w:type="spellEnd"/>
            <w:r w:rsidR="002C717B" w:rsidRPr="00F559B7">
              <w:t xml:space="preserve"> </w:t>
            </w:r>
            <w:proofErr w:type="spellStart"/>
            <w:r w:rsidR="002C717B" w:rsidRPr="00F559B7">
              <w:t>turtui</w:t>
            </w:r>
            <w:proofErr w:type="spellEnd"/>
            <w:r w:rsidR="002C717B" w:rsidRPr="00F559B7">
              <w:t xml:space="preserve"> </w:t>
            </w:r>
            <w:proofErr w:type="spellStart"/>
            <w:r w:rsidR="002C717B" w:rsidRPr="00F559B7">
              <w:t>šie</w:t>
            </w:r>
            <w:proofErr w:type="spellEnd"/>
            <w:r w:rsidR="002C717B" w:rsidRPr="00F559B7">
              <w:t xml:space="preserve"> </w:t>
            </w:r>
            <w:proofErr w:type="spellStart"/>
            <w:r w:rsidR="002C717B" w:rsidRPr="00F559B7">
              <w:t>reikalavimai</w:t>
            </w:r>
            <w:proofErr w:type="spellEnd"/>
            <w:r w:rsidR="002C717B" w:rsidRPr="00F559B7">
              <w:t xml:space="preserve"> </w:t>
            </w:r>
            <w:proofErr w:type="spellStart"/>
            <w:r w:rsidR="002C717B" w:rsidRPr="00F559B7">
              <w:t>būtų</w:t>
            </w:r>
            <w:proofErr w:type="spellEnd"/>
            <w:r w:rsidR="002C717B" w:rsidRPr="00F559B7">
              <w:t xml:space="preserve"> </w:t>
            </w:r>
            <w:proofErr w:type="spellStart"/>
            <w:r w:rsidR="002C717B" w:rsidRPr="00F559B7">
              <w:t>netaikomi</w:t>
            </w:r>
            <w:proofErr w:type="spellEnd"/>
            <w:r w:rsidR="002C717B" w:rsidRPr="00F559B7">
              <w:t>.</w:t>
            </w:r>
          </w:p>
        </w:tc>
        <w:tc>
          <w:tcPr>
            <w:tcW w:w="2479" w:type="pct"/>
          </w:tcPr>
          <w:p w:rsidR="002C717B" w:rsidRPr="00F559B7" w:rsidRDefault="002C717B" w:rsidP="002C717B">
            <w:pPr>
              <w:pStyle w:val="HTMLiankstoformatuotas"/>
              <w:jc w:val="both"/>
              <w:rPr>
                <w:rFonts w:ascii="Times New Roman" w:hAnsi="Times New Roman" w:cs="Times New Roman"/>
                <w:b/>
                <w:sz w:val="24"/>
                <w:szCs w:val="24"/>
              </w:rPr>
            </w:pPr>
            <w:r w:rsidRPr="00F559B7">
              <w:rPr>
                <w:rFonts w:ascii="Times New Roman" w:hAnsi="Times New Roman" w:cs="Times New Roman"/>
                <w:b/>
                <w:sz w:val="24"/>
                <w:szCs w:val="24"/>
              </w:rPr>
              <w:t xml:space="preserve">Neatsižvelgta. </w:t>
            </w:r>
            <w:r w:rsidR="0068737D" w:rsidRPr="00F559B7">
              <w:rPr>
                <w:rFonts w:ascii="Times New Roman" w:hAnsi="Times New Roman" w:cs="Times New Roman"/>
                <w:sz w:val="24"/>
                <w:szCs w:val="24"/>
              </w:rPr>
              <w:t>N</w:t>
            </w:r>
            <w:r w:rsidRPr="00F559B7">
              <w:rPr>
                <w:rFonts w:ascii="Times New Roman" w:hAnsi="Times New Roman" w:cs="Times New Roman"/>
                <w:sz w:val="24"/>
                <w:szCs w:val="24"/>
              </w:rPr>
              <w:t>utarim</w:t>
            </w:r>
            <w:r w:rsidR="00A21095" w:rsidRPr="00F559B7">
              <w:rPr>
                <w:rFonts w:ascii="Times New Roman" w:hAnsi="Times New Roman" w:cs="Times New Roman"/>
                <w:sz w:val="24"/>
                <w:szCs w:val="24"/>
              </w:rPr>
              <w:t>u</w:t>
            </w:r>
            <w:r w:rsidRPr="00F559B7">
              <w:rPr>
                <w:rFonts w:ascii="Times New Roman" w:hAnsi="Times New Roman" w:cs="Times New Roman"/>
                <w:sz w:val="24"/>
                <w:szCs w:val="24"/>
              </w:rPr>
              <w:t xml:space="preserve"> Nr. 665 </w:t>
            </w:r>
            <w:r w:rsidR="00A21095" w:rsidRPr="00F559B7">
              <w:rPr>
                <w:rFonts w:ascii="Times New Roman" w:hAnsi="Times New Roman" w:cs="Times New Roman"/>
                <w:sz w:val="24"/>
                <w:szCs w:val="24"/>
              </w:rPr>
              <w:t xml:space="preserve">patvirtintame apraše nustatytas reguliavimas taikomas </w:t>
            </w:r>
            <w:r w:rsidRPr="00F559B7">
              <w:rPr>
                <w:rFonts w:ascii="Times New Roman" w:hAnsi="Times New Roman" w:cs="Times New Roman"/>
                <w:sz w:val="24"/>
                <w:szCs w:val="24"/>
              </w:rPr>
              <w:t>valstybės valdomų įmonių nekilnojamojo turto – statinių, patalpų ar jų dalių – valdymui, naudojimui ir disponavimui juo.</w:t>
            </w:r>
          </w:p>
          <w:p w:rsidR="004D7914" w:rsidRPr="00F559B7" w:rsidRDefault="002C717B" w:rsidP="009935C3">
            <w:pPr>
              <w:pStyle w:val="HTMLiankstoformatuotas"/>
              <w:jc w:val="both"/>
              <w:rPr>
                <w:rFonts w:ascii="Times New Roman" w:hAnsi="Times New Roman" w:cs="Times New Roman"/>
                <w:b/>
                <w:sz w:val="24"/>
                <w:szCs w:val="24"/>
              </w:rPr>
            </w:pPr>
            <w:r w:rsidRPr="00F559B7">
              <w:rPr>
                <w:rFonts w:ascii="Times New Roman" w:hAnsi="Times New Roman" w:cs="Times New Roman"/>
                <w:sz w:val="24"/>
                <w:szCs w:val="24"/>
              </w:rPr>
              <w:t>Todėl</w:t>
            </w:r>
            <w:r w:rsidR="009935C3">
              <w:rPr>
                <w:rFonts w:ascii="Times New Roman" w:hAnsi="Times New Roman" w:cs="Times New Roman"/>
                <w:sz w:val="24"/>
                <w:szCs w:val="24"/>
              </w:rPr>
              <w:t>,</w:t>
            </w:r>
            <w:r w:rsidRPr="009935C3">
              <w:rPr>
                <w:rFonts w:ascii="Times New Roman" w:hAnsi="Times New Roman" w:cs="Times New Roman"/>
                <w:sz w:val="24"/>
                <w:szCs w:val="24"/>
              </w:rPr>
              <w:t xml:space="preserve"> siekiant vienodo teisinio reguliavimo</w:t>
            </w:r>
            <w:r w:rsidR="009935C3">
              <w:rPr>
                <w:rFonts w:ascii="Times New Roman" w:hAnsi="Times New Roman" w:cs="Times New Roman"/>
                <w:sz w:val="24"/>
                <w:szCs w:val="24"/>
              </w:rPr>
              <w:t>,</w:t>
            </w:r>
            <w:r w:rsidRPr="009935C3">
              <w:rPr>
                <w:rFonts w:ascii="Times New Roman" w:hAnsi="Times New Roman" w:cs="Times New Roman"/>
                <w:sz w:val="24"/>
                <w:szCs w:val="24"/>
              </w:rPr>
              <w:t xml:space="preserve"> </w:t>
            </w:r>
            <w:r w:rsidR="009935C3" w:rsidRPr="001C5103">
              <w:rPr>
                <w:rFonts w:ascii="Times New Roman" w:hAnsi="Times New Roman" w:cs="Times New Roman"/>
                <w:sz w:val="24"/>
                <w:szCs w:val="24"/>
              </w:rPr>
              <w:t xml:space="preserve">siūloma </w:t>
            </w:r>
            <w:r w:rsidRPr="009935C3">
              <w:rPr>
                <w:rFonts w:ascii="Times New Roman" w:hAnsi="Times New Roman" w:cs="Times New Roman"/>
                <w:sz w:val="24"/>
                <w:szCs w:val="24"/>
              </w:rPr>
              <w:t>ir viešųjų įstaigų nekilnojam</w:t>
            </w:r>
            <w:r w:rsidR="009935C3">
              <w:rPr>
                <w:rFonts w:ascii="Times New Roman" w:hAnsi="Times New Roman" w:cs="Times New Roman"/>
                <w:sz w:val="24"/>
                <w:szCs w:val="24"/>
              </w:rPr>
              <w:t>ojo</w:t>
            </w:r>
            <w:r w:rsidRPr="009935C3">
              <w:rPr>
                <w:rFonts w:ascii="Times New Roman" w:hAnsi="Times New Roman" w:cs="Times New Roman"/>
                <w:sz w:val="24"/>
                <w:szCs w:val="24"/>
              </w:rPr>
              <w:t xml:space="preserve"> turt</w:t>
            </w:r>
            <w:r w:rsidR="009935C3">
              <w:rPr>
                <w:rFonts w:ascii="Times New Roman" w:hAnsi="Times New Roman" w:cs="Times New Roman"/>
                <w:sz w:val="24"/>
                <w:szCs w:val="24"/>
              </w:rPr>
              <w:t>o</w:t>
            </w:r>
            <w:r w:rsidRPr="009935C3">
              <w:rPr>
                <w:rFonts w:ascii="Times New Roman" w:hAnsi="Times New Roman" w:cs="Times New Roman"/>
                <w:sz w:val="24"/>
                <w:szCs w:val="24"/>
              </w:rPr>
              <w:t xml:space="preserve"> </w:t>
            </w:r>
            <w:r w:rsidR="00A76462" w:rsidRPr="009935C3">
              <w:rPr>
                <w:rFonts w:ascii="Times New Roman" w:hAnsi="Times New Roman" w:cs="Times New Roman"/>
                <w:sz w:val="24"/>
                <w:szCs w:val="24"/>
              </w:rPr>
              <w:t>valdy</w:t>
            </w:r>
            <w:r w:rsidR="009935C3">
              <w:rPr>
                <w:rFonts w:ascii="Times New Roman" w:hAnsi="Times New Roman" w:cs="Times New Roman"/>
                <w:sz w:val="24"/>
                <w:szCs w:val="24"/>
              </w:rPr>
              <w:t>mui</w:t>
            </w:r>
            <w:r w:rsidRPr="009935C3">
              <w:rPr>
                <w:rFonts w:ascii="Times New Roman" w:hAnsi="Times New Roman" w:cs="Times New Roman"/>
                <w:sz w:val="24"/>
                <w:szCs w:val="24"/>
              </w:rPr>
              <w:t xml:space="preserve"> taikyti vienodas </w:t>
            </w:r>
            <w:r w:rsidR="00A76462" w:rsidRPr="009935C3">
              <w:rPr>
                <w:rFonts w:ascii="Times New Roman" w:hAnsi="Times New Roman" w:cs="Times New Roman"/>
                <w:sz w:val="24"/>
                <w:szCs w:val="24"/>
              </w:rPr>
              <w:t xml:space="preserve">taisykles ir </w:t>
            </w:r>
            <w:r w:rsidRPr="009935C3">
              <w:rPr>
                <w:rFonts w:ascii="Times New Roman" w:hAnsi="Times New Roman" w:cs="Times New Roman"/>
                <w:sz w:val="24"/>
                <w:szCs w:val="24"/>
              </w:rPr>
              <w:t>sąvokas</w:t>
            </w:r>
            <w:r w:rsidR="00A21095" w:rsidRPr="009935C3">
              <w:rPr>
                <w:rFonts w:ascii="Times New Roman" w:hAnsi="Times New Roman" w:cs="Times New Roman"/>
                <w:sz w:val="24"/>
                <w:szCs w:val="24"/>
              </w:rPr>
              <w:t>.</w:t>
            </w:r>
            <w:r w:rsidRPr="009935C3">
              <w:rPr>
                <w:rFonts w:ascii="Times New Roman" w:hAnsi="Times New Roman" w:cs="Times New Roman"/>
                <w:sz w:val="24"/>
                <w:szCs w:val="24"/>
              </w:rPr>
              <w:t xml:space="preserve"> </w:t>
            </w:r>
          </w:p>
        </w:tc>
      </w:tr>
    </w:tbl>
    <w:p w:rsidR="006143A2" w:rsidRPr="00F559B7" w:rsidRDefault="00402949" w:rsidP="00402949">
      <w:pPr>
        <w:ind w:right="-1333"/>
        <w:jc w:val="center"/>
        <w:rPr>
          <w:lang w:val="lt-LT"/>
        </w:rPr>
      </w:pPr>
      <w:r w:rsidRPr="00F559B7">
        <w:rPr>
          <w:lang w:val="lt-LT"/>
        </w:rPr>
        <w:t>______________________</w:t>
      </w:r>
    </w:p>
    <w:sectPr w:rsidR="006143A2" w:rsidRPr="00F559B7" w:rsidSect="0083169B">
      <w:headerReference w:type="even" r:id="rId8"/>
      <w:headerReference w:type="default" r:id="rId9"/>
      <w:pgSz w:w="16838" w:h="11906" w:orient="landscape"/>
      <w:pgMar w:top="567" w:right="1134" w:bottom="170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3A2" w:rsidRDefault="007643A2">
      <w:r>
        <w:separator/>
      </w:r>
    </w:p>
  </w:endnote>
  <w:endnote w:type="continuationSeparator" w:id="0">
    <w:p w:rsidR="007643A2" w:rsidRDefault="00764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3A2" w:rsidRDefault="007643A2">
      <w:r>
        <w:separator/>
      </w:r>
    </w:p>
  </w:footnote>
  <w:footnote w:type="continuationSeparator" w:id="0">
    <w:p w:rsidR="007643A2" w:rsidRDefault="007643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412" w:rsidRDefault="00554412" w:rsidP="00433D8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54412" w:rsidRDefault="0055441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412" w:rsidRDefault="00554412" w:rsidP="00E75E5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53A19">
      <w:rPr>
        <w:rStyle w:val="Puslapionumeris"/>
        <w:noProof/>
      </w:rPr>
      <w:t>2</w:t>
    </w:r>
    <w:r>
      <w:rPr>
        <w:rStyle w:val="Puslapionumeris"/>
      </w:rPr>
      <w:fldChar w:fldCharType="end"/>
    </w:r>
  </w:p>
  <w:p w:rsidR="00554412" w:rsidRDefault="0055441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C3C6E"/>
    <w:multiLevelType w:val="hybridMultilevel"/>
    <w:tmpl w:val="4EB6FF74"/>
    <w:lvl w:ilvl="0" w:tplc="5BC4E7E2">
      <w:start w:val="1"/>
      <w:numFmt w:val="decimal"/>
      <w:lvlText w:val="%1."/>
      <w:lvlJc w:val="left"/>
      <w:pPr>
        <w:tabs>
          <w:tab w:val="num" w:pos="1710"/>
        </w:tabs>
        <w:ind w:left="1710" w:hanging="81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nsid w:val="18BA50E6"/>
    <w:multiLevelType w:val="singleLevel"/>
    <w:tmpl w:val="9F66905A"/>
    <w:lvl w:ilvl="0">
      <w:start w:val="17"/>
      <w:numFmt w:val="decimal"/>
      <w:lvlText w:val="%1."/>
      <w:legacy w:legacy="1" w:legacySpace="0" w:legacyIndent="355"/>
      <w:lvlJc w:val="left"/>
      <w:rPr>
        <w:rFonts w:ascii="Times New Roman" w:hAnsi="Times New Roman" w:cs="Times New Roman" w:hint="default"/>
      </w:rPr>
    </w:lvl>
  </w:abstractNum>
  <w:abstractNum w:abstractNumId="2">
    <w:nsid w:val="1CC84A03"/>
    <w:multiLevelType w:val="singleLevel"/>
    <w:tmpl w:val="4D5E9A44"/>
    <w:lvl w:ilvl="0">
      <w:start w:val="23"/>
      <w:numFmt w:val="decimal"/>
      <w:lvlText w:val="%1."/>
      <w:legacy w:legacy="1" w:legacySpace="0" w:legacyIndent="355"/>
      <w:lvlJc w:val="left"/>
      <w:rPr>
        <w:rFonts w:ascii="Times New Roman" w:hAnsi="Times New Roman" w:cs="Times New Roman" w:hint="default"/>
      </w:rPr>
    </w:lvl>
  </w:abstractNum>
  <w:abstractNum w:abstractNumId="3">
    <w:nsid w:val="3AAB7882"/>
    <w:multiLevelType w:val="singleLevel"/>
    <w:tmpl w:val="A5484732"/>
    <w:lvl w:ilvl="0">
      <w:start w:val="1"/>
      <w:numFmt w:val="decimal"/>
      <w:lvlText w:val="%1."/>
      <w:legacy w:legacy="1" w:legacySpace="0" w:legacyIndent="336"/>
      <w:lvlJc w:val="left"/>
      <w:rPr>
        <w:rFonts w:ascii="Times New Roman" w:hAnsi="Times New Roman" w:cs="Times New Roman" w:hint="default"/>
      </w:rPr>
    </w:lvl>
  </w:abstractNum>
  <w:abstractNum w:abstractNumId="4">
    <w:nsid w:val="5F7B4B4D"/>
    <w:multiLevelType w:val="singleLevel"/>
    <w:tmpl w:val="44282704"/>
    <w:lvl w:ilvl="0">
      <w:start w:val="1"/>
      <w:numFmt w:val="lowerLetter"/>
      <w:lvlText w:val="%1)"/>
      <w:legacy w:legacy="1" w:legacySpace="0" w:legacyIndent="283"/>
      <w:lvlJc w:val="left"/>
      <w:rPr>
        <w:rFonts w:ascii="Times New Roman" w:hAnsi="Times New Roman" w:cs="Times New Roman" w:hint="default"/>
      </w:rPr>
    </w:lvl>
  </w:abstractNum>
  <w:abstractNum w:abstractNumId="5">
    <w:nsid w:val="6B59164A"/>
    <w:multiLevelType w:val="singleLevel"/>
    <w:tmpl w:val="B4908832"/>
    <w:lvl w:ilvl="0">
      <w:start w:val="5"/>
      <w:numFmt w:val="decimal"/>
      <w:lvlText w:val="%1."/>
      <w:legacy w:legacy="1" w:legacySpace="0" w:legacyIndent="346"/>
      <w:lvlJc w:val="left"/>
      <w:rPr>
        <w:rFonts w:ascii="Times New Roman" w:hAnsi="Times New Roman" w:cs="Times New Roman" w:hint="default"/>
      </w:rPr>
    </w:lvl>
  </w:abstractNum>
  <w:abstractNum w:abstractNumId="6">
    <w:nsid w:val="769D337B"/>
    <w:multiLevelType w:val="singleLevel"/>
    <w:tmpl w:val="8A9ABEB8"/>
    <w:lvl w:ilvl="0">
      <w:start w:val="11"/>
      <w:numFmt w:val="decimal"/>
      <w:lvlText w:val="%1."/>
      <w:legacy w:legacy="1" w:legacySpace="0" w:legacyIndent="326"/>
      <w:lvlJc w:val="left"/>
      <w:rPr>
        <w:rFonts w:ascii="Times New Roman" w:hAnsi="Times New Roman" w:cs="Times New Roman" w:hint="default"/>
      </w:rPr>
    </w:lvl>
  </w:abstractNum>
  <w:abstractNum w:abstractNumId="7">
    <w:nsid w:val="7AD8731C"/>
    <w:multiLevelType w:val="hybridMultilevel"/>
    <w:tmpl w:val="A3E62598"/>
    <w:lvl w:ilvl="0" w:tplc="04270011">
      <w:start w:val="1"/>
      <w:numFmt w:val="decimal"/>
      <w:lvlText w:val="%1)"/>
      <w:lvlJc w:val="left"/>
      <w:pPr>
        <w:tabs>
          <w:tab w:val="num" w:pos="720"/>
        </w:tabs>
        <w:ind w:left="720" w:hanging="360"/>
      </w:pPr>
      <w:rPr>
        <w:rFonts w:hint="default"/>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7"/>
  </w:num>
  <w:num w:numId="3">
    <w:abstractNumId w:val="3"/>
  </w:num>
  <w:num w:numId="4">
    <w:abstractNumId w:val="5"/>
  </w:num>
  <w:num w:numId="5">
    <w:abstractNumId w:val="6"/>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682"/>
    <w:rsid w:val="00000101"/>
    <w:rsid w:val="00010FDE"/>
    <w:rsid w:val="0001220E"/>
    <w:rsid w:val="000147C8"/>
    <w:rsid w:val="00014F75"/>
    <w:rsid w:val="000213EC"/>
    <w:rsid w:val="00026406"/>
    <w:rsid w:val="00026CE3"/>
    <w:rsid w:val="00033098"/>
    <w:rsid w:val="00052F69"/>
    <w:rsid w:val="000564D2"/>
    <w:rsid w:val="0006134F"/>
    <w:rsid w:val="0006328B"/>
    <w:rsid w:val="00064B94"/>
    <w:rsid w:val="00070275"/>
    <w:rsid w:val="00081243"/>
    <w:rsid w:val="00096491"/>
    <w:rsid w:val="000A003B"/>
    <w:rsid w:val="000A12ED"/>
    <w:rsid w:val="000A3497"/>
    <w:rsid w:val="000A5622"/>
    <w:rsid w:val="000B4E9C"/>
    <w:rsid w:val="000B67E7"/>
    <w:rsid w:val="000C5511"/>
    <w:rsid w:val="000E14BB"/>
    <w:rsid w:val="000E36EF"/>
    <w:rsid w:val="000F7ED3"/>
    <w:rsid w:val="0010424E"/>
    <w:rsid w:val="00104FC5"/>
    <w:rsid w:val="0010649E"/>
    <w:rsid w:val="00106C8A"/>
    <w:rsid w:val="00111974"/>
    <w:rsid w:val="00112332"/>
    <w:rsid w:val="00112569"/>
    <w:rsid w:val="001143C1"/>
    <w:rsid w:val="00116322"/>
    <w:rsid w:val="001343E8"/>
    <w:rsid w:val="001345DF"/>
    <w:rsid w:val="0013759E"/>
    <w:rsid w:val="00144700"/>
    <w:rsid w:val="001529E8"/>
    <w:rsid w:val="00153A19"/>
    <w:rsid w:val="00160316"/>
    <w:rsid w:val="0017192E"/>
    <w:rsid w:val="001819CD"/>
    <w:rsid w:val="0018445D"/>
    <w:rsid w:val="00186259"/>
    <w:rsid w:val="00192C8A"/>
    <w:rsid w:val="0019553B"/>
    <w:rsid w:val="001A0415"/>
    <w:rsid w:val="001A1469"/>
    <w:rsid w:val="001A509D"/>
    <w:rsid w:val="001B4E3F"/>
    <w:rsid w:val="001B5896"/>
    <w:rsid w:val="001C6BA9"/>
    <w:rsid w:val="001D3572"/>
    <w:rsid w:val="001E0AF6"/>
    <w:rsid w:val="001E26AD"/>
    <w:rsid w:val="001F0FA4"/>
    <w:rsid w:val="001F3DD4"/>
    <w:rsid w:val="001F5645"/>
    <w:rsid w:val="00201472"/>
    <w:rsid w:val="00205D99"/>
    <w:rsid w:val="00217595"/>
    <w:rsid w:val="00217750"/>
    <w:rsid w:val="0022750D"/>
    <w:rsid w:val="00235B9F"/>
    <w:rsid w:val="00245A43"/>
    <w:rsid w:val="00265529"/>
    <w:rsid w:val="00265B78"/>
    <w:rsid w:val="00265DB1"/>
    <w:rsid w:val="00270693"/>
    <w:rsid w:val="00273B58"/>
    <w:rsid w:val="002740C5"/>
    <w:rsid w:val="00274A81"/>
    <w:rsid w:val="00277A2E"/>
    <w:rsid w:val="00281A0E"/>
    <w:rsid w:val="00291ADA"/>
    <w:rsid w:val="0029786D"/>
    <w:rsid w:val="00297A33"/>
    <w:rsid w:val="002A3288"/>
    <w:rsid w:val="002A5EEB"/>
    <w:rsid w:val="002C717B"/>
    <w:rsid w:val="002D4E9F"/>
    <w:rsid w:val="002E0965"/>
    <w:rsid w:val="002E5291"/>
    <w:rsid w:val="002E5C90"/>
    <w:rsid w:val="003033A6"/>
    <w:rsid w:val="00306C49"/>
    <w:rsid w:val="00317AE2"/>
    <w:rsid w:val="003278D5"/>
    <w:rsid w:val="003278DF"/>
    <w:rsid w:val="003325DA"/>
    <w:rsid w:val="00345272"/>
    <w:rsid w:val="00347FF4"/>
    <w:rsid w:val="00351688"/>
    <w:rsid w:val="00355999"/>
    <w:rsid w:val="003604BB"/>
    <w:rsid w:val="0036547F"/>
    <w:rsid w:val="0037571C"/>
    <w:rsid w:val="00376CD9"/>
    <w:rsid w:val="00377ED2"/>
    <w:rsid w:val="00380F69"/>
    <w:rsid w:val="003819FE"/>
    <w:rsid w:val="003A0E13"/>
    <w:rsid w:val="003A1612"/>
    <w:rsid w:val="003B52F4"/>
    <w:rsid w:val="003C04AD"/>
    <w:rsid w:val="003D0DFE"/>
    <w:rsid w:val="003D3F0D"/>
    <w:rsid w:val="003D4ACE"/>
    <w:rsid w:val="003E7274"/>
    <w:rsid w:val="003F104E"/>
    <w:rsid w:val="003F453B"/>
    <w:rsid w:val="003F5861"/>
    <w:rsid w:val="00402949"/>
    <w:rsid w:val="004144E3"/>
    <w:rsid w:val="00433D8C"/>
    <w:rsid w:val="0044261B"/>
    <w:rsid w:val="00442FCC"/>
    <w:rsid w:val="00451374"/>
    <w:rsid w:val="0045262E"/>
    <w:rsid w:val="00452F72"/>
    <w:rsid w:val="00456BA5"/>
    <w:rsid w:val="00463CD7"/>
    <w:rsid w:val="00466441"/>
    <w:rsid w:val="00480E41"/>
    <w:rsid w:val="00483440"/>
    <w:rsid w:val="00483996"/>
    <w:rsid w:val="004A57EA"/>
    <w:rsid w:val="004A6F56"/>
    <w:rsid w:val="004D09EE"/>
    <w:rsid w:val="004D7914"/>
    <w:rsid w:val="004E3760"/>
    <w:rsid w:val="004E47D0"/>
    <w:rsid w:val="004F1B25"/>
    <w:rsid w:val="004F21A9"/>
    <w:rsid w:val="004F6884"/>
    <w:rsid w:val="00507CF9"/>
    <w:rsid w:val="0051125A"/>
    <w:rsid w:val="005115B7"/>
    <w:rsid w:val="0051797F"/>
    <w:rsid w:val="00525316"/>
    <w:rsid w:val="00531F69"/>
    <w:rsid w:val="00537FAA"/>
    <w:rsid w:val="00543080"/>
    <w:rsid w:val="005437BB"/>
    <w:rsid w:val="00545396"/>
    <w:rsid w:val="00554412"/>
    <w:rsid w:val="005545F1"/>
    <w:rsid w:val="005567C1"/>
    <w:rsid w:val="0056404D"/>
    <w:rsid w:val="005811C3"/>
    <w:rsid w:val="0058364B"/>
    <w:rsid w:val="00590C19"/>
    <w:rsid w:val="005933A6"/>
    <w:rsid w:val="005A0ADE"/>
    <w:rsid w:val="005A33A0"/>
    <w:rsid w:val="005A37FC"/>
    <w:rsid w:val="005A54E2"/>
    <w:rsid w:val="005B418F"/>
    <w:rsid w:val="005C1466"/>
    <w:rsid w:val="005C7114"/>
    <w:rsid w:val="005D57DE"/>
    <w:rsid w:val="005F46D1"/>
    <w:rsid w:val="006103FB"/>
    <w:rsid w:val="006143A2"/>
    <w:rsid w:val="00634450"/>
    <w:rsid w:val="00640065"/>
    <w:rsid w:val="006451AD"/>
    <w:rsid w:val="006456EB"/>
    <w:rsid w:val="00672F69"/>
    <w:rsid w:val="00684F5E"/>
    <w:rsid w:val="0068737D"/>
    <w:rsid w:val="00695C36"/>
    <w:rsid w:val="006A1E03"/>
    <w:rsid w:val="006A216D"/>
    <w:rsid w:val="006A2DA2"/>
    <w:rsid w:val="006A3D42"/>
    <w:rsid w:val="006A75B5"/>
    <w:rsid w:val="006A777F"/>
    <w:rsid w:val="006B4062"/>
    <w:rsid w:val="006B4C16"/>
    <w:rsid w:val="006C2237"/>
    <w:rsid w:val="006C73A8"/>
    <w:rsid w:val="006D4599"/>
    <w:rsid w:val="006D45AC"/>
    <w:rsid w:val="006D7ACD"/>
    <w:rsid w:val="006E0905"/>
    <w:rsid w:val="006F18E7"/>
    <w:rsid w:val="00701B9F"/>
    <w:rsid w:val="00710178"/>
    <w:rsid w:val="00711729"/>
    <w:rsid w:val="00715EA6"/>
    <w:rsid w:val="007178CF"/>
    <w:rsid w:val="0073019B"/>
    <w:rsid w:val="007314F4"/>
    <w:rsid w:val="0074314B"/>
    <w:rsid w:val="007456AA"/>
    <w:rsid w:val="007539A1"/>
    <w:rsid w:val="00756FB9"/>
    <w:rsid w:val="007643A2"/>
    <w:rsid w:val="00765B67"/>
    <w:rsid w:val="00767CE6"/>
    <w:rsid w:val="00770EB1"/>
    <w:rsid w:val="00772CEF"/>
    <w:rsid w:val="00794B5A"/>
    <w:rsid w:val="00795397"/>
    <w:rsid w:val="007A2F69"/>
    <w:rsid w:val="007A7169"/>
    <w:rsid w:val="007B0D29"/>
    <w:rsid w:val="007B0F6C"/>
    <w:rsid w:val="007B154C"/>
    <w:rsid w:val="007C20EB"/>
    <w:rsid w:val="007D1A5E"/>
    <w:rsid w:val="007D2AD9"/>
    <w:rsid w:val="007D36A9"/>
    <w:rsid w:val="007E29B6"/>
    <w:rsid w:val="007E6320"/>
    <w:rsid w:val="007E7630"/>
    <w:rsid w:val="0081385C"/>
    <w:rsid w:val="00814A75"/>
    <w:rsid w:val="00821F69"/>
    <w:rsid w:val="00823A08"/>
    <w:rsid w:val="0082485B"/>
    <w:rsid w:val="00825E67"/>
    <w:rsid w:val="0083169B"/>
    <w:rsid w:val="00831C75"/>
    <w:rsid w:val="00831C92"/>
    <w:rsid w:val="00834BE7"/>
    <w:rsid w:val="008359E6"/>
    <w:rsid w:val="008421B1"/>
    <w:rsid w:val="008479B6"/>
    <w:rsid w:val="00847D08"/>
    <w:rsid w:val="00850E3E"/>
    <w:rsid w:val="008627A1"/>
    <w:rsid w:val="00863DAC"/>
    <w:rsid w:val="00867C02"/>
    <w:rsid w:val="00870309"/>
    <w:rsid w:val="00871CAC"/>
    <w:rsid w:val="00881F90"/>
    <w:rsid w:val="00890BD7"/>
    <w:rsid w:val="0089194B"/>
    <w:rsid w:val="008931AA"/>
    <w:rsid w:val="00894810"/>
    <w:rsid w:val="00897BB3"/>
    <w:rsid w:val="008A3949"/>
    <w:rsid w:val="008B3D1F"/>
    <w:rsid w:val="008B7F84"/>
    <w:rsid w:val="008C4E37"/>
    <w:rsid w:val="008C54D3"/>
    <w:rsid w:val="008D29BB"/>
    <w:rsid w:val="008E5D76"/>
    <w:rsid w:val="008F792F"/>
    <w:rsid w:val="00905E34"/>
    <w:rsid w:val="00906BE1"/>
    <w:rsid w:val="00912A79"/>
    <w:rsid w:val="00912AD0"/>
    <w:rsid w:val="009314E1"/>
    <w:rsid w:val="00932E36"/>
    <w:rsid w:val="00933DA6"/>
    <w:rsid w:val="009420F4"/>
    <w:rsid w:val="009437E7"/>
    <w:rsid w:val="009503C2"/>
    <w:rsid w:val="00950619"/>
    <w:rsid w:val="00964280"/>
    <w:rsid w:val="00972595"/>
    <w:rsid w:val="00975424"/>
    <w:rsid w:val="00981697"/>
    <w:rsid w:val="009827DF"/>
    <w:rsid w:val="009935C3"/>
    <w:rsid w:val="00996619"/>
    <w:rsid w:val="009A5463"/>
    <w:rsid w:val="009B052A"/>
    <w:rsid w:val="009B3DBD"/>
    <w:rsid w:val="009B577C"/>
    <w:rsid w:val="009C33F1"/>
    <w:rsid w:val="009C535F"/>
    <w:rsid w:val="009C58A6"/>
    <w:rsid w:val="009D2746"/>
    <w:rsid w:val="009D5EEB"/>
    <w:rsid w:val="009E101A"/>
    <w:rsid w:val="009F42E0"/>
    <w:rsid w:val="00A01DF6"/>
    <w:rsid w:val="00A04E84"/>
    <w:rsid w:val="00A05BF6"/>
    <w:rsid w:val="00A07BE6"/>
    <w:rsid w:val="00A17814"/>
    <w:rsid w:val="00A2072D"/>
    <w:rsid w:val="00A21095"/>
    <w:rsid w:val="00A2109A"/>
    <w:rsid w:val="00A23DAE"/>
    <w:rsid w:val="00A46D2F"/>
    <w:rsid w:val="00A5111F"/>
    <w:rsid w:val="00A552B2"/>
    <w:rsid w:val="00A55682"/>
    <w:rsid w:val="00A5731E"/>
    <w:rsid w:val="00A607FF"/>
    <w:rsid w:val="00A65C7A"/>
    <w:rsid w:val="00A76462"/>
    <w:rsid w:val="00A77A8A"/>
    <w:rsid w:val="00A848C7"/>
    <w:rsid w:val="00A84FD5"/>
    <w:rsid w:val="00A863DB"/>
    <w:rsid w:val="00A93971"/>
    <w:rsid w:val="00A9537E"/>
    <w:rsid w:val="00AA47BC"/>
    <w:rsid w:val="00AA688D"/>
    <w:rsid w:val="00AA7070"/>
    <w:rsid w:val="00AB3544"/>
    <w:rsid w:val="00AB4A63"/>
    <w:rsid w:val="00AC2C23"/>
    <w:rsid w:val="00AD26D4"/>
    <w:rsid w:val="00AD44C2"/>
    <w:rsid w:val="00AD5424"/>
    <w:rsid w:val="00AF17CE"/>
    <w:rsid w:val="00AF358C"/>
    <w:rsid w:val="00B001E6"/>
    <w:rsid w:val="00B00C62"/>
    <w:rsid w:val="00B13783"/>
    <w:rsid w:val="00B15510"/>
    <w:rsid w:val="00B27275"/>
    <w:rsid w:val="00B32E82"/>
    <w:rsid w:val="00B40096"/>
    <w:rsid w:val="00B4777D"/>
    <w:rsid w:val="00B50559"/>
    <w:rsid w:val="00B52835"/>
    <w:rsid w:val="00B559B0"/>
    <w:rsid w:val="00B55E6F"/>
    <w:rsid w:val="00B666AA"/>
    <w:rsid w:val="00B70945"/>
    <w:rsid w:val="00B87DA0"/>
    <w:rsid w:val="00BA1258"/>
    <w:rsid w:val="00BA1859"/>
    <w:rsid w:val="00BB186C"/>
    <w:rsid w:val="00BD2A08"/>
    <w:rsid w:val="00BD34E4"/>
    <w:rsid w:val="00BD6CE8"/>
    <w:rsid w:val="00BE3825"/>
    <w:rsid w:val="00BE5127"/>
    <w:rsid w:val="00BE7A4C"/>
    <w:rsid w:val="00BF4FFE"/>
    <w:rsid w:val="00BF6552"/>
    <w:rsid w:val="00BF70FC"/>
    <w:rsid w:val="00C0579C"/>
    <w:rsid w:val="00C1347F"/>
    <w:rsid w:val="00C16929"/>
    <w:rsid w:val="00C1711C"/>
    <w:rsid w:val="00C25776"/>
    <w:rsid w:val="00C25F91"/>
    <w:rsid w:val="00C3067F"/>
    <w:rsid w:val="00C31DC5"/>
    <w:rsid w:val="00C32282"/>
    <w:rsid w:val="00C375E9"/>
    <w:rsid w:val="00C40CCC"/>
    <w:rsid w:val="00C442F8"/>
    <w:rsid w:val="00C47B90"/>
    <w:rsid w:val="00C54A77"/>
    <w:rsid w:val="00C61059"/>
    <w:rsid w:val="00C70ACE"/>
    <w:rsid w:val="00C811D2"/>
    <w:rsid w:val="00C811F9"/>
    <w:rsid w:val="00C81A40"/>
    <w:rsid w:val="00C825AF"/>
    <w:rsid w:val="00C87C73"/>
    <w:rsid w:val="00C90231"/>
    <w:rsid w:val="00C92633"/>
    <w:rsid w:val="00C94053"/>
    <w:rsid w:val="00C951A4"/>
    <w:rsid w:val="00C97EE4"/>
    <w:rsid w:val="00CA0F78"/>
    <w:rsid w:val="00CB36F7"/>
    <w:rsid w:val="00CB387E"/>
    <w:rsid w:val="00CC7E9D"/>
    <w:rsid w:val="00CD2FCE"/>
    <w:rsid w:val="00CD5AEF"/>
    <w:rsid w:val="00CD7117"/>
    <w:rsid w:val="00CD7D1E"/>
    <w:rsid w:val="00CE702A"/>
    <w:rsid w:val="00CF1670"/>
    <w:rsid w:val="00CF3FCA"/>
    <w:rsid w:val="00CF4757"/>
    <w:rsid w:val="00CF47AB"/>
    <w:rsid w:val="00CF59B1"/>
    <w:rsid w:val="00D04064"/>
    <w:rsid w:val="00D1296C"/>
    <w:rsid w:val="00D207A9"/>
    <w:rsid w:val="00D27DCA"/>
    <w:rsid w:val="00D32EF5"/>
    <w:rsid w:val="00D3741A"/>
    <w:rsid w:val="00D43A11"/>
    <w:rsid w:val="00D47660"/>
    <w:rsid w:val="00D73447"/>
    <w:rsid w:val="00D800D9"/>
    <w:rsid w:val="00D904F2"/>
    <w:rsid w:val="00D91797"/>
    <w:rsid w:val="00D94A6E"/>
    <w:rsid w:val="00D951E8"/>
    <w:rsid w:val="00D95935"/>
    <w:rsid w:val="00D979FF"/>
    <w:rsid w:val="00DC34F3"/>
    <w:rsid w:val="00DC4CD1"/>
    <w:rsid w:val="00DD19BA"/>
    <w:rsid w:val="00DE0B80"/>
    <w:rsid w:val="00DF090C"/>
    <w:rsid w:val="00DF1B2B"/>
    <w:rsid w:val="00DF6879"/>
    <w:rsid w:val="00E00075"/>
    <w:rsid w:val="00E0652F"/>
    <w:rsid w:val="00E07008"/>
    <w:rsid w:val="00E07650"/>
    <w:rsid w:val="00E14877"/>
    <w:rsid w:val="00E25AB0"/>
    <w:rsid w:val="00E27243"/>
    <w:rsid w:val="00E278E1"/>
    <w:rsid w:val="00E417A8"/>
    <w:rsid w:val="00E47EC9"/>
    <w:rsid w:val="00E52DB6"/>
    <w:rsid w:val="00E5452A"/>
    <w:rsid w:val="00E610F8"/>
    <w:rsid w:val="00E63F98"/>
    <w:rsid w:val="00E700D4"/>
    <w:rsid w:val="00E73EE0"/>
    <w:rsid w:val="00E75E50"/>
    <w:rsid w:val="00E763E3"/>
    <w:rsid w:val="00E80326"/>
    <w:rsid w:val="00E90CBC"/>
    <w:rsid w:val="00E94712"/>
    <w:rsid w:val="00E955BB"/>
    <w:rsid w:val="00E96DF2"/>
    <w:rsid w:val="00EB2617"/>
    <w:rsid w:val="00EB2EA1"/>
    <w:rsid w:val="00EB5ADB"/>
    <w:rsid w:val="00EB7FDC"/>
    <w:rsid w:val="00EC5C89"/>
    <w:rsid w:val="00EF1C11"/>
    <w:rsid w:val="00EF41BA"/>
    <w:rsid w:val="00F06D30"/>
    <w:rsid w:val="00F13124"/>
    <w:rsid w:val="00F2216A"/>
    <w:rsid w:val="00F250C5"/>
    <w:rsid w:val="00F36A19"/>
    <w:rsid w:val="00F40192"/>
    <w:rsid w:val="00F51216"/>
    <w:rsid w:val="00F559B7"/>
    <w:rsid w:val="00F605E7"/>
    <w:rsid w:val="00F6576C"/>
    <w:rsid w:val="00F74DAA"/>
    <w:rsid w:val="00F807EE"/>
    <w:rsid w:val="00F83E10"/>
    <w:rsid w:val="00F90B04"/>
    <w:rsid w:val="00F97253"/>
    <w:rsid w:val="00F97A8E"/>
    <w:rsid w:val="00FA611F"/>
    <w:rsid w:val="00FA6FBC"/>
    <w:rsid w:val="00FA7B3C"/>
    <w:rsid w:val="00FB004D"/>
    <w:rsid w:val="00FB4662"/>
    <w:rsid w:val="00FC55A2"/>
    <w:rsid w:val="00FD2B4C"/>
    <w:rsid w:val="00FD584E"/>
    <w:rsid w:val="00FE013B"/>
    <w:rsid w:val="00FE0BE6"/>
    <w:rsid w:val="00FE4B5B"/>
    <w:rsid w:val="00FE6662"/>
    <w:rsid w:val="00FF2B94"/>
    <w:rsid w:val="00FF620F"/>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9553B"/>
    <w:rPr>
      <w:sz w:val="24"/>
      <w:szCs w:val="24"/>
      <w:lang w:val="en-GB" w:eastAsia="en-US"/>
    </w:rPr>
  </w:style>
  <w:style w:type="paragraph" w:styleId="Antrat1">
    <w:name w:val="heading 1"/>
    <w:basedOn w:val="prastasis"/>
    <w:next w:val="prastasis"/>
    <w:qFormat/>
    <w:rsid w:val="0019553B"/>
    <w:pPr>
      <w:keepNext/>
      <w:outlineLvl w:val="0"/>
    </w:pPr>
    <w:rPr>
      <w:szCs w:val="20"/>
      <w:lang w:val="lt-LT" w:eastAsia="lt-LT"/>
    </w:rPr>
  </w:style>
  <w:style w:type="paragraph" w:styleId="Antrat2">
    <w:name w:val="heading 2"/>
    <w:basedOn w:val="prastasis"/>
    <w:next w:val="prastasis"/>
    <w:qFormat/>
    <w:rsid w:val="0019553B"/>
    <w:pPr>
      <w:keepNext/>
      <w:jc w:val="center"/>
      <w:outlineLvl w:val="1"/>
    </w:pPr>
    <w:rPr>
      <w:szCs w:val="20"/>
      <w:lang w:val="lt-LT" w:eastAsia="lt-LT"/>
    </w:rPr>
  </w:style>
  <w:style w:type="character" w:default="1" w:styleId="Numatytasispastraiposriftas">
    <w:name w:val="Default Paragraph Font"/>
    <w:aliases w:val=" Char Char Diagrama Char Char Diagrama Char Char Diagrama"/>
    <w:link w:val="CharCharDiagramaCharCharDiagramaCharChar"/>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stekstas">
    <w:name w:val="Body Text"/>
    <w:basedOn w:val="prastasis"/>
    <w:rsid w:val="0019553B"/>
    <w:rPr>
      <w:szCs w:val="20"/>
      <w:lang w:val="en-US" w:eastAsia="lt-LT"/>
    </w:rPr>
  </w:style>
  <w:style w:type="paragraph" w:styleId="HTMLiankstoformatuotas">
    <w:name w:val="HTML Preformatted"/>
    <w:basedOn w:val="prastasis"/>
    <w:rsid w:val="00195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styleId="Debesliotekstas">
    <w:name w:val="Balloon Text"/>
    <w:basedOn w:val="prastasis"/>
    <w:semiHidden/>
    <w:rsid w:val="007C20EB"/>
    <w:rPr>
      <w:rFonts w:ascii="Tahoma" w:hAnsi="Tahoma" w:cs="Tahoma"/>
      <w:sz w:val="16"/>
      <w:szCs w:val="16"/>
    </w:rPr>
  </w:style>
  <w:style w:type="paragraph" w:styleId="Antrats">
    <w:name w:val="header"/>
    <w:aliases w:val="Char"/>
    <w:basedOn w:val="prastasis"/>
    <w:link w:val="AntratsDiagrama"/>
    <w:rsid w:val="00912AD0"/>
    <w:pPr>
      <w:tabs>
        <w:tab w:val="center" w:pos="4153"/>
        <w:tab w:val="right" w:pos="8306"/>
      </w:tabs>
    </w:pPr>
    <w:rPr>
      <w:szCs w:val="20"/>
      <w:lang w:val="lt-LT"/>
    </w:rPr>
  </w:style>
  <w:style w:type="table" w:styleId="Lentelstinklelis">
    <w:name w:val="Table Grid"/>
    <w:basedOn w:val="prastojilentel"/>
    <w:rsid w:val="00543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CharCharDiagramaCharChar">
    <w:name w:val=" Char Char Diagrama Char Char Diagrama Char Char"/>
    <w:basedOn w:val="prastasis"/>
    <w:link w:val="Numatytasispastraiposriftas"/>
    <w:rsid w:val="00F807EE"/>
    <w:pPr>
      <w:widowControl w:val="0"/>
      <w:adjustRightInd w:val="0"/>
      <w:spacing w:after="160" w:line="240" w:lineRule="exact"/>
      <w:jc w:val="both"/>
      <w:textAlignment w:val="baseline"/>
    </w:pPr>
    <w:rPr>
      <w:rFonts w:ascii="Tahoma" w:hAnsi="Tahoma"/>
      <w:sz w:val="20"/>
      <w:szCs w:val="20"/>
      <w:lang w:val="en-US"/>
    </w:rPr>
  </w:style>
  <w:style w:type="paragraph" w:customStyle="1" w:styleId="DiagramaDiagramaDiagramaCharCharDiagramaCharChar">
    <w:name w:val=" Diagrama Diagrama Diagrama Char Char Diagrama Char Char"/>
    <w:basedOn w:val="prastasis"/>
    <w:rsid w:val="00AA47BC"/>
    <w:pPr>
      <w:spacing w:after="160" w:line="240" w:lineRule="exact"/>
    </w:pPr>
    <w:rPr>
      <w:rFonts w:ascii="Tahoma" w:hAnsi="Tahoma"/>
      <w:sz w:val="20"/>
      <w:szCs w:val="20"/>
      <w:lang w:val="en-US"/>
    </w:rPr>
  </w:style>
  <w:style w:type="character" w:styleId="Puslapionumeris">
    <w:name w:val="page number"/>
    <w:basedOn w:val="Numatytasispastraiposriftas"/>
    <w:rsid w:val="00433D8C"/>
  </w:style>
  <w:style w:type="paragraph" w:styleId="Porat">
    <w:name w:val="footer"/>
    <w:basedOn w:val="prastasis"/>
    <w:rsid w:val="00433D8C"/>
    <w:pPr>
      <w:tabs>
        <w:tab w:val="center" w:pos="4819"/>
        <w:tab w:val="right" w:pos="9638"/>
      </w:tabs>
    </w:pPr>
  </w:style>
  <w:style w:type="paragraph" w:customStyle="1" w:styleId="CharChar1">
    <w:name w:val=" Char Char1"/>
    <w:basedOn w:val="prastasis"/>
    <w:rsid w:val="00DE0B80"/>
    <w:pPr>
      <w:spacing w:after="160" w:line="240" w:lineRule="exact"/>
    </w:pPr>
    <w:rPr>
      <w:rFonts w:ascii="Tahoma" w:hAnsi="Tahoma"/>
      <w:sz w:val="20"/>
      <w:szCs w:val="20"/>
      <w:lang w:val="en-US"/>
    </w:rPr>
  </w:style>
  <w:style w:type="paragraph" w:customStyle="1" w:styleId="Char">
    <w:name w:val=" Char"/>
    <w:basedOn w:val="prastasis"/>
    <w:rsid w:val="009B3DBD"/>
    <w:pPr>
      <w:spacing w:after="160" w:line="240" w:lineRule="exact"/>
    </w:pPr>
    <w:rPr>
      <w:rFonts w:ascii="Tahoma" w:hAnsi="Tahoma"/>
      <w:sz w:val="20"/>
      <w:szCs w:val="20"/>
      <w:lang w:val="en-US"/>
    </w:rPr>
  </w:style>
  <w:style w:type="paragraph" w:customStyle="1" w:styleId="DiagramaDiagrama1DiagramaDiagramaDiagrama">
    <w:name w:val=" Diagrama Diagrama1 Diagrama Diagrama Diagrama"/>
    <w:basedOn w:val="prastasis"/>
    <w:rsid w:val="000A003B"/>
    <w:pPr>
      <w:spacing w:after="160" w:line="240" w:lineRule="exact"/>
    </w:pPr>
    <w:rPr>
      <w:rFonts w:ascii="Tahoma" w:hAnsi="Tahoma"/>
      <w:sz w:val="20"/>
      <w:szCs w:val="20"/>
      <w:lang w:val="en-US"/>
    </w:rPr>
  </w:style>
  <w:style w:type="paragraph" w:customStyle="1" w:styleId="DiagramaDiagrama1DiagramaDiagramaDiagramaDiagrama">
    <w:name w:val=" Diagrama Diagrama1 Diagrama Diagrama Diagrama Diagrama"/>
    <w:basedOn w:val="prastasis"/>
    <w:rsid w:val="00B70945"/>
    <w:pPr>
      <w:spacing w:after="160" w:line="240" w:lineRule="exact"/>
    </w:pPr>
    <w:rPr>
      <w:rFonts w:ascii="Tahoma" w:hAnsi="Tahoma"/>
      <w:sz w:val="20"/>
      <w:szCs w:val="20"/>
      <w:lang w:val="en-US"/>
    </w:rPr>
  </w:style>
  <w:style w:type="paragraph" w:customStyle="1" w:styleId="DiagramaDiagramaDiagramaDiagramaDiagramaDiagramaDiagramaDiagrama">
    <w:name w:val=" Diagrama Diagrama Diagrama Diagrama Diagrama Diagrama Diagrama Diagrama"/>
    <w:basedOn w:val="prastasis"/>
    <w:rsid w:val="006A75B5"/>
    <w:pPr>
      <w:spacing w:after="160" w:line="240" w:lineRule="exact"/>
    </w:pPr>
    <w:rPr>
      <w:rFonts w:ascii="Tahoma" w:hAnsi="Tahoma"/>
      <w:sz w:val="20"/>
      <w:szCs w:val="20"/>
      <w:lang w:val="en-US"/>
    </w:rPr>
  </w:style>
  <w:style w:type="character" w:customStyle="1" w:styleId="AntratsDiagrama">
    <w:name w:val="Antraštės Diagrama"/>
    <w:aliases w:val="Char Diagrama"/>
    <w:link w:val="Antrats"/>
    <w:locked/>
    <w:rsid w:val="00F36A19"/>
    <w:rPr>
      <w:sz w:val="24"/>
      <w:lang w:val="lt-LT" w:eastAsia="en-US" w:bidi="ar-SA"/>
    </w:rPr>
  </w:style>
  <w:style w:type="character" w:styleId="Puslapioinaosnuoroda">
    <w:name w:val="footnote reference"/>
    <w:uiPriority w:val="99"/>
    <w:semiHidden/>
    <w:unhideWhenUsed/>
    <w:rsid w:val="00A552B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9553B"/>
    <w:rPr>
      <w:sz w:val="24"/>
      <w:szCs w:val="24"/>
      <w:lang w:val="en-GB" w:eastAsia="en-US"/>
    </w:rPr>
  </w:style>
  <w:style w:type="paragraph" w:styleId="Antrat1">
    <w:name w:val="heading 1"/>
    <w:basedOn w:val="prastasis"/>
    <w:next w:val="prastasis"/>
    <w:qFormat/>
    <w:rsid w:val="0019553B"/>
    <w:pPr>
      <w:keepNext/>
      <w:outlineLvl w:val="0"/>
    </w:pPr>
    <w:rPr>
      <w:szCs w:val="20"/>
      <w:lang w:val="lt-LT" w:eastAsia="lt-LT"/>
    </w:rPr>
  </w:style>
  <w:style w:type="paragraph" w:styleId="Antrat2">
    <w:name w:val="heading 2"/>
    <w:basedOn w:val="prastasis"/>
    <w:next w:val="prastasis"/>
    <w:qFormat/>
    <w:rsid w:val="0019553B"/>
    <w:pPr>
      <w:keepNext/>
      <w:jc w:val="center"/>
      <w:outlineLvl w:val="1"/>
    </w:pPr>
    <w:rPr>
      <w:szCs w:val="20"/>
      <w:lang w:val="lt-LT" w:eastAsia="lt-LT"/>
    </w:rPr>
  </w:style>
  <w:style w:type="character" w:default="1" w:styleId="Numatytasispastraiposriftas">
    <w:name w:val="Default Paragraph Font"/>
    <w:aliases w:val=" Char Char Diagrama Char Char Diagrama Char Char Diagrama"/>
    <w:link w:val="CharCharDiagramaCharCharDiagramaCharChar"/>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stekstas">
    <w:name w:val="Body Text"/>
    <w:basedOn w:val="prastasis"/>
    <w:rsid w:val="0019553B"/>
    <w:rPr>
      <w:szCs w:val="20"/>
      <w:lang w:val="en-US" w:eastAsia="lt-LT"/>
    </w:rPr>
  </w:style>
  <w:style w:type="paragraph" w:styleId="HTMLiankstoformatuotas">
    <w:name w:val="HTML Preformatted"/>
    <w:basedOn w:val="prastasis"/>
    <w:rsid w:val="00195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styleId="Debesliotekstas">
    <w:name w:val="Balloon Text"/>
    <w:basedOn w:val="prastasis"/>
    <w:semiHidden/>
    <w:rsid w:val="007C20EB"/>
    <w:rPr>
      <w:rFonts w:ascii="Tahoma" w:hAnsi="Tahoma" w:cs="Tahoma"/>
      <w:sz w:val="16"/>
      <w:szCs w:val="16"/>
    </w:rPr>
  </w:style>
  <w:style w:type="paragraph" w:styleId="Antrats">
    <w:name w:val="header"/>
    <w:aliases w:val="Char"/>
    <w:basedOn w:val="prastasis"/>
    <w:link w:val="AntratsDiagrama"/>
    <w:rsid w:val="00912AD0"/>
    <w:pPr>
      <w:tabs>
        <w:tab w:val="center" w:pos="4153"/>
        <w:tab w:val="right" w:pos="8306"/>
      </w:tabs>
    </w:pPr>
    <w:rPr>
      <w:szCs w:val="20"/>
      <w:lang w:val="lt-LT"/>
    </w:rPr>
  </w:style>
  <w:style w:type="table" w:styleId="Lentelstinklelis">
    <w:name w:val="Table Grid"/>
    <w:basedOn w:val="prastojilentel"/>
    <w:rsid w:val="00543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CharCharDiagramaCharChar">
    <w:name w:val=" Char Char Diagrama Char Char Diagrama Char Char"/>
    <w:basedOn w:val="prastasis"/>
    <w:link w:val="Numatytasispastraiposriftas"/>
    <w:rsid w:val="00F807EE"/>
    <w:pPr>
      <w:widowControl w:val="0"/>
      <w:adjustRightInd w:val="0"/>
      <w:spacing w:after="160" w:line="240" w:lineRule="exact"/>
      <w:jc w:val="both"/>
      <w:textAlignment w:val="baseline"/>
    </w:pPr>
    <w:rPr>
      <w:rFonts w:ascii="Tahoma" w:hAnsi="Tahoma"/>
      <w:sz w:val="20"/>
      <w:szCs w:val="20"/>
      <w:lang w:val="en-US"/>
    </w:rPr>
  </w:style>
  <w:style w:type="paragraph" w:customStyle="1" w:styleId="DiagramaDiagramaDiagramaCharCharDiagramaCharChar">
    <w:name w:val=" Diagrama Diagrama Diagrama Char Char Diagrama Char Char"/>
    <w:basedOn w:val="prastasis"/>
    <w:rsid w:val="00AA47BC"/>
    <w:pPr>
      <w:spacing w:after="160" w:line="240" w:lineRule="exact"/>
    </w:pPr>
    <w:rPr>
      <w:rFonts w:ascii="Tahoma" w:hAnsi="Tahoma"/>
      <w:sz w:val="20"/>
      <w:szCs w:val="20"/>
      <w:lang w:val="en-US"/>
    </w:rPr>
  </w:style>
  <w:style w:type="character" w:styleId="Puslapionumeris">
    <w:name w:val="page number"/>
    <w:basedOn w:val="Numatytasispastraiposriftas"/>
    <w:rsid w:val="00433D8C"/>
  </w:style>
  <w:style w:type="paragraph" w:styleId="Porat">
    <w:name w:val="footer"/>
    <w:basedOn w:val="prastasis"/>
    <w:rsid w:val="00433D8C"/>
    <w:pPr>
      <w:tabs>
        <w:tab w:val="center" w:pos="4819"/>
        <w:tab w:val="right" w:pos="9638"/>
      </w:tabs>
    </w:pPr>
  </w:style>
  <w:style w:type="paragraph" w:customStyle="1" w:styleId="CharChar1">
    <w:name w:val=" Char Char1"/>
    <w:basedOn w:val="prastasis"/>
    <w:rsid w:val="00DE0B80"/>
    <w:pPr>
      <w:spacing w:after="160" w:line="240" w:lineRule="exact"/>
    </w:pPr>
    <w:rPr>
      <w:rFonts w:ascii="Tahoma" w:hAnsi="Tahoma"/>
      <w:sz w:val="20"/>
      <w:szCs w:val="20"/>
      <w:lang w:val="en-US"/>
    </w:rPr>
  </w:style>
  <w:style w:type="paragraph" w:customStyle="1" w:styleId="Char">
    <w:name w:val=" Char"/>
    <w:basedOn w:val="prastasis"/>
    <w:rsid w:val="009B3DBD"/>
    <w:pPr>
      <w:spacing w:after="160" w:line="240" w:lineRule="exact"/>
    </w:pPr>
    <w:rPr>
      <w:rFonts w:ascii="Tahoma" w:hAnsi="Tahoma"/>
      <w:sz w:val="20"/>
      <w:szCs w:val="20"/>
      <w:lang w:val="en-US"/>
    </w:rPr>
  </w:style>
  <w:style w:type="paragraph" w:customStyle="1" w:styleId="DiagramaDiagrama1DiagramaDiagramaDiagrama">
    <w:name w:val=" Diagrama Diagrama1 Diagrama Diagrama Diagrama"/>
    <w:basedOn w:val="prastasis"/>
    <w:rsid w:val="000A003B"/>
    <w:pPr>
      <w:spacing w:after="160" w:line="240" w:lineRule="exact"/>
    </w:pPr>
    <w:rPr>
      <w:rFonts w:ascii="Tahoma" w:hAnsi="Tahoma"/>
      <w:sz w:val="20"/>
      <w:szCs w:val="20"/>
      <w:lang w:val="en-US"/>
    </w:rPr>
  </w:style>
  <w:style w:type="paragraph" w:customStyle="1" w:styleId="DiagramaDiagrama1DiagramaDiagramaDiagramaDiagrama">
    <w:name w:val=" Diagrama Diagrama1 Diagrama Diagrama Diagrama Diagrama"/>
    <w:basedOn w:val="prastasis"/>
    <w:rsid w:val="00B70945"/>
    <w:pPr>
      <w:spacing w:after="160" w:line="240" w:lineRule="exact"/>
    </w:pPr>
    <w:rPr>
      <w:rFonts w:ascii="Tahoma" w:hAnsi="Tahoma"/>
      <w:sz w:val="20"/>
      <w:szCs w:val="20"/>
      <w:lang w:val="en-US"/>
    </w:rPr>
  </w:style>
  <w:style w:type="paragraph" w:customStyle="1" w:styleId="DiagramaDiagramaDiagramaDiagramaDiagramaDiagramaDiagramaDiagrama">
    <w:name w:val=" Diagrama Diagrama Diagrama Diagrama Diagrama Diagrama Diagrama Diagrama"/>
    <w:basedOn w:val="prastasis"/>
    <w:rsid w:val="006A75B5"/>
    <w:pPr>
      <w:spacing w:after="160" w:line="240" w:lineRule="exact"/>
    </w:pPr>
    <w:rPr>
      <w:rFonts w:ascii="Tahoma" w:hAnsi="Tahoma"/>
      <w:sz w:val="20"/>
      <w:szCs w:val="20"/>
      <w:lang w:val="en-US"/>
    </w:rPr>
  </w:style>
  <w:style w:type="character" w:customStyle="1" w:styleId="AntratsDiagrama">
    <w:name w:val="Antraštės Diagrama"/>
    <w:aliases w:val="Char Diagrama"/>
    <w:link w:val="Antrats"/>
    <w:locked/>
    <w:rsid w:val="00F36A19"/>
    <w:rPr>
      <w:sz w:val="24"/>
      <w:lang w:val="lt-LT" w:eastAsia="en-US" w:bidi="ar-SA"/>
    </w:rPr>
  </w:style>
  <w:style w:type="character" w:styleId="Puslapioinaosnuoroda">
    <w:name w:val="footnote reference"/>
    <w:uiPriority w:val="99"/>
    <w:semiHidden/>
    <w:unhideWhenUsed/>
    <w:rsid w:val="00A552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21424">
      <w:bodyDiv w:val="1"/>
      <w:marLeft w:val="0"/>
      <w:marRight w:val="0"/>
      <w:marTop w:val="0"/>
      <w:marBottom w:val="0"/>
      <w:divBdr>
        <w:top w:val="none" w:sz="0" w:space="0" w:color="auto"/>
        <w:left w:val="none" w:sz="0" w:space="0" w:color="auto"/>
        <w:bottom w:val="none" w:sz="0" w:space="0" w:color="auto"/>
        <w:right w:val="none" w:sz="0" w:space="0" w:color="auto"/>
      </w:divBdr>
    </w:div>
    <w:div w:id="341906091">
      <w:bodyDiv w:val="1"/>
      <w:marLeft w:val="225"/>
      <w:marRight w:val="225"/>
      <w:marTop w:val="0"/>
      <w:marBottom w:val="0"/>
      <w:divBdr>
        <w:top w:val="none" w:sz="0" w:space="0" w:color="auto"/>
        <w:left w:val="none" w:sz="0" w:space="0" w:color="auto"/>
        <w:bottom w:val="none" w:sz="0" w:space="0" w:color="auto"/>
        <w:right w:val="none" w:sz="0" w:space="0" w:color="auto"/>
      </w:divBdr>
      <w:divsChild>
        <w:div w:id="1099790508">
          <w:marLeft w:val="0"/>
          <w:marRight w:val="0"/>
          <w:marTop w:val="0"/>
          <w:marBottom w:val="0"/>
          <w:divBdr>
            <w:top w:val="none" w:sz="0" w:space="0" w:color="auto"/>
            <w:left w:val="none" w:sz="0" w:space="0" w:color="auto"/>
            <w:bottom w:val="none" w:sz="0" w:space="0" w:color="auto"/>
            <w:right w:val="none" w:sz="0" w:space="0" w:color="auto"/>
          </w:divBdr>
        </w:div>
      </w:divsChild>
    </w:div>
    <w:div w:id="582420617">
      <w:bodyDiv w:val="1"/>
      <w:marLeft w:val="225"/>
      <w:marRight w:val="225"/>
      <w:marTop w:val="0"/>
      <w:marBottom w:val="0"/>
      <w:divBdr>
        <w:top w:val="none" w:sz="0" w:space="0" w:color="auto"/>
        <w:left w:val="none" w:sz="0" w:space="0" w:color="auto"/>
        <w:bottom w:val="none" w:sz="0" w:space="0" w:color="auto"/>
        <w:right w:val="none" w:sz="0" w:space="0" w:color="auto"/>
      </w:divBdr>
      <w:divsChild>
        <w:div w:id="354231343">
          <w:marLeft w:val="0"/>
          <w:marRight w:val="0"/>
          <w:marTop w:val="0"/>
          <w:marBottom w:val="0"/>
          <w:divBdr>
            <w:top w:val="none" w:sz="0" w:space="0" w:color="auto"/>
            <w:left w:val="none" w:sz="0" w:space="0" w:color="auto"/>
            <w:bottom w:val="none" w:sz="0" w:space="0" w:color="auto"/>
            <w:right w:val="none" w:sz="0" w:space="0" w:color="auto"/>
          </w:divBdr>
        </w:div>
      </w:divsChild>
    </w:div>
    <w:div w:id="1086465043">
      <w:bodyDiv w:val="1"/>
      <w:marLeft w:val="225"/>
      <w:marRight w:val="225"/>
      <w:marTop w:val="0"/>
      <w:marBottom w:val="0"/>
      <w:divBdr>
        <w:top w:val="none" w:sz="0" w:space="0" w:color="auto"/>
        <w:left w:val="none" w:sz="0" w:space="0" w:color="auto"/>
        <w:bottom w:val="none" w:sz="0" w:space="0" w:color="auto"/>
        <w:right w:val="none" w:sz="0" w:space="0" w:color="auto"/>
      </w:divBdr>
      <w:divsChild>
        <w:div w:id="1627857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3052</Words>
  <Characters>1740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P a ž y m a</vt:lpstr>
    </vt:vector>
  </TitlesOfParts>
  <Company>LR Finansų ministerija</Company>
  <LinksUpToDate>false</LinksUpToDate>
  <CharactersWithSpaces>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a ž y m a</dc:title>
  <dc:creator>LR FM</dc:creator>
  <cp:lastModifiedBy>Vaida Dumčiūtė</cp:lastModifiedBy>
  <cp:revision>3</cp:revision>
  <cp:lastPrinted>2011-05-27T07:35:00Z</cp:lastPrinted>
  <dcterms:created xsi:type="dcterms:W3CDTF">2021-08-26T11:34:00Z</dcterms:created>
  <dcterms:modified xsi:type="dcterms:W3CDTF">2021-08-26T11:34:00Z</dcterms:modified>
</cp:coreProperties>
</file>