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righ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1C0D72" w:rsidRPr="009C19EE" w14:paraId="78479F82" w14:textId="77777777" w:rsidTr="008A7BDD">
        <w:tc>
          <w:tcPr>
            <w:tcW w:w="4387" w:type="dxa"/>
          </w:tcPr>
          <w:p w14:paraId="00613B78" w14:textId="77777777" w:rsidR="00936711" w:rsidRDefault="002D41EC" w:rsidP="00A62CEE">
            <w:pPr>
              <w:ind w:left="-108"/>
              <w:rPr>
                <w:rFonts w:ascii="Trebuchet MS" w:hAnsi="Trebuchet MS"/>
                <w:sz w:val="22"/>
                <w:szCs w:val="22"/>
              </w:rPr>
            </w:pPr>
            <w:r>
              <w:rPr>
                <w:rFonts w:ascii="Trebuchet MS" w:hAnsi="Trebuchet MS"/>
                <w:sz w:val="22"/>
                <w:szCs w:val="22"/>
              </w:rPr>
              <w:t xml:space="preserve">   </w:t>
            </w:r>
            <w:r w:rsidR="00C7005C">
              <w:rPr>
                <w:rFonts w:ascii="Trebuchet MS" w:hAnsi="Trebuchet MS"/>
                <w:sz w:val="22"/>
                <w:szCs w:val="22"/>
              </w:rPr>
              <w:t xml:space="preserve">                     </w:t>
            </w:r>
            <w:r w:rsidR="008A7BDD">
              <w:rPr>
                <w:rFonts w:ascii="Trebuchet MS" w:hAnsi="Trebuchet MS"/>
                <w:sz w:val="22"/>
                <w:szCs w:val="22"/>
              </w:rPr>
              <w:t xml:space="preserve"> </w:t>
            </w:r>
          </w:p>
          <w:p w14:paraId="47829980" w14:textId="2D332989" w:rsidR="001C0D72" w:rsidRPr="009C19EE" w:rsidRDefault="00C7005C" w:rsidP="00936711">
            <w:pPr>
              <w:ind w:left="-108" w:firstLine="1701"/>
              <w:rPr>
                <w:rFonts w:ascii="Trebuchet MS" w:hAnsi="Trebuchet MS"/>
                <w:sz w:val="22"/>
                <w:szCs w:val="22"/>
              </w:rPr>
            </w:pPr>
            <w:r>
              <w:rPr>
                <w:rFonts w:ascii="Trebuchet MS" w:hAnsi="Trebuchet MS"/>
                <w:sz w:val="22"/>
                <w:szCs w:val="22"/>
              </w:rPr>
              <w:t>Nr.</w:t>
            </w:r>
          </w:p>
        </w:tc>
      </w:tr>
      <w:tr w:rsidR="001C0D72" w:rsidRPr="009C19EE" w14:paraId="3A1B5016" w14:textId="77777777" w:rsidTr="008A7BDD">
        <w:tc>
          <w:tcPr>
            <w:tcW w:w="4387" w:type="dxa"/>
          </w:tcPr>
          <w:p w14:paraId="197C2017" w14:textId="65645300" w:rsidR="008A0814" w:rsidRPr="009C19EE" w:rsidRDefault="008A0814" w:rsidP="008A0814">
            <w:pPr>
              <w:tabs>
                <w:tab w:val="left" w:pos="1735"/>
              </w:tabs>
              <w:ind w:hanging="108"/>
              <w:rPr>
                <w:rFonts w:ascii="Trebuchet MS" w:hAnsi="Trebuchet M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A0814" w14:paraId="22B84D1C" w14:textId="77777777" w:rsidTr="008A0814">
              <w:trPr>
                <w:tblCellSpacing w:w="15" w:type="dxa"/>
              </w:trPr>
              <w:tc>
                <w:tcPr>
                  <w:tcW w:w="0" w:type="auto"/>
                  <w:vAlign w:val="center"/>
                  <w:hideMark/>
                </w:tcPr>
                <w:p w14:paraId="49E7D857" w14:textId="77777777" w:rsidR="008A0814" w:rsidRDefault="008A0814" w:rsidP="00463ABA">
                  <w:pPr>
                    <w:framePr w:hSpace="180" w:wrap="around" w:vAnchor="text" w:hAnchor="margin" w:xAlign="right" w:y="37"/>
                    <w:rPr>
                      <w:sz w:val="20"/>
                      <w:szCs w:val="20"/>
                      <w:lang w:eastAsia="lt-LT"/>
                    </w:rPr>
                  </w:pPr>
                </w:p>
              </w:tc>
              <w:tc>
                <w:tcPr>
                  <w:tcW w:w="0" w:type="auto"/>
                  <w:vAlign w:val="center"/>
                </w:tcPr>
                <w:p w14:paraId="5E634E1B" w14:textId="47BC8EFA" w:rsidR="008A0814" w:rsidRDefault="008A0814" w:rsidP="00463ABA">
                  <w:pPr>
                    <w:framePr w:hSpace="180" w:wrap="around" w:vAnchor="text" w:hAnchor="margin" w:xAlign="right" w:y="37"/>
                    <w:rPr>
                      <w:rFonts w:ascii="Arial" w:hAnsi="Arial" w:cs="Arial"/>
                      <w:sz w:val="20"/>
                      <w:szCs w:val="20"/>
                    </w:rPr>
                  </w:pPr>
                </w:p>
              </w:tc>
            </w:tr>
          </w:tbl>
          <w:p w14:paraId="424297DF" w14:textId="20D4A9A0" w:rsidR="008A0814" w:rsidRPr="009C19EE" w:rsidRDefault="008A0814" w:rsidP="008A0814">
            <w:pPr>
              <w:tabs>
                <w:tab w:val="left" w:pos="1735"/>
              </w:tabs>
              <w:ind w:hanging="108"/>
              <w:rPr>
                <w:rFonts w:ascii="Trebuchet MS" w:hAnsi="Trebuchet MS"/>
                <w:sz w:val="22"/>
                <w:szCs w:val="22"/>
              </w:rPr>
            </w:pPr>
          </w:p>
          <w:p w14:paraId="6EBF4086" w14:textId="7805FBFF" w:rsidR="001C0D72" w:rsidRPr="009C19EE" w:rsidRDefault="001C0D72" w:rsidP="008A7BDD">
            <w:pPr>
              <w:tabs>
                <w:tab w:val="left" w:pos="1735"/>
              </w:tabs>
              <w:ind w:hanging="108"/>
              <w:rPr>
                <w:rFonts w:ascii="Trebuchet MS" w:hAnsi="Trebuchet MS"/>
                <w:sz w:val="22"/>
                <w:szCs w:val="22"/>
              </w:rPr>
            </w:pPr>
          </w:p>
        </w:tc>
      </w:tr>
    </w:tbl>
    <w:p w14:paraId="5149341E" w14:textId="77777777" w:rsidR="00936711" w:rsidRDefault="00936711" w:rsidP="001C0D72">
      <w:pPr>
        <w:ind w:hanging="3"/>
        <w:rPr>
          <w:rFonts w:ascii="Trebuchet MS" w:hAnsi="Trebuchet MS"/>
          <w:sz w:val="22"/>
          <w:szCs w:val="22"/>
        </w:rPr>
      </w:pPr>
    </w:p>
    <w:p w14:paraId="44DC3C20" w14:textId="354D293C" w:rsidR="00C7005C" w:rsidRDefault="00171511" w:rsidP="001C0D72">
      <w:pPr>
        <w:ind w:hanging="3"/>
        <w:rPr>
          <w:rFonts w:ascii="Trebuchet MS" w:hAnsi="Trebuchet MS"/>
          <w:sz w:val="22"/>
          <w:szCs w:val="22"/>
        </w:rPr>
      </w:pPr>
      <w:r>
        <w:rPr>
          <w:rFonts w:ascii="Trebuchet MS" w:hAnsi="Trebuchet MS"/>
          <w:sz w:val="22"/>
          <w:szCs w:val="22"/>
        </w:rPr>
        <w:t>Lietuvos Respublikos vidaus reikalų ministerijai</w:t>
      </w:r>
    </w:p>
    <w:p w14:paraId="2146D459" w14:textId="77777777" w:rsidR="00171511" w:rsidRDefault="00171511" w:rsidP="001C0D72">
      <w:pPr>
        <w:ind w:hanging="3"/>
        <w:rPr>
          <w:rFonts w:ascii="Trebuchet MS" w:hAnsi="Trebuchet MS"/>
          <w:sz w:val="22"/>
          <w:szCs w:val="22"/>
        </w:rPr>
      </w:pPr>
    </w:p>
    <w:p w14:paraId="6C33A089" w14:textId="660F419C" w:rsidR="00171511" w:rsidRDefault="00171511" w:rsidP="001C0D72">
      <w:pPr>
        <w:ind w:hanging="3"/>
        <w:rPr>
          <w:rFonts w:ascii="Trebuchet MS" w:hAnsi="Trebuchet MS"/>
          <w:sz w:val="22"/>
          <w:szCs w:val="22"/>
        </w:rPr>
      </w:pPr>
      <w:r>
        <w:rPr>
          <w:rFonts w:ascii="Trebuchet MS" w:hAnsi="Trebuchet MS"/>
          <w:sz w:val="22"/>
          <w:szCs w:val="22"/>
        </w:rPr>
        <w:t xml:space="preserve">Kopija </w:t>
      </w:r>
    </w:p>
    <w:p w14:paraId="17139A33" w14:textId="0BDAC710" w:rsidR="00171511" w:rsidRDefault="00171511" w:rsidP="001C0D72">
      <w:pPr>
        <w:ind w:hanging="3"/>
        <w:rPr>
          <w:rFonts w:ascii="Trebuchet MS" w:hAnsi="Trebuchet MS"/>
          <w:sz w:val="22"/>
          <w:szCs w:val="22"/>
        </w:rPr>
      </w:pPr>
      <w:r>
        <w:rPr>
          <w:rFonts w:ascii="Trebuchet MS" w:hAnsi="Trebuchet MS"/>
          <w:sz w:val="22"/>
          <w:szCs w:val="22"/>
        </w:rPr>
        <w:t>Lietuvos Respublikos finansų ministerijai</w:t>
      </w:r>
    </w:p>
    <w:p w14:paraId="4FFB7330" w14:textId="77777777" w:rsidR="009B3BBE" w:rsidRDefault="009B3BBE" w:rsidP="001C0D72">
      <w:pPr>
        <w:ind w:hanging="3"/>
        <w:rPr>
          <w:rFonts w:ascii="Trebuchet MS" w:hAnsi="Trebuchet MS"/>
          <w:sz w:val="22"/>
          <w:szCs w:val="22"/>
        </w:rPr>
      </w:pPr>
    </w:p>
    <w:p w14:paraId="17D8DEC1" w14:textId="1F5314A8" w:rsidR="00A62CEE" w:rsidRPr="00936711" w:rsidRDefault="00A62CEE" w:rsidP="00936711">
      <w:pPr>
        <w:tabs>
          <w:tab w:val="left" w:pos="1500"/>
        </w:tabs>
        <w:rPr>
          <w:rFonts w:ascii="Trebuchet MS" w:hAnsi="Trebuchet MS"/>
          <w:sz w:val="22"/>
          <w:szCs w:val="22"/>
        </w:rPr>
      </w:pPr>
    </w:p>
    <w:tbl>
      <w:tblPr>
        <w:tblpPr w:leftFromText="180" w:rightFromText="180" w:vertAnchor="text" w:horzAnchor="margin" w:tblpY="158"/>
        <w:tblW w:w="9638" w:type="dxa"/>
        <w:tblLayout w:type="fixed"/>
        <w:tblCellMar>
          <w:left w:w="0" w:type="dxa"/>
          <w:right w:w="0" w:type="dxa"/>
        </w:tblCellMar>
        <w:tblLook w:val="0000" w:firstRow="0" w:lastRow="0" w:firstColumn="0" w:lastColumn="0" w:noHBand="0" w:noVBand="0"/>
      </w:tblPr>
      <w:tblGrid>
        <w:gridCol w:w="9638"/>
      </w:tblGrid>
      <w:tr w:rsidR="00855768" w:rsidRPr="00936711" w14:paraId="0BDCFAFD" w14:textId="77777777" w:rsidTr="00E757FF">
        <w:trPr>
          <w:trHeight w:val="489"/>
        </w:trPr>
        <w:tc>
          <w:tcPr>
            <w:tcW w:w="9638" w:type="dxa"/>
          </w:tcPr>
          <w:p w14:paraId="1D42106C" w14:textId="429E2234" w:rsidR="00F8274E" w:rsidRPr="00936711" w:rsidRDefault="008A0814" w:rsidP="00171511">
            <w:pPr>
              <w:tabs>
                <w:tab w:val="left" w:pos="990"/>
              </w:tabs>
              <w:jc w:val="both"/>
              <w:rPr>
                <w:rFonts w:ascii="Trebuchet MS" w:hAnsi="Trebuchet MS"/>
                <w:b/>
                <w:sz w:val="22"/>
                <w:szCs w:val="22"/>
              </w:rPr>
            </w:pPr>
            <w:r w:rsidRPr="00936711">
              <w:rPr>
                <w:rFonts w:ascii="Trebuchet MS" w:hAnsi="Trebuchet MS"/>
                <w:b/>
                <w:sz w:val="22"/>
                <w:szCs w:val="22"/>
                <w:lang w:val="en-GB"/>
              </w:rPr>
              <w:t>DĖL</w:t>
            </w:r>
            <w:r w:rsidRPr="00936711">
              <w:rPr>
                <w:rFonts w:ascii="Trebuchet MS" w:hAnsi="Trebuchet MS"/>
                <w:b/>
                <w:color w:val="000000"/>
                <w:sz w:val="22"/>
                <w:szCs w:val="22"/>
                <w:shd w:val="clear" w:color="auto" w:fill="FFFFFF"/>
              </w:rPr>
              <w:t xml:space="preserve"> </w:t>
            </w:r>
            <w:r w:rsidR="00FF0971">
              <w:rPr>
                <w:rFonts w:ascii="Trebuchet MS" w:hAnsi="Trebuchet MS"/>
                <w:b/>
                <w:color w:val="000000"/>
                <w:sz w:val="22"/>
                <w:szCs w:val="22"/>
                <w:shd w:val="clear" w:color="auto" w:fill="FFFFFF"/>
              </w:rPr>
              <w:t>DIREKTYVOS 2019/1153 PERKĖLIMO Į NACIONALINĘ TEISĘ</w:t>
            </w:r>
          </w:p>
          <w:p w14:paraId="6E65BA2D" w14:textId="77777777" w:rsidR="008A7BDD" w:rsidRPr="00936711" w:rsidRDefault="008A7BDD" w:rsidP="00AD5414">
            <w:pPr>
              <w:jc w:val="both"/>
              <w:rPr>
                <w:rFonts w:ascii="Trebuchet MS" w:hAnsi="Trebuchet MS"/>
                <w:color w:val="000000"/>
                <w:sz w:val="22"/>
                <w:szCs w:val="22"/>
              </w:rPr>
            </w:pPr>
          </w:p>
          <w:p w14:paraId="20CCC5E0" w14:textId="77777777" w:rsidR="008159DF" w:rsidRDefault="008159DF" w:rsidP="008A0814">
            <w:pPr>
              <w:tabs>
                <w:tab w:val="left" w:pos="4820"/>
                <w:tab w:val="left" w:pos="7229"/>
              </w:tabs>
              <w:ind w:firstLine="709"/>
              <w:jc w:val="both"/>
              <w:rPr>
                <w:rFonts w:ascii="Trebuchet MS" w:hAnsi="Trebuchet MS"/>
                <w:color w:val="000000"/>
                <w:sz w:val="22"/>
                <w:szCs w:val="22"/>
              </w:rPr>
            </w:pPr>
          </w:p>
          <w:p w14:paraId="17B9EF1B" w14:textId="609B8E35" w:rsidR="00E757FF" w:rsidRDefault="00AD5414" w:rsidP="00FF0971">
            <w:pPr>
              <w:tabs>
                <w:tab w:val="left" w:pos="4820"/>
                <w:tab w:val="left" w:pos="7229"/>
              </w:tabs>
              <w:ind w:firstLine="709"/>
              <w:jc w:val="both"/>
              <w:rPr>
                <w:rFonts w:ascii="Trebuchet MS" w:hAnsi="Trebuchet MS"/>
                <w:sz w:val="22"/>
                <w:szCs w:val="22"/>
              </w:rPr>
            </w:pPr>
            <w:r w:rsidRPr="00936711">
              <w:rPr>
                <w:rFonts w:ascii="Trebuchet MS" w:hAnsi="Trebuchet MS"/>
                <w:color w:val="000000"/>
                <w:sz w:val="22"/>
                <w:szCs w:val="22"/>
              </w:rPr>
              <w:t>Valstybinė mokesčių inspekcija prie Lietuvos Respublikos finansų mini</w:t>
            </w:r>
            <w:r w:rsidR="00C7005C" w:rsidRPr="00936711">
              <w:rPr>
                <w:rFonts w:ascii="Trebuchet MS" w:hAnsi="Trebuchet MS"/>
                <w:color w:val="000000"/>
                <w:sz w:val="22"/>
                <w:szCs w:val="22"/>
              </w:rPr>
              <w:t xml:space="preserve">sterijos (toliau — VMI prie FM) </w:t>
            </w:r>
            <w:r w:rsidR="0088277C" w:rsidRPr="00936711">
              <w:rPr>
                <w:rFonts w:ascii="Trebuchet MS" w:hAnsi="Trebuchet MS"/>
                <w:color w:val="000000"/>
                <w:sz w:val="22"/>
                <w:szCs w:val="22"/>
              </w:rPr>
              <w:t xml:space="preserve">susipažino </w:t>
            </w:r>
            <w:r w:rsidR="00FF0971">
              <w:rPr>
                <w:rFonts w:ascii="Trebuchet MS" w:hAnsi="Trebuchet MS"/>
                <w:color w:val="000000"/>
                <w:sz w:val="22"/>
                <w:szCs w:val="22"/>
              </w:rPr>
              <w:t xml:space="preserve">su </w:t>
            </w:r>
            <w:r w:rsidR="00791801">
              <w:rPr>
                <w:rFonts w:ascii="Trebuchet MS" w:hAnsi="Trebuchet MS"/>
                <w:color w:val="000000"/>
                <w:sz w:val="22"/>
                <w:szCs w:val="22"/>
              </w:rPr>
              <w:t xml:space="preserve">el. paštu </w:t>
            </w:r>
            <w:r w:rsidR="00FF0971">
              <w:rPr>
                <w:rFonts w:ascii="Trebuchet MS" w:hAnsi="Trebuchet MS"/>
                <w:color w:val="000000"/>
                <w:sz w:val="22"/>
                <w:szCs w:val="22"/>
              </w:rPr>
              <w:t xml:space="preserve">pateiktu derinti Pinigų plovimo ir teroristų finansavimo prevencijos įstatymo Nr. VIII-275 2, 3, 7, 11, 14, 15, 16, 22, 252 ir 51 straipsnių ir priedo pakeitimo ir įstatymo papildymo 51 straipsniu įstatymo projektu (toliau — Projektas), Projekto aiškinamuoju raštu bei atitikties </w:t>
            </w:r>
            <w:r w:rsidR="00FF0971">
              <w:rPr>
                <w:rFonts w:ascii="Trebuchet MS" w:hAnsi="Trebuchet MS"/>
                <w:sz w:val="22"/>
                <w:szCs w:val="22"/>
              </w:rPr>
              <w:t>Direktyvos</w:t>
            </w:r>
            <w:r w:rsidR="00FF0971" w:rsidRPr="00FF0971">
              <w:rPr>
                <w:rFonts w:ascii="Trebuchet MS" w:hAnsi="Trebuchet MS"/>
                <w:sz w:val="22"/>
                <w:szCs w:val="22"/>
              </w:rPr>
              <w:t xml:space="preserve"> </w:t>
            </w:r>
            <w:r w:rsidR="00FF0971" w:rsidRPr="00FF0971">
              <w:rPr>
                <w:rFonts w:ascii="Trebuchet MS" w:hAnsi="Trebuchet MS"/>
                <w:caps/>
                <w:sz w:val="22"/>
                <w:szCs w:val="22"/>
              </w:rPr>
              <w:t>(ES) 2019/</w:t>
            </w:r>
            <w:r w:rsidR="00FF0971" w:rsidRPr="00FF0971">
              <w:rPr>
                <w:rFonts w:ascii="Trebuchet MS" w:hAnsi="Trebuchet MS"/>
                <w:sz w:val="22"/>
                <w:szCs w:val="22"/>
              </w:rPr>
              <w:t>1153</w:t>
            </w:r>
            <w:r w:rsidR="00FF0971">
              <w:rPr>
                <w:rFonts w:ascii="Trebuchet MS" w:hAnsi="Trebuchet MS"/>
                <w:sz w:val="22"/>
                <w:szCs w:val="22"/>
              </w:rPr>
              <w:t xml:space="preserve"> ir Projekto atitikties lentele (toliau — Atitikties lentelė) bei teikia pastabas ir įžvalgas.</w:t>
            </w:r>
          </w:p>
          <w:p w14:paraId="13EB3D5F" w14:textId="38507D74" w:rsidR="00FF0971" w:rsidRDefault="00FF0971" w:rsidP="00FF0971">
            <w:pPr>
              <w:tabs>
                <w:tab w:val="left" w:pos="4820"/>
                <w:tab w:val="left" w:pos="7229"/>
              </w:tabs>
              <w:ind w:firstLine="709"/>
              <w:jc w:val="both"/>
              <w:rPr>
                <w:rFonts w:ascii="Trebuchet MS" w:hAnsi="Trebuchet MS"/>
                <w:bCs/>
                <w:iCs/>
                <w:sz w:val="22"/>
                <w:szCs w:val="22"/>
              </w:rPr>
            </w:pPr>
            <w:r>
              <w:rPr>
                <w:rFonts w:ascii="Trebuchet MS" w:hAnsi="Trebuchet MS" w:cs="Arial"/>
                <w:sz w:val="22"/>
                <w:szCs w:val="22"/>
              </w:rPr>
              <w:t>Pažymėtina, kad Atitikties lentelėje numatyta, kad „</w:t>
            </w:r>
            <w:r w:rsidRPr="00FF0971">
              <w:rPr>
                <w:rFonts w:ascii="Trebuchet MS" w:hAnsi="Trebuchet MS"/>
                <w:bCs/>
                <w:i/>
                <w:iCs/>
                <w:sz w:val="22"/>
                <w:szCs w:val="22"/>
              </w:rPr>
              <w:t xml:space="preserve">Duomenų apsaugos pareigūnai yra paskirti institucijose, kurios yra registrų ir informacinių sistemų tvarkytojai, ir kompetentingose institucijoje. Kiekvienos institucijos duomenų apsaugos pareigūnai pagal kompetenciją vykdo duomenų tvarkymo teisėtumo kontrolę institucijų, kuriose dirba, apimtyje. Nebus atskirų centralizuotiems banko sąskaitų registrams priskirtų duomenų apsaugos pareigūnų. Duomenų auditavimui Direktyvoje nurodyta apimtimi būtina </w:t>
            </w:r>
            <w:r w:rsidRPr="00FF0971">
              <w:rPr>
                <w:rFonts w:ascii="Trebuchet MS" w:hAnsi="Trebuchet MS"/>
                <w:bCs/>
                <w:i/>
                <w:sz w:val="22"/>
                <w:szCs w:val="22"/>
              </w:rPr>
              <w:t>modifikuoti IBPS ir MMR ir sukurti jų sąsajas</w:t>
            </w:r>
            <w:r>
              <w:rPr>
                <w:rFonts w:ascii="Trebuchet MS" w:hAnsi="Trebuchet MS"/>
                <w:bCs/>
                <w:i/>
                <w:sz w:val="22"/>
                <w:szCs w:val="22"/>
              </w:rPr>
              <w:t>“</w:t>
            </w:r>
            <w:r w:rsidRPr="006B76BC">
              <w:rPr>
                <w:bCs/>
                <w:i/>
              </w:rPr>
              <w:t>.</w:t>
            </w:r>
            <w:r w:rsidRPr="006B76BC">
              <w:rPr>
                <w:bCs/>
                <w:i/>
                <w:iCs/>
              </w:rPr>
              <w:t xml:space="preserve">  </w:t>
            </w:r>
            <w:r w:rsidRPr="00FF0971">
              <w:rPr>
                <w:rFonts w:ascii="Trebuchet MS" w:hAnsi="Trebuchet MS"/>
                <w:bCs/>
                <w:iCs/>
                <w:sz w:val="22"/>
                <w:szCs w:val="22"/>
              </w:rPr>
              <w:t>Pagal šią nuostatą manytina, kad yra neplanuojama perkelti šios nuostatos į teisės aktus, perkėlimas remiasi technine realizacija. Tačiau man</w:t>
            </w:r>
            <w:r w:rsidR="00791801">
              <w:rPr>
                <w:rFonts w:ascii="Trebuchet MS" w:hAnsi="Trebuchet MS"/>
                <w:bCs/>
                <w:iCs/>
                <w:sz w:val="22"/>
                <w:szCs w:val="22"/>
              </w:rPr>
              <w:t>ome</w:t>
            </w:r>
            <w:r w:rsidRPr="00FF0971">
              <w:rPr>
                <w:rFonts w:ascii="Trebuchet MS" w:hAnsi="Trebuchet MS"/>
                <w:bCs/>
                <w:iCs/>
                <w:sz w:val="22"/>
                <w:szCs w:val="22"/>
              </w:rPr>
              <w:t>, kad teisės akte tur</w:t>
            </w:r>
            <w:r w:rsidR="00791801">
              <w:rPr>
                <w:rFonts w:ascii="Trebuchet MS" w:hAnsi="Trebuchet MS"/>
                <w:bCs/>
                <w:iCs/>
                <w:sz w:val="22"/>
                <w:szCs w:val="22"/>
              </w:rPr>
              <w:t>i</w:t>
            </w:r>
            <w:r w:rsidR="00771454">
              <w:rPr>
                <w:rFonts w:ascii="Trebuchet MS" w:hAnsi="Trebuchet MS"/>
                <w:bCs/>
                <w:iCs/>
                <w:sz w:val="22"/>
                <w:szCs w:val="22"/>
              </w:rPr>
              <w:t xml:space="preserve"> </w:t>
            </w:r>
            <w:r w:rsidRPr="00FF0971">
              <w:rPr>
                <w:rFonts w:ascii="Trebuchet MS" w:hAnsi="Trebuchet MS"/>
                <w:bCs/>
                <w:iCs/>
                <w:sz w:val="22"/>
                <w:szCs w:val="22"/>
              </w:rPr>
              <w:t xml:space="preserve">atsirasti </w:t>
            </w:r>
            <w:r w:rsidR="00791801">
              <w:rPr>
                <w:rFonts w:ascii="Trebuchet MS" w:hAnsi="Trebuchet MS"/>
                <w:bCs/>
                <w:iCs/>
                <w:sz w:val="22"/>
                <w:szCs w:val="22"/>
              </w:rPr>
              <w:t>aiški nuostata dėl kiekvienos institucijos atsakomyb</w:t>
            </w:r>
            <w:r w:rsidR="00B12070">
              <w:rPr>
                <w:rFonts w:ascii="Trebuchet MS" w:hAnsi="Trebuchet MS"/>
                <w:bCs/>
                <w:iCs/>
                <w:sz w:val="22"/>
                <w:szCs w:val="22"/>
              </w:rPr>
              <w:t xml:space="preserve">ės </w:t>
            </w:r>
            <w:r w:rsidR="00791801">
              <w:rPr>
                <w:rFonts w:ascii="Trebuchet MS" w:hAnsi="Trebuchet MS"/>
                <w:bCs/>
                <w:iCs/>
                <w:sz w:val="22"/>
                <w:szCs w:val="22"/>
              </w:rPr>
              <w:t>už duomenų apsaugą</w:t>
            </w:r>
            <w:r w:rsidRPr="00FF0971">
              <w:rPr>
                <w:rFonts w:ascii="Trebuchet MS" w:hAnsi="Trebuchet MS"/>
                <w:bCs/>
                <w:iCs/>
                <w:sz w:val="22"/>
                <w:szCs w:val="22"/>
              </w:rPr>
              <w:t>, kadangi visų pirmą vertinamos Direktyvos nuostatos, todėl toks teiginio pateikimas tik aiškinamajam rašte gali sukelti nereikalingų diskusijų.</w:t>
            </w:r>
            <w:r>
              <w:rPr>
                <w:rFonts w:ascii="Trebuchet MS" w:hAnsi="Trebuchet MS"/>
                <w:bCs/>
                <w:iCs/>
                <w:sz w:val="22"/>
                <w:szCs w:val="22"/>
              </w:rPr>
              <w:t xml:space="preserve"> </w:t>
            </w:r>
          </w:p>
          <w:p w14:paraId="432ABEF9" w14:textId="38C9FF36" w:rsidR="009E31EE" w:rsidRDefault="009E31EE" w:rsidP="00FF0971">
            <w:pPr>
              <w:tabs>
                <w:tab w:val="left" w:pos="4820"/>
                <w:tab w:val="left" w:pos="7229"/>
              </w:tabs>
              <w:ind w:firstLine="709"/>
              <w:jc w:val="both"/>
              <w:rPr>
                <w:rFonts w:ascii="Trebuchet MS" w:hAnsi="Trebuchet MS"/>
                <w:bCs/>
                <w:iCs/>
                <w:sz w:val="22"/>
                <w:szCs w:val="22"/>
              </w:rPr>
            </w:pPr>
            <w:r>
              <w:rPr>
                <w:rFonts w:ascii="Trebuchet MS" w:hAnsi="Trebuchet MS"/>
                <w:bCs/>
                <w:iCs/>
                <w:sz w:val="22"/>
                <w:szCs w:val="22"/>
              </w:rPr>
              <w:t>Taip pat susipažinę su Projektu bei Atitikties lentele, VMI prie FM įžvelgia rizikas dėl nuostatų įgyvendinimo iki 2021 m. rugpjūčio mėn. :</w:t>
            </w:r>
          </w:p>
          <w:p w14:paraId="602C8ACE" w14:textId="789AF927" w:rsidR="009E31EE" w:rsidRPr="009E31EE" w:rsidRDefault="009E31EE" w:rsidP="00463ABA">
            <w:pPr>
              <w:pStyle w:val="Sraopastraipa"/>
              <w:numPr>
                <w:ilvl w:val="0"/>
                <w:numId w:val="10"/>
              </w:numPr>
              <w:contextualSpacing w:val="0"/>
              <w:jc w:val="both"/>
              <w:rPr>
                <w:rFonts w:ascii="Trebuchet MS" w:hAnsi="Trebuchet MS"/>
                <w:color w:val="000000"/>
                <w:sz w:val="22"/>
                <w:szCs w:val="22"/>
              </w:rPr>
            </w:pPr>
            <w:r w:rsidRPr="009E31EE">
              <w:rPr>
                <w:rFonts w:ascii="Trebuchet MS" w:hAnsi="Trebuchet MS"/>
                <w:color w:val="000000"/>
                <w:sz w:val="22"/>
                <w:szCs w:val="22"/>
              </w:rPr>
              <w:t xml:space="preserve">nurodytų lėšų skyrimas, kad laiku būtų atlikti </w:t>
            </w:r>
            <w:r w:rsidR="00463ABA">
              <w:rPr>
                <w:rFonts w:ascii="Trebuchet MS" w:hAnsi="Trebuchet MS"/>
                <w:color w:val="000000"/>
                <w:sz w:val="22"/>
                <w:szCs w:val="22"/>
              </w:rPr>
              <w:t xml:space="preserve">Mokesčių mokėtojų registro (toliau — </w:t>
            </w:r>
            <w:r w:rsidRPr="009E31EE">
              <w:rPr>
                <w:rFonts w:ascii="Trebuchet MS" w:hAnsi="Trebuchet MS"/>
                <w:color w:val="000000"/>
                <w:sz w:val="22"/>
                <w:szCs w:val="22"/>
              </w:rPr>
              <w:t>MMR</w:t>
            </w:r>
            <w:r w:rsidR="00463ABA">
              <w:rPr>
                <w:rFonts w:ascii="Trebuchet MS" w:hAnsi="Trebuchet MS"/>
                <w:color w:val="000000"/>
                <w:sz w:val="22"/>
                <w:szCs w:val="22"/>
              </w:rPr>
              <w:t>)</w:t>
            </w:r>
            <w:r w:rsidRPr="009E31EE">
              <w:rPr>
                <w:rFonts w:ascii="Trebuchet MS" w:hAnsi="Trebuchet MS"/>
                <w:color w:val="000000"/>
                <w:sz w:val="22"/>
                <w:szCs w:val="22"/>
              </w:rPr>
              <w:t xml:space="preserve"> ir </w:t>
            </w:r>
            <w:r w:rsidR="00463ABA">
              <w:rPr>
                <w:rFonts w:ascii="Trebuchet MS" w:hAnsi="Trebuchet MS"/>
                <w:color w:val="000000"/>
                <w:sz w:val="22"/>
                <w:szCs w:val="22"/>
              </w:rPr>
              <w:t xml:space="preserve">Informacinių ryšių departamento prie Lietuvos Respublikos vidaus reikalų ministerijos (toliau — </w:t>
            </w:r>
            <w:r w:rsidRPr="009E31EE">
              <w:rPr>
                <w:rFonts w:ascii="Trebuchet MS" w:hAnsi="Trebuchet MS"/>
                <w:color w:val="000000"/>
                <w:sz w:val="22"/>
                <w:szCs w:val="22"/>
              </w:rPr>
              <w:t>IRD</w:t>
            </w:r>
            <w:r w:rsidR="00463ABA">
              <w:rPr>
                <w:rFonts w:ascii="Trebuchet MS" w:hAnsi="Trebuchet MS"/>
                <w:color w:val="000000"/>
                <w:sz w:val="22"/>
                <w:szCs w:val="22"/>
              </w:rPr>
              <w:t>)</w:t>
            </w:r>
            <w:r w:rsidRPr="009E31EE">
              <w:rPr>
                <w:rFonts w:ascii="Trebuchet MS" w:hAnsi="Trebuchet MS"/>
                <w:color w:val="000000"/>
                <w:sz w:val="22"/>
                <w:szCs w:val="22"/>
              </w:rPr>
              <w:t xml:space="preserve"> integracijos darbai</w:t>
            </w:r>
            <w:r>
              <w:rPr>
                <w:rFonts w:ascii="Trebuchet MS" w:hAnsi="Trebuchet MS"/>
                <w:color w:val="000000"/>
                <w:sz w:val="22"/>
                <w:szCs w:val="22"/>
              </w:rPr>
              <w:t>;</w:t>
            </w:r>
          </w:p>
          <w:p w14:paraId="27D5DE0C" w14:textId="367AE0F0" w:rsidR="009E31EE" w:rsidRPr="009E31EE" w:rsidRDefault="009E31EE" w:rsidP="00463ABA">
            <w:pPr>
              <w:pStyle w:val="Sraopastraipa"/>
              <w:numPr>
                <w:ilvl w:val="0"/>
                <w:numId w:val="10"/>
              </w:numPr>
              <w:contextualSpacing w:val="0"/>
              <w:jc w:val="both"/>
              <w:rPr>
                <w:rFonts w:ascii="Trebuchet MS" w:hAnsi="Trebuchet MS"/>
                <w:color w:val="000000"/>
                <w:sz w:val="22"/>
                <w:szCs w:val="22"/>
              </w:rPr>
            </w:pPr>
            <w:r w:rsidRPr="009E31EE">
              <w:rPr>
                <w:rFonts w:ascii="Trebuchet MS" w:hAnsi="Trebuchet MS"/>
                <w:color w:val="000000"/>
                <w:sz w:val="22"/>
                <w:szCs w:val="22"/>
              </w:rPr>
              <w:t xml:space="preserve">naudos gavėjų duomenų tvarkymo realizavimas </w:t>
            </w:r>
            <w:r w:rsidR="00463ABA">
              <w:rPr>
                <w:rFonts w:ascii="Trebuchet MS" w:hAnsi="Trebuchet MS"/>
                <w:color w:val="000000"/>
                <w:sz w:val="22"/>
                <w:szCs w:val="22"/>
              </w:rPr>
              <w:t xml:space="preserve">Juridinių asmenų dalyvių informacinė sistemoje (toliau — </w:t>
            </w:r>
            <w:r w:rsidRPr="009E31EE">
              <w:rPr>
                <w:rFonts w:ascii="Trebuchet MS" w:hAnsi="Trebuchet MS"/>
                <w:color w:val="000000"/>
                <w:sz w:val="22"/>
                <w:szCs w:val="22"/>
              </w:rPr>
              <w:t>JAD IS</w:t>
            </w:r>
            <w:r w:rsidR="00463ABA">
              <w:rPr>
                <w:rFonts w:ascii="Trebuchet MS" w:hAnsi="Trebuchet MS"/>
                <w:color w:val="000000"/>
                <w:sz w:val="22"/>
                <w:szCs w:val="22"/>
              </w:rPr>
              <w:t>)</w:t>
            </w:r>
            <w:r w:rsidRPr="009E31EE">
              <w:rPr>
                <w:rFonts w:ascii="Trebuchet MS" w:hAnsi="Trebuchet MS"/>
                <w:color w:val="000000"/>
                <w:sz w:val="22"/>
                <w:szCs w:val="22"/>
              </w:rPr>
              <w:t xml:space="preserve"> ir integracijos dėl šių duomenų perdavimo MMR realizavimas</w:t>
            </w:r>
            <w:r>
              <w:rPr>
                <w:rFonts w:ascii="Trebuchet MS" w:hAnsi="Trebuchet MS"/>
                <w:color w:val="000000"/>
                <w:sz w:val="22"/>
                <w:szCs w:val="22"/>
              </w:rPr>
              <w:t>;</w:t>
            </w:r>
          </w:p>
          <w:p w14:paraId="52B44AB3" w14:textId="77777777" w:rsidR="009E31EE" w:rsidRPr="009E31EE" w:rsidRDefault="009E31EE" w:rsidP="00463ABA">
            <w:pPr>
              <w:pStyle w:val="Sraopastraipa"/>
              <w:numPr>
                <w:ilvl w:val="0"/>
                <w:numId w:val="10"/>
              </w:numPr>
              <w:contextualSpacing w:val="0"/>
              <w:jc w:val="both"/>
              <w:rPr>
                <w:rFonts w:ascii="Trebuchet MS" w:hAnsi="Trebuchet MS"/>
                <w:color w:val="000000"/>
                <w:sz w:val="22"/>
                <w:szCs w:val="22"/>
              </w:rPr>
            </w:pPr>
            <w:r w:rsidRPr="009E31EE">
              <w:rPr>
                <w:rFonts w:ascii="Trebuchet MS" w:hAnsi="Trebuchet MS"/>
                <w:color w:val="000000"/>
                <w:sz w:val="22"/>
                <w:szCs w:val="22"/>
              </w:rPr>
              <w:t xml:space="preserve">MMR nuostatų pakeitimas. </w:t>
            </w:r>
          </w:p>
          <w:p w14:paraId="6BD63788" w14:textId="2335ECBF" w:rsidR="009E31EE" w:rsidRPr="00E757FF" w:rsidRDefault="009E31EE" w:rsidP="00463ABA">
            <w:pPr>
              <w:tabs>
                <w:tab w:val="left" w:pos="4820"/>
                <w:tab w:val="left" w:pos="7229"/>
              </w:tabs>
              <w:ind w:firstLine="709"/>
              <w:jc w:val="both"/>
              <w:rPr>
                <w:rFonts w:ascii="Trebuchet MS" w:hAnsi="Trebuchet MS" w:cs="Arial"/>
                <w:sz w:val="22"/>
                <w:szCs w:val="22"/>
              </w:rPr>
            </w:pPr>
            <w:r>
              <w:rPr>
                <w:rFonts w:ascii="Trebuchet MS" w:hAnsi="Trebuchet MS" w:cs="Arial"/>
                <w:sz w:val="22"/>
                <w:szCs w:val="22"/>
              </w:rPr>
              <w:t>Daugiau pastabų dėl pateikto projekto neturime.</w:t>
            </w:r>
          </w:p>
          <w:p w14:paraId="2D76C7F5" w14:textId="102E8DC9" w:rsidR="00E757FF" w:rsidRDefault="00E757FF" w:rsidP="00171511">
            <w:pPr>
              <w:tabs>
                <w:tab w:val="left" w:pos="4820"/>
                <w:tab w:val="left" w:pos="7229"/>
              </w:tabs>
              <w:ind w:firstLine="709"/>
              <w:jc w:val="both"/>
              <w:rPr>
                <w:rFonts w:ascii="Trebuchet MS" w:hAnsi="Trebuchet MS" w:cs="Arial"/>
                <w:sz w:val="22"/>
                <w:szCs w:val="22"/>
              </w:rPr>
            </w:pPr>
          </w:p>
          <w:p w14:paraId="6F863CF2" w14:textId="3CBDED36" w:rsidR="00985574" w:rsidRPr="00936711" w:rsidRDefault="00985574" w:rsidP="00985574">
            <w:pPr>
              <w:jc w:val="center"/>
              <w:rPr>
                <w:rFonts w:ascii="Trebuchet MS" w:hAnsi="Trebuchet MS"/>
                <w:b/>
                <w:color w:val="000000"/>
                <w:sz w:val="22"/>
                <w:szCs w:val="22"/>
              </w:rPr>
            </w:pPr>
          </w:p>
        </w:tc>
      </w:tr>
      <w:tr w:rsidR="00E757FF" w:rsidRPr="00936711" w14:paraId="0A94F10F" w14:textId="77777777" w:rsidTr="00E757FF">
        <w:trPr>
          <w:trHeight w:val="489"/>
        </w:trPr>
        <w:tc>
          <w:tcPr>
            <w:tcW w:w="9638" w:type="dxa"/>
          </w:tcPr>
          <w:p w14:paraId="2DF0D12A" w14:textId="12373B15" w:rsidR="00E757FF" w:rsidRPr="00936711" w:rsidRDefault="00FF0971" w:rsidP="00FF0971">
            <w:pPr>
              <w:tabs>
                <w:tab w:val="left" w:pos="990"/>
              </w:tabs>
              <w:jc w:val="both"/>
              <w:rPr>
                <w:rFonts w:ascii="Trebuchet MS" w:hAnsi="Trebuchet MS"/>
                <w:b/>
                <w:sz w:val="22"/>
                <w:szCs w:val="22"/>
                <w:lang w:val="en-GB"/>
              </w:rPr>
            </w:pPr>
            <w:r w:rsidRPr="00FF0971">
              <w:rPr>
                <w:b/>
                <w:bCs/>
                <w:caps/>
                <w:lang w:eastAsia="lt-LT"/>
              </w:rPr>
              <w:t xml:space="preserve"> </w:t>
            </w:r>
            <w:bookmarkStart w:id="0" w:name="_GoBack"/>
            <w:bookmarkEnd w:id="0"/>
          </w:p>
        </w:tc>
      </w:tr>
    </w:tbl>
    <w:tbl>
      <w:tblPr>
        <w:tblW w:w="10057" w:type="dxa"/>
        <w:tblInd w:w="8" w:type="dxa"/>
        <w:tblLayout w:type="fixed"/>
        <w:tblCellMar>
          <w:left w:w="0" w:type="dxa"/>
          <w:right w:w="0" w:type="dxa"/>
        </w:tblCellMar>
        <w:tblLook w:val="0000" w:firstRow="0" w:lastRow="0" w:firstColumn="0" w:lastColumn="0" w:noHBand="0" w:noVBand="0"/>
      </w:tblPr>
      <w:tblGrid>
        <w:gridCol w:w="3420"/>
        <w:gridCol w:w="2700"/>
        <w:gridCol w:w="3937"/>
      </w:tblGrid>
      <w:tr w:rsidR="00AF56B9" w:rsidRPr="00AE2CDA" w14:paraId="78939976" w14:textId="77777777" w:rsidTr="00AF56B9">
        <w:tc>
          <w:tcPr>
            <w:tcW w:w="3420" w:type="dxa"/>
            <w:vAlign w:val="bottom"/>
          </w:tcPr>
          <w:p w14:paraId="110EEDF7" w14:textId="523FC795" w:rsidR="00985574" w:rsidRPr="00AE2CDA" w:rsidRDefault="00C03A9A" w:rsidP="00ED39A7">
            <w:pPr>
              <w:tabs>
                <w:tab w:val="left" w:pos="4820"/>
                <w:tab w:val="left" w:pos="7229"/>
              </w:tabs>
              <w:jc w:val="both"/>
              <w:rPr>
                <w:rFonts w:ascii="Trebuchet MS" w:hAnsi="Trebuchet MS"/>
                <w:color w:val="000000"/>
                <w:sz w:val="22"/>
                <w:szCs w:val="22"/>
              </w:rPr>
            </w:pPr>
            <w:r>
              <w:rPr>
                <w:rFonts w:ascii="Trebuchet MS" w:hAnsi="Trebuchet MS"/>
                <w:color w:val="000000"/>
                <w:sz w:val="22"/>
                <w:szCs w:val="22"/>
              </w:rPr>
              <w:t>Viršininkė</w:t>
            </w:r>
          </w:p>
        </w:tc>
        <w:tc>
          <w:tcPr>
            <w:tcW w:w="2700" w:type="dxa"/>
            <w:vAlign w:val="bottom"/>
          </w:tcPr>
          <w:p w14:paraId="04CBE20B" w14:textId="77777777" w:rsidR="00AF56B9" w:rsidRPr="00AE2CDA" w:rsidRDefault="00AF56B9" w:rsidP="00ED39A7">
            <w:pPr>
              <w:tabs>
                <w:tab w:val="left" w:pos="4820"/>
                <w:tab w:val="left" w:pos="7229"/>
              </w:tabs>
              <w:jc w:val="both"/>
              <w:rPr>
                <w:rFonts w:ascii="Trebuchet MS" w:hAnsi="Trebuchet MS"/>
                <w:color w:val="000000"/>
                <w:sz w:val="22"/>
                <w:szCs w:val="22"/>
              </w:rPr>
            </w:pPr>
          </w:p>
        </w:tc>
        <w:tc>
          <w:tcPr>
            <w:tcW w:w="3937" w:type="dxa"/>
            <w:vAlign w:val="bottom"/>
          </w:tcPr>
          <w:p w14:paraId="1CAB7426" w14:textId="6C9CFE41" w:rsidR="00AF56B9" w:rsidRPr="00AE2CDA" w:rsidRDefault="009C767D" w:rsidP="00C03A9A">
            <w:pPr>
              <w:tabs>
                <w:tab w:val="left" w:pos="2236"/>
                <w:tab w:val="left" w:pos="4820"/>
                <w:tab w:val="left" w:pos="7229"/>
              </w:tabs>
              <w:ind w:right="570"/>
              <w:jc w:val="right"/>
              <w:rPr>
                <w:rFonts w:ascii="Trebuchet MS" w:hAnsi="Trebuchet MS"/>
                <w:color w:val="000000"/>
                <w:sz w:val="22"/>
                <w:szCs w:val="22"/>
              </w:rPr>
            </w:pPr>
            <w:r>
              <w:rPr>
                <w:rFonts w:ascii="Trebuchet MS" w:hAnsi="Trebuchet MS"/>
                <w:color w:val="000000"/>
                <w:sz w:val="22"/>
                <w:szCs w:val="22"/>
              </w:rPr>
              <w:t xml:space="preserve">      </w:t>
            </w:r>
            <w:r w:rsidR="00C03A9A">
              <w:rPr>
                <w:rFonts w:ascii="Trebuchet MS" w:hAnsi="Trebuchet MS"/>
                <w:color w:val="000000"/>
                <w:sz w:val="22"/>
                <w:szCs w:val="22"/>
              </w:rPr>
              <w:t>Edita Janušienė</w:t>
            </w:r>
          </w:p>
        </w:tc>
      </w:tr>
    </w:tbl>
    <w:p w14:paraId="36F80F7D" w14:textId="77777777" w:rsidR="00936711" w:rsidRDefault="00936711" w:rsidP="00820072">
      <w:pPr>
        <w:tabs>
          <w:tab w:val="left" w:pos="4820"/>
          <w:tab w:val="left" w:pos="7229"/>
        </w:tabs>
        <w:ind w:right="140"/>
        <w:jc w:val="both"/>
        <w:rPr>
          <w:rFonts w:ascii="Trebuchet MS" w:hAnsi="Trebuchet MS"/>
          <w:color w:val="000000"/>
          <w:sz w:val="22"/>
          <w:szCs w:val="22"/>
        </w:rPr>
      </w:pPr>
    </w:p>
    <w:p w14:paraId="2281710E" w14:textId="77777777" w:rsidR="00936711" w:rsidRDefault="00936711" w:rsidP="00820072">
      <w:pPr>
        <w:tabs>
          <w:tab w:val="left" w:pos="4820"/>
          <w:tab w:val="left" w:pos="7229"/>
        </w:tabs>
        <w:ind w:right="140"/>
        <w:jc w:val="both"/>
        <w:rPr>
          <w:rFonts w:ascii="Trebuchet MS" w:hAnsi="Trebuchet MS"/>
          <w:color w:val="000000"/>
          <w:sz w:val="22"/>
          <w:szCs w:val="22"/>
        </w:rPr>
      </w:pPr>
    </w:p>
    <w:p w14:paraId="27AF64DC" w14:textId="77777777" w:rsidR="009E31EE" w:rsidRDefault="009E31EE" w:rsidP="00820072">
      <w:pPr>
        <w:tabs>
          <w:tab w:val="left" w:pos="4820"/>
          <w:tab w:val="left" w:pos="7229"/>
        </w:tabs>
        <w:ind w:right="140"/>
        <w:jc w:val="both"/>
        <w:rPr>
          <w:rFonts w:ascii="Trebuchet MS" w:hAnsi="Trebuchet MS"/>
          <w:color w:val="000000"/>
          <w:sz w:val="22"/>
          <w:szCs w:val="22"/>
        </w:rPr>
      </w:pPr>
    </w:p>
    <w:p w14:paraId="609AAF36" w14:textId="65C9A2BF" w:rsidR="009E31EE" w:rsidRDefault="00A62CEE" w:rsidP="00C03A9A">
      <w:pPr>
        <w:ind w:right="57"/>
        <w:rPr>
          <w:rFonts w:ascii="Trebuchet MS" w:hAnsi="Trebuchet MS"/>
          <w:sz w:val="22"/>
          <w:szCs w:val="22"/>
        </w:rPr>
      </w:pPr>
      <w:r w:rsidRPr="00C03A9A">
        <w:rPr>
          <w:rFonts w:ascii="Trebuchet MS" w:hAnsi="Trebuchet MS"/>
          <w:sz w:val="22"/>
          <w:szCs w:val="22"/>
        </w:rPr>
        <w:t xml:space="preserve">Romas Karmaza, tel. (8 5) 2668 209, el. p. </w:t>
      </w:r>
      <w:hyperlink r:id="rId8" w:history="1">
        <w:r w:rsidR="008A0814" w:rsidRPr="00C03A9A">
          <w:rPr>
            <w:rStyle w:val="Hipersaitas"/>
            <w:rFonts w:ascii="Trebuchet MS" w:hAnsi="Trebuchet MS"/>
            <w:sz w:val="22"/>
            <w:szCs w:val="22"/>
          </w:rPr>
          <w:t>romas.karmaza@vmi.lt</w:t>
        </w:r>
      </w:hyperlink>
      <w:r w:rsidR="00C03A9A" w:rsidRPr="00C03A9A">
        <w:rPr>
          <w:rFonts w:ascii="Trebuchet MS" w:hAnsi="Trebuchet MS"/>
          <w:sz w:val="22"/>
          <w:szCs w:val="22"/>
        </w:rPr>
        <w:t xml:space="preserve"> </w:t>
      </w:r>
    </w:p>
    <w:p w14:paraId="03755627" w14:textId="746C9172" w:rsidR="00C03A9A" w:rsidRPr="009E31EE" w:rsidRDefault="009E31EE" w:rsidP="009E31EE">
      <w:pPr>
        <w:rPr>
          <w:rFonts w:ascii="Trebuchet MS" w:hAnsi="Trebuchet MS"/>
          <w:color w:val="9F939D"/>
          <w:sz w:val="22"/>
          <w:szCs w:val="22"/>
          <w:lang w:eastAsia="lt-LT"/>
        </w:rPr>
      </w:pPr>
      <w:r>
        <w:rPr>
          <w:rFonts w:ascii="Trebuchet MS" w:hAnsi="Trebuchet MS"/>
          <w:sz w:val="22"/>
          <w:szCs w:val="22"/>
        </w:rPr>
        <w:t>Loreta Vidzickė</w:t>
      </w:r>
      <w:r w:rsidRPr="009E31EE">
        <w:rPr>
          <w:rFonts w:ascii="Trebuchet MS" w:hAnsi="Trebuchet MS"/>
          <w:sz w:val="22"/>
          <w:szCs w:val="22"/>
        </w:rPr>
        <w:t xml:space="preserve">, tel. </w:t>
      </w:r>
      <w:r>
        <w:rPr>
          <w:rFonts w:ascii="Trebuchet MS" w:hAnsi="Trebuchet MS"/>
          <w:sz w:val="22"/>
          <w:szCs w:val="22"/>
          <w:lang w:eastAsia="lt-LT"/>
        </w:rPr>
        <w:t xml:space="preserve">(8 </w:t>
      </w:r>
      <w:r w:rsidRPr="009E31EE">
        <w:rPr>
          <w:rFonts w:ascii="Trebuchet MS" w:hAnsi="Trebuchet MS"/>
          <w:sz w:val="22"/>
          <w:szCs w:val="22"/>
          <w:lang w:eastAsia="lt-LT"/>
        </w:rPr>
        <w:t xml:space="preserve">5) 268 7548, el. p. </w:t>
      </w:r>
      <w:hyperlink r:id="rId9" w:history="1">
        <w:r w:rsidRPr="009E31EE">
          <w:rPr>
            <w:rStyle w:val="Hipersaitas"/>
            <w:rFonts w:ascii="Trebuchet MS" w:hAnsi="Trebuchet MS"/>
            <w:sz w:val="22"/>
            <w:szCs w:val="22"/>
            <w:lang w:eastAsia="lt-LT"/>
          </w:rPr>
          <w:t>loreta.vidzicke@vmi.lt</w:t>
        </w:r>
      </w:hyperlink>
    </w:p>
    <w:p w14:paraId="67EB55B4" w14:textId="160193B3" w:rsidR="009E31EE" w:rsidRPr="009E31EE" w:rsidRDefault="009E31EE" w:rsidP="009E31EE">
      <w:pPr>
        <w:rPr>
          <w:rFonts w:ascii="Trebuchet MS" w:hAnsi="Trebuchet MS"/>
          <w:sz w:val="22"/>
          <w:szCs w:val="22"/>
        </w:rPr>
      </w:pPr>
      <w:r w:rsidRPr="009E31EE">
        <w:rPr>
          <w:rFonts w:ascii="Trebuchet MS" w:hAnsi="Trebuchet MS"/>
          <w:sz w:val="22"/>
          <w:szCs w:val="22"/>
          <w:lang w:eastAsia="lt-LT"/>
        </w:rPr>
        <w:t xml:space="preserve">Jūratė Karpavičienė, tel. (8 5)  2194 261, el. p. </w:t>
      </w:r>
      <w:hyperlink r:id="rId10" w:history="1">
        <w:r w:rsidRPr="009E31EE">
          <w:rPr>
            <w:rStyle w:val="Hipersaitas"/>
            <w:rFonts w:ascii="Trebuchet MS" w:hAnsi="Trebuchet MS"/>
            <w:sz w:val="22"/>
            <w:szCs w:val="22"/>
            <w:lang w:eastAsia="lt-LT"/>
          </w:rPr>
          <w:t>jurate.karpaviciene@vmi.lt</w:t>
        </w:r>
      </w:hyperlink>
      <w:r w:rsidRPr="009E31EE">
        <w:rPr>
          <w:rFonts w:ascii="Trebuchet MS" w:hAnsi="Trebuchet MS"/>
          <w:color w:val="9F939D"/>
          <w:sz w:val="22"/>
          <w:szCs w:val="22"/>
          <w:lang w:eastAsia="lt-LT"/>
        </w:rPr>
        <w:t xml:space="preserve"> </w:t>
      </w:r>
    </w:p>
    <w:sectPr w:rsidR="009E31EE" w:rsidRPr="009E31EE" w:rsidSect="00DE49EB">
      <w:headerReference w:type="even" r:id="rId11"/>
      <w:headerReference w:type="default" r:id="rId12"/>
      <w:footerReference w:type="default" r:id="rId13"/>
      <w:headerReference w:type="first" r:id="rId14"/>
      <w:footerReference w:type="first" r:id="rId15"/>
      <w:pgSz w:w="11906" w:h="16838" w:code="9"/>
      <w:pgMar w:top="1134" w:right="567" w:bottom="851" w:left="1701" w:header="53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CF0C" w14:textId="77777777" w:rsidR="002C6106" w:rsidRDefault="002C6106">
      <w:r>
        <w:separator/>
      </w:r>
    </w:p>
  </w:endnote>
  <w:endnote w:type="continuationSeparator" w:id="0">
    <w:p w14:paraId="5BC7832E" w14:textId="77777777" w:rsidR="002C6106" w:rsidRDefault="002C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69D85" w14:textId="77777777" w:rsidR="00993DC6" w:rsidRDefault="002F2CA9">
    <w:pPr>
      <w:pStyle w:val="Porat"/>
      <w:rPr>
        <w:lang w:val="lt-LT"/>
      </w:rPr>
    </w:pPr>
    <w:r>
      <w:rPr>
        <w:rFonts w:ascii="Trebuchet MS" w:hAnsi="Trebuchet MS"/>
        <w:noProof/>
        <w:sz w:val="16"/>
        <w:szCs w:val="18"/>
        <w:lang w:val="lt-LT" w:eastAsia="lt-LT"/>
      </w:rPr>
      <w:drawing>
        <wp:inline distT="0" distB="0" distL="0" distR="0" wp14:anchorId="45A7683B" wp14:editId="425681AA">
          <wp:extent cx="6000750" cy="85725"/>
          <wp:effectExtent l="0" t="0" r="0" b="9525"/>
          <wp:docPr id="5" name="Paveikslėlis 5"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4CE5C744" w14:textId="77777777" w:rsidR="003470D0" w:rsidRDefault="003470D0">
    <w:pPr>
      <w:pStyle w:val="Porat"/>
      <w:rPr>
        <w:lang w:val="lt-LT"/>
      </w:rPr>
    </w:pPr>
  </w:p>
  <w:p w14:paraId="261A4E47" w14:textId="77777777" w:rsidR="003470D0" w:rsidRDefault="003470D0">
    <w:pPr>
      <w:pStyle w:val="Porat"/>
      <w:rPr>
        <w:lang w:val="lt-LT"/>
      </w:rPr>
    </w:pPr>
  </w:p>
  <w:p w14:paraId="5A39B3B6" w14:textId="77777777" w:rsidR="003470D0" w:rsidRPr="003470D0" w:rsidRDefault="003470D0">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4BD5A" w14:textId="77777777" w:rsidR="00D00006" w:rsidRDefault="00D00006" w:rsidP="00D00006">
    <w:pPr>
      <w:ind w:left="8640"/>
    </w:pPr>
  </w:p>
  <w:tbl>
    <w:tblPr>
      <w:tblW w:w="9639" w:type="dxa"/>
      <w:tblInd w:w="57" w:type="dxa"/>
      <w:tblBorders>
        <w:top w:val="single" w:sz="4" w:space="0" w:color="auto"/>
      </w:tblBorders>
      <w:tblLook w:val="01E0" w:firstRow="1" w:lastRow="1" w:firstColumn="1" w:lastColumn="1" w:noHBand="0" w:noVBand="0"/>
    </w:tblPr>
    <w:tblGrid>
      <w:gridCol w:w="2532"/>
      <w:gridCol w:w="2166"/>
      <w:gridCol w:w="2167"/>
      <w:gridCol w:w="2774"/>
    </w:tblGrid>
    <w:tr w:rsidR="002F65AA" w:rsidRPr="00323351" w14:paraId="3929D5F8" w14:textId="77777777" w:rsidTr="00D00006">
      <w:tc>
        <w:tcPr>
          <w:tcW w:w="2532" w:type="dxa"/>
          <w:vAlign w:val="center"/>
        </w:tcPr>
        <w:p w14:paraId="43C10108" w14:textId="77777777" w:rsidR="002F65AA" w:rsidRPr="00CF40D8" w:rsidRDefault="002F2CA9" w:rsidP="00CC19B3">
          <w:pPr>
            <w:ind w:left="-227"/>
            <w:rPr>
              <w:sz w:val="20"/>
              <w:szCs w:val="20"/>
            </w:rPr>
          </w:pPr>
          <w:r>
            <w:rPr>
              <w:noProof/>
              <w:lang w:eastAsia="lt-LT"/>
            </w:rPr>
            <w:drawing>
              <wp:inline distT="0" distB="0" distL="0" distR="0" wp14:anchorId="5EB160AD" wp14:editId="55D6B42C">
                <wp:extent cx="1343025" cy="695325"/>
                <wp:effectExtent l="0" t="0" r="9525"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95325"/>
                        </a:xfrm>
                        <a:prstGeom prst="rect">
                          <a:avLst/>
                        </a:prstGeom>
                        <a:noFill/>
                        <a:ln>
                          <a:noFill/>
                        </a:ln>
                      </pic:spPr>
                    </pic:pic>
                  </a:graphicData>
                </a:graphic>
              </wp:inline>
            </w:drawing>
          </w:r>
        </w:p>
      </w:tc>
      <w:tc>
        <w:tcPr>
          <w:tcW w:w="2166" w:type="dxa"/>
          <w:vAlign w:val="bottom"/>
        </w:tcPr>
        <w:p w14:paraId="5E5179DA" w14:textId="77777777" w:rsidR="002F65AA" w:rsidRPr="00323351" w:rsidRDefault="002F65AA" w:rsidP="00CC19B3">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76BC9A40" w14:textId="77777777" w:rsidR="002F65AA" w:rsidRPr="00323351" w:rsidRDefault="002F65AA" w:rsidP="00CC19B3">
          <w:pPr>
            <w:rPr>
              <w:rFonts w:ascii="Trebuchet MS" w:hAnsi="Trebuchet MS"/>
              <w:sz w:val="16"/>
              <w:szCs w:val="16"/>
            </w:rPr>
          </w:pPr>
          <w:r w:rsidRPr="00323351">
            <w:rPr>
              <w:rFonts w:ascii="Trebuchet MS" w:hAnsi="Trebuchet MS"/>
              <w:sz w:val="16"/>
              <w:szCs w:val="16"/>
            </w:rPr>
            <w:t>Vasario 16-osios g. 1</w:t>
          </w:r>
          <w:r w:rsidR="00986A34">
            <w:rPr>
              <w:rFonts w:ascii="Trebuchet MS" w:hAnsi="Trebuchet MS"/>
              <w:sz w:val="16"/>
              <w:szCs w:val="16"/>
            </w:rPr>
            <w:t>4</w:t>
          </w:r>
          <w:r w:rsidRPr="00323351">
            <w:rPr>
              <w:rFonts w:ascii="Trebuchet MS" w:hAnsi="Trebuchet MS"/>
              <w:sz w:val="16"/>
              <w:szCs w:val="16"/>
            </w:rPr>
            <w:t>,</w:t>
          </w:r>
        </w:p>
        <w:p w14:paraId="3C768555" w14:textId="77777777" w:rsidR="002F65AA" w:rsidRPr="00323351" w:rsidRDefault="002F65AA" w:rsidP="00CC19B3">
          <w:pPr>
            <w:rPr>
              <w:rFonts w:ascii="Trebuchet MS" w:hAnsi="Trebuchet MS"/>
              <w:sz w:val="16"/>
              <w:szCs w:val="16"/>
            </w:rPr>
          </w:pPr>
          <w:r w:rsidRPr="00323351">
            <w:rPr>
              <w:rFonts w:ascii="Trebuchet MS" w:hAnsi="Trebuchet MS"/>
              <w:sz w:val="16"/>
              <w:szCs w:val="16"/>
            </w:rPr>
            <w:t xml:space="preserve"> LT-01514 Vilnius</w:t>
          </w:r>
        </w:p>
      </w:tc>
      <w:tc>
        <w:tcPr>
          <w:tcW w:w="2167" w:type="dxa"/>
          <w:vAlign w:val="bottom"/>
        </w:tcPr>
        <w:p w14:paraId="29E5DFED" w14:textId="77777777" w:rsidR="002F65AA" w:rsidRPr="00323351" w:rsidRDefault="002F65AA" w:rsidP="00CC19B3">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sidR="00502B1C">
            <w:rPr>
              <w:rFonts w:ascii="Verdana" w:hAnsi="Verdana"/>
              <w:color w:val="000000"/>
              <w:sz w:val="17"/>
              <w:szCs w:val="17"/>
            </w:rPr>
            <w:t>,</w:t>
          </w:r>
        </w:p>
        <w:p w14:paraId="72CC5CF6" w14:textId="77777777" w:rsidR="002F65AA" w:rsidRPr="00323351" w:rsidRDefault="002F65AA" w:rsidP="00CC19B3">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25174FB7" w14:textId="77777777" w:rsidR="002F65AA" w:rsidRPr="00323351" w:rsidRDefault="002F65AA" w:rsidP="00CC19B3">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sidR="00502B1C">
            <w:rPr>
              <w:rFonts w:ascii="Trebuchet MS" w:hAnsi="Trebuchet MS"/>
              <w:sz w:val="16"/>
              <w:szCs w:val="16"/>
            </w:rPr>
            <w:t>,</w:t>
          </w:r>
        </w:p>
        <w:p w14:paraId="0A59ED2F" w14:textId="77777777" w:rsidR="002F65AA" w:rsidRPr="00950743" w:rsidRDefault="002F65AA" w:rsidP="00CC19B3">
          <w:pPr>
            <w:rPr>
              <w:rFonts w:ascii="Trebuchet MS" w:hAnsi="Trebuchet MS"/>
              <w:sz w:val="16"/>
              <w:szCs w:val="16"/>
            </w:rPr>
          </w:pPr>
          <w:r>
            <w:rPr>
              <w:rFonts w:ascii="Trebuchet MS" w:hAnsi="Trebuchet MS"/>
              <w:sz w:val="16"/>
              <w:szCs w:val="16"/>
            </w:rPr>
            <w:t>www.vmi.lt</w:t>
          </w:r>
        </w:p>
      </w:tc>
      <w:tc>
        <w:tcPr>
          <w:tcW w:w="2774" w:type="dxa"/>
          <w:vAlign w:val="bottom"/>
        </w:tcPr>
        <w:p w14:paraId="36ECE56A" w14:textId="77777777" w:rsidR="002F65AA" w:rsidRPr="00323351" w:rsidRDefault="002F65AA" w:rsidP="00CC19B3">
          <w:pPr>
            <w:rPr>
              <w:rFonts w:ascii="Trebuchet MS" w:hAnsi="Trebuchet MS"/>
              <w:sz w:val="16"/>
              <w:szCs w:val="16"/>
            </w:rPr>
          </w:pPr>
          <w:r w:rsidRPr="00323351">
            <w:rPr>
              <w:rFonts w:ascii="Trebuchet MS" w:hAnsi="Trebuchet MS"/>
              <w:sz w:val="16"/>
              <w:szCs w:val="16"/>
            </w:rPr>
            <w:t xml:space="preserve">Duomenys kaupiami ir saugomi Juridinių asmenų registre, </w:t>
          </w:r>
          <w:r>
            <w:rPr>
              <w:rFonts w:ascii="Trebuchet MS" w:hAnsi="Trebuchet MS"/>
              <w:sz w:val="16"/>
              <w:szCs w:val="16"/>
            </w:rPr>
            <w:t>K</w:t>
          </w:r>
          <w:r w:rsidRPr="00323351">
            <w:rPr>
              <w:rFonts w:ascii="Trebuchet MS" w:hAnsi="Trebuchet MS"/>
              <w:sz w:val="16"/>
              <w:szCs w:val="16"/>
            </w:rPr>
            <w:t>odas 188659752</w:t>
          </w:r>
        </w:p>
      </w:tc>
    </w:tr>
  </w:tbl>
  <w:p w14:paraId="1502695B" w14:textId="77777777" w:rsidR="00E0027A" w:rsidRDefault="00E0027A" w:rsidP="002F65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04FE0" w14:textId="77777777" w:rsidR="002C6106" w:rsidRDefault="002C6106">
      <w:r>
        <w:separator/>
      </w:r>
    </w:p>
  </w:footnote>
  <w:footnote w:type="continuationSeparator" w:id="0">
    <w:p w14:paraId="4F4EA4BA" w14:textId="77777777" w:rsidR="002C6106" w:rsidRDefault="002C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C4DC0" w14:textId="77777777"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EFB584" w14:textId="77777777" w:rsidR="002F65AA" w:rsidRDefault="002F65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601A" w14:textId="2E527CB7" w:rsidR="002F65AA" w:rsidRPr="005B4D0D" w:rsidRDefault="002F65AA" w:rsidP="00CC19B3">
    <w:pPr>
      <w:pStyle w:val="Antrats"/>
      <w:framePr w:wrap="around" w:vAnchor="text" w:hAnchor="margin" w:xAlign="center" w:y="1"/>
      <w:rPr>
        <w:rStyle w:val="Puslapionumeris"/>
        <w:rFonts w:ascii="Trebuchet MS" w:hAnsi="Trebuchet MS"/>
        <w:sz w:val="22"/>
        <w:szCs w:val="22"/>
      </w:rPr>
    </w:pPr>
    <w:r w:rsidRPr="005B4D0D">
      <w:rPr>
        <w:rStyle w:val="Puslapionumeris"/>
        <w:rFonts w:ascii="Trebuchet MS" w:hAnsi="Trebuchet MS"/>
        <w:sz w:val="22"/>
        <w:szCs w:val="22"/>
      </w:rPr>
      <w:fldChar w:fldCharType="begin"/>
    </w:r>
    <w:r w:rsidRPr="005B4D0D">
      <w:rPr>
        <w:rStyle w:val="Puslapionumeris"/>
        <w:rFonts w:ascii="Trebuchet MS" w:hAnsi="Trebuchet MS"/>
        <w:sz w:val="22"/>
        <w:szCs w:val="22"/>
      </w:rPr>
      <w:instrText xml:space="preserve">PAGE  </w:instrText>
    </w:r>
    <w:r w:rsidRPr="005B4D0D">
      <w:rPr>
        <w:rStyle w:val="Puslapionumeris"/>
        <w:rFonts w:ascii="Trebuchet MS" w:hAnsi="Trebuchet MS"/>
        <w:sz w:val="22"/>
        <w:szCs w:val="22"/>
      </w:rPr>
      <w:fldChar w:fldCharType="separate"/>
    </w:r>
    <w:r w:rsidR="00463ABA">
      <w:rPr>
        <w:rStyle w:val="Puslapionumeris"/>
        <w:rFonts w:ascii="Trebuchet MS" w:hAnsi="Trebuchet MS"/>
        <w:noProof/>
        <w:sz w:val="22"/>
        <w:szCs w:val="22"/>
      </w:rPr>
      <w:t>2</w:t>
    </w:r>
    <w:r w:rsidRPr="005B4D0D">
      <w:rPr>
        <w:rStyle w:val="Puslapionumeris"/>
        <w:rFonts w:ascii="Trebuchet MS" w:hAnsi="Trebuchet MS"/>
        <w:sz w:val="22"/>
        <w:szCs w:val="22"/>
      </w:rPr>
      <w:fldChar w:fldCharType="end"/>
    </w:r>
  </w:p>
  <w:p w14:paraId="55DD86B5" w14:textId="77777777" w:rsidR="002F65AA" w:rsidRDefault="002F65AA">
    <w:pPr>
      <w:pStyle w:val="Antrats"/>
    </w:pPr>
  </w:p>
  <w:p w14:paraId="2E85AF9D" w14:textId="77777777" w:rsidR="0028441B" w:rsidRDefault="002844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1BA5" w14:textId="77777777" w:rsidR="003B76BB" w:rsidRDefault="003B76BB">
    <w:pPr>
      <w:pStyle w:val="Antrats"/>
      <w:jc w:val="center"/>
      <w:rPr>
        <w:lang w:val="lt-LT"/>
      </w:rPr>
    </w:pPr>
  </w:p>
  <w:p w14:paraId="502D7776" w14:textId="77777777" w:rsidR="009D6768" w:rsidRDefault="009D6768">
    <w:pPr>
      <w:pStyle w:val="Antrats"/>
      <w:jc w:val="center"/>
      <w:rPr>
        <w:lang w:val="lt-LT"/>
      </w:rPr>
    </w:pPr>
  </w:p>
  <w:p w14:paraId="7B4CC0B5" w14:textId="77777777" w:rsidR="00B51870" w:rsidRDefault="002F2CA9">
    <w:pPr>
      <w:pStyle w:val="Antrats"/>
      <w:jc w:val="center"/>
      <w:rPr>
        <w:lang w:val="lt-LT"/>
      </w:rPr>
    </w:pPr>
    <w:r>
      <w:rPr>
        <w:noProof/>
        <w:color w:val="000000"/>
        <w:lang w:val="lt-LT" w:eastAsia="lt-LT"/>
      </w:rPr>
      <w:drawing>
        <wp:inline distT="0" distB="0" distL="0" distR="0" wp14:anchorId="0BB9359F" wp14:editId="5B4AC696">
          <wp:extent cx="542925" cy="5524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A89CD99" w14:textId="77777777" w:rsidR="00DD607E" w:rsidRDefault="00DD607E">
    <w:pPr>
      <w:pStyle w:val="Antrats"/>
      <w:jc w:val="center"/>
      <w:rPr>
        <w:lang w:val="lt-LT"/>
      </w:rPr>
    </w:pPr>
  </w:p>
  <w:p w14:paraId="23A14B83" w14:textId="77777777" w:rsidR="00B51870" w:rsidRPr="005E70D8" w:rsidRDefault="00B51870">
    <w:pPr>
      <w:jc w:val="center"/>
      <w:rPr>
        <w:rFonts w:ascii="Trebuchet MS" w:hAnsi="Trebuchet MS"/>
        <w:b/>
      </w:rPr>
    </w:pPr>
    <w:r w:rsidRPr="005E70D8">
      <w:rPr>
        <w:rFonts w:ascii="Trebuchet MS" w:hAnsi="Trebuchet MS"/>
        <w:b/>
      </w:rPr>
      <w:t>VALSTYBINĖ MOKESČIŲ INSPEKCIJA</w:t>
    </w:r>
  </w:p>
  <w:p w14:paraId="7DDAADC3" w14:textId="77777777" w:rsidR="00B51870" w:rsidRPr="005E70D8" w:rsidRDefault="00B51870">
    <w:pPr>
      <w:pStyle w:val="Antrat1"/>
      <w:rPr>
        <w:rFonts w:ascii="Trebuchet MS" w:hAnsi="Trebuchet MS"/>
      </w:rPr>
    </w:pPr>
    <w:r w:rsidRPr="005E70D8">
      <w:rPr>
        <w:rFonts w:ascii="Trebuchet MS" w:hAnsi="Trebuchet MS"/>
      </w:rPr>
      <w:t>PRIE LIETUVOS RESPUBLIKOS FINANSŲ MINISTERIJOS</w:t>
    </w:r>
  </w:p>
  <w:p w14:paraId="4949157D" w14:textId="77777777" w:rsidR="00B51870" w:rsidRDefault="00B51870" w:rsidP="00E0027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14FA"/>
    <w:multiLevelType w:val="hybridMultilevel"/>
    <w:tmpl w:val="E1366B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C3BA5"/>
    <w:multiLevelType w:val="hybridMultilevel"/>
    <w:tmpl w:val="1DA49A18"/>
    <w:lvl w:ilvl="0" w:tplc="AFBAE476">
      <w:numFmt w:val="bullet"/>
      <w:lvlText w:val="-"/>
      <w:lvlJc w:val="left"/>
      <w:pPr>
        <w:ind w:left="720" w:hanging="360"/>
      </w:pPr>
      <w:rPr>
        <w:rFonts w:ascii="Trebuchet MS" w:eastAsia="Calibri"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B002D4"/>
    <w:multiLevelType w:val="hybridMultilevel"/>
    <w:tmpl w:val="017682A8"/>
    <w:lvl w:ilvl="0" w:tplc="3E1ACEA4">
      <w:numFmt w:val="bullet"/>
      <w:lvlText w:val="—"/>
      <w:lvlJc w:val="left"/>
      <w:pPr>
        <w:ind w:left="927" w:hanging="360"/>
      </w:pPr>
      <w:rPr>
        <w:rFonts w:ascii="Trebuchet MS" w:eastAsia="Times New Roman"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6649BA"/>
    <w:multiLevelType w:val="hybridMultilevel"/>
    <w:tmpl w:val="B266708E"/>
    <w:lvl w:ilvl="0" w:tplc="4C46677C">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89B3398"/>
    <w:multiLevelType w:val="hybridMultilevel"/>
    <w:tmpl w:val="3BF6A594"/>
    <w:lvl w:ilvl="0" w:tplc="ACDABF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8000B1"/>
    <w:multiLevelType w:val="hybridMultilevel"/>
    <w:tmpl w:val="EB966442"/>
    <w:lvl w:ilvl="0" w:tplc="B0ECE88C">
      <w:numFmt w:val="bullet"/>
      <w:lvlText w:val="—"/>
      <w:lvlJc w:val="left"/>
      <w:pPr>
        <w:ind w:left="1002" w:hanging="360"/>
      </w:pPr>
      <w:rPr>
        <w:rFonts w:ascii="Trebuchet MS" w:eastAsia="Times New Roman" w:hAnsi="Trebuchet MS" w:cs="Times New Roman" w:hint="default"/>
      </w:rPr>
    </w:lvl>
    <w:lvl w:ilvl="1" w:tplc="04270003" w:tentative="1">
      <w:start w:val="1"/>
      <w:numFmt w:val="bullet"/>
      <w:lvlText w:val="o"/>
      <w:lvlJc w:val="left"/>
      <w:pPr>
        <w:ind w:left="1722" w:hanging="360"/>
      </w:pPr>
      <w:rPr>
        <w:rFonts w:ascii="Courier New" w:hAnsi="Courier New" w:cs="Courier New" w:hint="default"/>
      </w:rPr>
    </w:lvl>
    <w:lvl w:ilvl="2" w:tplc="04270005" w:tentative="1">
      <w:start w:val="1"/>
      <w:numFmt w:val="bullet"/>
      <w:lvlText w:val=""/>
      <w:lvlJc w:val="left"/>
      <w:pPr>
        <w:ind w:left="2442" w:hanging="360"/>
      </w:pPr>
      <w:rPr>
        <w:rFonts w:ascii="Wingdings" w:hAnsi="Wingdings" w:hint="default"/>
      </w:rPr>
    </w:lvl>
    <w:lvl w:ilvl="3" w:tplc="04270001" w:tentative="1">
      <w:start w:val="1"/>
      <w:numFmt w:val="bullet"/>
      <w:lvlText w:val=""/>
      <w:lvlJc w:val="left"/>
      <w:pPr>
        <w:ind w:left="3162" w:hanging="360"/>
      </w:pPr>
      <w:rPr>
        <w:rFonts w:ascii="Symbol" w:hAnsi="Symbol" w:hint="default"/>
      </w:rPr>
    </w:lvl>
    <w:lvl w:ilvl="4" w:tplc="04270003" w:tentative="1">
      <w:start w:val="1"/>
      <w:numFmt w:val="bullet"/>
      <w:lvlText w:val="o"/>
      <w:lvlJc w:val="left"/>
      <w:pPr>
        <w:ind w:left="3882" w:hanging="360"/>
      </w:pPr>
      <w:rPr>
        <w:rFonts w:ascii="Courier New" w:hAnsi="Courier New" w:cs="Courier New" w:hint="default"/>
      </w:rPr>
    </w:lvl>
    <w:lvl w:ilvl="5" w:tplc="04270005" w:tentative="1">
      <w:start w:val="1"/>
      <w:numFmt w:val="bullet"/>
      <w:lvlText w:val=""/>
      <w:lvlJc w:val="left"/>
      <w:pPr>
        <w:ind w:left="4602" w:hanging="360"/>
      </w:pPr>
      <w:rPr>
        <w:rFonts w:ascii="Wingdings" w:hAnsi="Wingdings" w:hint="default"/>
      </w:rPr>
    </w:lvl>
    <w:lvl w:ilvl="6" w:tplc="04270001" w:tentative="1">
      <w:start w:val="1"/>
      <w:numFmt w:val="bullet"/>
      <w:lvlText w:val=""/>
      <w:lvlJc w:val="left"/>
      <w:pPr>
        <w:ind w:left="5322" w:hanging="360"/>
      </w:pPr>
      <w:rPr>
        <w:rFonts w:ascii="Symbol" w:hAnsi="Symbol" w:hint="default"/>
      </w:rPr>
    </w:lvl>
    <w:lvl w:ilvl="7" w:tplc="04270003" w:tentative="1">
      <w:start w:val="1"/>
      <w:numFmt w:val="bullet"/>
      <w:lvlText w:val="o"/>
      <w:lvlJc w:val="left"/>
      <w:pPr>
        <w:ind w:left="6042" w:hanging="360"/>
      </w:pPr>
      <w:rPr>
        <w:rFonts w:ascii="Courier New" w:hAnsi="Courier New" w:cs="Courier New" w:hint="default"/>
      </w:rPr>
    </w:lvl>
    <w:lvl w:ilvl="8" w:tplc="04270005" w:tentative="1">
      <w:start w:val="1"/>
      <w:numFmt w:val="bullet"/>
      <w:lvlText w:val=""/>
      <w:lvlJc w:val="left"/>
      <w:pPr>
        <w:ind w:left="6762" w:hanging="360"/>
      </w:pPr>
      <w:rPr>
        <w:rFonts w:ascii="Wingdings" w:hAnsi="Wingdings" w:hint="default"/>
      </w:rPr>
    </w:lvl>
  </w:abstractNum>
  <w:abstractNum w:abstractNumId="6" w15:restartNumberingAfterBreak="0">
    <w:nsid w:val="41906F41"/>
    <w:multiLevelType w:val="hybridMultilevel"/>
    <w:tmpl w:val="69904970"/>
    <w:lvl w:ilvl="0" w:tplc="F32C9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5EE33DF"/>
    <w:multiLevelType w:val="hybridMultilevel"/>
    <w:tmpl w:val="4A2A943E"/>
    <w:lvl w:ilvl="0" w:tplc="B088D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F122B50"/>
    <w:multiLevelType w:val="multilevel"/>
    <w:tmpl w:val="55B0A2F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4"/>
  </w:num>
  <w:num w:numId="7">
    <w:abstractNumId w:val="8"/>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016BC"/>
    <w:rsid w:val="00003578"/>
    <w:rsid w:val="00006B2E"/>
    <w:rsid w:val="0002495A"/>
    <w:rsid w:val="00025804"/>
    <w:rsid w:val="00031E75"/>
    <w:rsid w:val="00042F5A"/>
    <w:rsid w:val="00043AED"/>
    <w:rsid w:val="000453E0"/>
    <w:rsid w:val="00054741"/>
    <w:rsid w:val="000550A9"/>
    <w:rsid w:val="0007498B"/>
    <w:rsid w:val="00077326"/>
    <w:rsid w:val="00087E45"/>
    <w:rsid w:val="00094E8E"/>
    <w:rsid w:val="00096890"/>
    <w:rsid w:val="000A63A1"/>
    <w:rsid w:val="000A65A7"/>
    <w:rsid w:val="000B16F7"/>
    <w:rsid w:val="000B2275"/>
    <w:rsid w:val="000B6B80"/>
    <w:rsid w:val="000B76FA"/>
    <w:rsid w:val="000C079B"/>
    <w:rsid w:val="000C5616"/>
    <w:rsid w:val="000D33E4"/>
    <w:rsid w:val="000D539E"/>
    <w:rsid w:val="000E23F3"/>
    <w:rsid w:val="000E432D"/>
    <w:rsid w:val="000F621E"/>
    <w:rsid w:val="000F6EBF"/>
    <w:rsid w:val="00101515"/>
    <w:rsid w:val="001220F5"/>
    <w:rsid w:val="001276CA"/>
    <w:rsid w:val="00130619"/>
    <w:rsid w:val="00133739"/>
    <w:rsid w:val="0013742F"/>
    <w:rsid w:val="00163D1C"/>
    <w:rsid w:val="00171511"/>
    <w:rsid w:val="001717BA"/>
    <w:rsid w:val="001756B4"/>
    <w:rsid w:val="00180ACD"/>
    <w:rsid w:val="00187CDD"/>
    <w:rsid w:val="001951AF"/>
    <w:rsid w:val="001A087D"/>
    <w:rsid w:val="001A1038"/>
    <w:rsid w:val="001A7000"/>
    <w:rsid w:val="001A7CEF"/>
    <w:rsid w:val="001C0D72"/>
    <w:rsid w:val="001C2F02"/>
    <w:rsid w:val="001C56D8"/>
    <w:rsid w:val="001C5F08"/>
    <w:rsid w:val="001C72E3"/>
    <w:rsid w:val="001D4A6C"/>
    <w:rsid w:val="001E071A"/>
    <w:rsid w:val="001E54C2"/>
    <w:rsid w:val="001E5A8E"/>
    <w:rsid w:val="001E6E18"/>
    <w:rsid w:val="001F0B32"/>
    <w:rsid w:val="00211FF9"/>
    <w:rsid w:val="00222397"/>
    <w:rsid w:val="00235892"/>
    <w:rsid w:val="002453A4"/>
    <w:rsid w:val="00254085"/>
    <w:rsid w:val="00254D48"/>
    <w:rsid w:val="002575D3"/>
    <w:rsid w:val="00262703"/>
    <w:rsid w:val="00273606"/>
    <w:rsid w:val="00277B74"/>
    <w:rsid w:val="002839B8"/>
    <w:rsid w:val="0028441B"/>
    <w:rsid w:val="002B52C2"/>
    <w:rsid w:val="002B7DBC"/>
    <w:rsid w:val="002C2C6D"/>
    <w:rsid w:val="002C6106"/>
    <w:rsid w:val="002D13F7"/>
    <w:rsid w:val="002D41EC"/>
    <w:rsid w:val="002E3779"/>
    <w:rsid w:val="002E7B51"/>
    <w:rsid w:val="002F2CA9"/>
    <w:rsid w:val="002F65AA"/>
    <w:rsid w:val="00301F2D"/>
    <w:rsid w:val="00323351"/>
    <w:rsid w:val="00332B11"/>
    <w:rsid w:val="00335D51"/>
    <w:rsid w:val="003405F0"/>
    <w:rsid w:val="0034594F"/>
    <w:rsid w:val="00346060"/>
    <w:rsid w:val="00346105"/>
    <w:rsid w:val="003470D0"/>
    <w:rsid w:val="00353AE5"/>
    <w:rsid w:val="00354B7D"/>
    <w:rsid w:val="00360B8A"/>
    <w:rsid w:val="00376F8F"/>
    <w:rsid w:val="00377A32"/>
    <w:rsid w:val="00380433"/>
    <w:rsid w:val="00384DC9"/>
    <w:rsid w:val="00385A6C"/>
    <w:rsid w:val="00387585"/>
    <w:rsid w:val="003A071C"/>
    <w:rsid w:val="003A166F"/>
    <w:rsid w:val="003A6298"/>
    <w:rsid w:val="003B6C3C"/>
    <w:rsid w:val="003B76BB"/>
    <w:rsid w:val="003C09D8"/>
    <w:rsid w:val="003D031E"/>
    <w:rsid w:val="003D50FA"/>
    <w:rsid w:val="003F1620"/>
    <w:rsid w:val="003F193B"/>
    <w:rsid w:val="003F432A"/>
    <w:rsid w:val="004078FF"/>
    <w:rsid w:val="00413419"/>
    <w:rsid w:val="00415BB6"/>
    <w:rsid w:val="0042536F"/>
    <w:rsid w:val="0043264A"/>
    <w:rsid w:val="00434478"/>
    <w:rsid w:val="004431EF"/>
    <w:rsid w:val="004463FD"/>
    <w:rsid w:val="0044760E"/>
    <w:rsid w:val="00456091"/>
    <w:rsid w:val="00463ABA"/>
    <w:rsid w:val="00476A67"/>
    <w:rsid w:val="00477271"/>
    <w:rsid w:val="004811C2"/>
    <w:rsid w:val="00481A2C"/>
    <w:rsid w:val="00487F3E"/>
    <w:rsid w:val="00490043"/>
    <w:rsid w:val="0049295F"/>
    <w:rsid w:val="004961CC"/>
    <w:rsid w:val="004A543B"/>
    <w:rsid w:val="004A6F74"/>
    <w:rsid w:val="004B03DD"/>
    <w:rsid w:val="004B1513"/>
    <w:rsid w:val="004C2502"/>
    <w:rsid w:val="004C40E2"/>
    <w:rsid w:val="004D0EA2"/>
    <w:rsid w:val="004D573E"/>
    <w:rsid w:val="004E0708"/>
    <w:rsid w:val="004E49C9"/>
    <w:rsid w:val="005025A7"/>
    <w:rsid w:val="00502B1C"/>
    <w:rsid w:val="00535768"/>
    <w:rsid w:val="0053597C"/>
    <w:rsid w:val="00540BD0"/>
    <w:rsid w:val="005421B9"/>
    <w:rsid w:val="00544F92"/>
    <w:rsid w:val="00553F24"/>
    <w:rsid w:val="005544C2"/>
    <w:rsid w:val="00554F6C"/>
    <w:rsid w:val="0056192C"/>
    <w:rsid w:val="00561B01"/>
    <w:rsid w:val="00572E4C"/>
    <w:rsid w:val="0057418F"/>
    <w:rsid w:val="00582DEB"/>
    <w:rsid w:val="005B44C5"/>
    <w:rsid w:val="005B4D0D"/>
    <w:rsid w:val="005B6463"/>
    <w:rsid w:val="005C2084"/>
    <w:rsid w:val="005C3ED1"/>
    <w:rsid w:val="005C61AD"/>
    <w:rsid w:val="005C7555"/>
    <w:rsid w:val="005E0EAC"/>
    <w:rsid w:val="005E4E9A"/>
    <w:rsid w:val="005E70D8"/>
    <w:rsid w:val="005F2979"/>
    <w:rsid w:val="005F7B50"/>
    <w:rsid w:val="00605D4A"/>
    <w:rsid w:val="00612EA7"/>
    <w:rsid w:val="00622CC7"/>
    <w:rsid w:val="00623543"/>
    <w:rsid w:val="00630F9E"/>
    <w:rsid w:val="0063253C"/>
    <w:rsid w:val="00640109"/>
    <w:rsid w:val="006477EC"/>
    <w:rsid w:val="00653646"/>
    <w:rsid w:val="006571E5"/>
    <w:rsid w:val="00662F7D"/>
    <w:rsid w:val="00670FB9"/>
    <w:rsid w:val="00673CFD"/>
    <w:rsid w:val="00676BFB"/>
    <w:rsid w:val="0069587D"/>
    <w:rsid w:val="006A1F45"/>
    <w:rsid w:val="006A6A3B"/>
    <w:rsid w:val="006B37F5"/>
    <w:rsid w:val="006D07EF"/>
    <w:rsid w:val="006E0039"/>
    <w:rsid w:val="006E1684"/>
    <w:rsid w:val="006E5D3B"/>
    <w:rsid w:val="006E63D7"/>
    <w:rsid w:val="006F06C9"/>
    <w:rsid w:val="006F2FF5"/>
    <w:rsid w:val="00700B20"/>
    <w:rsid w:val="0070407D"/>
    <w:rsid w:val="00704F4B"/>
    <w:rsid w:val="00705502"/>
    <w:rsid w:val="00724912"/>
    <w:rsid w:val="00735B18"/>
    <w:rsid w:val="00740219"/>
    <w:rsid w:val="00740E76"/>
    <w:rsid w:val="00751963"/>
    <w:rsid w:val="00754322"/>
    <w:rsid w:val="00766F69"/>
    <w:rsid w:val="007675F4"/>
    <w:rsid w:val="00771454"/>
    <w:rsid w:val="00772029"/>
    <w:rsid w:val="00772A8C"/>
    <w:rsid w:val="00776F6B"/>
    <w:rsid w:val="00784E4C"/>
    <w:rsid w:val="0078716F"/>
    <w:rsid w:val="00791801"/>
    <w:rsid w:val="007A471B"/>
    <w:rsid w:val="007B4741"/>
    <w:rsid w:val="007B6873"/>
    <w:rsid w:val="007C2A79"/>
    <w:rsid w:val="007E2A6B"/>
    <w:rsid w:val="007E4F46"/>
    <w:rsid w:val="007F1383"/>
    <w:rsid w:val="00804EA5"/>
    <w:rsid w:val="00811A3C"/>
    <w:rsid w:val="00814E64"/>
    <w:rsid w:val="008159DF"/>
    <w:rsid w:val="00820072"/>
    <w:rsid w:val="008241BC"/>
    <w:rsid w:val="00835F33"/>
    <w:rsid w:val="00837626"/>
    <w:rsid w:val="00841B28"/>
    <w:rsid w:val="00851F77"/>
    <w:rsid w:val="00855356"/>
    <w:rsid w:val="0085537E"/>
    <w:rsid w:val="00855768"/>
    <w:rsid w:val="00855BFE"/>
    <w:rsid w:val="00864E63"/>
    <w:rsid w:val="00876D24"/>
    <w:rsid w:val="0088277C"/>
    <w:rsid w:val="00893735"/>
    <w:rsid w:val="00896E47"/>
    <w:rsid w:val="00897D5C"/>
    <w:rsid w:val="008A0814"/>
    <w:rsid w:val="008A7BDD"/>
    <w:rsid w:val="008C550D"/>
    <w:rsid w:val="008C67B2"/>
    <w:rsid w:val="008E4CC1"/>
    <w:rsid w:val="008F4204"/>
    <w:rsid w:val="008F4771"/>
    <w:rsid w:val="008F5EAD"/>
    <w:rsid w:val="008F6530"/>
    <w:rsid w:val="00902D9A"/>
    <w:rsid w:val="00902F2A"/>
    <w:rsid w:val="00903D29"/>
    <w:rsid w:val="00906B07"/>
    <w:rsid w:val="00911EBD"/>
    <w:rsid w:val="009121FF"/>
    <w:rsid w:val="0091626E"/>
    <w:rsid w:val="00924B86"/>
    <w:rsid w:val="00936711"/>
    <w:rsid w:val="00950743"/>
    <w:rsid w:val="00950CB2"/>
    <w:rsid w:val="00954AA2"/>
    <w:rsid w:val="009553BC"/>
    <w:rsid w:val="00965AD8"/>
    <w:rsid w:val="0096716D"/>
    <w:rsid w:val="00985574"/>
    <w:rsid w:val="0098659B"/>
    <w:rsid w:val="00986A34"/>
    <w:rsid w:val="00993DC6"/>
    <w:rsid w:val="00995A95"/>
    <w:rsid w:val="009A0F6E"/>
    <w:rsid w:val="009A1368"/>
    <w:rsid w:val="009A2496"/>
    <w:rsid w:val="009B001A"/>
    <w:rsid w:val="009B11CF"/>
    <w:rsid w:val="009B3BBE"/>
    <w:rsid w:val="009B6174"/>
    <w:rsid w:val="009B6F0A"/>
    <w:rsid w:val="009C19EE"/>
    <w:rsid w:val="009C6383"/>
    <w:rsid w:val="009C6705"/>
    <w:rsid w:val="009C767D"/>
    <w:rsid w:val="009D6768"/>
    <w:rsid w:val="009E008A"/>
    <w:rsid w:val="009E2517"/>
    <w:rsid w:val="009E31EE"/>
    <w:rsid w:val="009F0CD9"/>
    <w:rsid w:val="009F29E9"/>
    <w:rsid w:val="009F2A70"/>
    <w:rsid w:val="009F5FC0"/>
    <w:rsid w:val="00A013B4"/>
    <w:rsid w:val="00A06199"/>
    <w:rsid w:val="00A1326F"/>
    <w:rsid w:val="00A172E3"/>
    <w:rsid w:val="00A21115"/>
    <w:rsid w:val="00A21891"/>
    <w:rsid w:val="00A24323"/>
    <w:rsid w:val="00A26E2C"/>
    <w:rsid w:val="00A36079"/>
    <w:rsid w:val="00A3683F"/>
    <w:rsid w:val="00A4003B"/>
    <w:rsid w:val="00A4241B"/>
    <w:rsid w:val="00A43576"/>
    <w:rsid w:val="00A5274F"/>
    <w:rsid w:val="00A53D30"/>
    <w:rsid w:val="00A561F1"/>
    <w:rsid w:val="00A624C5"/>
    <w:rsid w:val="00A62CEE"/>
    <w:rsid w:val="00A64DFF"/>
    <w:rsid w:val="00A77F40"/>
    <w:rsid w:val="00A82F51"/>
    <w:rsid w:val="00A8342C"/>
    <w:rsid w:val="00A84420"/>
    <w:rsid w:val="00A94D2D"/>
    <w:rsid w:val="00AB00CB"/>
    <w:rsid w:val="00AB35C6"/>
    <w:rsid w:val="00AB3F38"/>
    <w:rsid w:val="00AB538A"/>
    <w:rsid w:val="00AC03BC"/>
    <w:rsid w:val="00AC59A1"/>
    <w:rsid w:val="00AD1C71"/>
    <w:rsid w:val="00AD2233"/>
    <w:rsid w:val="00AD30B0"/>
    <w:rsid w:val="00AD5414"/>
    <w:rsid w:val="00AD5C5B"/>
    <w:rsid w:val="00AE384E"/>
    <w:rsid w:val="00AF2F59"/>
    <w:rsid w:val="00AF37CB"/>
    <w:rsid w:val="00AF56B9"/>
    <w:rsid w:val="00B04A17"/>
    <w:rsid w:val="00B072BB"/>
    <w:rsid w:val="00B07A32"/>
    <w:rsid w:val="00B11AF4"/>
    <w:rsid w:val="00B12070"/>
    <w:rsid w:val="00B20E42"/>
    <w:rsid w:val="00B22298"/>
    <w:rsid w:val="00B25B89"/>
    <w:rsid w:val="00B266D3"/>
    <w:rsid w:val="00B30612"/>
    <w:rsid w:val="00B306E6"/>
    <w:rsid w:val="00B51870"/>
    <w:rsid w:val="00B518FD"/>
    <w:rsid w:val="00B54E39"/>
    <w:rsid w:val="00B62787"/>
    <w:rsid w:val="00B6448D"/>
    <w:rsid w:val="00B71E56"/>
    <w:rsid w:val="00B71F04"/>
    <w:rsid w:val="00B74CB5"/>
    <w:rsid w:val="00B76C45"/>
    <w:rsid w:val="00B82571"/>
    <w:rsid w:val="00B8739A"/>
    <w:rsid w:val="00B9188E"/>
    <w:rsid w:val="00B93D10"/>
    <w:rsid w:val="00B95979"/>
    <w:rsid w:val="00BA32E3"/>
    <w:rsid w:val="00BA6C7B"/>
    <w:rsid w:val="00BB0F44"/>
    <w:rsid w:val="00BB313C"/>
    <w:rsid w:val="00BC4A37"/>
    <w:rsid w:val="00BC62CA"/>
    <w:rsid w:val="00BC7E63"/>
    <w:rsid w:val="00BD0AC4"/>
    <w:rsid w:val="00BE00D7"/>
    <w:rsid w:val="00BF3CD4"/>
    <w:rsid w:val="00BF6BB1"/>
    <w:rsid w:val="00BF7E6F"/>
    <w:rsid w:val="00C03080"/>
    <w:rsid w:val="00C03A9A"/>
    <w:rsid w:val="00C03BCE"/>
    <w:rsid w:val="00C04F17"/>
    <w:rsid w:val="00C15A5E"/>
    <w:rsid w:val="00C16CA3"/>
    <w:rsid w:val="00C22931"/>
    <w:rsid w:val="00C353C9"/>
    <w:rsid w:val="00C43F5C"/>
    <w:rsid w:val="00C51DDD"/>
    <w:rsid w:val="00C579E5"/>
    <w:rsid w:val="00C604CE"/>
    <w:rsid w:val="00C7005C"/>
    <w:rsid w:val="00C76D72"/>
    <w:rsid w:val="00C84BA5"/>
    <w:rsid w:val="00C855A5"/>
    <w:rsid w:val="00C8691C"/>
    <w:rsid w:val="00C93079"/>
    <w:rsid w:val="00C96C0E"/>
    <w:rsid w:val="00CA555F"/>
    <w:rsid w:val="00CB0B5B"/>
    <w:rsid w:val="00CB54A9"/>
    <w:rsid w:val="00CB57EC"/>
    <w:rsid w:val="00CC011E"/>
    <w:rsid w:val="00CC19B3"/>
    <w:rsid w:val="00CC3734"/>
    <w:rsid w:val="00CD0ABA"/>
    <w:rsid w:val="00CD3D40"/>
    <w:rsid w:val="00CD7044"/>
    <w:rsid w:val="00CE1720"/>
    <w:rsid w:val="00CE3BCE"/>
    <w:rsid w:val="00CE5109"/>
    <w:rsid w:val="00CF0C96"/>
    <w:rsid w:val="00CF40D8"/>
    <w:rsid w:val="00CF7A4F"/>
    <w:rsid w:val="00D00006"/>
    <w:rsid w:val="00D01C82"/>
    <w:rsid w:val="00D0769A"/>
    <w:rsid w:val="00D101EA"/>
    <w:rsid w:val="00D13048"/>
    <w:rsid w:val="00D13B9F"/>
    <w:rsid w:val="00D15AFE"/>
    <w:rsid w:val="00D17191"/>
    <w:rsid w:val="00D255CF"/>
    <w:rsid w:val="00D35EE8"/>
    <w:rsid w:val="00D37FDF"/>
    <w:rsid w:val="00D52CF5"/>
    <w:rsid w:val="00D7078F"/>
    <w:rsid w:val="00D74D57"/>
    <w:rsid w:val="00D75022"/>
    <w:rsid w:val="00D80175"/>
    <w:rsid w:val="00D865DA"/>
    <w:rsid w:val="00D93A63"/>
    <w:rsid w:val="00D97A67"/>
    <w:rsid w:val="00DA0759"/>
    <w:rsid w:val="00DB0F68"/>
    <w:rsid w:val="00DC7585"/>
    <w:rsid w:val="00DD0815"/>
    <w:rsid w:val="00DD1012"/>
    <w:rsid w:val="00DD4361"/>
    <w:rsid w:val="00DD607E"/>
    <w:rsid w:val="00DD778A"/>
    <w:rsid w:val="00DE09D1"/>
    <w:rsid w:val="00DE49EB"/>
    <w:rsid w:val="00DE5EBF"/>
    <w:rsid w:val="00E0027A"/>
    <w:rsid w:val="00E00AC2"/>
    <w:rsid w:val="00E060D8"/>
    <w:rsid w:val="00E1125C"/>
    <w:rsid w:val="00E22AF9"/>
    <w:rsid w:val="00E275BF"/>
    <w:rsid w:val="00E319BB"/>
    <w:rsid w:val="00E32A5B"/>
    <w:rsid w:val="00E43667"/>
    <w:rsid w:val="00E44BC7"/>
    <w:rsid w:val="00E4539E"/>
    <w:rsid w:val="00E45477"/>
    <w:rsid w:val="00E50BF2"/>
    <w:rsid w:val="00E53E99"/>
    <w:rsid w:val="00E568D1"/>
    <w:rsid w:val="00E61D2B"/>
    <w:rsid w:val="00E6306C"/>
    <w:rsid w:val="00E65BF3"/>
    <w:rsid w:val="00E66BEB"/>
    <w:rsid w:val="00E757FF"/>
    <w:rsid w:val="00E75DD4"/>
    <w:rsid w:val="00E7639D"/>
    <w:rsid w:val="00E864D3"/>
    <w:rsid w:val="00E9630E"/>
    <w:rsid w:val="00EA3886"/>
    <w:rsid w:val="00EA496C"/>
    <w:rsid w:val="00EA7462"/>
    <w:rsid w:val="00EB637E"/>
    <w:rsid w:val="00EC5670"/>
    <w:rsid w:val="00ED2177"/>
    <w:rsid w:val="00ED555F"/>
    <w:rsid w:val="00ED6422"/>
    <w:rsid w:val="00EE0DF4"/>
    <w:rsid w:val="00EF0417"/>
    <w:rsid w:val="00EF3F5D"/>
    <w:rsid w:val="00F02A30"/>
    <w:rsid w:val="00F041E0"/>
    <w:rsid w:val="00F05279"/>
    <w:rsid w:val="00F07B92"/>
    <w:rsid w:val="00F21F2A"/>
    <w:rsid w:val="00F30A62"/>
    <w:rsid w:val="00F317B9"/>
    <w:rsid w:val="00F35B0C"/>
    <w:rsid w:val="00F41D17"/>
    <w:rsid w:val="00F4277D"/>
    <w:rsid w:val="00F47A1C"/>
    <w:rsid w:val="00F519DA"/>
    <w:rsid w:val="00F52F90"/>
    <w:rsid w:val="00F618F0"/>
    <w:rsid w:val="00F76719"/>
    <w:rsid w:val="00F8274E"/>
    <w:rsid w:val="00F84FED"/>
    <w:rsid w:val="00F96C11"/>
    <w:rsid w:val="00FA1D24"/>
    <w:rsid w:val="00FA26A1"/>
    <w:rsid w:val="00FA45EA"/>
    <w:rsid w:val="00FB13C7"/>
    <w:rsid w:val="00FC0276"/>
    <w:rsid w:val="00FC598F"/>
    <w:rsid w:val="00FD2DC7"/>
    <w:rsid w:val="00FF0971"/>
    <w:rsid w:val="00FF2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3FD162"/>
  <w15:docId w15:val="{B5405427-4EA4-49B3-8AB0-7A7CF47D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3">
    <w:name w:val="heading 3"/>
    <w:basedOn w:val="prastasis"/>
    <w:next w:val="prastasis"/>
    <w:link w:val="Antrat3Diagrama"/>
    <w:unhideWhenUsed/>
    <w:qFormat/>
    <w:rsid w:val="005C3ED1"/>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character" w:customStyle="1" w:styleId="AntratsDiagrama">
    <w:name w:val="Antraštės Diagrama"/>
    <w:link w:val="Antrats"/>
    <w:uiPriority w:val="99"/>
    <w:rsid w:val="00CD7044"/>
    <w:rPr>
      <w:lang w:val="en-GB" w:eastAsia="en-US"/>
    </w:rPr>
  </w:style>
  <w:style w:type="character" w:styleId="Komentaronuoroda">
    <w:name w:val="annotation reference"/>
    <w:rsid w:val="00A172E3"/>
    <w:rPr>
      <w:sz w:val="16"/>
      <w:szCs w:val="16"/>
    </w:rPr>
  </w:style>
  <w:style w:type="paragraph" w:styleId="Komentarotekstas">
    <w:name w:val="annotation text"/>
    <w:basedOn w:val="prastasis"/>
    <w:link w:val="KomentarotekstasDiagrama"/>
    <w:rsid w:val="00A172E3"/>
    <w:rPr>
      <w:sz w:val="20"/>
      <w:szCs w:val="20"/>
    </w:rPr>
  </w:style>
  <w:style w:type="character" w:customStyle="1" w:styleId="KomentarotekstasDiagrama">
    <w:name w:val="Komentaro tekstas Diagrama"/>
    <w:link w:val="Komentarotekstas"/>
    <w:rsid w:val="00A172E3"/>
    <w:rPr>
      <w:lang w:eastAsia="en-US"/>
    </w:rPr>
  </w:style>
  <w:style w:type="paragraph" w:styleId="Komentarotema">
    <w:name w:val="annotation subject"/>
    <w:basedOn w:val="Komentarotekstas"/>
    <w:next w:val="Komentarotekstas"/>
    <w:link w:val="KomentarotemaDiagrama"/>
    <w:rsid w:val="00A172E3"/>
    <w:rPr>
      <w:b/>
      <w:bCs/>
    </w:rPr>
  </w:style>
  <w:style w:type="character" w:customStyle="1" w:styleId="KomentarotemaDiagrama">
    <w:name w:val="Komentaro tema Diagrama"/>
    <w:link w:val="Komentarotema"/>
    <w:rsid w:val="00A172E3"/>
    <w:rPr>
      <w:b/>
      <w:bCs/>
      <w:lang w:eastAsia="en-US"/>
    </w:rPr>
  </w:style>
  <w:style w:type="paragraph" w:styleId="Pataisymai">
    <w:name w:val="Revision"/>
    <w:hidden/>
    <w:uiPriority w:val="99"/>
    <w:semiHidden/>
    <w:rsid w:val="00B76C45"/>
    <w:rPr>
      <w:sz w:val="24"/>
      <w:szCs w:val="24"/>
      <w:lang w:eastAsia="en-US"/>
    </w:rPr>
  </w:style>
  <w:style w:type="character" w:customStyle="1" w:styleId="st1">
    <w:name w:val="st1"/>
    <w:rsid w:val="002839B8"/>
  </w:style>
  <w:style w:type="paragraph" w:styleId="Sraopastraipa">
    <w:name w:val="List Paragraph"/>
    <w:basedOn w:val="prastasis"/>
    <w:uiPriority w:val="34"/>
    <w:qFormat/>
    <w:rsid w:val="00D93A63"/>
    <w:pPr>
      <w:ind w:left="720"/>
      <w:contextualSpacing/>
    </w:pPr>
  </w:style>
  <w:style w:type="character" w:customStyle="1" w:styleId="Antrat3Diagrama">
    <w:name w:val="Antraštė 3 Diagrama"/>
    <w:basedOn w:val="Numatytasispastraiposriftas"/>
    <w:link w:val="Antrat3"/>
    <w:rsid w:val="005C3ED1"/>
    <w:rPr>
      <w:rFonts w:asciiTheme="majorHAnsi" w:eastAsiaTheme="majorEastAsia" w:hAnsiTheme="majorHAnsi" w:cstheme="majorBidi"/>
      <w:color w:val="243F60" w:themeColor="accent1" w:themeShade="7F"/>
      <w:sz w:val="24"/>
      <w:szCs w:val="24"/>
      <w:lang w:eastAsia="en-US"/>
    </w:rPr>
  </w:style>
  <w:style w:type="character" w:customStyle="1" w:styleId="clear1">
    <w:name w:val="clear1"/>
    <w:rsid w:val="002D41EC"/>
  </w:style>
  <w:style w:type="paragraph" w:customStyle="1" w:styleId="Tabletext">
    <w:name w:val="Table text"/>
    <w:basedOn w:val="prastasis"/>
    <w:rsid w:val="00936711"/>
    <w:pPr>
      <w:spacing w:before="60" w:after="60"/>
    </w:pPr>
    <w:rPr>
      <w:rFonts w:eastAsiaTheme="minorHAnsi"/>
      <w:sz w:val="20"/>
      <w:szCs w:val="20"/>
    </w:rPr>
  </w:style>
  <w:style w:type="paragraph" w:customStyle="1" w:styleId="Default">
    <w:name w:val="Default"/>
    <w:rsid w:val="00985574"/>
    <w:pPr>
      <w:autoSpaceDE w:val="0"/>
      <w:autoSpaceDN w:val="0"/>
      <w:adjustRightInd w:val="0"/>
    </w:pPr>
    <w:rPr>
      <w:color w:val="000000"/>
      <w:sz w:val="24"/>
      <w:szCs w:val="24"/>
    </w:rPr>
  </w:style>
  <w:style w:type="paragraph" w:styleId="Pagrindinistekstas2">
    <w:name w:val="Body Text 2"/>
    <w:basedOn w:val="prastasis"/>
    <w:link w:val="Pagrindinistekstas2Diagrama"/>
    <w:semiHidden/>
    <w:unhideWhenUsed/>
    <w:rsid w:val="00FF0971"/>
    <w:pPr>
      <w:spacing w:after="120" w:line="480" w:lineRule="auto"/>
    </w:pPr>
  </w:style>
  <w:style w:type="character" w:customStyle="1" w:styleId="Pagrindinistekstas2Diagrama">
    <w:name w:val="Pagrindinis tekstas 2 Diagrama"/>
    <w:basedOn w:val="Numatytasispastraiposriftas"/>
    <w:link w:val="Pagrindinistekstas2"/>
    <w:semiHidden/>
    <w:rsid w:val="00FF09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6013">
      <w:bodyDiv w:val="1"/>
      <w:marLeft w:val="0"/>
      <w:marRight w:val="0"/>
      <w:marTop w:val="0"/>
      <w:marBottom w:val="0"/>
      <w:divBdr>
        <w:top w:val="none" w:sz="0" w:space="0" w:color="auto"/>
        <w:left w:val="none" w:sz="0" w:space="0" w:color="auto"/>
        <w:bottom w:val="none" w:sz="0" w:space="0" w:color="auto"/>
        <w:right w:val="none" w:sz="0" w:space="0" w:color="auto"/>
      </w:divBdr>
    </w:div>
    <w:div w:id="299266473">
      <w:bodyDiv w:val="1"/>
      <w:marLeft w:val="0"/>
      <w:marRight w:val="0"/>
      <w:marTop w:val="0"/>
      <w:marBottom w:val="0"/>
      <w:divBdr>
        <w:top w:val="none" w:sz="0" w:space="0" w:color="auto"/>
        <w:left w:val="none" w:sz="0" w:space="0" w:color="auto"/>
        <w:bottom w:val="none" w:sz="0" w:space="0" w:color="auto"/>
        <w:right w:val="none" w:sz="0" w:space="0" w:color="auto"/>
      </w:divBdr>
    </w:div>
    <w:div w:id="335495702">
      <w:bodyDiv w:val="1"/>
      <w:marLeft w:val="0"/>
      <w:marRight w:val="0"/>
      <w:marTop w:val="0"/>
      <w:marBottom w:val="0"/>
      <w:divBdr>
        <w:top w:val="none" w:sz="0" w:space="0" w:color="auto"/>
        <w:left w:val="none" w:sz="0" w:space="0" w:color="auto"/>
        <w:bottom w:val="none" w:sz="0" w:space="0" w:color="auto"/>
        <w:right w:val="none" w:sz="0" w:space="0" w:color="auto"/>
      </w:divBdr>
    </w:div>
    <w:div w:id="391003605">
      <w:bodyDiv w:val="1"/>
      <w:marLeft w:val="0"/>
      <w:marRight w:val="0"/>
      <w:marTop w:val="0"/>
      <w:marBottom w:val="0"/>
      <w:divBdr>
        <w:top w:val="none" w:sz="0" w:space="0" w:color="auto"/>
        <w:left w:val="none" w:sz="0" w:space="0" w:color="auto"/>
        <w:bottom w:val="none" w:sz="0" w:space="0" w:color="auto"/>
        <w:right w:val="none" w:sz="0" w:space="0" w:color="auto"/>
      </w:divBdr>
    </w:div>
    <w:div w:id="575676686">
      <w:bodyDiv w:val="1"/>
      <w:marLeft w:val="0"/>
      <w:marRight w:val="0"/>
      <w:marTop w:val="0"/>
      <w:marBottom w:val="0"/>
      <w:divBdr>
        <w:top w:val="none" w:sz="0" w:space="0" w:color="auto"/>
        <w:left w:val="none" w:sz="0" w:space="0" w:color="auto"/>
        <w:bottom w:val="none" w:sz="0" w:space="0" w:color="auto"/>
        <w:right w:val="none" w:sz="0" w:space="0" w:color="auto"/>
      </w:divBdr>
      <w:divsChild>
        <w:div w:id="509106412">
          <w:marLeft w:val="0"/>
          <w:marRight w:val="0"/>
          <w:marTop w:val="0"/>
          <w:marBottom w:val="0"/>
          <w:divBdr>
            <w:top w:val="none" w:sz="0" w:space="0" w:color="auto"/>
            <w:left w:val="none" w:sz="0" w:space="0" w:color="auto"/>
            <w:bottom w:val="none" w:sz="0" w:space="0" w:color="auto"/>
            <w:right w:val="none" w:sz="0" w:space="0" w:color="auto"/>
          </w:divBdr>
          <w:divsChild>
            <w:div w:id="1236893319">
              <w:marLeft w:val="0"/>
              <w:marRight w:val="0"/>
              <w:marTop w:val="0"/>
              <w:marBottom w:val="0"/>
              <w:divBdr>
                <w:top w:val="none" w:sz="0" w:space="0" w:color="auto"/>
                <w:left w:val="none" w:sz="0" w:space="0" w:color="auto"/>
                <w:bottom w:val="none" w:sz="0" w:space="0" w:color="auto"/>
                <w:right w:val="none" w:sz="0" w:space="0" w:color="auto"/>
              </w:divBdr>
              <w:divsChild>
                <w:div w:id="369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0821">
      <w:bodyDiv w:val="1"/>
      <w:marLeft w:val="0"/>
      <w:marRight w:val="0"/>
      <w:marTop w:val="0"/>
      <w:marBottom w:val="0"/>
      <w:divBdr>
        <w:top w:val="none" w:sz="0" w:space="0" w:color="auto"/>
        <w:left w:val="none" w:sz="0" w:space="0" w:color="auto"/>
        <w:bottom w:val="none" w:sz="0" w:space="0" w:color="auto"/>
        <w:right w:val="none" w:sz="0" w:space="0" w:color="auto"/>
      </w:divBdr>
    </w:div>
    <w:div w:id="823549726">
      <w:bodyDiv w:val="1"/>
      <w:marLeft w:val="0"/>
      <w:marRight w:val="0"/>
      <w:marTop w:val="0"/>
      <w:marBottom w:val="0"/>
      <w:divBdr>
        <w:top w:val="none" w:sz="0" w:space="0" w:color="auto"/>
        <w:left w:val="none" w:sz="0" w:space="0" w:color="auto"/>
        <w:bottom w:val="none" w:sz="0" w:space="0" w:color="auto"/>
        <w:right w:val="none" w:sz="0" w:space="0" w:color="auto"/>
      </w:divBdr>
    </w:div>
    <w:div w:id="823593988">
      <w:bodyDiv w:val="1"/>
      <w:marLeft w:val="0"/>
      <w:marRight w:val="0"/>
      <w:marTop w:val="0"/>
      <w:marBottom w:val="0"/>
      <w:divBdr>
        <w:top w:val="none" w:sz="0" w:space="0" w:color="auto"/>
        <w:left w:val="none" w:sz="0" w:space="0" w:color="auto"/>
        <w:bottom w:val="none" w:sz="0" w:space="0" w:color="auto"/>
        <w:right w:val="none" w:sz="0" w:space="0" w:color="auto"/>
      </w:divBdr>
    </w:div>
    <w:div w:id="1064722661">
      <w:bodyDiv w:val="1"/>
      <w:marLeft w:val="0"/>
      <w:marRight w:val="0"/>
      <w:marTop w:val="0"/>
      <w:marBottom w:val="0"/>
      <w:divBdr>
        <w:top w:val="none" w:sz="0" w:space="0" w:color="auto"/>
        <w:left w:val="none" w:sz="0" w:space="0" w:color="auto"/>
        <w:bottom w:val="none" w:sz="0" w:space="0" w:color="auto"/>
        <w:right w:val="none" w:sz="0" w:space="0" w:color="auto"/>
      </w:divBdr>
    </w:div>
    <w:div w:id="1085884938">
      <w:bodyDiv w:val="1"/>
      <w:marLeft w:val="0"/>
      <w:marRight w:val="0"/>
      <w:marTop w:val="0"/>
      <w:marBottom w:val="0"/>
      <w:divBdr>
        <w:top w:val="none" w:sz="0" w:space="0" w:color="auto"/>
        <w:left w:val="none" w:sz="0" w:space="0" w:color="auto"/>
        <w:bottom w:val="none" w:sz="0" w:space="0" w:color="auto"/>
        <w:right w:val="none" w:sz="0" w:space="0" w:color="auto"/>
      </w:divBdr>
    </w:div>
    <w:div w:id="1216161734">
      <w:bodyDiv w:val="1"/>
      <w:marLeft w:val="0"/>
      <w:marRight w:val="0"/>
      <w:marTop w:val="0"/>
      <w:marBottom w:val="0"/>
      <w:divBdr>
        <w:top w:val="none" w:sz="0" w:space="0" w:color="auto"/>
        <w:left w:val="none" w:sz="0" w:space="0" w:color="auto"/>
        <w:bottom w:val="none" w:sz="0" w:space="0" w:color="auto"/>
        <w:right w:val="none" w:sz="0" w:space="0" w:color="auto"/>
      </w:divBdr>
    </w:div>
    <w:div w:id="1302925681">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550875631">
      <w:bodyDiv w:val="1"/>
      <w:marLeft w:val="0"/>
      <w:marRight w:val="0"/>
      <w:marTop w:val="0"/>
      <w:marBottom w:val="0"/>
      <w:divBdr>
        <w:top w:val="none" w:sz="0" w:space="0" w:color="auto"/>
        <w:left w:val="none" w:sz="0" w:space="0" w:color="auto"/>
        <w:bottom w:val="none" w:sz="0" w:space="0" w:color="auto"/>
        <w:right w:val="none" w:sz="0" w:space="0" w:color="auto"/>
      </w:divBdr>
    </w:div>
    <w:div w:id="1775854931">
      <w:bodyDiv w:val="1"/>
      <w:marLeft w:val="0"/>
      <w:marRight w:val="0"/>
      <w:marTop w:val="0"/>
      <w:marBottom w:val="0"/>
      <w:divBdr>
        <w:top w:val="none" w:sz="0" w:space="0" w:color="auto"/>
        <w:left w:val="none" w:sz="0" w:space="0" w:color="auto"/>
        <w:bottom w:val="none" w:sz="0" w:space="0" w:color="auto"/>
        <w:right w:val="none" w:sz="0" w:space="0" w:color="auto"/>
      </w:divBdr>
      <w:divsChild>
        <w:div w:id="1721129085">
          <w:marLeft w:val="0"/>
          <w:marRight w:val="0"/>
          <w:marTop w:val="0"/>
          <w:marBottom w:val="0"/>
          <w:divBdr>
            <w:top w:val="none" w:sz="0" w:space="0" w:color="auto"/>
            <w:left w:val="none" w:sz="0" w:space="0" w:color="auto"/>
            <w:bottom w:val="none" w:sz="0" w:space="0" w:color="auto"/>
            <w:right w:val="none" w:sz="0" w:space="0" w:color="auto"/>
          </w:divBdr>
          <w:divsChild>
            <w:div w:id="7270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7773">
      <w:bodyDiv w:val="1"/>
      <w:marLeft w:val="0"/>
      <w:marRight w:val="0"/>
      <w:marTop w:val="0"/>
      <w:marBottom w:val="0"/>
      <w:divBdr>
        <w:top w:val="none" w:sz="0" w:space="0" w:color="auto"/>
        <w:left w:val="none" w:sz="0" w:space="0" w:color="auto"/>
        <w:bottom w:val="none" w:sz="0" w:space="0" w:color="auto"/>
        <w:right w:val="none" w:sz="0" w:space="0" w:color="auto"/>
      </w:divBdr>
    </w:div>
    <w:div w:id="1856454809">
      <w:bodyDiv w:val="1"/>
      <w:marLeft w:val="0"/>
      <w:marRight w:val="0"/>
      <w:marTop w:val="0"/>
      <w:marBottom w:val="0"/>
      <w:divBdr>
        <w:top w:val="none" w:sz="0" w:space="0" w:color="auto"/>
        <w:left w:val="none" w:sz="0" w:space="0" w:color="auto"/>
        <w:bottom w:val="none" w:sz="0" w:space="0" w:color="auto"/>
        <w:right w:val="none" w:sz="0" w:space="0" w:color="auto"/>
      </w:divBdr>
    </w:div>
    <w:div w:id="1959675114">
      <w:bodyDiv w:val="1"/>
      <w:marLeft w:val="0"/>
      <w:marRight w:val="0"/>
      <w:marTop w:val="0"/>
      <w:marBottom w:val="0"/>
      <w:divBdr>
        <w:top w:val="none" w:sz="0" w:space="0" w:color="auto"/>
        <w:left w:val="none" w:sz="0" w:space="0" w:color="auto"/>
        <w:bottom w:val="none" w:sz="0" w:space="0" w:color="auto"/>
        <w:right w:val="none" w:sz="0" w:space="0" w:color="auto"/>
      </w:divBdr>
    </w:div>
    <w:div w:id="2084915314">
      <w:bodyDiv w:val="1"/>
      <w:marLeft w:val="0"/>
      <w:marRight w:val="0"/>
      <w:marTop w:val="0"/>
      <w:marBottom w:val="0"/>
      <w:divBdr>
        <w:top w:val="none" w:sz="0" w:space="0" w:color="auto"/>
        <w:left w:val="none" w:sz="0" w:space="0" w:color="auto"/>
        <w:bottom w:val="none" w:sz="0" w:space="0" w:color="auto"/>
        <w:right w:val="none" w:sz="0" w:space="0" w:color="auto"/>
      </w:divBdr>
      <w:divsChild>
        <w:div w:id="841774665">
          <w:marLeft w:val="0"/>
          <w:marRight w:val="0"/>
          <w:marTop w:val="0"/>
          <w:marBottom w:val="0"/>
          <w:divBdr>
            <w:top w:val="none" w:sz="0" w:space="0" w:color="auto"/>
            <w:left w:val="none" w:sz="0" w:space="0" w:color="auto"/>
            <w:bottom w:val="none" w:sz="0" w:space="0" w:color="auto"/>
            <w:right w:val="none" w:sz="0" w:space="0" w:color="auto"/>
          </w:divBdr>
        </w:div>
      </w:divsChild>
    </w:div>
    <w:div w:id="20954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rate.karpaviciene@vmi.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header3.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omas.karmaza@vmi.lt" TargetMode="External"
                 Type="http://schemas.openxmlformats.org/officeDocument/2006/relationships/hyperlink"/>
   <Relationship Id="rId9" Target="mailto:loreta.vidzicke@vmi.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3.png"
                 Type="http://schemas.openxmlformats.org/officeDocument/2006/relationships/image"/>
   <Relationship Id="rId2" Target="mailto:vmi@vmi.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CA78-2C40-4E17-AA1C-F2DA2708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2347</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2657</CharactersWithSpaces>
  <SharedDoc>false</SharedDoc>
  <HLinks>
    <vt:vector size="12" baseType="variant">
      <vt:variant>
        <vt:i4>983164</vt:i4>
      </vt:variant>
      <vt:variant>
        <vt:i4>0</vt:i4>
      </vt:variant>
      <vt:variant>
        <vt:i4>0</vt:i4>
      </vt:variant>
      <vt:variant>
        <vt:i4>5</vt:i4>
      </vt:variant>
      <vt:variant>
        <vt:lpwstr>mailto:M.Poliakova@vmi.lt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2020-11-30T14:23:00Z</dcterms:created>
  <dc:creator>Marta Poliakova</dc:creator>
  <cp:lastModifiedBy>Romas Karmaza</cp:lastModifiedBy>
  <cp:lastPrinted>2018-06-01T06:01:00Z</cp:lastPrinted>
  <dcterms:modified xsi:type="dcterms:W3CDTF">2020-11-30T14:23:00Z</dcterms:modified>
  <cp:revision>2</cp:revision>
  <dc:title>Adresatas</dc:title>
</cp:coreProperties>
</file>