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A2A6" w14:textId="0F75F40D" w:rsidR="0086211D" w:rsidRPr="0086211D" w:rsidRDefault="0086211D" w:rsidP="0086211D">
      <w:pPr>
        <w:spacing w:after="0" w:line="240" w:lineRule="auto"/>
        <w:jc w:val="center"/>
        <w:rPr>
          <w:rFonts w:ascii="Times New Roman" w:eastAsia="Calibri" w:hAnsi="Times New Roman" w:cs="Times New Roman"/>
          <w:b/>
          <w:sz w:val="24"/>
          <w:szCs w:val="24"/>
        </w:rPr>
      </w:pPr>
      <w:r w:rsidRPr="0086211D">
        <w:rPr>
          <w:rFonts w:ascii="Times New Roman" w:eastAsia="Calibri" w:hAnsi="Times New Roman" w:cs="Times New Roman"/>
          <w:b/>
          <w:sz w:val="24"/>
          <w:szCs w:val="24"/>
        </w:rPr>
        <w:t>DIREKTYVOS 201</w:t>
      </w:r>
      <w:r w:rsidR="00486F28">
        <w:rPr>
          <w:rFonts w:ascii="Times New Roman" w:eastAsia="Calibri" w:hAnsi="Times New Roman" w:cs="Times New Roman"/>
          <w:b/>
          <w:sz w:val="24"/>
          <w:szCs w:val="24"/>
        </w:rPr>
        <w:t>3</w:t>
      </w:r>
      <w:r w:rsidRPr="0086211D">
        <w:rPr>
          <w:rFonts w:ascii="Times New Roman" w:eastAsia="Calibri" w:hAnsi="Times New Roman" w:cs="Times New Roman"/>
          <w:b/>
          <w:sz w:val="24"/>
          <w:szCs w:val="24"/>
        </w:rPr>
        <w:t>/3</w:t>
      </w:r>
      <w:r w:rsidR="00486F28">
        <w:rPr>
          <w:rFonts w:ascii="Times New Roman" w:eastAsia="Calibri" w:hAnsi="Times New Roman" w:cs="Times New Roman"/>
          <w:b/>
          <w:sz w:val="24"/>
          <w:szCs w:val="24"/>
        </w:rPr>
        <w:t>3</w:t>
      </w:r>
      <w:r w:rsidRPr="0086211D">
        <w:rPr>
          <w:rFonts w:ascii="Times New Roman" w:eastAsia="Calibri" w:hAnsi="Times New Roman" w:cs="Times New Roman"/>
          <w:b/>
          <w:sz w:val="24"/>
          <w:szCs w:val="24"/>
        </w:rPr>
        <w:t xml:space="preserve">/ES IR LIETUVOS RESPUBLIKOS </w:t>
      </w:r>
      <w:r>
        <w:rPr>
          <w:rFonts w:ascii="Times New Roman" w:eastAsia="Calibri" w:hAnsi="Times New Roman" w:cs="Times New Roman"/>
          <w:b/>
          <w:sz w:val="24"/>
          <w:szCs w:val="24"/>
        </w:rPr>
        <w:t xml:space="preserve">UŽIMTUMO ĮSTATYMO </w:t>
      </w:r>
      <w:r w:rsidR="001F30B6" w:rsidRPr="000C6A60">
        <w:rPr>
          <w:rFonts w:ascii="Times New Roman" w:hAnsi="Times New Roman" w:cs="Times New Roman"/>
          <w:b/>
          <w:bCs/>
          <w:sz w:val="24"/>
          <w:szCs w:val="24"/>
          <w:lang w:eastAsia="lt-LT"/>
        </w:rPr>
        <w:t xml:space="preserve">NR. </w:t>
      </w:r>
      <w:r w:rsidR="001F30B6" w:rsidRPr="000C6A60">
        <w:rPr>
          <w:rFonts w:ascii="Times New Roman" w:hAnsi="Times New Roman" w:cs="Times New Roman"/>
          <w:b/>
          <w:bCs/>
          <w:sz w:val="24"/>
          <w:szCs w:val="24"/>
        </w:rPr>
        <w:t xml:space="preserve">XII-2470 1, </w:t>
      </w:r>
      <w:r w:rsidR="00571935">
        <w:rPr>
          <w:rFonts w:ascii="Times New Roman" w:hAnsi="Times New Roman" w:cs="Times New Roman"/>
          <w:b/>
          <w:bCs/>
          <w:sz w:val="24"/>
          <w:szCs w:val="24"/>
        </w:rPr>
        <w:t>16</w:t>
      </w:r>
      <w:r w:rsidR="001F30B6" w:rsidRPr="000C6A60">
        <w:rPr>
          <w:rFonts w:ascii="Times New Roman" w:hAnsi="Times New Roman" w:cs="Times New Roman"/>
          <w:b/>
          <w:bCs/>
          <w:sz w:val="24"/>
          <w:szCs w:val="24"/>
        </w:rPr>
        <w:t xml:space="preserve">, 20, 22, 24, 28, </w:t>
      </w:r>
      <w:r w:rsidR="001F30B6">
        <w:rPr>
          <w:rFonts w:ascii="Times New Roman" w:hAnsi="Times New Roman" w:cs="Times New Roman"/>
          <w:b/>
          <w:bCs/>
          <w:sz w:val="24"/>
          <w:szCs w:val="24"/>
        </w:rPr>
        <w:t xml:space="preserve">29, </w:t>
      </w:r>
      <w:r w:rsidR="001F30B6" w:rsidRPr="000C6A60">
        <w:rPr>
          <w:rFonts w:ascii="Times New Roman" w:hAnsi="Times New Roman" w:cs="Times New Roman"/>
          <w:b/>
          <w:bCs/>
          <w:sz w:val="24"/>
          <w:szCs w:val="24"/>
        </w:rPr>
        <w:t>30, 31, 36, 37, 38, 39</w:t>
      </w:r>
      <w:r w:rsidR="001F30B6" w:rsidRPr="000C6A60">
        <w:rPr>
          <w:rFonts w:ascii="Times New Roman" w:hAnsi="Times New Roman" w:cs="Times New Roman"/>
          <w:b/>
          <w:bCs/>
          <w:sz w:val="24"/>
          <w:szCs w:val="24"/>
          <w:vertAlign w:val="superscript"/>
        </w:rPr>
        <w:t>1</w:t>
      </w:r>
      <w:r w:rsidR="001F30B6" w:rsidRPr="000C6A60">
        <w:rPr>
          <w:rFonts w:ascii="Times New Roman" w:hAnsi="Times New Roman" w:cs="Times New Roman"/>
          <w:b/>
          <w:bCs/>
          <w:sz w:val="24"/>
          <w:szCs w:val="24"/>
        </w:rPr>
        <w:t>, 40, 44, 46, 47</w:t>
      </w:r>
      <w:r w:rsidR="00256620">
        <w:rPr>
          <w:rFonts w:ascii="Times New Roman" w:hAnsi="Times New Roman" w:cs="Times New Roman"/>
          <w:b/>
          <w:bCs/>
          <w:sz w:val="24"/>
          <w:szCs w:val="24"/>
        </w:rPr>
        <w:t>, 48</w:t>
      </w:r>
      <w:r w:rsidR="001F30B6" w:rsidRPr="000C6A60">
        <w:rPr>
          <w:rFonts w:ascii="Times New Roman" w:hAnsi="Times New Roman" w:cs="Times New Roman"/>
          <w:b/>
          <w:bCs/>
          <w:sz w:val="24"/>
          <w:szCs w:val="24"/>
        </w:rPr>
        <w:t xml:space="preserve"> </w:t>
      </w:r>
      <w:r w:rsidR="001F30B6" w:rsidRPr="000C6A60">
        <w:rPr>
          <w:rFonts w:ascii="Times New Roman" w:hAnsi="Times New Roman" w:cs="Times New Roman"/>
          <w:b/>
          <w:bCs/>
          <w:sz w:val="24"/>
          <w:szCs w:val="24"/>
          <w:lang w:eastAsia="lt-LT"/>
        </w:rPr>
        <w:t>STRAIPSNIŲ</w:t>
      </w:r>
      <w:r w:rsidR="00571935">
        <w:rPr>
          <w:rFonts w:ascii="Times New Roman" w:hAnsi="Times New Roman" w:cs="Times New Roman"/>
          <w:b/>
          <w:bCs/>
          <w:sz w:val="24"/>
          <w:szCs w:val="24"/>
          <w:lang w:eastAsia="lt-LT"/>
        </w:rPr>
        <w:t>, PRIEDO</w:t>
      </w:r>
      <w:r w:rsidR="001F30B6" w:rsidRPr="000C6A60">
        <w:rPr>
          <w:rFonts w:ascii="Times New Roman" w:hAnsi="Times New Roman" w:cs="Times New Roman"/>
          <w:b/>
          <w:bCs/>
          <w:sz w:val="24"/>
          <w:szCs w:val="24"/>
          <w:lang w:eastAsia="lt-LT"/>
        </w:rPr>
        <w:t xml:space="preserve"> </w:t>
      </w:r>
      <w:r w:rsidR="001F30B6" w:rsidRPr="000C6A60">
        <w:rPr>
          <w:rFonts w:ascii="Times New Roman" w:hAnsi="Times New Roman" w:cs="Times New Roman"/>
          <w:b/>
          <w:bCs/>
          <w:caps/>
          <w:color w:val="000000" w:themeColor="text1"/>
          <w:sz w:val="24"/>
          <w:szCs w:val="24"/>
        </w:rPr>
        <w:t xml:space="preserve">pakeitimo ir ĮSTATYMO papildymo </w:t>
      </w:r>
      <w:r w:rsidR="001F30B6" w:rsidRPr="000C6A60">
        <w:rPr>
          <w:rFonts w:ascii="Times New Roman" w:hAnsi="Times New Roman" w:cs="Times New Roman"/>
          <w:b/>
          <w:bCs/>
          <w:sz w:val="24"/>
          <w:szCs w:val="24"/>
        </w:rPr>
        <w:t>39</w:t>
      </w:r>
      <w:r w:rsidR="001F30B6" w:rsidRPr="000C6A60">
        <w:rPr>
          <w:rFonts w:ascii="Times New Roman" w:hAnsi="Times New Roman" w:cs="Times New Roman"/>
          <w:b/>
          <w:bCs/>
          <w:sz w:val="24"/>
          <w:szCs w:val="24"/>
          <w:vertAlign w:val="superscript"/>
        </w:rPr>
        <w:t>2</w:t>
      </w:r>
      <w:r w:rsidR="001F30B6" w:rsidRPr="000C6A60">
        <w:rPr>
          <w:rFonts w:ascii="Times New Roman" w:hAnsi="Times New Roman" w:cs="Times New Roman"/>
          <w:b/>
          <w:bCs/>
          <w:sz w:val="24"/>
          <w:szCs w:val="24"/>
        </w:rPr>
        <w:t xml:space="preserve"> IR 39</w:t>
      </w:r>
      <w:r w:rsidR="001F30B6" w:rsidRPr="000C6A60">
        <w:rPr>
          <w:rFonts w:ascii="Times New Roman" w:hAnsi="Times New Roman" w:cs="Times New Roman"/>
          <w:b/>
          <w:bCs/>
          <w:sz w:val="24"/>
          <w:szCs w:val="24"/>
          <w:vertAlign w:val="superscript"/>
        </w:rPr>
        <w:t xml:space="preserve">3 </w:t>
      </w:r>
      <w:r w:rsidR="001F30B6" w:rsidRPr="000C6A60">
        <w:rPr>
          <w:rFonts w:ascii="Times New Roman" w:hAnsi="Times New Roman" w:cs="Times New Roman"/>
          <w:b/>
          <w:bCs/>
          <w:sz w:val="24"/>
          <w:szCs w:val="24"/>
        </w:rPr>
        <w:t>STRAIPSNIAIS</w:t>
      </w:r>
      <w:r w:rsidR="001F30B6" w:rsidRPr="0086211D">
        <w:rPr>
          <w:rFonts w:ascii="Times New Roman" w:eastAsia="Calibri" w:hAnsi="Times New Roman" w:cs="Times New Roman"/>
          <w:b/>
          <w:sz w:val="24"/>
          <w:szCs w:val="24"/>
        </w:rPr>
        <w:t xml:space="preserve"> </w:t>
      </w:r>
      <w:r w:rsidR="001F30B6">
        <w:rPr>
          <w:rFonts w:ascii="Times New Roman" w:eastAsia="Calibri" w:hAnsi="Times New Roman" w:cs="Times New Roman"/>
          <w:b/>
          <w:sz w:val="24"/>
          <w:szCs w:val="24"/>
        </w:rPr>
        <w:t xml:space="preserve">ĮSTATYMO </w:t>
      </w:r>
      <w:r w:rsidRPr="0086211D">
        <w:rPr>
          <w:rFonts w:ascii="Times New Roman" w:eastAsia="Calibri" w:hAnsi="Times New Roman" w:cs="Times New Roman"/>
          <w:b/>
          <w:sz w:val="24"/>
          <w:szCs w:val="24"/>
        </w:rPr>
        <w:t>PROJEKTO</w:t>
      </w:r>
      <w:r>
        <w:rPr>
          <w:rFonts w:ascii="Times New Roman" w:eastAsia="Calibri" w:hAnsi="Times New Roman" w:cs="Times New Roman"/>
          <w:b/>
          <w:sz w:val="24"/>
          <w:szCs w:val="24"/>
        </w:rPr>
        <w:t xml:space="preserve"> </w:t>
      </w:r>
      <w:r w:rsidRPr="0086211D">
        <w:rPr>
          <w:rFonts w:ascii="Times New Roman" w:eastAsia="Calibri" w:hAnsi="Times New Roman" w:cs="Times New Roman"/>
          <w:b/>
          <w:sz w:val="24"/>
          <w:szCs w:val="24"/>
        </w:rPr>
        <w:t>ATITIKTIES LENTELĖ</w:t>
      </w:r>
    </w:p>
    <w:p w14:paraId="77C7B88E" w14:textId="77777777" w:rsidR="0086211D" w:rsidRPr="0086211D" w:rsidRDefault="0086211D" w:rsidP="0086211D">
      <w:pPr>
        <w:spacing w:after="0" w:line="240" w:lineRule="auto"/>
        <w:jc w:val="center"/>
        <w:rPr>
          <w:rFonts w:ascii="Times New Roman" w:eastAsia="Calibri" w:hAnsi="Times New Roman" w:cs="Times New Roman"/>
          <w:b/>
          <w:sz w:val="24"/>
          <w:szCs w:val="24"/>
        </w:rPr>
      </w:pPr>
    </w:p>
    <w:tbl>
      <w:tblPr>
        <w:tblStyle w:val="Lentelstinklelis"/>
        <w:tblW w:w="10348" w:type="dxa"/>
        <w:tblInd w:w="-572" w:type="dxa"/>
        <w:tblLook w:val="04A0" w:firstRow="1" w:lastRow="0" w:firstColumn="1" w:lastColumn="0" w:noHBand="0" w:noVBand="1"/>
      </w:tblPr>
      <w:tblGrid>
        <w:gridCol w:w="2694"/>
        <w:gridCol w:w="6095"/>
        <w:gridCol w:w="1559"/>
      </w:tblGrid>
      <w:tr w:rsidR="0086211D" w:rsidRPr="0086211D" w14:paraId="4CEABB54" w14:textId="77777777" w:rsidTr="00D54B3C">
        <w:tc>
          <w:tcPr>
            <w:tcW w:w="2694" w:type="dxa"/>
            <w:tcBorders>
              <w:top w:val="single" w:sz="4" w:space="0" w:color="auto"/>
              <w:left w:val="single" w:sz="4" w:space="0" w:color="auto"/>
              <w:bottom w:val="single" w:sz="4" w:space="0" w:color="auto"/>
              <w:right w:val="single" w:sz="4" w:space="0" w:color="auto"/>
            </w:tcBorders>
            <w:hideMark/>
          </w:tcPr>
          <w:p w14:paraId="44002256" w14:textId="2354BFFC" w:rsidR="0086211D" w:rsidRPr="0086211D" w:rsidRDefault="00486F28" w:rsidP="00486F28">
            <w:pPr>
              <w:jc w:val="both"/>
              <w:rPr>
                <w:rFonts w:ascii="Times New Roman" w:hAnsi="Times New Roman"/>
                <w:sz w:val="24"/>
                <w:szCs w:val="24"/>
              </w:rPr>
            </w:pPr>
            <w:r w:rsidRPr="00486F28">
              <w:rPr>
                <w:rFonts w:ascii="Times New Roman" w:hAnsi="Times New Roman"/>
                <w:b/>
                <w:sz w:val="24"/>
                <w:szCs w:val="24"/>
              </w:rPr>
              <w:t>2013 m. birželio 26 d.</w:t>
            </w:r>
            <w:r>
              <w:rPr>
                <w:rFonts w:ascii="Times New Roman" w:hAnsi="Times New Roman"/>
                <w:b/>
                <w:sz w:val="24"/>
                <w:szCs w:val="24"/>
              </w:rPr>
              <w:t xml:space="preserve"> </w:t>
            </w:r>
            <w:r w:rsidRPr="00486F28">
              <w:rPr>
                <w:rFonts w:ascii="Times New Roman" w:hAnsi="Times New Roman"/>
                <w:b/>
                <w:sz w:val="24"/>
                <w:szCs w:val="24"/>
              </w:rPr>
              <w:t>Europos Parlamento ir Tarybos  Direktyv</w:t>
            </w:r>
            <w:r>
              <w:rPr>
                <w:rFonts w:ascii="Times New Roman" w:hAnsi="Times New Roman"/>
                <w:b/>
                <w:sz w:val="24"/>
                <w:szCs w:val="24"/>
              </w:rPr>
              <w:t>a</w:t>
            </w:r>
            <w:r w:rsidRPr="00486F28">
              <w:rPr>
                <w:rFonts w:ascii="Times New Roman" w:hAnsi="Times New Roman"/>
                <w:b/>
                <w:sz w:val="24"/>
                <w:szCs w:val="24"/>
              </w:rPr>
              <w:t xml:space="preserve"> 2013/33/ES kuria nustatomos normos dėl tarptautinės apsaugos prašytojų priėmimo (nauja redakcija)</w:t>
            </w:r>
            <w:r>
              <w:rPr>
                <w:rFonts w:ascii="Times New Roman" w:hAnsi="Times New Roman"/>
                <w:b/>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EF673ED" w14:textId="3DCFC766" w:rsidR="0086211D" w:rsidRDefault="0086211D" w:rsidP="0086211D">
            <w:pPr>
              <w:jc w:val="both"/>
              <w:rPr>
                <w:rFonts w:ascii="Times New Roman" w:hAnsi="Times New Roman"/>
                <w:b/>
                <w:sz w:val="24"/>
                <w:szCs w:val="24"/>
              </w:rPr>
            </w:pPr>
            <w:r w:rsidRPr="001F30B6">
              <w:rPr>
                <w:rFonts w:ascii="Times New Roman" w:hAnsi="Times New Roman"/>
                <w:b/>
                <w:sz w:val="24"/>
                <w:szCs w:val="24"/>
              </w:rPr>
              <w:t>Lietuvos Respublikos užimtumo įstatymo</w:t>
            </w:r>
            <w:r w:rsidR="001F30B6" w:rsidRPr="000C6A60">
              <w:rPr>
                <w:b/>
                <w:bCs/>
                <w:sz w:val="24"/>
                <w:szCs w:val="24"/>
                <w:lang w:eastAsia="lt-LT"/>
              </w:rPr>
              <w:t xml:space="preserve"> </w:t>
            </w:r>
            <w:r w:rsidR="001F30B6" w:rsidRPr="000C6A60">
              <w:rPr>
                <w:rFonts w:ascii="Times New Roman" w:hAnsi="Times New Roman"/>
                <w:b/>
                <w:bCs/>
                <w:sz w:val="24"/>
                <w:szCs w:val="24"/>
                <w:lang w:eastAsia="lt-LT"/>
              </w:rPr>
              <w:t>N</w:t>
            </w:r>
            <w:r w:rsidR="001F30B6">
              <w:rPr>
                <w:rFonts w:ascii="Times New Roman" w:hAnsi="Times New Roman"/>
                <w:b/>
                <w:bCs/>
                <w:sz w:val="24"/>
                <w:szCs w:val="24"/>
                <w:lang w:eastAsia="lt-LT"/>
              </w:rPr>
              <w:t>r</w:t>
            </w:r>
            <w:r w:rsidR="001F30B6" w:rsidRPr="000C6A60">
              <w:rPr>
                <w:rFonts w:ascii="Times New Roman" w:hAnsi="Times New Roman"/>
                <w:b/>
                <w:bCs/>
                <w:sz w:val="24"/>
                <w:szCs w:val="24"/>
                <w:lang w:eastAsia="lt-LT"/>
              </w:rPr>
              <w:t xml:space="preserve">. </w:t>
            </w:r>
            <w:r w:rsidR="001F30B6" w:rsidRPr="000C6A60">
              <w:rPr>
                <w:rFonts w:ascii="Times New Roman" w:hAnsi="Times New Roman"/>
                <w:b/>
                <w:bCs/>
                <w:sz w:val="24"/>
                <w:szCs w:val="24"/>
              </w:rPr>
              <w:t>XII-2470 1, 1</w:t>
            </w:r>
            <w:r w:rsidR="00571935">
              <w:rPr>
                <w:rFonts w:ascii="Times New Roman" w:hAnsi="Times New Roman"/>
                <w:b/>
                <w:bCs/>
                <w:sz w:val="24"/>
                <w:szCs w:val="24"/>
              </w:rPr>
              <w:t>6</w:t>
            </w:r>
            <w:r w:rsidR="001F30B6" w:rsidRPr="000C6A60">
              <w:rPr>
                <w:rFonts w:ascii="Times New Roman" w:hAnsi="Times New Roman"/>
                <w:b/>
                <w:bCs/>
                <w:sz w:val="24"/>
                <w:szCs w:val="24"/>
              </w:rPr>
              <w:t xml:space="preserve">, 20, 22, 24, 28, </w:t>
            </w:r>
            <w:r w:rsidR="001F30B6">
              <w:rPr>
                <w:rFonts w:ascii="Times New Roman" w:hAnsi="Times New Roman"/>
                <w:b/>
                <w:bCs/>
                <w:sz w:val="24"/>
                <w:szCs w:val="24"/>
              </w:rPr>
              <w:t xml:space="preserve">29, </w:t>
            </w:r>
            <w:r w:rsidR="001F30B6" w:rsidRPr="000C6A60">
              <w:rPr>
                <w:rFonts w:ascii="Times New Roman" w:hAnsi="Times New Roman"/>
                <w:b/>
                <w:bCs/>
                <w:sz w:val="24"/>
                <w:szCs w:val="24"/>
              </w:rPr>
              <w:t>30, 31, 36, 37, 38, 39</w:t>
            </w:r>
            <w:r w:rsidR="001F30B6" w:rsidRPr="000C6A60">
              <w:rPr>
                <w:rFonts w:ascii="Times New Roman" w:hAnsi="Times New Roman"/>
                <w:b/>
                <w:bCs/>
                <w:sz w:val="24"/>
                <w:szCs w:val="24"/>
                <w:vertAlign w:val="superscript"/>
              </w:rPr>
              <w:t>1</w:t>
            </w:r>
            <w:r w:rsidR="001F30B6" w:rsidRPr="000C6A60">
              <w:rPr>
                <w:rFonts w:ascii="Times New Roman" w:hAnsi="Times New Roman"/>
                <w:b/>
                <w:bCs/>
                <w:sz w:val="24"/>
                <w:szCs w:val="24"/>
              </w:rPr>
              <w:t>, 40, 44, 46, 47</w:t>
            </w:r>
            <w:r w:rsidR="00256620">
              <w:rPr>
                <w:rFonts w:ascii="Times New Roman" w:hAnsi="Times New Roman"/>
                <w:b/>
                <w:bCs/>
                <w:sz w:val="24"/>
                <w:szCs w:val="24"/>
              </w:rPr>
              <w:t>, 48</w:t>
            </w:r>
            <w:r w:rsidR="001F30B6" w:rsidRPr="000C6A60">
              <w:rPr>
                <w:rFonts w:ascii="Times New Roman" w:hAnsi="Times New Roman"/>
                <w:b/>
                <w:bCs/>
                <w:sz w:val="24"/>
                <w:szCs w:val="24"/>
              </w:rPr>
              <w:t xml:space="preserve"> </w:t>
            </w:r>
            <w:r w:rsidR="001F30B6" w:rsidRPr="001F30B6">
              <w:rPr>
                <w:rFonts w:ascii="Times New Roman" w:hAnsi="Times New Roman"/>
                <w:b/>
                <w:bCs/>
                <w:sz w:val="24"/>
                <w:szCs w:val="24"/>
                <w:lang w:eastAsia="lt-LT"/>
              </w:rPr>
              <w:t>straipsnių</w:t>
            </w:r>
            <w:r w:rsidR="00571935">
              <w:rPr>
                <w:rFonts w:ascii="Times New Roman" w:hAnsi="Times New Roman"/>
                <w:b/>
                <w:bCs/>
                <w:sz w:val="24"/>
                <w:szCs w:val="24"/>
                <w:lang w:eastAsia="lt-LT"/>
              </w:rPr>
              <w:t>, priedo</w:t>
            </w:r>
            <w:r w:rsidR="001F30B6" w:rsidRPr="001F30B6">
              <w:rPr>
                <w:rFonts w:ascii="Times New Roman" w:hAnsi="Times New Roman"/>
                <w:b/>
                <w:bCs/>
                <w:sz w:val="24"/>
                <w:szCs w:val="24"/>
                <w:lang w:eastAsia="lt-LT"/>
              </w:rPr>
              <w:t xml:space="preserve"> </w:t>
            </w:r>
            <w:r w:rsidR="001F30B6" w:rsidRPr="001F30B6">
              <w:rPr>
                <w:rFonts w:ascii="Times New Roman" w:hAnsi="Times New Roman"/>
                <w:b/>
                <w:bCs/>
                <w:color w:val="000000" w:themeColor="text1"/>
                <w:sz w:val="24"/>
                <w:szCs w:val="24"/>
              </w:rPr>
              <w:t xml:space="preserve">pakeitimo ir </w:t>
            </w:r>
            <w:r w:rsidR="001F30B6">
              <w:rPr>
                <w:rFonts w:ascii="Times New Roman" w:hAnsi="Times New Roman"/>
                <w:b/>
                <w:bCs/>
                <w:color w:val="000000" w:themeColor="text1"/>
                <w:sz w:val="24"/>
                <w:szCs w:val="24"/>
              </w:rPr>
              <w:t>Į</w:t>
            </w:r>
            <w:r w:rsidR="001F30B6" w:rsidRPr="001F30B6">
              <w:rPr>
                <w:rFonts w:ascii="Times New Roman" w:hAnsi="Times New Roman"/>
                <w:b/>
                <w:bCs/>
                <w:color w:val="000000" w:themeColor="text1"/>
                <w:sz w:val="24"/>
                <w:szCs w:val="24"/>
              </w:rPr>
              <w:t xml:space="preserve">statymo papildymo </w:t>
            </w:r>
            <w:r w:rsidR="001F30B6" w:rsidRPr="00F55EBE">
              <w:rPr>
                <w:rFonts w:ascii="Times New Roman" w:hAnsi="Times New Roman"/>
                <w:b/>
                <w:bCs/>
                <w:sz w:val="24"/>
                <w:szCs w:val="24"/>
              </w:rPr>
              <w:t>39</w:t>
            </w:r>
            <w:r w:rsidR="001F30B6" w:rsidRPr="001F30B6">
              <w:rPr>
                <w:rFonts w:ascii="Times New Roman" w:hAnsi="Times New Roman"/>
                <w:b/>
                <w:bCs/>
                <w:sz w:val="24"/>
                <w:szCs w:val="24"/>
                <w:vertAlign w:val="superscript"/>
              </w:rPr>
              <w:t>2</w:t>
            </w:r>
            <w:r w:rsidR="001F30B6" w:rsidRPr="001F30B6">
              <w:rPr>
                <w:rFonts w:ascii="Times New Roman" w:hAnsi="Times New Roman"/>
                <w:b/>
                <w:bCs/>
                <w:sz w:val="24"/>
                <w:szCs w:val="24"/>
              </w:rPr>
              <w:t xml:space="preserve"> ir 39</w:t>
            </w:r>
            <w:r w:rsidR="001F30B6" w:rsidRPr="001F30B6">
              <w:rPr>
                <w:rFonts w:ascii="Times New Roman" w:hAnsi="Times New Roman"/>
                <w:b/>
                <w:bCs/>
                <w:sz w:val="24"/>
                <w:szCs w:val="24"/>
                <w:vertAlign w:val="superscript"/>
              </w:rPr>
              <w:t xml:space="preserve">3 </w:t>
            </w:r>
            <w:r w:rsidR="001F30B6" w:rsidRPr="001F30B6">
              <w:rPr>
                <w:rFonts w:ascii="Times New Roman" w:hAnsi="Times New Roman"/>
                <w:b/>
                <w:bCs/>
                <w:sz w:val="24"/>
                <w:szCs w:val="24"/>
              </w:rPr>
              <w:t>straipsniais</w:t>
            </w:r>
            <w:r w:rsidR="001F30B6" w:rsidRPr="001F30B6">
              <w:rPr>
                <w:rFonts w:ascii="Times New Roman" w:hAnsi="Times New Roman"/>
                <w:b/>
                <w:sz w:val="24"/>
                <w:szCs w:val="24"/>
              </w:rPr>
              <w:t xml:space="preserve"> </w:t>
            </w:r>
            <w:r w:rsidR="001F30B6">
              <w:rPr>
                <w:rFonts w:ascii="Times New Roman" w:hAnsi="Times New Roman"/>
                <w:b/>
                <w:sz w:val="24"/>
                <w:szCs w:val="24"/>
              </w:rPr>
              <w:t xml:space="preserve">įstatymo </w:t>
            </w:r>
            <w:r w:rsidRPr="001F30B6">
              <w:rPr>
                <w:rFonts w:ascii="Times New Roman" w:hAnsi="Times New Roman"/>
                <w:b/>
                <w:sz w:val="24"/>
                <w:szCs w:val="24"/>
              </w:rPr>
              <w:t xml:space="preserve">projektas (toliau – Projektas) </w:t>
            </w:r>
          </w:p>
          <w:p w14:paraId="69E0BDD9" w14:textId="77777777" w:rsidR="00A74158" w:rsidRDefault="00A74158" w:rsidP="0086211D">
            <w:pPr>
              <w:jc w:val="both"/>
              <w:rPr>
                <w:rFonts w:ascii="Times New Roman" w:hAnsi="Times New Roman"/>
                <w:b/>
                <w:sz w:val="24"/>
                <w:szCs w:val="24"/>
              </w:rPr>
            </w:pPr>
          </w:p>
          <w:p w14:paraId="543215BB" w14:textId="15A4D2B0" w:rsidR="00A74158" w:rsidRPr="001F30B6" w:rsidRDefault="00A74158" w:rsidP="0086211D">
            <w:pPr>
              <w:jc w:val="both"/>
              <w:rPr>
                <w:rFonts w:ascii="Times New Roman" w:hAnsi="Times New Roman"/>
                <w:b/>
                <w:sz w:val="24"/>
                <w:szCs w:val="24"/>
              </w:rPr>
            </w:pPr>
            <w:r w:rsidRPr="00BB4785">
              <w:rPr>
                <w:rFonts w:ascii="Times New Roman" w:hAnsi="Times New Roman"/>
                <w:bCs/>
                <w:sz w:val="24"/>
                <w:szCs w:val="24"/>
              </w:rPr>
              <w:t>L</w:t>
            </w:r>
            <w:r>
              <w:rPr>
                <w:rFonts w:ascii="Times New Roman" w:hAnsi="Times New Roman"/>
                <w:bCs/>
                <w:sz w:val="24"/>
                <w:szCs w:val="24"/>
              </w:rPr>
              <w:t xml:space="preserve">ietuvos </w:t>
            </w:r>
            <w:r w:rsidRPr="00BB4785">
              <w:rPr>
                <w:rFonts w:ascii="Times New Roman" w:hAnsi="Times New Roman"/>
                <w:bCs/>
                <w:sz w:val="24"/>
                <w:szCs w:val="24"/>
              </w:rPr>
              <w:t>R</w:t>
            </w:r>
            <w:r>
              <w:rPr>
                <w:rFonts w:ascii="Times New Roman" w:hAnsi="Times New Roman"/>
                <w:bCs/>
                <w:sz w:val="24"/>
                <w:szCs w:val="24"/>
              </w:rPr>
              <w:t>espublikos</w:t>
            </w:r>
            <w:r w:rsidRPr="00BB4785">
              <w:rPr>
                <w:rFonts w:ascii="Times New Roman" w:hAnsi="Times New Roman"/>
                <w:bCs/>
                <w:sz w:val="24"/>
                <w:szCs w:val="24"/>
              </w:rPr>
              <w:t xml:space="preserve"> įstatymas ,,Dėl užsieniečių teisinės padėties“</w:t>
            </w:r>
            <w:r>
              <w:rPr>
                <w:rFonts w:ascii="Times New Roman" w:hAnsi="Times New Roman"/>
                <w:bCs/>
                <w:sz w:val="24"/>
                <w:szCs w:val="24"/>
              </w:rPr>
              <w:t xml:space="preserve"> </w:t>
            </w:r>
            <w:r w:rsidRPr="00E23361">
              <w:rPr>
                <w:rFonts w:ascii="Times New Roman" w:hAnsi="Times New Roman"/>
                <w:bCs/>
                <w:sz w:val="24"/>
                <w:szCs w:val="24"/>
              </w:rPr>
              <w:t>(suvestinė redakcija nuo</w:t>
            </w:r>
            <w:r w:rsidR="00144B26">
              <w:rPr>
                <w:rFonts w:ascii="Times New Roman" w:hAnsi="Times New Roman"/>
                <w:bCs/>
                <w:sz w:val="24"/>
                <w:szCs w:val="24"/>
              </w:rPr>
              <w:t xml:space="preserve"> 2022-01-01</w:t>
            </w:r>
            <w:r w:rsidRPr="00E23361">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207894A2" w14:textId="2AD335AF" w:rsidR="0086211D" w:rsidRPr="0086211D" w:rsidRDefault="0086211D" w:rsidP="0086211D">
            <w:pPr>
              <w:jc w:val="center"/>
              <w:rPr>
                <w:rFonts w:ascii="Times New Roman" w:hAnsi="Times New Roman"/>
                <w:b/>
                <w:color w:val="0070C0"/>
                <w:sz w:val="24"/>
                <w:szCs w:val="24"/>
              </w:rPr>
            </w:pPr>
            <w:r w:rsidRPr="0086211D">
              <w:rPr>
                <w:rFonts w:ascii="Times New Roman" w:hAnsi="Times New Roman"/>
                <w:b/>
                <w:sz w:val="24"/>
                <w:szCs w:val="24"/>
              </w:rPr>
              <w:t>Direktyvos perkėlimo lygis</w:t>
            </w:r>
          </w:p>
        </w:tc>
      </w:tr>
      <w:tr w:rsidR="00486F28" w:rsidRPr="0086211D" w14:paraId="370BFB3B" w14:textId="77777777" w:rsidTr="00D54B3C">
        <w:tc>
          <w:tcPr>
            <w:tcW w:w="2694" w:type="dxa"/>
            <w:tcBorders>
              <w:top w:val="single" w:sz="4" w:space="0" w:color="auto"/>
              <w:left w:val="single" w:sz="4" w:space="0" w:color="auto"/>
              <w:bottom w:val="single" w:sz="4" w:space="0" w:color="auto"/>
              <w:right w:val="single" w:sz="4" w:space="0" w:color="auto"/>
            </w:tcBorders>
          </w:tcPr>
          <w:p w14:paraId="4FBA195C" w14:textId="25E34D9F" w:rsidR="00486F28" w:rsidRPr="00486F28" w:rsidRDefault="00486F28" w:rsidP="00486F28">
            <w:pPr>
              <w:jc w:val="both"/>
              <w:rPr>
                <w:rFonts w:ascii="Times New Roman" w:hAnsi="Times New Roman"/>
                <w:b/>
                <w:sz w:val="24"/>
                <w:szCs w:val="24"/>
              </w:rPr>
            </w:pPr>
            <w:r w:rsidRPr="00486F28">
              <w:rPr>
                <w:rFonts w:ascii="Times New Roman" w:hAnsi="Times New Roman"/>
                <w:b/>
                <w:sz w:val="24"/>
                <w:szCs w:val="24"/>
              </w:rPr>
              <w:t>15</w:t>
            </w:r>
            <w:r w:rsidR="00995704">
              <w:rPr>
                <w:rFonts w:ascii="Times New Roman" w:hAnsi="Times New Roman"/>
                <w:b/>
                <w:sz w:val="24"/>
                <w:szCs w:val="24"/>
              </w:rPr>
              <w:t> </w:t>
            </w:r>
            <w:r w:rsidRPr="00486F28">
              <w:rPr>
                <w:rFonts w:ascii="Times New Roman" w:hAnsi="Times New Roman"/>
                <w:b/>
                <w:sz w:val="24"/>
                <w:szCs w:val="24"/>
              </w:rPr>
              <w:t>straipsn</w:t>
            </w:r>
            <w:r w:rsidR="00AA0966">
              <w:rPr>
                <w:rFonts w:ascii="Times New Roman" w:hAnsi="Times New Roman"/>
                <w:b/>
                <w:sz w:val="24"/>
                <w:szCs w:val="24"/>
              </w:rPr>
              <w:t>io</w:t>
            </w:r>
            <w:r>
              <w:rPr>
                <w:rFonts w:ascii="Times New Roman" w:hAnsi="Times New Roman"/>
                <w:b/>
                <w:sz w:val="24"/>
                <w:szCs w:val="24"/>
              </w:rPr>
              <w:t xml:space="preserve"> </w:t>
            </w:r>
            <w:r w:rsidRPr="00486F28">
              <w:rPr>
                <w:rFonts w:ascii="Times New Roman" w:hAnsi="Times New Roman"/>
                <w:b/>
                <w:sz w:val="24"/>
                <w:szCs w:val="24"/>
              </w:rPr>
              <w:t>Užimtumas</w:t>
            </w:r>
          </w:p>
          <w:p w14:paraId="24A75F3E" w14:textId="41C7169A" w:rsidR="00144B26" w:rsidRDefault="00144B26" w:rsidP="00486F28">
            <w:pPr>
              <w:jc w:val="both"/>
              <w:rPr>
                <w:rFonts w:ascii="Times New Roman" w:hAnsi="Times New Roman"/>
                <w:bCs/>
                <w:sz w:val="24"/>
                <w:szCs w:val="24"/>
              </w:rPr>
            </w:pPr>
            <w:r>
              <w:rPr>
                <w:rFonts w:ascii="Times New Roman" w:hAnsi="Times New Roman"/>
                <w:bCs/>
                <w:sz w:val="24"/>
                <w:szCs w:val="24"/>
              </w:rPr>
              <w:t>&lt;...&gt;</w:t>
            </w:r>
          </w:p>
          <w:p w14:paraId="241F5AA7" w14:textId="70323E14" w:rsidR="00486F28" w:rsidRPr="0086211D" w:rsidRDefault="00AA0966" w:rsidP="00486F28">
            <w:pPr>
              <w:jc w:val="both"/>
              <w:rPr>
                <w:rFonts w:ascii="Times New Roman" w:hAnsi="Times New Roman"/>
                <w:b/>
                <w:sz w:val="24"/>
                <w:szCs w:val="24"/>
              </w:rPr>
            </w:pPr>
            <w:r>
              <w:rPr>
                <w:rFonts w:ascii="Times New Roman" w:hAnsi="Times New Roman"/>
                <w:bCs/>
                <w:sz w:val="24"/>
                <w:szCs w:val="24"/>
              </w:rPr>
              <w:t>2</w:t>
            </w:r>
            <w:r w:rsidR="00486F28" w:rsidRPr="00486F28">
              <w:rPr>
                <w:rFonts w:ascii="Times New Roman" w:hAnsi="Times New Roman"/>
                <w:bCs/>
                <w:sz w:val="24"/>
                <w:szCs w:val="24"/>
              </w:rPr>
              <w:t>.</w:t>
            </w:r>
            <w:r w:rsidR="00486F28">
              <w:rPr>
                <w:rFonts w:ascii="Times New Roman" w:hAnsi="Times New Roman"/>
                <w:bCs/>
                <w:sz w:val="24"/>
                <w:szCs w:val="24"/>
              </w:rPr>
              <w:t xml:space="preserve"> </w:t>
            </w:r>
            <w:r w:rsidR="00E672E7" w:rsidRPr="00E672E7">
              <w:rPr>
                <w:rFonts w:ascii="Times New Roman" w:hAnsi="Times New Roman"/>
                <w:bCs/>
                <w:sz w:val="24"/>
                <w:szCs w:val="24"/>
              </w:rPr>
              <w:t>Valstybės narės nustato sąlygas, kuriomis prašytojui suteikiama galimybė patekti į darbo rinką, pagal nacionalinę teisę ir užtikrinant, kad prašytojai turėtų veiksmingas galimybes patekti į darbo rinką.</w:t>
            </w:r>
          </w:p>
        </w:tc>
        <w:tc>
          <w:tcPr>
            <w:tcW w:w="6095" w:type="dxa"/>
            <w:tcBorders>
              <w:top w:val="single" w:sz="4" w:space="0" w:color="auto"/>
              <w:left w:val="single" w:sz="4" w:space="0" w:color="auto"/>
              <w:bottom w:val="single" w:sz="4" w:space="0" w:color="auto"/>
              <w:right w:val="single" w:sz="4" w:space="0" w:color="auto"/>
            </w:tcBorders>
          </w:tcPr>
          <w:p w14:paraId="2D3AAD3E" w14:textId="77777777" w:rsidR="00486F28" w:rsidRDefault="00486F28" w:rsidP="0086211D">
            <w:pPr>
              <w:jc w:val="both"/>
              <w:rPr>
                <w:rFonts w:ascii="Times New Roman" w:hAnsi="Times New Roman"/>
                <w:b/>
                <w:sz w:val="24"/>
                <w:szCs w:val="24"/>
              </w:rPr>
            </w:pPr>
            <w:r>
              <w:rPr>
                <w:rFonts w:ascii="Times New Roman" w:hAnsi="Times New Roman"/>
                <w:b/>
                <w:sz w:val="24"/>
                <w:szCs w:val="24"/>
              </w:rPr>
              <w:t xml:space="preserve">Projektas </w:t>
            </w:r>
          </w:p>
          <w:p w14:paraId="75DA0449" w14:textId="77777777" w:rsidR="00486F28" w:rsidRDefault="00486F28" w:rsidP="0086211D">
            <w:pPr>
              <w:jc w:val="both"/>
              <w:rPr>
                <w:rFonts w:ascii="Times New Roman" w:hAnsi="Times New Roman"/>
                <w:b/>
                <w:sz w:val="24"/>
                <w:szCs w:val="24"/>
              </w:rPr>
            </w:pPr>
            <w:r w:rsidRPr="00486F28">
              <w:rPr>
                <w:rFonts w:ascii="Times New Roman" w:hAnsi="Times New Roman"/>
                <w:b/>
                <w:sz w:val="24"/>
                <w:szCs w:val="24"/>
              </w:rPr>
              <w:t>1 straipsnis. 1 straipsnio pakeitimas</w:t>
            </w:r>
          </w:p>
          <w:p w14:paraId="5AB4C1A8" w14:textId="3CFBF484" w:rsidR="00486F28" w:rsidRPr="00486F28" w:rsidRDefault="00486F28" w:rsidP="0086211D">
            <w:pPr>
              <w:jc w:val="both"/>
              <w:rPr>
                <w:rFonts w:ascii="Times New Roman" w:hAnsi="Times New Roman"/>
                <w:bCs/>
                <w:sz w:val="24"/>
                <w:szCs w:val="24"/>
              </w:rPr>
            </w:pPr>
            <w:r w:rsidRPr="00486F28">
              <w:rPr>
                <w:rFonts w:ascii="Times New Roman" w:hAnsi="Times New Roman"/>
                <w:bCs/>
                <w:sz w:val="24"/>
                <w:szCs w:val="24"/>
              </w:rPr>
              <w:t>[...]</w:t>
            </w:r>
          </w:p>
          <w:p w14:paraId="77DB7320" w14:textId="43C69635" w:rsidR="00486F28" w:rsidRPr="00486F28" w:rsidRDefault="00162F9D" w:rsidP="0086211D">
            <w:pPr>
              <w:jc w:val="both"/>
              <w:rPr>
                <w:rFonts w:ascii="Times New Roman" w:hAnsi="Times New Roman"/>
                <w:bCs/>
                <w:sz w:val="24"/>
                <w:szCs w:val="24"/>
              </w:rPr>
            </w:pPr>
            <w:r>
              <w:rPr>
                <w:rFonts w:ascii="Times New Roman" w:hAnsi="Times New Roman"/>
                <w:bCs/>
                <w:sz w:val="24"/>
                <w:szCs w:val="24"/>
              </w:rPr>
              <w:t xml:space="preserve">3. </w:t>
            </w:r>
            <w:r w:rsidR="00486F28" w:rsidRPr="00486F28">
              <w:rPr>
                <w:rFonts w:ascii="Times New Roman" w:hAnsi="Times New Roman"/>
                <w:bCs/>
                <w:sz w:val="24"/>
                <w:szCs w:val="24"/>
              </w:rPr>
              <w:t>Pakeisti 1 straipsnio 3 dalį ir ją išdėstyti taip:</w:t>
            </w:r>
          </w:p>
          <w:p w14:paraId="6F78B3A9" w14:textId="77777777"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,,3. Šio įstatymo nuostatos dėl:</w:t>
            </w:r>
          </w:p>
          <w:p w14:paraId="04913DAE" w14:textId="720CF300" w:rsidR="00486F28" w:rsidRPr="00486F28" w:rsidRDefault="00486F28" w:rsidP="00486F28">
            <w:pPr>
              <w:jc w:val="both"/>
              <w:rPr>
                <w:rFonts w:ascii="Times New Roman" w:hAnsi="Times New Roman"/>
                <w:bCs/>
                <w:sz w:val="24"/>
                <w:szCs w:val="24"/>
              </w:rPr>
            </w:pPr>
            <w:r>
              <w:rPr>
                <w:rFonts w:ascii="Times New Roman" w:hAnsi="Times New Roman"/>
                <w:bCs/>
                <w:sz w:val="24"/>
                <w:szCs w:val="24"/>
              </w:rPr>
              <w:t>[...]</w:t>
            </w:r>
          </w:p>
          <w:p w14:paraId="52F7E33F" w14:textId="1DBB18DA"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 xml:space="preserve">2) </w:t>
            </w:r>
            <w:r w:rsidR="00354BC2">
              <w:rPr>
                <w:rFonts w:ascii="Times New Roman" w:hAnsi="Times New Roman"/>
                <w:bCs/>
                <w:sz w:val="24"/>
                <w:szCs w:val="24"/>
              </w:rPr>
              <w:t xml:space="preserve"> </w:t>
            </w:r>
            <w:r w:rsidRPr="00486F28">
              <w:rPr>
                <w:rFonts w:ascii="Times New Roman" w:hAnsi="Times New Roman"/>
                <w:bCs/>
                <w:sz w:val="24"/>
                <w:szCs w:val="24"/>
              </w:rPr>
              <w:t>tarpininkavimo įdarbinant paslaugų teikimo taikomos:</w:t>
            </w:r>
          </w:p>
          <w:p w14:paraId="0AD5DA15" w14:textId="77777777" w:rsidR="00486F28" w:rsidRPr="00486F28" w:rsidRDefault="00486F28" w:rsidP="00486F28">
            <w:pPr>
              <w:jc w:val="both"/>
              <w:rPr>
                <w:rFonts w:ascii="Times New Roman" w:hAnsi="Times New Roman"/>
                <w:bCs/>
                <w:sz w:val="24"/>
                <w:szCs w:val="24"/>
              </w:rPr>
            </w:pPr>
            <w:r w:rsidRPr="00486F28">
              <w:rPr>
                <w:rFonts w:ascii="Times New Roman" w:hAnsi="Times New Roman"/>
                <w:bCs/>
                <w:sz w:val="24"/>
                <w:szCs w:val="24"/>
              </w:rPr>
              <w:t xml:space="preserve">a) trečiųjų šalių piliečiams, ketinantiems dirbti Lietuvos Respublikoje pagal darbo sutartį, išskyrus piliečius, atvykstančius į Lietuvos Respubliką dirbti sezoninių darbų,  </w:t>
            </w:r>
          </w:p>
          <w:p w14:paraId="491C0436" w14:textId="69FFAD15" w:rsidR="00486F28" w:rsidRPr="00486F28" w:rsidRDefault="00486F28" w:rsidP="00486F28">
            <w:pPr>
              <w:jc w:val="both"/>
              <w:rPr>
                <w:rFonts w:ascii="Times New Roman" w:hAnsi="Times New Roman"/>
                <w:b/>
                <w:sz w:val="24"/>
                <w:szCs w:val="24"/>
              </w:rPr>
            </w:pPr>
            <w:r w:rsidRPr="00486F28">
              <w:rPr>
                <w:rFonts w:ascii="Times New Roman" w:hAnsi="Times New Roman"/>
                <w:b/>
                <w:sz w:val="24"/>
                <w:szCs w:val="24"/>
              </w:rPr>
              <w:t xml:space="preserve">b) prieglobsčio prašytojams, </w:t>
            </w:r>
            <w:r w:rsidR="00C45532" w:rsidRPr="00092158">
              <w:rPr>
                <w:rFonts w:ascii="Times New Roman" w:hAnsi="Times New Roman"/>
                <w:b/>
                <w:bCs/>
                <w:sz w:val="24"/>
                <w:szCs w:val="24"/>
                <w:lang w:eastAsia="lt-LT"/>
              </w:rPr>
              <w:t>kaip jie apibrėžti Lietuvos Respublikos įstatymo ,,Dėl užsieniečių teisinės padėties“ 2 straipsnio 20 dalyje,</w:t>
            </w:r>
            <w:r w:rsidR="00C45532">
              <w:rPr>
                <w:b/>
                <w:bCs/>
                <w:szCs w:val="24"/>
                <w:lang w:eastAsia="lt-LT"/>
              </w:rPr>
              <w:t xml:space="preserve"> </w:t>
            </w:r>
            <w:r w:rsidRPr="00486F28">
              <w:rPr>
                <w:rFonts w:ascii="Times New Roman" w:hAnsi="Times New Roman"/>
                <w:b/>
                <w:sz w:val="24"/>
                <w:szCs w:val="24"/>
              </w:rPr>
              <w:t xml:space="preserve">turintiems teisę dirbti ir ketinantiems dirbti Lietuvos Respublikoje pagal darbo sutartį;  </w:t>
            </w:r>
          </w:p>
          <w:p w14:paraId="749E117A" w14:textId="77777777" w:rsidR="00486F28" w:rsidRDefault="00486F28" w:rsidP="00486F28">
            <w:pPr>
              <w:jc w:val="both"/>
              <w:rPr>
                <w:rFonts w:ascii="Times New Roman" w:hAnsi="Times New Roman"/>
                <w:bCs/>
                <w:sz w:val="24"/>
                <w:szCs w:val="24"/>
              </w:rPr>
            </w:pPr>
            <w:r>
              <w:rPr>
                <w:rFonts w:ascii="Times New Roman" w:hAnsi="Times New Roman"/>
                <w:bCs/>
                <w:sz w:val="24"/>
                <w:szCs w:val="24"/>
              </w:rPr>
              <w:t xml:space="preserve">[...]. </w:t>
            </w:r>
            <w:r w:rsidRPr="00486F28">
              <w:rPr>
                <w:rFonts w:ascii="Times New Roman" w:hAnsi="Times New Roman"/>
                <w:bCs/>
                <w:sz w:val="24"/>
                <w:szCs w:val="24"/>
              </w:rPr>
              <w:t>“</w:t>
            </w:r>
          </w:p>
          <w:p w14:paraId="0BF60615" w14:textId="77777777" w:rsidR="00A74158" w:rsidRDefault="00A74158" w:rsidP="00486F28">
            <w:pPr>
              <w:jc w:val="both"/>
              <w:rPr>
                <w:rFonts w:ascii="Times New Roman" w:hAnsi="Times New Roman"/>
                <w:b/>
                <w:bCs/>
                <w:sz w:val="24"/>
                <w:szCs w:val="24"/>
              </w:rPr>
            </w:pPr>
          </w:p>
          <w:p w14:paraId="0C0BBD9E" w14:textId="77777777" w:rsidR="00A74158" w:rsidRPr="00E23361" w:rsidRDefault="00A74158" w:rsidP="00A74158">
            <w:pPr>
              <w:rPr>
                <w:rFonts w:ascii="Times New Roman" w:hAnsi="Times New Roman"/>
                <w:b/>
                <w:sz w:val="24"/>
                <w:szCs w:val="24"/>
              </w:rPr>
            </w:pPr>
            <w:r w:rsidRPr="00E23361">
              <w:rPr>
                <w:rFonts w:ascii="Times New Roman" w:hAnsi="Times New Roman"/>
                <w:b/>
                <w:sz w:val="24"/>
                <w:szCs w:val="24"/>
              </w:rPr>
              <w:t xml:space="preserve">Lietuvos Respublikos įstatymas ,,Dėl užsieniečių teisinės padėties“ </w:t>
            </w:r>
          </w:p>
          <w:p w14:paraId="2A92B88B" w14:textId="39761796" w:rsidR="00A74158" w:rsidRPr="00E23361" w:rsidRDefault="00A74158" w:rsidP="00A74158">
            <w:pPr>
              <w:rPr>
                <w:rFonts w:ascii="Times New Roman" w:hAnsi="Times New Roman"/>
                <w:b/>
                <w:sz w:val="24"/>
                <w:szCs w:val="24"/>
              </w:rPr>
            </w:pPr>
            <w:r w:rsidRPr="00E23361">
              <w:rPr>
                <w:rFonts w:ascii="Times New Roman" w:hAnsi="Times New Roman"/>
                <w:b/>
                <w:sz w:val="24"/>
                <w:szCs w:val="24"/>
              </w:rPr>
              <w:t xml:space="preserve">71 straipsnis. Prieglobsčio prašytojo teisės ir pareigos Lietuvos Respublikoje  </w:t>
            </w:r>
          </w:p>
          <w:p w14:paraId="59BE8642" w14:textId="77777777" w:rsidR="00A74158" w:rsidRPr="00BB4785" w:rsidRDefault="00A74158" w:rsidP="00A74158">
            <w:pPr>
              <w:rPr>
                <w:rFonts w:ascii="Times New Roman" w:hAnsi="Times New Roman"/>
                <w:bCs/>
                <w:sz w:val="24"/>
                <w:szCs w:val="24"/>
              </w:rPr>
            </w:pPr>
            <w:r w:rsidRPr="00BB4785">
              <w:rPr>
                <w:rFonts w:ascii="Times New Roman" w:hAnsi="Times New Roman"/>
                <w:bCs/>
                <w:sz w:val="24"/>
                <w:szCs w:val="24"/>
              </w:rPr>
              <w:t>[...]</w:t>
            </w:r>
          </w:p>
          <w:p w14:paraId="52B344F2" w14:textId="77777777" w:rsidR="00A74158" w:rsidRDefault="00A74158" w:rsidP="00A74158">
            <w:pPr>
              <w:jc w:val="both"/>
              <w:rPr>
                <w:rFonts w:ascii="Times New Roman" w:hAnsi="Times New Roman"/>
                <w:bCs/>
                <w:sz w:val="24"/>
                <w:szCs w:val="24"/>
              </w:rPr>
            </w:pPr>
            <w:r w:rsidRPr="00BB4785">
              <w:rPr>
                <w:rFonts w:ascii="Times New Roman" w:hAnsi="Times New Roman"/>
                <w:bCs/>
                <w:sz w:val="24"/>
                <w:szCs w:val="24"/>
              </w:rPr>
              <w:t>9. Šio straipsnio 1 dalies 10 punkte nurodytą teisę įgijęs prieglobsčio prašytojas, ketinantis dirbti, privalo turėti užsieniečio registracijos pažymėjimą, patvirtinantį jo teisę dirbti. Migracijos departamentas, gavęs prieglobsčio prašytojo prašymą nurodyti jo teisę dirbti užsieniečio registracijos pažymėjime ir nustatęs, kad prieglobsčio prašytojas šio straipsnio 1 dalies 10 punkte nurodytą teisę įgijo, šio prieglobsčio</w:t>
            </w:r>
            <w:r w:rsidRPr="00C46861">
              <w:rPr>
                <w:rFonts w:ascii="Times New Roman" w:hAnsi="Times New Roman"/>
                <w:b/>
                <w:sz w:val="24"/>
                <w:szCs w:val="24"/>
              </w:rPr>
              <w:t xml:space="preserve"> </w:t>
            </w:r>
            <w:r w:rsidRPr="00BB4785">
              <w:rPr>
                <w:rFonts w:ascii="Times New Roman" w:hAnsi="Times New Roman"/>
                <w:bCs/>
                <w:sz w:val="24"/>
                <w:szCs w:val="24"/>
              </w:rPr>
              <w:t>prašytojo užsieniečio registracijos pažymėjime nurodo įgytą teisę dirbti.</w:t>
            </w:r>
          </w:p>
          <w:p w14:paraId="4FBD938F" w14:textId="77777777" w:rsidR="00144B26" w:rsidRPr="00144B26" w:rsidRDefault="00144B26" w:rsidP="00144B26">
            <w:pPr>
              <w:rPr>
                <w:rFonts w:ascii="Times New Roman" w:eastAsia="Times New Roman" w:hAnsi="Times New Roman"/>
                <w:color w:val="000000"/>
                <w:sz w:val="27"/>
                <w:szCs w:val="27"/>
                <w:lang w:eastAsia="lt-LT"/>
              </w:rPr>
            </w:pPr>
            <w:r w:rsidRPr="00144B26">
              <w:rPr>
                <w:rFonts w:ascii="Times New Roman" w:eastAsia="Times New Roman" w:hAnsi="Times New Roman"/>
                <w:i/>
                <w:iCs/>
                <w:color w:val="000000"/>
                <w:sz w:val="20"/>
                <w:szCs w:val="20"/>
                <w:lang w:eastAsia="lt-LT"/>
              </w:rPr>
              <w:t>Straipsnio pakeitimai:</w:t>
            </w:r>
          </w:p>
          <w:p w14:paraId="36D2C0B2" w14:textId="77777777" w:rsidR="00144B26" w:rsidRPr="00144B26" w:rsidRDefault="00144B26" w:rsidP="00144B26">
            <w:pPr>
              <w:rPr>
                <w:rFonts w:ascii="Times New Roman" w:eastAsia="Times New Roman" w:hAnsi="Times New Roman"/>
                <w:color w:val="000000"/>
                <w:sz w:val="27"/>
                <w:szCs w:val="27"/>
                <w:lang w:eastAsia="lt-LT"/>
              </w:rPr>
            </w:pPr>
            <w:r w:rsidRPr="00144B26">
              <w:rPr>
                <w:rFonts w:ascii="Times New Roman" w:eastAsia="Times New Roman" w:hAnsi="Times New Roman"/>
                <w:i/>
                <w:iCs/>
                <w:color w:val="000000"/>
                <w:sz w:val="20"/>
                <w:szCs w:val="20"/>
                <w:lang w:eastAsia="lt-LT"/>
              </w:rPr>
              <w:t>Nr. </w:t>
            </w:r>
            <w:hyperlink r:id="rId4" w:tgtFrame="_parent" w:history="1">
              <w:r w:rsidRPr="00144B26">
                <w:rPr>
                  <w:rFonts w:ascii="Times New Roman" w:eastAsia="Times New Roman" w:hAnsi="Times New Roman"/>
                  <w:i/>
                  <w:iCs/>
                  <w:color w:val="0000FF"/>
                  <w:sz w:val="20"/>
                  <w:szCs w:val="20"/>
                  <w:u w:val="single"/>
                  <w:lang w:eastAsia="lt-LT"/>
                </w:rPr>
                <w:t>X-1442</w:t>
              </w:r>
            </w:hyperlink>
            <w:r w:rsidRPr="00144B26">
              <w:rPr>
                <w:rFonts w:ascii="Times New Roman" w:eastAsia="Times New Roman" w:hAnsi="Times New Roman"/>
                <w:i/>
                <w:iCs/>
                <w:color w:val="000000"/>
                <w:sz w:val="20"/>
                <w:szCs w:val="20"/>
                <w:lang w:eastAsia="lt-LT"/>
              </w:rPr>
              <w:t>, 2008-02-01, Žin., 2008, Nr. 22-803 (2008-02-22)</w:t>
            </w:r>
          </w:p>
          <w:p w14:paraId="4E374E25" w14:textId="77777777" w:rsidR="00144B26" w:rsidRPr="00144B26" w:rsidRDefault="00144B26" w:rsidP="00144B26">
            <w:pPr>
              <w:rPr>
                <w:rFonts w:ascii="Times New Roman" w:eastAsia="Times New Roman" w:hAnsi="Times New Roman"/>
                <w:color w:val="000000"/>
                <w:sz w:val="27"/>
                <w:szCs w:val="27"/>
                <w:lang w:eastAsia="lt-LT"/>
              </w:rPr>
            </w:pPr>
            <w:r w:rsidRPr="00144B26">
              <w:rPr>
                <w:rFonts w:ascii="Times New Roman" w:eastAsia="Times New Roman" w:hAnsi="Times New Roman"/>
                <w:i/>
                <w:iCs/>
                <w:color w:val="000000"/>
                <w:sz w:val="20"/>
                <w:szCs w:val="20"/>
                <w:lang w:eastAsia="lt-LT"/>
              </w:rPr>
              <w:t>Nr. </w:t>
            </w:r>
            <w:hyperlink r:id="rId5" w:tgtFrame="_parent" w:history="1">
              <w:r w:rsidRPr="00144B26">
                <w:rPr>
                  <w:rFonts w:ascii="Times New Roman" w:eastAsia="Times New Roman" w:hAnsi="Times New Roman"/>
                  <w:i/>
                  <w:iCs/>
                  <w:color w:val="0000FF"/>
                  <w:sz w:val="20"/>
                  <w:szCs w:val="20"/>
                  <w:u w:val="single"/>
                  <w:lang w:eastAsia="lt-LT"/>
                </w:rPr>
                <w:t>XII-965</w:t>
              </w:r>
            </w:hyperlink>
            <w:r w:rsidRPr="00144B26">
              <w:rPr>
                <w:rFonts w:ascii="Times New Roman" w:eastAsia="Times New Roman" w:hAnsi="Times New Roman"/>
                <w:i/>
                <w:iCs/>
                <w:color w:val="000000"/>
                <w:sz w:val="20"/>
                <w:szCs w:val="20"/>
                <w:lang w:eastAsia="lt-LT"/>
              </w:rPr>
              <w:t>, 2014-06-26, paskelbta TAR 2014-07-10, i. k. 2014-09973</w:t>
            </w:r>
          </w:p>
          <w:p w14:paraId="3ABDC758" w14:textId="77777777" w:rsidR="00144B26" w:rsidRPr="00144B26" w:rsidRDefault="00144B26" w:rsidP="00144B26">
            <w:pPr>
              <w:rPr>
                <w:rFonts w:ascii="Times New Roman" w:eastAsia="Times New Roman" w:hAnsi="Times New Roman"/>
                <w:color w:val="000000"/>
                <w:sz w:val="27"/>
                <w:szCs w:val="27"/>
                <w:lang w:eastAsia="lt-LT"/>
              </w:rPr>
            </w:pPr>
            <w:r w:rsidRPr="00144B26">
              <w:rPr>
                <w:rFonts w:ascii="Times New Roman" w:eastAsia="Times New Roman" w:hAnsi="Times New Roman"/>
                <w:i/>
                <w:iCs/>
                <w:color w:val="000000"/>
                <w:sz w:val="20"/>
                <w:szCs w:val="20"/>
                <w:lang w:eastAsia="lt-LT"/>
              </w:rPr>
              <w:t>Straipsnio pakeitimai:</w:t>
            </w:r>
          </w:p>
          <w:p w14:paraId="1D955602" w14:textId="77777777" w:rsidR="00144B26" w:rsidRPr="00144B26" w:rsidRDefault="00144B26" w:rsidP="00144B26">
            <w:pPr>
              <w:jc w:val="both"/>
              <w:rPr>
                <w:rFonts w:ascii="Times New Roman" w:eastAsia="Times New Roman" w:hAnsi="Times New Roman"/>
                <w:color w:val="000000"/>
                <w:sz w:val="27"/>
                <w:szCs w:val="27"/>
                <w:lang w:eastAsia="lt-LT"/>
              </w:rPr>
            </w:pPr>
            <w:r w:rsidRPr="00144B26">
              <w:rPr>
                <w:rFonts w:ascii="Times New Roman" w:eastAsia="Times New Roman" w:hAnsi="Times New Roman"/>
                <w:i/>
                <w:iCs/>
                <w:color w:val="000000"/>
                <w:sz w:val="20"/>
                <w:szCs w:val="20"/>
                <w:lang w:eastAsia="lt-LT"/>
              </w:rPr>
              <w:t>Nr. </w:t>
            </w:r>
            <w:hyperlink r:id="rId6" w:tgtFrame="_parent" w:history="1">
              <w:r w:rsidRPr="00144B26">
                <w:rPr>
                  <w:rFonts w:ascii="Times New Roman" w:eastAsia="Times New Roman" w:hAnsi="Times New Roman"/>
                  <w:i/>
                  <w:iCs/>
                  <w:color w:val="0000FF"/>
                  <w:sz w:val="20"/>
                  <w:szCs w:val="20"/>
                  <w:u w:val="single"/>
                  <w:lang w:eastAsia="lt-LT"/>
                </w:rPr>
                <w:t>XII-2080</w:t>
              </w:r>
            </w:hyperlink>
            <w:r w:rsidRPr="00144B26">
              <w:rPr>
                <w:rFonts w:ascii="Times New Roman" w:eastAsia="Times New Roman" w:hAnsi="Times New Roman"/>
                <w:i/>
                <w:iCs/>
                <w:color w:val="000000"/>
                <w:sz w:val="20"/>
                <w:szCs w:val="20"/>
                <w:lang w:eastAsia="lt-LT"/>
              </w:rPr>
              <w:t>, 2015-11-26, paskelbta TAR 2015-11-27, i. k. 2015-18919</w:t>
            </w:r>
          </w:p>
          <w:p w14:paraId="61E57DC0" w14:textId="347D41FA" w:rsidR="00144B26" w:rsidRPr="0086211D" w:rsidRDefault="00144B26" w:rsidP="00A74158">
            <w:pPr>
              <w:jc w:val="both"/>
              <w:rPr>
                <w:rFonts w:ascii="Times New Roman" w:hAnsi="Times New Roman"/>
                <w:b/>
                <w:sz w:val="24"/>
                <w:szCs w:val="24"/>
              </w:rPr>
            </w:pPr>
            <w:r w:rsidRPr="00144B26">
              <w:rPr>
                <w:rFonts w:ascii="Times New Roman" w:eastAsia="Times New Roman" w:hAnsi="Times New Roman"/>
                <w:i/>
                <w:iCs/>
                <w:color w:val="000000"/>
                <w:sz w:val="20"/>
                <w:szCs w:val="20"/>
                <w:lang w:eastAsia="lt-LT"/>
              </w:rPr>
              <w:t>Nr. </w:t>
            </w:r>
            <w:hyperlink r:id="rId7" w:tgtFrame="_parent" w:history="1">
              <w:r w:rsidRPr="00144B26">
                <w:rPr>
                  <w:rFonts w:ascii="Times New Roman" w:eastAsia="Times New Roman" w:hAnsi="Times New Roman"/>
                  <w:i/>
                  <w:iCs/>
                  <w:color w:val="0000FF"/>
                  <w:sz w:val="20"/>
                  <w:szCs w:val="20"/>
                  <w:u w:val="single"/>
                  <w:lang w:eastAsia="lt-LT"/>
                </w:rPr>
                <w:t>XIII-3412</w:t>
              </w:r>
            </w:hyperlink>
            <w:r w:rsidRPr="00144B26">
              <w:rPr>
                <w:rFonts w:ascii="Times New Roman" w:eastAsia="Times New Roman" w:hAnsi="Times New Roman"/>
                <w:i/>
                <w:iCs/>
                <w:color w:val="000000"/>
                <w:sz w:val="20"/>
                <w:szCs w:val="20"/>
                <w:lang w:eastAsia="lt-LT"/>
              </w:rPr>
              <w:t>, 2020-11-10, paskelbta TAR 2020-11-20, i. k. 2020-24582</w:t>
            </w:r>
          </w:p>
        </w:tc>
        <w:tc>
          <w:tcPr>
            <w:tcW w:w="1559" w:type="dxa"/>
            <w:tcBorders>
              <w:top w:val="single" w:sz="4" w:space="0" w:color="auto"/>
              <w:left w:val="single" w:sz="4" w:space="0" w:color="auto"/>
              <w:bottom w:val="single" w:sz="4" w:space="0" w:color="auto"/>
              <w:right w:val="single" w:sz="4" w:space="0" w:color="auto"/>
            </w:tcBorders>
          </w:tcPr>
          <w:p w14:paraId="2CC1A443" w14:textId="775E212F" w:rsidR="00FD03A6" w:rsidRDefault="00C46861" w:rsidP="00486F28">
            <w:pPr>
              <w:rPr>
                <w:rFonts w:ascii="Times New Roman" w:hAnsi="Times New Roman"/>
                <w:b/>
                <w:sz w:val="24"/>
                <w:szCs w:val="24"/>
              </w:rPr>
            </w:pPr>
            <w:r>
              <w:rPr>
                <w:rFonts w:ascii="Times New Roman" w:hAnsi="Times New Roman"/>
                <w:b/>
                <w:sz w:val="24"/>
                <w:szCs w:val="24"/>
              </w:rPr>
              <w:t>Visiškas</w:t>
            </w:r>
          </w:p>
          <w:p w14:paraId="3C161AB9" w14:textId="7DD94374" w:rsidR="00C46861" w:rsidRPr="0086211D" w:rsidRDefault="00C46861" w:rsidP="00486F28">
            <w:pPr>
              <w:rPr>
                <w:rFonts w:ascii="Times New Roman" w:hAnsi="Times New Roman"/>
                <w:b/>
                <w:sz w:val="24"/>
                <w:szCs w:val="24"/>
              </w:rPr>
            </w:pPr>
          </w:p>
        </w:tc>
      </w:tr>
    </w:tbl>
    <w:p w14:paraId="4B963F59" w14:textId="77777777" w:rsidR="0068127A" w:rsidRDefault="0068127A"/>
    <w:sectPr w:rsidR="0068127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AE"/>
    <w:rsid w:val="000705FE"/>
    <w:rsid w:val="00092158"/>
    <w:rsid w:val="000C6A60"/>
    <w:rsid w:val="000F6B2B"/>
    <w:rsid w:val="00143F0C"/>
    <w:rsid w:val="00144B26"/>
    <w:rsid w:val="00162F9D"/>
    <w:rsid w:val="001F30B6"/>
    <w:rsid w:val="00256620"/>
    <w:rsid w:val="00354BC2"/>
    <w:rsid w:val="003B331A"/>
    <w:rsid w:val="004624F9"/>
    <w:rsid w:val="00486F28"/>
    <w:rsid w:val="0049322C"/>
    <w:rsid w:val="00493D88"/>
    <w:rsid w:val="004A1571"/>
    <w:rsid w:val="00571935"/>
    <w:rsid w:val="0060762A"/>
    <w:rsid w:val="0068127A"/>
    <w:rsid w:val="00745891"/>
    <w:rsid w:val="007D6926"/>
    <w:rsid w:val="0086211D"/>
    <w:rsid w:val="008B00D6"/>
    <w:rsid w:val="008B746D"/>
    <w:rsid w:val="00995704"/>
    <w:rsid w:val="009C76B1"/>
    <w:rsid w:val="00A37921"/>
    <w:rsid w:val="00A74158"/>
    <w:rsid w:val="00AA0966"/>
    <w:rsid w:val="00AD2A2C"/>
    <w:rsid w:val="00B4498B"/>
    <w:rsid w:val="00BB4785"/>
    <w:rsid w:val="00BF7452"/>
    <w:rsid w:val="00C45532"/>
    <w:rsid w:val="00C46861"/>
    <w:rsid w:val="00D53260"/>
    <w:rsid w:val="00D54B3C"/>
    <w:rsid w:val="00D86E95"/>
    <w:rsid w:val="00E23361"/>
    <w:rsid w:val="00E658AE"/>
    <w:rsid w:val="00E672E7"/>
    <w:rsid w:val="00F55EBE"/>
    <w:rsid w:val="00F8226E"/>
    <w:rsid w:val="00FA1F83"/>
    <w:rsid w:val="00FD0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9C4C"/>
  <w15:chartTrackingRefBased/>
  <w15:docId w15:val="{423C51D3-A5EF-4E1A-AFEC-948A63E1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621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86F28"/>
    <w:pPr>
      <w:ind w:left="720"/>
      <w:contextualSpacing/>
    </w:pPr>
  </w:style>
  <w:style w:type="character" w:styleId="Komentaronuoroda">
    <w:name w:val="annotation reference"/>
    <w:basedOn w:val="Numatytasispastraiposriftas"/>
    <w:uiPriority w:val="99"/>
    <w:semiHidden/>
    <w:unhideWhenUsed/>
    <w:rsid w:val="001F30B6"/>
    <w:rPr>
      <w:sz w:val="16"/>
      <w:szCs w:val="16"/>
    </w:rPr>
  </w:style>
  <w:style w:type="paragraph" w:styleId="Komentarotekstas">
    <w:name w:val="annotation text"/>
    <w:basedOn w:val="prastasis"/>
    <w:link w:val="KomentarotekstasDiagrama"/>
    <w:uiPriority w:val="99"/>
    <w:semiHidden/>
    <w:unhideWhenUsed/>
    <w:rsid w:val="001F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30B6"/>
    <w:rPr>
      <w:sz w:val="20"/>
      <w:szCs w:val="20"/>
    </w:rPr>
  </w:style>
  <w:style w:type="paragraph" w:styleId="Komentarotema">
    <w:name w:val="annotation subject"/>
    <w:basedOn w:val="Komentarotekstas"/>
    <w:next w:val="Komentarotekstas"/>
    <w:link w:val="KomentarotemaDiagrama"/>
    <w:uiPriority w:val="99"/>
    <w:semiHidden/>
    <w:unhideWhenUsed/>
    <w:rsid w:val="001F30B6"/>
    <w:rPr>
      <w:b/>
      <w:bCs/>
    </w:rPr>
  </w:style>
  <w:style w:type="character" w:customStyle="1" w:styleId="KomentarotemaDiagrama">
    <w:name w:val="Komentaro tema Diagrama"/>
    <w:basedOn w:val="KomentarotekstasDiagrama"/>
    <w:link w:val="Komentarotema"/>
    <w:uiPriority w:val="99"/>
    <w:semiHidden/>
    <w:rsid w:val="001F30B6"/>
    <w:rPr>
      <w:b/>
      <w:bCs/>
      <w:sz w:val="20"/>
      <w:szCs w:val="20"/>
    </w:rPr>
  </w:style>
  <w:style w:type="paragraph" w:styleId="Pataisymai">
    <w:name w:val="Revision"/>
    <w:hidden/>
    <w:uiPriority w:val="99"/>
    <w:semiHidden/>
    <w:rsid w:val="00144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5968">
      <w:bodyDiv w:val="1"/>
      <w:marLeft w:val="0"/>
      <w:marRight w:val="0"/>
      <w:marTop w:val="0"/>
      <w:marBottom w:val="0"/>
      <w:divBdr>
        <w:top w:val="none" w:sz="0" w:space="0" w:color="auto"/>
        <w:left w:val="none" w:sz="0" w:space="0" w:color="auto"/>
        <w:bottom w:val="none" w:sz="0" w:space="0" w:color="auto"/>
        <w:right w:val="none" w:sz="0" w:space="0" w:color="auto"/>
      </w:divBdr>
    </w:div>
    <w:div w:id="1915509757">
      <w:bodyDiv w:val="1"/>
      <w:marLeft w:val="0"/>
      <w:marRight w:val="0"/>
      <w:marTop w:val="0"/>
      <w:marBottom w:val="0"/>
      <w:divBdr>
        <w:top w:val="none" w:sz="0" w:space="0" w:color="auto"/>
        <w:left w:val="none" w:sz="0" w:space="0" w:color="auto"/>
        <w:bottom w:val="none" w:sz="0" w:space="0" w:color="auto"/>
        <w:right w:val="none" w:sz="0" w:space="0" w:color="auto"/>
      </w:divBdr>
    </w:div>
    <w:div w:id="2022121266">
      <w:bodyDiv w:val="1"/>
      <w:marLeft w:val="0"/>
      <w:marRight w:val="0"/>
      <w:marTop w:val="0"/>
      <w:marBottom w:val="0"/>
      <w:divBdr>
        <w:top w:val="none" w:sz="0" w:space="0" w:color="auto"/>
        <w:left w:val="none" w:sz="0" w:space="0" w:color="auto"/>
        <w:bottom w:val="none" w:sz="0" w:space="0" w:color="auto"/>
        <w:right w:val="none" w:sz="0" w:space="0" w:color="auto"/>
      </w:divBdr>
      <w:divsChild>
        <w:div w:id="360515192">
          <w:marLeft w:val="0"/>
          <w:marRight w:val="0"/>
          <w:marTop w:val="0"/>
          <w:marBottom w:val="0"/>
          <w:divBdr>
            <w:top w:val="none" w:sz="0" w:space="0" w:color="auto"/>
            <w:left w:val="none" w:sz="0" w:space="0" w:color="auto"/>
            <w:bottom w:val="none" w:sz="0" w:space="0" w:color="auto"/>
            <w:right w:val="none" w:sz="0" w:space="0" w:color="auto"/>
          </w:divBdr>
        </w:div>
        <w:div w:id="55543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3.lrs.lt/cgi-bin/preps2?a=314800&amp;b="
                 TargetMode="External"
                 Type="http://schemas.openxmlformats.org/officeDocument/2006/relationships/hyperlink"/>
   <Relationship Id="rId5" Target="http://www3.lrs.lt/cgi-bin/preps2?a=476706&amp;b="
                 TargetMode="External"
                 Type="http://schemas.openxmlformats.org/officeDocument/2006/relationships/hyperlink"/>
   <Relationship Id="rId6"
                 Target="https://www.e-tar.lt/portal/legalAct.html?documentId=7bd31620950311e5a6f4e928c954d72b"
                 TargetMode="External"
                 Type="http://schemas.openxmlformats.org/officeDocument/2006/relationships/hyperlink"/>
   <Relationship Id="rId7"
                 Target="https://www.e-tar.lt/portal/legalAct.html?documentId=97fb0d202b2c11eb932eb1ed7f923910"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1920</Words>
  <Characters>1095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2022-02-22T14:07:00Z</dcterms:created>
  <dc:creator>Rasa Malaiškienė</dc:creator>
  <cp:lastModifiedBy>Milda Kojelienė</cp:lastModifiedBy>
  <dcterms:modified xsi:type="dcterms:W3CDTF">2022-02-22T14:07:00Z</dcterms:modified>
  <cp:revision>2</cp:revision>
</cp:coreProperties>
</file>