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W w:w="0" w:type="auto"/>
        <w:tblLayout w:type="fixed"/>
        <w:tblLook w:val="0000" w:firstRow="0" w:lastRow="0" w:firstColumn="0" w:lastColumn="0" w:noHBand="0" w:noVBand="0"/>
      </w:tblPr>
      <w:tblGrid>
        <w:gridCol w:w="4068"/>
        <w:gridCol w:w="16"/>
      </w:tblGrid>
      <w:tr w:rsidR="00033F22" w14:paraId="16A8DF23" w14:textId="77777777" w:rsidTr="00D22A39">
        <w:trPr>
          <w:cantSplit/>
          <w:trHeight w:val="340"/>
        </w:trPr>
        <w:tc>
          <w:tcPr>
            <w:tcW w:w="4084" w:type="dxa"/>
            <w:gridSpan w:val="2"/>
          </w:tcPr>
          <w:p w14:paraId="7CC11754" w14:textId="75143B92" w:rsidR="00033F22" w:rsidRPr="00C75853" w:rsidRDefault="002E6668" w:rsidP="00477775">
            <w:pPr>
              <w:framePr w:hSpace="180" w:wrap="around" w:vAnchor="text" w:hAnchor="page" w:x="7286" w:y="12"/>
              <w:ind w:right="24"/>
            </w:pPr>
            <w:r>
              <w:t xml:space="preserve">  </w:t>
            </w:r>
            <w:r w:rsidR="00033F22" w:rsidRPr="00C75853">
              <w:t>20</w:t>
            </w:r>
            <w:r w:rsidR="00BF4628" w:rsidRPr="00C75853">
              <w:t>21</w:t>
            </w:r>
            <w:r w:rsidR="00033F22" w:rsidRPr="00C75853">
              <w:t>-</w:t>
            </w:r>
            <w:r w:rsidR="00C75853" w:rsidRPr="00C75853">
              <w:t xml:space="preserve">06-     </w:t>
            </w:r>
            <w:r w:rsidR="00033F22" w:rsidRPr="00C75853">
              <w:t xml:space="preserve">Nr. </w:t>
            </w:r>
          </w:p>
        </w:tc>
      </w:tr>
      <w:tr w:rsidR="00033F22" w14:paraId="77037953" w14:textId="77777777" w:rsidTr="00D22A39">
        <w:trPr>
          <w:gridAfter w:val="1"/>
          <w:wAfter w:w="16" w:type="dxa"/>
          <w:cantSplit/>
          <w:trHeight w:val="340"/>
        </w:trPr>
        <w:tc>
          <w:tcPr>
            <w:tcW w:w="4068" w:type="dxa"/>
          </w:tcPr>
          <w:p w14:paraId="0D4639E7" w14:textId="24974702" w:rsidR="00C75853" w:rsidRPr="00C75853" w:rsidRDefault="00BF4628" w:rsidP="00C75853">
            <w:pPr>
              <w:framePr w:hSpace="180" w:wrap="around" w:vAnchor="text" w:hAnchor="page" w:x="7286" w:y="12"/>
            </w:pPr>
            <w:r w:rsidRPr="00C75853">
              <w:t>Į 2021</w:t>
            </w:r>
            <w:r w:rsidR="00E75D83" w:rsidRPr="00C75853">
              <w:t>-</w:t>
            </w:r>
            <w:r w:rsidR="00C75853" w:rsidRPr="00C75853">
              <w:t>05-28</w:t>
            </w:r>
            <w:r w:rsidR="00E75D83" w:rsidRPr="00C75853">
              <w:t xml:space="preserve"> Nr.</w:t>
            </w:r>
            <w:r w:rsidR="00C75853" w:rsidRPr="00C75853">
              <w:rPr>
                <w:color w:val="000000"/>
                <w:shd w:val="clear" w:color="auto" w:fill="FFFFFF"/>
              </w:rPr>
              <w:t xml:space="preserve"> (19.4E-33)STAP-290</w:t>
            </w:r>
          </w:p>
          <w:p w14:paraId="678511A9" w14:textId="5A280F89" w:rsidR="00033F22" w:rsidRPr="00C75853" w:rsidRDefault="00033F22" w:rsidP="007B4A13">
            <w:pPr>
              <w:framePr w:hSpace="180" w:wrap="around" w:vAnchor="text" w:hAnchor="page" w:x="7286" w:y="12"/>
              <w:ind w:right="24"/>
            </w:pPr>
          </w:p>
        </w:tc>
      </w:tr>
    </w:tbl>
    <w:p w14:paraId="5B526BCC" w14:textId="0F612A4C" w:rsidR="00E75D83" w:rsidRDefault="00C75853" w:rsidP="00E75D83">
      <w:pPr>
        <w:pStyle w:val="Adresas"/>
      </w:pPr>
      <w:r>
        <w:t xml:space="preserve">Lietuvos Respublikos socialinės apsaugos ir darbo ministerijai </w:t>
      </w:r>
    </w:p>
    <w:p w14:paraId="03FE5AB0" w14:textId="77777777" w:rsidR="00E75D83" w:rsidRDefault="00E75D83" w:rsidP="00E75D83">
      <w:pPr>
        <w:pStyle w:val="Adresas"/>
      </w:pPr>
    </w:p>
    <w:p w14:paraId="739554ED" w14:textId="7C578AD7" w:rsidR="00E75D83" w:rsidRDefault="00E75D83" w:rsidP="00E75D83">
      <w:pPr>
        <w:pStyle w:val="Kopija"/>
        <w:ind w:right="279"/>
      </w:pPr>
    </w:p>
    <w:p w14:paraId="4DEDEFED" w14:textId="77777777" w:rsidR="00EA7907" w:rsidRPr="00CA1F17" w:rsidRDefault="00EA7907" w:rsidP="00E75D83">
      <w:pPr>
        <w:pStyle w:val="Kopija"/>
        <w:ind w:right="279"/>
      </w:pPr>
    </w:p>
    <w:p w14:paraId="19129B72" w14:textId="4D1D90E8" w:rsidR="00C75853" w:rsidRPr="00C75853" w:rsidRDefault="00C75853" w:rsidP="00C75853">
      <w:pPr>
        <w:jc w:val="both"/>
        <w:rPr>
          <w:b/>
          <w:bCs/>
        </w:rPr>
      </w:pPr>
      <w:r>
        <w:rPr>
          <w:b/>
          <w:bCs/>
          <w:color w:val="000000"/>
        </w:rPr>
        <w:t xml:space="preserve">DĖL </w:t>
      </w:r>
      <w:r w:rsidRPr="00C75853">
        <w:rPr>
          <w:b/>
          <w:bCs/>
          <w:color w:val="000000"/>
        </w:rPr>
        <w:t>LIETUVOS RESPUBLIKOS VYRIAUSYBĖS NUTARIMO „DĖL LIETUVOS RESPUBLIKOS ŠEIMYNŲ ĮSTATYMO NR. XI-681 19 STRAIPSNIO PAKEITIMO ĮSTATYMO PROJEKTO NR. XIVP-421“ PROJEKT</w:t>
      </w:r>
      <w:r>
        <w:rPr>
          <w:b/>
          <w:bCs/>
          <w:color w:val="000000"/>
        </w:rPr>
        <w:t>O</w:t>
      </w:r>
    </w:p>
    <w:p w14:paraId="56DEAE65" w14:textId="77777777" w:rsidR="00E75D83" w:rsidRPr="00C75853" w:rsidRDefault="00E75D83" w:rsidP="00E75D83"/>
    <w:p w14:paraId="37D54A49" w14:textId="77777777" w:rsidR="00E75D83" w:rsidRDefault="00E75D83" w:rsidP="00E75D83">
      <w:pPr>
        <w:ind w:firstLine="1276"/>
        <w:jc w:val="both"/>
      </w:pPr>
    </w:p>
    <w:p w14:paraId="050A7047" w14:textId="737A7184" w:rsidR="00C75853" w:rsidRDefault="00C75853" w:rsidP="00C75853">
      <w:pPr>
        <w:ind w:firstLine="1276"/>
        <w:jc w:val="both"/>
        <w:rPr>
          <w:color w:val="000000"/>
        </w:rPr>
      </w:pPr>
      <w:r>
        <w:t>Lietuvos Re</w:t>
      </w:r>
      <w:r w:rsidR="00936F29">
        <w:t>s</w:t>
      </w:r>
      <w:r>
        <w:t xml:space="preserve">publikos teisingumo ministerija gavo išvadoms gauti pateiktą </w:t>
      </w:r>
      <w:hyperlink r:id="rId8" w:history="1">
        <w:r w:rsidRPr="00C75853">
          <w:rPr>
            <w:rStyle w:val="Hipersaitas"/>
          </w:rPr>
          <w:t>Lietuvos Respublikos Vyriausybės nutarimo „Dėl Lietuvos Respublikos šeimynų įstatymo Nr. XI-681 19 straipsnio pakeitimo įstatymo projekto Nr. XIVP-421“ projektą</w:t>
        </w:r>
      </w:hyperlink>
      <w:r w:rsidRPr="00C75853">
        <w:rPr>
          <w:color w:val="000000"/>
        </w:rPr>
        <w:t xml:space="preserve"> (toliau – Nutarimo projektas).</w:t>
      </w:r>
      <w:r w:rsidR="005308A3">
        <w:rPr>
          <w:color w:val="000000"/>
        </w:rPr>
        <w:t xml:space="preserve"> Pagal kompetenciją įvertinę Nutarimo projektą teikiame pastabas ir pasiūlymus</w:t>
      </w:r>
      <w:r w:rsidR="00C379BD">
        <w:rPr>
          <w:color w:val="000000"/>
        </w:rPr>
        <w:t>.</w:t>
      </w:r>
      <w:r w:rsidR="005308A3">
        <w:rPr>
          <w:color w:val="000000"/>
        </w:rPr>
        <w:t xml:space="preserve"> </w:t>
      </w:r>
    </w:p>
    <w:p w14:paraId="39E1F087" w14:textId="0325ECFD" w:rsidR="00F813FC" w:rsidRPr="008743B6" w:rsidRDefault="003B7B7B" w:rsidP="00662388">
      <w:pPr>
        <w:pStyle w:val="Sraopastraipa"/>
        <w:suppressAutoHyphens w:val="0"/>
        <w:ind w:left="0" w:firstLine="1134"/>
        <w:jc w:val="both"/>
      </w:pPr>
      <w:r>
        <w:t xml:space="preserve">Lietuvos Respublikos Seimo kanceliarijos Teisės departamentas </w:t>
      </w:r>
      <w:r w:rsidRPr="003B7B7B">
        <w:rPr>
          <w:color w:val="000000"/>
        </w:rPr>
        <w:t>2021</w:t>
      </w:r>
      <w:r>
        <w:rPr>
          <w:color w:val="000000"/>
        </w:rPr>
        <w:t xml:space="preserve"> m. balandžio </w:t>
      </w:r>
      <w:r w:rsidRPr="003B7B7B">
        <w:rPr>
          <w:color w:val="000000"/>
        </w:rPr>
        <w:t>20</w:t>
      </w:r>
      <w:r>
        <w:rPr>
          <w:color w:val="000000"/>
        </w:rPr>
        <w:t xml:space="preserve"> d. išvadoje</w:t>
      </w:r>
      <w:r w:rsidRPr="003B7B7B">
        <w:rPr>
          <w:rStyle w:val="apple-converted-space"/>
          <w:color w:val="000000"/>
        </w:rPr>
        <w:t> </w:t>
      </w:r>
      <w:r w:rsidRPr="003B7B7B">
        <w:rPr>
          <w:color w:val="000000"/>
        </w:rPr>
        <w:t>Nr. XIVP-421</w:t>
      </w:r>
      <w:r w:rsidR="00F813FC">
        <w:rPr>
          <w:color w:val="000000"/>
        </w:rPr>
        <w:t xml:space="preserve"> (toliau – Teisės departamento išvada)</w:t>
      </w:r>
      <w:r>
        <w:rPr>
          <w:color w:val="000000"/>
        </w:rPr>
        <w:t xml:space="preserve"> iškėlė esminių pastebėjimų dėl </w:t>
      </w:r>
      <w:r w:rsidRPr="0024279B">
        <w:rPr>
          <w:color w:val="000000"/>
          <w:lang w:eastAsia="en-GB"/>
        </w:rPr>
        <w:t>Lietuvos Respublikos šeimynų įstatymo Nr. XI-681 19 straipsnio pakeitimo įstatymo projekt</w:t>
      </w:r>
      <w:r>
        <w:rPr>
          <w:color w:val="000000"/>
          <w:lang w:eastAsia="en-GB"/>
        </w:rPr>
        <w:t>o</w:t>
      </w:r>
      <w:r w:rsidRPr="0024279B">
        <w:rPr>
          <w:color w:val="000000"/>
          <w:lang w:eastAsia="en-GB"/>
        </w:rPr>
        <w:t xml:space="preserve"> Nr. XIVP-421 (toliau – Įstatymo projektas)</w:t>
      </w:r>
      <w:r>
        <w:rPr>
          <w:color w:val="000000"/>
          <w:lang w:eastAsia="en-GB"/>
        </w:rPr>
        <w:t xml:space="preserve">, kuriuo </w:t>
      </w:r>
      <w:r w:rsidR="007E5E75" w:rsidRPr="003B7B7B">
        <w:rPr>
          <w:color w:val="000000"/>
        </w:rPr>
        <w:t xml:space="preserve">yra siūloma </w:t>
      </w:r>
      <w:r w:rsidR="00C165B5" w:rsidRPr="003B7B7B">
        <w:rPr>
          <w:color w:val="000000"/>
        </w:rPr>
        <w:t xml:space="preserve">numatyti atvejį, kad likviduojant šeimyną (kuri nepertraukiamai vykdė veiklą ne mažiau kaip 15 metų), kuriai jos veiklai vykdyti panaudos pagrindais laikinai neatlygintinai valdyti ir naudotis buvo perduotas valstybės ar savivaldybių turtas, šeimynos dalyviui (dalyviams) (šeimynos likvidavimo dieną šeimynos dalyviu (dalyviais) buvusiam (buvusiems) fiziniam (fiziniams) asmeniui (asmenims), kartu gyvenančiam jo sutuoktiniui (jeigu toks yra) atitinkamai Vyriausybės nutarimu arba savivaldybės tarybos sprendimu </w:t>
      </w:r>
      <w:r w:rsidR="00C165B5" w:rsidRPr="003B7B7B">
        <w:rPr>
          <w:i/>
          <w:iCs/>
          <w:color w:val="000000"/>
        </w:rPr>
        <w:t xml:space="preserve">gali būti sudaryta galimybė šį turtą neatlygintinai </w:t>
      </w:r>
      <w:r w:rsidR="00C165B5" w:rsidRPr="008743B6">
        <w:rPr>
          <w:i/>
          <w:iCs/>
        </w:rPr>
        <w:t xml:space="preserve">valdyti ir juo naudotis iki gyvos galvos arba turto savininko pritarimu šį turtą įsigyti </w:t>
      </w:r>
      <w:r w:rsidR="00C165B5" w:rsidRPr="008743B6">
        <w:t>Lietuvos Respublikos paramos būstui įsigyti ar išsinuomoti įstatymo nustatyta tvarka.</w:t>
      </w:r>
      <w:r w:rsidR="0041615F" w:rsidRPr="008743B6">
        <w:t xml:space="preserve"> </w:t>
      </w:r>
      <w:r w:rsidR="000553FF" w:rsidRPr="008743B6">
        <w:t>Atkreiptinas dėmesys</w:t>
      </w:r>
      <w:r w:rsidR="00F813FC" w:rsidRPr="008743B6">
        <w:t>, kad Teisės departamento išvados pirmas</w:t>
      </w:r>
      <w:r w:rsidR="000553FF" w:rsidRPr="008743B6">
        <w:t>is</w:t>
      </w:r>
      <w:r w:rsidR="00F813FC" w:rsidRPr="008743B6">
        <w:t>, antras</w:t>
      </w:r>
      <w:r w:rsidR="000553FF" w:rsidRPr="008743B6">
        <w:t>is</w:t>
      </w:r>
      <w:r w:rsidR="00F813FC" w:rsidRPr="008743B6">
        <w:t>, trečias</w:t>
      </w:r>
      <w:r w:rsidR="000553FF" w:rsidRPr="008743B6">
        <w:t>is</w:t>
      </w:r>
      <w:r w:rsidR="00F813FC" w:rsidRPr="008743B6">
        <w:t xml:space="preserve"> iškelti aspektai </w:t>
      </w:r>
      <w:r w:rsidR="000553FF" w:rsidRPr="008743B6">
        <w:t xml:space="preserve">laikytini </w:t>
      </w:r>
      <w:r w:rsidR="00F813FC" w:rsidRPr="008743B6">
        <w:t>pagrįst</w:t>
      </w:r>
      <w:r w:rsidR="000553FF" w:rsidRPr="008743B6">
        <w:t>ais</w:t>
      </w:r>
      <w:r w:rsidR="00F813FC" w:rsidRPr="008743B6">
        <w:t xml:space="preserve">, todėl siūlytina juos </w:t>
      </w:r>
      <w:r w:rsidR="000553FF" w:rsidRPr="008743B6">
        <w:t xml:space="preserve">papildomai </w:t>
      </w:r>
      <w:r w:rsidR="00F813FC" w:rsidRPr="008743B6">
        <w:t>įvertinti ir</w:t>
      </w:r>
      <w:r w:rsidR="0092641A" w:rsidRPr="008743B6">
        <w:t>, e</w:t>
      </w:r>
      <w:r w:rsidR="00662388" w:rsidRPr="008743B6">
        <w:t>sant esminių kritikuotinų aspektų ir galimų neatitikimų pagrindiniams turto valdymo principams</w:t>
      </w:r>
      <w:r w:rsidR="0092641A" w:rsidRPr="008743B6">
        <w:t>,</w:t>
      </w:r>
      <w:r w:rsidR="00662388" w:rsidRPr="008743B6">
        <w:t xml:space="preserve"> </w:t>
      </w:r>
      <w:r w:rsidR="0092641A" w:rsidRPr="008743B6">
        <w:t>spręsti dėl</w:t>
      </w:r>
      <w:r w:rsidR="00662388" w:rsidRPr="008743B6">
        <w:t xml:space="preserve"> </w:t>
      </w:r>
      <w:r w:rsidR="0092641A" w:rsidRPr="008743B6">
        <w:t xml:space="preserve">formuluojamos </w:t>
      </w:r>
      <w:r w:rsidR="00662388" w:rsidRPr="008743B6">
        <w:t xml:space="preserve">Vyriausybės </w:t>
      </w:r>
      <w:r w:rsidR="0092641A" w:rsidRPr="008743B6">
        <w:t>pozicijos tinkamumo</w:t>
      </w:r>
      <w:r w:rsidR="00662388" w:rsidRPr="008743B6">
        <w:t xml:space="preserve">. </w:t>
      </w:r>
    </w:p>
    <w:p w14:paraId="452C1962" w14:textId="45FFDDF4" w:rsidR="00C92F80" w:rsidRPr="008743B6" w:rsidRDefault="00C92F80" w:rsidP="00662388">
      <w:pPr>
        <w:pStyle w:val="Sraopastraipa"/>
        <w:suppressAutoHyphens w:val="0"/>
        <w:ind w:left="0" w:firstLine="1134"/>
        <w:jc w:val="both"/>
      </w:pPr>
      <w:r w:rsidRPr="008743B6">
        <w:t xml:space="preserve">Jei visgi būtų nuspręsta </w:t>
      </w:r>
      <w:r w:rsidR="000553FF" w:rsidRPr="008743B6">
        <w:t xml:space="preserve">toliau teikti </w:t>
      </w:r>
      <w:r w:rsidRPr="008743B6">
        <w:t>Įstatym</w:t>
      </w:r>
      <w:r w:rsidR="0092641A" w:rsidRPr="008743B6">
        <w:t>o projekt</w:t>
      </w:r>
      <w:r w:rsidRPr="008743B6">
        <w:t xml:space="preserve">ui pritariančią Vyriausybės poziciją, siūlytina atitinkamai </w:t>
      </w:r>
      <w:r w:rsidR="00C379BD" w:rsidRPr="008743B6">
        <w:t>tikslinti teikiamus argumentus, juos pastiprinant ir pagrindžiant</w:t>
      </w:r>
      <w:r w:rsidR="0092641A" w:rsidRPr="008743B6">
        <w:t>:</w:t>
      </w:r>
    </w:p>
    <w:p w14:paraId="539DEB15" w14:textId="699FA365" w:rsidR="00196A86" w:rsidRDefault="00C379BD" w:rsidP="00196A86">
      <w:pPr>
        <w:pStyle w:val="Sraopastraipa"/>
        <w:numPr>
          <w:ilvl w:val="0"/>
          <w:numId w:val="13"/>
        </w:numPr>
        <w:suppressAutoHyphens w:val="0"/>
        <w:ind w:left="0" w:firstLine="1134"/>
        <w:jc w:val="both"/>
      </w:pPr>
      <w:r w:rsidRPr="008743B6">
        <w:t xml:space="preserve">Nutarimo projekto 2.2 papunktyje, priešingai nei teigiama Teisės departamento išvadoje, nurodoma, jog „Įstatymo projekto siūlymai šiuo aspektu Valstybės ir savivaldybių turto valdymo, naudojimo ir disponavimo juo įstatyme įtvirtintiems valstybės ir savivaldybių turto valdymo, naudojimo ir juo disponavimo principams neprieštarautų“. Siūlytina pateikti objektyvius argumentus, kodėl manoma, kad </w:t>
      </w:r>
      <w:r w:rsidRPr="008743B6">
        <w:rPr>
          <w:i/>
          <w:iCs/>
        </w:rPr>
        <w:t>valstybės turto perdavimas neatlygintinai valdyti ir juo naudotis iki gyvos galvos</w:t>
      </w:r>
      <w:r w:rsidRPr="008743B6">
        <w:t xml:space="preserve"> šeimynos veiklos nebevykdantiems asmenims </w:t>
      </w:r>
      <w:r w:rsidRPr="008E1E80">
        <w:t>būtų laikomas atitinkančiu visuomeninės naudos, efektyvumo, racionalumo ir viešosios teisės principus</w:t>
      </w:r>
      <w:r w:rsidRPr="008743B6">
        <w:t xml:space="preserve">. </w:t>
      </w:r>
      <w:r w:rsidR="00DB262C" w:rsidRPr="008743B6">
        <w:t xml:space="preserve">Manytina, kad subjektyvūs ir emocijomis paremti tikslai – galimybė lankyti ar prieraišumo ryšių skatinimas (iš esmės nepriklausantys nuo turtinių santykių) – nėra pakankami ir pagrindžiantys valstybės turto perdavimo poreikį. </w:t>
      </w:r>
    </w:p>
    <w:p w14:paraId="2C4C4CDC" w14:textId="77777777" w:rsidR="00D91AFB" w:rsidRPr="008743B6" w:rsidRDefault="00D91AFB" w:rsidP="00D91AFB">
      <w:pPr>
        <w:jc w:val="both"/>
      </w:pPr>
    </w:p>
    <w:p w14:paraId="493B5B14" w14:textId="77777777" w:rsidR="00EA2A05" w:rsidRPr="008E1E80" w:rsidRDefault="00196A86" w:rsidP="00EA2A05">
      <w:pPr>
        <w:pStyle w:val="Sraopastraipa"/>
        <w:numPr>
          <w:ilvl w:val="0"/>
          <w:numId w:val="13"/>
        </w:numPr>
        <w:suppressAutoHyphens w:val="0"/>
        <w:ind w:left="0" w:firstLine="1134"/>
        <w:jc w:val="both"/>
      </w:pPr>
      <w:r w:rsidRPr="008E1E80">
        <w:lastRenderedPageBreak/>
        <w:t xml:space="preserve">Nutarimo projekto 2.1 papunktyje dėstant galimas rizikas socialinio būsto skyrimo srityje taip pat siūlytina minėti ir </w:t>
      </w:r>
      <w:r w:rsidRPr="008E1E80">
        <w:rPr>
          <w:shd w:val="clear" w:color="auto" w:fill="FFFFFF"/>
        </w:rPr>
        <w:t xml:space="preserve">Lietuvos Respublikos paramos būstui įsigyti ar išsinuomoti įstatymo 3 straipsnyje įtvirtintą </w:t>
      </w:r>
      <w:r w:rsidRPr="008E1E80">
        <w:rPr>
          <w:i/>
          <w:iCs/>
          <w:shd w:val="clear" w:color="auto" w:fill="FFFFFF"/>
        </w:rPr>
        <w:t>lygiateisiškumo</w:t>
      </w:r>
      <w:r w:rsidRPr="008E1E80">
        <w:rPr>
          <w:shd w:val="clear" w:color="auto" w:fill="FFFFFF"/>
        </w:rPr>
        <w:t xml:space="preserve"> principą, nurodantį, kad </w:t>
      </w:r>
      <w:r w:rsidRPr="008E1E80">
        <w:t xml:space="preserve">parama būstui įsigyti ar išsinuomoti teikiama užtikrinant asmenų ir šeimų lygybę. Priėmus Įstatymo projektu siūlomus pakeitimus būtų įtvirtintas </w:t>
      </w:r>
      <w:r w:rsidRPr="008E1E80">
        <w:rPr>
          <w:i/>
          <w:iCs/>
        </w:rPr>
        <w:t>išimtinis</w:t>
      </w:r>
      <w:r w:rsidRPr="008E1E80">
        <w:t xml:space="preserve"> reguliavimas (buvusių) šeimynų dalyviams ir taip galimai pažeidžiamas asmenų lygiateisiškumo principas. </w:t>
      </w:r>
    </w:p>
    <w:p w14:paraId="2FD8C886" w14:textId="6C1482D2" w:rsidR="004B1FC6" w:rsidRPr="008E1E80" w:rsidRDefault="004B1FC6" w:rsidP="004B1FC6">
      <w:pPr>
        <w:pStyle w:val="Sraopastraipa"/>
        <w:numPr>
          <w:ilvl w:val="0"/>
          <w:numId w:val="13"/>
        </w:numPr>
        <w:suppressAutoHyphens w:val="0"/>
        <w:ind w:left="0" w:firstLine="1134"/>
        <w:jc w:val="both"/>
      </w:pPr>
      <w:r w:rsidRPr="008E1E80">
        <w:t>Įstatymo projekte nurodoma, kad galimybė</w:t>
      </w:r>
      <w:r w:rsidRPr="008E1E80">
        <w:rPr>
          <w:i/>
          <w:iCs/>
        </w:rPr>
        <w:t xml:space="preserve"> </w:t>
      </w:r>
      <w:r w:rsidRPr="008E1E80">
        <w:t xml:space="preserve">šį turtą neatlygintinai valdyti ir juo naudotis iki gyvos galvos arba turto savininko pritarimu šį turtą įsigyti gali būti sudaroma ir „kartu gyvenančiam jo sutuoktiniui“ (šeimynos dalyvio sutuoktiniui). Vadovaujantis Šeimynų įstatymo 9 straipsnio 1, 3 dalimis „Šeimynos </w:t>
      </w:r>
      <w:r w:rsidRPr="008E1E80">
        <w:rPr>
          <w:i/>
          <w:iCs/>
        </w:rPr>
        <w:t>dalyviu taip pat yra</w:t>
      </w:r>
      <w:r w:rsidRPr="008E1E80">
        <w:t xml:space="preserve"> šeimynos steigėjo sutuoktinis“, o „Kai santuoka su šeimynos steigėju sudaroma &lt;...&gt; po šeimynos įregistravimo Juridinių asmenų registre, šeimynos steigėjo sutuoktinis, išreiškęs valią tapti šeimynos dalyviu, </w:t>
      </w:r>
      <w:r w:rsidRPr="008E1E80">
        <w:rPr>
          <w:i/>
          <w:iCs/>
        </w:rPr>
        <w:t>juo tampa</w:t>
      </w:r>
      <w:r w:rsidRPr="008E1E80">
        <w:t xml:space="preserve"> nuo šeimynos duomenų pakeitimo įregistravimo Juridinių asmenų registre“. Pažymėtina, kad minėtais atvejais, jei šeimynos dalyvio sutuoktinis neišreikštų atitinkamos valios, jis šeimynos dalyviu netaptų ir nebūtų laikomas, todėl manytina, kad neturėtų ir įgyti galimybės įsigyti ar naudoti valstybės turtą išimtine tvarka. </w:t>
      </w:r>
    </w:p>
    <w:p w14:paraId="69EBAE25" w14:textId="402DAAB3" w:rsidR="000553FF" w:rsidRPr="008E1E80" w:rsidRDefault="000553FF" w:rsidP="004B1FC6">
      <w:pPr>
        <w:pStyle w:val="Sraopastraipa"/>
        <w:numPr>
          <w:ilvl w:val="0"/>
          <w:numId w:val="13"/>
        </w:numPr>
        <w:suppressAutoHyphens w:val="0"/>
        <w:ind w:left="0" w:firstLine="1134"/>
        <w:jc w:val="both"/>
      </w:pPr>
      <w:r w:rsidRPr="008E1E80">
        <w:t>Atsižvelgiant į Teisės departamento išvados trečiuoju ir septintuoju aspektu teiktų pastabų turinį, manytina, kad Nutarimo projekte būtų tikslinga pateikti atitinkamus siūlymus dėl Įstatymo projekto tobulinimo</w:t>
      </w:r>
      <w:r w:rsidR="0092641A" w:rsidRPr="008E1E80">
        <w:t xml:space="preserve"> ir galimai reikalingo kito įstatymo keitimo poreikio</w:t>
      </w:r>
      <w:r w:rsidRPr="008E1E80">
        <w:t>.</w:t>
      </w:r>
    </w:p>
    <w:p w14:paraId="53367B90" w14:textId="606047AD" w:rsidR="00F813FC" w:rsidRPr="008E1E80" w:rsidRDefault="00F813FC" w:rsidP="009F79C9">
      <w:pPr>
        <w:jc w:val="both"/>
      </w:pPr>
    </w:p>
    <w:p w14:paraId="24D2314E" w14:textId="2EBA5142" w:rsidR="00EA7907" w:rsidRPr="008E1E80" w:rsidRDefault="00EA7907" w:rsidP="00424C63">
      <w:pPr>
        <w:jc w:val="both"/>
      </w:pPr>
    </w:p>
    <w:p w14:paraId="3CCC153D" w14:textId="77777777" w:rsidR="00EA7907" w:rsidRPr="008E1E80" w:rsidRDefault="00EA7907" w:rsidP="00424C63">
      <w:pPr>
        <w:jc w:val="both"/>
      </w:pPr>
    </w:p>
    <w:p w14:paraId="34D1A176" w14:textId="65293FE1" w:rsidR="00492E3E" w:rsidRPr="008E1E80" w:rsidRDefault="00492E3E" w:rsidP="00492E3E">
      <w:r w:rsidRPr="008E1E80">
        <w:t xml:space="preserve">Teisingumo ministrė </w:t>
      </w:r>
      <w:r w:rsidRPr="008E1E80">
        <w:tab/>
      </w:r>
      <w:r w:rsidRPr="008E1E80">
        <w:tab/>
      </w:r>
      <w:r w:rsidRPr="008E1E80">
        <w:tab/>
      </w:r>
      <w:r w:rsidRPr="008E1E80">
        <w:tab/>
      </w:r>
      <w:r w:rsidRPr="008E1E80">
        <w:tab/>
      </w:r>
      <w:r w:rsidRPr="008E1E80">
        <w:tab/>
      </w:r>
      <w:r w:rsidRPr="008E1E80">
        <w:tab/>
      </w:r>
      <w:r w:rsidRPr="008E1E80">
        <w:tab/>
        <w:t xml:space="preserve">   Evelina Dobrovolska</w:t>
      </w:r>
    </w:p>
    <w:p w14:paraId="7A8492FF" w14:textId="4B082EEE" w:rsidR="00501B6D" w:rsidRPr="008E1E80" w:rsidRDefault="00501B6D" w:rsidP="00492E3E"/>
    <w:p w14:paraId="13FD48B0" w14:textId="0CE25F28" w:rsidR="00501B6D" w:rsidRPr="008E1E80" w:rsidRDefault="00501B6D" w:rsidP="00492E3E"/>
    <w:p w14:paraId="6369293E" w14:textId="546013B4" w:rsidR="007E1AFF" w:rsidRPr="008E1E80" w:rsidRDefault="007E1AFF" w:rsidP="00492E3E"/>
    <w:p w14:paraId="04E0B49D" w14:textId="3B7DA4CE" w:rsidR="007E1AFF" w:rsidRPr="008E1E80" w:rsidRDefault="007E1AFF" w:rsidP="00492E3E"/>
    <w:p w14:paraId="5E284E66" w14:textId="4B54778B" w:rsidR="007E1AFF" w:rsidRPr="008E1E80" w:rsidRDefault="007E1AFF" w:rsidP="00492E3E"/>
    <w:p w14:paraId="027AFD32" w14:textId="435017A5" w:rsidR="007E1AFF" w:rsidRPr="008E1E80" w:rsidRDefault="007E1AFF" w:rsidP="00492E3E"/>
    <w:p w14:paraId="72A7DC6C" w14:textId="2CC01704" w:rsidR="007E1AFF" w:rsidRPr="008E1E80" w:rsidRDefault="007E1AFF" w:rsidP="00492E3E"/>
    <w:p w14:paraId="603FD0FD" w14:textId="0B416044" w:rsidR="007E1AFF" w:rsidRPr="008E1E80" w:rsidRDefault="007E1AFF" w:rsidP="00492E3E"/>
    <w:p w14:paraId="6616C8D3" w14:textId="1323225E" w:rsidR="007E1AFF" w:rsidRPr="008E1E80" w:rsidRDefault="007E1AFF" w:rsidP="00492E3E"/>
    <w:p w14:paraId="45EA3036" w14:textId="44486D12" w:rsidR="007E1AFF" w:rsidRPr="008743B6" w:rsidRDefault="007E1AFF" w:rsidP="00492E3E"/>
    <w:p w14:paraId="298D2322" w14:textId="26898FCB" w:rsidR="007E1AFF" w:rsidRPr="008743B6" w:rsidRDefault="007E1AFF" w:rsidP="00492E3E"/>
    <w:p w14:paraId="065E1A51" w14:textId="63245869" w:rsidR="007E1AFF" w:rsidRPr="008743B6" w:rsidRDefault="007E1AFF" w:rsidP="00492E3E"/>
    <w:p w14:paraId="04609CD3" w14:textId="096CF49E" w:rsidR="007E1AFF" w:rsidRPr="008743B6" w:rsidRDefault="007E1AFF" w:rsidP="00492E3E"/>
    <w:p w14:paraId="33F0FA16" w14:textId="3EB6E9AC" w:rsidR="007E1AFF" w:rsidRPr="008743B6" w:rsidRDefault="007E1AFF" w:rsidP="00492E3E"/>
    <w:p w14:paraId="0A2F307F" w14:textId="4F6436C7" w:rsidR="007E1AFF" w:rsidRPr="008743B6" w:rsidRDefault="007E1AFF" w:rsidP="00492E3E"/>
    <w:p w14:paraId="52964470" w14:textId="69CC55DA" w:rsidR="007E1AFF" w:rsidRPr="008743B6" w:rsidRDefault="007E1AFF" w:rsidP="00492E3E"/>
    <w:p w14:paraId="5F066BE1" w14:textId="14656EDB" w:rsidR="007E1AFF" w:rsidRPr="008743B6" w:rsidRDefault="007E1AFF" w:rsidP="00492E3E"/>
    <w:p w14:paraId="125A926A" w14:textId="37AFB198" w:rsidR="007E1AFF" w:rsidRPr="008743B6" w:rsidRDefault="007E1AFF" w:rsidP="00492E3E"/>
    <w:p w14:paraId="6A3CD9D3" w14:textId="3B7D6A0A" w:rsidR="007E1AFF" w:rsidRPr="008743B6" w:rsidRDefault="007E1AFF" w:rsidP="00492E3E"/>
    <w:p w14:paraId="5559DB2C" w14:textId="733A0325" w:rsidR="007E1AFF" w:rsidRPr="008743B6" w:rsidRDefault="007E1AFF" w:rsidP="00492E3E"/>
    <w:p w14:paraId="13978C51" w14:textId="37EECC3A" w:rsidR="007E1AFF" w:rsidRPr="008743B6" w:rsidRDefault="007E1AFF" w:rsidP="00492E3E"/>
    <w:p w14:paraId="5F1DADE0" w14:textId="77777777" w:rsidR="007E1AFF" w:rsidRPr="008743B6" w:rsidRDefault="007E1AFF" w:rsidP="00492E3E"/>
    <w:p w14:paraId="692BFB70" w14:textId="77777777" w:rsidR="00492E3E" w:rsidRPr="008743B6" w:rsidRDefault="00492E3E" w:rsidP="00492E3E"/>
    <w:p w14:paraId="50374E6C" w14:textId="3F66B5A9" w:rsidR="00E75D83" w:rsidRPr="008E1E80" w:rsidRDefault="00492E3E" w:rsidP="00424C63">
      <w:pPr>
        <w:tabs>
          <w:tab w:val="decimal" w:pos="9638"/>
        </w:tabs>
        <w:rPr>
          <w:color w:val="000000" w:themeColor="text1"/>
        </w:rPr>
      </w:pPr>
      <w:r w:rsidRPr="008E1E80">
        <w:t xml:space="preserve">Jūratė Burtilienė, (8 5) 219 1896, el. p. </w:t>
      </w:r>
      <w:hyperlink r:id="rId9" w:history="1">
        <w:r w:rsidRPr="008E1E80">
          <w:rPr>
            <w:rStyle w:val="Hipersaitas"/>
            <w:color w:val="auto"/>
          </w:rPr>
          <w:t>jurate.burtiliene@tm.lt</w:t>
        </w:r>
      </w:hyperlink>
      <w:r w:rsidRPr="008E1E80">
        <w:t xml:space="preserve"> </w:t>
      </w:r>
      <w:r w:rsidRPr="008E1E80">
        <w:tab/>
      </w:r>
      <w:r w:rsidRPr="008E1E80">
        <w:rPr>
          <w:color w:val="000000" w:themeColor="text1"/>
        </w:rPr>
        <w:t xml:space="preserve"> </w:t>
      </w:r>
    </w:p>
    <w:sectPr w:rsidR="00E75D83" w:rsidRPr="008E1E80" w:rsidSect="003F0BE3">
      <w:headerReference w:type="even" r:id="rId10"/>
      <w:headerReference w:type="default" r:id="rId11"/>
      <w:footerReference w:type="even" r:id="rId12"/>
      <w:footerReference w:type="default" r:id="rId13"/>
      <w:headerReference w:type="first" r:id="rId14"/>
      <w:footerReference w:type="first" r:id="rId15"/>
      <w:footnotePr>
        <w:pos w:val="beneathText"/>
      </w:footnotePr>
      <w:pgSz w:w="11905" w:h="16837"/>
      <w:pgMar w:top="1666" w:right="737" w:bottom="1420" w:left="1701" w:header="1123" w:footer="7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D4E1A5" w14:textId="77777777" w:rsidR="0049780E" w:rsidRDefault="0049780E">
      <w:r>
        <w:separator/>
      </w:r>
    </w:p>
  </w:endnote>
  <w:endnote w:type="continuationSeparator" w:id="0">
    <w:p w14:paraId="43FF6734" w14:textId="77777777" w:rsidR="0049780E" w:rsidRDefault="00497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360B8" w14:textId="77777777" w:rsidR="003B7B7B" w:rsidRDefault="003B7B7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677BA" w14:textId="77777777" w:rsidR="003B7B7B" w:rsidRDefault="003B7B7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782B8" w14:textId="77777777" w:rsidR="001F4940" w:rsidRDefault="001F4940" w:rsidP="00137EFF">
    <w:pPr>
      <w:pStyle w:val="Porat"/>
      <w:tabs>
        <w:tab w:val="clear" w:pos="8306"/>
        <w:tab w:val="left" w:pos="8080"/>
        <w:tab w:val="right" w:pos="9356"/>
      </w:tabs>
    </w:pPr>
  </w:p>
  <w:p w14:paraId="1A5E7143" w14:textId="77777777" w:rsidR="0006186E" w:rsidRDefault="00247655" w:rsidP="00392BAA">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74B4B2" w14:textId="77777777" w:rsidR="0049780E" w:rsidRDefault="0049780E">
      <w:r>
        <w:separator/>
      </w:r>
    </w:p>
  </w:footnote>
  <w:footnote w:type="continuationSeparator" w:id="0">
    <w:p w14:paraId="61A5946F" w14:textId="77777777" w:rsidR="0049780E" w:rsidRDefault="00497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uslapionumeris"/>
      </w:rPr>
      <w:id w:val="1712459056"/>
      <w:docPartObj>
        <w:docPartGallery w:val="Page Numbers (Top of Page)"/>
        <w:docPartUnique/>
      </w:docPartObj>
    </w:sdtPr>
    <w:sdtEndPr>
      <w:rPr>
        <w:rStyle w:val="Puslapionumeris"/>
      </w:rPr>
    </w:sdtEndPr>
    <w:sdtContent>
      <w:p w14:paraId="1370FF32" w14:textId="6548C062" w:rsidR="0040196B" w:rsidRDefault="0040196B" w:rsidP="00DB0840">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114B4BA9" w14:textId="77777777" w:rsidR="00BF4628" w:rsidRDefault="00BF462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uslapionumeris"/>
      </w:rPr>
      <w:id w:val="-1466965477"/>
      <w:docPartObj>
        <w:docPartGallery w:val="Page Numbers (Top of Page)"/>
        <w:docPartUnique/>
      </w:docPartObj>
    </w:sdtPr>
    <w:sdtEndPr>
      <w:rPr>
        <w:rStyle w:val="Puslapionumeris"/>
      </w:rPr>
    </w:sdtEndPr>
    <w:sdtContent>
      <w:p w14:paraId="1A4090FA" w14:textId="5CD7D7A3" w:rsidR="0040196B" w:rsidRDefault="0040196B" w:rsidP="00DB0840">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sdtContent>
  </w:sdt>
  <w:p w14:paraId="3EE61096" w14:textId="77777777" w:rsidR="0006186E" w:rsidRDefault="0006186E" w:rsidP="00EE5859">
    <w:pPr>
      <w:pStyle w:val="Antrat1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6B565" w14:textId="77777777" w:rsidR="006A0169" w:rsidRPr="00095F50" w:rsidRDefault="00095F50" w:rsidP="006A0169">
    <w:pPr>
      <w:tabs>
        <w:tab w:val="right" w:pos="8306"/>
      </w:tabs>
      <w:jc w:val="center"/>
      <w:rPr>
        <w:sz w:val="28"/>
        <w:szCs w:val="28"/>
        <w:lang w:eastAsia="en-US"/>
      </w:rPr>
    </w:pPr>
    <w:r w:rsidRPr="00095F50">
      <w:rPr>
        <w:noProof/>
        <w:sz w:val="28"/>
        <w:szCs w:val="28"/>
        <w:lang w:val="en-US" w:eastAsia="en-US"/>
      </w:rPr>
      <w:drawing>
        <wp:inline distT="0" distB="0" distL="0" distR="0" wp14:anchorId="32F0D472" wp14:editId="5C12F679">
          <wp:extent cx="563880" cy="556260"/>
          <wp:effectExtent l="0" t="0" r="7620" b="0"/>
          <wp:docPr id="11" name="Paveikslėlis 1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0439D630" w14:textId="77777777" w:rsidR="006A0169" w:rsidRPr="006A0169" w:rsidRDefault="006A0169" w:rsidP="006A0169">
    <w:pPr>
      <w:tabs>
        <w:tab w:val="right" w:pos="8306"/>
      </w:tabs>
      <w:jc w:val="center"/>
      <w:rPr>
        <w:sz w:val="16"/>
        <w:lang w:eastAsia="en-US"/>
      </w:rPr>
    </w:pPr>
  </w:p>
  <w:p w14:paraId="39DA9188" w14:textId="77777777" w:rsidR="006A0169" w:rsidRPr="006A0169" w:rsidRDefault="006A0169" w:rsidP="006A0169">
    <w:pPr>
      <w:jc w:val="center"/>
      <w:rPr>
        <w:b/>
        <w:bCs/>
        <w:sz w:val="26"/>
        <w:lang w:eastAsia="en-US"/>
      </w:rPr>
    </w:pPr>
    <w:r w:rsidRPr="006A0169">
      <w:rPr>
        <w:b/>
        <w:bCs/>
        <w:sz w:val="26"/>
        <w:lang w:eastAsia="en-US"/>
      </w:rPr>
      <w:t>LIETUVOS RESPUBLIKOS TEISINGUMO MINISTERIJA</w:t>
    </w:r>
  </w:p>
  <w:p w14:paraId="110DDAB0" w14:textId="77777777" w:rsidR="006A0169" w:rsidRPr="006A0169" w:rsidRDefault="006A0169" w:rsidP="006A0169">
    <w:pPr>
      <w:jc w:val="center"/>
      <w:rPr>
        <w:b/>
        <w:bCs/>
        <w:sz w:val="26"/>
        <w:lang w:eastAsia="en-US"/>
      </w:rPr>
    </w:pPr>
  </w:p>
  <w:p w14:paraId="5B8B41F7" w14:textId="77777777" w:rsidR="00D22358" w:rsidRDefault="00D22358" w:rsidP="00D22358">
    <w:pPr>
      <w:pBdr>
        <w:bottom w:val="single" w:sz="4" w:space="1" w:color="auto"/>
      </w:pBdr>
      <w:jc w:val="center"/>
      <w:rPr>
        <w:sz w:val="20"/>
        <w:lang w:eastAsia="en-US"/>
      </w:rPr>
    </w:pPr>
    <w:r>
      <w:rPr>
        <w:sz w:val="20"/>
        <w:lang w:eastAsia="en-US"/>
      </w:rPr>
      <w:t xml:space="preserve">Biudžetinė įstaiga, Gedimino pr. 30, LT-01104 Vilnius, </w:t>
    </w:r>
  </w:p>
  <w:p w14:paraId="086E8B22" w14:textId="224C4069" w:rsidR="00D22358" w:rsidRDefault="00D22358" w:rsidP="00D22358">
    <w:pPr>
      <w:pBdr>
        <w:bottom w:val="single" w:sz="4" w:space="1" w:color="auto"/>
      </w:pBdr>
      <w:jc w:val="center"/>
      <w:rPr>
        <w:sz w:val="20"/>
        <w:lang w:eastAsia="en-US"/>
      </w:rPr>
    </w:pPr>
    <w:r>
      <w:rPr>
        <w:sz w:val="20"/>
        <w:lang w:eastAsia="en-US"/>
      </w:rPr>
      <w:t xml:space="preserve">tel. (8 5) 266 2984, faks. (8 5) 262 5940, el. p. </w:t>
    </w:r>
    <w:hyperlink r:id="rId2" w:history="1">
      <w:r w:rsidR="00D00BD9" w:rsidRPr="000F6070">
        <w:rPr>
          <w:rStyle w:val="Hipersaitas"/>
          <w:sz w:val="20"/>
          <w:lang w:eastAsia="en-US"/>
        </w:rPr>
        <w:t>rastine@tm.lt</w:t>
      </w:r>
    </w:hyperlink>
    <w:r>
      <w:rPr>
        <w:sz w:val="20"/>
        <w:lang w:eastAsia="en-US"/>
      </w:rPr>
      <w:t>,</w:t>
    </w:r>
    <w:r w:rsidR="00D00BD9">
      <w:rPr>
        <w:sz w:val="20"/>
        <w:lang w:eastAsia="en-US"/>
      </w:rPr>
      <w:t xml:space="preserve"> </w:t>
    </w:r>
    <w:r w:rsidR="00D00BD9" w:rsidRPr="00293077">
      <w:rPr>
        <w:sz w:val="20"/>
        <w:lang w:eastAsia="en-US"/>
      </w:rPr>
      <w:t>https://tm.lrv.lt</w:t>
    </w:r>
    <w:r w:rsidR="00D00BD9">
      <w:rPr>
        <w:sz w:val="20"/>
        <w:lang w:eastAsia="en-US"/>
      </w:rPr>
      <w:t>.</w:t>
    </w:r>
  </w:p>
  <w:p w14:paraId="04C7FD59" w14:textId="77777777" w:rsidR="00D22358" w:rsidRDefault="00D22358" w:rsidP="00D22358">
    <w:pPr>
      <w:pBdr>
        <w:bottom w:val="single" w:sz="4" w:space="1" w:color="auto"/>
      </w:pBdr>
      <w:jc w:val="center"/>
      <w:rPr>
        <w:sz w:val="20"/>
        <w:lang w:eastAsia="en-US"/>
      </w:rPr>
    </w:pPr>
    <w:r>
      <w:rPr>
        <w:sz w:val="20"/>
        <w:lang w:eastAsia="en-US"/>
      </w:rPr>
      <w:t>Duomenys kaupiami ir saugomi Juridinių asmenų registre, kodas 188604955</w:t>
    </w:r>
  </w:p>
  <w:p w14:paraId="79F10A70" w14:textId="77777777" w:rsidR="0006186E" w:rsidRPr="006A0169" w:rsidRDefault="0006186E" w:rsidP="006A0169">
    <w:pPr>
      <w:pStyle w:val="Antrats"/>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8177B"/>
    <w:multiLevelType w:val="hybridMultilevel"/>
    <w:tmpl w:val="F25C36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497F03"/>
    <w:multiLevelType w:val="hybridMultilevel"/>
    <w:tmpl w:val="EEA6F672"/>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3"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4"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5"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6"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7"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4273074B"/>
    <w:multiLevelType w:val="hybridMultilevel"/>
    <w:tmpl w:val="F25C36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1"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2"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 w:numId="2">
    <w:abstractNumId w:val="11"/>
  </w:num>
  <w:num w:numId="3">
    <w:abstractNumId w:val="3"/>
  </w:num>
  <w:num w:numId="4">
    <w:abstractNumId w:val="12"/>
  </w:num>
  <w:num w:numId="5">
    <w:abstractNumId w:val="9"/>
  </w:num>
  <w:num w:numId="6">
    <w:abstractNumId w:val="7"/>
  </w:num>
  <w:num w:numId="7">
    <w:abstractNumId w:val="4"/>
  </w:num>
  <w:num w:numId="8">
    <w:abstractNumId w:val="5"/>
  </w:num>
  <w:num w:numId="9">
    <w:abstractNumId w:val="6"/>
  </w:num>
  <w:num w:numId="10">
    <w:abstractNumId w:val="10"/>
  </w:num>
  <w:num w:numId="11">
    <w:abstractNumId w:val="11"/>
  </w:num>
  <w:num w:numId="12">
    <w:abstractNumId w:val="2"/>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2A"/>
    <w:rsid w:val="00000652"/>
    <w:rsid w:val="000126A3"/>
    <w:rsid w:val="000203F3"/>
    <w:rsid w:val="00022E3C"/>
    <w:rsid w:val="00033F22"/>
    <w:rsid w:val="000356BD"/>
    <w:rsid w:val="0004405D"/>
    <w:rsid w:val="00045F11"/>
    <w:rsid w:val="000553FF"/>
    <w:rsid w:val="0006186E"/>
    <w:rsid w:val="00067C2E"/>
    <w:rsid w:val="000714A7"/>
    <w:rsid w:val="00072919"/>
    <w:rsid w:val="000756A8"/>
    <w:rsid w:val="000758FA"/>
    <w:rsid w:val="00093791"/>
    <w:rsid w:val="00095F50"/>
    <w:rsid w:val="000B0D10"/>
    <w:rsid w:val="000B1ECA"/>
    <w:rsid w:val="000B67D8"/>
    <w:rsid w:val="000B7561"/>
    <w:rsid w:val="000C3264"/>
    <w:rsid w:val="000D0B1C"/>
    <w:rsid w:val="000D3171"/>
    <w:rsid w:val="000E34D4"/>
    <w:rsid w:val="000E6E4F"/>
    <w:rsid w:val="000E7556"/>
    <w:rsid w:val="000F75E7"/>
    <w:rsid w:val="00106269"/>
    <w:rsid w:val="00106780"/>
    <w:rsid w:val="00110A05"/>
    <w:rsid w:val="00133358"/>
    <w:rsid w:val="00137EFF"/>
    <w:rsid w:val="00163C9F"/>
    <w:rsid w:val="00190B04"/>
    <w:rsid w:val="00194508"/>
    <w:rsid w:val="00196A86"/>
    <w:rsid w:val="001975FD"/>
    <w:rsid w:val="001A2BEB"/>
    <w:rsid w:val="001B257F"/>
    <w:rsid w:val="001B28DE"/>
    <w:rsid w:val="001C1747"/>
    <w:rsid w:val="001C1840"/>
    <w:rsid w:val="001E0731"/>
    <w:rsid w:val="001E192A"/>
    <w:rsid w:val="001E213B"/>
    <w:rsid w:val="001E6F39"/>
    <w:rsid w:val="001F4940"/>
    <w:rsid w:val="00201320"/>
    <w:rsid w:val="00216724"/>
    <w:rsid w:val="002224A2"/>
    <w:rsid w:val="00224C7E"/>
    <w:rsid w:val="00225009"/>
    <w:rsid w:val="0024279B"/>
    <w:rsid w:val="00247655"/>
    <w:rsid w:val="00257736"/>
    <w:rsid w:val="00271BCA"/>
    <w:rsid w:val="0027526A"/>
    <w:rsid w:val="00282285"/>
    <w:rsid w:val="00292822"/>
    <w:rsid w:val="002A3C5D"/>
    <w:rsid w:val="002A409C"/>
    <w:rsid w:val="002C0406"/>
    <w:rsid w:val="002D24DA"/>
    <w:rsid w:val="002E6668"/>
    <w:rsid w:val="002F357E"/>
    <w:rsid w:val="00302B10"/>
    <w:rsid w:val="00314884"/>
    <w:rsid w:val="0031547F"/>
    <w:rsid w:val="00316B60"/>
    <w:rsid w:val="00335E75"/>
    <w:rsid w:val="003372D2"/>
    <w:rsid w:val="00345C41"/>
    <w:rsid w:val="00350171"/>
    <w:rsid w:val="0035263F"/>
    <w:rsid w:val="00357B11"/>
    <w:rsid w:val="00374572"/>
    <w:rsid w:val="00392BAA"/>
    <w:rsid w:val="003A0D57"/>
    <w:rsid w:val="003A403B"/>
    <w:rsid w:val="003A6CAA"/>
    <w:rsid w:val="003B7B7B"/>
    <w:rsid w:val="003C1BC9"/>
    <w:rsid w:val="003C1C17"/>
    <w:rsid w:val="003C76FB"/>
    <w:rsid w:val="003F0BE3"/>
    <w:rsid w:val="0040196B"/>
    <w:rsid w:val="0041615F"/>
    <w:rsid w:val="00422F55"/>
    <w:rsid w:val="00424C63"/>
    <w:rsid w:val="004400C5"/>
    <w:rsid w:val="00444D3C"/>
    <w:rsid w:val="004473FF"/>
    <w:rsid w:val="00447AF1"/>
    <w:rsid w:val="004767C6"/>
    <w:rsid w:val="00477775"/>
    <w:rsid w:val="00492E3E"/>
    <w:rsid w:val="0049780E"/>
    <w:rsid w:val="004B1FC6"/>
    <w:rsid w:val="004C157C"/>
    <w:rsid w:val="004E0354"/>
    <w:rsid w:val="004E4C97"/>
    <w:rsid w:val="004E5F45"/>
    <w:rsid w:val="004F35A5"/>
    <w:rsid w:val="004F7E5E"/>
    <w:rsid w:val="00501B6D"/>
    <w:rsid w:val="00503401"/>
    <w:rsid w:val="0051548F"/>
    <w:rsid w:val="00526983"/>
    <w:rsid w:val="005308A3"/>
    <w:rsid w:val="00531F7A"/>
    <w:rsid w:val="005468FA"/>
    <w:rsid w:val="00551996"/>
    <w:rsid w:val="005702DA"/>
    <w:rsid w:val="005834BF"/>
    <w:rsid w:val="005934F7"/>
    <w:rsid w:val="005971AC"/>
    <w:rsid w:val="005A2039"/>
    <w:rsid w:val="005A32E3"/>
    <w:rsid w:val="005B22EF"/>
    <w:rsid w:val="005B71DB"/>
    <w:rsid w:val="005E7F01"/>
    <w:rsid w:val="005F6849"/>
    <w:rsid w:val="005F70CA"/>
    <w:rsid w:val="006202AA"/>
    <w:rsid w:val="00631354"/>
    <w:rsid w:val="00632C30"/>
    <w:rsid w:val="00662388"/>
    <w:rsid w:val="00674F0A"/>
    <w:rsid w:val="00685024"/>
    <w:rsid w:val="00685E99"/>
    <w:rsid w:val="00685EBC"/>
    <w:rsid w:val="00692640"/>
    <w:rsid w:val="00692B0B"/>
    <w:rsid w:val="006A0169"/>
    <w:rsid w:val="006A3AEE"/>
    <w:rsid w:val="006D3613"/>
    <w:rsid w:val="006E2FF8"/>
    <w:rsid w:val="006F4577"/>
    <w:rsid w:val="006F5757"/>
    <w:rsid w:val="0070100A"/>
    <w:rsid w:val="007155A1"/>
    <w:rsid w:val="0072595B"/>
    <w:rsid w:val="00735C7F"/>
    <w:rsid w:val="0074745C"/>
    <w:rsid w:val="00755247"/>
    <w:rsid w:val="0075689A"/>
    <w:rsid w:val="00761B09"/>
    <w:rsid w:val="00772D32"/>
    <w:rsid w:val="00775BDF"/>
    <w:rsid w:val="00790C64"/>
    <w:rsid w:val="007B1F82"/>
    <w:rsid w:val="007B3C8C"/>
    <w:rsid w:val="007B4A13"/>
    <w:rsid w:val="007C33B4"/>
    <w:rsid w:val="007E1AFF"/>
    <w:rsid w:val="007E5E75"/>
    <w:rsid w:val="007F7B9B"/>
    <w:rsid w:val="00815DE9"/>
    <w:rsid w:val="008309E8"/>
    <w:rsid w:val="008743B6"/>
    <w:rsid w:val="008A5254"/>
    <w:rsid w:val="008C162A"/>
    <w:rsid w:val="008E06FC"/>
    <w:rsid w:val="008E1E80"/>
    <w:rsid w:val="008E51E1"/>
    <w:rsid w:val="009212FA"/>
    <w:rsid w:val="00921A20"/>
    <w:rsid w:val="0092641A"/>
    <w:rsid w:val="00935287"/>
    <w:rsid w:val="00936F29"/>
    <w:rsid w:val="00967916"/>
    <w:rsid w:val="00977F51"/>
    <w:rsid w:val="00983044"/>
    <w:rsid w:val="009833E5"/>
    <w:rsid w:val="009924CA"/>
    <w:rsid w:val="009A11A6"/>
    <w:rsid w:val="009B0944"/>
    <w:rsid w:val="009B4576"/>
    <w:rsid w:val="009D5BB8"/>
    <w:rsid w:val="009D5D3E"/>
    <w:rsid w:val="009E11EE"/>
    <w:rsid w:val="009E135C"/>
    <w:rsid w:val="009F79C9"/>
    <w:rsid w:val="00A17E41"/>
    <w:rsid w:val="00A36467"/>
    <w:rsid w:val="00A40CD2"/>
    <w:rsid w:val="00A43DDD"/>
    <w:rsid w:val="00A45A83"/>
    <w:rsid w:val="00A500C7"/>
    <w:rsid w:val="00A5068D"/>
    <w:rsid w:val="00A51241"/>
    <w:rsid w:val="00A6741D"/>
    <w:rsid w:val="00A76784"/>
    <w:rsid w:val="00A94549"/>
    <w:rsid w:val="00AC27D6"/>
    <w:rsid w:val="00AC6814"/>
    <w:rsid w:val="00AD37E3"/>
    <w:rsid w:val="00AE0614"/>
    <w:rsid w:val="00AE3511"/>
    <w:rsid w:val="00B23EAF"/>
    <w:rsid w:val="00B40D2F"/>
    <w:rsid w:val="00B619EA"/>
    <w:rsid w:val="00B7339D"/>
    <w:rsid w:val="00B942CE"/>
    <w:rsid w:val="00BA60D3"/>
    <w:rsid w:val="00BB1BC1"/>
    <w:rsid w:val="00BD01B6"/>
    <w:rsid w:val="00BD62CA"/>
    <w:rsid w:val="00BF4400"/>
    <w:rsid w:val="00BF4628"/>
    <w:rsid w:val="00C001DC"/>
    <w:rsid w:val="00C03C0F"/>
    <w:rsid w:val="00C07588"/>
    <w:rsid w:val="00C165B5"/>
    <w:rsid w:val="00C1773F"/>
    <w:rsid w:val="00C2360C"/>
    <w:rsid w:val="00C26D5D"/>
    <w:rsid w:val="00C379BD"/>
    <w:rsid w:val="00C43A57"/>
    <w:rsid w:val="00C44EF5"/>
    <w:rsid w:val="00C52D99"/>
    <w:rsid w:val="00C75853"/>
    <w:rsid w:val="00C843F3"/>
    <w:rsid w:val="00C92F80"/>
    <w:rsid w:val="00CB1D28"/>
    <w:rsid w:val="00CC51E5"/>
    <w:rsid w:val="00CC742A"/>
    <w:rsid w:val="00CD660D"/>
    <w:rsid w:val="00CE642C"/>
    <w:rsid w:val="00CF05F5"/>
    <w:rsid w:val="00D00BD9"/>
    <w:rsid w:val="00D2173F"/>
    <w:rsid w:val="00D22358"/>
    <w:rsid w:val="00D22A39"/>
    <w:rsid w:val="00D25B56"/>
    <w:rsid w:val="00D519E9"/>
    <w:rsid w:val="00D553A0"/>
    <w:rsid w:val="00D6461F"/>
    <w:rsid w:val="00D91AFB"/>
    <w:rsid w:val="00D9324E"/>
    <w:rsid w:val="00DA10E1"/>
    <w:rsid w:val="00DA16FD"/>
    <w:rsid w:val="00DB262C"/>
    <w:rsid w:val="00DE3069"/>
    <w:rsid w:val="00E03B24"/>
    <w:rsid w:val="00E04931"/>
    <w:rsid w:val="00E214C4"/>
    <w:rsid w:val="00E30290"/>
    <w:rsid w:val="00E32D88"/>
    <w:rsid w:val="00E35543"/>
    <w:rsid w:val="00E36636"/>
    <w:rsid w:val="00E626EC"/>
    <w:rsid w:val="00E63465"/>
    <w:rsid w:val="00E72A9D"/>
    <w:rsid w:val="00E75D83"/>
    <w:rsid w:val="00E81F28"/>
    <w:rsid w:val="00E843B1"/>
    <w:rsid w:val="00E957C9"/>
    <w:rsid w:val="00E96B50"/>
    <w:rsid w:val="00EA2A05"/>
    <w:rsid w:val="00EA3009"/>
    <w:rsid w:val="00EA7907"/>
    <w:rsid w:val="00ED73D6"/>
    <w:rsid w:val="00EE5859"/>
    <w:rsid w:val="00EF07A0"/>
    <w:rsid w:val="00EF5630"/>
    <w:rsid w:val="00F05FB4"/>
    <w:rsid w:val="00F234F5"/>
    <w:rsid w:val="00F359F3"/>
    <w:rsid w:val="00F60EC6"/>
    <w:rsid w:val="00F6147E"/>
    <w:rsid w:val="00F62B9E"/>
    <w:rsid w:val="00F73A02"/>
    <w:rsid w:val="00F813FC"/>
    <w:rsid w:val="00F85A80"/>
    <w:rsid w:val="00F947AC"/>
    <w:rsid w:val="00FB183B"/>
    <w:rsid w:val="00FB295F"/>
    <w:rsid w:val="00FB41D3"/>
    <w:rsid w:val="00FB48D5"/>
    <w:rsid w:val="00FB5D01"/>
    <w:rsid w:val="00FC0237"/>
    <w:rsid w:val="00FC0E93"/>
    <w:rsid w:val="00FD2FDD"/>
    <w:rsid w:val="00FE2B69"/>
    <w:rsid w:val="00FE4157"/>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F5135"/>
  <w15:docId w15:val="{89F913F1-02C0-4802-B625-DE84FD8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60EC6"/>
    <w:rPr>
      <w:sz w:val="24"/>
      <w:szCs w:val="24"/>
      <w:lang w:eastAsia="en-GB"/>
    </w:rPr>
  </w:style>
  <w:style w:type="paragraph" w:styleId="Antrat1">
    <w:name w:val="heading 1"/>
    <w:basedOn w:val="prastasis"/>
    <w:next w:val="prastasis"/>
    <w:rsid w:val="005A2039"/>
    <w:pPr>
      <w:keepNext/>
      <w:numPr>
        <w:numId w:val="1"/>
      </w:numPr>
      <w:suppressAutoHyphens/>
      <w:outlineLvl w:val="0"/>
    </w:pPr>
    <w:rPr>
      <w:b/>
      <w:bCs/>
      <w:u w:val="single"/>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uppressAutoHyphens/>
      <w:spacing w:before="120" w:after="120"/>
    </w:pPr>
    <w:rPr>
      <w:rFonts w:cs="Tahoma"/>
      <w:i/>
      <w:iCs/>
      <w:lang w:eastAsia="ar-SA"/>
    </w:rPr>
  </w:style>
  <w:style w:type="paragraph" w:customStyle="1" w:styleId="Tekstas">
    <w:name w:val="Tekstas"/>
    <w:basedOn w:val="prastasis"/>
    <w:qFormat/>
    <w:rsid w:val="005A2039"/>
    <w:pPr>
      <w:suppressAutoHyphens/>
      <w:spacing w:before="40" w:after="40"/>
      <w:ind w:right="40" w:firstLine="1247"/>
      <w:jc w:val="both"/>
    </w:pPr>
    <w:rPr>
      <w:lang w:eastAsia="ar-SA"/>
    </w:rPr>
  </w:style>
  <w:style w:type="paragraph" w:customStyle="1" w:styleId="Antrat10">
    <w:name w:val="Antraštė1"/>
    <w:basedOn w:val="prastasis"/>
    <w:next w:val="Pagrindinistekstas"/>
    <w:rsid w:val="005A2039"/>
    <w:pPr>
      <w:keepNext/>
      <w:suppressAutoHyphens/>
      <w:spacing w:after="119"/>
      <w:jc w:val="center"/>
    </w:pPr>
    <w:rPr>
      <w:rFonts w:eastAsia="MS Mincho" w:cs="Tahoma"/>
      <w:szCs w:val="28"/>
      <w:lang w:eastAsia="ar-SA"/>
    </w:rPr>
  </w:style>
  <w:style w:type="paragraph" w:styleId="Pagrindinistekstas">
    <w:name w:val="Body Text"/>
    <w:basedOn w:val="prastasis"/>
    <w:rsid w:val="005A2039"/>
    <w:pPr>
      <w:suppressAutoHyphens/>
      <w:spacing w:after="120"/>
    </w:pPr>
    <w:rPr>
      <w:lang w:eastAsia="ar-SA"/>
    </w:r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suppressAutoHyphens/>
      <w:jc w:val="right"/>
    </w:pPr>
    <w:rPr>
      <w:sz w:val="16"/>
      <w:lang w:eastAsia="ar-SA"/>
    </w:rPr>
  </w:style>
  <w:style w:type="paragraph" w:customStyle="1" w:styleId="Lentelsturinys">
    <w:name w:val="Lentelės turinys"/>
    <w:basedOn w:val="prastasis"/>
    <w:rsid w:val="005A2039"/>
    <w:pPr>
      <w:suppressLineNumbers/>
      <w:suppressAutoHyphens/>
    </w:pPr>
    <w:rPr>
      <w:lang w:eastAsia="ar-SA"/>
    </w:r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suppressAutoHyphens/>
    </w:pPr>
    <w:rPr>
      <w:rFonts w:cs="Tahoma"/>
      <w:lang w:eastAsia="ar-SA"/>
    </w:rPr>
  </w:style>
  <w:style w:type="paragraph" w:customStyle="1" w:styleId="Pavadinimas1">
    <w:name w:val="Pavadinimas1"/>
    <w:basedOn w:val="prastasis"/>
    <w:rsid w:val="005A2039"/>
    <w:pPr>
      <w:suppressAutoHyphens/>
      <w:spacing w:before="40" w:after="40"/>
      <w:ind w:right="1959"/>
    </w:pPr>
    <w:rPr>
      <w:caps/>
      <w:lang w:eastAsia="ar-SA"/>
    </w:rPr>
  </w:style>
  <w:style w:type="paragraph" w:customStyle="1" w:styleId="Adresas">
    <w:name w:val="Adresas"/>
    <w:basedOn w:val="prastasis"/>
    <w:qFormat/>
    <w:rsid w:val="005A2039"/>
    <w:pPr>
      <w:suppressAutoHyphens/>
      <w:ind w:right="318"/>
    </w:pPr>
    <w:rPr>
      <w:lang w:eastAsia="ar-SA"/>
    </w:r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rsid w:val="005A2039"/>
    <w:pPr>
      <w:suppressLineNumbers/>
      <w:tabs>
        <w:tab w:val="center" w:pos="-568"/>
        <w:tab w:val="right" w:pos="-1135"/>
      </w:tabs>
      <w:suppressAutoHyphens/>
    </w:pPr>
    <w:rPr>
      <w:lang w:eastAsia="ar-SA"/>
    </w:r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pPr>
      <w:suppressAutoHyphens/>
    </w:pPr>
    <w:rPr>
      <w:rFonts w:ascii="Tahoma" w:hAnsi="Tahoma" w:cs="Tahoma"/>
      <w:sz w:val="16"/>
      <w:szCs w:val="16"/>
      <w:lang w:eastAsia="ar-SA"/>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character" w:styleId="Neapdorotaspaminjimas">
    <w:name w:val="Unresolved Mention"/>
    <w:basedOn w:val="Numatytasispastraiposriftas"/>
    <w:uiPriority w:val="99"/>
    <w:semiHidden/>
    <w:unhideWhenUsed/>
    <w:rsid w:val="00D00BD9"/>
    <w:rPr>
      <w:color w:val="605E5C"/>
      <w:shd w:val="clear" w:color="auto" w:fill="E1DFDD"/>
    </w:rPr>
  </w:style>
  <w:style w:type="paragraph" w:styleId="Sraopastraipa">
    <w:name w:val="List Paragraph"/>
    <w:basedOn w:val="prastasis"/>
    <w:uiPriority w:val="34"/>
    <w:qFormat/>
    <w:rsid w:val="007E5E75"/>
    <w:pPr>
      <w:suppressAutoHyphens/>
      <w:ind w:left="720"/>
      <w:contextualSpacing/>
    </w:pPr>
    <w:rPr>
      <w:lang w:eastAsia="ar-SA"/>
    </w:rPr>
  </w:style>
  <w:style w:type="character" w:customStyle="1" w:styleId="apple-converted-space">
    <w:name w:val="apple-converted-space"/>
    <w:basedOn w:val="Numatytasispastraiposriftas"/>
    <w:rsid w:val="00C165B5"/>
  </w:style>
  <w:style w:type="paragraph" w:styleId="prastasiniatinklio">
    <w:name w:val="Normal (Web)"/>
    <w:basedOn w:val="prastasis"/>
    <w:uiPriority w:val="99"/>
    <w:semiHidden/>
    <w:unhideWhenUsed/>
    <w:rsid w:val="00F234F5"/>
    <w:pPr>
      <w:spacing w:before="100" w:beforeAutospacing="1" w:after="100" w:afterAutospacing="1"/>
    </w:pPr>
  </w:style>
  <w:style w:type="character" w:styleId="Perirtashipersaitas">
    <w:name w:val="FollowedHyperlink"/>
    <w:basedOn w:val="Numatytasispastraiposriftas"/>
    <w:semiHidden/>
    <w:unhideWhenUsed/>
    <w:rsid w:val="000553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12195">
      <w:bodyDiv w:val="1"/>
      <w:marLeft w:val="0"/>
      <w:marRight w:val="0"/>
      <w:marTop w:val="0"/>
      <w:marBottom w:val="0"/>
      <w:divBdr>
        <w:top w:val="none" w:sz="0" w:space="0" w:color="auto"/>
        <w:left w:val="none" w:sz="0" w:space="0" w:color="auto"/>
        <w:bottom w:val="none" w:sz="0" w:space="0" w:color="auto"/>
        <w:right w:val="none" w:sz="0" w:space="0" w:color="auto"/>
      </w:divBdr>
    </w:div>
    <w:div w:id="646476964">
      <w:bodyDiv w:val="1"/>
      <w:marLeft w:val="0"/>
      <w:marRight w:val="0"/>
      <w:marTop w:val="0"/>
      <w:marBottom w:val="0"/>
      <w:divBdr>
        <w:top w:val="none" w:sz="0" w:space="0" w:color="auto"/>
        <w:left w:val="none" w:sz="0" w:space="0" w:color="auto"/>
        <w:bottom w:val="none" w:sz="0" w:space="0" w:color="auto"/>
        <w:right w:val="none" w:sz="0" w:space="0" w:color="auto"/>
      </w:divBdr>
    </w:div>
    <w:div w:id="659163380">
      <w:bodyDiv w:val="1"/>
      <w:marLeft w:val="0"/>
      <w:marRight w:val="0"/>
      <w:marTop w:val="0"/>
      <w:marBottom w:val="0"/>
      <w:divBdr>
        <w:top w:val="none" w:sz="0" w:space="0" w:color="auto"/>
        <w:left w:val="none" w:sz="0" w:space="0" w:color="auto"/>
        <w:bottom w:val="none" w:sz="0" w:space="0" w:color="auto"/>
        <w:right w:val="none" w:sz="0" w:space="0" w:color="auto"/>
      </w:divBdr>
    </w:div>
    <w:div w:id="725102627">
      <w:bodyDiv w:val="1"/>
      <w:marLeft w:val="0"/>
      <w:marRight w:val="0"/>
      <w:marTop w:val="0"/>
      <w:marBottom w:val="0"/>
      <w:divBdr>
        <w:top w:val="none" w:sz="0" w:space="0" w:color="auto"/>
        <w:left w:val="none" w:sz="0" w:space="0" w:color="auto"/>
        <w:bottom w:val="none" w:sz="0" w:space="0" w:color="auto"/>
        <w:right w:val="none" w:sz="0" w:space="0" w:color="auto"/>
      </w:divBdr>
    </w:div>
    <w:div w:id="810094949">
      <w:bodyDiv w:val="1"/>
      <w:marLeft w:val="0"/>
      <w:marRight w:val="0"/>
      <w:marTop w:val="0"/>
      <w:marBottom w:val="0"/>
      <w:divBdr>
        <w:top w:val="none" w:sz="0" w:space="0" w:color="auto"/>
        <w:left w:val="none" w:sz="0" w:space="0" w:color="auto"/>
        <w:bottom w:val="none" w:sz="0" w:space="0" w:color="auto"/>
        <w:right w:val="none" w:sz="0" w:space="0" w:color="auto"/>
      </w:divBdr>
    </w:div>
    <w:div w:id="820652897">
      <w:bodyDiv w:val="1"/>
      <w:marLeft w:val="0"/>
      <w:marRight w:val="0"/>
      <w:marTop w:val="0"/>
      <w:marBottom w:val="0"/>
      <w:divBdr>
        <w:top w:val="none" w:sz="0" w:space="0" w:color="auto"/>
        <w:left w:val="none" w:sz="0" w:space="0" w:color="auto"/>
        <w:bottom w:val="none" w:sz="0" w:space="0" w:color="auto"/>
        <w:right w:val="none" w:sz="0" w:space="0" w:color="auto"/>
      </w:divBdr>
    </w:div>
    <w:div w:id="863205911">
      <w:bodyDiv w:val="1"/>
      <w:marLeft w:val="0"/>
      <w:marRight w:val="0"/>
      <w:marTop w:val="0"/>
      <w:marBottom w:val="0"/>
      <w:divBdr>
        <w:top w:val="none" w:sz="0" w:space="0" w:color="auto"/>
        <w:left w:val="none" w:sz="0" w:space="0" w:color="auto"/>
        <w:bottom w:val="none" w:sz="0" w:space="0" w:color="auto"/>
        <w:right w:val="none" w:sz="0" w:space="0" w:color="auto"/>
      </w:divBdr>
    </w:div>
    <w:div w:id="1012534070">
      <w:bodyDiv w:val="1"/>
      <w:marLeft w:val="0"/>
      <w:marRight w:val="0"/>
      <w:marTop w:val="0"/>
      <w:marBottom w:val="0"/>
      <w:divBdr>
        <w:top w:val="none" w:sz="0" w:space="0" w:color="auto"/>
        <w:left w:val="none" w:sz="0" w:space="0" w:color="auto"/>
        <w:bottom w:val="none" w:sz="0" w:space="0" w:color="auto"/>
        <w:right w:val="none" w:sz="0" w:space="0" w:color="auto"/>
      </w:divBdr>
      <w:divsChild>
        <w:div w:id="1698434517">
          <w:marLeft w:val="0"/>
          <w:marRight w:val="0"/>
          <w:marTop w:val="0"/>
          <w:marBottom w:val="0"/>
          <w:divBdr>
            <w:top w:val="none" w:sz="0" w:space="0" w:color="auto"/>
            <w:left w:val="none" w:sz="0" w:space="0" w:color="auto"/>
            <w:bottom w:val="none" w:sz="0" w:space="0" w:color="auto"/>
            <w:right w:val="none" w:sz="0" w:space="0" w:color="auto"/>
          </w:divBdr>
          <w:divsChild>
            <w:div w:id="463930824">
              <w:marLeft w:val="0"/>
              <w:marRight w:val="0"/>
              <w:marTop w:val="0"/>
              <w:marBottom w:val="0"/>
              <w:divBdr>
                <w:top w:val="none" w:sz="0" w:space="0" w:color="auto"/>
                <w:left w:val="none" w:sz="0" w:space="0" w:color="auto"/>
                <w:bottom w:val="none" w:sz="0" w:space="0" w:color="auto"/>
                <w:right w:val="none" w:sz="0" w:space="0" w:color="auto"/>
              </w:divBdr>
              <w:divsChild>
                <w:div w:id="138020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28318">
      <w:bodyDiv w:val="1"/>
      <w:marLeft w:val="0"/>
      <w:marRight w:val="0"/>
      <w:marTop w:val="0"/>
      <w:marBottom w:val="0"/>
      <w:divBdr>
        <w:top w:val="none" w:sz="0" w:space="0" w:color="auto"/>
        <w:left w:val="none" w:sz="0" w:space="0" w:color="auto"/>
        <w:bottom w:val="none" w:sz="0" w:space="0" w:color="auto"/>
        <w:right w:val="none" w:sz="0" w:space="0" w:color="auto"/>
      </w:divBdr>
    </w:div>
    <w:div w:id="1132401341">
      <w:bodyDiv w:val="1"/>
      <w:marLeft w:val="0"/>
      <w:marRight w:val="0"/>
      <w:marTop w:val="0"/>
      <w:marBottom w:val="0"/>
      <w:divBdr>
        <w:top w:val="none" w:sz="0" w:space="0" w:color="auto"/>
        <w:left w:val="none" w:sz="0" w:space="0" w:color="auto"/>
        <w:bottom w:val="none" w:sz="0" w:space="0" w:color="auto"/>
        <w:right w:val="none" w:sz="0" w:space="0" w:color="auto"/>
      </w:divBdr>
    </w:div>
    <w:div w:id="1150948277">
      <w:bodyDiv w:val="1"/>
      <w:marLeft w:val="0"/>
      <w:marRight w:val="0"/>
      <w:marTop w:val="0"/>
      <w:marBottom w:val="0"/>
      <w:divBdr>
        <w:top w:val="none" w:sz="0" w:space="0" w:color="auto"/>
        <w:left w:val="none" w:sz="0" w:space="0" w:color="auto"/>
        <w:bottom w:val="none" w:sz="0" w:space="0" w:color="auto"/>
        <w:right w:val="none" w:sz="0" w:space="0" w:color="auto"/>
      </w:divBdr>
    </w:div>
    <w:div w:id="1199391179">
      <w:bodyDiv w:val="1"/>
      <w:marLeft w:val="0"/>
      <w:marRight w:val="0"/>
      <w:marTop w:val="0"/>
      <w:marBottom w:val="0"/>
      <w:divBdr>
        <w:top w:val="none" w:sz="0" w:space="0" w:color="auto"/>
        <w:left w:val="none" w:sz="0" w:space="0" w:color="auto"/>
        <w:bottom w:val="none" w:sz="0" w:space="0" w:color="auto"/>
        <w:right w:val="none" w:sz="0" w:space="0" w:color="auto"/>
      </w:divBdr>
    </w:div>
    <w:div w:id="1300764374">
      <w:bodyDiv w:val="1"/>
      <w:marLeft w:val="0"/>
      <w:marRight w:val="0"/>
      <w:marTop w:val="0"/>
      <w:marBottom w:val="0"/>
      <w:divBdr>
        <w:top w:val="none" w:sz="0" w:space="0" w:color="auto"/>
        <w:left w:val="none" w:sz="0" w:space="0" w:color="auto"/>
        <w:bottom w:val="none" w:sz="0" w:space="0" w:color="auto"/>
        <w:right w:val="none" w:sz="0" w:space="0" w:color="auto"/>
      </w:divBdr>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 w:id="1425421114">
      <w:bodyDiv w:val="1"/>
      <w:marLeft w:val="0"/>
      <w:marRight w:val="0"/>
      <w:marTop w:val="0"/>
      <w:marBottom w:val="0"/>
      <w:divBdr>
        <w:top w:val="none" w:sz="0" w:space="0" w:color="auto"/>
        <w:left w:val="none" w:sz="0" w:space="0" w:color="auto"/>
        <w:bottom w:val="none" w:sz="0" w:space="0" w:color="auto"/>
        <w:right w:val="none" w:sz="0" w:space="0" w:color="auto"/>
      </w:divBdr>
    </w:div>
    <w:div w:id="1437824105">
      <w:bodyDiv w:val="1"/>
      <w:marLeft w:val="0"/>
      <w:marRight w:val="0"/>
      <w:marTop w:val="0"/>
      <w:marBottom w:val="0"/>
      <w:divBdr>
        <w:top w:val="none" w:sz="0" w:space="0" w:color="auto"/>
        <w:left w:val="none" w:sz="0" w:space="0" w:color="auto"/>
        <w:bottom w:val="none" w:sz="0" w:space="0" w:color="auto"/>
        <w:right w:val="none" w:sz="0" w:space="0" w:color="auto"/>
      </w:divBdr>
    </w:div>
    <w:div w:id="1553927661">
      <w:bodyDiv w:val="1"/>
      <w:marLeft w:val="0"/>
      <w:marRight w:val="0"/>
      <w:marTop w:val="0"/>
      <w:marBottom w:val="0"/>
      <w:divBdr>
        <w:top w:val="none" w:sz="0" w:space="0" w:color="auto"/>
        <w:left w:val="none" w:sz="0" w:space="0" w:color="auto"/>
        <w:bottom w:val="none" w:sz="0" w:space="0" w:color="auto"/>
        <w:right w:val="none" w:sz="0" w:space="0" w:color="auto"/>
      </w:divBdr>
    </w:div>
    <w:div w:id="1611234867">
      <w:bodyDiv w:val="1"/>
      <w:marLeft w:val="0"/>
      <w:marRight w:val="0"/>
      <w:marTop w:val="0"/>
      <w:marBottom w:val="0"/>
      <w:divBdr>
        <w:top w:val="none" w:sz="0" w:space="0" w:color="auto"/>
        <w:left w:val="none" w:sz="0" w:space="0" w:color="auto"/>
        <w:bottom w:val="none" w:sz="0" w:space="0" w:color="auto"/>
        <w:right w:val="none" w:sz="0" w:space="0" w:color="auto"/>
      </w:divBdr>
    </w:div>
    <w:div w:id="1841967274">
      <w:bodyDiv w:val="1"/>
      <w:marLeft w:val="0"/>
      <w:marRight w:val="0"/>
      <w:marTop w:val="0"/>
      <w:marBottom w:val="0"/>
      <w:divBdr>
        <w:top w:val="none" w:sz="0" w:space="0" w:color="auto"/>
        <w:left w:val="none" w:sz="0" w:space="0" w:color="auto"/>
        <w:bottom w:val="none" w:sz="0" w:space="0" w:color="auto"/>
        <w:right w:val="none" w:sz="0" w:space="0" w:color="auto"/>
      </w:divBdr>
    </w:div>
    <w:div w:id="1898854769">
      <w:bodyDiv w:val="1"/>
      <w:marLeft w:val="0"/>
      <w:marRight w:val="0"/>
      <w:marTop w:val="0"/>
      <w:marBottom w:val="0"/>
      <w:divBdr>
        <w:top w:val="none" w:sz="0" w:space="0" w:color="auto"/>
        <w:left w:val="none" w:sz="0" w:space="0" w:color="auto"/>
        <w:bottom w:val="none" w:sz="0" w:space="0" w:color="auto"/>
        <w:right w:val="none" w:sz="0" w:space="0" w:color="auto"/>
      </w:divBdr>
    </w:div>
    <w:div w:id="2020809086">
      <w:bodyDiv w:val="1"/>
      <w:marLeft w:val="0"/>
      <w:marRight w:val="0"/>
      <w:marTop w:val="0"/>
      <w:marBottom w:val="0"/>
      <w:divBdr>
        <w:top w:val="none" w:sz="0" w:space="0" w:color="auto"/>
        <w:left w:val="none" w:sz="0" w:space="0" w:color="auto"/>
        <w:bottom w:val="none" w:sz="0" w:space="0" w:color="auto"/>
        <w:right w:val="none" w:sz="0" w:space="0" w:color="auto"/>
      </w:divBdr>
      <w:divsChild>
        <w:div w:id="854267448">
          <w:marLeft w:val="0"/>
          <w:marRight w:val="0"/>
          <w:marTop w:val="0"/>
          <w:marBottom w:val="0"/>
          <w:divBdr>
            <w:top w:val="none" w:sz="0" w:space="0" w:color="auto"/>
            <w:left w:val="none" w:sz="0" w:space="0" w:color="auto"/>
            <w:bottom w:val="none" w:sz="0" w:space="0" w:color="auto"/>
            <w:right w:val="none" w:sz="0" w:space="0" w:color="auto"/>
          </w:divBdr>
          <w:divsChild>
            <w:div w:id="157232716">
              <w:marLeft w:val="0"/>
              <w:marRight w:val="0"/>
              <w:marTop w:val="0"/>
              <w:marBottom w:val="0"/>
              <w:divBdr>
                <w:top w:val="none" w:sz="0" w:space="0" w:color="auto"/>
                <w:left w:val="none" w:sz="0" w:space="0" w:color="auto"/>
                <w:bottom w:val="none" w:sz="0" w:space="0" w:color="auto"/>
                <w:right w:val="none" w:sz="0" w:space="0" w:color="auto"/>
              </w:divBdr>
              <w:divsChild>
                <w:div w:id="79995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e-seimas.lrs.lt/portal/legalAct/lt/TAP/ffd0dc91bfa111eb91e294a1358e77e9?jfwid=-15kurkgbhn"
                 TargetMode="External"
                 Type="http://schemas.openxmlformats.org/officeDocument/2006/relationships/hyperlink"/>
   <Relationship Id="rId9" Target="mailto:jurate.burtiliene@tm.lt" TargetMode="External"
                 Type="http://schemas.openxmlformats.org/officeDocument/2006/relationships/hyperlink"/>
</Relationships>
</file>

<file path=word/_rels/header3.xml.rels><?xml version="1.0" encoding="UTF-8" standalone="yes"?>
<Relationships xmlns="http://schemas.openxmlformats.org/package/2006/relationships">
   <Relationship Id="rId1" Target="media/image1.png"
                 Type="http://schemas.openxmlformats.org/officeDocument/2006/relationships/image"/>
   <Relationship Id="rId2" Target="mailto:rastine@tm.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CE20A-EF18-478E-ABE4-E20F3B069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3200</Words>
  <Characters>1825</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2021-06-07T04:56:00Z</dcterms:created>
  <dc:creator>D.Glodenis</dc:creator>
  <cp:lastModifiedBy>Jovita Kuzmickienė</cp:lastModifiedBy>
  <cp:lastPrinted>2021-06-04T07:18:00Z</cp:lastPrinted>
  <dcterms:modified xsi:type="dcterms:W3CDTF">2021-09-23T08:55:00Z</dcterms:modified>
  <cp:revision>8</cp:revision>
  <dc:title>[Adresatas]</dc:title>
</cp:coreProperties>
</file>