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EF3" w:rsidRPr="00D70EF3" w:rsidRDefault="00D70EF3" w:rsidP="00D70EF3">
      <w:pPr>
        <w:jc w:val="center"/>
        <w:rPr>
          <w:rFonts w:eastAsia="Andale Sans UI" w:cs="Tahoma"/>
          <w:b/>
          <w:kern w:val="0"/>
          <w:lang w:eastAsia="en-US" w:bidi="en-US"/>
        </w:rPr>
      </w:pPr>
      <w:r w:rsidRPr="00D70EF3">
        <w:rPr>
          <w:rFonts w:eastAsia="Andale Sans UI" w:cs="Tahoma"/>
          <w:b/>
          <w:kern w:val="0"/>
          <w:lang w:eastAsia="en-US" w:bidi="en-US"/>
        </w:rPr>
        <w:t>LIETUVOS RESPUBLIKOS</w:t>
      </w:r>
    </w:p>
    <w:p w:rsidR="00D70EF3" w:rsidRDefault="00D97576" w:rsidP="00D70EF3">
      <w:pPr>
        <w:jc w:val="center"/>
        <w:rPr>
          <w:b/>
          <w:bCs/>
        </w:rPr>
      </w:pPr>
      <w:r>
        <w:rPr>
          <w:b/>
          <w:caps/>
        </w:rPr>
        <w:t xml:space="preserve">REGIONINĖS PLĖTROS ĮSTATYMO NR. VIII-1889 2, 4, 6, 7, 9, 10, 11, 12, 13, 14, 23, 25, 26, 28 STRAIPSNIų PAKEITIMO ir 15 straipsnio pripažinimo netekusiu galios </w:t>
      </w:r>
      <w:r w:rsidR="00D70EF3" w:rsidRPr="00D70EF3">
        <w:rPr>
          <w:rFonts w:eastAsia="Andale Sans UI" w:cs="Tahoma"/>
          <w:b/>
          <w:kern w:val="0"/>
          <w:lang w:eastAsia="en-US" w:bidi="en-US"/>
        </w:rPr>
        <w:t>ĮSTATYMO PROJEKTO</w:t>
      </w:r>
      <w:r w:rsidR="00D70EF3">
        <w:rPr>
          <w:rFonts w:eastAsia="Andale Sans UI" w:cs="Tahoma"/>
          <w:b/>
          <w:kern w:val="0"/>
          <w:lang w:eastAsia="en-US" w:bidi="en-US"/>
        </w:rPr>
        <w:t xml:space="preserve"> </w:t>
      </w:r>
      <w:r w:rsidR="00E34709" w:rsidRPr="00D0486C">
        <w:rPr>
          <w:rFonts w:eastAsia="Andale Sans UI" w:cs="Tahoma"/>
          <w:b/>
          <w:kern w:val="0"/>
          <w:lang w:eastAsia="en-US" w:bidi="en-US"/>
        </w:rPr>
        <w:t xml:space="preserve">(TAIS NR. </w:t>
      </w:r>
      <w:r w:rsidR="00D0486C" w:rsidRPr="00D0486C">
        <w:rPr>
          <w:rFonts w:eastAsia="Andale Sans UI" w:cs="Tahoma"/>
          <w:b/>
          <w:kern w:val="0"/>
          <w:lang w:eastAsia="en-US" w:bidi="en-US"/>
        </w:rPr>
        <w:t>21</w:t>
      </w:r>
      <w:r w:rsidR="00E34709" w:rsidRPr="00D0486C">
        <w:rPr>
          <w:rFonts w:eastAsia="Andale Sans UI" w:cs="Tahoma"/>
          <w:b/>
          <w:kern w:val="0"/>
          <w:lang w:eastAsia="en-US" w:bidi="en-US"/>
        </w:rPr>
        <w:t>-</w:t>
      </w:r>
      <w:r w:rsidR="00D0486C" w:rsidRPr="00D0486C">
        <w:rPr>
          <w:rFonts w:eastAsia="Andale Sans UI" w:cs="Tahoma"/>
          <w:b/>
          <w:kern w:val="0"/>
          <w:lang w:eastAsia="en-US" w:bidi="en-US"/>
        </w:rPr>
        <w:t>28723</w:t>
      </w:r>
      <w:r w:rsidR="00E34709" w:rsidRPr="00D0486C">
        <w:rPr>
          <w:rFonts w:eastAsia="Andale Sans UI" w:cs="Tahoma"/>
          <w:b/>
          <w:kern w:val="0"/>
          <w:lang w:eastAsia="en-US" w:bidi="en-US"/>
        </w:rPr>
        <w:t xml:space="preserve">) </w:t>
      </w:r>
      <w:r w:rsidR="00D70EF3">
        <w:rPr>
          <w:b/>
          <w:bCs/>
        </w:rPr>
        <w:t>DERINIMO PAŽYMA</w:t>
      </w:r>
    </w:p>
    <w:p w:rsidR="00D97576" w:rsidRDefault="00D97576" w:rsidP="00D70EF3">
      <w:pPr>
        <w:jc w:val="center"/>
        <w:rPr>
          <w:b/>
          <w:bCs/>
        </w:rPr>
      </w:pPr>
    </w:p>
    <w:p w:rsidR="00D70EF3" w:rsidRDefault="00D70EF3" w:rsidP="00D70EF3">
      <w:pPr>
        <w:rPr>
          <w:b/>
          <w:bCs/>
        </w:rPr>
      </w:pP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938"/>
        <w:gridCol w:w="6095"/>
      </w:tblGrid>
      <w:tr w:rsidR="00D70EF3" w:rsidRPr="009D11E4" w:rsidTr="008C17C1">
        <w:trPr>
          <w:trHeight w:val="498"/>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176373" w:rsidRPr="00962F42" w:rsidRDefault="00666402" w:rsidP="00DB56F2">
            <w:pPr>
              <w:ind w:right="34"/>
              <w:jc w:val="center"/>
              <w:rPr>
                <w:b/>
                <w:bCs/>
                <w:sz w:val="22"/>
                <w:szCs w:val="22"/>
              </w:rPr>
            </w:pPr>
            <w:r w:rsidRPr="00962F42">
              <w:rPr>
                <w:b/>
                <w:bCs/>
                <w:sz w:val="22"/>
                <w:szCs w:val="22"/>
              </w:rPr>
              <w:t>Institucijos pavadinimas</w:t>
            </w:r>
            <w:r w:rsidR="00176373" w:rsidRPr="00962F42">
              <w:rPr>
                <w:b/>
                <w:bCs/>
                <w:sz w:val="22"/>
                <w:szCs w:val="22"/>
              </w:rPr>
              <w:t xml:space="preserve">, </w:t>
            </w:r>
          </w:p>
          <w:p w:rsidR="00D70EF3" w:rsidRPr="00962F42" w:rsidRDefault="00176373" w:rsidP="00666402">
            <w:pPr>
              <w:jc w:val="center"/>
              <w:rPr>
                <w:sz w:val="22"/>
                <w:szCs w:val="22"/>
              </w:rPr>
            </w:pPr>
            <w:r w:rsidRPr="00962F42">
              <w:rPr>
                <w:b/>
                <w:bCs/>
                <w:sz w:val="22"/>
                <w:szCs w:val="22"/>
              </w:rPr>
              <w:t>eilės Nr.</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D70EF3" w:rsidRPr="00962F42" w:rsidRDefault="00D70EF3">
            <w:pPr>
              <w:jc w:val="center"/>
              <w:rPr>
                <w:sz w:val="22"/>
                <w:szCs w:val="22"/>
              </w:rPr>
            </w:pPr>
            <w:r w:rsidRPr="00962F42">
              <w:rPr>
                <w:b/>
                <w:bCs/>
                <w:sz w:val="22"/>
                <w:szCs w:val="22"/>
              </w:rPr>
              <w:t>Pastabos ir pasiūlymai</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D70EF3" w:rsidRPr="00962F42" w:rsidRDefault="00D70EF3">
            <w:pPr>
              <w:jc w:val="center"/>
              <w:rPr>
                <w:sz w:val="22"/>
                <w:szCs w:val="22"/>
              </w:rPr>
            </w:pPr>
            <w:r w:rsidRPr="00962F42">
              <w:rPr>
                <w:b/>
                <w:bCs/>
                <w:sz w:val="22"/>
                <w:szCs w:val="22"/>
              </w:rPr>
              <w:t>Argumentai, kodėl neatsižvelgta į institucijų pastabas ir pasiūlymus</w:t>
            </w:r>
          </w:p>
        </w:tc>
      </w:tr>
      <w:tr w:rsidR="00176373" w:rsidRPr="009D11E4" w:rsidTr="008C17C1">
        <w:trPr>
          <w:trHeight w:val="387"/>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176373" w:rsidRPr="00962F42" w:rsidRDefault="00176373" w:rsidP="00D97576">
            <w:pPr>
              <w:rPr>
                <w:b/>
                <w:sz w:val="22"/>
                <w:szCs w:val="22"/>
              </w:rPr>
            </w:pPr>
            <w:r w:rsidRPr="00962F42">
              <w:rPr>
                <w:b/>
                <w:sz w:val="22"/>
                <w:szCs w:val="22"/>
              </w:rPr>
              <w:t>1. Ekonomikos ir inovacijų ministerija</w:t>
            </w:r>
          </w:p>
        </w:tc>
      </w:tr>
      <w:tr w:rsidR="00D70EF3" w:rsidRPr="009D11E4" w:rsidTr="00EE42E3">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D70EF3" w:rsidRPr="00962F42" w:rsidRDefault="00176373" w:rsidP="00176373">
            <w:pPr>
              <w:rPr>
                <w:sz w:val="22"/>
                <w:szCs w:val="22"/>
              </w:rPr>
            </w:pPr>
            <w:r w:rsidRPr="00962F42">
              <w:rPr>
                <w:sz w:val="22"/>
                <w:szCs w:val="22"/>
              </w:rPr>
              <w:t>1.1.</w:t>
            </w:r>
          </w:p>
        </w:tc>
        <w:tc>
          <w:tcPr>
            <w:tcW w:w="7938" w:type="dxa"/>
            <w:tcBorders>
              <w:top w:val="single" w:sz="4" w:space="0" w:color="auto"/>
              <w:left w:val="single" w:sz="4" w:space="0" w:color="000000"/>
              <w:bottom w:val="single" w:sz="4" w:space="0" w:color="auto"/>
              <w:right w:val="single" w:sz="4" w:space="0" w:color="000000"/>
            </w:tcBorders>
          </w:tcPr>
          <w:p w:rsidR="00D70EF3" w:rsidRPr="00962F42" w:rsidRDefault="00D97576" w:rsidP="00EE42E3">
            <w:pPr>
              <w:pStyle w:val="Pagrindinistekstas"/>
              <w:ind w:firstLine="459"/>
              <w:rPr>
                <w:rFonts w:cs="Times New Roman"/>
                <w:sz w:val="22"/>
                <w:szCs w:val="22"/>
              </w:rPr>
            </w:pPr>
            <w:r w:rsidRPr="00D97576">
              <w:rPr>
                <w:rFonts w:cs="Times New Roman"/>
                <w:sz w:val="22"/>
                <w:szCs w:val="22"/>
              </w:rPr>
              <w:t>Pakeičiant RPĮ 14 straipsnį neliko jame (5 dalyje) buvusios nustatytos teikiamų paslaugų kokybės priežiūros institucijos. Svarstytina, ar RPĮ pakeitimo projekto 10 straipsnyje dėstomame 14 straipsnyje nereikėtų numatyti, kad Vidaus reikalų ministerija, be kita ko, prižiūri ir kompetencijų tinklo dalyvių teikiamų paslaugų kokybę.</w:t>
            </w:r>
          </w:p>
        </w:tc>
        <w:tc>
          <w:tcPr>
            <w:tcW w:w="6095" w:type="dxa"/>
            <w:tcBorders>
              <w:top w:val="single" w:sz="4" w:space="0" w:color="auto"/>
              <w:left w:val="single" w:sz="4" w:space="0" w:color="000000"/>
              <w:bottom w:val="single" w:sz="4" w:space="0" w:color="auto"/>
              <w:right w:val="single" w:sz="4" w:space="0" w:color="000000"/>
            </w:tcBorders>
          </w:tcPr>
          <w:p w:rsidR="00D70EF3" w:rsidRPr="00962F42" w:rsidRDefault="003E04C2" w:rsidP="00EE42E3">
            <w:pPr>
              <w:jc w:val="both"/>
              <w:rPr>
                <w:b/>
                <w:sz w:val="22"/>
                <w:szCs w:val="22"/>
              </w:rPr>
            </w:pPr>
            <w:r w:rsidRPr="00962F42">
              <w:rPr>
                <w:b/>
                <w:sz w:val="22"/>
                <w:szCs w:val="22"/>
              </w:rPr>
              <w:t>Neatsižvelgta.</w:t>
            </w:r>
          </w:p>
          <w:p w:rsidR="003E04C2" w:rsidRPr="00962F42" w:rsidRDefault="00D97576" w:rsidP="00EE42E3">
            <w:pPr>
              <w:jc w:val="both"/>
              <w:rPr>
                <w:sz w:val="22"/>
                <w:szCs w:val="22"/>
              </w:rPr>
            </w:pPr>
            <w:r w:rsidRPr="00D97576">
              <w:rPr>
                <w:sz w:val="22"/>
                <w:szCs w:val="22"/>
              </w:rPr>
              <w:t>R</w:t>
            </w:r>
            <w:r w:rsidR="00EE42E3">
              <w:rPr>
                <w:sz w:val="22"/>
                <w:szCs w:val="22"/>
              </w:rPr>
              <w:t>egioninės plėtros įstatymo pakeitimo įstatymo</w:t>
            </w:r>
            <w:r w:rsidRPr="00D97576">
              <w:rPr>
                <w:sz w:val="22"/>
                <w:szCs w:val="22"/>
              </w:rPr>
              <w:t xml:space="preserve"> projektu siekiama pakeisti  kompetencijų tinklo pagalbos teikimo regionų plėtros taryboms sistemą, įtvirtinant ne paslaugų teikimu, o tarpinstituciniu bendradarbiavimu, tarnybinės pagalbos teikimu grįstą kompetencijų tinklo veikimą. </w:t>
            </w:r>
            <w:r w:rsidR="00EE42E3" w:rsidRPr="00D97576">
              <w:rPr>
                <w:sz w:val="22"/>
                <w:szCs w:val="22"/>
              </w:rPr>
              <w:t>R</w:t>
            </w:r>
            <w:r w:rsidR="00EE42E3">
              <w:rPr>
                <w:sz w:val="22"/>
                <w:szCs w:val="22"/>
              </w:rPr>
              <w:t>egioninės plėtros įstatymo pakeitimo įstatymo</w:t>
            </w:r>
            <w:r w:rsidRPr="00D97576">
              <w:rPr>
                <w:sz w:val="22"/>
                <w:szCs w:val="22"/>
              </w:rPr>
              <w:t xml:space="preserve"> projektu Vidaus reikalų ministerijai pavedama koordinuoti kompetencijų tinklo dalyvių ir regionų plėtros tarybų, savivaldybių bendradarbiavimą. Kompetenc</w:t>
            </w:r>
            <w:r w:rsidR="00066AA4">
              <w:rPr>
                <w:sz w:val="22"/>
                <w:szCs w:val="22"/>
              </w:rPr>
              <w:t>i</w:t>
            </w:r>
            <w:r w:rsidRPr="00D97576">
              <w:rPr>
                <w:sz w:val="22"/>
                <w:szCs w:val="22"/>
              </w:rPr>
              <w:t>jų tinklo dalyvių - įstaigų, kurių savinink</w:t>
            </w:r>
            <w:r w:rsidR="00066AA4">
              <w:rPr>
                <w:sz w:val="22"/>
                <w:szCs w:val="22"/>
              </w:rPr>
              <w:t>as ar dalininkas yra valstybė</w:t>
            </w:r>
            <w:r w:rsidRPr="00D97576">
              <w:rPr>
                <w:sz w:val="22"/>
                <w:szCs w:val="22"/>
              </w:rPr>
              <w:t>, veiklos (įskaitan</w:t>
            </w:r>
            <w:r w:rsidR="00066AA4">
              <w:rPr>
                <w:sz w:val="22"/>
                <w:szCs w:val="22"/>
              </w:rPr>
              <w:t>t tarpinstitucinio bendradarbia</w:t>
            </w:r>
            <w:r w:rsidRPr="00D97576">
              <w:rPr>
                <w:sz w:val="22"/>
                <w:szCs w:val="22"/>
              </w:rPr>
              <w:t>vimo, tarnybinės pagalbos) kokybės priežiūrą  atlieka pačios įstaigos vadovas ir įstaigos steigėjo teises įgyvendinanti institucija. Kompetenc</w:t>
            </w:r>
            <w:r w:rsidR="00066AA4">
              <w:rPr>
                <w:sz w:val="22"/>
                <w:szCs w:val="22"/>
              </w:rPr>
              <w:t>i</w:t>
            </w:r>
            <w:r w:rsidRPr="00D97576">
              <w:rPr>
                <w:sz w:val="22"/>
                <w:szCs w:val="22"/>
              </w:rPr>
              <w:t>jų tinklo dalyvių - ekspertų, kuriuos Lietuvos Respublikos viešųjų pirkimų įstatymo nustatyta tvarka atrenka Vidaus reikalų ministerija ar jos įgaliota institucija, veiklos, teikiant pagalbą, kokybė prižiūrima pagal  Vidaus reikalų ministerijos ar jos įgaliotos institucijos su ekspertais sudarytas paslaugų viešojo pirkimo - pardavimo sutartis.</w:t>
            </w:r>
          </w:p>
        </w:tc>
      </w:tr>
      <w:tr w:rsidR="00E3248C" w:rsidRPr="009D11E4" w:rsidTr="008C17C1">
        <w:trPr>
          <w:trHeight w:val="428"/>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E3248C" w:rsidRPr="00962F42" w:rsidRDefault="00E3248C" w:rsidP="00D97576">
            <w:pPr>
              <w:rPr>
                <w:b/>
                <w:sz w:val="22"/>
                <w:szCs w:val="22"/>
              </w:rPr>
            </w:pPr>
            <w:r w:rsidRPr="00962F42">
              <w:rPr>
                <w:b/>
                <w:sz w:val="22"/>
                <w:szCs w:val="22"/>
              </w:rPr>
              <w:t xml:space="preserve">2. </w:t>
            </w:r>
            <w:r w:rsidR="00D97576">
              <w:rPr>
                <w:b/>
                <w:sz w:val="22"/>
                <w:szCs w:val="22"/>
              </w:rPr>
              <w:t>Utenos regiono plėtros taryba</w:t>
            </w:r>
          </w:p>
        </w:tc>
      </w:tr>
      <w:tr w:rsidR="00066AA4" w:rsidRPr="009D11E4" w:rsidTr="00EE42E3">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066AA4" w:rsidRPr="00962F42" w:rsidRDefault="00066AA4" w:rsidP="00176373">
            <w:pPr>
              <w:rPr>
                <w:sz w:val="22"/>
                <w:szCs w:val="22"/>
              </w:rPr>
            </w:pPr>
            <w:r>
              <w:rPr>
                <w:sz w:val="22"/>
                <w:szCs w:val="22"/>
              </w:rPr>
              <w:t>2.1</w:t>
            </w:r>
            <w:r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066AA4" w:rsidRPr="00066AA4" w:rsidRDefault="00066AA4" w:rsidP="00EE42E3">
            <w:pPr>
              <w:pStyle w:val="Pagrindinistekstas"/>
              <w:ind w:firstLine="459"/>
              <w:rPr>
                <w:rFonts w:cs="Times New Roman"/>
                <w:sz w:val="22"/>
                <w:szCs w:val="22"/>
              </w:rPr>
            </w:pPr>
            <w:r w:rsidRPr="00066AA4">
              <w:rPr>
                <w:rFonts w:cs="Times New Roman"/>
                <w:sz w:val="22"/>
                <w:szCs w:val="22"/>
              </w:rPr>
              <w:t>Siūlome keisti 23 straipsnio 5 dalį, papildant ir išdėstant nauja redakcija:</w:t>
            </w:r>
          </w:p>
          <w:p w:rsidR="00066AA4" w:rsidRPr="00066AA4" w:rsidRDefault="00066AA4" w:rsidP="00EE42E3">
            <w:pPr>
              <w:pStyle w:val="Pagrindinistekstas"/>
              <w:ind w:firstLine="459"/>
              <w:rPr>
                <w:rFonts w:cs="Times New Roman"/>
                <w:b/>
                <w:sz w:val="22"/>
                <w:szCs w:val="22"/>
              </w:rPr>
            </w:pPr>
            <w:r w:rsidRPr="00066AA4">
              <w:rPr>
                <w:rFonts w:cs="Times New Roman"/>
                <w:sz w:val="22"/>
                <w:szCs w:val="22"/>
              </w:rPr>
              <w:t>„5. Kolegija sprendimus, kuriais tvirtinamas ar keičiamas regiono plėtros planas ir šio straipsnio 1 dalies 4 punkte nurodytus sprendimus priima 4/5 visų Kolegijos narių balsų dauguma</w:t>
            </w:r>
            <w:r w:rsidRPr="00066AA4">
              <w:rPr>
                <w:rFonts w:cs="Times New Roman"/>
                <w:b/>
                <w:sz w:val="22"/>
                <w:szCs w:val="22"/>
              </w:rPr>
              <w:t xml:space="preserve"> (sprendimus dėl planų, patvirtintų iki įstatymo įsigaliojimo, t. y. iki 2020 rugsėjo 1 d. Kolegija priima visų Kolegijos narių balsų dauguma). </w:t>
            </w:r>
            <w:r w:rsidRPr="00066AA4">
              <w:rPr>
                <w:rFonts w:cs="Times New Roman"/>
                <w:sz w:val="22"/>
                <w:szCs w:val="22"/>
              </w:rPr>
              <w:t>Šioje dalyje nurodyti Kolegijos sprendimai skelbiami Teisės aktų registre Lietuvos Respublikos teisėkūros pagrindų įstatymo nustatyta tvarka</w:t>
            </w:r>
            <w:r w:rsidRPr="00066AA4">
              <w:rPr>
                <w:rFonts w:cs="Times New Roman"/>
                <w:b/>
                <w:sz w:val="22"/>
                <w:szCs w:val="22"/>
              </w:rPr>
              <w:t xml:space="preserve"> (netaikoma planams, patvirtintiems iki įstatymo įsigaliojimo, t. y. iki 2020 rugsėjo 1 d.).“</w:t>
            </w:r>
          </w:p>
          <w:p w:rsidR="00066AA4" w:rsidRPr="00066AA4" w:rsidRDefault="00066AA4" w:rsidP="00EE42E3">
            <w:pPr>
              <w:pStyle w:val="Pagrindinistekstas"/>
              <w:ind w:firstLine="459"/>
              <w:rPr>
                <w:rFonts w:cs="Times New Roman"/>
                <w:sz w:val="22"/>
                <w:szCs w:val="22"/>
              </w:rPr>
            </w:pPr>
            <w:r w:rsidRPr="00066AA4">
              <w:rPr>
                <w:rFonts w:cs="Times New Roman"/>
                <w:sz w:val="22"/>
                <w:szCs w:val="22"/>
              </w:rPr>
              <w:t xml:space="preserve">Priežastys: </w:t>
            </w:r>
          </w:p>
          <w:p w:rsidR="00066AA4" w:rsidRPr="00066AA4" w:rsidRDefault="00066AA4" w:rsidP="00EE42E3">
            <w:pPr>
              <w:pStyle w:val="Pagrindinistekstas"/>
              <w:ind w:firstLine="459"/>
              <w:rPr>
                <w:rFonts w:cs="Times New Roman"/>
                <w:sz w:val="22"/>
                <w:szCs w:val="22"/>
              </w:rPr>
            </w:pPr>
            <w:r w:rsidRPr="00066AA4">
              <w:rPr>
                <w:rFonts w:cs="Times New Roman"/>
                <w:sz w:val="22"/>
                <w:szCs w:val="22"/>
              </w:rPr>
              <w:t xml:space="preserve">1. Patvirtinti 2014-2020 m. planai nebuvo skelbiami Teisės aktų registre, todėl </w:t>
            </w:r>
            <w:r w:rsidRPr="00066AA4">
              <w:rPr>
                <w:rFonts w:cs="Times New Roman"/>
                <w:sz w:val="22"/>
                <w:szCs w:val="22"/>
              </w:rPr>
              <w:lastRenderedPageBreak/>
              <w:t xml:space="preserve">netikslinga baigiantis jų įgyvendinimui skelbti jų pakeitimus, kurie dažnai būna neesminiai. </w:t>
            </w:r>
          </w:p>
          <w:p w:rsidR="00066AA4" w:rsidRPr="00962F42" w:rsidRDefault="00066AA4" w:rsidP="00EE42E3">
            <w:pPr>
              <w:pStyle w:val="Pagrindinistekstas"/>
              <w:ind w:firstLine="459"/>
              <w:rPr>
                <w:rFonts w:cs="Times New Roman"/>
                <w:sz w:val="22"/>
                <w:szCs w:val="22"/>
              </w:rPr>
            </w:pPr>
            <w:r w:rsidRPr="00066AA4">
              <w:rPr>
                <w:rFonts w:cs="Times New Roman"/>
                <w:sz w:val="22"/>
                <w:szCs w:val="22"/>
              </w:rPr>
              <w:t>2. Kadangi 2014-2020 m. planų įgyvendinimas eina į pabaigą ir yra  baigiami įgyvendinti projektai, kyla poreikis operatyviai ir dažnai atlikti neretai neesminius, bet būtinus projektų įgyvendinimui planų keitimus, dėl kurių sprendimams priimti tikrai nėra būtina 4/5 visų Kolegijos narių balsų dauguma, o pilnai užtektų visų Kolegijos narių balsų daugumos.</w:t>
            </w:r>
          </w:p>
        </w:tc>
        <w:tc>
          <w:tcPr>
            <w:tcW w:w="6095" w:type="dxa"/>
            <w:vMerge w:val="restart"/>
            <w:tcBorders>
              <w:top w:val="single" w:sz="4" w:space="0" w:color="auto"/>
              <w:left w:val="single" w:sz="4" w:space="0" w:color="000000"/>
              <w:right w:val="single" w:sz="4" w:space="0" w:color="000000"/>
            </w:tcBorders>
          </w:tcPr>
          <w:p w:rsidR="00066AA4" w:rsidRPr="00962F42" w:rsidRDefault="00066AA4" w:rsidP="00EE42E3">
            <w:pPr>
              <w:jc w:val="both"/>
              <w:rPr>
                <w:b/>
                <w:sz w:val="22"/>
                <w:szCs w:val="22"/>
              </w:rPr>
            </w:pPr>
            <w:r w:rsidRPr="00962F42">
              <w:rPr>
                <w:b/>
                <w:sz w:val="22"/>
                <w:szCs w:val="22"/>
              </w:rPr>
              <w:lastRenderedPageBreak/>
              <w:t>Neatsižvelgta.</w:t>
            </w:r>
          </w:p>
          <w:p w:rsidR="00066AA4" w:rsidRPr="00D97576" w:rsidRDefault="00066AA4" w:rsidP="00EE42E3">
            <w:pPr>
              <w:jc w:val="both"/>
              <w:rPr>
                <w:sz w:val="22"/>
                <w:szCs w:val="22"/>
              </w:rPr>
            </w:pPr>
            <w:r w:rsidRPr="00D97576">
              <w:rPr>
                <w:sz w:val="22"/>
                <w:szCs w:val="22"/>
              </w:rPr>
              <w:t xml:space="preserve">Nėra objektyvių skirtumų tarp šiuo metu įgyvendinamo regiono plėtros plano, patvirtinto iki naujos redakcijos Lietuvos Respublikos regioninės plėtros įstatymo įsigaliojimo (t. y. 2020 m. rugsėjo 1 d.), ir  regionų plėtros planų, kurie bus tvirtinami po naujos redakcijos Regioninės plėtros įstatymo įsigaliojimo (t. y. po 2020 m. rugsėjo 1 d.), todėl  skirtingų reikalavimų jų priėmimui / pakeitimui nustatymas būtų nepagrįstas. Pagal nuo 2020 m. rugsėjo 1 d. galiojančioje </w:t>
            </w:r>
            <w:r w:rsidR="00EE42E3" w:rsidRPr="00D97576">
              <w:rPr>
                <w:sz w:val="22"/>
                <w:szCs w:val="22"/>
              </w:rPr>
              <w:t>R</w:t>
            </w:r>
            <w:r w:rsidR="00EE42E3">
              <w:rPr>
                <w:sz w:val="22"/>
                <w:szCs w:val="22"/>
              </w:rPr>
              <w:t xml:space="preserve">egioninės plėtros įstatymo </w:t>
            </w:r>
            <w:r w:rsidRPr="00D97576">
              <w:rPr>
                <w:sz w:val="22"/>
                <w:szCs w:val="22"/>
              </w:rPr>
              <w:t xml:space="preserve">redakcijoje  nustatyti papildomi reikalavimai regiono plėtros plano tvirtinimui, </w:t>
            </w:r>
            <w:r w:rsidRPr="00D97576">
              <w:rPr>
                <w:sz w:val="22"/>
                <w:szCs w:val="22"/>
              </w:rPr>
              <w:lastRenderedPageBreak/>
              <w:t>keitimui, skelbimui tikslingai, t. y.:</w:t>
            </w:r>
          </w:p>
          <w:p w:rsidR="00066AA4" w:rsidRPr="00D97576" w:rsidRDefault="00066AA4" w:rsidP="00EE42E3">
            <w:pPr>
              <w:jc w:val="both"/>
              <w:rPr>
                <w:sz w:val="22"/>
                <w:szCs w:val="22"/>
              </w:rPr>
            </w:pPr>
            <w:r w:rsidRPr="00D97576">
              <w:rPr>
                <w:sz w:val="22"/>
                <w:szCs w:val="22"/>
              </w:rPr>
              <w:t>- siekiant užtikrinti kuo platesnį regiono savivaldybių sutarimą regiono plėtros plano klausimais (kolegijos sprendimų priėmimo  kolegijos narių balsų dauguma nustatymas leistų kolegijai priimti tokius sprendimus, kuriems nepritaria visi vieną ar kelias savivaldybes regiono plėtros tarybos kolegijoje atstovaujantys kolegijos nariai);</w:t>
            </w:r>
          </w:p>
          <w:p w:rsidR="00066AA4" w:rsidRPr="00D97576" w:rsidRDefault="00066AA4" w:rsidP="00EE42E3">
            <w:pPr>
              <w:jc w:val="both"/>
              <w:rPr>
                <w:sz w:val="22"/>
                <w:szCs w:val="22"/>
              </w:rPr>
            </w:pPr>
            <w:r w:rsidRPr="00D97576">
              <w:rPr>
                <w:sz w:val="22"/>
                <w:szCs w:val="22"/>
              </w:rPr>
              <w:t>- siekiant užtikrinti ekonominių socialinių partnerių dalyvavimą regiono plėtros tarybos kolegijai priimant su regiono plėtros planu susijusius sprendimus. Pagal Regioninės plėtros įstatymą regiono plėtros tarybos kolegiją sudaro tik regiono savivaldybių merai ir savivaldybių tarybų deleguoti atstovai. Pagal pirmiau galiojusią Regioninės plėtros įstatymo redakciją,  kolegialios institucijos - regiono plėtros tarybos, priimančios sprendimus dėl regiono plėtros tvirtinimo, keitimo, sudėtyje be savivaldybių atstovų buvo ir ekonominių socialinių partnerių atstovai.  Socialinių ekonominių partnerių eliminavimas iš įgyvendinamo regiono plėtros plano keitimo proceso nepagrįstai mažintų partnerių teises ir kolegijos sprendimų regiono plėtros plano keitimo klausimais priėmimo atvirumą. Siekiant padidinti regionų plėtros tarybų sprendimų dėl įgyvendinamų regionų plėtros planų pakeitimo priėmimo efektyvumą, tikslinga įvertinti poįstatyminiuose teisės aktuose nustatytą regionų plėtros planų keitimo proceso reglamentavimą ir, prireikus, inicijuoti jo tobulinimą;</w:t>
            </w:r>
          </w:p>
          <w:p w:rsidR="00066AA4" w:rsidRPr="00D97576" w:rsidRDefault="00066AA4" w:rsidP="00EE42E3">
            <w:pPr>
              <w:jc w:val="both"/>
              <w:rPr>
                <w:sz w:val="22"/>
                <w:szCs w:val="22"/>
              </w:rPr>
            </w:pPr>
            <w:r w:rsidRPr="00D97576">
              <w:rPr>
                <w:sz w:val="22"/>
                <w:szCs w:val="22"/>
              </w:rPr>
              <w:t xml:space="preserve">- siekiant padidinti regiono plėtros tarybos sprendimų, kuriais tvirtinamas ar keičiamas regiono plėtros planas, prieinamumą visuomenei. Įgyvendinant Regioninės plėtros įstatymą jau 80 proc. regionų plėtros tarybų yra paskelbusios kolegijų sprendimus dėl regionų plėtros plano keitimo Teisės aktų registre, t. y. sėkmingai įgyvendinę įstatymu nustatytą reikalavimą dėl regiono plėtros tarybos sprendimų, kuriais keičiami iki 2020 m. rugsėjo 1 d. patvirtinti regionų plėtros planai, skelbimo Teisės aktų registre.  </w:t>
            </w:r>
          </w:p>
          <w:p w:rsidR="00066AA4" w:rsidRPr="00962F42" w:rsidRDefault="00066AA4" w:rsidP="00EE42E3">
            <w:pPr>
              <w:jc w:val="both"/>
              <w:rPr>
                <w:sz w:val="22"/>
                <w:szCs w:val="22"/>
              </w:rPr>
            </w:pPr>
          </w:p>
        </w:tc>
      </w:tr>
      <w:tr w:rsidR="00066AA4" w:rsidRPr="009D11E4" w:rsidTr="00170851">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066AA4" w:rsidRDefault="00066AA4" w:rsidP="00176373">
            <w:pPr>
              <w:rPr>
                <w:sz w:val="22"/>
                <w:szCs w:val="22"/>
              </w:rPr>
            </w:pPr>
            <w:r>
              <w:rPr>
                <w:sz w:val="22"/>
                <w:szCs w:val="22"/>
              </w:rPr>
              <w:lastRenderedPageBreak/>
              <w:t xml:space="preserve">2.2. </w:t>
            </w:r>
          </w:p>
        </w:tc>
        <w:tc>
          <w:tcPr>
            <w:tcW w:w="7938" w:type="dxa"/>
            <w:tcBorders>
              <w:top w:val="single" w:sz="4" w:space="0" w:color="auto"/>
              <w:left w:val="single" w:sz="4" w:space="0" w:color="000000"/>
              <w:bottom w:val="single" w:sz="4" w:space="0" w:color="auto"/>
              <w:right w:val="single" w:sz="4" w:space="0" w:color="000000"/>
            </w:tcBorders>
            <w:vAlign w:val="center"/>
          </w:tcPr>
          <w:p w:rsidR="00066AA4" w:rsidRPr="00066AA4" w:rsidRDefault="00066AA4" w:rsidP="00066AA4">
            <w:pPr>
              <w:pStyle w:val="Pagrindinistekstas"/>
              <w:ind w:firstLine="459"/>
              <w:rPr>
                <w:rFonts w:cs="Times New Roman"/>
                <w:sz w:val="22"/>
                <w:szCs w:val="22"/>
              </w:rPr>
            </w:pPr>
            <w:r w:rsidRPr="00066AA4">
              <w:rPr>
                <w:rFonts w:cs="Times New Roman"/>
                <w:sz w:val="22"/>
                <w:szCs w:val="22"/>
              </w:rPr>
              <w:t>Siūlome keisti 23 str. 11 dalį, papildant 1)¹ punktu:</w:t>
            </w:r>
          </w:p>
          <w:p w:rsidR="00066AA4" w:rsidRPr="00066AA4" w:rsidRDefault="00066AA4" w:rsidP="00066AA4">
            <w:pPr>
              <w:pStyle w:val="Pagrindinistekstas"/>
              <w:ind w:firstLine="459"/>
              <w:rPr>
                <w:rFonts w:cs="Times New Roman"/>
                <w:sz w:val="22"/>
                <w:szCs w:val="22"/>
              </w:rPr>
            </w:pPr>
            <w:r>
              <w:rPr>
                <w:rFonts w:cs="Times New Roman"/>
                <w:sz w:val="22"/>
                <w:szCs w:val="22"/>
              </w:rPr>
              <w:t>„</w:t>
            </w:r>
            <w:r w:rsidRPr="00066AA4">
              <w:rPr>
                <w:rFonts w:cs="Times New Roman"/>
                <w:sz w:val="22"/>
                <w:szCs w:val="22"/>
              </w:rPr>
              <w:t>11.  Partnerių grupė:</w:t>
            </w:r>
          </w:p>
          <w:p w:rsidR="00066AA4" w:rsidRPr="00066AA4" w:rsidRDefault="00066AA4" w:rsidP="00066AA4">
            <w:pPr>
              <w:pStyle w:val="Pagrindinistekstas"/>
              <w:ind w:firstLine="459"/>
              <w:rPr>
                <w:rFonts w:cs="Times New Roman"/>
                <w:sz w:val="22"/>
                <w:szCs w:val="22"/>
              </w:rPr>
            </w:pPr>
            <w:r w:rsidRPr="00066AA4">
              <w:rPr>
                <w:rFonts w:cs="Times New Roman"/>
                <w:sz w:val="22"/>
                <w:szCs w:val="22"/>
              </w:rPr>
              <w:t>1) svarsto regiono plėtros plano ir jo pakeitimų, regiono plėtros tarybos sprendimų dėl projektų pripažinimo regioninės svarbos projektais, taip pat regiono plėtros plano įgyvendinimo ataskaitų projektus ir dėl šių dokumentų teikia išvadas Kolegijai;</w:t>
            </w:r>
          </w:p>
          <w:p w:rsidR="00066AA4" w:rsidRPr="00066AA4" w:rsidRDefault="00066AA4" w:rsidP="00066AA4">
            <w:pPr>
              <w:pStyle w:val="Pagrindinistekstas"/>
              <w:ind w:firstLine="459"/>
              <w:rPr>
                <w:rFonts w:cs="Times New Roman"/>
                <w:sz w:val="22"/>
                <w:szCs w:val="22"/>
              </w:rPr>
            </w:pPr>
            <w:r w:rsidRPr="00066AA4">
              <w:rPr>
                <w:rFonts w:cs="Times New Roman"/>
                <w:b/>
                <w:sz w:val="22"/>
                <w:szCs w:val="22"/>
              </w:rPr>
              <w:t>1)¹ Nuostata dėl regiono plėtros plano ir jo pakeitimų svarstymo taikoma regiono plėtros planams, patvirtintiems po įstatymo įsigaliojimo, t. y. po 2020 m. rugsėjo 1 d. Anksčiau patvirtintų planų keitimas atliekamas supaprastinta tvarka, kurią nustato Vidaus reikalų ministerija, ir partnerių grupės išvada tokiu atveju neteikiama</w:t>
            </w:r>
            <w:r w:rsidRPr="00066AA4">
              <w:rPr>
                <w:rFonts w:cs="Times New Roman"/>
                <w:sz w:val="22"/>
                <w:szCs w:val="22"/>
              </w:rPr>
              <w:t>.</w:t>
            </w:r>
            <w:r>
              <w:rPr>
                <w:rFonts w:cs="Times New Roman"/>
                <w:sz w:val="22"/>
                <w:szCs w:val="22"/>
              </w:rPr>
              <w:t>“</w:t>
            </w:r>
          </w:p>
          <w:p w:rsidR="00066AA4" w:rsidRPr="00066AA4" w:rsidRDefault="00066AA4" w:rsidP="00066AA4">
            <w:pPr>
              <w:pStyle w:val="Pagrindinistekstas"/>
              <w:ind w:firstLine="459"/>
              <w:rPr>
                <w:rFonts w:cs="Times New Roman"/>
                <w:sz w:val="22"/>
                <w:szCs w:val="22"/>
              </w:rPr>
            </w:pPr>
            <w:r w:rsidRPr="00066AA4">
              <w:rPr>
                <w:rFonts w:cs="Times New Roman"/>
                <w:sz w:val="22"/>
                <w:szCs w:val="22"/>
              </w:rPr>
              <w:t>Priežastys:</w:t>
            </w:r>
          </w:p>
          <w:p w:rsidR="00066AA4" w:rsidRPr="00066AA4" w:rsidRDefault="00066AA4" w:rsidP="00066AA4">
            <w:pPr>
              <w:pStyle w:val="Pagrindinistekstas"/>
              <w:ind w:firstLine="459"/>
              <w:rPr>
                <w:rFonts w:cs="Times New Roman"/>
                <w:sz w:val="22"/>
                <w:szCs w:val="22"/>
              </w:rPr>
            </w:pPr>
            <w:r w:rsidRPr="00066AA4">
              <w:rPr>
                <w:rFonts w:cs="Times New Roman"/>
                <w:sz w:val="22"/>
                <w:szCs w:val="22"/>
              </w:rPr>
              <w:t>1. Šiuo metu 2014-2020 m. planų įgyvendinimas eina į pabaigą, baigiami įgyvendinti projektai, planuose dažnai atliekami neesminiai, bet reikalingi projektams pilnai įgyvendinti (lėšų intensyvumas, rodikliai) pakeitimai. Planas keičiamas ir pagal jau pakeistos ITVP,  įgyvendintų projektų duomenis. Šiais atvejais partnerių grupės išvada yra tik formalumas, tačiau keitimo proceso procedūros yra ilgos, užtrunkančios virš mėnesio, o ne retai ir du mėnesius. Stabdomas projektų įgyvendinimas (pvz., kol planas nepakeistas pagal ITVP, ar negauti kitų institucijų suderinimai, negalima pakeisti projekto sutarties) ir bereikalingai nukeliama sėkmingai įgyvendinamų projektų pabaiga.</w:t>
            </w:r>
          </w:p>
          <w:p w:rsidR="00066AA4" w:rsidRPr="00066AA4" w:rsidRDefault="00066AA4" w:rsidP="00066AA4">
            <w:pPr>
              <w:pStyle w:val="Pagrindinistekstas"/>
              <w:ind w:firstLine="459"/>
              <w:rPr>
                <w:rFonts w:cs="Times New Roman"/>
                <w:sz w:val="22"/>
                <w:szCs w:val="22"/>
              </w:rPr>
            </w:pPr>
            <w:r w:rsidRPr="00066AA4">
              <w:rPr>
                <w:rFonts w:cs="Times New Roman"/>
                <w:sz w:val="22"/>
                <w:szCs w:val="22"/>
              </w:rPr>
              <w:t>2.  Kai kuriais atvejais, regione esant nepanaudotų lėšų užbaigus įgyvendinti projektus,   vis dar galimas tų lėšų panaudojimas skiriant papildomą finansavimą įgyvendinamiems projektams. Tačiau, atsižvelgiant į tai kad projektai artėja į pabaigą, o plano keitimo procedūros yra neefektyvios  ir į jas įtrauktos kelios skirtingos institucijos, iškyla rizika nespėti paskirstyti nepanaudotas lėšas. Plano keitimo projektas turi būti derinamas su VRM (VRM savo ruožtu turi gauti atsakingos ministerijos suderinimą), gavus VRM suderinimą -  su partnerių grupe (organizuojant posėdį), ir tik tada planas teikiamas  regiono plėtros tarybai svarstyti. Tik tarybai priėmus sprendimą, keičiamas regiono projektų sąrašas (tą atlieka RPD prie VRM), ir tik pakeitus sąrašą, projekto vykdytojas gali kreiptis į įgyvendinančiąją instituciją  dėl sutarties keitimo skiriant papildomą finansavimą.  Kadangi dažnu atveju reikalingas ir sutarties pratęsimas, projekto vykdytojas nebespėja pakeisti sutarties ir prarandami regiono pinigai.</w:t>
            </w:r>
          </w:p>
        </w:tc>
        <w:tc>
          <w:tcPr>
            <w:tcW w:w="6095" w:type="dxa"/>
            <w:vMerge/>
            <w:tcBorders>
              <w:left w:val="single" w:sz="4" w:space="0" w:color="000000"/>
              <w:bottom w:val="single" w:sz="4" w:space="0" w:color="auto"/>
              <w:right w:val="single" w:sz="4" w:space="0" w:color="000000"/>
            </w:tcBorders>
            <w:vAlign w:val="center"/>
          </w:tcPr>
          <w:p w:rsidR="00066AA4" w:rsidRPr="00962F42" w:rsidRDefault="00066AA4" w:rsidP="00176373">
            <w:pPr>
              <w:rPr>
                <w:b/>
                <w:sz w:val="22"/>
                <w:szCs w:val="22"/>
              </w:rPr>
            </w:pPr>
          </w:p>
        </w:tc>
      </w:tr>
      <w:tr w:rsidR="000F207D" w:rsidRPr="009D11E4" w:rsidTr="008C17C1">
        <w:trPr>
          <w:trHeight w:val="389"/>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0F207D" w:rsidRPr="00962F42" w:rsidRDefault="000F207D" w:rsidP="00066AA4">
            <w:pPr>
              <w:rPr>
                <w:b/>
                <w:sz w:val="22"/>
                <w:szCs w:val="22"/>
              </w:rPr>
            </w:pPr>
            <w:r w:rsidRPr="00962F42">
              <w:rPr>
                <w:b/>
                <w:sz w:val="22"/>
                <w:szCs w:val="22"/>
              </w:rPr>
              <w:lastRenderedPageBreak/>
              <w:t xml:space="preserve">3. </w:t>
            </w:r>
            <w:r w:rsidR="00066AA4">
              <w:rPr>
                <w:b/>
                <w:sz w:val="22"/>
                <w:szCs w:val="22"/>
              </w:rPr>
              <w:t>Vilniaus regiono plėtros taryba</w:t>
            </w:r>
          </w:p>
        </w:tc>
      </w:tr>
      <w:tr w:rsidR="000F207D" w:rsidRPr="009D11E4" w:rsidTr="00EE42E3">
        <w:trPr>
          <w:trHeight w:val="276"/>
        </w:trPr>
        <w:tc>
          <w:tcPr>
            <w:tcW w:w="1560" w:type="dxa"/>
            <w:tcBorders>
              <w:top w:val="single" w:sz="4" w:space="0" w:color="000000"/>
              <w:left w:val="single" w:sz="4" w:space="0" w:color="000000"/>
              <w:bottom w:val="single" w:sz="4" w:space="0" w:color="000000"/>
              <w:right w:val="single" w:sz="4" w:space="0" w:color="000000"/>
            </w:tcBorders>
            <w:vAlign w:val="center"/>
          </w:tcPr>
          <w:p w:rsidR="000F207D" w:rsidRPr="00962F42" w:rsidRDefault="00433E52" w:rsidP="00176373">
            <w:pPr>
              <w:rPr>
                <w:sz w:val="22"/>
                <w:szCs w:val="22"/>
              </w:rPr>
            </w:pPr>
            <w:r w:rsidRPr="00962F42">
              <w:rPr>
                <w:sz w:val="22"/>
                <w:szCs w:val="22"/>
              </w:rPr>
              <w:t>3.1.</w:t>
            </w:r>
          </w:p>
        </w:tc>
        <w:tc>
          <w:tcPr>
            <w:tcW w:w="7938" w:type="dxa"/>
            <w:tcBorders>
              <w:top w:val="single" w:sz="4" w:space="0" w:color="auto"/>
              <w:left w:val="single" w:sz="4" w:space="0" w:color="000000"/>
              <w:bottom w:val="single" w:sz="4" w:space="0" w:color="auto"/>
              <w:right w:val="single" w:sz="4" w:space="0" w:color="000000"/>
            </w:tcBorders>
          </w:tcPr>
          <w:p w:rsidR="00066AA4" w:rsidRPr="00066AA4" w:rsidRDefault="00066AA4" w:rsidP="00EE42E3">
            <w:pPr>
              <w:pStyle w:val="Pagrindinistekstas"/>
              <w:ind w:firstLine="0"/>
              <w:rPr>
                <w:rFonts w:cs="Times New Roman"/>
                <w:sz w:val="22"/>
                <w:szCs w:val="22"/>
              </w:rPr>
            </w:pPr>
            <w:r w:rsidRPr="00066AA4">
              <w:rPr>
                <w:rFonts w:cs="Times New Roman"/>
                <w:sz w:val="22"/>
                <w:szCs w:val="22"/>
              </w:rPr>
              <w:t>Siekiant išvengti itin skirtingos regiono plėtros tarybų metinių planų rengimo praktikos siūlytina nustatyti regiono plėtros tarybos metinio veiklos plano formą.</w:t>
            </w:r>
          </w:p>
          <w:p w:rsidR="00066AA4" w:rsidRPr="00066AA4" w:rsidRDefault="00066AA4" w:rsidP="00EE42E3">
            <w:pPr>
              <w:pStyle w:val="Pagrindinistekstas"/>
              <w:ind w:firstLine="0"/>
              <w:rPr>
                <w:rFonts w:cs="Times New Roman"/>
                <w:sz w:val="22"/>
                <w:szCs w:val="22"/>
              </w:rPr>
            </w:pPr>
            <w:r w:rsidRPr="00066AA4">
              <w:rPr>
                <w:rFonts w:cs="Times New Roman"/>
                <w:sz w:val="22"/>
                <w:szCs w:val="22"/>
              </w:rPr>
              <w:t>Siūlome 23 straipsnio 1 dalies 8 punktą išdėstyti taip:</w:t>
            </w:r>
          </w:p>
          <w:p w:rsidR="00966848" w:rsidRPr="00962F42" w:rsidRDefault="00066AA4" w:rsidP="00EE42E3">
            <w:pPr>
              <w:pStyle w:val="Pagrindinistekstas"/>
              <w:ind w:firstLine="0"/>
              <w:rPr>
                <w:rFonts w:cs="Times New Roman"/>
                <w:sz w:val="22"/>
                <w:szCs w:val="22"/>
              </w:rPr>
            </w:pPr>
            <w:r>
              <w:rPr>
                <w:rFonts w:cs="Times New Roman"/>
                <w:sz w:val="22"/>
                <w:szCs w:val="22"/>
              </w:rPr>
              <w:t>„</w:t>
            </w:r>
            <w:r w:rsidRPr="00066AA4">
              <w:rPr>
                <w:rFonts w:cs="Times New Roman"/>
                <w:sz w:val="22"/>
                <w:szCs w:val="22"/>
              </w:rPr>
              <w:t xml:space="preserve">8) tvirtina </w:t>
            </w:r>
            <w:r w:rsidRPr="00066AA4">
              <w:rPr>
                <w:rFonts w:cs="Times New Roman"/>
                <w:b/>
                <w:sz w:val="22"/>
                <w:szCs w:val="22"/>
              </w:rPr>
              <w:t>pagal Vidaus reikalų ministro nustatytą formą</w:t>
            </w:r>
            <w:r w:rsidRPr="00066AA4">
              <w:rPr>
                <w:rFonts w:cs="Times New Roman"/>
                <w:sz w:val="22"/>
                <w:szCs w:val="22"/>
              </w:rPr>
              <w:t xml:space="preserve"> parengtą regiono plėtros tarybos metinį veiklos planą ir metinę veiklos ataskaitą;</w:t>
            </w:r>
            <w:r>
              <w:rPr>
                <w:rFonts w:cs="Times New Roman"/>
                <w:sz w:val="22"/>
                <w:szCs w:val="22"/>
              </w:rPr>
              <w:t>“</w:t>
            </w:r>
          </w:p>
        </w:tc>
        <w:tc>
          <w:tcPr>
            <w:tcW w:w="6095" w:type="dxa"/>
            <w:tcBorders>
              <w:top w:val="single" w:sz="4" w:space="0" w:color="auto"/>
              <w:left w:val="single" w:sz="4" w:space="0" w:color="000000"/>
              <w:bottom w:val="single" w:sz="4" w:space="0" w:color="auto"/>
              <w:right w:val="single" w:sz="4" w:space="0" w:color="000000"/>
            </w:tcBorders>
            <w:vAlign w:val="center"/>
          </w:tcPr>
          <w:p w:rsidR="00433E52" w:rsidRPr="00DF7B72" w:rsidRDefault="00F368EB" w:rsidP="00433E52">
            <w:pPr>
              <w:rPr>
                <w:b/>
                <w:sz w:val="22"/>
                <w:szCs w:val="22"/>
              </w:rPr>
            </w:pPr>
            <w:r>
              <w:rPr>
                <w:b/>
                <w:sz w:val="22"/>
                <w:szCs w:val="22"/>
              </w:rPr>
              <w:t>Atsižvelgta iš dalies.</w:t>
            </w:r>
          </w:p>
          <w:p w:rsidR="00066AA4" w:rsidRPr="00066AA4" w:rsidRDefault="00066AA4" w:rsidP="00066AA4">
            <w:pPr>
              <w:jc w:val="both"/>
              <w:rPr>
                <w:sz w:val="22"/>
                <w:szCs w:val="22"/>
              </w:rPr>
            </w:pPr>
            <w:r w:rsidRPr="00066AA4">
              <w:rPr>
                <w:sz w:val="22"/>
                <w:szCs w:val="22"/>
              </w:rPr>
              <w:t xml:space="preserve">Patikslinama </w:t>
            </w:r>
            <w:r w:rsidR="00EE42E3" w:rsidRPr="00D97576">
              <w:rPr>
                <w:sz w:val="22"/>
                <w:szCs w:val="22"/>
              </w:rPr>
              <w:t>R</w:t>
            </w:r>
            <w:r w:rsidR="00EE42E3">
              <w:rPr>
                <w:sz w:val="22"/>
                <w:szCs w:val="22"/>
              </w:rPr>
              <w:t xml:space="preserve">egioninės plėtros įstatymo </w:t>
            </w:r>
            <w:r w:rsidRPr="00066AA4">
              <w:rPr>
                <w:sz w:val="22"/>
                <w:szCs w:val="22"/>
              </w:rPr>
              <w:t>26 straipsnio 1 dalies 5 punkto formuluotė, nustatant</w:t>
            </w:r>
            <w:r>
              <w:rPr>
                <w:sz w:val="22"/>
                <w:szCs w:val="22"/>
              </w:rPr>
              <w:t>,</w:t>
            </w:r>
            <w:r w:rsidRPr="00066AA4">
              <w:rPr>
                <w:sz w:val="22"/>
                <w:szCs w:val="22"/>
              </w:rPr>
              <w:t xml:space="preserve"> kad regiono plėtros tarybos administracijos direktorius atsakingas už metinių veiklos planų parengimą, atsižvelgiant į vidaus reikalų ministro patvirtintą pavyzdinę regiono plėtros tarybos metinio veiklos plano formą.</w:t>
            </w:r>
          </w:p>
          <w:p w:rsidR="00066AA4" w:rsidRDefault="00066AA4" w:rsidP="00066AA4">
            <w:pPr>
              <w:jc w:val="both"/>
              <w:rPr>
                <w:sz w:val="22"/>
                <w:szCs w:val="22"/>
              </w:rPr>
            </w:pPr>
            <w:r w:rsidRPr="00066AA4">
              <w:rPr>
                <w:sz w:val="22"/>
                <w:szCs w:val="22"/>
              </w:rPr>
              <w:t xml:space="preserve">Neatsižvelgiama į pastabos dalį dėl vidaus reikalų ministro nustatytinos metinės veiklos ataskaitos formos. Regiono plėtros tarybos  metinių veiklos ataskaitų rengimas yra ne </w:t>
            </w:r>
            <w:r w:rsidR="00EE42E3" w:rsidRPr="00D97576">
              <w:rPr>
                <w:sz w:val="22"/>
                <w:szCs w:val="22"/>
              </w:rPr>
              <w:t>R</w:t>
            </w:r>
            <w:r w:rsidR="00EE42E3">
              <w:rPr>
                <w:sz w:val="22"/>
                <w:szCs w:val="22"/>
              </w:rPr>
              <w:t>egioninės plėtros įstatymo</w:t>
            </w:r>
            <w:r w:rsidRPr="00066AA4">
              <w:rPr>
                <w:sz w:val="22"/>
                <w:szCs w:val="22"/>
              </w:rPr>
              <w:t xml:space="preserve">, o kitų įstatymų reguliavimo dalykas.  </w:t>
            </w:r>
            <w:r w:rsidR="00EE42E3" w:rsidRPr="00D97576">
              <w:rPr>
                <w:sz w:val="22"/>
                <w:szCs w:val="22"/>
              </w:rPr>
              <w:t>R</w:t>
            </w:r>
            <w:r w:rsidR="00EE42E3">
              <w:rPr>
                <w:sz w:val="22"/>
                <w:szCs w:val="22"/>
              </w:rPr>
              <w:t>egioninės plėtros įstatymo</w:t>
            </w:r>
            <w:r w:rsidRPr="00066AA4">
              <w:rPr>
                <w:sz w:val="22"/>
                <w:szCs w:val="22"/>
              </w:rPr>
              <w:t xml:space="preserve"> 29 stra</w:t>
            </w:r>
            <w:r w:rsidR="00EE42E3">
              <w:rPr>
                <w:sz w:val="22"/>
                <w:szCs w:val="22"/>
              </w:rPr>
              <w:t>i</w:t>
            </w:r>
            <w:r w:rsidRPr="00066AA4">
              <w:rPr>
                <w:sz w:val="22"/>
                <w:szCs w:val="22"/>
              </w:rPr>
              <w:t>p</w:t>
            </w:r>
            <w:r>
              <w:rPr>
                <w:sz w:val="22"/>
                <w:szCs w:val="22"/>
              </w:rPr>
              <w:t>snio 1 dalyje nustatyta, kad ,,</w:t>
            </w:r>
            <w:r w:rsidRPr="00066AA4">
              <w:rPr>
                <w:sz w:val="22"/>
                <w:szCs w:val="22"/>
              </w:rPr>
              <w:t xml:space="preserve">regiono plėtros tarybos metinių finansinių ataskaitų rinkinys ir metinė veiklos ataskaita rengiami Lietuvos Respublikos viešojo sektoriaus atskaitomybės įstatymo ir jo įgyvendinamųjų teisės aktų nustatyta tvarka.".  </w:t>
            </w:r>
          </w:p>
          <w:p w:rsidR="000F207D" w:rsidRPr="00DF7B72" w:rsidRDefault="00066AA4" w:rsidP="00066AA4">
            <w:pPr>
              <w:jc w:val="both"/>
              <w:rPr>
                <w:b/>
                <w:sz w:val="22"/>
                <w:szCs w:val="22"/>
              </w:rPr>
            </w:pPr>
            <w:r w:rsidRPr="00066AA4">
              <w:rPr>
                <w:sz w:val="22"/>
                <w:szCs w:val="22"/>
              </w:rPr>
              <w:t>Atkreipiame dėmesį, kad regiono plėtros taryba, rengdama metinę veiklos ataskaitą, turėtų vadovautis Viešojo sektoriaus subjekto metinės veiklos ataskaitos ir viešojo sektoriaus subjektų grupės metinės veiklos ataskaitos rengimo tvarkos aprašu, patvirtintu Lietuvos Respublikos Vyriausybės  2019 m. vasario 13 d. nutarimu Nr. 135.</w:t>
            </w:r>
          </w:p>
        </w:tc>
      </w:tr>
      <w:tr w:rsidR="000F207D" w:rsidRPr="009D11E4" w:rsidTr="00EE42E3">
        <w:trPr>
          <w:trHeight w:val="554"/>
        </w:trPr>
        <w:tc>
          <w:tcPr>
            <w:tcW w:w="1560" w:type="dxa"/>
            <w:tcBorders>
              <w:top w:val="single" w:sz="4" w:space="0" w:color="000000"/>
              <w:left w:val="single" w:sz="4" w:space="0" w:color="000000"/>
              <w:bottom w:val="single" w:sz="4" w:space="0" w:color="000000"/>
              <w:right w:val="single" w:sz="4" w:space="0" w:color="000000"/>
            </w:tcBorders>
            <w:vAlign w:val="center"/>
          </w:tcPr>
          <w:p w:rsidR="000F207D" w:rsidRPr="00962F42" w:rsidRDefault="00433E52" w:rsidP="00176373">
            <w:pPr>
              <w:rPr>
                <w:sz w:val="22"/>
                <w:szCs w:val="22"/>
              </w:rPr>
            </w:pPr>
            <w:r w:rsidRPr="00962F42">
              <w:rPr>
                <w:sz w:val="22"/>
                <w:szCs w:val="22"/>
              </w:rPr>
              <w:t>3.2.</w:t>
            </w:r>
          </w:p>
        </w:tc>
        <w:tc>
          <w:tcPr>
            <w:tcW w:w="7938" w:type="dxa"/>
            <w:tcBorders>
              <w:top w:val="single" w:sz="4" w:space="0" w:color="auto"/>
              <w:left w:val="single" w:sz="4" w:space="0" w:color="000000"/>
              <w:bottom w:val="single" w:sz="4" w:space="0" w:color="auto"/>
              <w:right w:val="single" w:sz="4" w:space="0" w:color="000000"/>
            </w:tcBorders>
          </w:tcPr>
          <w:p w:rsidR="00066AA4" w:rsidRPr="00066AA4" w:rsidRDefault="00066AA4" w:rsidP="00EE42E3">
            <w:pPr>
              <w:pStyle w:val="Pagrindinistekstas"/>
              <w:ind w:firstLine="0"/>
              <w:rPr>
                <w:rFonts w:cs="Times New Roman"/>
                <w:sz w:val="22"/>
                <w:szCs w:val="22"/>
              </w:rPr>
            </w:pPr>
            <w:r w:rsidRPr="00066AA4">
              <w:rPr>
                <w:rFonts w:cs="Times New Roman"/>
                <w:sz w:val="22"/>
                <w:szCs w:val="22"/>
              </w:rPr>
              <w:t>Atsižvelgiant į tai, jog dauguma regiono plėtros tarybų kolegijų darbo reglamentuose, parengtuose pagal Vidaus reikalų ministerijos Regioninės politikos grupės parengtą pavyzdinį  regiono plėtros tarybos kolegijos darbo reglamentą įtvirtinta nuostata, jog klausimai, susiję su regiono plėtros plano svarstymu turi būti svarstomi posėdyje, organizuojamame žodinės procedūros tvarka ir praktikoje itin dažnai  pasitaikančių atvejų, kuomet posėdžiuose žodinės procedūros tvarka nedalyvauja sprendimui priimti reikiamas kolegijos narių skaičius, kyla didelė rizika jog sprendimai, turintys esminę reikšmę regiono vystymusi nebus priimti dėl formalaus narių, dalyvaujančių posėdyje, skaičiaus trūkumo, siūlytina sprendimus priimti 2/3 visų kolegijos narių dauguma.</w:t>
            </w:r>
          </w:p>
          <w:p w:rsidR="00066AA4" w:rsidRPr="00066AA4" w:rsidRDefault="00066AA4" w:rsidP="00EE42E3">
            <w:pPr>
              <w:pStyle w:val="Pagrindinistekstas"/>
              <w:ind w:firstLine="0"/>
              <w:rPr>
                <w:rFonts w:cs="Times New Roman"/>
                <w:sz w:val="22"/>
                <w:szCs w:val="22"/>
              </w:rPr>
            </w:pPr>
            <w:r w:rsidRPr="00066AA4">
              <w:rPr>
                <w:rFonts w:cs="Times New Roman"/>
                <w:sz w:val="22"/>
                <w:szCs w:val="22"/>
              </w:rPr>
              <w:t>Siūlome 23 straipsnio 5 dalį išdėstyti taip:</w:t>
            </w:r>
          </w:p>
          <w:p w:rsidR="000F207D" w:rsidRPr="00962F42" w:rsidRDefault="007102B2" w:rsidP="00EE42E3">
            <w:pPr>
              <w:pStyle w:val="Pagrindinistekstas"/>
              <w:ind w:firstLine="0"/>
              <w:rPr>
                <w:rFonts w:cs="Times New Roman"/>
                <w:sz w:val="22"/>
                <w:szCs w:val="22"/>
              </w:rPr>
            </w:pPr>
            <w:r>
              <w:rPr>
                <w:rFonts w:cs="Times New Roman"/>
                <w:sz w:val="22"/>
                <w:szCs w:val="22"/>
              </w:rPr>
              <w:t>„</w:t>
            </w:r>
            <w:r w:rsidR="00066AA4" w:rsidRPr="00066AA4">
              <w:rPr>
                <w:rFonts w:cs="Times New Roman"/>
                <w:sz w:val="22"/>
                <w:szCs w:val="22"/>
              </w:rPr>
              <w:t xml:space="preserve">5. Kolegija sprendimus, kuriais tvirtinamas ar keičiamas regiono plėtros planas, ir šio straipsnio 1 dalies 4 punkte nurodytus sprendimus priima </w:t>
            </w:r>
            <w:r w:rsidR="00066AA4" w:rsidRPr="007102B2">
              <w:rPr>
                <w:rFonts w:cs="Times New Roman"/>
                <w:strike/>
                <w:sz w:val="22"/>
                <w:szCs w:val="22"/>
              </w:rPr>
              <w:t>4/5</w:t>
            </w:r>
            <w:r w:rsidR="00066AA4" w:rsidRPr="00066AA4">
              <w:rPr>
                <w:rFonts w:cs="Times New Roman"/>
                <w:sz w:val="22"/>
                <w:szCs w:val="22"/>
              </w:rPr>
              <w:t xml:space="preserve"> </w:t>
            </w:r>
            <w:r w:rsidR="00066AA4" w:rsidRPr="007102B2">
              <w:rPr>
                <w:rFonts w:cs="Times New Roman"/>
                <w:b/>
                <w:sz w:val="22"/>
                <w:szCs w:val="22"/>
              </w:rPr>
              <w:t xml:space="preserve">2/3 </w:t>
            </w:r>
            <w:r w:rsidR="00066AA4" w:rsidRPr="00066AA4">
              <w:rPr>
                <w:rFonts w:cs="Times New Roman"/>
                <w:sz w:val="22"/>
                <w:szCs w:val="22"/>
              </w:rPr>
              <w:t>visų Kolegijos narių balsų dauguma. Šioje dalyje nurodyti Kolegijos sprendimai skelbiami Teisės aktų registre Lietuvos Respublikos teisėkūros pagrindų įstatymo nustatyta tvarka.</w:t>
            </w:r>
            <w:r>
              <w:rPr>
                <w:rFonts w:cs="Times New Roman"/>
                <w:sz w:val="22"/>
                <w:szCs w:val="22"/>
              </w:rPr>
              <w:t>“</w:t>
            </w:r>
          </w:p>
        </w:tc>
        <w:tc>
          <w:tcPr>
            <w:tcW w:w="6095" w:type="dxa"/>
            <w:tcBorders>
              <w:top w:val="single" w:sz="4" w:space="0" w:color="auto"/>
              <w:left w:val="single" w:sz="4" w:space="0" w:color="000000"/>
              <w:bottom w:val="single" w:sz="4" w:space="0" w:color="auto"/>
              <w:right w:val="single" w:sz="4" w:space="0" w:color="000000"/>
            </w:tcBorders>
            <w:vAlign w:val="center"/>
          </w:tcPr>
          <w:p w:rsidR="00433E52" w:rsidRPr="00DF7B72" w:rsidRDefault="00433E52" w:rsidP="00433E52">
            <w:pPr>
              <w:rPr>
                <w:b/>
                <w:sz w:val="22"/>
                <w:szCs w:val="22"/>
              </w:rPr>
            </w:pPr>
            <w:r w:rsidRPr="00DF7B72">
              <w:rPr>
                <w:b/>
                <w:sz w:val="22"/>
                <w:szCs w:val="22"/>
              </w:rPr>
              <w:t>Neatsižvelgta.</w:t>
            </w:r>
          </w:p>
          <w:p w:rsidR="007102B2" w:rsidRPr="007102B2" w:rsidRDefault="007102B2" w:rsidP="007102B2">
            <w:pPr>
              <w:jc w:val="both"/>
              <w:rPr>
                <w:sz w:val="22"/>
                <w:szCs w:val="22"/>
              </w:rPr>
            </w:pPr>
            <w:r w:rsidRPr="007102B2">
              <w:rPr>
                <w:sz w:val="22"/>
                <w:szCs w:val="22"/>
              </w:rPr>
              <w:t xml:space="preserve">Regiono plėtros planas -  regiono plėtros planavimo dokumentas, todėl svarbu, kad regiono plėtros tarybos sprendimai dėl regiono plėtros plano būtų priimti pasiekus kuo platesnį kolegijos narių sutarimą. </w:t>
            </w:r>
            <w:r w:rsidR="00EE42E3" w:rsidRPr="00D97576">
              <w:rPr>
                <w:sz w:val="22"/>
                <w:szCs w:val="22"/>
              </w:rPr>
              <w:t>R</w:t>
            </w:r>
            <w:r w:rsidR="00EE42E3">
              <w:rPr>
                <w:sz w:val="22"/>
                <w:szCs w:val="22"/>
              </w:rPr>
              <w:t>egioninės plėtros įstatymo</w:t>
            </w:r>
            <w:r w:rsidRPr="007102B2">
              <w:rPr>
                <w:sz w:val="22"/>
                <w:szCs w:val="22"/>
              </w:rPr>
              <w:t xml:space="preserve"> nustačius, kad regiono plėtros tarybos kolegija sprendimus priima 2/3 visų kolegijos narių balsų dauguma, kiltų reali rizika, kad regiono plėtros taryba patvirtins tokį planą, kuriam nepritaria viena ar kelios regiono savivaldybės. Susiklosčius tokiai situacijai, nebūtų sukurtos prielaidos tolygiam regiono vystymui.</w:t>
            </w:r>
          </w:p>
          <w:p w:rsidR="000F207D" w:rsidRPr="00DF7B72" w:rsidRDefault="007102B2" w:rsidP="007102B2">
            <w:pPr>
              <w:jc w:val="both"/>
              <w:rPr>
                <w:b/>
                <w:sz w:val="22"/>
                <w:szCs w:val="22"/>
              </w:rPr>
            </w:pPr>
            <w:r w:rsidRPr="007102B2">
              <w:rPr>
                <w:sz w:val="22"/>
                <w:szCs w:val="22"/>
              </w:rPr>
              <w:t xml:space="preserve">Pagal </w:t>
            </w:r>
            <w:r w:rsidR="00EE42E3" w:rsidRPr="00D97576">
              <w:rPr>
                <w:sz w:val="22"/>
                <w:szCs w:val="22"/>
              </w:rPr>
              <w:t>R</w:t>
            </w:r>
            <w:r w:rsidR="00EE42E3">
              <w:rPr>
                <w:sz w:val="22"/>
                <w:szCs w:val="22"/>
              </w:rPr>
              <w:t xml:space="preserve">egioninės </w:t>
            </w:r>
            <w:bookmarkStart w:id="0" w:name="_GoBack"/>
            <w:bookmarkEnd w:id="0"/>
            <w:r w:rsidR="00EE42E3">
              <w:rPr>
                <w:sz w:val="22"/>
                <w:szCs w:val="22"/>
              </w:rPr>
              <w:t>plėtros įstatymo</w:t>
            </w:r>
            <w:r w:rsidRPr="007102B2">
              <w:rPr>
                <w:sz w:val="22"/>
                <w:szCs w:val="22"/>
              </w:rPr>
              <w:t xml:space="preserve"> 21 straipsnio 1 dalies 3 punktą, regiono plėtros tarybos visuotinis dalyvių susirinkimas tvirtina regiono plėtros tarybos kolegijos darbo reglamentą. Taigi regiono plėtros taryba yra laisva pasirinkti  regiono plėtros tarybos kolegijos posėdžių organizavimo ir vedimo tvarką (žodinę ar rašytinę).</w:t>
            </w:r>
          </w:p>
        </w:tc>
      </w:tr>
    </w:tbl>
    <w:p w:rsidR="005E66BE" w:rsidRDefault="005E66BE" w:rsidP="002A12D5">
      <w:pPr>
        <w:jc w:val="center"/>
      </w:pPr>
    </w:p>
    <w:p w:rsidR="00D2692F" w:rsidRDefault="002A12D5" w:rsidP="002A12D5">
      <w:pPr>
        <w:jc w:val="center"/>
      </w:pPr>
      <w:r>
        <w:t>___________________________________________</w:t>
      </w:r>
    </w:p>
    <w:sectPr w:rsidR="00D2692F" w:rsidSect="003F039C">
      <w:pgSz w:w="16838" w:h="11906" w:orient="landscape"/>
      <w:pgMar w:top="851" w:right="1103" w:bottom="567"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A03" w:rsidRDefault="00F90A03" w:rsidP="009D11E4">
      <w:r>
        <w:separator/>
      </w:r>
    </w:p>
  </w:endnote>
  <w:endnote w:type="continuationSeparator" w:id="0">
    <w:p w:rsidR="00F90A03" w:rsidRDefault="00F90A03" w:rsidP="009D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ndale Sans U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A03" w:rsidRDefault="00F90A03" w:rsidP="009D11E4">
      <w:r>
        <w:separator/>
      </w:r>
    </w:p>
  </w:footnote>
  <w:footnote w:type="continuationSeparator" w:id="0">
    <w:p w:rsidR="00F90A03" w:rsidRDefault="00F90A03" w:rsidP="009D1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04D1F"/>
    <w:multiLevelType w:val="hybridMultilevel"/>
    <w:tmpl w:val="41527016"/>
    <w:lvl w:ilvl="0" w:tplc="D320FCD6">
      <w:start w:val="1"/>
      <w:numFmt w:val="bullet"/>
      <w:lvlText w:val="-"/>
      <w:lvlJc w:val="left"/>
      <w:pPr>
        <w:ind w:left="761" w:hanging="360"/>
      </w:pPr>
      <w:rPr>
        <w:rFonts w:ascii="Times New Roman" w:eastAsia="Andale Sans UI" w:hAnsi="Times New Roman" w:cs="Times New Roman" w:hint="default"/>
      </w:rPr>
    </w:lvl>
    <w:lvl w:ilvl="1" w:tplc="04270003" w:tentative="1">
      <w:start w:val="1"/>
      <w:numFmt w:val="bullet"/>
      <w:lvlText w:val="o"/>
      <w:lvlJc w:val="left"/>
      <w:pPr>
        <w:ind w:left="1481" w:hanging="360"/>
      </w:pPr>
      <w:rPr>
        <w:rFonts w:ascii="Courier New" w:hAnsi="Courier New" w:cs="Courier New" w:hint="default"/>
      </w:rPr>
    </w:lvl>
    <w:lvl w:ilvl="2" w:tplc="04270005" w:tentative="1">
      <w:start w:val="1"/>
      <w:numFmt w:val="bullet"/>
      <w:lvlText w:val=""/>
      <w:lvlJc w:val="left"/>
      <w:pPr>
        <w:ind w:left="2201" w:hanging="360"/>
      </w:pPr>
      <w:rPr>
        <w:rFonts w:ascii="Wingdings" w:hAnsi="Wingdings" w:hint="default"/>
      </w:rPr>
    </w:lvl>
    <w:lvl w:ilvl="3" w:tplc="04270001" w:tentative="1">
      <w:start w:val="1"/>
      <w:numFmt w:val="bullet"/>
      <w:lvlText w:val=""/>
      <w:lvlJc w:val="left"/>
      <w:pPr>
        <w:ind w:left="2921" w:hanging="360"/>
      </w:pPr>
      <w:rPr>
        <w:rFonts w:ascii="Symbol" w:hAnsi="Symbol" w:hint="default"/>
      </w:rPr>
    </w:lvl>
    <w:lvl w:ilvl="4" w:tplc="04270003" w:tentative="1">
      <w:start w:val="1"/>
      <w:numFmt w:val="bullet"/>
      <w:lvlText w:val="o"/>
      <w:lvlJc w:val="left"/>
      <w:pPr>
        <w:ind w:left="3641" w:hanging="360"/>
      </w:pPr>
      <w:rPr>
        <w:rFonts w:ascii="Courier New" w:hAnsi="Courier New" w:cs="Courier New" w:hint="default"/>
      </w:rPr>
    </w:lvl>
    <w:lvl w:ilvl="5" w:tplc="04270005" w:tentative="1">
      <w:start w:val="1"/>
      <w:numFmt w:val="bullet"/>
      <w:lvlText w:val=""/>
      <w:lvlJc w:val="left"/>
      <w:pPr>
        <w:ind w:left="4361" w:hanging="360"/>
      </w:pPr>
      <w:rPr>
        <w:rFonts w:ascii="Wingdings" w:hAnsi="Wingdings" w:hint="default"/>
      </w:rPr>
    </w:lvl>
    <w:lvl w:ilvl="6" w:tplc="04270001" w:tentative="1">
      <w:start w:val="1"/>
      <w:numFmt w:val="bullet"/>
      <w:lvlText w:val=""/>
      <w:lvlJc w:val="left"/>
      <w:pPr>
        <w:ind w:left="5081" w:hanging="360"/>
      </w:pPr>
      <w:rPr>
        <w:rFonts w:ascii="Symbol" w:hAnsi="Symbol" w:hint="default"/>
      </w:rPr>
    </w:lvl>
    <w:lvl w:ilvl="7" w:tplc="04270003" w:tentative="1">
      <w:start w:val="1"/>
      <w:numFmt w:val="bullet"/>
      <w:lvlText w:val="o"/>
      <w:lvlJc w:val="left"/>
      <w:pPr>
        <w:ind w:left="5801" w:hanging="360"/>
      </w:pPr>
      <w:rPr>
        <w:rFonts w:ascii="Courier New" w:hAnsi="Courier New" w:cs="Courier New" w:hint="default"/>
      </w:rPr>
    </w:lvl>
    <w:lvl w:ilvl="8" w:tplc="04270005" w:tentative="1">
      <w:start w:val="1"/>
      <w:numFmt w:val="bullet"/>
      <w:lvlText w:val=""/>
      <w:lvlJc w:val="left"/>
      <w:pPr>
        <w:ind w:left="652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E8"/>
    <w:rsid w:val="00001FF0"/>
    <w:rsid w:val="000153D9"/>
    <w:rsid w:val="0002095E"/>
    <w:rsid w:val="00027128"/>
    <w:rsid w:val="0004070B"/>
    <w:rsid w:val="0004661F"/>
    <w:rsid w:val="0006571B"/>
    <w:rsid w:val="00066AA4"/>
    <w:rsid w:val="000758A0"/>
    <w:rsid w:val="00083EFD"/>
    <w:rsid w:val="00094DE9"/>
    <w:rsid w:val="000A30F5"/>
    <w:rsid w:val="000B25FC"/>
    <w:rsid w:val="000C1F90"/>
    <w:rsid w:val="000D00E3"/>
    <w:rsid w:val="000D20A2"/>
    <w:rsid w:val="000F207D"/>
    <w:rsid w:val="001021D1"/>
    <w:rsid w:val="001259DC"/>
    <w:rsid w:val="00125E6D"/>
    <w:rsid w:val="00134FE5"/>
    <w:rsid w:val="0014383C"/>
    <w:rsid w:val="00157EE8"/>
    <w:rsid w:val="00162A41"/>
    <w:rsid w:val="00170E23"/>
    <w:rsid w:val="00176373"/>
    <w:rsid w:val="001A05BB"/>
    <w:rsid w:val="001A7876"/>
    <w:rsid w:val="001C17F0"/>
    <w:rsid w:val="0022451E"/>
    <w:rsid w:val="002472B3"/>
    <w:rsid w:val="00270FCC"/>
    <w:rsid w:val="002A00ED"/>
    <w:rsid w:val="002A12D5"/>
    <w:rsid w:val="002B6AC8"/>
    <w:rsid w:val="002D51AE"/>
    <w:rsid w:val="002E1166"/>
    <w:rsid w:val="002E4270"/>
    <w:rsid w:val="00320CF4"/>
    <w:rsid w:val="00324FB4"/>
    <w:rsid w:val="00326990"/>
    <w:rsid w:val="00351044"/>
    <w:rsid w:val="00357494"/>
    <w:rsid w:val="00362DBA"/>
    <w:rsid w:val="00366F30"/>
    <w:rsid w:val="00374698"/>
    <w:rsid w:val="003A29F0"/>
    <w:rsid w:val="003B11DF"/>
    <w:rsid w:val="003B4BCA"/>
    <w:rsid w:val="003C0189"/>
    <w:rsid w:val="003C71F8"/>
    <w:rsid w:val="003D72A7"/>
    <w:rsid w:val="003E04C2"/>
    <w:rsid w:val="003F039C"/>
    <w:rsid w:val="003F7326"/>
    <w:rsid w:val="003F7B46"/>
    <w:rsid w:val="00433E52"/>
    <w:rsid w:val="00445C20"/>
    <w:rsid w:val="00460FE9"/>
    <w:rsid w:val="00472155"/>
    <w:rsid w:val="00476C5B"/>
    <w:rsid w:val="004C7EE0"/>
    <w:rsid w:val="004E3272"/>
    <w:rsid w:val="00576001"/>
    <w:rsid w:val="0058586D"/>
    <w:rsid w:val="00590251"/>
    <w:rsid w:val="00593CF4"/>
    <w:rsid w:val="005A369B"/>
    <w:rsid w:val="005A7B9E"/>
    <w:rsid w:val="005B7EA1"/>
    <w:rsid w:val="005E66BE"/>
    <w:rsid w:val="00601A59"/>
    <w:rsid w:val="00607A99"/>
    <w:rsid w:val="0061331E"/>
    <w:rsid w:val="00613F3D"/>
    <w:rsid w:val="00615F89"/>
    <w:rsid w:val="00644C8F"/>
    <w:rsid w:val="00666402"/>
    <w:rsid w:val="00692D12"/>
    <w:rsid w:val="00695328"/>
    <w:rsid w:val="006A114F"/>
    <w:rsid w:val="006A4DB9"/>
    <w:rsid w:val="006A6B8B"/>
    <w:rsid w:val="006C3CFC"/>
    <w:rsid w:val="006F798F"/>
    <w:rsid w:val="007102B2"/>
    <w:rsid w:val="00720F1F"/>
    <w:rsid w:val="00723D46"/>
    <w:rsid w:val="00726349"/>
    <w:rsid w:val="00732DA6"/>
    <w:rsid w:val="00744190"/>
    <w:rsid w:val="00753A4C"/>
    <w:rsid w:val="00776F25"/>
    <w:rsid w:val="00781BCF"/>
    <w:rsid w:val="007A261A"/>
    <w:rsid w:val="007A77A4"/>
    <w:rsid w:val="007B100F"/>
    <w:rsid w:val="007B2E14"/>
    <w:rsid w:val="007F123A"/>
    <w:rsid w:val="008248C8"/>
    <w:rsid w:val="00841113"/>
    <w:rsid w:val="00843076"/>
    <w:rsid w:val="00850540"/>
    <w:rsid w:val="00887BCE"/>
    <w:rsid w:val="008C17C1"/>
    <w:rsid w:val="008D0B06"/>
    <w:rsid w:val="008E3DE1"/>
    <w:rsid w:val="008F66EE"/>
    <w:rsid w:val="009175BC"/>
    <w:rsid w:val="009202FC"/>
    <w:rsid w:val="00953C64"/>
    <w:rsid w:val="009546DE"/>
    <w:rsid w:val="0096087B"/>
    <w:rsid w:val="00962F42"/>
    <w:rsid w:val="00966848"/>
    <w:rsid w:val="009777AA"/>
    <w:rsid w:val="009A545F"/>
    <w:rsid w:val="009D11E4"/>
    <w:rsid w:val="009F64DD"/>
    <w:rsid w:val="00A04D40"/>
    <w:rsid w:val="00A412D4"/>
    <w:rsid w:val="00A45B9A"/>
    <w:rsid w:val="00A508CF"/>
    <w:rsid w:val="00A61C76"/>
    <w:rsid w:val="00A62923"/>
    <w:rsid w:val="00A62F10"/>
    <w:rsid w:val="00A729EA"/>
    <w:rsid w:val="00A73DA1"/>
    <w:rsid w:val="00A7493F"/>
    <w:rsid w:val="00A85572"/>
    <w:rsid w:val="00AA3A53"/>
    <w:rsid w:val="00AB160B"/>
    <w:rsid w:val="00AE641A"/>
    <w:rsid w:val="00AF0616"/>
    <w:rsid w:val="00B34AA6"/>
    <w:rsid w:val="00B509B9"/>
    <w:rsid w:val="00B629E9"/>
    <w:rsid w:val="00B64DC9"/>
    <w:rsid w:val="00B661CF"/>
    <w:rsid w:val="00B73A3B"/>
    <w:rsid w:val="00B759F5"/>
    <w:rsid w:val="00B94ADC"/>
    <w:rsid w:val="00BB33C2"/>
    <w:rsid w:val="00BC2E1C"/>
    <w:rsid w:val="00BE23CD"/>
    <w:rsid w:val="00BE568D"/>
    <w:rsid w:val="00BE68AF"/>
    <w:rsid w:val="00BF2FA8"/>
    <w:rsid w:val="00BF465C"/>
    <w:rsid w:val="00C105C2"/>
    <w:rsid w:val="00C121F1"/>
    <w:rsid w:val="00C34044"/>
    <w:rsid w:val="00C45D8D"/>
    <w:rsid w:val="00C60A92"/>
    <w:rsid w:val="00C60EA1"/>
    <w:rsid w:val="00C61366"/>
    <w:rsid w:val="00C678FA"/>
    <w:rsid w:val="00C72A95"/>
    <w:rsid w:val="00C813D5"/>
    <w:rsid w:val="00C86800"/>
    <w:rsid w:val="00C94612"/>
    <w:rsid w:val="00CC437A"/>
    <w:rsid w:val="00CD1AF2"/>
    <w:rsid w:val="00CE6614"/>
    <w:rsid w:val="00CF717E"/>
    <w:rsid w:val="00D02B96"/>
    <w:rsid w:val="00D0486C"/>
    <w:rsid w:val="00D05D2B"/>
    <w:rsid w:val="00D14291"/>
    <w:rsid w:val="00D23E29"/>
    <w:rsid w:val="00D2645C"/>
    <w:rsid w:val="00D2692F"/>
    <w:rsid w:val="00D364D3"/>
    <w:rsid w:val="00D47178"/>
    <w:rsid w:val="00D5190A"/>
    <w:rsid w:val="00D51A7D"/>
    <w:rsid w:val="00D675A7"/>
    <w:rsid w:val="00D70EF3"/>
    <w:rsid w:val="00D73A44"/>
    <w:rsid w:val="00D839FF"/>
    <w:rsid w:val="00D902C2"/>
    <w:rsid w:val="00D95AA7"/>
    <w:rsid w:val="00D97576"/>
    <w:rsid w:val="00DB56F2"/>
    <w:rsid w:val="00DD5AB1"/>
    <w:rsid w:val="00DE0D6D"/>
    <w:rsid w:val="00DF7B72"/>
    <w:rsid w:val="00E01F77"/>
    <w:rsid w:val="00E3248C"/>
    <w:rsid w:val="00E34709"/>
    <w:rsid w:val="00E357B4"/>
    <w:rsid w:val="00E515AF"/>
    <w:rsid w:val="00E66854"/>
    <w:rsid w:val="00E87ACE"/>
    <w:rsid w:val="00E91538"/>
    <w:rsid w:val="00EE42E3"/>
    <w:rsid w:val="00F21C92"/>
    <w:rsid w:val="00F368EB"/>
    <w:rsid w:val="00F41EFA"/>
    <w:rsid w:val="00F52358"/>
    <w:rsid w:val="00F90A03"/>
    <w:rsid w:val="00FB0666"/>
    <w:rsid w:val="00FB5F29"/>
    <w:rsid w:val="00FE1FCB"/>
    <w:rsid w:val="00FE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6B8B"/>
    <w:pPr>
      <w:widowControl w:val="0"/>
      <w:suppressAutoHyphens/>
      <w:spacing w:after="0" w:line="240" w:lineRule="auto"/>
    </w:pPr>
    <w:rPr>
      <w:rFonts w:ascii="Times New Roman" w:eastAsia="Lucida Sans Unicode" w:hAnsi="Times New Roman" w:cs="Times New Roman"/>
      <w:kern w:val="2"/>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70EF3"/>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D70EF3"/>
    <w:rPr>
      <w:rFonts w:ascii="Times New Roman" w:eastAsia="Andale Sans UI" w:hAnsi="Times New Roman" w:cs="Tahoma"/>
      <w:sz w:val="24"/>
      <w:szCs w:val="24"/>
      <w:lang w:bidi="en-US"/>
    </w:rPr>
  </w:style>
  <w:style w:type="character" w:styleId="Komentaronuoroda">
    <w:name w:val="annotation reference"/>
    <w:basedOn w:val="Numatytasispastraiposriftas"/>
    <w:uiPriority w:val="99"/>
    <w:semiHidden/>
    <w:unhideWhenUsed/>
    <w:rsid w:val="003F039C"/>
    <w:rPr>
      <w:sz w:val="16"/>
      <w:szCs w:val="16"/>
    </w:rPr>
  </w:style>
  <w:style w:type="paragraph" w:styleId="Komentarotekstas">
    <w:name w:val="annotation text"/>
    <w:basedOn w:val="prastasis"/>
    <w:link w:val="KomentarotekstasDiagrama"/>
    <w:uiPriority w:val="99"/>
    <w:semiHidden/>
    <w:unhideWhenUsed/>
    <w:rsid w:val="003F039C"/>
    <w:rPr>
      <w:sz w:val="20"/>
      <w:szCs w:val="20"/>
    </w:rPr>
  </w:style>
  <w:style w:type="character" w:customStyle="1" w:styleId="KomentarotekstasDiagrama">
    <w:name w:val="Komentaro tekstas Diagrama"/>
    <w:basedOn w:val="Numatytasispastraiposriftas"/>
    <w:link w:val="Komentarotekstas"/>
    <w:uiPriority w:val="99"/>
    <w:semiHidden/>
    <w:rsid w:val="003F039C"/>
    <w:rPr>
      <w:rFonts w:ascii="Times New Roman" w:eastAsia="Lucida Sans Unicode" w:hAnsi="Times New Roman" w:cs="Times New Roman"/>
      <w:kern w:val="2"/>
      <w:sz w:val="20"/>
      <w:szCs w:val="20"/>
      <w:lang w:eastAsia="ar-SA"/>
    </w:rPr>
  </w:style>
  <w:style w:type="paragraph" w:styleId="Komentarotema">
    <w:name w:val="annotation subject"/>
    <w:basedOn w:val="Komentarotekstas"/>
    <w:next w:val="Komentarotekstas"/>
    <w:link w:val="KomentarotemaDiagrama"/>
    <w:uiPriority w:val="99"/>
    <w:semiHidden/>
    <w:unhideWhenUsed/>
    <w:rsid w:val="003F039C"/>
    <w:rPr>
      <w:b/>
      <w:bCs/>
    </w:rPr>
  </w:style>
  <w:style w:type="character" w:customStyle="1" w:styleId="KomentarotemaDiagrama">
    <w:name w:val="Komentaro tema Diagrama"/>
    <w:basedOn w:val="KomentarotekstasDiagrama"/>
    <w:link w:val="Komentarotema"/>
    <w:uiPriority w:val="99"/>
    <w:semiHidden/>
    <w:rsid w:val="003F039C"/>
    <w:rPr>
      <w:rFonts w:ascii="Times New Roman" w:eastAsia="Lucida Sans Unicode" w:hAnsi="Times New Roman" w:cs="Times New Roman"/>
      <w:b/>
      <w:bCs/>
      <w:kern w:val="2"/>
      <w:sz w:val="20"/>
      <w:szCs w:val="20"/>
      <w:lang w:eastAsia="ar-SA"/>
    </w:rPr>
  </w:style>
  <w:style w:type="paragraph" w:styleId="Debesliotekstas">
    <w:name w:val="Balloon Text"/>
    <w:basedOn w:val="prastasis"/>
    <w:link w:val="DebesliotekstasDiagrama"/>
    <w:uiPriority w:val="99"/>
    <w:semiHidden/>
    <w:unhideWhenUsed/>
    <w:rsid w:val="003F0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39C"/>
    <w:rPr>
      <w:rFonts w:ascii="Tahoma" w:eastAsia="Lucida Sans Unicode" w:hAnsi="Tahoma" w:cs="Tahoma"/>
      <w:kern w:val="2"/>
      <w:sz w:val="16"/>
      <w:szCs w:val="16"/>
      <w:lang w:eastAsia="ar-SA"/>
    </w:rPr>
  </w:style>
  <w:style w:type="paragraph" w:styleId="Antrats">
    <w:name w:val="header"/>
    <w:aliases w:val="Char"/>
    <w:basedOn w:val="prastasis"/>
    <w:link w:val="AntratsDiagrama"/>
    <w:uiPriority w:val="99"/>
    <w:semiHidden/>
    <w:rsid w:val="009D11E4"/>
    <w:pPr>
      <w:widowControl/>
      <w:tabs>
        <w:tab w:val="center" w:pos="4153"/>
        <w:tab w:val="right" w:pos="8306"/>
      </w:tabs>
      <w:suppressAutoHyphens w:val="0"/>
      <w:jc w:val="both"/>
    </w:pPr>
    <w:rPr>
      <w:rFonts w:eastAsia="Times New Roman"/>
      <w:kern w:val="0"/>
      <w:szCs w:val="20"/>
      <w:lang w:eastAsia="en-US"/>
    </w:rPr>
  </w:style>
  <w:style w:type="character" w:customStyle="1" w:styleId="AntratsDiagrama">
    <w:name w:val="Antraštės Diagrama"/>
    <w:aliases w:val="Char Diagrama"/>
    <w:basedOn w:val="Numatytasispastraiposriftas"/>
    <w:link w:val="Antrats"/>
    <w:uiPriority w:val="99"/>
    <w:semiHidden/>
    <w:rsid w:val="009D11E4"/>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9D11E4"/>
    <w:pPr>
      <w:widowControl/>
      <w:suppressAutoHyphens w:val="0"/>
      <w:jc w:val="both"/>
    </w:pPr>
    <w:rPr>
      <w:rFonts w:eastAsia="Times New Roman"/>
      <w:kern w:val="0"/>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9D11E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D11E4"/>
    <w:rPr>
      <w:vertAlign w:val="superscript"/>
    </w:rPr>
  </w:style>
  <w:style w:type="paragraph" w:styleId="Pagrindiniotekstotrauka">
    <w:name w:val="Body Text Indent"/>
    <w:basedOn w:val="prastasis"/>
    <w:link w:val="PagrindiniotekstotraukaDiagrama"/>
    <w:uiPriority w:val="99"/>
    <w:unhideWhenUsed/>
    <w:rsid w:val="00AE641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E641A"/>
    <w:rPr>
      <w:rFonts w:ascii="Times New Roman" w:eastAsia="Lucida Sans Unicode" w:hAnsi="Times New Roman" w:cs="Times New Roman"/>
      <w:kern w:val="2"/>
      <w:sz w:val="24"/>
      <w:szCs w:val="24"/>
      <w:lang w:eastAsia="ar-SA"/>
    </w:rPr>
  </w:style>
  <w:style w:type="character" w:styleId="Hipersaitas">
    <w:name w:val="Hyperlink"/>
    <w:rsid w:val="00E01F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6B8B"/>
    <w:pPr>
      <w:widowControl w:val="0"/>
      <w:suppressAutoHyphens/>
      <w:spacing w:after="0" w:line="240" w:lineRule="auto"/>
    </w:pPr>
    <w:rPr>
      <w:rFonts w:ascii="Times New Roman" w:eastAsia="Lucida Sans Unicode" w:hAnsi="Times New Roman" w:cs="Times New Roman"/>
      <w:kern w:val="2"/>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70EF3"/>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D70EF3"/>
    <w:rPr>
      <w:rFonts w:ascii="Times New Roman" w:eastAsia="Andale Sans UI" w:hAnsi="Times New Roman" w:cs="Tahoma"/>
      <w:sz w:val="24"/>
      <w:szCs w:val="24"/>
      <w:lang w:bidi="en-US"/>
    </w:rPr>
  </w:style>
  <w:style w:type="character" w:styleId="Komentaronuoroda">
    <w:name w:val="annotation reference"/>
    <w:basedOn w:val="Numatytasispastraiposriftas"/>
    <w:uiPriority w:val="99"/>
    <w:semiHidden/>
    <w:unhideWhenUsed/>
    <w:rsid w:val="003F039C"/>
    <w:rPr>
      <w:sz w:val="16"/>
      <w:szCs w:val="16"/>
    </w:rPr>
  </w:style>
  <w:style w:type="paragraph" w:styleId="Komentarotekstas">
    <w:name w:val="annotation text"/>
    <w:basedOn w:val="prastasis"/>
    <w:link w:val="KomentarotekstasDiagrama"/>
    <w:uiPriority w:val="99"/>
    <w:semiHidden/>
    <w:unhideWhenUsed/>
    <w:rsid w:val="003F039C"/>
    <w:rPr>
      <w:sz w:val="20"/>
      <w:szCs w:val="20"/>
    </w:rPr>
  </w:style>
  <w:style w:type="character" w:customStyle="1" w:styleId="KomentarotekstasDiagrama">
    <w:name w:val="Komentaro tekstas Diagrama"/>
    <w:basedOn w:val="Numatytasispastraiposriftas"/>
    <w:link w:val="Komentarotekstas"/>
    <w:uiPriority w:val="99"/>
    <w:semiHidden/>
    <w:rsid w:val="003F039C"/>
    <w:rPr>
      <w:rFonts w:ascii="Times New Roman" w:eastAsia="Lucida Sans Unicode" w:hAnsi="Times New Roman" w:cs="Times New Roman"/>
      <w:kern w:val="2"/>
      <w:sz w:val="20"/>
      <w:szCs w:val="20"/>
      <w:lang w:eastAsia="ar-SA"/>
    </w:rPr>
  </w:style>
  <w:style w:type="paragraph" w:styleId="Komentarotema">
    <w:name w:val="annotation subject"/>
    <w:basedOn w:val="Komentarotekstas"/>
    <w:next w:val="Komentarotekstas"/>
    <w:link w:val="KomentarotemaDiagrama"/>
    <w:uiPriority w:val="99"/>
    <w:semiHidden/>
    <w:unhideWhenUsed/>
    <w:rsid w:val="003F039C"/>
    <w:rPr>
      <w:b/>
      <w:bCs/>
    </w:rPr>
  </w:style>
  <w:style w:type="character" w:customStyle="1" w:styleId="KomentarotemaDiagrama">
    <w:name w:val="Komentaro tema Diagrama"/>
    <w:basedOn w:val="KomentarotekstasDiagrama"/>
    <w:link w:val="Komentarotema"/>
    <w:uiPriority w:val="99"/>
    <w:semiHidden/>
    <w:rsid w:val="003F039C"/>
    <w:rPr>
      <w:rFonts w:ascii="Times New Roman" w:eastAsia="Lucida Sans Unicode" w:hAnsi="Times New Roman" w:cs="Times New Roman"/>
      <w:b/>
      <w:bCs/>
      <w:kern w:val="2"/>
      <w:sz w:val="20"/>
      <w:szCs w:val="20"/>
      <w:lang w:eastAsia="ar-SA"/>
    </w:rPr>
  </w:style>
  <w:style w:type="paragraph" w:styleId="Debesliotekstas">
    <w:name w:val="Balloon Text"/>
    <w:basedOn w:val="prastasis"/>
    <w:link w:val="DebesliotekstasDiagrama"/>
    <w:uiPriority w:val="99"/>
    <w:semiHidden/>
    <w:unhideWhenUsed/>
    <w:rsid w:val="003F0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39C"/>
    <w:rPr>
      <w:rFonts w:ascii="Tahoma" w:eastAsia="Lucida Sans Unicode" w:hAnsi="Tahoma" w:cs="Tahoma"/>
      <w:kern w:val="2"/>
      <w:sz w:val="16"/>
      <w:szCs w:val="16"/>
      <w:lang w:eastAsia="ar-SA"/>
    </w:rPr>
  </w:style>
  <w:style w:type="paragraph" w:styleId="Antrats">
    <w:name w:val="header"/>
    <w:aliases w:val="Char"/>
    <w:basedOn w:val="prastasis"/>
    <w:link w:val="AntratsDiagrama"/>
    <w:uiPriority w:val="99"/>
    <w:semiHidden/>
    <w:rsid w:val="009D11E4"/>
    <w:pPr>
      <w:widowControl/>
      <w:tabs>
        <w:tab w:val="center" w:pos="4153"/>
        <w:tab w:val="right" w:pos="8306"/>
      </w:tabs>
      <w:suppressAutoHyphens w:val="0"/>
      <w:jc w:val="both"/>
    </w:pPr>
    <w:rPr>
      <w:rFonts w:eastAsia="Times New Roman"/>
      <w:kern w:val="0"/>
      <w:szCs w:val="20"/>
      <w:lang w:eastAsia="en-US"/>
    </w:rPr>
  </w:style>
  <w:style w:type="character" w:customStyle="1" w:styleId="AntratsDiagrama">
    <w:name w:val="Antraštės Diagrama"/>
    <w:aliases w:val="Char Diagrama"/>
    <w:basedOn w:val="Numatytasispastraiposriftas"/>
    <w:link w:val="Antrats"/>
    <w:uiPriority w:val="99"/>
    <w:semiHidden/>
    <w:rsid w:val="009D11E4"/>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9D11E4"/>
    <w:pPr>
      <w:widowControl/>
      <w:suppressAutoHyphens w:val="0"/>
      <w:jc w:val="both"/>
    </w:pPr>
    <w:rPr>
      <w:rFonts w:eastAsia="Times New Roman"/>
      <w:kern w:val="0"/>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9D11E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D11E4"/>
    <w:rPr>
      <w:vertAlign w:val="superscript"/>
    </w:rPr>
  </w:style>
  <w:style w:type="paragraph" w:styleId="Pagrindiniotekstotrauka">
    <w:name w:val="Body Text Indent"/>
    <w:basedOn w:val="prastasis"/>
    <w:link w:val="PagrindiniotekstotraukaDiagrama"/>
    <w:uiPriority w:val="99"/>
    <w:unhideWhenUsed/>
    <w:rsid w:val="00AE641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E641A"/>
    <w:rPr>
      <w:rFonts w:ascii="Times New Roman" w:eastAsia="Lucida Sans Unicode" w:hAnsi="Times New Roman" w:cs="Times New Roman"/>
      <w:kern w:val="2"/>
      <w:sz w:val="24"/>
      <w:szCs w:val="24"/>
      <w:lang w:eastAsia="ar-SA"/>
    </w:rPr>
  </w:style>
  <w:style w:type="character" w:styleId="Hipersaitas">
    <w:name w:val="Hyperlink"/>
    <w:rsid w:val="00E01F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A2DFA-DD0C-453D-B32B-BB76086A5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1744</Words>
  <Characters>9947</Characters>
  <Application>Microsoft Office Word</Application>
  <DocSecurity>0</DocSecurity>
  <Lines>82</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4</cp:revision>
  <dcterms:created xsi:type="dcterms:W3CDTF">2021-09-15T09:48:00Z</dcterms:created>
  <dcterms:modified xsi:type="dcterms:W3CDTF">2021-09-15T15:18:00Z</dcterms:modified>
</cp:coreProperties>
</file>