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7E2CBB" w14:paraId="3CBE3B9F" w14:textId="77777777" w:rsidTr="00D5289A">
        <w:tc>
          <w:tcPr>
            <w:tcW w:w="3527" w:type="dxa"/>
            <w:tcBorders>
              <w:top w:val="nil"/>
              <w:left w:val="nil"/>
              <w:bottom w:val="nil"/>
              <w:right w:val="nil"/>
            </w:tcBorders>
          </w:tcPr>
          <w:p w14:paraId="3CBE3B9E" w14:textId="76605539" w:rsidR="00DE798D" w:rsidRPr="007E2CBB" w:rsidRDefault="00DE798D" w:rsidP="00DE798D">
            <w:pPr>
              <w:rPr>
                <w:b/>
                <w:szCs w:val="24"/>
                <w:lang w:val="lt-LT" w:eastAsia="lt-LT"/>
              </w:rPr>
            </w:pPr>
            <w:bookmarkStart w:id="0" w:name="_GoBack"/>
            <w:bookmarkEnd w:id="0"/>
          </w:p>
        </w:tc>
      </w:tr>
    </w:tbl>
    <w:p w14:paraId="3CBE3BA0" w14:textId="77777777" w:rsidR="00DE798D" w:rsidRPr="007E2CBB" w:rsidRDefault="00DE798D" w:rsidP="00DE798D">
      <w:pPr>
        <w:jc w:val="center"/>
        <w:rPr>
          <w:szCs w:val="24"/>
          <w:lang w:val="lt-LT"/>
        </w:rPr>
      </w:pPr>
    </w:p>
    <w:p w14:paraId="3CBE3BA1" w14:textId="77777777" w:rsidR="00DE798D" w:rsidRPr="007E2CBB" w:rsidRDefault="008E215C" w:rsidP="00DE798D">
      <w:pPr>
        <w:jc w:val="center"/>
        <w:rPr>
          <w:lang w:val="lt-LT"/>
        </w:rPr>
      </w:pPr>
      <w:r w:rsidRPr="007E2CBB">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7E2CBB" w:rsidRDefault="00F36A25" w:rsidP="00DE798D">
      <w:pPr>
        <w:jc w:val="center"/>
        <w:rPr>
          <w:vanish/>
          <w:color w:val="FFFFFF"/>
          <w:sz w:val="2"/>
          <w:szCs w:val="2"/>
          <w:lang w:val="lt-LT"/>
        </w:rPr>
      </w:pPr>
      <w:r w:rsidRPr="007E2CBB">
        <w:rPr>
          <w:vanish/>
          <w:color w:val="FFFFFF"/>
          <w:sz w:val="2"/>
          <w:szCs w:val="2"/>
          <w:lang w:val="lt-LT"/>
        </w:rPr>
        <w:fldChar w:fldCharType="begin">
          <w:ffData>
            <w:name w:val="DokRusis"/>
            <w:enabled w:val="0"/>
            <w:calcOnExit w:val="0"/>
            <w:textInput>
              <w:default w:val="RAŠTAS"/>
            </w:textInput>
          </w:ffData>
        </w:fldChar>
      </w:r>
      <w:r w:rsidR="00DE798D" w:rsidRPr="007E2CBB">
        <w:rPr>
          <w:vanish/>
          <w:color w:val="FFFFFF"/>
          <w:sz w:val="2"/>
          <w:szCs w:val="2"/>
          <w:lang w:val="lt-LT"/>
        </w:rPr>
        <w:instrText xml:space="preserve"> FORMTEXT </w:instrText>
      </w:r>
      <w:r w:rsidRPr="007E2CBB">
        <w:rPr>
          <w:vanish/>
          <w:color w:val="FFFFFF"/>
          <w:sz w:val="2"/>
          <w:szCs w:val="2"/>
          <w:lang w:val="lt-LT"/>
        </w:rPr>
      </w:r>
      <w:r w:rsidRPr="007E2CBB">
        <w:rPr>
          <w:vanish/>
          <w:color w:val="FFFFFF"/>
          <w:sz w:val="2"/>
          <w:szCs w:val="2"/>
          <w:lang w:val="lt-LT"/>
        </w:rPr>
        <w:fldChar w:fldCharType="separate"/>
      </w:r>
      <w:r w:rsidR="00DE798D" w:rsidRPr="007E2CBB">
        <w:rPr>
          <w:noProof/>
          <w:vanish/>
          <w:color w:val="FFFFFF"/>
          <w:sz w:val="2"/>
          <w:szCs w:val="2"/>
          <w:lang w:val="lt-LT"/>
        </w:rPr>
        <w:t>RAŠTAS</w:t>
      </w:r>
      <w:r w:rsidRPr="007E2CBB">
        <w:rPr>
          <w:vanish/>
          <w:color w:val="FFFFFF"/>
          <w:sz w:val="2"/>
          <w:szCs w:val="2"/>
          <w:lang w:val="lt-LT"/>
        </w:rPr>
        <w:fldChar w:fldCharType="end"/>
      </w:r>
    </w:p>
    <w:p w14:paraId="3CBE3BA3" w14:textId="77777777" w:rsidR="00DE798D" w:rsidRPr="007E2CBB" w:rsidRDefault="00DE798D" w:rsidP="00DE798D">
      <w:pPr>
        <w:jc w:val="center"/>
        <w:rPr>
          <w:b/>
          <w:caps/>
          <w:lang w:val="lt-LT"/>
        </w:rPr>
      </w:pPr>
    </w:p>
    <w:p w14:paraId="3CBE3BA4" w14:textId="77777777" w:rsidR="00DE798D" w:rsidRPr="007E2CBB" w:rsidRDefault="00DE798D" w:rsidP="00DE798D">
      <w:pPr>
        <w:jc w:val="center"/>
        <w:rPr>
          <w:b/>
          <w:caps/>
          <w:lang w:val="lt-LT"/>
        </w:rPr>
      </w:pPr>
      <w:r w:rsidRPr="007E2CBB">
        <w:rPr>
          <w:b/>
          <w:caps/>
          <w:lang w:val="lt-LT"/>
        </w:rPr>
        <w:t xml:space="preserve"> </w:t>
      </w:r>
      <w:r w:rsidR="00D5289A" w:rsidRPr="007E2CBB">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7E2CBB">
        <w:rPr>
          <w:b/>
          <w:caps/>
          <w:lang w:val="lt-LT"/>
        </w:rPr>
        <w:instrText xml:space="preserve"> FORMTEXT </w:instrText>
      </w:r>
      <w:r w:rsidR="00D5289A" w:rsidRPr="007E2CBB">
        <w:rPr>
          <w:b/>
          <w:caps/>
          <w:lang w:val="lt-LT"/>
        </w:rPr>
      </w:r>
      <w:r w:rsidR="00D5289A" w:rsidRPr="007E2CBB">
        <w:rPr>
          <w:b/>
          <w:caps/>
          <w:lang w:val="lt-LT"/>
        </w:rPr>
        <w:fldChar w:fldCharType="separate"/>
      </w:r>
      <w:r w:rsidR="00D5289A" w:rsidRPr="007E2CBB">
        <w:rPr>
          <w:b/>
          <w:caps/>
          <w:noProof/>
          <w:lang w:val="lt-LT"/>
        </w:rPr>
        <w:t>LIETUVOS RESPUBLIKOS SOCIALINĖS APSAUGOS IR DARBO MINISTERIJA</w:t>
      </w:r>
      <w:r w:rsidR="00D5289A" w:rsidRPr="007E2CBB">
        <w:rPr>
          <w:b/>
          <w:caps/>
          <w:lang w:val="lt-LT"/>
        </w:rPr>
        <w:fldChar w:fldCharType="end"/>
      </w:r>
    </w:p>
    <w:p w14:paraId="3CBE3BA5" w14:textId="77777777" w:rsidR="00DE798D" w:rsidRPr="007E2CBB" w:rsidRDefault="00DE798D" w:rsidP="00DE798D">
      <w:pPr>
        <w:jc w:val="center"/>
        <w:rPr>
          <w:b/>
          <w:caps/>
          <w:lang w:val="lt-LT"/>
        </w:rPr>
      </w:pPr>
    </w:p>
    <w:p w14:paraId="3CBE3BA6" w14:textId="77777777" w:rsidR="00DE798D" w:rsidRPr="007E2CBB" w:rsidRDefault="00910852" w:rsidP="00DE798D">
      <w:pPr>
        <w:jc w:val="center"/>
        <w:rPr>
          <w:sz w:val="18"/>
          <w:szCs w:val="18"/>
          <w:lang w:val="lt-LT"/>
        </w:rPr>
      </w:pPr>
      <w:r w:rsidRPr="007E2CBB">
        <w:rPr>
          <w:sz w:val="18"/>
          <w:szCs w:val="18"/>
          <w:lang w:val="lt-LT"/>
        </w:rPr>
        <w:t>B</w:t>
      </w:r>
      <w:r w:rsidR="00DE798D" w:rsidRPr="007E2CBB">
        <w:rPr>
          <w:sz w:val="18"/>
          <w:szCs w:val="18"/>
          <w:lang w:val="lt-LT"/>
        </w:rPr>
        <w:t xml:space="preserve">iudžetinė įstaiga, </w:t>
      </w:r>
      <w:proofErr w:type="spellStart"/>
      <w:r w:rsidR="00DE798D" w:rsidRPr="007E2CBB">
        <w:rPr>
          <w:sz w:val="18"/>
          <w:szCs w:val="18"/>
          <w:lang w:val="lt-LT"/>
        </w:rPr>
        <w:t>A.Vivulskio</w:t>
      </w:r>
      <w:proofErr w:type="spellEnd"/>
      <w:r w:rsidR="00DE798D" w:rsidRPr="007E2CBB">
        <w:rPr>
          <w:sz w:val="18"/>
          <w:szCs w:val="18"/>
          <w:lang w:val="lt-LT"/>
        </w:rPr>
        <w:t xml:space="preserve"> g. 11, LT-03</w:t>
      </w:r>
      <w:r w:rsidR="0051544E" w:rsidRPr="007E2CBB">
        <w:rPr>
          <w:sz w:val="18"/>
          <w:szCs w:val="18"/>
          <w:lang w:val="lt-LT"/>
        </w:rPr>
        <w:t>162</w:t>
      </w:r>
      <w:r w:rsidR="00DE798D" w:rsidRPr="007E2CBB">
        <w:rPr>
          <w:sz w:val="18"/>
          <w:szCs w:val="18"/>
          <w:lang w:val="lt-LT"/>
        </w:rPr>
        <w:t xml:space="preserve"> Vilnius,  tel. (8 5) 266 8176, (8 5) 266 8169, faks. (8 5) 266 4209,</w:t>
      </w:r>
    </w:p>
    <w:p w14:paraId="3CBE3BA7" w14:textId="77777777" w:rsidR="00DE798D" w:rsidRPr="007E2CBB" w:rsidRDefault="00DE798D" w:rsidP="00DE798D">
      <w:pPr>
        <w:jc w:val="center"/>
        <w:rPr>
          <w:sz w:val="18"/>
          <w:szCs w:val="18"/>
          <w:lang w:val="lt-LT"/>
        </w:rPr>
      </w:pPr>
      <w:r w:rsidRPr="007E2CBB">
        <w:rPr>
          <w:sz w:val="18"/>
          <w:szCs w:val="18"/>
          <w:lang w:val="lt-LT"/>
        </w:rPr>
        <w:t xml:space="preserve">el. p.  </w:t>
      </w:r>
      <w:hyperlink r:id="rId9" w:history="1">
        <w:r w:rsidRPr="007E2CBB">
          <w:rPr>
            <w:rStyle w:val="Hipersaitas"/>
            <w:sz w:val="18"/>
            <w:szCs w:val="18"/>
            <w:lang w:val="lt-LT"/>
          </w:rPr>
          <w:t>post@socmin.lt</w:t>
        </w:r>
      </w:hyperlink>
      <w:r w:rsidRPr="007E2CBB">
        <w:rPr>
          <w:color w:val="000000"/>
          <w:sz w:val="18"/>
          <w:szCs w:val="18"/>
          <w:lang w:val="lt-LT"/>
        </w:rPr>
        <w:t>,</w:t>
      </w:r>
      <w:r w:rsidR="0025399C" w:rsidRPr="007E2CBB">
        <w:rPr>
          <w:sz w:val="18"/>
          <w:szCs w:val="18"/>
          <w:lang w:val="lt-LT"/>
        </w:rPr>
        <w:t xml:space="preserve"> </w:t>
      </w:r>
      <w:hyperlink r:id="rId10" w:history="1">
        <w:r w:rsidR="0025399C" w:rsidRPr="007E2CBB">
          <w:rPr>
            <w:rStyle w:val="Hipersaitas"/>
            <w:sz w:val="18"/>
            <w:szCs w:val="18"/>
            <w:lang w:val="lt-LT"/>
          </w:rPr>
          <w:t>https://socmin.lrv.lt</w:t>
        </w:r>
      </w:hyperlink>
      <w:r w:rsidRPr="007E2CBB">
        <w:rPr>
          <w:sz w:val="18"/>
          <w:szCs w:val="18"/>
          <w:lang w:val="lt-LT"/>
        </w:rPr>
        <w:t>. Duomenys kaupiami ir saugomi Juridinių asmenų registre, kodas 1886 03515</w:t>
      </w:r>
    </w:p>
    <w:p w14:paraId="3CBE3BA8" w14:textId="77777777" w:rsidR="00DE798D" w:rsidRPr="007E2CBB" w:rsidRDefault="00DE798D" w:rsidP="00691B6C">
      <w:pPr>
        <w:pStyle w:val="Porat"/>
        <w:jc w:val="center"/>
        <w:rPr>
          <w:sz w:val="16"/>
          <w:szCs w:val="16"/>
          <w:lang w:val="lt-LT"/>
        </w:rPr>
      </w:pPr>
      <w:r w:rsidRPr="007E2CBB">
        <w:rPr>
          <w:sz w:val="16"/>
          <w:szCs w:val="16"/>
          <w:lang w:val="lt-LT"/>
        </w:rPr>
        <w:t>________________________________________________________________________________________________</w:t>
      </w:r>
      <w:r w:rsidR="00691B6C" w:rsidRPr="007E2CBB">
        <w:rPr>
          <w:sz w:val="16"/>
          <w:szCs w:val="16"/>
          <w:lang w:val="lt-LT"/>
        </w:rPr>
        <w:t>____</w:t>
      </w:r>
    </w:p>
    <w:p w14:paraId="3CBE3BA9" w14:textId="77777777" w:rsidR="00DE798D" w:rsidRPr="007E2CBB" w:rsidRDefault="00DE798D" w:rsidP="00DE798D">
      <w:pPr>
        <w:spacing w:line="360" w:lineRule="auto"/>
        <w:rPr>
          <w:b/>
          <w:caps/>
          <w:szCs w:val="24"/>
          <w:lang w:val="lt-LT"/>
        </w:rPr>
      </w:pPr>
    </w:p>
    <w:tbl>
      <w:tblPr>
        <w:tblW w:w="0" w:type="auto"/>
        <w:tblLook w:val="01E0" w:firstRow="1" w:lastRow="1" w:firstColumn="1" w:lastColumn="1" w:noHBand="0" w:noVBand="0"/>
      </w:tblPr>
      <w:tblGrid>
        <w:gridCol w:w="4827"/>
        <w:gridCol w:w="1524"/>
        <w:gridCol w:w="3189"/>
      </w:tblGrid>
      <w:tr w:rsidR="009F242E" w:rsidRPr="00BF680D" w14:paraId="3CBE3BAE" w14:textId="77777777" w:rsidTr="00C02ECB">
        <w:trPr>
          <w:trHeight w:val="135"/>
        </w:trPr>
        <w:tc>
          <w:tcPr>
            <w:tcW w:w="4928" w:type="dxa"/>
            <w:vMerge w:val="restart"/>
          </w:tcPr>
          <w:p w14:paraId="4F5973DE" w14:textId="32096968" w:rsidR="00664772" w:rsidRPr="00210A64" w:rsidRDefault="00664772" w:rsidP="00664772">
            <w:pPr>
              <w:rPr>
                <w:caps/>
                <w:szCs w:val="24"/>
                <w:lang w:val="lt-LT"/>
              </w:rPr>
            </w:pPr>
            <w:r w:rsidRPr="00BF680D">
              <w:rPr>
                <w:szCs w:val="24"/>
                <w:lang w:val="lt-LT"/>
              </w:rPr>
              <w:t xml:space="preserve">Lietuvos Respublikos </w:t>
            </w:r>
            <w:r w:rsidR="00210A64">
              <w:rPr>
                <w:szCs w:val="24"/>
                <w:lang w:val="lt-LT"/>
              </w:rPr>
              <w:t>vidaus reikalų ministerija</w:t>
            </w:r>
            <w:r w:rsidR="000631B9">
              <w:rPr>
                <w:szCs w:val="24"/>
                <w:lang w:val="lt-LT"/>
              </w:rPr>
              <w:t>i</w:t>
            </w:r>
          </w:p>
          <w:p w14:paraId="3CBE3BAB" w14:textId="0B622606" w:rsidR="009F242E" w:rsidRPr="00BF680D" w:rsidRDefault="009F242E" w:rsidP="00025DE8">
            <w:pPr>
              <w:rPr>
                <w:szCs w:val="24"/>
                <w:lang w:val="lt-LT"/>
              </w:rPr>
            </w:pPr>
          </w:p>
        </w:tc>
        <w:tc>
          <w:tcPr>
            <w:tcW w:w="1559" w:type="dxa"/>
          </w:tcPr>
          <w:p w14:paraId="3CBE3BAC" w14:textId="77777777" w:rsidR="009F242E" w:rsidRPr="00BF680D" w:rsidRDefault="009F242E" w:rsidP="00C02ECB">
            <w:pPr>
              <w:rPr>
                <w:szCs w:val="24"/>
                <w:lang w:val="lt-LT"/>
              </w:rPr>
            </w:pPr>
            <w:r w:rsidRPr="00BF680D">
              <w:rPr>
                <w:szCs w:val="24"/>
                <w:lang w:val="lt-LT"/>
              </w:rPr>
              <w:fldChar w:fldCharType="begin">
                <w:ffData>
                  <w:name w:val="registravimoData"/>
                  <w:enabled/>
                  <w:calcOnExit w:val="0"/>
                  <w:textInput>
                    <w:maxLength w:val="1"/>
                  </w:textInput>
                </w:ffData>
              </w:fldChar>
            </w:r>
            <w:r w:rsidRPr="00BF680D">
              <w:rPr>
                <w:szCs w:val="24"/>
                <w:lang w:val="lt-LT"/>
              </w:rPr>
              <w:instrText xml:space="preserve"> FORMTEXT </w:instrText>
            </w:r>
            <w:r w:rsidRPr="00BF680D">
              <w:rPr>
                <w:szCs w:val="24"/>
                <w:lang w:val="lt-LT"/>
              </w:rPr>
            </w:r>
            <w:r w:rsidRPr="00BF680D">
              <w:rPr>
                <w:szCs w:val="24"/>
                <w:lang w:val="lt-LT"/>
              </w:rPr>
              <w:fldChar w:fldCharType="separate"/>
            </w:r>
            <w:r w:rsidRPr="00BF680D">
              <w:rPr>
                <w:noProof/>
                <w:szCs w:val="24"/>
                <w:lang w:val="lt-LT"/>
              </w:rPr>
              <w:t> </w:t>
            </w:r>
            <w:r w:rsidRPr="00BF680D">
              <w:rPr>
                <w:szCs w:val="24"/>
                <w:lang w:val="lt-LT"/>
              </w:rPr>
              <w:fldChar w:fldCharType="end"/>
            </w:r>
          </w:p>
        </w:tc>
        <w:tc>
          <w:tcPr>
            <w:tcW w:w="3268" w:type="dxa"/>
          </w:tcPr>
          <w:p w14:paraId="3CBE3BAD" w14:textId="77777777" w:rsidR="009F242E" w:rsidRPr="00BF680D" w:rsidRDefault="009F242E" w:rsidP="009F242E">
            <w:pPr>
              <w:rPr>
                <w:szCs w:val="24"/>
                <w:lang w:val="lt-LT"/>
              </w:rPr>
            </w:pPr>
            <w:r w:rsidRPr="00BF680D">
              <w:rPr>
                <w:szCs w:val="24"/>
                <w:lang w:val="lt-LT"/>
              </w:rPr>
              <w:t xml:space="preserve">Nr. </w:t>
            </w:r>
            <w:r w:rsidRPr="00BF680D">
              <w:rPr>
                <w:szCs w:val="24"/>
                <w:lang w:val="lt-LT"/>
              </w:rPr>
              <w:fldChar w:fldCharType="begin">
                <w:ffData>
                  <w:name w:val="registravimoData"/>
                  <w:enabled/>
                  <w:calcOnExit w:val="0"/>
                  <w:textInput>
                    <w:maxLength w:val="1"/>
                  </w:textInput>
                </w:ffData>
              </w:fldChar>
            </w:r>
            <w:r w:rsidRPr="00BF680D">
              <w:rPr>
                <w:szCs w:val="24"/>
                <w:lang w:val="lt-LT"/>
              </w:rPr>
              <w:instrText xml:space="preserve"> FORMTEXT </w:instrText>
            </w:r>
            <w:r w:rsidRPr="00BF680D">
              <w:rPr>
                <w:szCs w:val="24"/>
                <w:lang w:val="lt-LT"/>
              </w:rPr>
            </w:r>
            <w:r w:rsidRPr="00BF680D">
              <w:rPr>
                <w:szCs w:val="24"/>
                <w:lang w:val="lt-LT"/>
              </w:rPr>
              <w:fldChar w:fldCharType="separate"/>
            </w:r>
            <w:r w:rsidRPr="00BF680D">
              <w:rPr>
                <w:noProof/>
                <w:szCs w:val="24"/>
                <w:lang w:val="lt-LT"/>
              </w:rPr>
              <w:t> </w:t>
            </w:r>
            <w:r w:rsidRPr="00BF680D">
              <w:rPr>
                <w:szCs w:val="24"/>
                <w:lang w:val="lt-LT"/>
              </w:rPr>
              <w:fldChar w:fldCharType="end"/>
            </w:r>
          </w:p>
        </w:tc>
      </w:tr>
      <w:tr w:rsidR="009F242E" w:rsidRPr="00BF680D" w14:paraId="3CBE3BB2" w14:textId="77777777" w:rsidTr="00C02ECB">
        <w:trPr>
          <w:trHeight w:val="135"/>
        </w:trPr>
        <w:tc>
          <w:tcPr>
            <w:tcW w:w="4928" w:type="dxa"/>
            <w:vMerge/>
          </w:tcPr>
          <w:p w14:paraId="3CBE3BAF" w14:textId="77777777" w:rsidR="009F242E" w:rsidRPr="00BF680D" w:rsidRDefault="009F242E" w:rsidP="00C02ECB">
            <w:pPr>
              <w:rPr>
                <w:szCs w:val="24"/>
                <w:lang w:val="lt-LT"/>
              </w:rPr>
            </w:pPr>
          </w:p>
        </w:tc>
        <w:tc>
          <w:tcPr>
            <w:tcW w:w="1559" w:type="dxa"/>
          </w:tcPr>
          <w:p w14:paraId="3CBE3BB0" w14:textId="63FF21FD" w:rsidR="009711DF" w:rsidRPr="00BF680D" w:rsidRDefault="009711DF" w:rsidP="009711DF">
            <w:pPr>
              <w:rPr>
                <w:szCs w:val="24"/>
                <w:lang w:val="lt-LT"/>
              </w:rPr>
            </w:pPr>
          </w:p>
        </w:tc>
        <w:tc>
          <w:tcPr>
            <w:tcW w:w="3268" w:type="dxa"/>
          </w:tcPr>
          <w:p w14:paraId="3CBE3BB1" w14:textId="356D69E1" w:rsidR="009711DF" w:rsidRPr="00BF680D" w:rsidRDefault="009F242E" w:rsidP="00664772">
            <w:pPr>
              <w:rPr>
                <w:szCs w:val="24"/>
                <w:lang w:val="lt-LT"/>
              </w:rPr>
            </w:pPr>
            <w:r w:rsidRPr="00BF680D">
              <w:rPr>
                <w:szCs w:val="24"/>
                <w:lang w:val="lt-LT"/>
              </w:rPr>
              <w:t xml:space="preserve">Nr. </w:t>
            </w:r>
          </w:p>
        </w:tc>
      </w:tr>
      <w:tr w:rsidR="009F242E" w:rsidRPr="00BF680D" w14:paraId="3CBE3BB6" w14:textId="77777777" w:rsidTr="00C02ECB">
        <w:trPr>
          <w:trHeight w:val="135"/>
        </w:trPr>
        <w:tc>
          <w:tcPr>
            <w:tcW w:w="4928" w:type="dxa"/>
            <w:vMerge/>
          </w:tcPr>
          <w:p w14:paraId="3CBE3BB3" w14:textId="77777777" w:rsidR="009F242E" w:rsidRPr="00BF680D" w:rsidRDefault="009F242E" w:rsidP="00C02ECB">
            <w:pPr>
              <w:rPr>
                <w:szCs w:val="24"/>
                <w:lang w:val="lt-LT"/>
              </w:rPr>
            </w:pPr>
          </w:p>
        </w:tc>
        <w:tc>
          <w:tcPr>
            <w:tcW w:w="1559" w:type="dxa"/>
          </w:tcPr>
          <w:p w14:paraId="3CBE3BB4" w14:textId="2FC34191" w:rsidR="009F242E" w:rsidRPr="00BF680D" w:rsidRDefault="009F242E" w:rsidP="009711DF">
            <w:pPr>
              <w:rPr>
                <w:szCs w:val="24"/>
                <w:lang w:val="lt-LT"/>
              </w:rPr>
            </w:pPr>
            <w:r w:rsidRPr="00BF680D">
              <w:rPr>
                <w:szCs w:val="24"/>
                <w:lang w:val="lt-LT"/>
              </w:rPr>
              <w:t xml:space="preserve">   </w:t>
            </w:r>
          </w:p>
        </w:tc>
        <w:tc>
          <w:tcPr>
            <w:tcW w:w="3268" w:type="dxa"/>
          </w:tcPr>
          <w:p w14:paraId="3CBE3BB5" w14:textId="70B71D82" w:rsidR="009F242E" w:rsidRPr="00BF680D" w:rsidRDefault="009F242E" w:rsidP="00C02ECB">
            <w:pPr>
              <w:rPr>
                <w:szCs w:val="24"/>
                <w:lang w:val="lt-LT"/>
              </w:rPr>
            </w:pPr>
          </w:p>
        </w:tc>
      </w:tr>
    </w:tbl>
    <w:p w14:paraId="3CBE3BB7" w14:textId="77777777" w:rsidR="00DE798D" w:rsidRPr="00BF680D" w:rsidRDefault="00DE798D" w:rsidP="00DE798D">
      <w:pPr>
        <w:jc w:val="center"/>
        <w:rPr>
          <w:b/>
          <w:caps/>
          <w:szCs w:val="24"/>
          <w:lang w:val="lt-LT"/>
        </w:rPr>
      </w:pPr>
    </w:p>
    <w:p w14:paraId="7C31FBA0" w14:textId="77777777" w:rsidR="00100C2D" w:rsidRPr="00C30F69" w:rsidRDefault="00100C2D" w:rsidP="00C02ECB">
      <w:pPr>
        <w:rPr>
          <w:b/>
          <w:caps/>
          <w:szCs w:val="24"/>
          <w:lang w:val="lt-LT"/>
        </w:rPr>
      </w:pPr>
    </w:p>
    <w:p w14:paraId="738A8E08" w14:textId="470C26D3" w:rsidR="003B2694" w:rsidRPr="0021106D" w:rsidRDefault="003B2694" w:rsidP="00525DF6">
      <w:pPr>
        <w:rPr>
          <w:b/>
          <w:caps/>
        </w:rPr>
      </w:pPr>
      <w:r w:rsidRPr="0021106D">
        <w:rPr>
          <w:b/>
        </w:rPr>
        <w:t>DĖL LIETUVOS RESPUBLIKOS ĮSTATYMO „DĖL UŽSIENIEČIŲ TEISINĖS PADĖTIES</w:t>
      </w:r>
      <w:proofErr w:type="gramStart"/>
      <w:r w:rsidRPr="0021106D">
        <w:rPr>
          <w:b/>
        </w:rPr>
        <w:t xml:space="preserve">“ </w:t>
      </w:r>
      <w:r w:rsidR="000631B9">
        <w:rPr>
          <w:b/>
          <w:bCs/>
          <w:color w:val="000000"/>
        </w:rPr>
        <w:t>PAKEITMO</w:t>
      </w:r>
      <w:proofErr w:type="gramEnd"/>
      <w:r w:rsidR="000631B9">
        <w:rPr>
          <w:b/>
          <w:bCs/>
          <w:color w:val="000000"/>
        </w:rPr>
        <w:t xml:space="preserve"> ĮSTATYMO </w:t>
      </w:r>
      <w:r w:rsidRPr="0021106D">
        <w:rPr>
          <w:b/>
        </w:rPr>
        <w:t>PROJEKTO DERINIMO</w:t>
      </w:r>
      <w:r w:rsidR="000631B9">
        <w:rPr>
          <w:b/>
        </w:rPr>
        <w:t xml:space="preserve"> </w:t>
      </w:r>
      <w:r w:rsidR="000631B9">
        <w:rPr>
          <w:b/>
          <w:bCs/>
          <w:color w:val="000000"/>
        </w:rPr>
        <w:t>(</w:t>
      </w:r>
      <w:r w:rsidR="000631B9">
        <w:rPr>
          <w:b/>
          <w:caps/>
          <w:lang w:val="lt-LT"/>
        </w:rPr>
        <w:t>TAIS Nr. 21-29207)</w:t>
      </w:r>
    </w:p>
    <w:p w14:paraId="3CBE3BBA" w14:textId="77777777" w:rsidR="00DE798D" w:rsidRDefault="00DE798D" w:rsidP="007E2CBB">
      <w:pPr>
        <w:spacing w:line="276" w:lineRule="auto"/>
        <w:rPr>
          <w:b/>
          <w:caps/>
          <w:szCs w:val="24"/>
          <w:lang w:val="lt-LT"/>
        </w:rPr>
      </w:pPr>
    </w:p>
    <w:p w14:paraId="086C75D7" w14:textId="77777777" w:rsidR="00C30F69" w:rsidRPr="00BF680D" w:rsidRDefault="00C30F69" w:rsidP="007E2CBB">
      <w:pPr>
        <w:spacing w:line="276" w:lineRule="auto"/>
        <w:rPr>
          <w:b/>
          <w:caps/>
          <w:szCs w:val="24"/>
          <w:lang w:val="lt-LT"/>
        </w:rPr>
        <w:sectPr w:rsidR="00C30F69" w:rsidRPr="00BF680D"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7A0FB2C6" w14:textId="1566FD93" w:rsidR="00584559" w:rsidRPr="002732B6" w:rsidRDefault="00C30F69" w:rsidP="00525DF6">
      <w:pPr>
        <w:pStyle w:val="Antrat2"/>
        <w:spacing w:before="0"/>
        <w:ind w:firstLine="1298"/>
        <w:jc w:val="both"/>
        <w:rPr>
          <w:rFonts w:ascii="Times New Roman" w:hAnsi="Times New Roman" w:cs="Times New Roman"/>
          <w:b w:val="0"/>
          <w:bCs w:val="0"/>
          <w:color w:val="auto"/>
          <w:sz w:val="24"/>
          <w:szCs w:val="24"/>
          <w:lang w:val="lt-LT"/>
        </w:rPr>
      </w:pPr>
      <w:r w:rsidRPr="002732B6">
        <w:rPr>
          <w:rFonts w:ascii="Times New Roman" w:hAnsi="Times New Roman" w:cs="Times New Roman"/>
          <w:b w:val="0"/>
          <w:bCs w:val="0"/>
          <w:color w:val="auto"/>
          <w:sz w:val="24"/>
          <w:szCs w:val="24"/>
          <w:lang w:val="lt-LT"/>
        </w:rPr>
        <w:t xml:space="preserve">Lietuvos Respublikos socialinės apsaugos ir darbo ministerija </w:t>
      </w:r>
      <w:r w:rsidR="00584559" w:rsidRPr="002732B6">
        <w:rPr>
          <w:rFonts w:ascii="Times New Roman" w:hAnsi="Times New Roman" w:cs="Times New Roman"/>
          <w:b w:val="0"/>
          <w:bCs w:val="0"/>
          <w:color w:val="auto"/>
          <w:sz w:val="24"/>
          <w:szCs w:val="24"/>
          <w:lang w:val="lt-LT"/>
        </w:rPr>
        <w:t>pagal kompetenciją įvertinusi</w:t>
      </w:r>
      <w:r w:rsidRPr="002732B6">
        <w:rPr>
          <w:rFonts w:ascii="Times New Roman" w:hAnsi="Times New Roman" w:cs="Times New Roman"/>
          <w:sz w:val="24"/>
          <w:szCs w:val="24"/>
          <w:lang w:val="lt-LT"/>
        </w:rPr>
        <w:t xml:space="preserve"> </w:t>
      </w:r>
      <w:r w:rsidR="000631B9" w:rsidRPr="002732B6">
        <w:rPr>
          <w:rFonts w:ascii="Times New Roman" w:hAnsi="Times New Roman" w:cs="Times New Roman"/>
          <w:b w:val="0"/>
          <w:color w:val="auto"/>
          <w:sz w:val="24"/>
          <w:szCs w:val="24"/>
          <w:lang w:val="lt-LT"/>
        </w:rPr>
        <w:t xml:space="preserve">pateiktą išvadoms gauti </w:t>
      </w:r>
      <w:r w:rsidR="000631B9" w:rsidRPr="002732B6">
        <w:rPr>
          <w:rFonts w:ascii="Times New Roman" w:hAnsi="Times New Roman" w:cs="Times New Roman"/>
          <w:b w:val="0"/>
          <w:color w:val="000000"/>
          <w:sz w:val="24"/>
          <w:szCs w:val="24"/>
          <w:lang w:val="lt-LT"/>
        </w:rPr>
        <w:t>Lietuvos Respublikos įstatymo „Dėl užsieniečių teisinės padėties“ Nr. IX-2206 3, 5, 26</w:t>
      </w:r>
      <w:r w:rsidR="000631B9" w:rsidRPr="002732B6">
        <w:rPr>
          <w:rFonts w:ascii="Times New Roman" w:hAnsi="Times New Roman" w:cs="Times New Roman"/>
          <w:b w:val="0"/>
          <w:color w:val="auto"/>
          <w:sz w:val="24"/>
          <w:szCs w:val="24"/>
          <w:lang w:val="lt-LT"/>
        </w:rPr>
        <w:t>, 32, 40, 50, 53, 67, 71, 76, 77, 79, 98</w:t>
      </w:r>
      <w:r w:rsidR="000631B9" w:rsidRPr="002732B6">
        <w:rPr>
          <w:rFonts w:ascii="Times New Roman" w:hAnsi="Times New Roman" w:cs="Times New Roman"/>
          <w:b w:val="0"/>
          <w:color w:val="auto"/>
          <w:sz w:val="24"/>
          <w:szCs w:val="24"/>
          <w:vertAlign w:val="superscript"/>
          <w:lang w:val="lt-LT"/>
        </w:rPr>
        <w:t>1</w:t>
      </w:r>
      <w:r w:rsidR="000631B9" w:rsidRPr="002732B6">
        <w:rPr>
          <w:rFonts w:ascii="Times New Roman" w:hAnsi="Times New Roman" w:cs="Times New Roman"/>
          <w:b w:val="0"/>
          <w:color w:val="auto"/>
          <w:sz w:val="24"/>
          <w:szCs w:val="24"/>
          <w:lang w:val="lt-LT"/>
        </w:rPr>
        <w:t>, 113, 125, 126, 130</w:t>
      </w:r>
      <w:r w:rsidR="000631B9" w:rsidRPr="002732B6">
        <w:rPr>
          <w:rFonts w:ascii="Times New Roman" w:hAnsi="Times New Roman" w:cs="Times New Roman"/>
          <w:b w:val="0"/>
          <w:color w:val="auto"/>
          <w:sz w:val="24"/>
          <w:szCs w:val="24"/>
          <w:vertAlign w:val="superscript"/>
          <w:lang w:val="lt-LT"/>
        </w:rPr>
        <w:t>1</w:t>
      </w:r>
      <w:r w:rsidR="000631B9" w:rsidRPr="002732B6">
        <w:rPr>
          <w:rFonts w:ascii="Times New Roman" w:hAnsi="Times New Roman" w:cs="Times New Roman"/>
          <w:b w:val="0"/>
          <w:color w:val="auto"/>
          <w:sz w:val="24"/>
          <w:szCs w:val="24"/>
          <w:lang w:val="lt-LT"/>
        </w:rPr>
        <w:t>, 136, 138, 139, 140 straipsnių pakeitimo, IX</w:t>
      </w:r>
      <w:r w:rsidR="000631B9" w:rsidRPr="002732B6">
        <w:rPr>
          <w:rFonts w:ascii="Times New Roman" w:hAnsi="Times New Roman" w:cs="Times New Roman"/>
          <w:b w:val="0"/>
          <w:color w:val="auto"/>
          <w:sz w:val="24"/>
          <w:szCs w:val="24"/>
          <w:vertAlign w:val="superscript"/>
          <w:lang w:val="lt-LT"/>
        </w:rPr>
        <w:t>1</w:t>
      </w:r>
      <w:r w:rsidR="000631B9" w:rsidRPr="002732B6">
        <w:rPr>
          <w:rFonts w:ascii="Times New Roman" w:hAnsi="Times New Roman" w:cs="Times New Roman"/>
          <w:b w:val="0"/>
          <w:color w:val="auto"/>
          <w:sz w:val="24"/>
          <w:szCs w:val="24"/>
          <w:lang w:val="lt-LT"/>
        </w:rPr>
        <w:t> skyriaus pripažinimo netekusiu galios ir Įstatymo papildymo X</w:t>
      </w:r>
      <w:r w:rsidR="000631B9" w:rsidRPr="002732B6">
        <w:rPr>
          <w:rFonts w:ascii="Times New Roman" w:hAnsi="Times New Roman" w:cs="Times New Roman"/>
          <w:b w:val="0"/>
          <w:color w:val="auto"/>
          <w:sz w:val="24"/>
          <w:szCs w:val="24"/>
          <w:vertAlign w:val="superscript"/>
          <w:lang w:val="lt-LT"/>
        </w:rPr>
        <w:t>2</w:t>
      </w:r>
      <w:r w:rsidR="000631B9" w:rsidRPr="002732B6">
        <w:rPr>
          <w:rFonts w:ascii="Times New Roman" w:hAnsi="Times New Roman" w:cs="Times New Roman"/>
          <w:b w:val="0"/>
          <w:color w:val="auto"/>
          <w:sz w:val="24"/>
          <w:szCs w:val="24"/>
          <w:lang w:val="lt-LT"/>
        </w:rPr>
        <w:t xml:space="preserve"> skyriumi įstatymo projektą </w:t>
      </w:r>
      <w:r w:rsidRPr="002732B6">
        <w:rPr>
          <w:rFonts w:ascii="Times New Roman" w:hAnsi="Times New Roman" w:cs="Times New Roman"/>
          <w:b w:val="0"/>
          <w:bCs w:val="0"/>
          <w:color w:val="auto"/>
          <w:sz w:val="24"/>
          <w:szCs w:val="24"/>
          <w:lang w:val="lt-LT"/>
        </w:rPr>
        <w:t xml:space="preserve">(toliau </w:t>
      </w:r>
      <w:r w:rsidR="003B2694" w:rsidRPr="002732B6">
        <w:rPr>
          <w:rFonts w:ascii="Times New Roman" w:hAnsi="Times New Roman" w:cs="Times New Roman"/>
          <w:b w:val="0"/>
          <w:bCs w:val="0"/>
          <w:color w:val="auto"/>
          <w:sz w:val="24"/>
          <w:szCs w:val="24"/>
          <w:lang w:val="lt-LT"/>
        </w:rPr>
        <w:t>– Įstatymo p</w:t>
      </w:r>
      <w:r w:rsidRPr="002732B6">
        <w:rPr>
          <w:rFonts w:ascii="Times New Roman" w:hAnsi="Times New Roman" w:cs="Times New Roman"/>
          <w:b w:val="0"/>
          <w:bCs w:val="0"/>
          <w:color w:val="auto"/>
          <w:sz w:val="24"/>
          <w:szCs w:val="24"/>
          <w:lang w:val="lt-LT"/>
        </w:rPr>
        <w:t>rojektas)</w:t>
      </w:r>
      <w:r w:rsidR="00957BDB" w:rsidRPr="002732B6">
        <w:rPr>
          <w:rFonts w:ascii="Times New Roman" w:hAnsi="Times New Roman" w:cs="Times New Roman"/>
          <w:b w:val="0"/>
          <w:bCs w:val="0"/>
          <w:color w:val="auto"/>
          <w:sz w:val="24"/>
          <w:szCs w:val="24"/>
          <w:lang w:val="lt-LT"/>
        </w:rPr>
        <w:t>, te</w:t>
      </w:r>
      <w:r w:rsidR="00584559" w:rsidRPr="002732B6">
        <w:rPr>
          <w:rFonts w:ascii="Times New Roman" w:hAnsi="Times New Roman" w:cs="Times New Roman"/>
          <w:b w:val="0"/>
          <w:bCs w:val="0"/>
          <w:color w:val="auto"/>
          <w:sz w:val="24"/>
          <w:szCs w:val="24"/>
          <w:lang w:val="lt-LT"/>
        </w:rPr>
        <w:t>ikia šias pastabas ir pasiūlymus</w:t>
      </w:r>
      <w:r w:rsidR="00957BDB" w:rsidRPr="002732B6">
        <w:rPr>
          <w:rFonts w:ascii="Times New Roman" w:hAnsi="Times New Roman" w:cs="Times New Roman"/>
          <w:b w:val="0"/>
          <w:bCs w:val="0"/>
          <w:color w:val="auto"/>
          <w:sz w:val="24"/>
          <w:szCs w:val="24"/>
          <w:lang w:val="lt-LT"/>
        </w:rPr>
        <w:t>:</w:t>
      </w:r>
      <w:r w:rsidR="00584559" w:rsidRPr="002732B6">
        <w:rPr>
          <w:rFonts w:ascii="Times New Roman" w:hAnsi="Times New Roman" w:cs="Times New Roman"/>
          <w:b w:val="0"/>
          <w:bCs w:val="0"/>
          <w:color w:val="auto"/>
          <w:sz w:val="24"/>
          <w:szCs w:val="24"/>
          <w:lang w:val="lt-LT"/>
        </w:rPr>
        <w:t xml:space="preserve"> </w:t>
      </w:r>
    </w:p>
    <w:p w14:paraId="070E482D" w14:textId="2B1AB9D5" w:rsidR="00584559" w:rsidRPr="002732B6" w:rsidRDefault="00584559" w:rsidP="00525DF6">
      <w:pPr>
        <w:ind w:firstLine="993"/>
        <w:jc w:val="both"/>
        <w:rPr>
          <w:szCs w:val="24"/>
          <w:lang w:val="lt-LT"/>
        </w:rPr>
      </w:pPr>
      <w:r w:rsidRPr="002732B6">
        <w:rPr>
          <w:szCs w:val="24"/>
          <w:lang w:val="lt-LT"/>
        </w:rPr>
        <w:t xml:space="preserve">1) </w:t>
      </w:r>
      <w:r w:rsidR="00464C41" w:rsidRPr="002732B6">
        <w:rPr>
          <w:szCs w:val="24"/>
          <w:lang w:val="lt-LT"/>
        </w:rPr>
        <w:t xml:space="preserve">Pažymėtina, kad ne visi </w:t>
      </w:r>
      <w:bookmarkStart w:id="1" w:name="_Hlk81830224"/>
      <w:r w:rsidR="00464C41" w:rsidRPr="002732B6">
        <w:rPr>
          <w:szCs w:val="24"/>
          <w:lang w:val="lt-LT"/>
        </w:rPr>
        <w:t xml:space="preserve">Pabėgėlių priėmimo centre </w:t>
      </w:r>
      <w:bookmarkEnd w:id="1"/>
      <w:r w:rsidR="00464C41" w:rsidRPr="002732B6">
        <w:rPr>
          <w:szCs w:val="24"/>
          <w:lang w:val="lt-LT"/>
        </w:rPr>
        <w:t xml:space="preserve">apgyvendinti prieglobsčio prašytojai gauna prieglobstį. Negavę </w:t>
      </w:r>
      <w:r w:rsidR="00FF78EA" w:rsidRPr="002732B6">
        <w:rPr>
          <w:szCs w:val="24"/>
          <w:lang w:val="lt-LT"/>
        </w:rPr>
        <w:t>prieglobsčio</w:t>
      </w:r>
      <w:r w:rsidR="00464C41" w:rsidRPr="002732B6">
        <w:rPr>
          <w:szCs w:val="24"/>
          <w:lang w:val="lt-LT"/>
        </w:rPr>
        <w:t xml:space="preserve">, </w:t>
      </w:r>
      <w:r w:rsidR="00FF78EA" w:rsidRPr="002732B6">
        <w:rPr>
          <w:szCs w:val="24"/>
          <w:lang w:val="lt-LT"/>
        </w:rPr>
        <w:t xml:space="preserve">jie </w:t>
      </w:r>
      <w:r w:rsidR="00464C41" w:rsidRPr="002732B6">
        <w:rPr>
          <w:szCs w:val="24"/>
          <w:lang w:val="lt-LT"/>
        </w:rPr>
        <w:t xml:space="preserve">lieka gyventi </w:t>
      </w:r>
      <w:r w:rsidR="00FF78EA" w:rsidRPr="002732B6">
        <w:rPr>
          <w:szCs w:val="24"/>
          <w:lang w:val="lt-LT"/>
        </w:rPr>
        <w:t xml:space="preserve">Pabėgėlių priėmimo centre </w:t>
      </w:r>
      <w:r w:rsidR="00464C41" w:rsidRPr="002732B6">
        <w:rPr>
          <w:szCs w:val="24"/>
          <w:lang w:val="lt-LT"/>
        </w:rPr>
        <w:t xml:space="preserve">iki savanoriško grįžimo </w:t>
      </w:r>
      <w:r w:rsidR="00FF78EA" w:rsidRPr="002732B6">
        <w:rPr>
          <w:szCs w:val="24"/>
          <w:lang w:val="lt-LT"/>
        </w:rPr>
        <w:t>į kilmės valstybę</w:t>
      </w:r>
      <w:r w:rsidR="00464C41" w:rsidRPr="002732B6">
        <w:rPr>
          <w:szCs w:val="24"/>
          <w:lang w:val="lt-LT"/>
        </w:rPr>
        <w:t xml:space="preserve"> arba gyvena </w:t>
      </w:r>
      <w:r w:rsidR="000631B9" w:rsidRPr="002732B6">
        <w:rPr>
          <w:szCs w:val="24"/>
          <w:lang w:val="lt-LT"/>
        </w:rPr>
        <w:t>jame</w:t>
      </w:r>
      <w:r w:rsidR="00464C41" w:rsidRPr="002732B6">
        <w:rPr>
          <w:szCs w:val="24"/>
          <w:lang w:val="lt-LT"/>
        </w:rPr>
        <w:t xml:space="preserve"> iki jų perkėlimo į </w:t>
      </w:r>
      <w:r w:rsidR="000631B9" w:rsidRPr="002732B6">
        <w:rPr>
          <w:szCs w:val="24"/>
          <w:lang w:val="lt-LT"/>
        </w:rPr>
        <w:t>Valstybės sienos apsaugos tarnybos prie Lietu</w:t>
      </w:r>
      <w:r w:rsidR="00FF78EA" w:rsidRPr="002732B6">
        <w:rPr>
          <w:szCs w:val="24"/>
          <w:lang w:val="lt-LT"/>
        </w:rPr>
        <w:t>v</w:t>
      </w:r>
      <w:r w:rsidR="000631B9" w:rsidRPr="002732B6">
        <w:rPr>
          <w:szCs w:val="24"/>
          <w:lang w:val="lt-LT"/>
        </w:rPr>
        <w:t xml:space="preserve">os Respublikos vidaus reikalų ministerijos </w:t>
      </w:r>
      <w:r w:rsidR="00464C41" w:rsidRPr="002732B6">
        <w:rPr>
          <w:szCs w:val="24"/>
          <w:lang w:val="lt-LT"/>
        </w:rPr>
        <w:t xml:space="preserve">įstaigą išsiuntimui. </w:t>
      </w:r>
      <w:r w:rsidR="000631B9" w:rsidRPr="002732B6">
        <w:rPr>
          <w:szCs w:val="24"/>
          <w:lang w:val="lt-LT"/>
        </w:rPr>
        <w:t>Atsižvelgiant į tai, s</w:t>
      </w:r>
      <w:r w:rsidR="00464C41" w:rsidRPr="002732B6">
        <w:rPr>
          <w:szCs w:val="24"/>
          <w:lang w:val="lt-LT"/>
        </w:rPr>
        <w:t xml:space="preserve">iūlome </w:t>
      </w:r>
      <w:r w:rsidR="00B006D5" w:rsidRPr="002732B6">
        <w:rPr>
          <w:szCs w:val="24"/>
          <w:lang w:val="lt-LT"/>
        </w:rPr>
        <w:t xml:space="preserve">papildyti </w:t>
      </w:r>
      <w:r w:rsidRPr="002732B6">
        <w:rPr>
          <w:szCs w:val="24"/>
          <w:lang w:val="lt-LT"/>
        </w:rPr>
        <w:t>Įstatymo projekt</w:t>
      </w:r>
      <w:r w:rsidR="00B006D5" w:rsidRPr="002732B6">
        <w:rPr>
          <w:szCs w:val="24"/>
          <w:lang w:val="lt-LT"/>
        </w:rPr>
        <w:t xml:space="preserve">ą </w:t>
      </w:r>
      <w:r w:rsidR="000631B9" w:rsidRPr="002732B6">
        <w:rPr>
          <w:szCs w:val="24"/>
          <w:lang w:val="lt-LT"/>
        </w:rPr>
        <w:t>ir patikslinti Lietuvos Respublikos užsieniečių teisinės padėties įstatymo (toliau – UTPĮ) 2 straipsnio 17</w:t>
      </w:r>
      <w:r w:rsidR="000631B9" w:rsidRPr="002732B6">
        <w:rPr>
          <w:szCs w:val="24"/>
          <w:vertAlign w:val="superscript"/>
          <w:lang w:val="lt-LT"/>
        </w:rPr>
        <w:t>1</w:t>
      </w:r>
      <w:r w:rsidR="000631B9" w:rsidRPr="002732B6">
        <w:rPr>
          <w:szCs w:val="24"/>
          <w:lang w:val="lt-LT"/>
        </w:rPr>
        <w:t xml:space="preserve"> dalį taip:</w:t>
      </w:r>
      <w:r w:rsidRPr="002732B6">
        <w:rPr>
          <w:szCs w:val="24"/>
          <w:lang w:val="lt-LT"/>
        </w:rPr>
        <w:t xml:space="preserve"> </w:t>
      </w:r>
    </w:p>
    <w:p w14:paraId="49F3928E" w14:textId="493AABE2" w:rsidR="00584559" w:rsidRPr="002732B6" w:rsidRDefault="00584559" w:rsidP="00525DF6">
      <w:pPr>
        <w:ind w:firstLine="993"/>
        <w:jc w:val="both"/>
        <w:rPr>
          <w:szCs w:val="24"/>
          <w:lang w:val="lt-LT"/>
        </w:rPr>
      </w:pPr>
      <w:r w:rsidRPr="002732B6">
        <w:rPr>
          <w:szCs w:val="24"/>
          <w:lang w:val="lt-LT"/>
        </w:rPr>
        <w:t>„17</w:t>
      </w:r>
      <w:r w:rsidRPr="002732B6">
        <w:rPr>
          <w:szCs w:val="24"/>
          <w:vertAlign w:val="superscript"/>
          <w:lang w:val="lt-LT"/>
        </w:rPr>
        <w:t>1</w:t>
      </w:r>
      <w:r w:rsidRPr="002732B6">
        <w:rPr>
          <w:szCs w:val="24"/>
          <w:lang w:val="lt-LT"/>
        </w:rPr>
        <w:t>. Pabėgėlių priėmimo centras – biudžetinė įstaiga, teikianti socialines ir apgyvendinimo paslaugas prieglobsčio prašytojams, užsieniečiams, kuriems suteiktas prieglobstis Lietuvos Respublikoje, nelydimiems nepilnamečiams užsieniečiams, užsieniečiams, esantiems ar buvusiems su prekyba žmonėmis susijusių nusikaltimų aukomis, apsisprendimo laikotarpiu, užsieniečiams perkeltiems į Lietuvos Respublikos teritoriją Lietuvos Respublikos Vyriausybės sprendimu</w:t>
      </w:r>
      <w:r w:rsidR="00B006D5" w:rsidRPr="002732B6">
        <w:rPr>
          <w:szCs w:val="24"/>
          <w:lang w:val="lt-LT"/>
        </w:rPr>
        <w:t>,</w:t>
      </w:r>
      <w:r w:rsidR="00B006D5" w:rsidRPr="002732B6">
        <w:rPr>
          <w:color w:val="1F497D"/>
          <w:szCs w:val="24"/>
          <w:lang w:val="lt-LT"/>
        </w:rPr>
        <w:t xml:space="preserve"> </w:t>
      </w:r>
      <w:r w:rsidR="00B006D5" w:rsidRPr="002732B6">
        <w:rPr>
          <w:b/>
          <w:bCs/>
          <w:szCs w:val="24"/>
          <w:lang w:val="lt-LT"/>
        </w:rPr>
        <w:t>užsieniečia</w:t>
      </w:r>
      <w:r w:rsidR="00752387" w:rsidRPr="002732B6">
        <w:rPr>
          <w:b/>
          <w:bCs/>
          <w:szCs w:val="24"/>
          <w:lang w:val="lt-LT"/>
        </w:rPr>
        <w:t>ms</w:t>
      </w:r>
      <w:r w:rsidR="00B006D5" w:rsidRPr="002732B6">
        <w:rPr>
          <w:b/>
          <w:bCs/>
          <w:szCs w:val="24"/>
          <w:lang w:val="lt-LT"/>
        </w:rPr>
        <w:t>, kuriems nesuteiktas prieglobstis Lietuvos Respublikoje</w:t>
      </w:r>
      <w:r w:rsidR="00752387" w:rsidRPr="002732B6">
        <w:rPr>
          <w:b/>
          <w:bCs/>
          <w:szCs w:val="24"/>
          <w:lang w:val="lt-LT"/>
        </w:rPr>
        <w:t>,</w:t>
      </w:r>
      <w:r w:rsidR="00B006D5" w:rsidRPr="002732B6">
        <w:rPr>
          <w:b/>
          <w:bCs/>
          <w:szCs w:val="24"/>
          <w:lang w:val="lt-LT"/>
        </w:rPr>
        <w:t xml:space="preserve"> kol</w:t>
      </w:r>
      <w:r w:rsidR="00752387" w:rsidRPr="002732B6">
        <w:rPr>
          <w:b/>
          <w:bCs/>
          <w:szCs w:val="24"/>
          <w:lang w:val="lt-LT"/>
        </w:rPr>
        <w:t xml:space="preserve"> jie</w:t>
      </w:r>
      <w:r w:rsidR="00B006D5" w:rsidRPr="002732B6">
        <w:rPr>
          <w:b/>
          <w:bCs/>
          <w:szCs w:val="24"/>
          <w:lang w:val="lt-LT"/>
        </w:rPr>
        <w:t xml:space="preserve"> laukia sprendimo </w:t>
      </w:r>
      <w:r w:rsidR="00FF78EA" w:rsidRPr="002732B6">
        <w:rPr>
          <w:b/>
          <w:bCs/>
          <w:szCs w:val="24"/>
          <w:lang w:val="lt-LT"/>
        </w:rPr>
        <w:t xml:space="preserve">dėl </w:t>
      </w:r>
      <w:r w:rsidR="000D0E6C" w:rsidRPr="002732B6">
        <w:rPr>
          <w:b/>
          <w:bCs/>
          <w:szCs w:val="24"/>
          <w:lang w:val="lt-LT"/>
        </w:rPr>
        <w:t xml:space="preserve">užsieniečio </w:t>
      </w:r>
      <w:r w:rsidR="00FF78EA" w:rsidRPr="002732B6">
        <w:rPr>
          <w:b/>
          <w:bCs/>
          <w:szCs w:val="24"/>
          <w:lang w:val="lt-LT"/>
        </w:rPr>
        <w:t xml:space="preserve">grąžinimo ar </w:t>
      </w:r>
      <w:r w:rsidR="000D0E6C" w:rsidRPr="002732B6">
        <w:rPr>
          <w:b/>
          <w:bCs/>
          <w:szCs w:val="24"/>
          <w:lang w:val="lt-LT"/>
        </w:rPr>
        <w:t xml:space="preserve">išsiuntimo </w:t>
      </w:r>
      <w:r w:rsidR="00B006D5" w:rsidRPr="002732B6">
        <w:rPr>
          <w:b/>
          <w:bCs/>
          <w:szCs w:val="24"/>
          <w:lang w:val="lt-LT"/>
        </w:rPr>
        <w:t>įgyvendinimo</w:t>
      </w:r>
      <w:r w:rsidRPr="002732B6">
        <w:rPr>
          <w:b/>
          <w:bCs/>
          <w:szCs w:val="24"/>
          <w:lang w:val="lt-LT"/>
        </w:rPr>
        <w:t>.</w:t>
      </w:r>
      <w:r w:rsidR="00752387" w:rsidRPr="002732B6">
        <w:rPr>
          <w:color w:val="000000"/>
          <w:szCs w:val="24"/>
          <w:lang w:val="lt-LT"/>
        </w:rPr>
        <w:t xml:space="preserve"> </w:t>
      </w:r>
      <w:r w:rsidR="00752387" w:rsidRPr="002732B6">
        <w:rPr>
          <w:b/>
          <w:bCs/>
          <w:color w:val="000000"/>
          <w:szCs w:val="24"/>
          <w:lang w:val="lt-LT"/>
        </w:rPr>
        <w:t>Pabėgėlių priėmimo centrą steigia, reorganizuoja ir likviduoja socialinės apsaugos ir darbo ministras.</w:t>
      </w:r>
      <w:r w:rsidRPr="002732B6">
        <w:rPr>
          <w:szCs w:val="24"/>
          <w:lang w:val="lt-LT"/>
        </w:rPr>
        <w:t>“</w:t>
      </w:r>
    </w:p>
    <w:p w14:paraId="22C067FB" w14:textId="482741AF" w:rsidR="00752387" w:rsidRPr="002732B6" w:rsidRDefault="00752387" w:rsidP="00525DF6">
      <w:pPr>
        <w:ind w:firstLine="709"/>
        <w:jc w:val="both"/>
        <w:rPr>
          <w:color w:val="000000"/>
          <w:szCs w:val="24"/>
          <w:lang w:val="lt-LT"/>
        </w:rPr>
      </w:pPr>
      <w:r w:rsidRPr="002732B6">
        <w:rPr>
          <w:szCs w:val="24"/>
          <w:lang w:val="lt-LT"/>
        </w:rPr>
        <w:t xml:space="preserve">Atitinkamai siūlome pakoreguoti UTPĮ 79 straipsnio 4 dalį, joje atsisakant nuostatos, kad </w:t>
      </w:r>
      <w:r w:rsidRPr="002732B6">
        <w:rPr>
          <w:color w:val="000000"/>
          <w:szCs w:val="24"/>
          <w:lang w:val="lt-LT"/>
        </w:rPr>
        <w:t>Pabėgėlių priėmimo centrą steigia, reorganizuoja ir likviduoja socialinės apsaugos ir darbo ministras.</w:t>
      </w:r>
    </w:p>
    <w:p w14:paraId="7594F933" w14:textId="77777777" w:rsidR="00BA5739" w:rsidRPr="002732B6" w:rsidRDefault="00BA5739" w:rsidP="00525DF6">
      <w:pPr>
        <w:ind w:firstLine="709"/>
        <w:jc w:val="both"/>
        <w:rPr>
          <w:szCs w:val="24"/>
          <w:lang w:val="lt-LT"/>
        </w:rPr>
      </w:pPr>
    </w:p>
    <w:p w14:paraId="6F0242AB" w14:textId="39328780" w:rsidR="00361194" w:rsidRPr="00E22F21" w:rsidRDefault="00584559" w:rsidP="00361194">
      <w:pPr>
        <w:pBdr>
          <w:top w:val="nil"/>
          <w:left w:val="nil"/>
          <w:bottom w:val="nil"/>
          <w:right w:val="nil"/>
          <w:between w:val="nil"/>
          <w:bar w:val="nil"/>
        </w:pBdr>
        <w:ind w:firstLine="720"/>
        <w:jc w:val="both"/>
        <w:rPr>
          <w:rFonts w:eastAsia="Arial Unicode MS"/>
          <w:bCs/>
          <w:szCs w:val="24"/>
          <w:bdr w:val="nil"/>
          <w:lang w:val="lt-LT"/>
        </w:rPr>
      </w:pPr>
      <w:bookmarkStart w:id="2" w:name="_Hlk81832591"/>
      <w:r w:rsidRPr="00730CE1">
        <w:rPr>
          <w:szCs w:val="24"/>
          <w:lang w:val="lt-LT"/>
        </w:rPr>
        <w:t xml:space="preserve">2) </w:t>
      </w:r>
      <w:r w:rsidR="00361194" w:rsidRPr="00730CE1">
        <w:rPr>
          <w:rFonts w:eastAsia="Arial Unicode MS"/>
          <w:bCs/>
          <w:szCs w:val="24"/>
          <w:bdr w:val="nil"/>
          <w:lang w:val="lt-LT"/>
        </w:rPr>
        <w:t xml:space="preserve">Atkreipiame dėmesį, kad pagal </w:t>
      </w:r>
      <w:r w:rsidR="00361194" w:rsidRPr="00730CE1">
        <w:rPr>
          <w:szCs w:val="24"/>
          <w:shd w:val="clear" w:color="auto" w:fill="FFFFFF"/>
          <w:lang w:val="lt-LT"/>
        </w:rPr>
        <w:t>2013 m. birželio 26 d. Europos Parlamento ir Tarybos direktyvos 2013/33/ES, kuria nustatomos normos dėl tarptautinės apsaugos prašytojų priėmimo (nauja redakcija)</w:t>
      </w:r>
      <w:r w:rsidR="00361194" w:rsidRPr="00730CE1">
        <w:rPr>
          <w:rFonts w:eastAsia="Arial Unicode MS"/>
          <w:bCs/>
          <w:szCs w:val="24"/>
          <w:bdr w:val="nil"/>
          <w:lang w:val="lt-LT"/>
        </w:rPr>
        <w:t xml:space="preserve"> (toliau </w:t>
      </w:r>
      <w:r w:rsidR="001B0AE7" w:rsidRPr="002732B6">
        <w:rPr>
          <w:szCs w:val="24"/>
          <w:lang w:val="lt-LT"/>
        </w:rPr>
        <w:t>–</w:t>
      </w:r>
      <w:r w:rsidR="00361194">
        <w:rPr>
          <w:rFonts w:eastAsia="Arial Unicode MS"/>
          <w:bCs/>
          <w:szCs w:val="24"/>
          <w:bdr w:val="nil"/>
          <w:lang w:val="lt-LT"/>
        </w:rPr>
        <w:t xml:space="preserve"> </w:t>
      </w:r>
      <w:r w:rsidR="00361194" w:rsidRPr="00E22F21">
        <w:rPr>
          <w:rFonts w:eastAsia="Arial Unicode MS"/>
          <w:bCs/>
          <w:szCs w:val="24"/>
          <w:bdr w:val="nil"/>
          <w:lang w:val="lt-LT"/>
        </w:rPr>
        <w:t>Priėmimo sąlygų direktyv</w:t>
      </w:r>
      <w:r w:rsidR="00361194">
        <w:rPr>
          <w:rFonts w:eastAsia="Arial Unicode MS"/>
          <w:bCs/>
          <w:szCs w:val="24"/>
          <w:bdr w:val="nil"/>
          <w:lang w:val="lt-LT"/>
        </w:rPr>
        <w:t>a)</w:t>
      </w:r>
      <w:r w:rsidR="00361194" w:rsidRPr="00E22F21">
        <w:rPr>
          <w:rFonts w:eastAsia="Arial Unicode MS"/>
          <w:bCs/>
          <w:szCs w:val="24"/>
          <w:bdr w:val="nil"/>
          <w:lang w:val="lt-LT"/>
        </w:rPr>
        <w:t xml:space="preserve"> 2 straipsnio g punkt</w:t>
      </w:r>
      <w:r w:rsidR="00361194">
        <w:rPr>
          <w:rFonts w:eastAsia="Arial Unicode MS"/>
          <w:bCs/>
          <w:szCs w:val="24"/>
          <w:bdr w:val="nil"/>
          <w:lang w:val="lt-LT"/>
        </w:rPr>
        <w:t>e pateiktą materialinių priėmimo sąlygų apibrėžimą</w:t>
      </w:r>
      <w:r w:rsidR="00361194" w:rsidRPr="00E22F21">
        <w:rPr>
          <w:rFonts w:eastAsia="Arial Unicode MS"/>
          <w:bCs/>
          <w:szCs w:val="24"/>
          <w:bdr w:val="nil"/>
          <w:lang w:val="lt-LT"/>
        </w:rPr>
        <w:t>, valstybė</w:t>
      </w:r>
      <w:r w:rsidR="00361194">
        <w:rPr>
          <w:rFonts w:eastAsia="Arial Unicode MS"/>
          <w:bCs/>
          <w:szCs w:val="24"/>
          <w:bdr w:val="nil"/>
          <w:lang w:val="lt-LT"/>
        </w:rPr>
        <w:t>s</w:t>
      </w:r>
      <w:r w:rsidR="00361194" w:rsidRPr="00E22F21">
        <w:rPr>
          <w:rFonts w:eastAsia="Arial Unicode MS"/>
          <w:bCs/>
          <w:szCs w:val="24"/>
          <w:bdr w:val="nil"/>
          <w:lang w:val="lt-LT"/>
        </w:rPr>
        <w:t xml:space="preserve"> narė</w:t>
      </w:r>
      <w:r w:rsidR="00361194">
        <w:rPr>
          <w:rFonts w:eastAsia="Arial Unicode MS"/>
          <w:bCs/>
          <w:szCs w:val="24"/>
          <w:bdr w:val="nil"/>
          <w:lang w:val="lt-LT"/>
        </w:rPr>
        <w:t>s</w:t>
      </w:r>
      <w:r w:rsidR="00361194" w:rsidRPr="00E22F21">
        <w:rPr>
          <w:rFonts w:eastAsia="Arial Unicode MS"/>
          <w:bCs/>
          <w:szCs w:val="24"/>
          <w:bdr w:val="nil"/>
          <w:lang w:val="lt-LT"/>
        </w:rPr>
        <w:t xml:space="preserve"> privalo suteikti prieglobsčio prašytojams materialines priėmimo sąlygas</w:t>
      </w:r>
      <w:r w:rsidR="00361194">
        <w:rPr>
          <w:rFonts w:eastAsia="Arial Unicode MS"/>
          <w:bCs/>
          <w:szCs w:val="24"/>
          <w:bdr w:val="nil"/>
          <w:lang w:val="lt-LT"/>
        </w:rPr>
        <w:t>, kurios apima</w:t>
      </w:r>
      <w:r w:rsidR="00361194" w:rsidRPr="00E22F21">
        <w:rPr>
          <w:rFonts w:eastAsia="Arial Unicode MS"/>
          <w:bCs/>
          <w:szCs w:val="24"/>
          <w:bdr w:val="nil"/>
          <w:lang w:val="lt-LT"/>
        </w:rPr>
        <w:t xml:space="preserve"> būsto, maisto ir aprangos suteikim</w:t>
      </w:r>
      <w:r w:rsidR="00361194">
        <w:rPr>
          <w:rFonts w:eastAsia="Arial Unicode MS"/>
          <w:bCs/>
          <w:szCs w:val="24"/>
          <w:bdr w:val="nil"/>
          <w:lang w:val="lt-LT"/>
        </w:rPr>
        <w:t>ą</w:t>
      </w:r>
      <w:r w:rsidR="00361194" w:rsidRPr="00E22F21">
        <w:rPr>
          <w:rFonts w:eastAsia="Arial Unicode MS"/>
          <w:bCs/>
          <w:szCs w:val="24"/>
          <w:bdr w:val="nil"/>
          <w:lang w:val="lt-LT"/>
        </w:rPr>
        <w:t xml:space="preserve"> natūra arba finansinių išmokų pavidalu arba talonais, arba naudojant visus tris būdus, </w:t>
      </w:r>
      <w:r w:rsidR="00361194" w:rsidRPr="00E22F21">
        <w:rPr>
          <w:rFonts w:eastAsia="Arial Unicode MS"/>
          <w:b/>
          <w:szCs w:val="24"/>
          <w:bdr w:val="nil"/>
          <w:lang w:val="lt-LT"/>
        </w:rPr>
        <w:t>ir dienpinig</w:t>
      </w:r>
      <w:r w:rsidR="00361194">
        <w:rPr>
          <w:rFonts w:eastAsia="Arial Unicode MS"/>
          <w:b/>
          <w:szCs w:val="24"/>
          <w:bdr w:val="nil"/>
          <w:lang w:val="lt-LT"/>
        </w:rPr>
        <w:t>ius</w:t>
      </w:r>
      <w:r w:rsidR="00361194" w:rsidRPr="00E22F21">
        <w:rPr>
          <w:rFonts w:eastAsia="Arial Unicode MS"/>
          <w:bCs/>
          <w:szCs w:val="24"/>
          <w:bdr w:val="nil"/>
          <w:lang w:val="lt-LT"/>
        </w:rPr>
        <w:t xml:space="preserve">. Be to, pagal </w:t>
      </w:r>
      <w:r w:rsidR="00361194">
        <w:rPr>
          <w:rFonts w:eastAsia="Arial Unicode MS"/>
          <w:bCs/>
          <w:szCs w:val="24"/>
          <w:bdr w:val="nil"/>
          <w:lang w:val="lt-LT"/>
        </w:rPr>
        <w:t xml:space="preserve">Priėmimo sąlygų </w:t>
      </w:r>
      <w:r w:rsidR="00361194" w:rsidRPr="00E22F21">
        <w:rPr>
          <w:rFonts w:eastAsia="Arial Unicode MS"/>
          <w:bCs/>
          <w:szCs w:val="24"/>
          <w:bdr w:val="nil"/>
          <w:lang w:val="lt-LT"/>
        </w:rPr>
        <w:t xml:space="preserve">direktyvos 17 straipsnio 1 dalį valstybės užtikrina, kad tarptautinės apsaugos besiprašantys prašytojai turėtų galimybę naudotis materialinėmis priėmimo sąlygomis. </w:t>
      </w:r>
    </w:p>
    <w:p w14:paraId="44C4978D" w14:textId="0AE913CC" w:rsidR="00361194" w:rsidRPr="00E22F21" w:rsidRDefault="00361194" w:rsidP="00361194">
      <w:pPr>
        <w:pBdr>
          <w:top w:val="nil"/>
          <w:left w:val="nil"/>
          <w:bottom w:val="nil"/>
          <w:right w:val="nil"/>
          <w:between w:val="nil"/>
          <w:bar w:val="nil"/>
        </w:pBdr>
        <w:jc w:val="both"/>
        <w:rPr>
          <w:rFonts w:eastAsia="Arial Unicode MS"/>
          <w:bCs/>
          <w:szCs w:val="24"/>
          <w:bdr w:val="nil"/>
          <w:lang w:val="lt-LT"/>
        </w:rPr>
      </w:pPr>
      <w:bookmarkStart w:id="3" w:name="_Hlk81915991"/>
      <w:r>
        <w:rPr>
          <w:rFonts w:eastAsia="Arial Unicode MS"/>
          <w:bCs/>
          <w:szCs w:val="24"/>
          <w:bdr w:val="nil"/>
          <w:lang w:val="lt-LT"/>
        </w:rPr>
        <w:lastRenderedPageBreak/>
        <w:t xml:space="preserve">Atsižvelgiant į tai, </w:t>
      </w:r>
      <w:bookmarkEnd w:id="3"/>
      <w:r w:rsidRPr="00E22F21">
        <w:rPr>
          <w:rFonts w:eastAsia="Arial Unicode MS"/>
          <w:bCs/>
          <w:szCs w:val="24"/>
          <w:bdr w:val="nil"/>
          <w:lang w:val="lt-LT"/>
        </w:rPr>
        <w:t>siūlome prieglobsčio prašytojams, kuriems taikoma UTPĮ 5 straipsnio 6 dalis ar 140</w:t>
      </w:r>
      <w:r w:rsidRPr="00E22F21">
        <w:rPr>
          <w:rFonts w:eastAsia="Arial Unicode MS"/>
          <w:bCs/>
          <w:szCs w:val="24"/>
          <w:bdr w:val="nil"/>
          <w:vertAlign w:val="superscript"/>
          <w:lang w:val="lt-LT"/>
        </w:rPr>
        <w:t xml:space="preserve">8 </w:t>
      </w:r>
      <w:r w:rsidRPr="00E22F21">
        <w:rPr>
          <w:rFonts w:eastAsia="Arial Unicode MS"/>
          <w:bCs/>
          <w:szCs w:val="24"/>
          <w:bdr w:val="nil"/>
          <w:lang w:val="lt-LT"/>
        </w:rPr>
        <w:t xml:space="preserve"> straipsnio 4 dalis, užtikrinti teisę gauti piniginę pašalpą. Atitinkamai siūlome </w:t>
      </w:r>
      <w:r w:rsidRPr="00E22F21">
        <w:rPr>
          <w:szCs w:val="24"/>
          <w:lang w:val="lt-LT"/>
        </w:rPr>
        <w:t>Įstatymo projekto 1 straipsn</w:t>
      </w:r>
      <w:r>
        <w:rPr>
          <w:szCs w:val="24"/>
          <w:lang w:val="lt-LT"/>
        </w:rPr>
        <w:t xml:space="preserve">iu keičiamo </w:t>
      </w:r>
      <w:r w:rsidRPr="00E22F21">
        <w:rPr>
          <w:szCs w:val="24"/>
          <w:lang w:val="lt-LT"/>
        </w:rPr>
        <w:t>UTPĮ 3 straipsni</w:t>
      </w:r>
      <w:r>
        <w:rPr>
          <w:szCs w:val="24"/>
          <w:lang w:val="lt-LT"/>
        </w:rPr>
        <w:t>o</w:t>
      </w:r>
      <w:r w:rsidRPr="00E22F21">
        <w:rPr>
          <w:szCs w:val="24"/>
          <w:lang w:val="lt-LT"/>
        </w:rPr>
        <w:t xml:space="preserve"> </w:t>
      </w:r>
      <w:r w:rsidRPr="00E22F21">
        <w:rPr>
          <w:szCs w:val="24"/>
          <w:lang w:val="en-US"/>
        </w:rPr>
        <w:t>5</w:t>
      </w:r>
      <w:r w:rsidRPr="00E22F21">
        <w:rPr>
          <w:szCs w:val="24"/>
          <w:lang w:val="lt-LT"/>
        </w:rPr>
        <w:t xml:space="preserve"> dal</w:t>
      </w:r>
      <w:r w:rsidR="001B0AE7">
        <w:rPr>
          <w:szCs w:val="24"/>
          <w:lang w:val="lt-LT"/>
        </w:rPr>
        <w:t>į</w:t>
      </w:r>
      <w:r>
        <w:rPr>
          <w:szCs w:val="24"/>
          <w:lang w:val="lt-LT"/>
        </w:rPr>
        <w:t xml:space="preserve"> išdėstyti taip</w:t>
      </w:r>
      <w:r w:rsidRPr="00E22F21">
        <w:rPr>
          <w:szCs w:val="24"/>
          <w:lang w:val="lt-LT"/>
        </w:rPr>
        <w:t>:</w:t>
      </w:r>
    </w:p>
    <w:p w14:paraId="44F6D8C2" w14:textId="03EB8EF4" w:rsidR="00361194" w:rsidRPr="008B54A0" w:rsidRDefault="00361194" w:rsidP="008B54A0">
      <w:pPr>
        <w:ind w:firstLine="720"/>
        <w:jc w:val="both"/>
        <w:rPr>
          <w:rFonts w:eastAsia="Calibri"/>
          <w:szCs w:val="24"/>
        </w:rPr>
      </w:pPr>
      <w:r w:rsidRPr="008601B3">
        <w:rPr>
          <w:rFonts w:eastAsia="Calibri"/>
          <w:bCs/>
          <w:szCs w:val="24"/>
          <w:lang w:val="lt-LT"/>
        </w:rPr>
        <w:t>„</w:t>
      </w:r>
      <w:r w:rsidR="001B0AE7">
        <w:rPr>
          <w:rFonts w:eastAsia="Calibri"/>
          <w:bCs/>
          <w:szCs w:val="24"/>
          <w:lang w:val="lt-LT"/>
        </w:rPr>
        <w:t xml:space="preserve">5. </w:t>
      </w:r>
      <w:r w:rsidRPr="008601B3">
        <w:rPr>
          <w:rFonts w:eastAsia="Calibri"/>
          <w:bCs/>
          <w:szCs w:val="24"/>
          <w:lang w:val="lt-LT"/>
        </w:rPr>
        <w:t>Šio Įstatymo 5 straipsnio 6 dalyje ir 140</w:t>
      </w:r>
      <w:r w:rsidRPr="008601B3">
        <w:rPr>
          <w:rFonts w:eastAsia="Calibri"/>
          <w:bCs/>
          <w:szCs w:val="24"/>
          <w:vertAlign w:val="superscript"/>
          <w:lang w:val="lt-LT"/>
        </w:rPr>
        <w:t xml:space="preserve">8 </w:t>
      </w:r>
      <w:r w:rsidRPr="008601B3">
        <w:rPr>
          <w:rFonts w:eastAsia="Calibri"/>
          <w:bCs/>
          <w:szCs w:val="24"/>
          <w:lang w:val="lt-LT"/>
        </w:rPr>
        <w:t>straipsnio 4 dalyje nurodyti prieglobsčio prašytojai laikomi neturinčiais teisės likti Lietuvos Respublikoje ir turi teises, nurodytas šio Įstatymo 71 straipsnio 1</w:t>
      </w:r>
      <w:r w:rsidR="001B0AE7" w:rsidRPr="002732B6">
        <w:rPr>
          <w:szCs w:val="24"/>
          <w:lang w:val="lt-LT"/>
        </w:rPr>
        <w:t>–</w:t>
      </w:r>
      <w:r w:rsidR="008B54A0">
        <w:rPr>
          <w:rFonts w:eastAsia="Calibri"/>
          <w:b/>
          <w:szCs w:val="24"/>
          <w:lang w:val="en-US"/>
        </w:rPr>
        <w:t>4</w:t>
      </w:r>
      <w:r w:rsidRPr="00836A00">
        <w:rPr>
          <w:rFonts w:eastAsia="Calibri"/>
          <w:bCs/>
          <w:szCs w:val="24"/>
          <w:lang w:val="lt-LT"/>
        </w:rPr>
        <w:t xml:space="preserve"> dalyse</w:t>
      </w:r>
      <w:r w:rsidRPr="002F3A43">
        <w:rPr>
          <w:rFonts w:eastAsia="Calibri"/>
          <w:bCs/>
          <w:strike/>
          <w:szCs w:val="24"/>
          <w:lang w:val="lt-LT"/>
        </w:rPr>
        <w:t xml:space="preserve">, </w:t>
      </w:r>
      <w:r w:rsidRPr="00836A00">
        <w:rPr>
          <w:rFonts w:eastAsia="Calibri"/>
          <w:bCs/>
          <w:strike/>
          <w:szCs w:val="24"/>
          <w:lang w:val="lt-LT"/>
        </w:rPr>
        <w:t>išskyrus teisę gauti piniginę pašalpą</w:t>
      </w:r>
      <w:r w:rsidRPr="00836A00">
        <w:rPr>
          <w:rFonts w:eastAsia="Calibri"/>
          <w:bCs/>
          <w:szCs w:val="24"/>
          <w:lang w:val="lt-LT"/>
        </w:rPr>
        <w:t>.</w:t>
      </w:r>
      <w:r w:rsidR="00DF12CE" w:rsidRPr="00DF12CE">
        <w:rPr>
          <w:rFonts w:eastAsia="Calibri"/>
          <w:b/>
          <w:szCs w:val="24"/>
        </w:rPr>
        <w:t xml:space="preserve"> </w:t>
      </w:r>
      <w:proofErr w:type="spellStart"/>
      <w:r w:rsidR="00DF12CE" w:rsidRPr="008B54A0">
        <w:rPr>
          <w:rFonts w:eastAsia="Calibri"/>
          <w:bCs/>
          <w:strike/>
          <w:szCs w:val="24"/>
        </w:rPr>
        <w:t>Šio</w:t>
      </w:r>
      <w:proofErr w:type="spellEnd"/>
      <w:r w:rsidR="00DF12CE" w:rsidRPr="008B54A0">
        <w:rPr>
          <w:rFonts w:eastAsia="Calibri"/>
          <w:bCs/>
          <w:strike/>
          <w:szCs w:val="24"/>
        </w:rPr>
        <w:t xml:space="preserve"> </w:t>
      </w:r>
      <w:proofErr w:type="spellStart"/>
      <w:r w:rsidR="00DF12CE" w:rsidRPr="008B54A0">
        <w:rPr>
          <w:rFonts w:eastAsia="Calibri"/>
          <w:bCs/>
          <w:strike/>
          <w:szCs w:val="24"/>
        </w:rPr>
        <w:t>Įstatymo</w:t>
      </w:r>
      <w:proofErr w:type="spellEnd"/>
      <w:r w:rsidR="00DF12CE" w:rsidRPr="008B54A0">
        <w:rPr>
          <w:rFonts w:eastAsia="Calibri"/>
          <w:bCs/>
          <w:strike/>
          <w:szCs w:val="24"/>
        </w:rPr>
        <w:t xml:space="preserve"> 140</w:t>
      </w:r>
      <w:r w:rsidR="00DF12CE" w:rsidRPr="008B54A0">
        <w:rPr>
          <w:rFonts w:eastAsia="Calibri"/>
          <w:bCs/>
          <w:strike/>
          <w:szCs w:val="24"/>
          <w:vertAlign w:val="superscript"/>
        </w:rPr>
        <w:t xml:space="preserve">8 </w:t>
      </w:r>
      <w:proofErr w:type="spellStart"/>
      <w:r w:rsidR="00DF12CE" w:rsidRPr="008B54A0">
        <w:rPr>
          <w:rFonts w:eastAsia="Calibri"/>
          <w:bCs/>
          <w:strike/>
          <w:szCs w:val="24"/>
        </w:rPr>
        <w:t>straipsnio</w:t>
      </w:r>
      <w:proofErr w:type="spellEnd"/>
      <w:r w:rsidR="00DF12CE" w:rsidRPr="008B54A0">
        <w:rPr>
          <w:rFonts w:eastAsia="Calibri"/>
          <w:bCs/>
          <w:strike/>
          <w:szCs w:val="24"/>
        </w:rPr>
        <w:t xml:space="preserve"> 4 </w:t>
      </w:r>
      <w:proofErr w:type="spellStart"/>
      <w:r w:rsidR="00DF12CE" w:rsidRPr="008B54A0">
        <w:rPr>
          <w:rFonts w:eastAsia="Calibri"/>
          <w:bCs/>
          <w:strike/>
          <w:szCs w:val="24"/>
        </w:rPr>
        <w:t>dalyje</w:t>
      </w:r>
      <w:proofErr w:type="spellEnd"/>
      <w:r w:rsidR="00DF12CE" w:rsidRPr="008B54A0">
        <w:rPr>
          <w:rFonts w:eastAsia="Calibri"/>
          <w:bCs/>
          <w:strike/>
          <w:szCs w:val="24"/>
        </w:rPr>
        <w:t xml:space="preserve"> </w:t>
      </w:r>
      <w:proofErr w:type="spellStart"/>
      <w:r w:rsidR="00DF12CE" w:rsidRPr="008B54A0">
        <w:rPr>
          <w:rFonts w:eastAsia="Calibri"/>
          <w:bCs/>
          <w:strike/>
          <w:szCs w:val="24"/>
        </w:rPr>
        <w:t>nurodyti</w:t>
      </w:r>
      <w:proofErr w:type="spellEnd"/>
      <w:r w:rsidR="00DF12CE" w:rsidRPr="008B54A0">
        <w:rPr>
          <w:rFonts w:eastAsia="Calibri"/>
          <w:bCs/>
          <w:strike/>
          <w:szCs w:val="24"/>
        </w:rPr>
        <w:t xml:space="preserve"> </w:t>
      </w:r>
      <w:proofErr w:type="spellStart"/>
      <w:r w:rsidR="00DF12CE" w:rsidRPr="008B54A0">
        <w:rPr>
          <w:rFonts w:eastAsia="Calibri"/>
          <w:bCs/>
          <w:strike/>
          <w:szCs w:val="24"/>
        </w:rPr>
        <w:t>prieglobsčio</w:t>
      </w:r>
      <w:proofErr w:type="spellEnd"/>
      <w:r w:rsidR="00DF12CE" w:rsidRPr="008B54A0">
        <w:rPr>
          <w:rFonts w:eastAsia="Calibri"/>
          <w:bCs/>
          <w:strike/>
          <w:szCs w:val="24"/>
        </w:rPr>
        <w:t xml:space="preserve"> </w:t>
      </w:r>
      <w:proofErr w:type="spellStart"/>
      <w:r w:rsidR="00DF12CE" w:rsidRPr="008B54A0">
        <w:rPr>
          <w:rFonts w:eastAsia="Calibri"/>
          <w:bCs/>
          <w:strike/>
          <w:szCs w:val="24"/>
        </w:rPr>
        <w:t>prašytojai</w:t>
      </w:r>
      <w:proofErr w:type="spellEnd"/>
      <w:r w:rsidR="00DF12CE" w:rsidRPr="008B54A0">
        <w:rPr>
          <w:bCs/>
          <w:strike/>
        </w:rPr>
        <w:t xml:space="preserve"> </w:t>
      </w:r>
      <w:proofErr w:type="spellStart"/>
      <w:r w:rsidR="00DF12CE" w:rsidRPr="008B54A0">
        <w:rPr>
          <w:bCs/>
          <w:strike/>
        </w:rPr>
        <w:t>gyvendami</w:t>
      </w:r>
      <w:proofErr w:type="spellEnd"/>
      <w:r w:rsidR="00DF12CE" w:rsidRPr="008B54A0">
        <w:rPr>
          <w:bCs/>
          <w:strike/>
        </w:rPr>
        <w:t xml:space="preserve"> </w:t>
      </w:r>
      <w:proofErr w:type="spellStart"/>
      <w:r w:rsidR="00DF12CE" w:rsidRPr="008B54A0">
        <w:rPr>
          <w:bCs/>
          <w:strike/>
        </w:rPr>
        <w:t>Pabėgėlių</w:t>
      </w:r>
      <w:proofErr w:type="spellEnd"/>
      <w:r w:rsidR="00DF12CE" w:rsidRPr="008B54A0">
        <w:rPr>
          <w:bCs/>
          <w:strike/>
        </w:rPr>
        <w:t xml:space="preserve"> </w:t>
      </w:r>
      <w:proofErr w:type="spellStart"/>
      <w:r w:rsidR="00DF12CE" w:rsidRPr="008B54A0">
        <w:rPr>
          <w:bCs/>
          <w:strike/>
        </w:rPr>
        <w:t>priėmimo</w:t>
      </w:r>
      <w:proofErr w:type="spellEnd"/>
      <w:r w:rsidR="00DF12CE" w:rsidRPr="008B54A0">
        <w:rPr>
          <w:bCs/>
          <w:strike/>
        </w:rPr>
        <w:t xml:space="preserve"> centre </w:t>
      </w:r>
      <w:proofErr w:type="spellStart"/>
      <w:r w:rsidR="00DF12CE" w:rsidRPr="008B54A0">
        <w:rPr>
          <w:bCs/>
          <w:strike/>
        </w:rPr>
        <w:t>turi</w:t>
      </w:r>
      <w:proofErr w:type="spellEnd"/>
      <w:r w:rsidR="00DF12CE" w:rsidRPr="008B54A0">
        <w:rPr>
          <w:bCs/>
          <w:strike/>
        </w:rPr>
        <w:t xml:space="preserve"> </w:t>
      </w:r>
      <w:proofErr w:type="spellStart"/>
      <w:r w:rsidR="00DF12CE" w:rsidRPr="008B54A0">
        <w:rPr>
          <w:bCs/>
          <w:strike/>
        </w:rPr>
        <w:t>teisę</w:t>
      </w:r>
      <w:proofErr w:type="spellEnd"/>
      <w:r w:rsidR="00DF12CE" w:rsidRPr="008B54A0">
        <w:rPr>
          <w:bCs/>
          <w:strike/>
        </w:rPr>
        <w:t xml:space="preserve"> </w:t>
      </w:r>
      <w:proofErr w:type="spellStart"/>
      <w:r w:rsidR="00DF12CE" w:rsidRPr="008B54A0">
        <w:rPr>
          <w:bCs/>
          <w:strike/>
        </w:rPr>
        <w:t>gauti</w:t>
      </w:r>
      <w:proofErr w:type="spellEnd"/>
      <w:r w:rsidR="00DF12CE" w:rsidRPr="008B54A0">
        <w:rPr>
          <w:bCs/>
          <w:strike/>
        </w:rPr>
        <w:t xml:space="preserve"> 0,6 </w:t>
      </w:r>
      <w:proofErr w:type="spellStart"/>
      <w:r w:rsidR="00DF12CE" w:rsidRPr="008B54A0">
        <w:rPr>
          <w:bCs/>
          <w:strike/>
        </w:rPr>
        <w:t>valstybės</w:t>
      </w:r>
      <w:proofErr w:type="spellEnd"/>
      <w:r w:rsidR="00DF12CE" w:rsidRPr="008B54A0">
        <w:rPr>
          <w:bCs/>
          <w:strike/>
        </w:rPr>
        <w:t xml:space="preserve"> </w:t>
      </w:r>
      <w:proofErr w:type="spellStart"/>
      <w:r w:rsidR="00DF12CE" w:rsidRPr="008B54A0">
        <w:rPr>
          <w:bCs/>
          <w:strike/>
        </w:rPr>
        <w:t>remiamų</w:t>
      </w:r>
      <w:proofErr w:type="spellEnd"/>
      <w:r w:rsidR="00DF12CE" w:rsidRPr="008B54A0">
        <w:rPr>
          <w:bCs/>
          <w:strike/>
        </w:rPr>
        <w:t xml:space="preserve"> </w:t>
      </w:r>
      <w:proofErr w:type="spellStart"/>
      <w:r w:rsidR="00DF12CE" w:rsidRPr="008B54A0">
        <w:rPr>
          <w:bCs/>
          <w:strike/>
        </w:rPr>
        <w:t>pajamų</w:t>
      </w:r>
      <w:proofErr w:type="spellEnd"/>
      <w:r w:rsidR="00DF12CE" w:rsidRPr="008B54A0">
        <w:rPr>
          <w:bCs/>
          <w:strike/>
        </w:rPr>
        <w:t xml:space="preserve"> </w:t>
      </w:r>
      <w:proofErr w:type="spellStart"/>
      <w:r w:rsidR="00DF12CE" w:rsidRPr="008B54A0">
        <w:rPr>
          <w:bCs/>
          <w:strike/>
        </w:rPr>
        <w:t>dydžio</w:t>
      </w:r>
      <w:proofErr w:type="spellEnd"/>
      <w:r w:rsidR="00DF12CE" w:rsidRPr="008B54A0">
        <w:rPr>
          <w:bCs/>
          <w:strike/>
        </w:rPr>
        <w:t xml:space="preserve"> </w:t>
      </w:r>
      <w:proofErr w:type="spellStart"/>
      <w:r w:rsidR="00DF12CE" w:rsidRPr="008B54A0">
        <w:rPr>
          <w:bCs/>
          <w:strike/>
        </w:rPr>
        <w:t>pašalpą</w:t>
      </w:r>
      <w:proofErr w:type="spellEnd"/>
      <w:r w:rsidR="00DF12CE" w:rsidRPr="008B54A0">
        <w:rPr>
          <w:bCs/>
          <w:strike/>
        </w:rPr>
        <w:t xml:space="preserve"> </w:t>
      </w:r>
      <w:proofErr w:type="spellStart"/>
      <w:r w:rsidR="00DF12CE" w:rsidRPr="008B54A0">
        <w:rPr>
          <w:bCs/>
          <w:strike/>
        </w:rPr>
        <w:t>maistui</w:t>
      </w:r>
      <w:proofErr w:type="spellEnd"/>
      <w:r w:rsidR="00DF12CE" w:rsidRPr="008B54A0">
        <w:rPr>
          <w:bCs/>
          <w:strike/>
        </w:rPr>
        <w:t xml:space="preserve">, </w:t>
      </w:r>
      <w:proofErr w:type="spellStart"/>
      <w:r w:rsidR="00DF12CE" w:rsidRPr="008B54A0">
        <w:rPr>
          <w:bCs/>
          <w:strike/>
        </w:rPr>
        <w:t>jeigu</w:t>
      </w:r>
      <w:proofErr w:type="spellEnd"/>
      <w:r w:rsidR="00DF12CE" w:rsidRPr="008B54A0">
        <w:rPr>
          <w:bCs/>
          <w:strike/>
        </w:rPr>
        <w:t xml:space="preserve"> </w:t>
      </w:r>
      <w:proofErr w:type="spellStart"/>
      <w:r w:rsidR="00DF12CE" w:rsidRPr="008B54A0">
        <w:rPr>
          <w:bCs/>
          <w:strike/>
        </w:rPr>
        <w:t>maitinimas</w:t>
      </w:r>
      <w:proofErr w:type="spellEnd"/>
      <w:r w:rsidR="00DF12CE" w:rsidRPr="008B54A0">
        <w:rPr>
          <w:bCs/>
          <w:strike/>
        </w:rPr>
        <w:t xml:space="preserve"> </w:t>
      </w:r>
      <w:proofErr w:type="spellStart"/>
      <w:r w:rsidR="00DF12CE" w:rsidRPr="008B54A0">
        <w:rPr>
          <w:bCs/>
          <w:strike/>
        </w:rPr>
        <w:t>nėra</w:t>
      </w:r>
      <w:proofErr w:type="spellEnd"/>
      <w:r w:rsidR="00DF12CE" w:rsidRPr="008B54A0">
        <w:rPr>
          <w:bCs/>
          <w:strike/>
        </w:rPr>
        <w:t xml:space="preserve"> </w:t>
      </w:r>
      <w:proofErr w:type="spellStart"/>
      <w:r w:rsidR="00DF12CE" w:rsidRPr="008B54A0">
        <w:rPr>
          <w:bCs/>
          <w:strike/>
        </w:rPr>
        <w:t>teikiamas</w:t>
      </w:r>
      <w:proofErr w:type="spellEnd"/>
      <w:r w:rsidR="00DF12CE" w:rsidRPr="008B54A0">
        <w:rPr>
          <w:bCs/>
          <w:strike/>
        </w:rPr>
        <w:t>.</w:t>
      </w:r>
      <w:r w:rsidR="00DF12CE">
        <w:rPr>
          <w:rFonts w:eastAsia="Calibri"/>
          <w:szCs w:val="24"/>
        </w:rPr>
        <w:t>“</w:t>
      </w:r>
    </w:p>
    <w:p w14:paraId="070E596D" w14:textId="77777777" w:rsidR="00D0780B" w:rsidRDefault="00D0780B" w:rsidP="00525DF6">
      <w:pPr>
        <w:ind w:firstLine="993"/>
        <w:jc w:val="both"/>
        <w:rPr>
          <w:szCs w:val="24"/>
          <w:lang w:val="lt-LT"/>
        </w:rPr>
      </w:pPr>
    </w:p>
    <w:p w14:paraId="46B1B639" w14:textId="05BB8C9F" w:rsidR="00BA5739" w:rsidRPr="002732B6" w:rsidRDefault="00D0780B" w:rsidP="00525DF6">
      <w:pPr>
        <w:ind w:firstLine="993"/>
        <w:jc w:val="both"/>
        <w:rPr>
          <w:szCs w:val="24"/>
          <w:lang w:val="lt-LT"/>
        </w:rPr>
      </w:pPr>
      <w:r>
        <w:rPr>
          <w:szCs w:val="24"/>
          <w:lang w:val="lt-LT"/>
        </w:rPr>
        <w:t xml:space="preserve">3) </w:t>
      </w:r>
      <w:r w:rsidR="00464C41" w:rsidRPr="002732B6">
        <w:rPr>
          <w:szCs w:val="24"/>
          <w:lang w:val="lt-LT"/>
        </w:rPr>
        <w:t>Atsižvelgiant į tai, kad Pabėgėlių priėmimo centre apgyvendinamos pažeidžiam</w:t>
      </w:r>
      <w:r w:rsidR="00BD47D0" w:rsidRPr="002732B6">
        <w:rPr>
          <w:szCs w:val="24"/>
          <w:lang w:val="lt-LT"/>
        </w:rPr>
        <w:t>ų</w:t>
      </w:r>
      <w:r w:rsidR="00464C41" w:rsidRPr="002732B6">
        <w:rPr>
          <w:szCs w:val="24"/>
          <w:lang w:val="lt-LT"/>
        </w:rPr>
        <w:t xml:space="preserve"> asmenų grupės</w:t>
      </w:r>
      <w:r w:rsidR="00EB562B" w:rsidRPr="002732B6">
        <w:rPr>
          <w:szCs w:val="24"/>
          <w:lang w:val="lt-LT"/>
        </w:rPr>
        <w:t xml:space="preserve"> –</w:t>
      </w:r>
      <w:r w:rsidR="00464C41" w:rsidRPr="002732B6">
        <w:rPr>
          <w:szCs w:val="24"/>
          <w:lang w:val="lt-LT"/>
        </w:rPr>
        <w:t xml:space="preserve"> šeimos su mažais vaikais,</w:t>
      </w:r>
      <w:r w:rsidR="00BD47D0" w:rsidRPr="002732B6">
        <w:rPr>
          <w:szCs w:val="24"/>
          <w:lang w:val="lt-LT"/>
        </w:rPr>
        <w:t xml:space="preserve"> ir jiems </w:t>
      </w:r>
      <w:r w:rsidR="00464C41" w:rsidRPr="002732B6">
        <w:rPr>
          <w:szCs w:val="24"/>
          <w:lang w:val="lt-LT"/>
        </w:rPr>
        <w:t>maitinimas organizuojamas sudar</w:t>
      </w:r>
      <w:r w:rsidR="007A60FD" w:rsidRPr="002732B6">
        <w:rPr>
          <w:szCs w:val="24"/>
          <w:lang w:val="lt-LT"/>
        </w:rPr>
        <w:t>an</w:t>
      </w:r>
      <w:r w:rsidR="00464C41" w:rsidRPr="002732B6">
        <w:rPr>
          <w:szCs w:val="24"/>
          <w:lang w:val="lt-LT"/>
        </w:rPr>
        <w:t>t galimybę patiems gamintis maistą</w:t>
      </w:r>
      <w:r w:rsidR="00BD47D0" w:rsidRPr="002732B6">
        <w:rPr>
          <w:szCs w:val="24"/>
          <w:lang w:val="lt-LT"/>
        </w:rPr>
        <w:t>, s</w:t>
      </w:r>
      <w:r w:rsidR="00464C41" w:rsidRPr="002732B6">
        <w:rPr>
          <w:szCs w:val="24"/>
          <w:lang w:val="lt-LT"/>
        </w:rPr>
        <w:t>iūlome Įstatymo projekt</w:t>
      </w:r>
      <w:r w:rsidR="00BA5739" w:rsidRPr="002732B6">
        <w:rPr>
          <w:szCs w:val="24"/>
          <w:lang w:val="lt-LT"/>
        </w:rPr>
        <w:t>o 1 straipsn</w:t>
      </w:r>
      <w:r w:rsidR="00066D10" w:rsidRPr="002732B6">
        <w:rPr>
          <w:szCs w:val="24"/>
          <w:lang w:val="lt-LT"/>
        </w:rPr>
        <w:t>yje</w:t>
      </w:r>
      <w:r w:rsidR="00BA5739" w:rsidRPr="002732B6">
        <w:rPr>
          <w:szCs w:val="24"/>
          <w:lang w:val="lt-LT"/>
        </w:rPr>
        <w:t xml:space="preserve">, kuriuo keičiama </w:t>
      </w:r>
      <w:r w:rsidR="00BD47D0" w:rsidRPr="002732B6">
        <w:rPr>
          <w:szCs w:val="24"/>
          <w:lang w:val="lt-LT"/>
        </w:rPr>
        <w:t xml:space="preserve">UTPĮ </w:t>
      </w:r>
      <w:r w:rsidR="00BA5739" w:rsidRPr="002732B6">
        <w:rPr>
          <w:szCs w:val="24"/>
          <w:lang w:val="lt-LT"/>
        </w:rPr>
        <w:t>3 straipsni</w:t>
      </w:r>
      <w:r w:rsidR="00120276" w:rsidRPr="002732B6">
        <w:rPr>
          <w:szCs w:val="24"/>
          <w:lang w:val="lt-LT"/>
        </w:rPr>
        <w:t>o</w:t>
      </w:r>
      <w:r w:rsidR="00BA5739" w:rsidRPr="002732B6">
        <w:rPr>
          <w:szCs w:val="24"/>
          <w:lang w:val="lt-LT"/>
        </w:rPr>
        <w:t xml:space="preserve"> </w:t>
      </w:r>
      <w:r w:rsidR="00120276" w:rsidRPr="002732B6">
        <w:rPr>
          <w:szCs w:val="24"/>
          <w:lang w:val="lt-LT"/>
        </w:rPr>
        <w:t>6</w:t>
      </w:r>
      <w:r w:rsidR="00BA5739" w:rsidRPr="002732B6">
        <w:rPr>
          <w:szCs w:val="24"/>
          <w:lang w:val="lt-LT"/>
        </w:rPr>
        <w:t xml:space="preserve"> dal</w:t>
      </w:r>
      <w:r w:rsidR="00120276" w:rsidRPr="002732B6">
        <w:rPr>
          <w:szCs w:val="24"/>
          <w:lang w:val="lt-LT"/>
        </w:rPr>
        <w:t>is</w:t>
      </w:r>
      <w:r w:rsidR="0073576F" w:rsidRPr="002732B6">
        <w:rPr>
          <w:szCs w:val="24"/>
          <w:lang w:val="lt-LT"/>
        </w:rPr>
        <w:t>,</w:t>
      </w:r>
      <w:r w:rsidR="00BA5739" w:rsidRPr="002732B6">
        <w:rPr>
          <w:szCs w:val="24"/>
          <w:lang w:val="lt-LT"/>
        </w:rPr>
        <w:t xml:space="preserve"> </w:t>
      </w:r>
      <w:r w:rsidR="00066D10" w:rsidRPr="002732B6">
        <w:rPr>
          <w:szCs w:val="24"/>
          <w:lang w:val="lt-LT"/>
        </w:rPr>
        <w:t xml:space="preserve">papildyti ją </w:t>
      </w:r>
      <w:r w:rsidR="00BD47D0" w:rsidRPr="002732B6">
        <w:rPr>
          <w:szCs w:val="24"/>
          <w:lang w:val="lt-LT"/>
        </w:rPr>
        <w:t xml:space="preserve">tokiu </w:t>
      </w:r>
      <w:r w:rsidR="00BA5739" w:rsidRPr="002732B6">
        <w:rPr>
          <w:szCs w:val="24"/>
          <w:lang w:val="lt-LT"/>
        </w:rPr>
        <w:t>7 punktu:</w:t>
      </w:r>
    </w:p>
    <w:p w14:paraId="3B5466C0" w14:textId="09067640" w:rsidR="00BA5739" w:rsidRPr="002732B6" w:rsidRDefault="00BA5739" w:rsidP="00525DF6">
      <w:pPr>
        <w:ind w:firstLine="720"/>
        <w:jc w:val="both"/>
        <w:rPr>
          <w:rFonts w:eastAsia="Calibri"/>
          <w:szCs w:val="24"/>
          <w:lang w:val="lt-LT"/>
        </w:rPr>
      </w:pPr>
      <w:r w:rsidRPr="002732B6">
        <w:rPr>
          <w:rFonts w:eastAsia="Arial Unicode MS"/>
          <w:bCs/>
          <w:szCs w:val="24"/>
          <w:bdr w:val="none" w:sz="0" w:space="0" w:color="auto" w:frame="1"/>
          <w:lang w:val="lt-LT"/>
        </w:rPr>
        <w:t>„</w:t>
      </w:r>
      <w:r w:rsidRPr="002732B6">
        <w:rPr>
          <w:rFonts w:eastAsia="Arial Unicode MS"/>
          <w:b/>
          <w:szCs w:val="24"/>
          <w:bdr w:val="none" w:sz="0" w:space="0" w:color="auto" w:frame="1"/>
          <w:lang w:val="lt-LT"/>
        </w:rPr>
        <w:t xml:space="preserve">7) laikinai gyvendami </w:t>
      </w:r>
      <w:r w:rsidRPr="002732B6">
        <w:rPr>
          <w:rFonts w:eastAsia="Calibri"/>
          <w:b/>
          <w:szCs w:val="24"/>
          <w:lang w:val="lt-LT"/>
        </w:rPr>
        <w:t>Pabėgėlių priėmimo centre socialinės apsaugos ir darbo ministro nustatyta tvarka</w:t>
      </w:r>
      <w:r w:rsidRPr="002732B6">
        <w:rPr>
          <w:rFonts w:eastAsia="Calibri"/>
          <w:szCs w:val="24"/>
          <w:lang w:val="lt-LT"/>
        </w:rPr>
        <w:t xml:space="preserve"> </w:t>
      </w:r>
      <w:r w:rsidRPr="002732B6">
        <w:rPr>
          <w:b/>
          <w:szCs w:val="24"/>
          <w:lang w:val="lt-LT"/>
        </w:rPr>
        <w:t>gauti 0,6 valstybės remiamų pajamų dydžio pašalpą maistui, jeigu maitinimas nėra teikiamas</w:t>
      </w:r>
      <w:r w:rsidRPr="002732B6">
        <w:rPr>
          <w:rFonts w:eastAsia="Arial Unicode MS"/>
          <w:b/>
          <w:szCs w:val="24"/>
          <w:bdr w:val="none" w:sz="0" w:space="0" w:color="auto" w:frame="1"/>
          <w:lang w:val="lt-LT"/>
        </w:rPr>
        <w:t>.</w:t>
      </w:r>
      <w:r w:rsidRPr="002732B6">
        <w:rPr>
          <w:rFonts w:eastAsia="Arial Unicode MS"/>
          <w:szCs w:val="24"/>
          <w:bdr w:val="none" w:sz="0" w:space="0" w:color="auto" w:frame="1"/>
          <w:lang w:val="lt-LT"/>
        </w:rPr>
        <w:t>“</w:t>
      </w:r>
    </w:p>
    <w:p w14:paraId="75E6B942" w14:textId="43F28C13" w:rsidR="00464C41" w:rsidRPr="002732B6" w:rsidRDefault="00066D10">
      <w:pPr>
        <w:ind w:firstLine="993"/>
        <w:jc w:val="both"/>
        <w:rPr>
          <w:szCs w:val="24"/>
          <w:lang w:val="lt-LT"/>
        </w:rPr>
      </w:pPr>
      <w:r w:rsidRPr="002732B6">
        <w:rPr>
          <w:szCs w:val="24"/>
          <w:lang w:val="lt-LT"/>
        </w:rPr>
        <w:t xml:space="preserve">Kartu sistemiškai siūlome </w:t>
      </w:r>
      <w:r w:rsidR="00EB562B" w:rsidRPr="002732B6">
        <w:rPr>
          <w:szCs w:val="24"/>
          <w:lang w:val="lt-LT"/>
        </w:rPr>
        <w:t xml:space="preserve">papildyti </w:t>
      </w:r>
      <w:r w:rsidR="008C7AAC" w:rsidRPr="002732B6">
        <w:rPr>
          <w:szCs w:val="24"/>
          <w:lang w:val="lt-LT"/>
        </w:rPr>
        <w:t xml:space="preserve">Įstatymo projekto 9 straipsnį, pakeičiant </w:t>
      </w:r>
      <w:r w:rsidR="00464C41" w:rsidRPr="002732B6">
        <w:rPr>
          <w:szCs w:val="24"/>
          <w:lang w:val="lt-LT"/>
        </w:rPr>
        <w:t>UTPĮ 71 str</w:t>
      </w:r>
      <w:r w:rsidR="007A60FD" w:rsidRPr="002732B6">
        <w:rPr>
          <w:szCs w:val="24"/>
          <w:lang w:val="lt-LT"/>
        </w:rPr>
        <w:t>aipsn</w:t>
      </w:r>
      <w:r w:rsidR="00EB562B" w:rsidRPr="002732B6">
        <w:rPr>
          <w:szCs w:val="24"/>
          <w:lang w:val="lt-LT"/>
        </w:rPr>
        <w:t>io</w:t>
      </w:r>
      <w:r w:rsidR="007A60FD" w:rsidRPr="002732B6">
        <w:rPr>
          <w:szCs w:val="24"/>
          <w:lang w:val="lt-LT"/>
        </w:rPr>
        <w:t xml:space="preserve"> </w:t>
      </w:r>
      <w:r w:rsidR="00EB562B" w:rsidRPr="002732B6">
        <w:rPr>
          <w:szCs w:val="24"/>
          <w:lang w:val="lt-LT"/>
        </w:rPr>
        <w:t>1</w:t>
      </w:r>
      <w:r w:rsidR="00464C41" w:rsidRPr="002732B6">
        <w:rPr>
          <w:szCs w:val="24"/>
          <w:lang w:val="lt-LT"/>
        </w:rPr>
        <w:t xml:space="preserve"> </w:t>
      </w:r>
      <w:r w:rsidR="007A60FD" w:rsidRPr="002732B6">
        <w:rPr>
          <w:szCs w:val="24"/>
          <w:lang w:val="lt-LT"/>
        </w:rPr>
        <w:t>dal</w:t>
      </w:r>
      <w:r w:rsidR="00EB562B" w:rsidRPr="002732B6">
        <w:rPr>
          <w:szCs w:val="24"/>
          <w:lang w:val="lt-LT"/>
        </w:rPr>
        <w:t xml:space="preserve">į </w:t>
      </w:r>
      <w:r w:rsidR="008C7AAC" w:rsidRPr="002732B6">
        <w:rPr>
          <w:szCs w:val="24"/>
          <w:lang w:val="lt-LT"/>
        </w:rPr>
        <w:t xml:space="preserve">ir papildant ją </w:t>
      </w:r>
      <w:r w:rsidR="00EB562B" w:rsidRPr="002732B6">
        <w:rPr>
          <w:szCs w:val="24"/>
          <w:lang w:val="lt-LT"/>
        </w:rPr>
        <w:t>nauju 2 punktu</w:t>
      </w:r>
      <w:r w:rsidR="007A60FD" w:rsidRPr="002732B6">
        <w:rPr>
          <w:szCs w:val="24"/>
          <w:lang w:val="lt-LT"/>
        </w:rPr>
        <w:t xml:space="preserve">: </w:t>
      </w:r>
    </w:p>
    <w:p w14:paraId="3D2D494B" w14:textId="7ED7D039" w:rsidR="00491F45" w:rsidRDefault="007A60FD">
      <w:pPr>
        <w:ind w:firstLine="720"/>
        <w:jc w:val="both"/>
        <w:rPr>
          <w:szCs w:val="24"/>
          <w:lang w:val="lt-LT"/>
        </w:rPr>
      </w:pPr>
      <w:r w:rsidRPr="002732B6">
        <w:rPr>
          <w:rFonts w:eastAsia="Calibri"/>
          <w:szCs w:val="24"/>
          <w:lang w:val="lt-LT"/>
        </w:rPr>
        <w:t>„</w:t>
      </w:r>
      <w:r w:rsidRPr="002732B6">
        <w:rPr>
          <w:rFonts w:eastAsia="Calibri"/>
          <w:b/>
          <w:szCs w:val="24"/>
          <w:lang w:val="lt-LT"/>
        </w:rPr>
        <w:t>2</w:t>
      </w:r>
      <w:r w:rsidR="00EB562B" w:rsidRPr="002732B6">
        <w:rPr>
          <w:rFonts w:eastAsia="Calibri"/>
          <w:b/>
          <w:szCs w:val="24"/>
          <w:lang w:val="lt-LT"/>
        </w:rPr>
        <w:t>)</w:t>
      </w:r>
      <w:r w:rsidRPr="002732B6">
        <w:rPr>
          <w:rFonts w:eastAsia="Calibri"/>
          <w:b/>
          <w:szCs w:val="24"/>
          <w:lang w:val="lt-LT"/>
        </w:rPr>
        <w:t xml:space="preserve"> laikinai gyvendam</w:t>
      </w:r>
      <w:r w:rsidR="00EB562B" w:rsidRPr="002732B6">
        <w:rPr>
          <w:rFonts w:eastAsia="Calibri"/>
          <w:b/>
          <w:szCs w:val="24"/>
          <w:lang w:val="lt-LT"/>
        </w:rPr>
        <w:t>as</w:t>
      </w:r>
      <w:r w:rsidRPr="002732B6">
        <w:rPr>
          <w:rFonts w:eastAsia="Calibri"/>
          <w:b/>
          <w:szCs w:val="24"/>
          <w:lang w:val="lt-LT"/>
        </w:rPr>
        <w:t xml:space="preserve"> Pabėgėlių priėmimo centre socialinės apsaugos ir darbo ministro nustatyta tvarka</w:t>
      </w:r>
      <w:r w:rsidRPr="002732B6">
        <w:rPr>
          <w:rFonts w:eastAsia="Calibri"/>
          <w:szCs w:val="24"/>
          <w:lang w:val="lt-LT"/>
        </w:rPr>
        <w:t xml:space="preserve"> </w:t>
      </w:r>
      <w:r w:rsidRPr="002732B6">
        <w:rPr>
          <w:b/>
          <w:szCs w:val="24"/>
          <w:lang w:val="lt-LT"/>
        </w:rPr>
        <w:t>gauti 0,6 valstybės remiamų pajamų dydžio pašalpą maistui, jeigu maitinimas nėra teikiamas.</w:t>
      </w:r>
      <w:r w:rsidRPr="002732B6">
        <w:rPr>
          <w:szCs w:val="24"/>
          <w:lang w:val="lt-LT"/>
        </w:rPr>
        <w:t>“</w:t>
      </w:r>
    </w:p>
    <w:p w14:paraId="66A6C00B" w14:textId="3F6A5B03" w:rsidR="003912DD" w:rsidRPr="00E22F21" w:rsidRDefault="003912DD" w:rsidP="00E22F21">
      <w:pPr>
        <w:ind w:firstLine="720"/>
        <w:jc w:val="both"/>
        <w:rPr>
          <w:szCs w:val="24"/>
          <w:lang w:val="lt-LT"/>
        </w:rPr>
      </w:pPr>
      <w:r w:rsidRPr="002732B6">
        <w:rPr>
          <w:szCs w:val="24"/>
          <w:lang w:val="lt-LT"/>
        </w:rPr>
        <w:t xml:space="preserve">Buvusius </w:t>
      </w:r>
      <w:r w:rsidRPr="00E22F21">
        <w:rPr>
          <w:szCs w:val="24"/>
          <w:lang w:val="lt-LT"/>
        </w:rPr>
        <w:t>UTPĮ 71 straipsnio 1 dalies 2</w:t>
      </w:r>
      <w:r w:rsidR="001B0AE7" w:rsidRPr="002732B6">
        <w:rPr>
          <w:szCs w:val="24"/>
          <w:lang w:val="lt-LT"/>
        </w:rPr>
        <w:t>–</w:t>
      </w:r>
      <w:r w:rsidRPr="00E22F21">
        <w:rPr>
          <w:szCs w:val="24"/>
          <w:lang w:val="lt-LT"/>
        </w:rPr>
        <w:t>11 punktus laikyti atitinkamai 3</w:t>
      </w:r>
      <w:r w:rsidR="001B0AE7" w:rsidRPr="002732B6">
        <w:rPr>
          <w:szCs w:val="24"/>
          <w:lang w:val="lt-LT"/>
        </w:rPr>
        <w:t>–</w:t>
      </w:r>
      <w:r w:rsidRPr="00E22F21">
        <w:rPr>
          <w:szCs w:val="24"/>
          <w:lang w:val="lt-LT"/>
        </w:rPr>
        <w:t>12 punktais.</w:t>
      </w:r>
    </w:p>
    <w:p w14:paraId="11E50980" w14:textId="77777777" w:rsidR="00361194" w:rsidRDefault="00361194" w:rsidP="003912DD">
      <w:pPr>
        <w:pBdr>
          <w:top w:val="nil"/>
          <w:left w:val="nil"/>
          <w:bottom w:val="nil"/>
          <w:right w:val="nil"/>
          <w:between w:val="nil"/>
          <w:bar w:val="nil"/>
        </w:pBdr>
        <w:ind w:firstLine="720"/>
        <w:jc w:val="both"/>
        <w:rPr>
          <w:szCs w:val="24"/>
          <w:lang w:val="lt-LT"/>
        </w:rPr>
      </w:pPr>
    </w:p>
    <w:p w14:paraId="1480EB35" w14:textId="6E325329" w:rsidR="00D0780B" w:rsidRPr="008B54A0" w:rsidRDefault="00D0780B" w:rsidP="00D0780B">
      <w:pPr>
        <w:pBdr>
          <w:top w:val="nil"/>
          <w:left w:val="nil"/>
          <w:bottom w:val="nil"/>
          <w:right w:val="nil"/>
          <w:between w:val="nil"/>
          <w:bar w:val="nil"/>
        </w:pBdr>
        <w:ind w:firstLine="720"/>
        <w:jc w:val="both"/>
        <w:rPr>
          <w:rFonts w:eastAsia="Arial Unicode MS"/>
          <w:bCs/>
          <w:szCs w:val="24"/>
          <w:bdr w:val="nil"/>
          <w:lang w:val="lt-LT"/>
        </w:rPr>
      </w:pPr>
      <w:r w:rsidRPr="008B54A0">
        <w:rPr>
          <w:color w:val="000000"/>
          <w:szCs w:val="24"/>
          <w:lang w:val="lt-LT"/>
        </w:rPr>
        <w:t>Be to, p</w:t>
      </w:r>
      <w:r w:rsidRPr="008B54A0">
        <w:rPr>
          <w:rFonts w:eastAsia="Arial Unicode MS"/>
          <w:bCs/>
          <w:szCs w:val="24"/>
          <w:bdr w:val="nil"/>
          <w:lang w:val="lt-LT"/>
        </w:rPr>
        <w:t xml:space="preserve">ažymėtina, kad kai kurie pastaruoju metu Pabėgėlių priėmimo centre apgyvendinti pažeidžiami asmenys turi sunkių sveikatos sutrikimų (pavyzdžiui, onkologinių ligų), kurių negydymas kelia grėsmę </w:t>
      </w:r>
      <w:r w:rsidR="001B0AE7">
        <w:rPr>
          <w:rFonts w:eastAsia="Arial Unicode MS"/>
          <w:bCs/>
          <w:szCs w:val="24"/>
          <w:bdr w:val="nil"/>
          <w:lang w:val="lt-LT"/>
        </w:rPr>
        <w:t>asmenų</w:t>
      </w:r>
      <w:r w:rsidRPr="008B54A0">
        <w:rPr>
          <w:rFonts w:eastAsia="Arial Unicode MS"/>
          <w:bCs/>
          <w:szCs w:val="24"/>
          <w:bdr w:val="nil"/>
          <w:lang w:val="lt-LT"/>
        </w:rPr>
        <w:t xml:space="preserve"> gyvybei. Atsižvelgiant į tai, kad pagal Priėmimo sąlygų direktyvos 19 straipsnio 1 dalį valstybė narė „privalo užtikrinti, kad prieglobsčio prašytojams būtų suteikta reikalinga sveikatos priežiūra, į kurią įeina bent jau pirmoji medicinos pagalba </w:t>
      </w:r>
      <w:r w:rsidRPr="008B54A0">
        <w:rPr>
          <w:rFonts w:eastAsia="Arial Unicode MS"/>
          <w:b/>
          <w:szCs w:val="24"/>
          <w:bdr w:val="nil"/>
          <w:lang w:val="lt-LT"/>
        </w:rPr>
        <w:t>ir būtiniausias gydymas ligų ir rimtų psichikos sutrikimų atveju</w:t>
      </w:r>
      <w:r w:rsidRPr="008B54A0">
        <w:rPr>
          <w:rFonts w:eastAsia="Arial Unicode MS"/>
          <w:bCs/>
          <w:szCs w:val="24"/>
          <w:bdr w:val="nil"/>
          <w:lang w:val="lt-LT"/>
        </w:rPr>
        <w:t>“, siūlome papildyti Įstatymo projekto 9 straipsnį</w:t>
      </w:r>
      <w:r w:rsidR="001B0AE7">
        <w:rPr>
          <w:rFonts w:eastAsia="Arial Unicode MS"/>
          <w:bCs/>
          <w:szCs w:val="24"/>
          <w:bdr w:val="nil"/>
          <w:lang w:val="lt-LT"/>
        </w:rPr>
        <w:t>,</w:t>
      </w:r>
      <w:r w:rsidRPr="008B54A0">
        <w:rPr>
          <w:rFonts w:eastAsia="Arial Unicode MS"/>
          <w:bCs/>
          <w:szCs w:val="24"/>
          <w:bdr w:val="nil"/>
          <w:lang w:val="lt-LT"/>
        </w:rPr>
        <w:t xml:space="preserve"> pakeičiant UTPĮ 71 straipsnio 1 dalies 7 punktą ir jį išdėstant taip:</w:t>
      </w:r>
    </w:p>
    <w:p w14:paraId="30CC163D" w14:textId="0C65C3D6" w:rsidR="00D0780B" w:rsidRPr="008B54A0" w:rsidRDefault="00D0780B" w:rsidP="00D0780B">
      <w:pPr>
        <w:pBdr>
          <w:top w:val="nil"/>
          <w:left w:val="nil"/>
          <w:bottom w:val="nil"/>
          <w:right w:val="nil"/>
          <w:between w:val="nil"/>
          <w:bar w:val="nil"/>
        </w:pBdr>
        <w:ind w:firstLine="720"/>
        <w:jc w:val="both"/>
        <w:rPr>
          <w:rFonts w:eastAsia="Arial Unicode MS"/>
          <w:bCs/>
          <w:szCs w:val="24"/>
          <w:bdr w:val="nil"/>
          <w:lang w:val="lt-LT"/>
        </w:rPr>
      </w:pPr>
      <w:r w:rsidRPr="008B54A0">
        <w:rPr>
          <w:color w:val="000000"/>
          <w:szCs w:val="24"/>
          <w:lang w:val="lt-LT"/>
        </w:rPr>
        <w:t xml:space="preserve">„7) nemokamai gauti būtinąją medicinos pagalbą, </w:t>
      </w:r>
      <w:r w:rsidRPr="008B54A0">
        <w:rPr>
          <w:b/>
          <w:bCs/>
          <w:color w:val="000000"/>
          <w:szCs w:val="24"/>
          <w:lang w:val="lt-LT"/>
        </w:rPr>
        <w:t xml:space="preserve">įskaitant būtiną gydymą ligų ir </w:t>
      </w:r>
      <w:r w:rsidR="001B0AE7">
        <w:rPr>
          <w:b/>
          <w:bCs/>
          <w:color w:val="000000"/>
          <w:szCs w:val="24"/>
          <w:lang w:val="lt-LT"/>
        </w:rPr>
        <w:t xml:space="preserve">(ar) </w:t>
      </w:r>
      <w:r w:rsidRPr="008B54A0">
        <w:rPr>
          <w:b/>
          <w:bCs/>
          <w:color w:val="000000"/>
          <w:szCs w:val="24"/>
          <w:lang w:val="lt-LT"/>
        </w:rPr>
        <w:t>rimtų psichikos sutrikimų atveju,</w:t>
      </w:r>
      <w:r w:rsidRPr="008B54A0">
        <w:rPr>
          <w:color w:val="000000"/>
          <w:szCs w:val="24"/>
          <w:lang w:val="lt-LT"/>
        </w:rPr>
        <w:t xml:space="preserve"> psichologinę pagalbą ir socialines paslaugas Valstybės sienos apsaugos tarnyboje, Pabėgėlių priėmimo centre ar kitoje apgyvendinimo vietoje;”.</w:t>
      </w:r>
    </w:p>
    <w:p w14:paraId="3C67D10F" w14:textId="77777777" w:rsidR="00730CE1" w:rsidRDefault="00730CE1" w:rsidP="00730CE1">
      <w:pPr>
        <w:ind w:firstLine="709"/>
        <w:jc w:val="both"/>
        <w:rPr>
          <w:color w:val="000000"/>
          <w:szCs w:val="24"/>
          <w:lang w:val="lt-LT"/>
        </w:rPr>
      </w:pPr>
    </w:p>
    <w:p w14:paraId="08487D57" w14:textId="5E45F228" w:rsidR="00E22F21" w:rsidRPr="008B54A0" w:rsidRDefault="00D0780B" w:rsidP="00730CE1">
      <w:pPr>
        <w:ind w:firstLine="709"/>
        <w:jc w:val="both"/>
        <w:rPr>
          <w:szCs w:val="24"/>
          <w:lang w:val="lt-LT"/>
        </w:rPr>
      </w:pPr>
      <w:r w:rsidRPr="008B54A0">
        <w:rPr>
          <w:color w:val="000000"/>
          <w:szCs w:val="24"/>
          <w:lang w:val="lt-LT"/>
        </w:rPr>
        <w:t xml:space="preserve">4) </w:t>
      </w:r>
      <w:r w:rsidR="00E22F21" w:rsidRPr="00730CE1">
        <w:rPr>
          <w:szCs w:val="24"/>
          <w:lang w:val="lt-LT"/>
        </w:rPr>
        <w:t xml:space="preserve">Atkreipiame dėmesį, kad </w:t>
      </w:r>
      <w:r w:rsidR="00A46142" w:rsidRPr="00730CE1">
        <w:rPr>
          <w:szCs w:val="24"/>
          <w:lang w:val="lt-LT"/>
        </w:rPr>
        <w:t>p</w:t>
      </w:r>
      <w:r w:rsidR="00E22F21" w:rsidRPr="00730CE1">
        <w:rPr>
          <w:szCs w:val="24"/>
          <w:lang w:val="lt-LT"/>
        </w:rPr>
        <w:t xml:space="preserve">agal </w:t>
      </w:r>
      <w:r w:rsidR="00A46142" w:rsidRPr="00730CE1">
        <w:rPr>
          <w:szCs w:val="24"/>
          <w:shd w:val="clear" w:color="auto" w:fill="FFFFFF"/>
          <w:lang w:val="lt-LT"/>
        </w:rPr>
        <w:t xml:space="preserve">2013 m. birželio 26 d. Europos Parlamento ir Tarybos direktyvos 2013/32/ES dėl tarptautinės apsaugos suteikimo ir panaikinimo bendros tvarkos (toliau </w:t>
      </w:r>
      <w:r w:rsidR="001B0AE7" w:rsidRPr="00730CE1">
        <w:rPr>
          <w:szCs w:val="24"/>
          <w:lang w:val="lt-LT"/>
        </w:rPr>
        <w:t>–</w:t>
      </w:r>
      <w:r w:rsidR="00A46142" w:rsidRPr="00730CE1">
        <w:rPr>
          <w:szCs w:val="24"/>
          <w:shd w:val="clear" w:color="auto" w:fill="FFFFFF"/>
          <w:lang w:val="lt-LT"/>
        </w:rPr>
        <w:t xml:space="preserve"> </w:t>
      </w:r>
      <w:r w:rsidR="00E22F21" w:rsidRPr="00730CE1">
        <w:rPr>
          <w:szCs w:val="24"/>
          <w:lang w:val="lt-LT"/>
        </w:rPr>
        <w:t>Prieglobsčio procedūrų direktyv</w:t>
      </w:r>
      <w:r w:rsidR="00A46142" w:rsidRPr="00730CE1">
        <w:rPr>
          <w:szCs w:val="24"/>
          <w:lang w:val="lt-LT"/>
        </w:rPr>
        <w:t>a)</w:t>
      </w:r>
      <w:r w:rsidR="00E22F21" w:rsidRPr="00730CE1">
        <w:rPr>
          <w:szCs w:val="24"/>
          <w:lang w:val="lt-LT"/>
        </w:rPr>
        <w:t xml:space="preserve"> 43 straipsnio 1 dalį valstybės gali numatyti pasienio procedūras, siekdamos priimti sprendimus pasienyje arba tranzito zonose dėl (</w:t>
      </w:r>
      <w:r w:rsidR="00A46142" w:rsidRPr="00730CE1">
        <w:rPr>
          <w:szCs w:val="24"/>
          <w:lang w:val="lt-LT"/>
        </w:rPr>
        <w:t>a</w:t>
      </w:r>
      <w:r w:rsidR="00E22F21" w:rsidRPr="00730CE1">
        <w:rPr>
          <w:szCs w:val="24"/>
          <w:lang w:val="lt-LT"/>
        </w:rPr>
        <w:t xml:space="preserve">) </w:t>
      </w:r>
      <w:r w:rsidR="00A46142" w:rsidRPr="00730CE1">
        <w:rPr>
          <w:szCs w:val="24"/>
          <w:shd w:val="clear" w:color="auto" w:fill="FFFFFF"/>
          <w:lang w:val="lt-LT"/>
        </w:rPr>
        <w:t xml:space="preserve">tokiose vietose pateikto </w:t>
      </w:r>
      <w:r w:rsidR="00E22F21" w:rsidRPr="00730CE1">
        <w:rPr>
          <w:szCs w:val="24"/>
          <w:lang w:val="lt-LT"/>
        </w:rPr>
        <w:t>prašymo priimtinumo</w:t>
      </w:r>
      <w:r w:rsidR="00A46142" w:rsidRPr="00730CE1">
        <w:rPr>
          <w:szCs w:val="24"/>
          <w:shd w:val="clear" w:color="auto" w:fill="FFFFFF"/>
          <w:lang w:val="lt-LT"/>
        </w:rPr>
        <w:t xml:space="preserve"> pagal 33 straipsnį; ir (arba)</w:t>
      </w:r>
      <w:r w:rsidR="00E22F21" w:rsidRPr="00730CE1">
        <w:rPr>
          <w:szCs w:val="24"/>
          <w:lang w:val="lt-LT"/>
        </w:rPr>
        <w:t>; (</w:t>
      </w:r>
      <w:r w:rsidR="00A46142" w:rsidRPr="00730CE1">
        <w:rPr>
          <w:szCs w:val="24"/>
          <w:lang w:val="lt-LT"/>
        </w:rPr>
        <w:t>b</w:t>
      </w:r>
      <w:r w:rsidR="00E22F21" w:rsidRPr="00730CE1">
        <w:rPr>
          <w:szCs w:val="24"/>
          <w:lang w:val="lt-LT"/>
        </w:rPr>
        <w:t xml:space="preserve">) prašymo esmės </w:t>
      </w:r>
      <w:r w:rsidR="00A46142" w:rsidRPr="00730CE1">
        <w:rPr>
          <w:szCs w:val="24"/>
          <w:shd w:val="clear" w:color="auto" w:fill="FFFFFF"/>
          <w:lang w:val="lt-LT"/>
        </w:rPr>
        <w:t>vykdant procedūrą pagal 31 straipsnio 8 dalį</w:t>
      </w:r>
      <w:r w:rsidR="00E22F21" w:rsidRPr="00730CE1">
        <w:rPr>
          <w:szCs w:val="24"/>
          <w:lang w:val="lt-LT"/>
        </w:rPr>
        <w:t>. Vykdant šią procedūrą, prieglobsčio prašytojas apgyvendinamas šiose lokacijose. E</w:t>
      </w:r>
      <w:r w:rsidR="008601B3" w:rsidRPr="00730CE1">
        <w:rPr>
          <w:szCs w:val="24"/>
          <w:lang w:val="lt-LT"/>
        </w:rPr>
        <w:t xml:space="preserve">uropos </w:t>
      </w:r>
      <w:r w:rsidR="00E22F21" w:rsidRPr="00730CE1">
        <w:rPr>
          <w:szCs w:val="24"/>
          <w:lang w:val="lt-LT"/>
        </w:rPr>
        <w:t>S</w:t>
      </w:r>
      <w:r w:rsidR="008601B3" w:rsidRPr="00730CE1">
        <w:rPr>
          <w:szCs w:val="24"/>
          <w:lang w:val="lt-LT"/>
        </w:rPr>
        <w:t>ąjungos</w:t>
      </w:r>
      <w:r w:rsidR="00E22F21" w:rsidRPr="00730CE1">
        <w:rPr>
          <w:szCs w:val="24"/>
          <w:lang w:val="lt-LT"/>
        </w:rPr>
        <w:t xml:space="preserve"> Teisingumo Teismas </w:t>
      </w:r>
      <w:r w:rsidR="008601B3" w:rsidRPr="00730CE1">
        <w:rPr>
          <w:szCs w:val="24"/>
          <w:lang w:val="lt-LT"/>
        </w:rPr>
        <w:t xml:space="preserve">(toliau – ESTT) </w:t>
      </w:r>
      <w:r w:rsidR="00E22F21" w:rsidRPr="00730CE1">
        <w:rPr>
          <w:szCs w:val="24"/>
          <w:lang w:val="lt-LT"/>
        </w:rPr>
        <w:t>yra išaiškinęs, kad šis apgyvendinimas reiškia sulaikymą, kuriam taikomas maksimalus 28 dienų terminas. Šiam terminui pasibaigus valstybės privalo leisti prieglobsčio prašytojui atvykti į šalies teritoriją (Direktyvos 43 straipsnio 2 dalis). ESTT taip pat yra išaiškinęs, kad</w:t>
      </w:r>
      <w:r w:rsidR="008601B3" w:rsidRPr="00730CE1">
        <w:rPr>
          <w:szCs w:val="24"/>
          <w:lang w:val="lt-LT"/>
        </w:rPr>
        <w:t>,</w:t>
      </w:r>
      <w:r w:rsidR="00E22F21" w:rsidRPr="00730CE1">
        <w:rPr>
          <w:szCs w:val="24"/>
          <w:lang w:val="lt-LT"/>
        </w:rPr>
        <w:t xml:space="preserve"> kai dėl masinio </w:t>
      </w:r>
      <w:r w:rsidR="00E22F21" w:rsidRPr="008B54A0">
        <w:rPr>
          <w:szCs w:val="24"/>
          <w:lang w:val="lt-LT"/>
        </w:rPr>
        <w:t xml:space="preserve">tarptautinės apsaugos prašytojų antplūdžio neįmanoma per 28 dienų terminą taikyti </w:t>
      </w:r>
      <w:r w:rsidR="008601B3" w:rsidRPr="008B54A0">
        <w:rPr>
          <w:szCs w:val="24"/>
          <w:lang w:val="lt-LT"/>
        </w:rPr>
        <w:t>D</w:t>
      </w:r>
      <w:r w:rsidR="00E22F21" w:rsidRPr="008B54A0">
        <w:rPr>
          <w:szCs w:val="24"/>
          <w:lang w:val="lt-LT"/>
        </w:rPr>
        <w:t xml:space="preserve">irektyvos 43 straipsnio 1 dalyje numatytų pasienio procedūrų, </w:t>
      </w:r>
      <w:r w:rsidR="00E22F21" w:rsidRPr="008B54A0">
        <w:rPr>
          <w:b/>
          <w:bCs/>
          <w:szCs w:val="24"/>
          <w:lang w:val="lt-LT"/>
        </w:rPr>
        <w:t xml:space="preserve">valstybei leidžiama apriboti judėjimo laisvę plote, esančiame netoli jos sienų ar tranzito zonų, kaip numatyta Priėmimo sąlygų direktyvos 2013/33 7 straipsnyje. Tačiau šie apribojimai negali prilygti sulaikymui </w:t>
      </w:r>
      <w:r w:rsidR="00E22F21" w:rsidRPr="008B54A0">
        <w:rPr>
          <w:szCs w:val="24"/>
          <w:lang w:val="lt-LT"/>
        </w:rPr>
        <w:t>(šaltinis: bylos (C 924/19 PPU) ir (C 925/19 PPU), https://eur-lex.europa.eu/legal-content/EN/TXT/?uri=ecli%3AECLI%3AEU%3AC%3A2020%3A367)</w:t>
      </w:r>
      <w:r w:rsidR="008601B3" w:rsidRPr="008B54A0">
        <w:rPr>
          <w:szCs w:val="24"/>
          <w:lang w:val="lt-LT"/>
        </w:rPr>
        <w:t>.</w:t>
      </w:r>
    </w:p>
    <w:p w14:paraId="4DBBC4F6" w14:textId="77777777" w:rsidR="00D0780B" w:rsidRPr="008B54A0" w:rsidRDefault="008601B3" w:rsidP="00EB562B">
      <w:pPr>
        <w:ind w:firstLine="709"/>
        <w:jc w:val="both"/>
        <w:rPr>
          <w:color w:val="000000"/>
          <w:szCs w:val="24"/>
          <w:lang w:val="lt-LT"/>
        </w:rPr>
      </w:pPr>
      <w:r w:rsidRPr="008B54A0">
        <w:rPr>
          <w:rFonts w:eastAsia="Arial Unicode MS"/>
          <w:bCs/>
          <w:szCs w:val="24"/>
          <w:bdr w:val="nil"/>
          <w:lang w:val="lt-LT"/>
        </w:rPr>
        <w:lastRenderedPageBreak/>
        <w:t xml:space="preserve">Atsižvelgiant į </w:t>
      </w:r>
      <w:r w:rsidR="00D0780B" w:rsidRPr="008B54A0">
        <w:rPr>
          <w:rFonts w:eastAsia="Arial Unicode MS"/>
          <w:bCs/>
          <w:szCs w:val="24"/>
          <w:bdr w:val="nil"/>
          <w:lang w:val="lt-LT"/>
        </w:rPr>
        <w:t>ESTT pateiktus išaiškinimus,</w:t>
      </w:r>
      <w:r w:rsidRPr="008B54A0">
        <w:rPr>
          <w:rFonts w:eastAsia="Arial Unicode MS"/>
          <w:bCs/>
          <w:szCs w:val="24"/>
          <w:bdr w:val="nil"/>
          <w:lang w:val="lt-LT"/>
        </w:rPr>
        <w:t xml:space="preserve"> </w:t>
      </w:r>
      <w:r w:rsidR="00A41A32" w:rsidRPr="008B54A0">
        <w:rPr>
          <w:szCs w:val="24"/>
          <w:lang w:val="lt-LT"/>
        </w:rPr>
        <w:t xml:space="preserve">Įstatymo </w:t>
      </w:r>
      <w:r w:rsidR="00EB562B" w:rsidRPr="008B54A0">
        <w:rPr>
          <w:color w:val="000000"/>
          <w:szCs w:val="24"/>
          <w:lang w:val="lt-LT"/>
        </w:rPr>
        <w:t>projekto 23 straipsnyje, kuriuo UTPĮ papildomas X</w:t>
      </w:r>
      <w:r w:rsidR="00EB562B" w:rsidRPr="008B54A0">
        <w:rPr>
          <w:color w:val="000000"/>
          <w:szCs w:val="24"/>
          <w:vertAlign w:val="superscript"/>
          <w:lang w:val="lt-LT"/>
        </w:rPr>
        <w:t>2</w:t>
      </w:r>
      <w:r w:rsidR="00EB562B" w:rsidRPr="008B54A0">
        <w:rPr>
          <w:color w:val="000000"/>
          <w:szCs w:val="24"/>
          <w:lang w:val="lt-LT"/>
        </w:rPr>
        <w:t> skyriumi,</w:t>
      </w:r>
      <w:r w:rsidR="00EB562B" w:rsidRPr="008B54A0">
        <w:rPr>
          <w:szCs w:val="24"/>
          <w:lang w:val="lt-LT"/>
        </w:rPr>
        <w:t xml:space="preserve"> </w:t>
      </w:r>
      <w:r w:rsidR="008C7AAC" w:rsidRPr="008B54A0">
        <w:rPr>
          <w:color w:val="000000"/>
          <w:szCs w:val="24"/>
          <w:lang w:val="lt-LT"/>
        </w:rPr>
        <w:t>siūlome</w:t>
      </w:r>
      <w:r w:rsidR="00D0780B" w:rsidRPr="008B54A0">
        <w:rPr>
          <w:color w:val="000000"/>
          <w:szCs w:val="24"/>
          <w:lang w:val="lt-LT"/>
        </w:rPr>
        <w:t>:</w:t>
      </w:r>
    </w:p>
    <w:p w14:paraId="136F0478" w14:textId="00794028" w:rsidR="00EB562B" w:rsidRPr="008B54A0" w:rsidRDefault="00D0780B" w:rsidP="00EB562B">
      <w:pPr>
        <w:ind w:firstLine="709"/>
        <w:jc w:val="both"/>
        <w:rPr>
          <w:rFonts w:eastAsia="Calibri"/>
          <w:b/>
          <w:szCs w:val="24"/>
          <w:lang w:val="lt-LT"/>
        </w:rPr>
      </w:pPr>
      <w:r w:rsidRPr="008B54A0">
        <w:rPr>
          <w:szCs w:val="24"/>
          <w:lang w:val="lt-LT"/>
        </w:rPr>
        <w:t>a)</w:t>
      </w:r>
      <w:r w:rsidR="008C7AAC" w:rsidRPr="008B54A0">
        <w:rPr>
          <w:szCs w:val="24"/>
          <w:lang w:val="lt-LT"/>
        </w:rPr>
        <w:t xml:space="preserve"> </w:t>
      </w:r>
      <w:r w:rsidR="00EB562B" w:rsidRPr="008B54A0">
        <w:rPr>
          <w:szCs w:val="24"/>
          <w:lang w:val="lt-LT"/>
        </w:rPr>
        <w:t xml:space="preserve">papildyti </w:t>
      </w:r>
      <w:r w:rsidRPr="008B54A0">
        <w:rPr>
          <w:szCs w:val="24"/>
          <w:lang w:val="lt-LT"/>
        </w:rPr>
        <w:t xml:space="preserve">UTPĮ </w:t>
      </w:r>
      <w:r w:rsidR="00EB562B" w:rsidRPr="008B54A0">
        <w:rPr>
          <w:rFonts w:eastAsia="Calibri"/>
          <w:bCs/>
          <w:szCs w:val="24"/>
          <w:lang w:val="lt-LT"/>
        </w:rPr>
        <w:t>140</w:t>
      </w:r>
      <w:r w:rsidR="00EB562B" w:rsidRPr="008B54A0">
        <w:rPr>
          <w:rFonts w:eastAsia="Calibri"/>
          <w:bCs/>
          <w:szCs w:val="24"/>
          <w:vertAlign w:val="superscript"/>
          <w:lang w:val="lt-LT"/>
        </w:rPr>
        <w:t>8</w:t>
      </w:r>
      <w:r w:rsidR="00EB562B" w:rsidRPr="008B54A0">
        <w:rPr>
          <w:rFonts w:eastAsia="Calibri"/>
          <w:bCs/>
          <w:szCs w:val="24"/>
          <w:lang w:val="lt-LT"/>
        </w:rPr>
        <w:t xml:space="preserve"> straipsnio</w:t>
      </w:r>
      <w:r w:rsidR="00EB562B" w:rsidRPr="008B54A0">
        <w:rPr>
          <w:rFonts w:eastAsia="Calibri"/>
          <w:b/>
          <w:szCs w:val="24"/>
          <w:lang w:val="lt-LT"/>
        </w:rPr>
        <w:t xml:space="preserve"> </w:t>
      </w:r>
      <w:r w:rsidR="00EB562B" w:rsidRPr="008B54A0">
        <w:rPr>
          <w:rFonts w:eastAsia="Calibri"/>
          <w:bCs/>
          <w:szCs w:val="24"/>
          <w:lang w:val="lt-LT"/>
        </w:rPr>
        <w:t>4 dalį ir ją išdėstyti taip:</w:t>
      </w:r>
      <w:r w:rsidR="00EB562B" w:rsidRPr="008B54A0">
        <w:rPr>
          <w:rFonts w:eastAsia="Calibri"/>
          <w:b/>
          <w:szCs w:val="24"/>
          <w:lang w:val="lt-LT"/>
        </w:rPr>
        <w:t xml:space="preserve"> </w:t>
      </w:r>
    </w:p>
    <w:p w14:paraId="250B3A39" w14:textId="40C891DB" w:rsidR="00EB562B" w:rsidRPr="008B54A0" w:rsidRDefault="00EB562B" w:rsidP="00EB562B">
      <w:pPr>
        <w:pBdr>
          <w:top w:val="nil"/>
          <w:left w:val="nil"/>
          <w:bottom w:val="nil"/>
          <w:right w:val="nil"/>
          <w:between w:val="nil"/>
          <w:bar w:val="nil"/>
        </w:pBdr>
        <w:ind w:firstLine="720"/>
        <w:jc w:val="both"/>
        <w:rPr>
          <w:rFonts w:eastAsia="Arial Unicode MS"/>
          <w:b/>
          <w:szCs w:val="24"/>
          <w:bdr w:val="nil"/>
          <w:lang w:val="lt-LT"/>
        </w:rPr>
      </w:pPr>
      <w:r w:rsidRPr="008B54A0">
        <w:rPr>
          <w:rFonts w:eastAsia="Arial Unicode MS"/>
          <w:bCs/>
          <w:szCs w:val="24"/>
          <w:bdr w:val="nil"/>
          <w:lang w:val="lt-LT"/>
        </w:rPr>
        <w:t>„4.</w:t>
      </w:r>
      <w:r w:rsidRPr="008B54A0">
        <w:rPr>
          <w:rFonts w:eastAsia="Arial Unicode MS"/>
          <w:b/>
          <w:szCs w:val="24"/>
          <w:bdr w:val="nil"/>
          <w:lang w:val="lt-LT"/>
        </w:rPr>
        <w:t xml:space="preserve"> </w:t>
      </w:r>
      <w:r w:rsidRPr="008B54A0">
        <w:rPr>
          <w:rFonts w:eastAsia="Arial Unicode MS"/>
          <w:bCs/>
          <w:szCs w:val="24"/>
          <w:bdr w:val="nil"/>
          <w:lang w:val="lt-LT"/>
        </w:rPr>
        <w:t>Prieglobsčio prašytojus, pateikusius prašymus suteikti prieglobstį pasienio kontrolės punktuose ar tranzito zonose</w:t>
      </w:r>
      <w:r w:rsidRPr="008B54A0">
        <w:rPr>
          <w:rFonts w:eastAsia="MS Mincho"/>
          <w:bCs/>
          <w:szCs w:val="24"/>
          <w:bdr w:val="nil"/>
          <w:lang w:val="lt-LT"/>
        </w:rPr>
        <w:t xml:space="preserve">, iki </w:t>
      </w:r>
      <w:r w:rsidRPr="008B54A0">
        <w:rPr>
          <w:rFonts w:eastAsia="Arial Unicode MS"/>
          <w:bCs/>
          <w:szCs w:val="24"/>
          <w:bdr w:val="nil"/>
          <w:lang w:val="lt-LT"/>
        </w:rPr>
        <w:t xml:space="preserve">nepriimtas sprendimas įleisti juos į Lietuvos Respubliką, Valstybės sienos apsaugos tarnyba laikinai apgyvendina pasienio kontrolės punktuose, tranzito zonose, Valstybės sienos apsaugos tarnyboje, Pabėgėlių priėmimo centre ar kituose apgyvendinimo centruose, apgyvendinimo vietose, apgyvendinimo patalpose, laikiname būste ar kitose tam pritaikytose vietose, </w:t>
      </w:r>
      <w:r w:rsidR="0088019C" w:rsidRPr="008B54A0">
        <w:rPr>
          <w:rFonts w:eastAsia="Arial Unicode MS"/>
          <w:b/>
          <w:szCs w:val="24"/>
          <w:bdr w:val="nil"/>
          <w:lang w:val="lt-LT"/>
        </w:rPr>
        <w:t xml:space="preserve">ribojant jų teisę </w:t>
      </w:r>
      <w:r w:rsidRPr="008B54A0">
        <w:rPr>
          <w:rFonts w:eastAsia="Arial Unicode MS"/>
          <w:bCs/>
          <w:strike/>
          <w:szCs w:val="24"/>
          <w:bdr w:val="nil"/>
          <w:lang w:val="lt-LT"/>
        </w:rPr>
        <w:t>nesuteikiant jiems teisės</w:t>
      </w:r>
      <w:r w:rsidRPr="008B54A0">
        <w:rPr>
          <w:rFonts w:eastAsia="Arial Unicode MS"/>
          <w:bCs/>
          <w:szCs w:val="24"/>
          <w:bdr w:val="nil"/>
          <w:lang w:val="lt-LT"/>
        </w:rPr>
        <w:t xml:space="preserve"> laisvai judėti Lietuvos Respublikos teritorijoje. </w:t>
      </w:r>
      <w:r w:rsidRPr="008B54A0">
        <w:rPr>
          <w:rFonts w:eastAsia="Arial Unicode MS"/>
          <w:bCs/>
          <w:strike/>
          <w:szCs w:val="24"/>
          <w:bdr w:val="nil"/>
          <w:lang w:val="lt-LT"/>
        </w:rPr>
        <w:t>Pabėgėlių priėmimo centre pirmiausia apgyvendinami pažeidžiami prieglobsčio prašytojai.</w:t>
      </w:r>
      <w:r w:rsidRPr="008B54A0">
        <w:rPr>
          <w:rFonts w:eastAsia="Arial Unicode MS"/>
          <w:bCs/>
          <w:szCs w:val="24"/>
          <w:bdr w:val="nil"/>
          <w:lang w:val="lt-LT"/>
        </w:rPr>
        <w:t xml:space="preserve"> Užsieniečius, neteisėtai kirtusius Lietuvos Respublikos valstybės sieną,</w:t>
      </w:r>
      <w:r w:rsidRPr="008B54A0">
        <w:rPr>
          <w:rFonts w:eastAsia="Arial Unicode MS"/>
          <w:b/>
          <w:szCs w:val="24"/>
          <w:bdr w:val="nil"/>
          <w:lang w:val="lt-LT"/>
        </w:rPr>
        <w:t xml:space="preserve"> ir užsieniečius, kuriems nesuteiktas prieglobstis Lietuvos Respublikoje, iki kol bus įvykdytas sprendimas dėl užsieniečio grąžinimo ar išsiuntimo </w:t>
      </w:r>
      <w:r w:rsidRPr="008B54A0">
        <w:rPr>
          <w:rFonts w:eastAsia="Arial Unicode MS"/>
          <w:bCs/>
          <w:szCs w:val="24"/>
          <w:bdr w:val="nil"/>
          <w:lang w:val="lt-LT"/>
        </w:rPr>
        <w:t xml:space="preserve">arba, vadovaujantis šiuo Įstatymu, priimtas kitas sprendimas dėl užsieniečio teisinės padėties, Valstybės sienos apsaugos tarnyba laikinai apgyvendina </w:t>
      </w:r>
      <w:r w:rsidRPr="008B54A0">
        <w:rPr>
          <w:rFonts w:eastAsia="Arial Unicode MS"/>
          <w:b/>
          <w:szCs w:val="24"/>
          <w:bdr w:val="nil"/>
          <w:lang w:val="lt-LT"/>
        </w:rPr>
        <w:t xml:space="preserve">šioje dalyje nurodytose vietose, </w:t>
      </w:r>
      <w:r w:rsidRPr="008B54A0">
        <w:rPr>
          <w:rFonts w:eastAsia="Arial Unicode MS"/>
          <w:bCs/>
          <w:strike/>
          <w:szCs w:val="24"/>
          <w:bdr w:val="nil"/>
          <w:lang w:val="lt-LT"/>
        </w:rPr>
        <w:t>pasienio kontrolės punktuose, tranzito zonose, Valstybės sienos apsaugos tarnyboje ar kitose tam pritaikytose vietose,</w:t>
      </w:r>
      <w:r w:rsidRPr="008B54A0">
        <w:rPr>
          <w:rFonts w:eastAsia="Arial Unicode MS"/>
          <w:b/>
          <w:szCs w:val="24"/>
          <w:bdr w:val="nil"/>
          <w:lang w:val="lt-LT"/>
        </w:rPr>
        <w:t xml:space="preserve"> </w:t>
      </w:r>
      <w:r w:rsidRPr="008B54A0">
        <w:rPr>
          <w:rFonts w:eastAsia="Arial Unicode MS"/>
          <w:bCs/>
          <w:szCs w:val="24"/>
          <w:bdr w:val="nil"/>
          <w:lang w:val="lt-LT"/>
        </w:rPr>
        <w:t>nesuteikiant jiems teisės laisvai judėti Lietuvos Respublikos teritorijoje.</w:t>
      </w:r>
      <w:r w:rsidRPr="008B54A0">
        <w:rPr>
          <w:rFonts w:eastAsia="Arial Unicode MS"/>
          <w:b/>
          <w:szCs w:val="24"/>
          <w:bdr w:val="nil"/>
          <w:lang w:val="lt-LT"/>
        </w:rPr>
        <w:t xml:space="preserve"> Pabėgėlių priėmimo centre pirmiausia apgyvendinami šioje dalyje nurodyti prieglobsčio prašytojai ir užsieniečiai, kurie yra pažeidžiami asmenys.</w:t>
      </w:r>
      <w:r w:rsidRPr="007347B3">
        <w:rPr>
          <w:rFonts w:eastAsia="Arial Unicode MS"/>
          <w:b/>
          <w:szCs w:val="24"/>
          <w:bdr w:val="nil"/>
          <w:lang w:val="lt-LT"/>
        </w:rPr>
        <w:t>“</w:t>
      </w:r>
    </w:p>
    <w:p w14:paraId="6C8A41FA" w14:textId="62850267" w:rsidR="0088019C" w:rsidRPr="008B54A0" w:rsidRDefault="00D0780B" w:rsidP="0088019C">
      <w:pPr>
        <w:ind w:firstLine="709"/>
        <w:jc w:val="both"/>
        <w:rPr>
          <w:rFonts w:eastAsia="Calibri"/>
          <w:b/>
          <w:szCs w:val="24"/>
          <w:lang w:val="lt-LT"/>
        </w:rPr>
      </w:pPr>
      <w:r w:rsidRPr="008B54A0">
        <w:rPr>
          <w:rFonts w:eastAsia="Arial Unicode MS"/>
          <w:bCs/>
          <w:szCs w:val="24"/>
          <w:bdr w:val="nil"/>
          <w:lang w:val="lt-LT"/>
        </w:rPr>
        <w:t>b)</w:t>
      </w:r>
      <w:r w:rsidR="0088019C" w:rsidRPr="008B54A0">
        <w:rPr>
          <w:rFonts w:eastAsia="Arial Unicode MS"/>
          <w:bCs/>
          <w:szCs w:val="24"/>
          <w:bdr w:val="nil"/>
          <w:lang w:val="lt-LT"/>
        </w:rPr>
        <w:t xml:space="preserve"> </w:t>
      </w:r>
      <w:r w:rsidR="0088019C" w:rsidRPr="008B54A0">
        <w:rPr>
          <w:szCs w:val="24"/>
          <w:lang w:val="lt-LT"/>
        </w:rPr>
        <w:t xml:space="preserve">papildyti </w:t>
      </w:r>
      <w:r w:rsidR="001718C8" w:rsidRPr="008B54A0">
        <w:rPr>
          <w:szCs w:val="24"/>
          <w:lang w:val="lt-LT"/>
        </w:rPr>
        <w:t xml:space="preserve">UTPĮ </w:t>
      </w:r>
      <w:r w:rsidR="0088019C" w:rsidRPr="008B54A0">
        <w:rPr>
          <w:rFonts w:eastAsia="Calibri"/>
          <w:bCs/>
          <w:szCs w:val="24"/>
          <w:lang w:val="lt-LT"/>
        </w:rPr>
        <w:t>140</w:t>
      </w:r>
      <w:r w:rsidR="0088019C" w:rsidRPr="008B54A0">
        <w:rPr>
          <w:rFonts w:eastAsia="Calibri"/>
          <w:bCs/>
          <w:szCs w:val="24"/>
          <w:vertAlign w:val="superscript"/>
          <w:lang w:val="lt-LT"/>
        </w:rPr>
        <w:t>8</w:t>
      </w:r>
      <w:r w:rsidR="0088019C" w:rsidRPr="008B54A0">
        <w:rPr>
          <w:rFonts w:eastAsia="Calibri"/>
          <w:bCs/>
          <w:szCs w:val="24"/>
          <w:lang w:val="lt-LT"/>
        </w:rPr>
        <w:t xml:space="preserve"> straipsnio</w:t>
      </w:r>
      <w:r w:rsidR="0088019C" w:rsidRPr="008B54A0">
        <w:rPr>
          <w:rFonts w:eastAsia="Calibri"/>
          <w:b/>
          <w:szCs w:val="24"/>
          <w:lang w:val="lt-LT"/>
        </w:rPr>
        <w:t xml:space="preserve"> </w:t>
      </w:r>
      <w:r w:rsidR="0088019C" w:rsidRPr="008B54A0">
        <w:rPr>
          <w:rFonts w:eastAsia="Calibri"/>
          <w:bCs/>
          <w:szCs w:val="24"/>
          <w:lang w:val="lt-LT"/>
        </w:rPr>
        <w:t>5 dalį ir ją išdėstyti taip:</w:t>
      </w:r>
      <w:r w:rsidR="0088019C" w:rsidRPr="008B54A0">
        <w:rPr>
          <w:rFonts w:eastAsia="Calibri"/>
          <w:b/>
          <w:szCs w:val="24"/>
          <w:lang w:val="lt-LT"/>
        </w:rPr>
        <w:t xml:space="preserve"> </w:t>
      </w:r>
    </w:p>
    <w:p w14:paraId="7301632C" w14:textId="6E4AFB2A" w:rsidR="0088019C" w:rsidRPr="008B54A0" w:rsidRDefault="0088019C" w:rsidP="0088019C">
      <w:pPr>
        <w:pBdr>
          <w:top w:val="nil"/>
          <w:left w:val="nil"/>
          <w:bottom w:val="nil"/>
          <w:right w:val="nil"/>
          <w:between w:val="nil"/>
          <w:bar w:val="nil"/>
        </w:pBdr>
        <w:ind w:firstLine="720"/>
        <w:jc w:val="both"/>
        <w:rPr>
          <w:rFonts w:eastAsia="Arial Unicode MS"/>
          <w:bCs/>
          <w:szCs w:val="24"/>
          <w:bdr w:val="nil"/>
          <w:lang w:val="lt-LT"/>
        </w:rPr>
      </w:pPr>
      <w:r w:rsidRPr="008B54A0">
        <w:rPr>
          <w:rFonts w:eastAsia="Arial Unicode MS"/>
          <w:bCs/>
          <w:szCs w:val="24"/>
          <w:bdr w:val="nil"/>
          <w:lang w:val="lt-LT"/>
        </w:rPr>
        <w:t>„5. Šio straipsnio 4 dalyje nurodytų prieglobsčio prašytojų ir užsieniečių, laikino apgyvendinimo toje pačioje dalyje nurodytose laikino apgyvendinimo vietose</w:t>
      </w:r>
      <w:r w:rsidRPr="008B54A0">
        <w:rPr>
          <w:rFonts w:eastAsia="Arial Unicode MS"/>
          <w:b/>
          <w:szCs w:val="24"/>
          <w:bdr w:val="nil"/>
          <w:lang w:val="lt-LT"/>
        </w:rPr>
        <w:t xml:space="preserve"> ir</w:t>
      </w:r>
      <w:r w:rsidR="002732B6" w:rsidRPr="008B54A0">
        <w:rPr>
          <w:rFonts w:eastAsia="Arial Unicode MS"/>
          <w:b/>
          <w:szCs w:val="24"/>
          <w:bdr w:val="nil"/>
          <w:lang w:val="lt-LT"/>
        </w:rPr>
        <w:t xml:space="preserve"> prieglobsčio prašytojo</w:t>
      </w:r>
      <w:r w:rsidRPr="008B54A0">
        <w:rPr>
          <w:rFonts w:eastAsia="Arial Unicode MS"/>
          <w:b/>
          <w:szCs w:val="24"/>
          <w:bdr w:val="nil"/>
          <w:lang w:val="lt-LT"/>
        </w:rPr>
        <w:t xml:space="preserve"> teisės laisvai judėti Lietuvos Respublikos teritorijoje ribojimo </w:t>
      </w:r>
      <w:r w:rsidRPr="008B54A0">
        <w:rPr>
          <w:rFonts w:eastAsia="Arial Unicode MS"/>
          <w:bCs/>
          <w:szCs w:val="24"/>
          <w:bdr w:val="nil"/>
          <w:lang w:val="lt-LT"/>
        </w:rPr>
        <w:t>sąlygas ir tvarką</w:t>
      </w:r>
      <w:r w:rsidRPr="008B54A0">
        <w:rPr>
          <w:rFonts w:eastAsia="Arial Unicode MS"/>
          <w:b/>
          <w:szCs w:val="24"/>
          <w:bdr w:val="nil"/>
          <w:lang w:val="lt-LT"/>
        </w:rPr>
        <w:t xml:space="preserve"> </w:t>
      </w:r>
      <w:r w:rsidRPr="008B54A0">
        <w:rPr>
          <w:rFonts w:eastAsia="Arial Unicode MS"/>
          <w:bCs/>
          <w:szCs w:val="24"/>
          <w:bdr w:val="nil"/>
          <w:lang w:val="lt-LT"/>
        </w:rPr>
        <w:t>nustato vidaus reikalų ministras.”</w:t>
      </w:r>
    </w:p>
    <w:p w14:paraId="4B683562" w14:textId="6A572D07" w:rsidR="0088019C" w:rsidRPr="008B54A0" w:rsidRDefault="00D0780B" w:rsidP="0088019C">
      <w:pPr>
        <w:pBdr>
          <w:top w:val="nil"/>
          <w:left w:val="nil"/>
          <w:bottom w:val="nil"/>
          <w:right w:val="nil"/>
          <w:between w:val="nil"/>
          <w:bar w:val="nil"/>
        </w:pBdr>
        <w:ind w:firstLine="720"/>
        <w:jc w:val="both"/>
        <w:rPr>
          <w:rFonts w:eastAsia="Calibri"/>
          <w:bCs/>
          <w:szCs w:val="24"/>
          <w:lang w:val="lt-LT"/>
        </w:rPr>
      </w:pPr>
      <w:r w:rsidRPr="008B54A0">
        <w:rPr>
          <w:rFonts w:eastAsia="Arial Unicode MS"/>
          <w:bCs/>
          <w:szCs w:val="24"/>
          <w:bdr w:val="nil"/>
          <w:lang w:val="lt-LT"/>
        </w:rPr>
        <w:t xml:space="preserve">c) </w:t>
      </w:r>
      <w:r w:rsidR="0088019C" w:rsidRPr="008B54A0">
        <w:rPr>
          <w:szCs w:val="24"/>
          <w:lang w:val="lt-LT"/>
        </w:rPr>
        <w:t xml:space="preserve">papildyti </w:t>
      </w:r>
      <w:r w:rsidR="001718C8" w:rsidRPr="008B54A0">
        <w:rPr>
          <w:szCs w:val="24"/>
          <w:lang w:val="lt-LT"/>
        </w:rPr>
        <w:t xml:space="preserve">UTPĮ </w:t>
      </w:r>
      <w:r w:rsidR="0088019C" w:rsidRPr="008B54A0">
        <w:rPr>
          <w:rFonts w:eastAsia="Calibri"/>
          <w:bCs/>
          <w:szCs w:val="24"/>
          <w:lang w:val="lt-LT"/>
        </w:rPr>
        <w:t>140</w:t>
      </w:r>
      <w:r w:rsidR="0088019C" w:rsidRPr="008B54A0">
        <w:rPr>
          <w:rFonts w:eastAsia="Calibri"/>
          <w:bCs/>
          <w:szCs w:val="24"/>
          <w:vertAlign w:val="superscript"/>
          <w:lang w:val="lt-LT"/>
        </w:rPr>
        <w:t>15</w:t>
      </w:r>
      <w:r w:rsidR="0088019C" w:rsidRPr="008B54A0">
        <w:rPr>
          <w:rFonts w:eastAsia="Calibri"/>
          <w:bCs/>
          <w:szCs w:val="24"/>
          <w:lang w:val="lt-LT"/>
        </w:rPr>
        <w:t xml:space="preserve"> straipsnio</w:t>
      </w:r>
      <w:r w:rsidR="0088019C" w:rsidRPr="008B54A0">
        <w:rPr>
          <w:rFonts w:eastAsia="Calibri"/>
          <w:b/>
          <w:szCs w:val="24"/>
          <w:lang w:val="lt-LT"/>
        </w:rPr>
        <w:t xml:space="preserve"> </w:t>
      </w:r>
      <w:r w:rsidR="0088019C" w:rsidRPr="008B54A0">
        <w:rPr>
          <w:rFonts w:eastAsia="Calibri"/>
          <w:bCs/>
          <w:szCs w:val="24"/>
          <w:lang w:val="lt-LT"/>
        </w:rPr>
        <w:t>2 dalį ir ją išdėstyti taip:</w:t>
      </w:r>
    </w:p>
    <w:p w14:paraId="150BBF86" w14:textId="2D675F87" w:rsidR="0088019C" w:rsidRPr="008B54A0" w:rsidRDefault="0088019C" w:rsidP="0088019C">
      <w:pPr>
        <w:ind w:firstLine="709"/>
        <w:jc w:val="both"/>
        <w:rPr>
          <w:rFonts w:eastAsia="Calibri"/>
          <w:bCs/>
          <w:szCs w:val="24"/>
          <w:lang w:val="lt-LT"/>
        </w:rPr>
      </w:pPr>
      <w:r w:rsidRPr="008B54A0">
        <w:rPr>
          <w:rFonts w:eastAsia="Calibri"/>
          <w:bCs/>
          <w:szCs w:val="24"/>
          <w:lang w:val="lt-LT"/>
        </w:rPr>
        <w:t xml:space="preserve">„2) kai jis į Lietuvos Respublikos teritoriją atvyko neteisėtai kirsdamas Lietuvos Respublikos valstybės sieną esant karo padėčiai, nepaprastajai padėčiai, dėl masinio užsieniečių antplūdžio paskelbtai ekstremaliajai situacijai ar ekstremaliajam įvykiui, </w:t>
      </w:r>
      <w:r w:rsidRPr="008B54A0">
        <w:rPr>
          <w:rFonts w:eastAsia="Calibri"/>
          <w:b/>
          <w:szCs w:val="24"/>
          <w:lang w:val="lt-LT"/>
        </w:rPr>
        <w:t xml:space="preserve">kol jam </w:t>
      </w:r>
      <w:r w:rsidR="001718C8" w:rsidRPr="008B54A0">
        <w:rPr>
          <w:rFonts w:eastAsia="Calibri"/>
          <w:b/>
          <w:szCs w:val="24"/>
          <w:lang w:val="lt-LT"/>
        </w:rPr>
        <w:t xml:space="preserve">bus </w:t>
      </w:r>
      <w:r w:rsidRPr="008B54A0">
        <w:rPr>
          <w:rFonts w:eastAsia="Calibri"/>
          <w:b/>
          <w:szCs w:val="24"/>
          <w:lang w:val="lt-LT"/>
        </w:rPr>
        <w:t>išduo</w:t>
      </w:r>
      <w:r w:rsidR="001718C8" w:rsidRPr="008B54A0">
        <w:rPr>
          <w:rFonts w:eastAsia="Calibri"/>
          <w:b/>
          <w:szCs w:val="24"/>
          <w:lang w:val="lt-LT"/>
        </w:rPr>
        <w:t>t</w:t>
      </w:r>
      <w:r w:rsidRPr="008B54A0">
        <w:rPr>
          <w:rFonts w:eastAsia="Calibri"/>
          <w:b/>
          <w:szCs w:val="24"/>
          <w:lang w:val="lt-LT"/>
        </w:rPr>
        <w:t>as užsieniečio registracijos pažymėjimas.</w:t>
      </w:r>
      <w:r w:rsidRPr="008B54A0">
        <w:rPr>
          <w:rFonts w:eastAsia="Calibri"/>
          <w:bCs/>
          <w:szCs w:val="24"/>
          <w:lang w:val="lt-LT"/>
        </w:rPr>
        <w:t>”</w:t>
      </w:r>
    </w:p>
    <w:p w14:paraId="1CF80007" w14:textId="64FFEE23" w:rsidR="0088019C" w:rsidRPr="008B54A0" w:rsidRDefault="00D0780B" w:rsidP="002732B6">
      <w:pPr>
        <w:pBdr>
          <w:top w:val="nil"/>
          <w:left w:val="nil"/>
          <w:bottom w:val="nil"/>
          <w:right w:val="nil"/>
          <w:between w:val="nil"/>
          <w:bar w:val="nil"/>
        </w:pBdr>
        <w:ind w:firstLine="720"/>
        <w:jc w:val="both"/>
        <w:rPr>
          <w:rFonts w:eastAsia="Calibri"/>
          <w:bCs/>
          <w:szCs w:val="24"/>
          <w:lang w:val="lt-LT"/>
        </w:rPr>
      </w:pPr>
      <w:r w:rsidRPr="008B54A0">
        <w:rPr>
          <w:rFonts w:eastAsia="Arial Unicode MS"/>
          <w:bCs/>
          <w:szCs w:val="24"/>
          <w:bdr w:val="nil"/>
          <w:lang w:val="lt-LT"/>
        </w:rPr>
        <w:t>d</w:t>
      </w:r>
      <w:r w:rsidR="002732B6" w:rsidRPr="008B54A0">
        <w:rPr>
          <w:rFonts w:eastAsia="Arial Unicode MS"/>
          <w:bCs/>
          <w:szCs w:val="24"/>
          <w:bdr w:val="nil"/>
          <w:lang w:val="lt-LT"/>
        </w:rPr>
        <w:t xml:space="preserve">) </w:t>
      </w:r>
      <w:r w:rsidR="002732B6" w:rsidRPr="008B54A0">
        <w:rPr>
          <w:szCs w:val="24"/>
          <w:lang w:val="lt-LT"/>
        </w:rPr>
        <w:t xml:space="preserve">papildyti </w:t>
      </w:r>
      <w:r w:rsidR="001718C8" w:rsidRPr="008B54A0">
        <w:rPr>
          <w:szCs w:val="24"/>
          <w:lang w:val="lt-LT"/>
        </w:rPr>
        <w:t xml:space="preserve">UTPĮ tokiu nauju </w:t>
      </w:r>
      <w:r w:rsidR="002732B6" w:rsidRPr="008B54A0">
        <w:rPr>
          <w:rFonts w:eastAsia="Calibri"/>
          <w:bCs/>
          <w:szCs w:val="24"/>
          <w:lang w:val="lt-LT"/>
        </w:rPr>
        <w:t>140</w:t>
      </w:r>
      <w:r w:rsidR="002732B6" w:rsidRPr="008B54A0">
        <w:rPr>
          <w:rFonts w:eastAsia="Calibri"/>
          <w:bCs/>
          <w:szCs w:val="24"/>
          <w:vertAlign w:val="superscript"/>
          <w:lang w:val="lt-LT"/>
        </w:rPr>
        <w:t>17</w:t>
      </w:r>
      <w:r w:rsidR="002732B6" w:rsidRPr="008B54A0">
        <w:rPr>
          <w:rFonts w:eastAsia="Calibri"/>
          <w:bCs/>
          <w:szCs w:val="24"/>
          <w:lang w:val="lt-LT"/>
        </w:rPr>
        <w:t xml:space="preserve"> straipsniu:</w:t>
      </w:r>
    </w:p>
    <w:p w14:paraId="72F6689A" w14:textId="5538C679" w:rsidR="001B0AE7" w:rsidRDefault="002732B6" w:rsidP="002732B6">
      <w:pPr>
        <w:ind w:firstLine="709"/>
        <w:jc w:val="both"/>
        <w:rPr>
          <w:rFonts w:eastAsia="Calibri"/>
          <w:b/>
          <w:szCs w:val="24"/>
          <w:lang w:val="lt-LT"/>
        </w:rPr>
      </w:pPr>
      <w:r w:rsidRPr="002F3A43">
        <w:rPr>
          <w:rFonts w:eastAsia="Calibri"/>
          <w:bCs/>
          <w:szCs w:val="24"/>
          <w:lang w:val="lt-LT"/>
        </w:rPr>
        <w:t>„</w:t>
      </w:r>
      <w:r w:rsidRPr="008B54A0">
        <w:rPr>
          <w:rFonts w:eastAsia="Calibri"/>
          <w:b/>
          <w:szCs w:val="24"/>
          <w:lang w:val="lt-LT"/>
        </w:rPr>
        <w:t>140</w:t>
      </w:r>
      <w:r w:rsidRPr="008B54A0">
        <w:rPr>
          <w:rFonts w:eastAsia="Calibri"/>
          <w:b/>
          <w:szCs w:val="24"/>
          <w:vertAlign w:val="superscript"/>
          <w:lang w:val="lt-LT"/>
        </w:rPr>
        <w:t>17</w:t>
      </w:r>
      <w:r w:rsidRPr="008B54A0">
        <w:rPr>
          <w:rFonts w:eastAsia="Calibri"/>
          <w:b/>
          <w:szCs w:val="24"/>
          <w:lang w:val="lt-LT"/>
        </w:rPr>
        <w:t xml:space="preserve"> straipsnis. </w:t>
      </w:r>
      <w:r w:rsidR="0052193B">
        <w:rPr>
          <w:rFonts w:eastAsia="Calibri"/>
          <w:b/>
          <w:szCs w:val="24"/>
          <w:lang w:val="lt-LT"/>
        </w:rPr>
        <w:t>Teisės l</w:t>
      </w:r>
      <w:r w:rsidR="002F3A43">
        <w:rPr>
          <w:rFonts w:eastAsia="Calibri"/>
          <w:b/>
          <w:szCs w:val="24"/>
          <w:lang w:val="lt-LT"/>
        </w:rPr>
        <w:t>aisv</w:t>
      </w:r>
      <w:r w:rsidR="0052193B">
        <w:rPr>
          <w:rFonts w:eastAsia="Calibri"/>
          <w:b/>
          <w:szCs w:val="24"/>
          <w:lang w:val="lt-LT"/>
        </w:rPr>
        <w:t>ai</w:t>
      </w:r>
      <w:r w:rsidR="002F3A43">
        <w:rPr>
          <w:rFonts w:eastAsia="Calibri"/>
          <w:b/>
          <w:szCs w:val="24"/>
          <w:lang w:val="lt-LT"/>
        </w:rPr>
        <w:t xml:space="preserve"> </w:t>
      </w:r>
      <w:r w:rsidR="007347B3">
        <w:rPr>
          <w:rFonts w:eastAsia="Calibri"/>
          <w:b/>
          <w:szCs w:val="24"/>
          <w:lang w:val="lt-LT"/>
        </w:rPr>
        <w:t>judėti Lietuvos Respublikos teritorijoje ribojimas</w:t>
      </w:r>
    </w:p>
    <w:p w14:paraId="36A24627" w14:textId="0C4752E2" w:rsidR="002732B6" w:rsidRPr="008B54A0" w:rsidRDefault="008B54A0" w:rsidP="002732B6">
      <w:pPr>
        <w:ind w:firstLine="709"/>
        <w:jc w:val="both"/>
        <w:rPr>
          <w:rFonts w:eastAsia="Calibri"/>
          <w:b/>
          <w:szCs w:val="24"/>
          <w:lang w:val="lt-LT"/>
        </w:rPr>
      </w:pPr>
      <w:r w:rsidRPr="008B54A0">
        <w:rPr>
          <w:rFonts w:eastAsia="Arial Unicode MS"/>
          <w:b/>
          <w:szCs w:val="24"/>
          <w:bdr w:val="nil"/>
          <w:lang w:val="lt-LT"/>
        </w:rPr>
        <w:t xml:space="preserve">Šio </w:t>
      </w:r>
      <w:r w:rsidR="001B0AE7">
        <w:rPr>
          <w:rFonts w:eastAsia="Arial Unicode MS"/>
          <w:b/>
          <w:szCs w:val="24"/>
          <w:bdr w:val="nil"/>
          <w:lang w:val="lt-LT"/>
        </w:rPr>
        <w:t xml:space="preserve">įstatymo </w:t>
      </w:r>
      <w:r w:rsidR="002F3A43" w:rsidRPr="00730CE1">
        <w:rPr>
          <w:rFonts w:eastAsia="Calibri"/>
          <w:b/>
          <w:szCs w:val="24"/>
          <w:lang w:val="lt-LT"/>
        </w:rPr>
        <w:t>140</w:t>
      </w:r>
      <w:r w:rsidR="002F3A43" w:rsidRPr="00730CE1">
        <w:rPr>
          <w:rFonts w:eastAsia="Calibri"/>
          <w:b/>
          <w:szCs w:val="24"/>
          <w:vertAlign w:val="superscript"/>
          <w:lang w:val="lt-LT"/>
        </w:rPr>
        <w:t>8</w:t>
      </w:r>
      <w:r w:rsidR="002F3A43" w:rsidRPr="008B54A0">
        <w:rPr>
          <w:rFonts w:eastAsia="Calibri"/>
          <w:bCs/>
          <w:szCs w:val="24"/>
          <w:lang w:val="lt-LT"/>
        </w:rPr>
        <w:t xml:space="preserve"> </w:t>
      </w:r>
      <w:r w:rsidRPr="008B54A0">
        <w:rPr>
          <w:rFonts w:eastAsia="Arial Unicode MS"/>
          <w:b/>
          <w:szCs w:val="24"/>
          <w:bdr w:val="nil"/>
          <w:lang w:val="lt-LT"/>
        </w:rPr>
        <w:t>straipsnio 4 dalyje nurodyt</w:t>
      </w:r>
      <w:r w:rsidR="001B0AE7">
        <w:rPr>
          <w:rFonts w:eastAsia="Arial Unicode MS"/>
          <w:b/>
          <w:szCs w:val="24"/>
          <w:bdr w:val="nil"/>
          <w:lang w:val="lt-LT"/>
        </w:rPr>
        <w:t>iems</w:t>
      </w:r>
      <w:r w:rsidRPr="008B54A0">
        <w:rPr>
          <w:rFonts w:eastAsia="Arial Unicode MS"/>
          <w:b/>
          <w:szCs w:val="24"/>
          <w:bdr w:val="nil"/>
          <w:lang w:val="lt-LT"/>
        </w:rPr>
        <w:t xml:space="preserve"> prieglobsčio prašytoj</w:t>
      </w:r>
      <w:r w:rsidR="001B0AE7">
        <w:rPr>
          <w:rFonts w:eastAsia="Arial Unicode MS"/>
          <w:b/>
          <w:szCs w:val="24"/>
          <w:bdr w:val="nil"/>
          <w:lang w:val="lt-LT"/>
        </w:rPr>
        <w:t>ams gali būti taikomos šios</w:t>
      </w:r>
      <w:r>
        <w:rPr>
          <w:rFonts w:eastAsia="Arial Unicode MS"/>
          <w:bCs/>
          <w:szCs w:val="24"/>
          <w:bdr w:val="nil"/>
          <w:lang w:val="lt-LT"/>
        </w:rPr>
        <w:t xml:space="preserve"> </w:t>
      </w:r>
      <w:r w:rsidR="00E1245C" w:rsidRPr="008B54A0">
        <w:rPr>
          <w:rFonts w:eastAsia="Calibri"/>
          <w:b/>
          <w:szCs w:val="24"/>
          <w:lang w:val="lt-LT"/>
        </w:rPr>
        <w:t>t</w:t>
      </w:r>
      <w:r w:rsidR="002732B6" w:rsidRPr="008B54A0">
        <w:rPr>
          <w:rFonts w:eastAsia="Calibri"/>
          <w:b/>
          <w:szCs w:val="24"/>
          <w:lang w:val="lt-LT"/>
        </w:rPr>
        <w:t>eisės laisvai judėti Lietuvos Respublikos teritorijoje ribojimo priemonės:</w:t>
      </w:r>
    </w:p>
    <w:p w14:paraId="0A6A1692" w14:textId="7E22F854" w:rsidR="002732B6" w:rsidRPr="008B54A0" w:rsidRDefault="002732B6" w:rsidP="002732B6">
      <w:pPr>
        <w:ind w:firstLine="709"/>
        <w:jc w:val="both"/>
        <w:rPr>
          <w:rFonts w:eastAsia="Calibri"/>
          <w:b/>
          <w:szCs w:val="24"/>
          <w:lang w:val="lt-LT"/>
        </w:rPr>
      </w:pPr>
      <w:r w:rsidRPr="008B54A0">
        <w:rPr>
          <w:rFonts w:eastAsia="Calibri"/>
          <w:b/>
          <w:szCs w:val="24"/>
          <w:lang w:val="lt-LT"/>
        </w:rPr>
        <w:t>1) leidimas palikti apgyvendinimo viet</w:t>
      </w:r>
      <w:r w:rsidR="00E1245C" w:rsidRPr="008B54A0">
        <w:rPr>
          <w:rFonts w:eastAsia="Calibri"/>
          <w:b/>
          <w:szCs w:val="24"/>
          <w:lang w:val="lt-LT"/>
        </w:rPr>
        <w:t xml:space="preserve">os </w:t>
      </w:r>
      <w:r w:rsidRPr="008B54A0">
        <w:rPr>
          <w:rFonts w:eastAsia="Calibri"/>
          <w:b/>
          <w:szCs w:val="24"/>
          <w:lang w:val="lt-LT"/>
        </w:rPr>
        <w:t xml:space="preserve">teritoriją </w:t>
      </w:r>
      <w:r w:rsidR="002F3A43">
        <w:rPr>
          <w:rFonts w:eastAsia="Calibri"/>
          <w:b/>
          <w:szCs w:val="24"/>
          <w:lang w:val="lt-LT"/>
        </w:rPr>
        <w:t xml:space="preserve">ne ilgiau kaip </w:t>
      </w:r>
      <w:r w:rsidR="002F3A43">
        <w:rPr>
          <w:rFonts w:eastAsia="Calibri"/>
          <w:b/>
          <w:szCs w:val="24"/>
          <w:lang w:val="en-US"/>
        </w:rPr>
        <w:t>4</w:t>
      </w:r>
      <w:r w:rsidR="002F3A43" w:rsidRPr="008B54A0">
        <w:rPr>
          <w:rFonts w:eastAsia="Calibri"/>
          <w:b/>
          <w:szCs w:val="24"/>
          <w:lang w:val="lt-LT"/>
        </w:rPr>
        <w:t xml:space="preserve"> </w:t>
      </w:r>
      <w:r w:rsidRPr="008B54A0">
        <w:rPr>
          <w:rFonts w:eastAsia="Calibri"/>
          <w:b/>
          <w:szCs w:val="24"/>
          <w:lang w:val="lt-LT"/>
        </w:rPr>
        <w:t>valand</w:t>
      </w:r>
      <w:r w:rsidR="002F3A43">
        <w:rPr>
          <w:rFonts w:eastAsia="Calibri"/>
          <w:b/>
          <w:szCs w:val="24"/>
          <w:lang w:val="lt-LT"/>
        </w:rPr>
        <w:t>oms</w:t>
      </w:r>
      <w:r w:rsidRPr="008B54A0">
        <w:rPr>
          <w:rFonts w:eastAsia="Calibri"/>
          <w:b/>
          <w:szCs w:val="24"/>
          <w:lang w:val="lt-LT"/>
        </w:rPr>
        <w:t xml:space="preserve"> per </w:t>
      </w:r>
      <w:r w:rsidR="00E1245C" w:rsidRPr="008B54A0">
        <w:rPr>
          <w:rFonts w:eastAsia="Calibri"/>
          <w:b/>
          <w:szCs w:val="24"/>
          <w:lang w:val="lt-LT"/>
        </w:rPr>
        <w:t>parą</w:t>
      </w:r>
      <w:r w:rsidRPr="008B54A0">
        <w:rPr>
          <w:rFonts w:eastAsia="Calibri"/>
          <w:b/>
          <w:szCs w:val="24"/>
          <w:lang w:val="lt-LT"/>
        </w:rPr>
        <w:t>;</w:t>
      </w:r>
    </w:p>
    <w:p w14:paraId="22F08EB2" w14:textId="2BEDB6B1" w:rsidR="002732B6" w:rsidRPr="008B54A0" w:rsidRDefault="002732B6" w:rsidP="002732B6">
      <w:pPr>
        <w:ind w:firstLine="709"/>
        <w:jc w:val="both"/>
        <w:rPr>
          <w:rFonts w:eastAsia="Calibri"/>
          <w:b/>
          <w:szCs w:val="24"/>
          <w:lang w:val="lt-LT"/>
        </w:rPr>
      </w:pPr>
      <w:r w:rsidRPr="008B54A0">
        <w:rPr>
          <w:rFonts w:eastAsia="Calibri"/>
          <w:b/>
          <w:szCs w:val="24"/>
          <w:lang w:val="lt-LT"/>
        </w:rPr>
        <w:t>2) leidimas palikti apgyvendinimo viet</w:t>
      </w:r>
      <w:r w:rsidR="00E1245C" w:rsidRPr="008B54A0">
        <w:rPr>
          <w:rFonts w:eastAsia="Calibri"/>
          <w:b/>
          <w:szCs w:val="24"/>
          <w:lang w:val="lt-LT"/>
        </w:rPr>
        <w:t>os,</w:t>
      </w:r>
      <w:r w:rsidRPr="008B54A0">
        <w:rPr>
          <w:rFonts w:eastAsia="Calibri"/>
          <w:b/>
          <w:szCs w:val="24"/>
          <w:lang w:val="lt-LT"/>
        </w:rPr>
        <w:t xml:space="preserve"> išduodamas ne visiems šeimos nariams vienu metu;</w:t>
      </w:r>
    </w:p>
    <w:p w14:paraId="019F0A3A" w14:textId="7060BC6C" w:rsidR="002732B6" w:rsidRPr="002732B6" w:rsidRDefault="002732B6" w:rsidP="002732B6">
      <w:pPr>
        <w:ind w:firstLine="709"/>
        <w:jc w:val="both"/>
        <w:rPr>
          <w:rFonts w:eastAsia="Calibri"/>
          <w:b/>
          <w:szCs w:val="24"/>
          <w:lang w:val="lt-LT"/>
        </w:rPr>
      </w:pPr>
      <w:r w:rsidRPr="008B54A0">
        <w:rPr>
          <w:rFonts w:eastAsia="Calibri"/>
          <w:b/>
          <w:szCs w:val="24"/>
          <w:lang w:val="lt-LT"/>
        </w:rPr>
        <w:t>3) leidimas palikti apgyvendinimo viet</w:t>
      </w:r>
      <w:r w:rsidR="00E1245C" w:rsidRPr="008B54A0">
        <w:rPr>
          <w:rFonts w:eastAsia="Calibri"/>
          <w:b/>
          <w:szCs w:val="24"/>
          <w:lang w:val="lt-LT"/>
        </w:rPr>
        <w:t>os</w:t>
      </w:r>
      <w:r w:rsidRPr="008B54A0">
        <w:rPr>
          <w:rFonts w:eastAsia="Calibri"/>
          <w:b/>
          <w:szCs w:val="24"/>
          <w:lang w:val="lt-LT"/>
        </w:rPr>
        <w:t xml:space="preserve"> teritoriją</w:t>
      </w:r>
      <w:r w:rsidR="00E1245C" w:rsidRPr="008B54A0">
        <w:rPr>
          <w:rFonts w:eastAsia="Calibri"/>
          <w:b/>
          <w:szCs w:val="24"/>
          <w:lang w:val="lt-LT"/>
        </w:rPr>
        <w:t>,</w:t>
      </w:r>
      <w:r w:rsidRPr="008B54A0">
        <w:rPr>
          <w:rFonts w:eastAsia="Calibri"/>
          <w:b/>
          <w:szCs w:val="24"/>
          <w:lang w:val="lt-LT"/>
        </w:rPr>
        <w:t xml:space="preserve"> išduodamas </w:t>
      </w:r>
      <w:r w:rsidR="00E1245C" w:rsidRPr="008B54A0">
        <w:rPr>
          <w:rFonts w:eastAsia="Calibri"/>
          <w:b/>
          <w:szCs w:val="24"/>
          <w:lang w:val="lt-LT"/>
        </w:rPr>
        <w:t>ap</w:t>
      </w:r>
      <w:r w:rsidRPr="008B54A0">
        <w:rPr>
          <w:rFonts w:eastAsia="Calibri"/>
          <w:b/>
          <w:szCs w:val="24"/>
          <w:lang w:val="lt-LT"/>
        </w:rPr>
        <w:t>riboj</w:t>
      </w:r>
      <w:r w:rsidR="00E1245C" w:rsidRPr="008B54A0">
        <w:rPr>
          <w:rFonts w:eastAsia="Calibri"/>
          <w:b/>
          <w:szCs w:val="24"/>
          <w:lang w:val="lt-LT"/>
        </w:rPr>
        <w:t>ant teisę</w:t>
      </w:r>
      <w:r w:rsidRPr="008B54A0">
        <w:rPr>
          <w:rFonts w:eastAsia="Calibri"/>
          <w:b/>
          <w:szCs w:val="24"/>
          <w:lang w:val="lt-LT"/>
        </w:rPr>
        <w:t xml:space="preserve"> palikti savivaldybės, kurioje yra apgyvendinimo vieta, teritoriją.</w:t>
      </w:r>
      <w:r w:rsidRPr="007347B3">
        <w:rPr>
          <w:rFonts w:eastAsia="Calibri"/>
          <w:b/>
          <w:szCs w:val="24"/>
          <w:lang w:val="lt-LT"/>
        </w:rPr>
        <w:t>”</w:t>
      </w:r>
    </w:p>
    <w:p w14:paraId="3108B8B2" w14:textId="77777777" w:rsidR="002732B6" w:rsidRPr="002732B6" w:rsidRDefault="002732B6" w:rsidP="00B830CC">
      <w:pPr>
        <w:pBdr>
          <w:top w:val="nil"/>
          <w:left w:val="nil"/>
          <w:bottom w:val="nil"/>
          <w:right w:val="nil"/>
          <w:between w:val="nil"/>
          <w:bar w:val="nil"/>
        </w:pBdr>
        <w:ind w:firstLine="720"/>
        <w:jc w:val="both"/>
        <w:rPr>
          <w:rFonts w:eastAsia="Arial Unicode MS"/>
          <w:bCs/>
          <w:szCs w:val="24"/>
          <w:bdr w:val="nil"/>
          <w:lang w:val="lt-LT"/>
        </w:rPr>
      </w:pPr>
    </w:p>
    <w:p w14:paraId="246108F5" w14:textId="77777777" w:rsidR="0088019C" w:rsidRPr="00525DF6" w:rsidRDefault="0088019C" w:rsidP="0088019C">
      <w:pPr>
        <w:ind w:firstLine="709"/>
        <w:jc w:val="both"/>
        <w:rPr>
          <w:rFonts w:eastAsia="Calibri"/>
          <w:b/>
          <w:szCs w:val="24"/>
          <w:lang w:val="lt-LT"/>
        </w:rPr>
      </w:pPr>
    </w:p>
    <w:p w14:paraId="37699E2E" w14:textId="0F1208F0" w:rsidR="0088019C" w:rsidRPr="0088019C" w:rsidRDefault="0088019C" w:rsidP="00EB562B">
      <w:pPr>
        <w:pBdr>
          <w:top w:val="nil"/>
          <w:left w:val="nil"/>
          <w:bottom w:val="nil"/>
          <w:right w:val="nil"/>
          <w:between w:val="nil"/>
          <w:bar w:val="nil"/>
        </w:pBdr>
        <w:ind w:firstLine="720"/>
        <w:jc w:val="both"/>
        <w:rPr>
          <w:rFonts w:eastAsia="Arial Unicode MS"/>
          <w:bCs/>
          <w:szCs w:val="24"/>
          <w:bdr w:val="nil"/>
          <w:lang w:val="lt-LT"/>
        </w:rPr>
      </w:pPr>
    </w:p>
    <w:p w14:paraId="11766034" w14:textId="77777777" w:rsidR="007E2CBB" w:rsidRPr="00525DF6" w:rsidRDefault="007E2CBB" w:rsidP="00525DF6">
      <w:pPr>
        <w:rPr>
          <w:szCs w:val="24"/>
          <w:lang w:val="lt-LT"/>
        </w:rPr>
      </w:pPr>
    </w:p>
    <w:bookmarkEnd w:id="2"/>
    <w:p w14:paraId="05557227" w14:textId="77777777" w:rsidR="007E2CBB" w:rsidRPr="007E2CBB" w:rsidRDefault="007E2CBB" w:rsidP="00DE798D">
      <w:pPr>
        <w:spacing w:line="360" w:lineRule="exact"/>
        <w:rPr>
          <w:lang w:val="lt-LT"/>
        </w:rPr>
      </w:pPr>
    </w:p>
    <w:p w14:paraId="3A08EBAE" w14:textId="77777777" w:rsidR="007E2CBB" w:rsidRPr="007E2CBB" w:rsidRDefault="007E2CBB" w:rsidP="00DE798D">
      <w:pPr>
        <w:spacing w:line="360" w:lineRule="exact"/>
        <w:rPr>
          <w:lang w:val="lt-LT"/>
        </w:rPr>
        <w:sectPr w:rsidR="007E2CBB" w:rsidRPr="007E2CBB" w:rsidSect="00CA4CBA">
          <w:headerReference w:type="default" r:id="rId17"/>
          <w:footerReference w:type="default" r:id="rId18"/>
          <w:type w:val="continuous"/>
          <w:pgSz w:w="11906" w:h="16838"/>
          <w:pgMar w:top="1134" w:right="851" w:bottom="1134" w:left="1701" w:header="720" w:footer="342" w:gutter="0"/>
          <w:cols w:space="720"/>
          <w:formProt w:val="0"/>
          <w:docGrid w:linePitch="360"/>
        </w:sectPr>
      </w:pPr>
    </w:p>
    <w:tbl>
      <w:tblPr>
        <w:tblW w:w="0" w:type="auto"/>
        <w:tblInd w:w="108" w:type="dxa"/>
        <w:tblLook w:val="01E0" w:firstRow="1" w:lastRow="1" w:firstColumn="1" w:lastColumn="1" w:noHBand="0" w:noVBand="0"/>
      </w:tblPr>
      <w:tblGrid>
        <w:gridCol w:w="4454"/>
        <w:gridCol w:w="5077"/>
      </w:tblGrid>
      <w:tr w:rsidR="009F242E" w:rsidRPr="007E2CBB" w14:paraId="3CBE3BC0" w14:textId="77777777" w:rsidTr="00C02ECB">
        <w:tc>
          <w:tcPr>
            <w:tcW w:w="4535" w:type="dxa"/>
          </w:tcPr>
          <w:p w14:paraId="3CBE3BBE" w14:textId="682AD2CD" w:rsidR="009F242E" w:rsidRPr="007E2CBB" w:rsidRDefault="00C30F69" w:rsidP="00C02ECB">
            <w:pPr>
              <w:rPr>
                <w:szCs w:val="24"/>
                <w:lang w:val="lt-LT"/>
              </w:rPr>
            </w:pPr>
            <w:r>
              <w:rPr>
                <w:szCs w:val="24"/>
                <w:lang w:val="lt-LT"/>
              </w:rPr>
              <w:t>Viceministrė</w:t>
            </w:r>
          </w:p>
        </w:tc>
        <w:tc>
          <w:tcPr>
            <w:tcW w:w="5185" w:type="dxa"/>
          </w:tcPr>
          <w:p w14:paraId="3CBE3BBF" w14:textId="51C05680" w:rsidR="009F242E" w:rsidRPr="007E2CBB" w:rsidRDefault="00C30F69" w:rsidP="00C02ECB">
            <w:pPr>
              <w:jc w:val="right"/>
              <w:rPr>
                <w:szCs w:val="24"/>
                <w:lang w:val="lt-LT"/>
              </w:rPr>
            </w:pPr>
            <w:r>
              <w:rPr>
                <w:szCs w:val="24"/>
                <w:lang w:val="lt-LT"/>
              </w:rPr>
              <w:t>Justina Jakštienė</w:t>
            </w:r>
          </w:p>
        </w:tc>
      </w:tr>
    </w:tbl>
    <w:p w14:paraId="0E1CDF21" w14:textId="77777777" w:rsidR="007E2CBB" w:rsidRPr="007E2CBB" w:rsidRDefault="007E2CBB" w:rsidP="00DE798D">
      <w:pPr>
        <w:rPr>
          <w:sz w:val="16"/>
          <w:szCs w:val="16"/>
          <w:lang w:val="lt-LT"/>
        </w:rPr>
      </w:pPr>
    </w:p>
    <w:p w14:paraId="3CBE3BC3" w14:textId="77777777" w:rsidR="00DE798D" w:rsidRPr="007E2CBB" w:rsidRDefault="00DE798D" w:rsidP="00DE798D">
      <w:pPr>
        <w:rPr>
          <w:szCs w:val="24"/>
          <w:lang w:val="lt-LT"/>
        </w:rPr>
        <w:sectPr w:rsidR="00DE798D" w:rsidRPr="007E2CBB" w:rsidSect="000B02BF">
          <w:type w:val="continuous"/>
          <w:pgSz w:w="11906" w:h="16838"/>
          <w:pgMar w:top="-171" w:right="566" w:bottom="567" w:left="1701" w:header="720" w:footer="342" w:gutter="0"/>
          <w:cols w:space="720"/>
          <w:formProt w:val="0"/>
          <w:docGrid w:linePitch="360"/>
        </w:sectPr>
      </w:pPr>
    </w:p>
    <w:tbl>
      <w:tblPr>
        <w:tblW w:w="0" w:type="auto"/>
        <w:tblLook w:val="01E0" w:firstRow="1" w:lastRow="1" w:firstColumn="1" w:lastColumn="1" w:noHBand="0" w:noVBand="0"/>
      </w:tblPr>
      <w:tblGrid>
        <w:gridCol w:w="9540"/>
      </w:tblGrid>
      <w:tr w:rsidR="009F242E" w:rsidRPr="007E2CBB" w14:paraId="3CBE3BC5" w14:textId="77777777" w:rsidTr="00C02ECB">
        <w:tc>
          <w:tcPr>
            <w:tcW w:w="9828" w:type="dxa"/>
          </w:tcPr>
          <w:p w14:paraId="5AC35A32" w14:textId="77777777" w:rsidR="00C30F69" w:rsidRDefault="00C30F69" w:rsidP="00794C90">
            <w:pPr>
              <w:jc w:val="both"/>
              <w:rPr>
                <w:szCs w:val="24"/>
                <w:lang w:val="lt-LT"/>
              </w:rPr>
            </w:pPr>
          </w:p>
          <w:p w14:paraId="13680702" w14:textId="77777777" w:rsidR="00C30F69" w:rsidRDefault="00C30F69" w:rsidP="00794C90">
            <w:pPr>
              <w:jc w:val="both"/>
              <w:rPr>
                <w:szCs w:val="24"/>
                <w:lang w:val="lt-LT"/>
              </w:rPr>
            </w:pPr>
          </w:p>
          <w:p w14:paraId="39C15CF5" w14:textId="59B74F17" w:rsidR="009F242E" w:rsidRDefault="0035025E" w:rsidP="00794C90">
            <w:pPr>
              <w:jc w:val="both"/>
              <w:rPr>
                <w:szCs w:val="24"/>
                <w:lang w:val="en-US"/>
              </w:rPr>
            </w:pPr>
            <w:r>
              <w:rPr>
                <w:szCs w:val="24"/>
                <w:lang w:val="lt-LT"/>
              </w:rPr>
              <w:t xml:space="preserve">Aistė </w:t>
            </w:r>
            <w:proofErr w:type="spellStart"/>
            <w:r>
              <w:rPr>
                <w:szCs w:val="24"/>
                <w:lang w:val="lt-LT"/>
              </w:rPr>
              <w:t>Gerikaitė</w:t>
            </w:r>
            <w:proofErr w:type="spellEnd"/>
            <w:r>
              <w:rPr>
                <w:szCs w:val="24"/>
                <w:lang w:val="lt-LT"/>
              </w:rPr>
              <w:t xml:space="preserve"> – Šukienė</w:t>
            </w:r>
            <w:r w:rsidR="009F242E" w:rsidRPr="007E2CBB">
              <w:rPr>
                <w:szCs w:val="24"/>
                <w:lang w:val="lt-LT"/>
              </w:rPr>
              <w:t xml:space="preserve">, </w:t>
            </w:r>
            <w:r w:rsidR="009F242E" w:rsidRPr="007E2CBB">
              <w:rPr>
                <w:szCs w:val="24"/>
                <w:lang w:val="lt-LT"/>
              </w:rPr>
              <w:fldChar w:fldCharType="begin">
                <w:ffData>
                  <w:name w:val="rengejoNuorodaTel"/>
                  <w:enabled/>
                  <w:calcOnExit w:val="0"/>
                  <w:textInput>
                    <w:default w:val="&lt;tel. numeris&gt;"/>
                  </w:textInput>
                </w:ffData>
              </w:fldChar>
            </w:r>
            <w:r w:rsidR="009F242E" w:rsidRPr="007E2CBB">
              <w:rPr>
                <w:szCs w:val="24"/>
                <w:lang w:val="lt-LT"/>
              </w:rPr>
              <w:instrText xml:space="preserve"> </w:instrText>
            </w:r>
            <w:bookmarkStart w:id="4" w:name="rengejoNuorodaTel"/>
            <w:r w:rsidR="009F242E" w:rsidRPr="007E2CBB">
              <w:rPr>
                <w:szCs w:val="24"/>
                <w:lang w:val="lt-LT"/>
              </w:rPr>
              <w:instrText xml:space="preserve">FORMTEXT </w:instrText>
            </w:r>
            <w:r w:rsidR="00F5376C">
              <w:rPr>
                <w:szCs w:val="24"/>
                <w:lang w:val="lt-LT"/>
              </w:rPr>
            </w:r>
            <w:r w:rsidR="00F5376C">
              <w:rPr>
                <w:szCs w:val="24"/>
                <w:lang w:val="lt-LT"/>
              </w:rPr>
              <w:fldChar w:fldCharType="separate"/>
            </w:r>
            <w:r w:rsidR="009F242E" w:rsidRPr="007E2CBB">
              <w:rPr>
                <w:szCs w:val="24"/>
                <w:lang w:val="lt-LT"/>
              </w:rPr>
              <w:fldChar w:fldCharType="end"/>
            </w:r>
            <w:r w:rsidR="00794C90">
              <w:rPr>
                <w:rFonts w:eastAsia="Calibri"/>
                <w:noProof/>
                <w:lang w:val="en-US" w:eastAsia="lt-LT"/>
              </w:rPr>
              <w:t>8</w:t>
            </w:r>
            <w:r w:rsidR="00B64C80">
              <w:rPr>
                <w:rFonts w:eastAsia="Calibri"/>
                <w:noProof/>
                <w:lang w:val="en-US" w:eastAsia="lt-LT"/>
              </w:rPr>
              <w:t xml:space="preserve"> </w:t>
            </w:r>
            <w:r w:rsidR="00794C90">
              <w:rPr>
                <w:rFonts w:eastAsia="Calibri"/>
                <w:noProof/>
                <w:lang w:val="en-US" w:eastAsia="lt-LT"/>
              </w:rPr>
              <w:t>675</w:t>
            </w:r>
            <w:r w:rsidR="00B64C80">
              <w:rPr>
                <w:rFonts w:eastAsia="Calibri"/>
                <w:noProof/>
                <w:lang w:val="en-US" w:eastAsia="lt-LT"/>
              </w:rPr>
              <w:t xml:space="preserve"> </w:t>
            </w:r>
            <w:r w:rsidR="00794C90">
              <w:rPr>
                <w:rFonts w:eastAsia="Calibri"/>
                <w:noProof/>
                <w:lang w:val="en-US" w:eastAsia="lt-LT"/>
              </w:rPr>
              <w:t>53362</w:t>
            </w:r>
            <w:bookmarkEnd w:id="4"/>
            <w:r w:rsidR="009F242E" w:rsidRPr="007E2CBB">
              <w:rPr>
                <w:szCs w:val="24"/>
                <w:lang w:val="lt-LT"/>
              </w:rPr>
              <w:t>, el.</w:t>
            </w:r>
            <w:r w:rsidR="00C02ECB" w:rsidRPr="007E2CBB">
              <w:rPr>
                <w:szCs w:val="24"/>
                <w:lang w:val="lt-LT"/>
              </w:rPr>
              <w:t xml:space="preserve"> </w:t>
            </w:r>
            <w:r w:rsidR="009F242E" w:rsidRPr="007E2CBB">
              <w:rPr>
                <w:szCs w:val="24"/>
                <w:lang w:val="lt-LT"/>
              </w:rPr>
              <w:t xml:space="preserve">p. </w:t>
            </w:r>
            <w:hyperlink r:id="rId19" w:history="1">
              <w:r w:rsidR="00B64C80" w:rsidRPr="0017132F">
                <w:rPr>
                  <w:rStyle w:val="Hipersaitas"/>
                  <w:szCs w:val="24"/>
                  <w:lang w:val="lt-LT"/>
                </w:rPr>
                <w:t>aiste.gerikaite</w:t>
              </w:r>
              <w:r w:rsidR="00B64C80" w:rsidRPr="0017132F">
                <w:rPr>
                  <w:rStyle w:val="Hipersaitas"/>
                  <w:szCs w:val="24"/>
                  <w:lang w:val="en-US"/>
                </w:rPr>
                <w:t>@socmin.lt</w:t>
              </w:r>
            </w:hyperlink>
          </w:p>
          <w:p w14:paraId="3CBE3BC4" w14:textId="60155A7B" w:rsidR="00B64C80" w:rsidRPr="00794C90" w:rsidRDefault="00B64C80" w:rsidP="00794C90">
            <w:pPr>
              <w:jc w:val="both"/>
              <w:rPr>
                <w:rFonts w:eastAsia="Calibri"/>
                <w:noProof/>
                <w:lang w:val="en-US" w:eastAsia="lt-LT"/>
              </w:rPr>
            </w:pPr>
            <w:r w:rsidRPr="00296949">
              <w:rPr>
                <w:szCs w:val="24"/>
                <w:lang w:val="lt-LT"/>
              </w:rPr>
              <w:t xml:space="preserve">Vilmantė Miškinytė, </w:t>
            </w:r>
            <w:r>
              <w:rPr>
                <w:szCs w:val="24"/>
                <w:lang w:val="lt-LT"/>
              </w:rPr>
              <w:t>mob</w:t>
            </w:r>
            <w:r w:rsidRPr="00296949">
              <w:rPr>
                <w:szCs w:val="24"/>
                <w:lang w:val="lt-LT"/>
              </w:rPr>
              <w:t>.</w:t>
            </w:r>
            <w:r>
              <w:rPr>
                <w:szCs w:val="24"/>
                <w:lang w:val="lt-LT"/>
              </w:rPr>
              <w:t xml:space="preserve"> </w:t>
            </w:r>
            <w:r w:rsidRPr="00296949">
              <w:rPr>
                <w:szCs w:val="24"/>
                <w:lang w:val="lt-LT"/>
              </w:rPr>
              <w:t>8 696 37724</w:t>
            </w:r>
            <w:r w:rsidRPr="00296949">
              <w:rPr>
                <w:szCs w:val="24"/>
                <w:lang w:val="lt-LT"/>
              </w:rPr>
              <w:fldChar w:fldCharType="begin">
                <w:ffData>
                  <w:name w:val="rengejoNuorodaTel"/>
                  <w:enabled/>
                  <w:calcOnExit w:val="0"/>
                  <w:textInput>
                    <w:default w:val="&lt;tel. numeris&gt;"/>
                  </w:textInput>
                </w:ffData>
              </w:fldChar>
            </w:r>
            <w:r w:rsidRPr="00296949">
              <w:rPr>
                <w:szCs w:val="24"/>
                <w:lang w:val="lt-LT"/>
              </w:rPr>
              <w:instrText xml:space="preserve"> FORMTEXT </w:instrText>
            </w:r>
            <w:r w:rsidR="00F5376C">
              <w:rPr>
                <w:szCs w:val="24"/>
                <w:lang w:val="lt-LT"/>
              </w:rPr>
            </w:r>
            <w:r w:rsidR="00F5376C">
              <w:rPr>
                <w:szCs w:val="24"/>
                <w:lang w:val="lt-LT"/>
              </w:rPr>
              <w:fldChar w:fldCharType="separate"/>
            </w:r>
            <w:r w:rsidRPr="00296949">
              <w:rPr>
                <w:szCs w:val="24"/>
                <w:lang w:val="lt-LT"/>
              </w:rPr>
              <w:fldChar w:fldCharType="end"/>
            </w:r>
            <w:r w:rsidRPr="00296949">
              <w:rPr>
                <w:szCs w:val="24"/>
                <w:lang w:val="lt-LT"/>
              </w:rPr>
              <w:t>, el. p.</w:t>
            </w:r>
            <w:r w:rsidRPr="00296949">
              <w:rPr>
                <w:szCs w:val="24"/>
                <w:lang w:val="en-US"/>
              </w:rPr>
              <w:t xml:space="preserve"> </w:t>
            </w:r>
            <w:hyperlink r:id="rId20" w:history="1">
              <w:r w:rsidRPr="00296949">
                <w:rPr>
                  <w:rStyle w:val="Hipersaitas"/>
                  <w:szCs w:val="24"/>
                  <w:lang w:val="en-US"/>
                </w:rPr>
                <w:t>vilmante.miskinyte@socmin.lt</w:t>
              </w:r>
            </w:hyperlink>
          </w:p>
        </w:tc>
      </w:tr>
    </w:tbl>
    <w:p w14:paraId="3CBE3BC6" w14:textId="77777777" w:rsidR="00934AD6" w:rsidRPr="007E2CBB" w:rsidRDefault="00934AD6" w:rsidP="0016106B">
      <w:pPr>
        <w:rPr>
          <w:lang w:val="lt-LT"/>
        </w:rPr>
      </w:pPr>
    </w:p>
    <w:sectPr w:rsidR="00934AD6" w:rsidRPr="007E2CBB"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FC594" w14:textId="77777777" w:rsidR="00F5376C" w:rsidRDefault="00F5376C">
      <w:r>
        <w:separator/>
      </w:r>
    </w:p>
  </w:endnote>
  <w:endnote w:type="continuationSeparator" w:id="0">
    <w:p w14:paraId="7E4EFA68" w14:textId="77777777" w:rsidR="00F5376C" w:rsidRDefault="00F5376C">
      <w:r>
        <w:continuationSeparator/>
      </w:r>
    </w:p>
  </w:endnote>
  <w:endnote w:type="continuationNotice" w:id="1">
    <w:p w14:paraId="33807DB5" w14:textId="77777777" w:rsidR="00F5376C" w:rsidRDefault="00F53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proofErr w:type="spellStart"/>
    <w:r>
      <w:rPr>
        <w:sz w:val="18"/>
        <w:lang w:val="lt-LT"/>
      </w:rPr>
      <w:t>A.Vivulskio</w:t>
    </w:r>
    <w:proofErr w:type="spellEnd"/>
    <w:r>
      <w:rPr>
        <w:sz w:val="18"/>
        <w:lang w:val="lt-LT"/>
      </w:rPr>
      <w:t xml:space="preserve">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28881" w14:textId="6809422D" w:rsidR="008F0AA2" w:rsidRDefault="008F0AA2" w:rsidP="008F0AA2">
    <w:pPr>
      <w:pStyle w:val="Porat"/>
      <w:jc w:val="right"/>
    </w:pPr>
  </w:p>
  <w:p w14:paraId="3CBE3BDE" w14:textId="2E9CF1E7" w:rsidR="009F091F" w:rsidRPr="008E215C" w:rsidRDefault="000B02BF" w:rsidP="000B02BF">
    <w:pPr>
      <w:jc w:val="right"/>
      <w:rPr>
        <w:lang w:val="lt-LT"/>
      </w:rPr>
    </w:pPr>
    <w:r>
      <w:rPr>
        <w:noProof/>
        <w:lang w:val="lt-LT" w:eastAsia="lt-LT"/>
      </w:rPr>
      <w:drawing>
        <wp:inline distT="0" distB="0" distL="0" distR="0" wp14:anchorId="4878CD0A" wp14:editId="5D5EC702">
          <wp:extent cx="1009379" cy="762000"/>
          <wp:effectExtent l="0" t="0" r="63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20313" cy="770254"/>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32519" w14:textId="77777777" w:rsidR="00F5376C" w:rsidRDefault="00F5376C">
      <w:r>
        <w:separator/>
      </w:r>
    </w:p>
  </w:footnote>
  <w:footnote w:type="continuationSeparator" w:id="0">
    <w:p w14:paraId="20649DFB" w14:textId="77777777" w:rsidR="00F5376C" w:rsidRDefault="00F5376C">
      <w:r>
        <w:continuationSeparator/>
      </w:r>
    </w:p>
  </w:footnote>
  <w:footnote w:type="continuationNotice" w:id="1">
    <w:p w14:paraId="50F5BA61" w14:textId="77777777" w:rsidR="00F5376C" w:rsidRDefault="00F537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33C3F" w14:textId="521E73B6" w:rsidR="000B02BF" w:rsidRDefault="000B02BF">
    <w:pPr>
      <w:pStyle w:val="Antrats"/>
    </w:pPr>
  </w:p>
  <w:p w14:paraId="127B3E1F" w14:textId="77777777" w:rsidR="000B02BF" w:rsidRDefault="000B02B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DF" w14:textId="77777777" w:rsidR="009F091F" w:rsidRDefault="009F091F">
    <w:pPr>
      <w:pStyle w:val="Antrats"/>
      <w:jc w:val="center"/>
    </w:pPr>
    <w:r>
      <w:fldChar w:fldCharType="begin"/>
    </w:r>
    <w:r>
      <w:instrText xml:space="preserve"> PAGE   \* MERGEFORMAT </w:instrText>
    </w:r>
    <w:r>
      <w:fldChar w:fldCharType="separate"/>
    </w:r>
    <w:r w:rsidR="003A11D5">
      <w:rPr>
        <w:noProof/>
      </w:rPr>
      <w:t>3</w:t>
    </w:r>
    <w:r>
      <w:rPr>
        <w:noProof/>
      </w:rPr>
      <w:fldChar w:fldCharType="end"/>
    </w:r>
  </w:p>
  <w:p w14:paraId="3CBE3BE0" w14:textId="77777777"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6136BA"/>
    <w:multiLevelType w:val="hybridMultilevel"/>
    <w:tmpl w:val="CF708DCA"/>
    <w:lvl w:ilvl="0" w:tplc="B9A437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25DE8"/>
    <w:rsid w:val="0003609C"/>
    <w:rsid w:val="0005585F"/>
    <w:rsid w:val="000631B9"/>
    <w:rsid w:val="00065EA0"/>
    <w:rsid w:val="00066D10"/>
    <w:rsid w:val="00066E5B"/>
    <w:rsid w:val="000B02BF"/>
    <w:rsid w:val="000B6D4C"/>
    <w:rsid w:val="000C15B4"/>
    <w:rsid w:val="000D0630"/>
    <w:rsid w:val="000D0E6C"/>
    <w:rsid w:val="000D6049"/>
    <w:rsid w:val="000F431B"/>
    <w:rsid w:val="00100C2D"/>
    <w:rsid w:val="00120276"/>
    <w:rsid w:val="00126F15"/>
    <w:rsid w:val="0012775B"/>
    <w:rsid w:val="00135860"/>
    <w:rsid w:val="00140D33"/>
    <w:rsid w:val="00142DBF"/>
    <w:rsid w:val="001524A9"/>
    <w:rsid w:val="0016106B"/>
    <w:rsid w:val="00165ED0"/>
    <w:rsid w:val="001718C8"/>
    <w:rsid w:val="0017390F"/>
    <w:rsid w:val="00175A93"/>
    <w:rsid w:val="00175C5F"/>
    <w:rsid w:val="00177906"/>
    <w:rsid w:val="0018726F"/>
    <w:rsid w:val="001922DB"/>
    <w:rsid w:val="001940DC"/>
    <w:rsid w:val="001B0AE7"/>
    <w:rsid w:val="001B270B"/>
    <w:rsid w:val="001B3884"/>
    <w:rsid w:val="001B5896"/>
    <w:rsid w:val="001E6EE7"/>
    <w:rsid w:val="00205D44"/>
    <w:rsid w:val="00210349"/>
    <w:rsid w:val="00210A64"/>
    <w:rsid w:val="00212BBB"/>
    <w:rsid w:val="00232D8E"/>
    <w:rsid w:val="00246426"/>
    <w:rsid w:val="0025399C"/>
    <w:rsid w:val="002732B6"/>
    <w:rsid w:val="002777B2"/>
    <w:rsid w:val="00277C91"/>
    <w:rsid w:val="002B73D4"/>
    <w:rsid w:val="002C4283"/>
    <w:rsid w:val="002C73A8"/>
    <w:rsid w:val="002D5BBB"/>
    <w:rsid w:val="002F20BD"/>
    <w:rsid w:val="002F3A43"/>
    <w:rsid w:val="0030688C"/>
    <w:rsid w:val="00310D74"/>
    <w:rsid w:val="00313A98"/>
    <w:rsid w:val="00326D97"/>
    <w:rsid w:val="00341169"/>
    <w:rsid w:val="0035025E"/>
    <w:rsid w:val="003559B3"/>
    <w:rsid w:val="00361194"/>
    <w:rsid w:val="003635D2"/>
    <w:rsid w:val="00364D65"/>
    <w:rsid w:val="00376AD1"/>
    <w:rsid w:val="003773EE"/>
    <w:rsid w:val="00387E98"/>
    <w:rsid w:val="003912DD"/>
    <w:rsid w:val="003A11D5"/>
    <w:rsid w:val="003A202E"/>
    <w:rsid w:val="003A44BB"/>
    <w:rsid w:val="003A6618"/>
    <w:rsid w:val="003A77FB"/>
    <w:rsid w:val="003B2694"/>
    <w:rsid w:val="003E199F"/>
    <w:rsid w:val="004053C7"/>
    <w:rsid w:val="00422CAE"/>
    <w:rsid w:val="00427D00"/>
    <w:rsid w:val="004313E7"/>
    <w:rsid w:val="00447618"/>
    <w:rsid w:val="004568EB"/>
    <w:rsid w:val="00457C41"/>
    <w:rsid w:val="00464C41"/>
    <w:rsid w:val="00473B71"/>
    <w:rsid w:val="0048018E"/>
    <w:rsid w:val="00491F45"/>
    <w:rsid w:val="004C4E6C"/>
    <w:rsid w:val="00503DFC"/>
    <w:rsid w:val="0051544E"/>
    <w:rsid w:val="0052193B"/>
    <w:rsid w:val="00525DF6"/>
    <w:rsid w:val="00532988"/>
    <w:rsid w:val="00534254"/>
    <w:rsid w:val="00535F2E"/>
    <w:rsid w:val="00554302"/>
    <w:rsid w:val="00576C15"/>
    <w:rsid w:val="00584559"/>
    <w:rsid w:val="00595806"/>
    <w:rsid w:val="005E39A8"/>
    <w:rsid w:val="00634D21"/>
    <w:rsid w:val="00651D2D"/>
    <w:rsid w:val="00664772"/>
    <w:rsid w:val="006811D2"/>
    <w:rsid w:val="00691B6C"/>
    <w:rsid w:val="006F05CD"/>
    <w:rsid w:val="00703914"/>
    <w:rsid w:val="00721B48"/>
    <w:rsid w:val="0072317F"/>
    <w:rsid w:val="00726B12"/>
    <w:rsid w:val="00730CE1"/>
    <w:rsid w:val="007347B3"/>
    <w:rsid w:val="0073576F"/>
    <w:rsid w:val="00752387"/>
    <w:rsid w:val="00775CFB"/>
    <w:rsid w:val="00776F1B"/>
    <w:rsid w:val="007810B7"/>
    <w:rsid w:val="00781B3C"/>
    <w:rsid w:val="00794194"/>
    <w:rsid w:val="00794C90"/>
    <w:rsid w:val="007A60FD"/>
    <w:rsid w:val="007B73D2"/>
    <w:rsid w:val="007B7FEB"/>
    <w:rsid w:val="007E2CBB"/>
    <w:rsid w:val="007E5B10"/>
    <w:rsid w:val="007F22A2"/>
    <w:rsid w:val="00827A0B"/>
    <w:rsid w:val="008415DB"/>
    <w:rsid w:val="00850A20"/>
    <w:rsid w:val="008601B3"/>
    <w:rsid w:val="00863278"/>
    <w:rsid w:val="00872882"/>
    <w:rsid w:val="0088019C"/>
    <w:rsid w:val="00887008"/>
    <w:rsid w:val="00895B20"/>
    <w:rsid w:val="008A1EE5"/>
    <w:rsid w:val="008A2F12"/>
    <w:rsid w:val="008B54A0"/>
    <w:rsid w:val="008C7AAC"/>
    <w:rsid w:val="008E215C"/>
    <w:rsid w:val="008F0AA2"/>
    <w:rsid w:val="00910852"/>
    <w:rsid w:val="00912EAE"/>
    <w:rsid w:val="00914DA8"/>
    <w:rsid w:val="00916C0D"/>
    <w:rsid w:val="00917E46"/>
    <w:rsid w:val="00934AD6"/>
    <w:rsid w:val="009458DC"/>
    <w:rsid w:val="00955934"/>
    <w:rsid w:val="00957BDB"/>
    <w:rsid w:val="009711DF"/>
    <w:rsid w:val="00997EEF"/>
    <w:rsid w:val="009C51C8"/>
    <w:rsid w:val="009D5B5C"/>
    <w:rsid w:val="009F091F"/>
    <w:rsid w:val="009F242E"/>
    <w:rsid w:val="00A10960"/>
    <w:rsid w:val="00A23096"/>
    <w:rsid w:val="00A3095A"/>
    <w:rsid w:val="00A35DD5"/>
    <w:rsid w:val="00A41A32"/>
    <w:rsid w:val="00A46142"/>
    <w:rsid w:val="00A503F3"/>
    <w:rsid w:val="00A555D2"/>
    <w:rsid w:val="00A8373B"/>
    <w:rsid w:val="00A87A36"/>
    <w:rsid w:val="00AE1576"/>
    <w:rsid w:val="00AF42AA"/>
    <w:rsid w:val="00B00675"/>
    <w:rsid w:val="00B006D5"/>
    <w:rsid w:val="00B15B54"/>
    <w:rsid w:val="00B51489"/>
    <w:rsid w:val="00B559DE"/>
    <w:rsid w:val="00B63691"/>
    <w:rsid w:val="00B64C80"/>
    <w:rsid w:val="00B72E3E"/>
    <w:rsid w:val="00B830CC"/>
    <w:rsid w:val="00BA5739"/>
    <w:rsid w:val="00BB3993"/>
    <w:rsid w:val="00BB747F"/>
    <w:rsid w:val="00BC328C"/>
    <w:rsid w:val="00BD2F2B"/>
    <w:rsid w:val="00BD47D0"/>
    <w:rsid w:val="00BE0F54"/>
    <w:rsid w:val="00BF680D"/>
    <w:rsid w:val="00C02ECB"/>
    <w:rsid w:val="00C051A1"/>
    <w:rsid w:val="00C16F5A"/>
    <w:rsid w:val="00C30F69"/>
    <w:rsid w:val="00C47F04"/>
    <w:rsid w:val="00C52AFB"/>
    <w:rsid w:val="00C724C7"/>
    <w:rsid w:val="00C76821"/>
    <w:rsid w:val="00C96016"/>
    <w:rsid w:val="00CA4CBA"/>
    <w:rsid w:val="00CC03A1"/>
    <w:rsid w:val="00CC5FF8"/>
    <w:rsid w:val="00D0622C"/>
    <w:rsid w:val="00D0780B"/>
    <w:rsid w:val="00D44237"/>
    <w:rsid w:val="00D5289A"/>
    <w:rsid w:val="00D67987"/>
    <w:rsid w:val="00D7547A"/>
    <w:rsid w:val="00D8383A"/>
    <w:rsid w:val="00D84B15"/>
    <w:rsid w:val="00DA6138"/>
    <w:rsid w:val="00DA77F4"/>
    <w:rsid w:val="00DD01CF"/>
    <w:rsid w:val="00DE0A15"/>
    <w:rsid w:val="00DE798D"/>
    <w:rsid w:val="00DE7E02"/>
    <w:rsid w:val="00DF12CE"/>
    <w:rsid w:val="00E0759E"/>
    <w:rsid w:val="00E1245C"/>
    <w:rsid w:val="00E1318C"/>
    <w:rsid w:val="00E1646A"/>
    <w:rsid w:val="00E16C56"/>
    <w:rsid w:val="00E22582"/>
    <w:rsid w:val="00E22F21"/>
    <w:rsid w:val="00E41B70"/>
    <w:rsid w:val="00E46683"/>
    <w:rsid w:val="00EA66CF"/>
    <w:rsid w:val="00EA7338"/>
    <w:rsid w:val="00EB562B"/>
    <w:rsid w:val="00EB603D"/>
    <w:rsid w:val="00ED14F5"/>
    <w:rsid w:val="00ED3E01"/>
    <w:rsid w:val="00EE3CDF"/>
    <w:rsid w:val="00EF778A"/>
    <w:rsid w:val="00F03EDE"/>
    <w:rsid w:val="00F112C3"/>
    <w:rsid w:val="00F21570"/>
    <w:rsid w:val="00F25FE4"/>
    <w:rsid w:val="00F263AC"/>
    <w:rsid w:val="00F31689"/>
    <w:rsid w:val="00F36A25"/>
    <w:rsid w:val="00F5376C"/>
    <w:rsid w:val="00F54BC4"/>
    <w:rsid w:val="00F6291D"/>
    <w:rsid w:val="00FA66FC"/>
    <w:rsid w:val="00FA7FAD"/>
    <w:rsid w:val="00FB3B88"/>
    <w:rsid w:val="00FD6EEF"/>
    <w:rsid w:val="00FF735D"/>
    <w:rsid w:val="00FF7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E3B9B"/>
  <w15:docId w15:val="{F54289C4-2CE6-4861-B601-86A2396D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42E"/>
    <w:rPr>
      <w:rFonts w:ascii="Times New Roman" w:eastAsia="Times New Roman" w:hAnsi="Times New Roman"/>
      <w:sz w:val="24"/>
      <w:lang w:val="en-GB" w:eastAsia="en-US"/>
    </w:rPr>
  </w:style>
  <w:style w:type="paragraph" w:styleId="Antrat2">
    <w:name w:val="heading 2"/>
    <w:basedOn w:val="prastasis"/>
    <w:next w:val="prastasis"/>
    <w:link w:val="Antrat2Diagrama"/>
    <w:uiPriority w:val="9"/>
    <w:unhideWhenUsed/>
    <w:qFormat/>
    <w:rsid w:val="000631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uiPriority w:val="99"/>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8A1EE5"/>
    <w:pPr>
      <w:ind w:left="720"/>
      <w:contextualSpacing/>
    </w:pPr>
  </w:style>
  <w:style w:type="paragraph" w:customStyle="1" w:styleId="Default">
    <w:name w:val="Default"/>
    <w:rsid w:val="00B72E3E"/>
    <w:pPr>
      <w:autoSpaceDE w:val="0"/>
      <w:autoSpaceDN w:val="0"/>
      <w:adjustRightInd w:val="0"/>
    </w:pPr>
    <w:rPr>
      <w:rFonts w:ascii="Times New Roman" w:eastAsiaTheme="minorHAnsi" w:hAnsi="Times New Roman"/>
      <w:color w:val="000000"/>
      <w:sz w:val="24"/>
      <w:szCs w:val="24"/>
      <w:lang w:eastAsia="en-US"/>
    </w:rPr>
  </w:style>
  <w:style w:type="character" w:styleId="Komentaronuoroda">
    <w:name w:val="annotation reference"/>
    <w:basedOn w:val="Numatytasispastraiposriftas"/>
    <w:semiHidden/>
    <w:unhideWhenUsed/>
    <w:rsid w:val="00C47F04"/>
    <w:rPr>
      <w:sz w:val="16"/>
      <w:szCs w:val="16"/>
    </w:rPr>
  </w:style>
  <w:style w:type="paragraph" w:styleId="Komentarotekstas">
    <w:name w:val="annotation text"/>
    <w:basedOn w:val="prastasis"/>
    <w:link w:val="KomentarotekstasDiagrama"/>
    <w:uiPriority w:val="99"/>
    <w:unhideWhenUsed/>
    <w:rsid w:val="00C47F04"/>
    <w:rPr>
      <w:sz w:val="20"/>
    </w:rPr>
  </w:style>
  <w:style w:type="character" w:customStyle="1" w:styleId="KomentarotekstasDiagrama">
    <w:name w:val="Komentaro tekstas Diagrama"/>
    <w:basedOn w:val="Numatytasispastraiposriftas"/>
    <w:link w:val="Komentarotekstas"/>
    <w:uiPriority w:val="99"/>
    <w:rsid w:val="00C47F04"/>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C47F04"/>
    <w:rPr>
      <w:b/>
      <w:bCs/>
    </w:rPr>
  </w:style>
  <w:style w:type="character" w:customStyle="1" w:styleId="KomentarotemaDiagrama">
    <w:name w:val="Komentaro tema Diagrama"/>
    <w:basedOn w:val="KomentarotekstasDiagrama"/>
    <w:link w:val="Komentarotema"/>
    <w:uiPriority w:val="99"/>
    <w:semiHidden/>
    <w:rsid w:val="00C47F04"/>
    <w:rPr>
      <w:rFonts w:ascii="Times New Roman" w:eastAsia="Times New Roman" w:hAnsi="Times New Roman"/>
      <w:b/>
      <w:bCs/>
      <w:lang w:val="en-GB" w:eastAsia="en-US"/>
    </w:rPr>
  </w:style>
  <w:style w:type="paragraph" w:styleId="Betarp">
    <w:name w:val="No Spacing"/>
    <w:uiPriority w:val="1"/>
    <w:qFormat/>
    <w:rsid w:val="00C30F69"/>
    <w:rPr>
      <w:rFonts w:ascii="Times New Roman" w:eastAsia="Times New Roman" w:hAnsi="Times New Roman"/>
      <w:sz w:val="24"/>
      <w:szCs w:val="24"/>
      <w:lang w:eastAsia="en-US"/>
    </w:rPr>
  </w:style>
  <w:style w:type="character" w:customStyle="1" w:styleId="Antrat2Diagrama">
    <w:name w:val="Antraštė 2 Diagrama"/>
    <w:basedOn w:val="Numatytasispastraiposriftas"/>
    <w:link w:val="Antrat2"/>
    <w:uiPriority w:val="9"/>
    <w:rsid w:val="000631B9"/>
    <w:rPr>
      <w:rFonts w:asciiTheme="majorHAnsi" w:eastAsiaTheme="majorEastAsia" w:hAnsiTheme="majorHAnsi" w:cstheme="majorBidi"/>
      <w:b/>
      <w:bCs/>
      <w:color w:val="4F81BD" w:themeColor="accent1"/>
      <w:sz w:val="26"/>
      <w:szCs w:val="26"/>
      <w:lang w:val="en-GB" w:eastAsia="en-US"/>
    </w:rPr>
  </w:style>
  <w:style w:type="character" w:customStyle="1" w:styleId="UnresolvedMention">
    <w:name w:val="Unresolved Mention"/>
    <w:basedOn w:val="Numatytasispastraiposriftas"/>
    <w:uiPriority w:val="99"/>
    <w:semiHidden/>
    <w:unhideWhenUsed/>
    <w:rsid w:val="00B6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8471">
      <w:bodyDiv w:val="1"/>
      <w:marLeft w:val="0"/>
      <w:marRight w:val="0"/>
      <w:marTop w:val="0"/>
      <w:marBottom w:val="0"/>
      <w:divBdr>
        <w:top w:val="none" w:sz="0" w:space="0" w:color="auto"/>
        <w:left w:val="none" w:sz="0" w:space="0" w:color="auto"/>
        <w:bottom w:val="none" w:sz="0" w:space="0" w:color="auto"/>
        <w:right w:val="none" w:sz="0" w:space="0" w:color="auto"/>
      </w:divBdr>
    </w:div>
    <w:div w:id="257717825">
      <w:bodyDiv w:val="1"/>
      <w:marLeft w:val="0"/>
      <w:marRight w:val="0"/>
      <w:marTop w:val="0"/>
      <w:marBottom w:val="0"/>
      <w:divBdr>
        <w:top w:val="none" w:sz="0" w:space="0" w:color="auto"/>
        <w:left w:val="none" w:sz="0" w:space="0" w:color="auto"/>
        <w:bottom w:val="none" w:sz="0" w:space="0" w:color="auto"/>
        <w:right w:val="none" w:sz="0" w:space="0" w:color="auto"/>
      </w:divBdr>
    </w:div>
    <w:div w:id="480970515">
      <w:bodyDiv w:val="1"/>
      <w:marLeft w:val="0"/>
      <w:marRight w:val="0"/>
      <w:marTop w:val="0"/>
      <w:marBottom w:val="0"/>
      <w:divBdr>
        <w:top w:val="none" w:sz="0" w:space="0" w:color="auto"/>
        <w:left w:val="none" w:sz="0" w:space="0" w:color="auto"/>
        <w:bottom w:val="none" w:sz="0" w:space="0" w:color="auto"/>
        <w:right w:val="none" w:sz="0" w:space="0" w:color="auto"/>
      </w:divBdr>
    </w:div>
    <w:div w:id="595527359">
      <w:bodyDiv w:val="1"/>
      <w:marLeft w:val="0"/>
      <w:marRight w:val="0"/>
      <w:marTop w:val="0"/>
      <w:marBottom w:val="0"/>
      <w:divBdr>
        <w:top w:val="none" w:sz="0" w:space="0" w:color="auto"/>
        <w:left w:val="none" w:sz="0" w:space="0" w:color="auto"/>
        <w:bottom w:val="none" w:sz="0" w:space="0" w:color="auto"/>
        <w:right w:val="none" w:sz="0" w:space="0" w:color="auto"/>
      </w:divBdr>
    </w:div>
    <w:div w:id="956255131">
      <w:bodyDiv w:val="1"/>
      <w:marLeft w:val="0"/>
      <w:marRight w:val="0"/>
      <w:marTop w:val="0"/>
      <w:marBottom w:val="0"/>
      <w:divBdr>
        <w:top w:val="none" w:sz="0" w:space="0" w:color="auto"/>
        <w:left w:val="none" w:sz="0" w:space="0" w:color="auto"/>
        <w:bottom w:val="none" w:sz="0" w:space="0" w:color="auto"/>
        <w:right w:val="none" w:sz="0" w:space="0" w:color="auto"/>
      </w:divBdr>
    </w:div>
    <w:div w:id="1011225330">
      <w:bodyDiv w:val="1"/>
      <w:marLeft w:val="0"/>
      <w:marRight w:val="0"/>
      <w:marTop w:val="0"/>
      <w:marBottom w:val="0"/>
      <w:divBdr>
        <w:top w:val="none" w:sz="0" w:space="0" w:color="auto"/>
        <w:left w:val="none" w:sz="0" w:space="0" w:color="auto"/>
        <w:bottom w:val="none" w:sz="0" w:space="0" w:color="auto"/>
        <w:right w:val="none" w:sz="0" w:space="0" w:color="auto"/>
      </w:divBdr>
    </w:div>
    <w:div w:id="1349603341">
      <w:bodyDiv w:val="1"/>
      <w:marLeft w:val="0"/>
      <w:marRight w:val="0"/>
      <w:marTop w:val="0"/>
      <w:marBottom w:val="0"/>
      <w:divBdr>
        <w:top w:val="none" w:sz="0" w:space="0" w:color="auto"/>
        <w:left w:val="none" w:sz="0" w:space="0" w:color="auto"/>
        <w:bottom w:val="none" w:sz="0" w:space="0" w:color="auto"/>
        <w:right w:val="none" w:sz="0" w:space="0" w:color="auto"/>
      </w:divBdr>
    </w:div>
    <w:div w:id="1481733837">
      <w:bodyDiv w:val="1"/>
      <w:marLeft w:val="0"/>
      <w:marRight w:val="0"/>
      <w:marTop w:val="0"/>
      <w:marBottom w:val="0"/>
      <w:divBdr>
        <w:top w:val="none" w:sz="0" w:space="0" w:color="auto"/>
        <w:left w:val="none" w:sz="0" w:space="0" w:color="auto"/>
        <w:bottom w:val="none" w:sz="0" w:space="0" w:color="auto"/>
        <w:right w:val="none" w:sz="0" w:space="0" w:color="auto"/>
      </w:divBdr>
    </w:div>
    <w:div w:id="1510870516">
      <w:bodyDiv w:val="1"/>
      <w:marLeft w:val="0"/>
      <w:marRight w:val="0"/>
      <w:marTop w:val="0"/>
      <w:marBottom w:val="0"/>
      <w:divBdr>
        <w:top w:val="none" w:sz="0" w:space="0" w:color="auto"/>
        <w:left w:val="none" w:sz="0" w:space="0" w:color="auto"/>
        <w:bottom w:val="none" w:sz="0" w:space="0" w:color="auto"/>
        <w:right w:val="none" w:sz="0" w:space="0" w:color="auto"/>
      </w:divBdr>
    </w:div>
    <w:div w:id="1544630117">
      <w:bodyDiv w:val="1"/>
      <w:marLeft w:val="0"/>
      <w:marRight w:val="0"/>
      <w:marTop w:val="0"/>
      <w:marBottom w:val="0"/>
      <w:divBdr>
        <w:top w:val="none" w:sz="0" w:space="0" w:color="auto"/>
        <w:left w:val="none" w:sz="0" w:space="0" w:color="auto"/>
        <w:bottom w:val="none" w:sz="0" w:space="0" w:color="auto"/>
        <w:right w:val="none" w:sz="0" w:space="0" w:color="auto"/>
      </w:divBdr>
    </w:div>
    <w:div w:id="1667905206">
      <w:bodyDiv w:val="1"/>
      <w:marLeft w:val="0"/>
      <w:marRight w:val="0"/>
      <w:marTop w:val="0"/>
      <w:marBottom w:val="0"/>
      <w:divBdr>
        <w:top w:val="none" w:sz="0" w:space="0" w:color="auto"/>
        <w:left w:val="none" w:sz="0" w:space="0" w:color="auto"/>
        <w:bottom w:val="none" w:sz="0" w:space="0" w:color="auto"/>
        <w:right w:val="none" w:sz="0" w:space="0" w:color="auto"/>
      </w:divBdr>
    </w:div>
    <w:div w:id="1693727965">
      <w:bodyDiv w:val="1"/>
      <w:marLeft w:val="0"/>
      <w:marRight w:val="0"/>
      <w:marTop w:val="0"/>
      <w:marBottom w:val="0"/>
      <w:divBdr>
        <w:top w:val="none" w:sz="0" w:space="0" w:color="auto"/>
        <w:left w:val="none" w:sz="0" w:space="0" w:color="auto"/>
        <w:bottom w:val="none" w:sz="0" w:space="0" w:color="auto"/>
        <w:right w:val="none" w:sz="0" w:space="0" w:color="auto"/>
      </w:divBdr>
    </w:div>
    <w:div w:id="1771393388">
      <w:bodyDiv w:val="1"/>
      <w:marLeft w:val="0"/>
      <w:marRight w:val="0"/>
      <w:marTop w:val="0"/>
      <w:marBottom w:val="0"/>
      <w:divBdr>
        <w:top w:val="none" w:sz="0" w:space="0" w:color="auto"/>
        <w:left w:val="none" w:sz="0" w:space="0" w:color="auto"/>
        <w:bottom w:val="none" w:sz="0" w:space="0" w:color="auto"/>
        <w:right w:val="none" w:sz="0" w:space="0" w:color="auto"/>
      </w:divBdr>
    </w:div>
    <w:div w:id="1885211951">
      <w:bodyDiv w:val="1"/>
      <w:marLeft w:val="0"/>
      <w:marRight w:val="0"/>
      <w:marTop w:val="0"/>
      <w:marBottom w:val="0"/>
      <w:divBdr>
        <w:top w:val="none" w:sz="0" w:space="0" w:color="auto"/>
        <w:left w:val="none" w:sz="0" w:space="0" w:color="auto"/>
        <w:bottom w:val="none" w:sz="0" w:space="0" w:color="auto"/>
        <w:right w:val="none" w:sz="0" w:space="0" w:color="auto"/>
      </w:divBdr>
    </w:div>
    <w:div w:id="1924483731">
      <w:bodyDiv w:val="1"/>
      <w:marLeft w:val="0"/>
      <w:marRight w:val="0"/>
      <w:marTop w:val="0"/>
      <w:marBottom w:val="0"/>
      <w:divBdr>
        <w:top w:val="none" w:sz="0" w:space="0" w:color="auto"/>
        <w:left w:val="none" w:sz="0" w:space="0" w:color="auto"/>
        <w:bottom w:val="none" w:sz="0" w:space="0" w:color="auto"/>
        <w:right w:val="none" w:sz="0" w:space="0" w:color="auto"/>
      </w:divBdr>
    </w:div>
    <w:div w:id="1996565469">
      <w:bodyDiv w:val="1"/>
      <w:marLeft w:val="0"/>
      <w:marRight w:val="0"/>
      <w:marTop w:val="0"/>
      <w:marBottom w:val="0"/>
      <w:divBdr>
        <w:top w:val="none" w:sz="0" w:space="0" w:color="auto"/>
        <w:left w:val="none" w:sz="0" w:space="0" w:color="auto"/>
        <w:bottom w:val="none" w:sz="0" w:space="0" w:color="auto"/>
        <w:right w:val="none" w:sz="0" w:space="0" w:color="auto"/>
      </w:divBdr>
    </w:div>
    <w:div w:id="20385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vilmante.miskinyte@socmin.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ocmin.lrv.lt" TargetMode="External"/><Relationship Id="rId19" Type="http://schemas.openxmlformats.org/officeDocument/2006/relationships/hyperlink" Target="mailto:aiste.gerikaite@socmin.lt" TargetMode="Externa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ADAE-2EE5-400A-B0C0-22DCBB3B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1</TotalTime>
  <Pages>3</Pages>
  <Words>6814</Words>
  <Characters>3885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10678</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Rūta Jasulaitienė</cp:lastModifiedBy>
  <cp:revision>2</cp:revision>
  <cp:lastPrinted>2020-01-22T07:12:00Z</cp:lastPrinted>
  <dcterms:created xsi:type="dcterms:W3CDTF">2021-09-30T12:06:00Z</dcterms:created>
  <dcterms:modified xsi:type="dcterms:W3CDTF">2021-09-30T12:06:00Z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1217651310</vt:i4>
  </property>
  <property fmtid="{D5CDD505-2E9C-101B-9397-08002B2CF9AE}" pid="3" name="_NewReviewCycle">
    <vt:lpwstr/>
  </property>
  <property fmtid="{D5CDD505-2E9C-101B-9397-08002B2CF9AE}" pid="4" name="_EmailSubject">
    <vt:lpwstr>kieno prašyti</vt:lpwstr>
  </property>
  <property fmtid="{D5CDD505-2E9C-101B-9397-08002B2CF9AE}" pid="5" name="_AuthorEmail">
    <vt:lpwstr>Aiste.Gerikaite@socmin.lt</vt:lpwstr>
  </property>
  <property fmtid="{D5CDD505-2E9C-101B-9397-08002B2CF9AE}" pid="6" name="_AuthorEmailDisplayName">
    <vt:lpwstr>Aistė Gerikaitė-Šukienė</vt:lpwstr>
  </property>
  <property fmtid="{D5CDD505-2E9C-101B-9397-08002B2CF9AE}" pid="7" name="_PreviousAdHocReviewCycleID">
    <vt:i4>-36552101</vt:i4>
  </property>
  <property fmtid="{D5CDD505-2E9C-101B-9397-08002B2CF9AE}" pid="8" name="_ReviewingToolsShownOnce">
    <vt:lpwstr/>
  </property>
</Properties>
</file>