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649b5aea77b54706b29781faa7c310f3"/>
        <w:id w:val="-1787648373"/>
        <w:lock w:val="sdtLocked"/>
      </w:sdtPr>
      <w:sdtEndPr/>
      <w:sdtContent>
        <w:p w14:paraId="1C3F6E57" w14:textId="77777777" w:rsidR="00BC7993" w:rsidRDefault="00F53FAC"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</w:sdtContent>
    </w:sdt>
    <w:sdt>
      <w:sdtPr>
        <w:alias w:val="patvirtinta"/>
        <w:tag w:val="part_768f832600764a118cd3ea6a895eec28"/>
        <w:id w:val="940726193"/>
        <w:lock w:val="sdtLocked"/>
      </w:sdtPr>
      <w:sdtEndPr/>
      <w:sdtContent>
        <w:p w14:paraId="4E2C0FD1" w14:textId="77777777" w:rsidR="00BC7993" w:rsidRDefault="00F53FAC">
          <w:pPr>
            <w:ind w:left="10490"/>
            <w:rPr>
              <w:szCs w:val="24"/>
              <w:lang w:eastAsia="lt-LT"/>
            </w:rPr>
          </w:pPr>
          <w:r>
            <w:rPr>
              <w:szCs w:val="24"/>
              <w:lang w:eastAsia="ar-SA"/>
            </w:rPr>
            <w:t>PATVIRTINTA</w:t>
          </w:r>
          <w:r>
            <w:rPr>
              <w:szCs w:val="24"/>
              <w:lang w:eastAsia="ar-SA"/>
            </w:rPr>
            <w:br/>
            <w:t>Lietuvos Respublikos Vyriausybės</w:t>
          </w:r>
          <w:r>
            <w:rPr>
              <w:szCs w:val="24"/>
              <w:lang w:eastAsia="ar-SA"/>
            </w:rPr>
            <w:br/>
          </w:r>
          <w:r>
            <w:rPr>
              <w:szCs w:val="24"/>
              <w:lang w:eastAsia="lt-LT"/>
            </w:rPr>
            <w:t xml:space="preserve"> </w:t>
          </w:r>
          <w:r>
            <w:rPr>
              <w:szCs w:val="24"/>
              <w:lang w:eastAsia="ar-SA"/>
            </w:rPr>
            <w:t xml:space="preserve">nutarimu </w:t>
          </w:r>
          <w:r>
            <w:rPr>
              <w:szCs w:val="24"/>
              <w:lang w:eastAsia="lt-LT"/>
            </w:rPr>
            <w:t xml:space="preserve">Nr.   </w:t>
          </w:r>
        </w:p>
        <w:p w14:paraId="0B67A463" w14:textId="77777777" w:rsidR="00BC7993" w:rsidRDefault="00BC7993">
          <w:pPr>
            <w:rPr>
              <w:b/>
              <w:szCs w:val="24"/>
            </w:rPr>
          </w:pPr>
        </w:p>
        <w:p w14:paraId="221A2D2D" w14:textId="77777777" w:rsidR="00BC7993" w:rsidRDefault="00BC7993">
          <w:pPr>
            <w:rPr>
              <w:b/>
              <w:szCs w:val="24"/>
            </w:rPr>
          </w:pPr>
        </w:p>
        <w:p w14:paraId="6143EE90" w14:textId="77777777" w:rsidR="00BC7993" w:rsidRDefault="00F53FAC">
          <w:pPr>
            <w:jc w:val="center"/>
            <w:rPr>
              <w:b/>
              <w:szCs w:val="24"/>
            </w:rPr>
          </w:pPr>
          <w:sdt>
            <w:sdtPr>
              <w:alias w:val="Pavadinimas"/>
              <w:tag w:val="title_768f832600764a118cd3ea6a895eec28"/>
              <w:id w:val="2122252000"/>
              <w:lock w:val="sdtLocked"/>
            </w:sdtPr>
            <w:sdtEndPr/>
            <w:sdtContent>
              <w:r>
                <w:rPr>
                  <w:b/>
                  <w:szCs w:val="24"/>
                </w:rPr>
                <w:t>„LIETUVOS KATALIKŲ BAŽNYČIOS KRONIKOS“ METŲ</w:t>
              </w:r>
              <w:r>
                <w:rPr>
                  <w:szCs w:val="24"/>
                </w:rPr>
                <w:t xml:space="preserve"> </w:t>
              </w:r>
              <w:r>
                <w:rPr>
                  <w:b/>
                  <w:szCs w:val="24"/>
                </w:rPr>
                <w:t xml:space="preserve">MINĖJIMO 2022 METAIS PLANAS </w:t>
              </w:r>
            </w:sdtContent>
          </w:sdt>
        </w:p>
        <w:p w14:paraId="0623F4A4" w14:textId="77777777" w:rsidR="00BC7993" w:rsidRDefault="00BC7993">
          <w:pPr>
            <w:jc w:val="center"/>
            <w:rPr>
              <w:b/>
              <w:i/>
              <w:szCs w:val="24"/>
            </w:rPr>
          </w:pPr>
        </w:p>
        <w:p w14:paraId="2C6CE164" w14:textId="77777777" w:rsidR="00BC7993" w:rsidRDefault="00BC7993">
          <w:pPr>
            <w:rPr>
              <w:b/>
              <w:szCs w:val="24"/>
            </w:rPr>
          </w:pPr>
        </w:p>
        <w:tbl>
          <w:tblPr>
            <w:tblW w:w="14688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5628"/>
            <w:gridCol w:w="5854"/>
            <w:gridCol w:w="2497"/>
          </w:tblGrid>
          <w:tr w:rsidR="00BC7993" w14:paraId="424288B0" w14:textId="77777777">
            <w:trPr>
              <w:tblHeader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0F7A70" w14:textId="77777777" w:rsidR="00BC7993" w:rsidRDefault="00F53FAC">
                <w:pPr>
                  <w:ind w:left="357" w:hanging="357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Eil.</w:t>
                </w:r>
              </w:p>
              <w:p w14:paraId="34D914F9" w14:textId="77777777" w:rsidR="00BC7993" w:rsidRDefault="00F53FAC">
                <w:pPr>
                  <w:ind w:left="357" w:hanging="357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Nr.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0658B8" w14:textId="77777777" w:rsidR="00BC7993" w:rsidRDefault="00F53FAC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Veiklos (projekto) pavadinimas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865088" w14:textId="77777777" w:rsidR="00BC7993" w:rsidRDefault="00F53FAC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Atsakingas vykdytojas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CC2209" w14:textId="77777777" w:rsidR="00BC7993" w:rsidRDefault="00F53FAC">
                <w:pPr>
                  <w:ind w:left="-533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Įvykdymo terminas</w:t>
                </w:r>
              </w:p>
            </w:tc>
          </w:tr>
          <w:tr w:rsidR="00BC7993" w14:paraId="7B35612E" w14:textId="77777777">
            <w:tc>
              <w:tcPr>
                <w:tcW w:w="146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82A47A" w14:textId="77777777" w:rsidR="00BC7993" w:rsidRDefault="00F53FAC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I SKYRIUS</w:t>
                </w:r>
              </w:p>
              <w:p w14:paraId="67EC9C4F" w14:textId="77777777" w:rsidR="00BC7993" w:rsidRDefault="00F53FAC">
                <w:pPr>
                  <w:jc w:val="center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VIEŠINIMAS IR </w:t>
                </w:r>
                <w:r>
                  <w:rPr>
                    <w:b/>
                    <w:szCs w:val="24"/>
                  </w:rPr>
                  <w:t>LEIDYBA</w:t>
                </w:r>
              </w:p>
            </w:tc>
          </w:tr>
          <w:tr w:rsidR="00BC7993" w14:paraId="69F49B2B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DE23C9" w14:textId="77777777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1.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0FBC72" w14:textId="5E600F70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Suorganizuoti „Lietuvos Katalikų Bažnyčios Kronikos“ (toliau – „LKB Kronika“) metų logotipo sukūrimą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BD46DD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Lietuvos Respublikos krašto apsaugos ministerija, </w:t>
                </w:r>
              </w:p>
              <w:p w14:paraId="10548A3E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labdaros ir paramos fondas „Bažnyčios kronika“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82D0A" w14:textId="77777777" w:rsidR="00BC7993" w:rsidRDefault="00F53FAC">
                <w:pPr>
                  <w:jc w:val="both"/>
                  <w:rPr>
                    <w:rFonts w:eastAsia="Arial"/>
                    <w:szCs w:val="24"/>
                  </w:rPr>
                </w:pPr>
                <w:r>
                  <w:rPr>
                    <w:rFonts w:eastAsia="Arial"/>
                    <w:szCs w:val="24"/>
                  </w:rPr>
                  <w:t>2021 m. IV ketvirtis</w:t>
                </w:r>
              </w:p>
            </w:tc>
          </w:tr>
          <w:tr w:rsidR="00BC7993" w14:paraId="10015971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F1A5D9" w14:textId="77777777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2.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68D0E7" w14:textId="6281C010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Suorganizuoti straipsnių ciklo „2022 metai su „Lietuvos Katalikų Bažnyčios Kronika“ publikavimą Lietuvos žiniasklaidoje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30EB9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Labdaros ir paramos fondas „Bažnyčios kronika“,</w:t>
                </w:r>
              </w:p>
              <w:p w14:paraId="3AF8C31F" w14:textId="77777777" w:rsidR="00BC7993" w:rsidRDefault="00F53FAC">
                <w:pPr>
                  <w:jc w:val="both"/>
                  <w:rPr>
                    <w:rFonts w:eastAsia="MS Mincho"/>
                    <w:szCs w:val="24"/>
                    <w:lang w:eastAsia="lt-LT"/>
                  </w:rPr>
                </w:pPr>
                <w:r>
                  <w:rPr>
                    <w:rFonts w:eastAsia="MS Mincho"/>
                    <w:szCs w:val="24"/>
                    <w:lang w:eastAsia="lt-LT"/>
                  </w:rPr>
                  <w:t>Vytauto Didžiojo karo muziejus,</w:t>
                </w:r>
              </w:p>
              <w:p w14:paraId="74625619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K</w:t>
                </w:r>
                <w:r>
                  <w:rPr>
                    <w:rFonts w:eastAsia="MS Mincho"/>
                    <w:szCs w:val="24"/>
                    <w:lang w:eastAsia="lt-LT"/>
                  </w:rPr>
                  <w:t>rašto apsaugos ministerija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8DF51D" w14:textId="77777777" w:rsidR="00BC7993" w:rsidRDefault="00F53FAC">
                <w:pPr>
                  <w:jc w:val="both"/>
                  <w:rPr>
                    <w:rFonts w:eastAsia="Arial"/>
                    <w:szCs w:val="24"/>
                  </w:rPr>
                </w:pPr>
                <w:r>
                  <w:rPr>
                    <w:szCs w:val="24"/>
                  </w:rPr>
                  <w:t xml:space="preserve">2022 m. I–IV </w:t>
                </w:r>
                <w:r>
                  <w:rPr>
                    <w:rFonts w:eastAsia="Arial"/>
                    <w:szCs w:val="24"/>
                  </w:rPr>
                  <w:t>ketvirčiai</w:t>
                </w:r>
              </w:p>
            </w:tc>
          </w:tr>
          <w:tr w:rsidR="00BC7993" w14:paraId="6C229E10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D0F9ED" w14:textId="77777777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3.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10C393" w14:textId="69966A19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</w:rPr>
                  <w:t xml:space="preserve">Skleisti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r>
                  <w:rPr>
                    <w:szCs w:val="24"/>
                    <w:lang w:eastAsia="lt-LT"/>
                  </w:rPr>
                  <w:t xml:space="preserve">nacionalinio radijo ir televizijos </w:t>
                </w:r>
                <w:r>
                  <w:rPr>
                    <w:szCs w:val="24"/>
                  </w:rPr>
                  <w:t xml:space="preserve">naujienų programose, </w:t>
                </w:r>
                <w:r>
                  <w:rPr>
                    <w:bCs/>
                    <w:szCs w:val="24"/>
                    <w:lang w:eastAsia="lt-LT"/>
                  </w:rPr>
                  <w:t xml:space="preserve">interneto svetainėje </w:t>
                </w:r>
                <w:r>
                  <w:rPr>
                    <w:bCs/>
                    <w:sz w:val="22"/>
                    <w:szCs w:val="24"/>
                    <w:lang w:val="en-US" w:eastAsia="lt-LT"/>
                  </w:rPr>
                  <w:t>www.lrt.lt</w:t>
                </w:r>
                <w:r>
                  <w:rPr>
                    <w:bCs/>
                    <w:szCs w:val="24"/>
                    <w:lang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informaciją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apie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metams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skirtus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renginius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2BCD5E" w14:textId="5276773F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Viešoji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įstaiga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nacionalinis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radijas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televizija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“ 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728FB9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I–IV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  </w:t>
                </w:r>
              </w:p>
              <w:p w14:paraId="0D00A0B9" w14:textId="77777777" w:rsidR="00BC7993" w:rsidRDefault="00BC7993">
                <w:pPr>
                  <w:jc w:val="both"/>
                  <w:rPr>
                    <w:szCs w:val="24"/>
                  </w:rPr>
                </w:pPr>
              </w:p>
            </w:tc>
          </w:tr>
          <w:tr w:rsidR="00BC7993" w14:paraId="707BC7E8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16C93F" w14:textId="44CE5C32" w:rsidR="00BC7993" w:rsidRDefault="00F53FAC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 w:val="22"/>
                    <w:szCs w:val="24"/>
                    <w:lang w:val="en-US"/>
                  </w:rPr>
                  <w:t>4.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332C10" w14:textId="4595CEED" w:rsidR="00BC7993" w:rsidRDefault="00F53FAC">
                <w:pPr>
                  <w:rPr>
                    <w:iCs/>
                    <w:szCs w:val="24"/>
                    <w:lang w:val="en-US"/>
                  </w:rPr>
                </w:pP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Organizuoti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iCs/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leidinių</w:t>
                </w:r>
                <w:proofErr w:type="spellEnd"/>
                <w:proofErr w:type="gram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lietuvių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užsienio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kalbomis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skaitmeninimą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paskelbimą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virtualiame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kultūros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paveldo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portale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www.epaveldas.lt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2E21CE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nacionalinė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Martyno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Mažvydo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biblioteka</w:t>
                </w:r>
                <w:proofErr w:type="spellEnd"/>
              </w:p>
              <w:p w14:paraId="02D393F6" w14:textId="77777777" w:rsidR="00BC7993" w:rsidRDefault="00BC7993">
                <w:pPr>
                  <w:jc w:val="both"/>
                  <w:rPr>
                    <w:rFonts w:eastAsia="Calibri"/>
                    <w:szCs w:val="24"/>
                    <w:lang w:val="en-US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DFF9B8" w14:textId="77777777" w:rsidR="00BC7993" w:rsidRDefault="00F53FAC">
                <w:pPr>
                  <w:rPr>
                    <w:szCs w:val="24"/>
                    <w:lang w:val="en-US"/>
                  </w:rPr>
                </w:pPr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2022 m. I–IV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ketvirčiai</w:t>
                </w:r>
                <w:proofErr w:type="spellEnd"/>
              </w:p>
            </w:tc>
          </w:tr>
          <w:tr w:rsidR="00BC7993" w14:paraId="2D0D07B9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B10BBA" w14:textId="3BB3B28C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5.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1BC440" w14:textId="512F830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Parengti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tezes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anglų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k.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apie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informacijos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apie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Kroniką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sklaidą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užsienio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spaudoje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449162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Labdaros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paramos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fondas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Bažnyčios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kronika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“</w:t>
                </w:r>
                <w:proofErr w:type="gram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</w:p>
              <w:p w14:paraId="438A370A" w14:textId="77777777" w:rsidR="00BC7993" w:rsidRDefault="00BC7993">
                <w:pPr>
                  <w:jc w:val="both"/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E5DB1" w14:textId="77777777" w:rsidR="00BC7993" w:rsidRDefault="00F53FAC">
                <w:pPr>
                  <w:jc w:val="both"/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I–II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ketvirčiai</w:t>
                </w:r>
                <w:proofErr w:type="spellEnd"/>
              </w:p>
            </w:tc>
          </w:tr>
          <w:tr w:rsidR="00BC7993" w14:paraId="3510EB10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EE156D" w14:textId="77D56A2A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6.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8F2E8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Sukurti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transliuoti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per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kanalą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LRT TELEVIZIJA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interneto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svetainėje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www.lrt.lt</w:t>
                </w:r>
                <w:r>
                  <w:rPr>
                    <w:bCs/>
                    <w:szCs w:val="24"/>
                    <w:lang w:val="en-US" w:eastAsia="lt-LT"/>
                  </w:rPr>
                  <w:t xml:space="preserve"> „</w:t>
                </w:r>
                <w:r>
                  <w:rPr>
                    <w:szCs w:val="24"/>
                  </w:rPr>
                  <w:t xml:space="preserve">LKB </w:t>
                </w:r>
                <w:proofErr w:type="gramStart"/>
                <w:r>
                  <w:rPr>
                    <w:szCs w:val="24"/>
                  </w:rPr>
                  <w:t xml:space="preserve">Kronikai“  </w:t>
                </w:r>
                <w:proofErr w:type="gramEnd"/>
                <w:r>
                  <w:rPr>
                    <w:szCs w:val="24"/>
                  </w:rPr>
                  <w:t>skirtą pasakojimą laidoje „Daiktų istorijos“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4B6EDE" w14:textId="25C97F0F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Viešoji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įstaiga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nacionalinis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radijas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televizija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“</w:t>
                </w:r>
                <w:proofErr w:type="gram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E92A84" w14:textId="77777777" w:rsidR="00BC7993" w:rsidRDefault="00F53FAC">
                <w:pPr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330145DD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687DF" w14:textId="5156CE22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7.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6765A8" w14:textId="02967876" w:rsidR="00BC7993" w:rsidRDefault="00F53FAC">
                <w:pPr>
                  <w:shd w:val="clear" w:color="auto" w:fill="FFFFFF"/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Išleisti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kardinolo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Sigito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Tamkevičiaus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dienoraštį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atskleidžiantį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leidybos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sklaidos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istoriją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pristatyti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Vilniaus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knygų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mugėje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32A57D" w14:textId="77777777" w:rsidR="00BC7993" w:rsidRDefault="00F53FAC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Viešoji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įstaiga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Ateities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leidybos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centras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>“</w:t>
                </w:r>
                <w:proofErr w:type="gramEnd"/>
                <w:r>
                  <w:rPr>
                    <w:sz w:val="22"/>
                    <w:szCs w:val="24"/>
                    <w:lang w:val="en-US"/>
                  </w:rPr>
                  <w:t>,</w:t>
                </w:r>
              </w:p>
              <w:p w14:paraId="15B3AA3C" w14:textId="7F6C96E2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labdaros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paramos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fondas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Bažnyčios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kronika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“ 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968F39" w14:textId="113E0C39" w:rsidR="00BC7993" w:rsidRDefault="00F53FAC">
                <w:pPr>
                  <w:rPr>
                    <w:szCs w:val="24"/>
                  </w:rPr>
                </w:pPr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2022 m. 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60C723B1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E2060D" w14:textId="0A2ED861" w:rsidR="00BC7993" w:rsidRDefault="00F53FAC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 w:val="22"/>
                    <w:szCs w:val="24"/>
                    <w:lang w:val="en-US"/>
                  </w:rPr>
                  <w:lastRenderedPageBreak/>
                  <w:t>8.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0F0799" w14:textId="4BC233FE" w:rsidR="00BC7993" w:rsidRDefault="00F53FAC">
                <w:pPr>
                  <w:shd w:val="clear" w:color="auto" w:fill="FFFFFF"/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Sukurti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transliuoti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per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radijo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stotį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LRT </w:t>
                </w:r>
                <w:proofErr w:type="gramStart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RADIJAS </w:t>
                </w:r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laidą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Istorijos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perimetrai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skirtą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metams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paminėti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A3617C" w14:textId="3E1C2DC1" w:rsidR="00BC7993" w:rsidRDefault="00F53FAC">
                <w:pPr>
                  <w:jc w:val="both"/>
                  <w:rPr>
                    <w:rFonts w:eastAsia="Calibri"/>
                    <w:szCs w:val="24"/>
                    <w:lang w:val="en-US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Viešoji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įstaiga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nacionalinis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radijas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televizija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“</w:t>
                </w:r>
                <w:proofErr w:type="gram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DF90EA" w14:textId="0674C6D7" w:rsidR="00BC7993" w:rsidRDefault="00F53FAC">
                <w:pPr>
                  <w:rPr>
                    <w:szCs w:val="24"/>
                    <w:lang w:val="en-US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37E722B6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AEAF16" w14:textId="0ADDC72E" w:rsidR="00BC7993" w:rsidRDefault="00F53FAC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 w:val="22"/>
                    <w:szCs w:val="24"/>
                    <w:lang w:val="en-US"/>
                  </w:rPr>
                  <w:t>9.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7FC5B9" w14:textId="1C1B96A1" w:rsidR="00BC7993" w:rsidRDefault="00F53FAC">
                <w:pPr>
                  <w:shd w:val="clear" w:color="auto" w:fill="FFFFFF"/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Sukurti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transliuoti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per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kanalą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LRT TELEVIZIJA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interneto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svetainėje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www.lrt.lt</w:t>
                </w:r>
                <w:r>
                  <w:rPr>
                    <w:szCs w:val="24"/>
                  </w:rPr>
                  <w:t xml:space="preserve"> „LKB </w:t>
                </w:r>
                <w:proofErr w:type="gramStart"/>
                <w:r>
                  <w:rPr>
                    <w:szCs w:val="24"/>
                  </w:rPr>
                  <w:t>Kronikai“ skirtą</w:t>
                </w:r>
                <w:proofErr w:type="gramEnd"/>
                <w:r>
                  <w:rPr>
                    <w:szCs w:val="24"/>
                  </w:rPr>
                  <w:t xml:space="preserve"> pasakojimą laidoje „Šventadienio mintys“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D0FECE" w14:textId="5A140DA5" w:rsidR="00BC7993" w:rsidRDefault="00F53FAC">
                <w:pPr>
                  <w:jc w:val="both"/>
                  <w:rPr>
                    <w:rFonts w:eastAsia="Calibri"/>
                    <w:szCs w:val="24"/>
                    <w:lang w:val="en-US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Viešoji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įstaiga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nacionalinis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radijas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televizija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“</w:t>
                </w:r>
                <w:proofErr w:type="gram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CC124F" w14:textId="4AEEC403" w:rsidR="00BC7993" w:rsidRDefault="00F53FAC">
                <w:pPr>
                  <w:rPr>
                    <w:szCs w:val="24"/>
                    <w:lang w:val="en-US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1A51D419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560092" w14:textId="1D83A1B8" w:rsidR="00BC7993" w:rsidRDefault="00F53FAC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 w:val="22"/>
                    <w:szCs w:val="24"/>
                    <w:lang w:val="en-US"/>
                  </w:rPr>
                  <w:t>10.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60B2C9" w14:textId="5C2F0896" w:rsidR="00BC7993" w:rsidRDefault="00F53FAC">
                <w:pPr>
                  <w:shd w:val="clear" w:color="auto" w:fill="FFFFFF"/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Sudaryti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išleisti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KGB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dokumentų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apie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Kroniką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rinkinį</w:t>
                </w:r>
                <w:proofErr w:type="spellEnd"/>
                <w:proofErr w:type="gram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7A961" w14:textId="13694AA5" w:rsidR="00BC7993" w:rsidRDefault="00F53FAC">
                <w:pPr>
                  <w:jc w:val="both"/>
                  <w:rPr>
                    <w:rFonts w:eastAsia="Calibri"/>
                    <w:szCs w:val="24"/>
                    <w:lang w:val="en-US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gyventojų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genocido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rezistencijos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tyrimo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centras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E9B858" w14:textId="496161D9" w:rsidR="00BC7993" w:rsidRDefault="00F53FAC">
                <w:pPr>
                  <w:rPr>
                    <w:szCs w:val="24"/>
                    <w:lang w:val="en-US"/>
                  </w:rPr>
                </w:pPr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2022 m. IV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60A21BE4" w14:textId="77777777">
            <w:tc>
              <w:tcPr>
                <w:tcW w:w="146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E92601" w14:textId="77777777" w:rsidR="00BC7993" w:rsidRDefault="00F53FAC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 w:val="22"/>
                    <w:szCs w:val="24"/>
                    <w:lang w:val="en-US"/>
                  </w:rPr>
                  <w:t>II SKYRIUS</w:t>
                </w:r>
              </w:p>
              <w:p w14:paraId="78188B3A" w14:textId="4F63B09B" w:rsidR="00BC7993" w:rsidRDefault="00F53FAC">
                <w:pPr>
                  <w:jc w:val="center"/>
                  <w:rPr>
                    <w:szCs w:val="24"/>
                    <w:lang w:val="en-US"/>
                  </w:rPr>
                </w:pPr>
                <w:r>
                  <w:rPr>
                    <w:b/>
                    <w:sz w:val="22"/>
                    <w:szCs w:val="24"/>
                    <w:lang w:val="en-US"/>
                  </w:rPr>
                  <w:t>KONFERENCIJOS IR MINĖJIMAI</w:t>
                </w:r>
              </w:p>
            </w:tc>
          </w:tr>
          <w:tr w:rsidR="00BC7993" w14:paraId="56822034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3FCB04" w14:textId="6B1B391A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11.</w:t>
                </w:r>
              </w:p>
            </w:tc>
            <w:tc>
              <w:tcPr>
                <w:tcW w:w="5628" w:type="dxa"/>
              </w:tcPr>
              <w:p w14:paraId="7A5C1930" w14:textId="32C01743" w:rsidR="00BC7993" w:rsidRDefault="00F53FAC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Surengti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internetinį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seminarą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Jungtinėse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Amerikos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Valstijose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skirtą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>“ 50</w:t>
                </w:r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-osioms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metinėms</w:t>
                </w:r>
                <w:proofErr w:type="spellEnd"/>
              </w:p>
            </w:tc>
            <w:tc>
              <w:tcPr>
                <w:tcW w:w="5854" w:type="dxa"/>
              </w:tcPr>
              <w:p w14:paraId="3A3F443E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Labdaros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paramos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fondas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Bažnyčios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kronika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“</w:t>
                </w:r>
                <w:proofErr w:type="gram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, </w:t>
                </w:r>
              </w:p>
              <w:p w14:paraId="2829D777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Respublikos</w:t>
                </w:r>
                <w:proofErr w:type="spellEnd"/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užsienio</w:t>
                </w:r>
                <w:proofErr w:type="spellEnd"/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reikalų</w:t>
                </w:r>
                <w:proofErr w:type="spellEnd"/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ministerija</w:t>
                </w:r>
                <w:proofErr w:type="spellEnd"/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 </w:t>
                </w:r>
              </w:p>
            </w:tc>
            <w:tc>
              <w:tcPr>
                <w:tcW w:w="2497" w:type="dxa"/>
              </w:tcPr>
              <w:p w14:paraId="683BBB02" w14:textId="77777777" w:rsidR="00BC7993" w:rsidRDefault="00F53FAC">
                <w:pPr>
                  <w:jc w:val="both"/>
                  <w:rPr>
                    <w:szCs w:val="24"/>
                  </w:rPr>
                </w:pPr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2022 m. </w:t>
                </w:r>
                <w:r>
                  <w:rPr>
                    <w:sz w:val="22"/>
                    <w:szCs w:val="24"/>
                    <w:lang w:val="en-US" w:eastAsia="lt-LT"/>
                  </w:rPr>
                  <w:t xml:space="preserve">I–IV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ketvirčiai</w:t>
                </w:r>
                <w:proofErr w:type="spellEnd"/>
              </w:p>
            </w:tc>
          </w:tr>
          <w:tr w:rsidR="00BC7993" w14:paraId="3B759C62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1A5AFB" w14:textId="7904D9CD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12.</w:t>
                </w:r>
              </w:p>
            </w:tc>
            <w:tc>
              <w:tcPr>
                <w:tcW w:w="5628" w:type="dxa"/>
              </w:tcPr>
              <w:p w14:paraId="63214532" w14:textId="77777777" w:rsidR="00BC7993" w:rsidRDefault="00F53FAC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Surengti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padėkos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vakarą-koncertą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Vilniuje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visiems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prie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leidimo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prisidėjusiems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žmonėms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  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pagerbti</w:t>
                </w:r>
                <w:proofErr w:type="spellEnd"/>
              </w:p>
            </w:tc>
            <w:tc>
              <w:tcPr>
                <w:tcW w:w="5854" w:type="dxa"/>
              </w:tcPr>
              <w:p w14:paraId="0E686C3A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Labdaros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paramos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fondas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Bažnyčios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kronika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“</w:t>
                </w:r>
                <w:proofErr w:type="gram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, </w:t>
                </w:r>
              </w:p>
              <w:p w14:paraId="570CB779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Krašto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apsaugos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ministerija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,</w:t>
                </w:r>
              </w:p>
              <w:p w14:paraId="1DE784F6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Respublikos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kultūros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ministerija</w:t>
                </w:r>
                <w:proofErr w:type="spellEnd"/>
              </w:p>
            </w:tc>
            <w:tc>
              <w:tcPr>
                <w:tcW w:w="2497" w:type="dxa"/>
              </w:tcPr>
              <w:p w14:paraId="55E48956" w14:textId="77777777" w:rsidR="00BC7993" w:rsidRDefault="00F53FAC">
                <w:pPr>
                  <w:jc w:val="both"/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382B6A7A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FD23E9" w14:textId="4A2478FF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13</w:t>
                </w:r>
                <w:r>
                  <w:rPr>
                    <w:sz w:val="22"/>
                    <w:szCs w:val="24"/>
                    <w:lang w:val="en-US"/>
                  </w:rPr>
                  <w:t>.</w:t>
                </w:r>
              </w:p>
            </w:tc>
            <w:tc>
              <w:tcPr>
                <w:tcW w:w="5628" w:type="dxa"/>
              </w:tcPr>
              <w:p w14:paraId="6F575FFB" w14:textId="77777777" w:rsidR="00BC7993" w:rsidRDefault="00F53FAC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Suorganizuoti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bCs/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>“ 50</w:t>
                </w:r>
                <w:proofErr w:type="gram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metų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minėjimą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Simne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</w:tc>
            <w:tc>
              <w:tcPr>
                <w:tcW w:w="5854" w:type="dxa"/>
              </w:tcPr>
              <w:p w14:paraId="060A252F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Alytaus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rajono</w:t>
                </w:r>
                <w:proofErr w:type="spellEnd"/>
                <w:r>
                  <w:rPr>
                    <w:b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 w:eastAsia="lt-LT"/>
                  </w:rPr>
                  <w:t>savivaldybė</w:t>
                </w:r>
                <w:proofErr w:type="spellEnd"/>
              </w:p>
            </w:tc>
            <w:tc>
              <w:tcPr>
                <w:tcW w:w="2497" w:type="dxa"/>
              </w:tcPr>
              <w:p w14:paraId="4E413F6F" w14:textId="77777777" w:rsidR="00BC7993" w:rsidRDefault="00F53FAC">
                <w:pPr>
                  <w:jc w:val="both"/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6770CAAB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A0AC66" w14:textId="74429B49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14.</w:t>
                </w:r>
              </w:p>
            </w:tc>
            <w:tc>
              <w:tcPr>
                <w:tcW w:w="5628" w:type="dxa"/>
              </w:tcPr>
              <w:p w14:paraId="5302BC57" w14:textId="4EE02FCD" w:rsidR="00BC7993" w:rsidRDefault="00F53FAC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metinę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Adolfo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Damušio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demokratijos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studijų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centro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konferenciją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skirtą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sovietų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okupacijos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laikotarpio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visuomenės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atspindžiui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Kronikoje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aptarti</w:t>
                </w:r>
                <w:proofErr w:type="spellEnd"/>
                <w:proofErr w:type="gramEnd"/>
              </w:p>
            </w:tc>
            <w:tc>
              <w:tcPr>
                <w:tcW w:w="5854" w:type="dxa"/>
              </w:tcPr>
              <w:p w14:paraId="2B00360A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nacionalinė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Martyno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Mažvydo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biblioteka</w:t>
                </w:r>
                <w:proofErr w:type="spellEnd"/>
              </w:p>
              <w:p w14:paraId="4225EEB5" w14:textId="77777777" w:rsidR="00BC7993" w:rsidRDefault="00BC7993">
                <w:pPr>
                  <w:jc w:val="both"/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497" w:type="dxa"/>
              </w:tcPr>
              <w:p w14:paraId="44435DC3" w14:textId="77777777" w:rsidR="00BC7993" w:rsidRDefault="00F53FAC">
                <w:pPr>
                  <w:jc w:val="both"/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24EE1995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1BF13D" w14:textId="749C3F18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15.</w:t>
                </w:r>
              </w:p>
            </w:tc>
            <w:tc>
              <w:tcPr>
                <w:tcW w:w="5628" w:type="dxa"/>
              </w:tcPr>
              <w:p w14:paraId="6402994F" w14:textId="28EEBD2F" w:rsidR="00BC7993" w:rsidRDefault="00F53FAC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>“ 50</w:t>
                </w:r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metų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minėjimą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Kauno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Šv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.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apaštalų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Petro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Povilo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arkikatedroje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bazilikoje</w:t>
                </w:r>
                <w:proofErr w:type="spellEnd"/>
              </w:p>
            </w:tc>
            <w:tc>
              <w:tcPr>
                <w:tcW w:w="5854" w:type="dxa"/>
              </w:tcPr>
              <w:p w14:paraId="52C0581F" w14:textId="69DC6C58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Kauno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arkivyskupijos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kurija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</w:p>
              <w:p w14:paraId="380170BC" w14:textId="4835559E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labdaros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paramos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fondas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Bažnyčios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>“</w:t>
                </w:r>
                <w:proofErr w:type="gramEnd"/>
              </w:p>
            </w:tc>
            <w:tc>
              <w:tcPr>
                <w:tcW w:w="2497" w:type="dxa"/>
              </w:tcPr>
              <w:p w14:paraId="2A4E9D1D" w14:textId="77777777" w:rsidR="00BC7993" w:rsidRDefault="00F53FAC">
                <w:pPr>
                  <w:jc w:val="both"/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II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ketvirtis</w:t>
                </w:r>
                <w:proofErr w:type="spellEnd"/>
              </w:p>
            </w:tc>
          </w:tr>
          <w:tr w:rsidR="00BC7993" w14:paraId="5AA64EF6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583DDF" w14:textId="4FACE7A3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16.</w:t>
                </w:r>
              </w:p>
            </w:tc>
            <w:tc>
              <w:tcPr>
                <w:tcW w:w="5628" w:type="dxa"/>
              </w:tcPr>
              <w:p w14:paraId="1D4A7E90" w14:textId="79AE41F6" w:rsidR="00BC7993" w:rsidRDefault="00F53FAC">
                <w:pPr>
                  <w:rPr>
                    <w:i/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Kybartuose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minėjimą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skirtą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>“ 50</w:t>
                </w:r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metų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sukakčiai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atminimo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lentos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atidengimą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prie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namo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kuriame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buvo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organizuojama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leidyba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</w:tc>
            <w:tc>
              <w:tcPr>
                <w:tcW w:w="5854" w:type="dxa"/>
              </w:tcPr>
              <w:p w14:paraId="4DE61907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Vilkaviškio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rajono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saviv</w:t>
                </w:r>
                <w:r>
                  <w:rPr>
                    <w:sz w:val="22"/>
                    <w:szCs w:val="24"/>
                    <w:lang w:val="en-US" w:eastAsia="lt-LT"/>
                  </w:rPr>
                  <w:t>aldybė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</w:p>
              <w:p w14:paraId="0F5AFCA9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Kybartų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kultūros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centras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</w:tc>
            <w:tc>
              <w:tcPr>
                <w:tcW w:w="2497" w:type="dxa"/>
              </w:tcPr>
              <w:p w14:paraId="309B8E13" w14:textId="77777777" w:rsidR="00BC7993" w:rsidRDefault="00F53FAC">
                <w:pPr>
                  <w:jc w:val="both"/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II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ketvirtis</w:t>
                </w:r>
                <w:proofErr w:type="spellEnd"/>
              </w:p>
            </w:tc>
          </w:tr>
          <w:tr w:rsidR="00BC7993" w14:paraId="3F1027DD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3007F6" w14:textId="3CCDB965" w:rsidR="00BC7993" w:rsidRDefault="00F53FAC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 w:val="22"/>
                    <w:szCs w:val="24"/>
                    <w:lang w:val="en-US"/>
                  </w:rPr>
                  <w:t>17.</w:t>
                </w:r>
              </w:p>
            </w:tc>
            <w:tc>
              <w:tcPr>
                <w:tcW w:w="5628" w:type="dxa"/>
              </w:tcPr>
              <w:p w14:paraId="02AE44FC" w14:textId="77777777" w:rsidR="00BC7993" w:rsidRDefault="00F53FAC">
                <w:pPr>
                  <w:jc w:val="both"/>
                  <w:rPr>
                    <w:bCs/>
                    <w:i/>
                    <w:szCs w:val="24"/>
                    <w:lang w:val="en-US"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mokslinę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konferenciją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skirtą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</w:t>
                </w:r>
                <w:r>
                  <w:rPr>
                    <w:sz w:val="22"/>
                    <w:szCs w:val="24"/>
                    <w:lang w:val="en-US"/>
                  </w:rPr>
                  <w:t xml:space="preserve">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>“ 50</w:t>
                </w:r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-osioms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metinėms</w:t>
                </w:r>
                <w:proofErr w:type="spellEnd"/>
              </w:p>
            </w:tc>
            <w:tc>
              <w:tcPr>
                <w:tcW w:w="5854" w:type="dxa"/>
              </w:tcPr>
              <w:p w14:paraId="72991823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gyventojų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genocido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rezistencijos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tyrimo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centras</w:t>
                </w:r>
                <w:proofErr w:type="spellEnd"/>
              </w:p>
              <w:p w14:paraId="763FF771" w14:textId="77777777" w:rsidR="00BC7993" w:rsidRDefault="00BC7993">
                <w:pPr>
                  <w:rPr>
                    <w:bCs/>
                    <w:szCs w:val="24"/>
                    <w:lang w:val="en-US" w:eastAsia="lt-LT"/>
                  </w:rPr>
                </w:pPr>
              </w:p>
            </w:tc>
            <w:tc>
              <w:tcPr>
                <w:tcW w:w="2497" w:type="dxa"/>
              </w:tcPr>
              <w:p w14:paraId="0F049D38" w14:textId="77777777" w:rsidR="00BC7993" w:rsidRDefault="00F53FAC">
                <w:pPr>
                  <w:jc w:val="both"/>
                  <w:rPr>
                    <w:szCs w:val="24"/>
                    <w:lang w:val="en-US"/>
                  </w:rPr>
                </w:pPr>
                <w:r>
                  <w:rPr>
                    <w:spacing w:val="7"/>
                    <w:sz w:val="22"/>
                    <w:szCs w:val="24"/>
                    <w:lang w:val="en-US"/>
                  </w:rPr>
                  <w:t xml:space="preserve">2022 m. III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4590F53C" w14:textId="77777777">
            <w:tc>
              <w:tcPr>
                <w:tcW w:w="146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02B1E6B" w14:textId="77777777" w:rsidR="00BC7993" w:rsidRDefault="00F53FAC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 w:val="22"/>
                    <w:szCs w:val="24"/>
                    <w:lang w:val="en-US"/>
                  </w:rPr>
                  <w:t>III SKYRIUS</w:t>
                </w:r>
              </w:p>
              <w:p w14:paraId="035DEE70" w14:textId="213AC9E9" w:rsidR="00BC7993" w:rsidRDefault="00F53FAC">
                <w:pPr>
                  <w:jc w:val="center"/>
                  <w:rPr>
                    <w:spacing w:val="7"/>
                    <w:szCs w:val="24"/>
                    <w:lang w:val="en-US"/>
                  </w:rPr>
                </w:pPr>
                <w:r>
                  <w:rPr>
                    <w:b/>
                    <w:sz w:val="22"/>
                    <w:szCs w:val="24"/>
                    <w:lang w:val="en-US"/>
                  </w:rPr>
                  <w:t xml:space="preserve">ATMINIMO ĮAMŽINIMAS, KULTŪRINĖS IR </w:t>
                </w:r>
                <w:proofErr w:type="gramStart"/>
                <w:r>
                  <w:rPr>
                    <w:b/>
                    <w:sz w:val="22"/>
                    <w:szCs w:val="24"/>
                    <w:lang w:val="en-US"/>
                  </w:rPr>
                  <w:t>EDUKACINĖS  VEIKLOS</w:t>
                </w:r>
                <w:proofErr w:type="gramEnd"/>
              </w:p>
            </w:tc>
          </w:tr>
          <w:tr w:rsidR="00BC7993" w14:paraId="08F2C58D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2ACD4" w14:textId="3B4E3B6C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18.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AD20A0" w14:textId="41226C95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Surengti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Respublikos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diplomatinėse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atstovybėse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diskusijų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ciklą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apie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jos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poveikį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š</w:t>
                </w:r>
                <w:proofErr w:type="spellStart"/>
                <w:r>
                  <w:rPr>
                    <w:szCs w:val="24"/>
                    <w:lang w:eastAsia="lt-LT"/>
                  </w:rPr>
                  <w:t>altojo</w:t>
                </w:r>
                <w:proofErr w:type="spellEnd"/>
                <w:r>
                  <w:rPr>
                    <w:szCs w:val="24"/>
                    <w:lang w:eastAsia="lt-LT"/>
                  </w:rPr>
                  <w:t xml:space="preserve"> karo laikotarpiu, bendradarbiaujant su užsienio lietuvių </w:t>
                </w:r>
                <w:r>
                  <w:rPr>
                    <w:szCs w:val="24"/>
                    <w:lang w:eastAsia="lt-LT"/>
                  </w:rPr>
                  <w:t>bendruomenėmis ir parapijomis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C96B47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Labdaros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paramos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fondas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Bažnyčios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kronika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“</w:t>
                </w:r>
                <w:proofErr w:type="gram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, </w:t>
                </w:r>
              </w:p>
              <w:p w14:paraId="1B252B68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Užsienio</w:t>
                </w:r>
                <w:proofErr w:type="spellEnd"/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reikalų</w:t>
                </w:r>
                <w:proofErr w:type="spellEnd"/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ministerija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</w:p>
              <w:p w14:paraId="7BFEF97D" w14:textId="77777777" w:rsidR="00BC7993" w:rsidRDefault="00BC7993">
                <w:pPr>
                  <w:jc w:val="both"/>
                  <w:rPr>
                    <w:rFonts w:eastAsia="Arial"/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B61FE6" w14:textId="77777777" w:rsidR="00BC7993" w:rsidRDefault="00F53FAC">
                <w:pPr>
                  <w:rPr>
                    <w:rFonts w:eastAsia="Arial"/>
                    <w:szCs w:val="24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I–IV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ketvirčiai</w:t>
                </w:r>
                <w:proofErr w:type="spellEnd"/>
              </w:p>
            </w:tc>
          </w:tr>
          <w:tr w:rsidR="00BC7993" w14:paraId="4708D83E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916399" w14:textId="671436E2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lastRenderedPageBreak/>
                  <w:t>19.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6D952" w14:textId="5D1666EB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Sukurti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dokumentinių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laidų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ciklą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Prisiminimai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apie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Katalikų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Bažnyčios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Kroniką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įrašyti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leidėjų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platintojų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vaizdo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garso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pasakojimus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bei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surinkti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susisteminti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anksčiau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įrašytus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skelbtus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leidėjų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plati</w:t>
                </w:r>
                <w:r>
                  <w:rPr>
                    <w:sz w:val="22"/>
                    <w:szCs w:val="24"/>
                    <w:lang w:val="en-US" w:eastAsia="lt-LT"/>
                  </w:rPr>
                  <w:t>ntojų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prisiminimus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EBF87A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Labdaros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paramos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fondas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Bažnyčios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kronika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“</w:t>
                </w:r>
                <w:proofErr w:type="gram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, </w:t>
                </w:r>
              </w:p>
              <w:p w14:paraId="3EA84A6B" w14:textId="77777777" w:rsidR="00BC7993" w:rsidRDefault="00F53FAC">
                <w:pPr>
                  <w:rPr>
                    <w:rFonts w:eastAsia="MS Mincho"/>
                    <w:szCs w:val="24"/>
                    <w:lang w:eastAsia="lt-LT"/>
                  </w:rPr>
                </w:pPr>
                <w:proofErr w:type="spellStart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Vytauto</w:t>
                </w:r>
                <w:proofErr w:type="spellEnd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Didžiojo</w:t>
                </w:r>
                <w:proofErr w:type="spellEnd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 xml:space="preserve"> karo </w:t>
                </w:r>
                <w:proofErr w:type="spellStart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muziejus</w:t>
                </w:r>
                <w:proofErr w:type="spellEnd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,</w:t>
                </w:r>
              </w:p>
              <w:p w14:paraId="593BCC80" w14:textId="77777777" w:rsidR="00BC7993" w:rsidRDefault="00F53FAC">
                <w:pPr>
                  <w:rPr>
                    <w:rFonts w:eastAsia="MS Mincho"/>
                    <w:szCs w:val="24"/>
                    <w:lang w:eastAsia="lt-LT"/>
                  </w:rPr>
                </w:pPr>
                <w:proofErr w:type="spellStart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Krašto</w:t>
                </w:r>
                <w:proofErr w:type="spellEnd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apsaugos</w:t>
                </w:r>
                <w:proofErr w:type="spellEnd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ministerija</w:t>
                </w:r>
                <w:proofErr w:type="spellEnd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,</w:t>
                </w:r>
              </w:p>
              <w:p w14:paraId="66213E56" w14:textId="77777777" w:rsidR="00BC7993" w:rsidRDefault="00F53FAC">
                <w:pPr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rFonts w:eastAsia="MS Mincho"/>
                    <w:sz w:val="22"/>
                    <w:szCs w:val="24"/>
                    <w:lang w:val="en-US" w:eastAsia="lt-LT"/>
                  </w:rPr>
                  <w:t>kariuomenė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616267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2022 m. I–IV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ketvirčiai</w:t>
                </w:r>
                <w:proofErr w:type="spellEnd"/>
              </w:p>
            </w:tc>
          </w:tr>
          <w:tr w:rsidR="00BC7993" w14:paraId="257EEEF4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CBE421" w14:textId="52DCB8B1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20.</w:t>
                </w:r>
              </w:p>
            </w:tc>
            <w:tc>
              <w:tcPr>
                <w:tcW w:w="562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4841204" w14:textId="1ECB19A4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Sukurti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filmų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ciklo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pristatančio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dokumentinio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paveldo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objektus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įtrauktus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į UNESCO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programos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Pasaulio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atmintis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registrą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>,</w:t>
                </w:r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dalį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skirtą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leidėjams</w:t>
                </w:r>
                <w:proofErr w:type="spellEnd"/>
              </w:p>
            </w:tc>
            <w:tc>
              <w:tcPr>
                <w:tcW w:w="585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9B40B02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nacionalinė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Martyno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Mažvydo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biblioteka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  <w:p w14:paraId="5B170066" w14:textId="77777777" w:rsidR="00BC7993" w:rsidRDefault="00BC7993">
                <w:pPr>
                  <w:ind w:firstLine="114"/>
                  <w:rPr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C773D7F" w14:textId="77777777" w:rsidR="00BC7993" w:rsidRDefault="00F53FAC">
                <w:pPr>
                  <w:rPr>
                    <w:rFonts w:eastAsia="Arial"/>
                    <w:szCs w:val="24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I–IV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ketvirčiai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</w:tc>
          </w:tr>
          <w:tr w:rsidR="00BC7993" w14:paraId="0A8EF772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A1DADD" w14:textId="446E911D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21.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560A0F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metų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minėjimo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Mokytojo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TV“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laidų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straipsnių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interneto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tinklalapyje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Švietimo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naujienos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sukūrimą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paskelbimą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CC96A6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Respublikos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švietimo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mokslo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sporto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ministerija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C36CB" w14:textId="77777777" w:rsidR="00BC7993" w:rsidRDefault="00F53FAC">
                <w:pPr>
                  <w:rPr>
                    <w:rFonts w:eastAsia="Arial"/>
                    <w:szCs w:val="24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I–IV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ketvirčiai</w:t>
                </w:r>
                <w:proofErr w:type="spellEnd"/>
              </w:p>
            </w:tc>
          </w:tr>
          <w:tr w:rsidR="00BC7993" w14:paraId="4A98F0F3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780E5" w14:textId="652C6857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22.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D898AB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Inicijuoti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mokyklų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bendruomenių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dalyvavimą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metų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minėjimo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renginiuose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65E344" w14:textId="77777777" w:rsidR="00BC7993" w:rsidRDefault="00F53FAC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Švietimo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mokslo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sporto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ministerija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CC6704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I–IV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ketvirčiai</w:t>
                </w:r>
                <w:proofErr w:type="spellEnd"/>
              </w:p>
            </w:tc>
          </w:tr>
          <w:tr w:rsidR="00BC7993" w14:paraId="3D91E824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6074B7" w14:textId="77777777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23.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6A7389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Cs w:val="24"/>
                    <w:lang w:val="en-US"/>
                  </w:rPr>
                  <w:t>Suorganizuoti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Cs w:val="24"/>
                    <w:lang w:val="en-US"/>
                  </w:rPr>
                  <w:t>Kronikos</w:t>
                </w:r>
                <w:proofErr w:type="spellEnd"/>
                <w:r>
                  <w:rPr>
                    <w:szCs w:val="24"/>
                    <w:lang w:val="en-US"/>
                  </w:rPr>
                  <w:t>“ 50</w:t>
                </w:r>
                <w:proofErr w:type="gram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metų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sukakčiai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skirto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proginio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medalio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išleidimą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DF2D8E" w14:textId="77777777" w:rsidR="00BC7993" w:rsidRDefault="00F53FAC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Labdaros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paramos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fondas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Bažnyčios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>“</w:t>
                </w:r>
                <w:proofErr w:type="gram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E371CE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ketvirt</w:t>
                </w:r>
                <w:r>
                  <w:rPr>
                    <w:sz w:val="22"/>
                    <w:szCs w:val="24"/>
                    <w:lang w:val="en-US" w:eastAsia="lt-LT"/>
                  </w:rPr>
                  <w:t>is</w:t>
                </w:r>
                <w:proofErr w:type="spellEnd"/>
              </w:p>
            </w:tc>
          </w:tr>
          <w:tr w:rsidR="00BC7993" w14:paraId="203C7019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83941B" w14:textId="77777777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24.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D5A048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Parengti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virtualią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parodą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skirtą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leidybos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 xml:space="preserve"> 50-osioms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metinėms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2C724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ypatingasis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archyvas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>,</w:t>
                </w:r>
              </w:p>
              <w:p w14:paraId="3B4E99E1" w14:textId="77777777" w:rsidR="00BC7993" w:rsidRDefault="00F53FAC">
                <w:pPr>
                  <w:rPr>
                    <w:bCs/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centrinis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valstybės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archyvas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2127F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2BCBFC28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A54061" w14:textId="77777777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25.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A3A626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Parengti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stacionarią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leidinių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dokumentų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nuotraukų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parodą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apie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leidybos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istoriją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Lietuvoje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užsienyje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29E2A3" w14:textId="77777777" w:rsidR="00BC7993" w:rsidRDefault="00F53FAC">
                <w:pPr>
                  <w:rPr>
                    <w:bCs/>
                    <w:szCs w:val="24"/>
                  </w:rPr>
                </w:pPr>
                <w:proofErr w:type="spellStart"/>
                <w:r>
                  <w:rPr>
                    <w:bCs/>
                    <w:sz w:val="22"/>
                    <w:szCs w:val="24"/>
                    <w:lang w:val="en-US"/>
                  </w:rPr>
                  <w:t>Panevėžio</w:t>
                </w:r>
                <w:proofErr w:type="spellEnd"/>
                <w:r>
                  <w:rPr>
                    <w:bCs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/>
                  </w:rPr>
                  <w:t>apskrities</w:t>
                </w:r>
                <w:proofErr w:type="spellEnd"/>
                <w:r>
                  <w:rPr>
                    <w:bCs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/>
                  </w:rPr>
                  <w:t>Gabrielės</w:t>
                </w:r>
                <w:proofErr w:type="spellEnd"/>
                <w:r>
                  <w:rPr>
                    <w:bCs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/>
                  </w:rPr>
                  <w:t>Petkevičaitės-Bitės</w:t>
                </w:r>
                <w:proofErr w:type="spellEnd"/>
                <w:r>
                  <w:rPr>
                    <w:bCs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/>
                  </w:rPr>
                  <w:t>viešoji</w:t>
                </w:r>
                <w:proofErr w:type="spellEnd"/>
                <w:r>
                  <w:rPr>
                    <w:bCs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4"/>
                    <w:lang w:val="en-US"/>
                  </w:rPr>
                  <w:t>biblioteka</w:t>
                </w:r>
                <w:proofErr w:type="spellEnd"/>
              </w:p>
              <w:p w14:paraId="19E85119" w14:textId="77777777" w:rsidR="00BC7993" w:rsidRDefault="00BC799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BE34F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2D716655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9555AF" w14:textId="77777777" w:rsidR="00BC7993" w:rsidRDefault="00F53FAC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 w:val="22"/>
                    <w:szCs w:val="24"/>
                    <w:lang w:val="en-US"/>
                  </w:rPr>
                  <w:t>26.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050709" w14:textId="77777777" w:rsidR="00BC7993" w:rsidRDefault="00F53FAC">
                <w:pPr>
                  <w:rPr>
                    <w:szCs w:val="24"/>
                    <w:lang w:val="en-US"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Parengti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kilnojamąją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parodą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skirtą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</w:t>
                </w:r>
                <w:r>
                  <w:rPr>
                    <w:sz w:val="22"/>
                    <w:szCs w:val="24"/>
                    <w:lang w:val="en-US" w:eastAsia="lt-LT"/>
                  </w:rPr>
                  <w:t xml:space="preserve">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>“ 50</w:t>
                </w:r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 xml:space="preserve">-osioms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metinėms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eksponuoti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Respublikos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diplomatinėse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atstovybėse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EBA801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gyventojų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genocido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rezistencijos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tyrimo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centras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>,</w:t>
                </w:r>
              </w:p>
              <w:p w14:paraId="4D990FFF" w14:textId="77777777" w:rsidR="00BC7993" w:rsidRDefault="00F53FAC">
                <w:pPr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Užsienio</w:t>
                </w:r>
                <w:proofErr w:type="spellEnd"/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reikalų</w:t>
                </w:r>
                <w:proofErr w:type="spellEnd"/>
                <w:r>
                  <w:rPr>
                    <w:rFonts w:eastAsia="Arial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ministerija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07771E" w14:textId="77777777" w:rsidR="00BC7993" w:rsidRDefault="00F53FAC">
                <w:pPr>
                  <w:rPr>
                    <w:szCs w:val="24"/>
                    <w:lang w:val="en-US" w:eastAsia="lt-LT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I–II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ketvirčiai</w:t>
                </w:r>
                <w:proofErr w:type="spellEnd"/>
              </w:p>
            </w:tc>
          </w:tr>
          <w:tr w:rsidR="00BC7993" w14:paraId="4BAA8F91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6F99B3" w14:textId="6E65BD33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27.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86B87" w14:textId="60AC7654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nuotolinę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viktoriną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9–12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kla</w:t>
                </w:r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sių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mokiniams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skirtą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metams</w:t>
                </w:r>
                <w:proofErr w:type="spellEnd"/>
                <w:proofErr w:type="gram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F1EB7D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mokinių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neformaliojo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švietimo</w:t>
                </w:r>
                <w:proofErr w:type="spellEnd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shd w:val="clear" w:color="auto" w:fill="FFFFFF"/>
                    <w:lang w:val="en-US" w:eastAsia="lt-LT"/>
                  </w:rPr>
                  <w:t>centras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E40542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I–II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ketvirčiai</w:t>
                </w:r>
                <w:proofErr w:type="spellEnd"/>
              </w:p>
            </w:tc>
          </w:tr>
          <w:tr w:rsidR="00BC7993" w14:paraId="011D24C9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52784D" w14:textId="02F1282E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28.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E1EE1" w14:textId="1FEF661A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Parengti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išleisti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knygelę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8–12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metų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vaikams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Tiesiog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Kronika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arba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Slaptos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knygos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istorija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>“</w:t>
                </w:r>
                <w:proofErr w:type="gram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536FB6" w14:textId="53446B6D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VšĮ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</w:t>
                </w:r>
                <w:proofErr w:type="gramStart"/>
                <w:r>
                  <w:rPr>
                    <w:sz w:val="22"/>
                    <w:szCs w:val="24"/>
                    <w:lang w:val="en-US"/>
                  </w:rPr>
                  <w:t xml:space="preserve">Caritas“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leidykla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Artuma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“, </w:t>
                </w:r>
              </w:p>
              <w:p w14:paraId="2230458F" w14:textId="31E96921" w:rsidR="00BC7993" w:rsidRDefault="00F53FAC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labdaros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paramos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fondas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Bažnyčios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kronika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“ 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E94C34" w14:textId="77777777" w:rsidR="00BC7993" w:rsidRDefault="00F53FAC">
                <w:pPr>
                  <w:rPr>
                    <w:rFonts w:eastAsia="Arial"/>
                    <w:szCs w:val="24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462A034B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8E7D8" w14:textId="478980B6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29.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83257C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Išleisti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pašto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ženklą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skirtą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Kronikai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1C717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Akcinė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bendrovė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paštas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7F63F2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III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ketvirtis</w:t>
                </w:r>
                <w:proofErr w:type="spellEnd"/>
              </w:p>
            </w:tc>
          </w:tr>
          <w:tr w:rsidR="00BC7993" w14:paraId="452DFB1B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D3FEB" w14:textId="011B9120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30.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9F4E2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Cs w:val="24"/>
                    <w:lang w:val="en-US" w:eastAsia="lt-LT"/>
                  </w:rPr>
                  <w:t>Parengti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straipsnį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pranešimą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skirtus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platinimui</w:t>
                </w:r>
                <w:proofErr w:type="spellEnd"/>
                <w:proofErr w:type="gram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Ukmergės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krašte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publikuoti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Ukmergės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regioninėje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spaudoje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bei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pristatyti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renginyje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lastRenderedPageBreak/>
                  <w:t>rezistencinio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pasipriešinimo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dalyviams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atminti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Didžiosios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Kovos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apygardos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partizanų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parke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46C20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lastRenderedPageBreak/>
                  <w:t>Ukm</w:t>
                </w:r>
                <w:r>
                  <w:rPr>
                    <w:sz w:val="22"/>
                    <w:szCs w:val="24"/>
                    <w:lang w:val="en-US"/>
                  </w:rPr>
                  <w:t>ergės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kraštotyros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muziejus</w:t>
                </w:r>
                <w:proofErr w:type="spellEnd"/>
              </w:p>
              <w:p w14:paraId="5F44E249" w14:textId="77777777" w:rsidR="00BC7993" w:rsidRDefault="00BC7993">
                <w:pPr>
                  <w:rPr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AA027A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III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7059B331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70D28" w14:textId="3A6EEE04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31.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082E8" w14:textId="02DA188E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Cs w:val="24"/>
                    <w:lang w:val="en-US" w:eastAsia="lt-LT"/>
                  </w:rPr>
                  <w:t>Surengti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XXVII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Pažaislio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muzikos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festivalio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koncertą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skirtą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>“ 50</w:t>
                </w:r>
                <w:proofErr w:type="gram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metų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sukakčiai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paminėti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FAF425" w14:textId="2C646A0E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Viešoji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įstaiga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Pažaislio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muzikos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festivalis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74FEA4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III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ketvirtis</w:t>
                </w:r>
                <w:proofErr w:type="spellEnd"/>
              </w:p>
            </w:tc>
          </w:tr>
          <w:tr w:rsidR="00BC7993" w14:paraId="72E5C853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C41EE" w14:textId="4CADED43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32.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BA2D49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jaunimo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žygi</w:t>
                </w:r>
                <w:r>
                  <w:rPr>
                    <w:sz w:val="22"/>
                    <w:szCs w:val="24"/>
                    <w:lang w:val="en-US" w:eastAsia="lt-LT"/>
                  </w:rPr>
                  <w:t>us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keliais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ab/>
                </w:r>
                <w:r>
                  <w:rPr>
                    <w:sz w:val="22"/>
                    <w:szCs w:val="24"/>
                    <w:lang w:val="en-US" w:eastAsia="lt-LT"/>
                  </w:rPr>
                  <w:tab/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6843F3" w14:textId="181E3DA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Ateitininkų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federacija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>,</w:t>
                </w:r>
              </w:p>
              <w:p w14:paraId="7603B9FC" w14:textId="77777777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šaulių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sąjunga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02EA5E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III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ketvirtis</w:t>
                </w:r>
                <w:proofErr w:type="spellEnd"/>
              </w:p>
            </w:tc>
          </w:tr>
          <w:tr w:rsidR="00BC7993" w14:paraId="4CD2E304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3107C" w14:textId="47740D10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33.</w:t>
                </w:r>
              </w:p>
            </w:tc>
            <w:tc>
              <w:tcPr>
                <w:tcW w:w="5628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BDC5A76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dokumentinio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filmo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skirto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leidybai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Kybartuose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įamžinti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sukūrimą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istorijai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Kybartuose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skirtos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nuotraukų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parodos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parengimą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</w:tc>
            <w:tc>
              <w:tcPr>
                <w:tcW w:w="5854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F872C9E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Vilkaviškio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rajono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savivaldybė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</w:p>
              <w:p w14:paraId="5FC79BBD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Kybartų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kultūros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centras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</w:tc>
            <w:tc>
              <w:tcPr>
                <w:tcW w:w="2497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7AE828C" w14:textId="23456628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 w:eastAsia="lt-LT"/>
                  </w:rPr>
                  <w:t xml:space="preserve">2022 m. III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ketvirtis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</w:tc>
          </w:tr>
          <w:tr w:rsidR="00BC7993" w14:paraId="0B53A645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5BE618" w14:textId="5B1D4D29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34</w:t>
                </w:r>
                <w:r>
                  <w:rPr>
                    <w:sz w:val="22"/>
                    <w:szCs w:val="24"/>
                    <w:lang w:val="en-US"/>
                  </w:rPr>
                  <w:t>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71829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Sukurti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virtualų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iCs/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kelią</w:t>
                </w:r>
                <w:proofErr w:type="spellEnd"/>
                <w:proofErr w:type="gram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paskelbti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jį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Vilniaus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piligrimų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centro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interneto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svetainėje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86B6E2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Vilniaus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piligrimų</w:t>
                </w:r>
                <w:proofErr w:type="spellEnd"/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centras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22DBB6" w14:textId="77777777" w:rsidR="00BC7993" w:rsidRDefault="00F53FAC">
                <w:pPr>
                  <w:rPr>
                    <w:szCs w:val="24"/>
                    <w:lang w:eastAsia="lt-LT"/>
                  </w:rPr>
                </w:pPr>
                <w:r>
                  <w:rPr>
                    <w:iCs/>
                    <w:sz w:val="22"/>
                    <w:szCs w:val="24"/>
                    <w:lang w:val="en-US" w:eastAsia="lt-LT"/>
                  </w:rPr>
                  <w:t xml:space="preserve">2022 m. IV </w:t>
                </w:r>
                <w:proofErr w:type="spellStart"/>
                <w:r>
                  <w:rPr>
                    <w:iCs/>
                    <w:sz w:val="22"/>
                    <w:szCs w:val="24"/>
                    <w:lang w:val="en-US" w:eastAsia="lt-LT"/>
                  </w:rPr>
                  <w:t>ketvirtis</w:t>
                </w:r>
                <w:proofErr w:type="spellEnd"/>
              </w:p>
            </w:tc>
          </w:tr>
          <w:tr w:rsidR="00BC7993" w14:paraId="1F8088AD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E4DAE" w14:textId="264561D6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35.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96D0EB" w14:textId="77777777" w:rsidR="00BC7993" w:rsidRDefault="00F53FAC">
                <w:pPr>
                  <w:rPr>
                    <w:b/>
                    <w:i/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Atminimo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lentomis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pažymėti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vietas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kuriose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Kronika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buvo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rašoma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spausdinama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platinama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D9B6DE" w14:textId="77777777" w:rsidR="00BC7993" w:rsidRDefault="00F53FAC">
                <w:pPr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gyventojų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genocido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rezistencijos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tyrimo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centras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4920EA" w14:textId="77777777" w:rsidR="00BC7993" w:rsidRDefault="00F53FAC">
                <w:pPr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IV </w:t>
                </w:r>
                <w:proofErr w:type="spellStart"/>
                <w:r>
                  <w:rPr>
                    <w:rFonts w:eastAsia="Arial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4835635E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090C1F" w14:textId="3BDECE89" w:rsidR="00BC7993" w:rsidRDefault="00F53FAC">
                <w:pPr>
                  <w:tabs>
                    <w:tab w:val="left" w:pos="33"/>
                  </w:tabs>
                  <w:rPr>
                    <w:color w:val="000000"/>
                    <w:szCs w:val="24"/>
                    <w:lang w:val="en-US"/>
                  </w:rPr>
                </w:pPr>
                <w:r>
                  <w:rPr>
                    <w:color w:val="000000"/>
                    <w:sz w:val="22"/>
                    <w:szCs w:val="24"/>
                    <w:lang w:val="en-US"/>
                  </w:rPr>
                  <w:t>36.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22D542" w14:textId="386CD746" w:rsidR="00BC7993" w:rsidRDefault="00F53FAC">
                <w:pPr>
                  <w:rPr>
                    <w:color w:val="000000"/>
                    <w:szCs w:val="24"/>
                  </w:rPr>
                </w:pP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Inicijuoti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istorinių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tyrimų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projekto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„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Katalikų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Bažnyčios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proofErr w:type="gram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pasaulinis</w:t>
                </w:r>
                <w:proofErr w:type="spellEnd"/>
                <w:proofErr w:type="gram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aktualumas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(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unikalumas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):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žmogaus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teisės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religijos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laisvė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antikomunizmas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įgyvendinimą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767BBA" w14:textId="77777777" w:rsidR="00BC7993" w:rsidRDefault="00F53FAC">
                <w:pPr>
                  <w:rPr>
                    <w:bCs/>
                    <w:color w:val="000000"/>
                    <w:szCs w:val="24"/>
                    <w:lang w:eastAsia="lt-LT"/>
                  </w:rPr>
                </w:pP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Užsienio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reikalų</w:t>
                </w:r>
                <w:proofErr w:type="spellEnd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bCs/>
                    <w:color w:val="000000"/>
                    <w:sz w:val="22"/>
                    <w:szCs w:val="24"/>
                    <w:lang w:val="en-US" w:eastAsia="lt-LT"/>
                  </w:rPr>
                  <w:t>ministerija</w:t>
                </w:r>
                <w:proofErr w:type="spellEnd"/>
              </w:p>
              <w:p w14:paraId="745C1034" w14:textId="44DAFCA4" w:rsidR="00BC7993" w:rsidRDefault="00BC7993">
                <w:pPr>
                  <w:rPr>
                    <w:color w:val="000000"/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E682D2" w14:textId="7F60F869" w:rsidR="00BC7993" w:rsidRDefault="00F53FAC">
                <w:pPr>
                  <w:ind w:firstLine="57"/>
                  <w:rPr>
                    <w:color w:val="000000"/>
                    <w:szCs w:val="24"/>
                    <w:lang w:val="en-US"/>
                  </w:rPr>
                </w:pPr>
                <w:r>
                  <w:rPr>
                    <w:color w:val="000000"/>
                    <w:sz w:val="22"/>
                    <w:szCs w:val="24"/>
                    <w:lang w:val="en-US"/>
                  </w:rPr>
                  <w:t xml:space="preserve">2022 m. IV </w:t>
                </w:r>
                <w:proofErr w:type="spellStart"/>
                <w:r>
                  <w:rPr>
                    <w:rFonts w:eastAsia="Arial"/>
                    <w:color w:val="000000"/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  <w:tr w:rsidR="00BC7993" w14:paraId="4D942308" w14:textId="77777777">
            <w:trPr>
              <w:trHeight w:val="634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081C42" w14:textId="588A419D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37.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30C76C" w14:textId="0E524D52" w:rsidR="00BC7993" w:rsidRDefault="00F53FAC">
                <w:pPr>
                  <w:rPr>
                    <w:szCs w:val="24"/>
                    <w:lang w:eastAsia="lt-LT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Suorganizuoti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muzikinio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kūrinio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skirto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Kronikai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paminėti</w:t>
                </w:r>
                <w:proofErr w:type="spellEnd"/>
                <w:proofErr w:type="gramEnd"/>
                <w:r>
                  <w:rPr>
                    <w:sz w:val="22"/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sukūrimą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surengti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baigiamąjį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„LKB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Kronikos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“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metų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minėjimo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koncertą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Vilniuje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5F63F6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Labdaros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ir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paramos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fondas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Bažnyčios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kronika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>“</w:t>
                </w:r>
                <w:proofErr w:type="gram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, </w:t>
                </w:r>
              </w:p>
              <w:p w14:paraId="6F8A9328" w14:textId="77777777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/>
                  </w:rPr>
                  <w:t>viešoji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įstaiga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„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Ateities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leidybos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4"/>
                    <w:lang w:val="en-US"/>
                  </w:rPr>
                  <w:t>centras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>“</w:t>
                </w:r>
                <w:proofErr w:type="gram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3C479D" w14:textId="77777777" w:rsidR="00BC7993" w:rsidRDefault="00F53FAC">
                <w:pPr>
                  <w:jc w:val="both"/>
                  <w:rPr>
                    <w:szCs w:val="24"/>
                    <w:lang w:eastAsia="lt-LT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IV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ketvirtis</w:t>
                </w:r>
                <w:proofErr w:type="spellEnd"/>
                <w:r>
                  <w:rPr>
                    <w:sz w:val="22"/>
                    <w:szCs w:val="24"/>
                    <w:lang w:val="en-US"/>
                  </w:rPr>
                  <w:t xml:space="preserve"> </w:t>
                </w:r>
              </w:p>
            </w:tc>
          </w:tr>
          <w:tr w:rsidR="00BC7993" w14:paraId="5F0F13F7" w14:textId="77777777">
            <w:trPr>
              <w:trHeight w:val="634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73A09" w14:textId="2607BEDB" w:rsidR="00BC7993" w:rsidRDefault="00F53FAC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>38.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A38D2" w14:textId="46157555" w:rsidR="00BC7993" w:rsidRDefault="00F53FAC">
                <w:pPr>
                  <w:rPr>
                    <w:szCs w:val="24"/>
                  </w:rPr>
                </w:pP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Įvertinti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monetos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atspindinčios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Katalikų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Bažnyčios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vaidmenį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neginkluotame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pasipriešinime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sovietinei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okupacijai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,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išleidimo</w:t>
                </w:r>
                <w:proofErr w:type="spellEnd"/>
                <w:r>
                  <w:rPr>
                    <w:sz w:val="22"/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 w:val="22"/>
                    <w:szCs w:val="24"/>
                    <w:lang w:val="en-US" w:eastAsia="lt-LT"/>
                  </w:rPr>
                  <w:t>gali</w:t>
                </w:r>
                <w:r>
                  <w:rPr>
                    <w:sz w:val="22"/>
                    <w:szCs w:val="24"/>
                    <w:lang w:val="en-US" w:eastAsia="lt-LT"/>
                  </w:rPr>
                  <w:t>mybę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B2AA0D" w14:textId="60766DBA" w:rsidR="00BC7993" w:rsidRDefault="00F53FAC">
                <w:pPr>
                  <w:jc w:val="both"/>
                  <w:rPr>
                    <w:rFonts w:eastAsia="Calibri"/>
                    <w:szCs w:val="24"/>
                  </w:rPr>
                </w:pP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rFonts w:eastAsia="Calibri"/>
                    <w:sz w:val="22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22"/>
                    <w:szCs w:val="24"/>
                    <w:lang w:val="en-US"/>
                  </w:rPr>
                  <w:t>bankas</w:t>
                </w:r>
                <w:proofErr w:type="spellEnd"/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32A5CB" w14:textId="7AC0EFDE" w:rsidR="00BC7993" w:rsidRDefault="00F53FAC">
                <w:pPr>
                  <w:jc w:val="both"/>
                  <w:rPr>
                    <w:szCs w:val="24"/>
                  </w:rPr>
                </w:pPr>
                <w:r>
                  <w:rPr>
                    <w:sz w:val="22"/>
                    <w:szCs w:val="24"/>
                    <w:lang w:val="en-US"/>
                  </w:rPr>
                  <w:t xml:space="preserve">2022 m. IV </w:t>
                </w:r>
                <w:proofErr w:type="spellStart"/>
                <w:r>
                  <w:rPr>
                    <w:sz w:val="22"/>
                    <w:szCs w:val="24"/>
                    <w:lang w:val="en-US"/>
                  </w:rPr>
                  <w:t>ketvirtis</w:t>
                </w:r>
                <w:proofErr w:type="spellEnd"/>
              </w:p>
            </w:tc>
          </w:tr>
        </w:tbl>
        <w:p w14:paraId="4710D14F" w14:textId="77777777" w:rsidR="00BC7993" w:rsidRDefault="00BC7993">
          <w:pPr>
            <w:rPr>
              <w:szCs w:val="24"/>
              <w:lang w:eastAsia="lt-LT"/>
            </w:rPr>
          </w:pPr>
        </w:p>
        <w:p w14:paraId="6B3A90A6" w14:textId="77777777" w:rsidR="00BC7993" w:rsidRDefault="00F53FAC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_____________________________</w:t>
          </w:r>
        </w:p>
      </w:sdtContent>
    </w:sdt>
    <w:sectPr w:rsidR="00BC7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E5E8" w14:textId="77777777" w:rsidR="00F53FAC" w:rsidRDefault="00F53FA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CE6C4C6" w14:textId="77777777" w:rsidR="00F53FAC" w:rsidRDefault="00F53FA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02B0" w14:textId="77777777" w:rsidR="00BC7993" w:rsidRDefault="00BC799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145A" w14:textId="77777777" w:rsidR="00BC7993" w:rsidRDefault="00BC799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262D" w14:textId="77777777" w:rsidR="00BC7993" w:rsidRDefault="00BC799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F653" w14:textId="77777777" w:rsidR="00F53FAC" w:rsidRDefault="00F53FA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FDBAE39" w14:textId="77777777" w:rsidR="00F53FAC" w:rsidRDefault="00F53FA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4644" w14:textId="77777777" w:rsidR="00BC7993" w:rsidRDefault="00F53FAC"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end"/>
    </w:r>
  </w:p>
  <w:p w14:paraId="1DF76AC2" w14:textId="77777777" w:rsidR="00BC7993" w:rsidRDefault="00BC7993">
    <w:pPr>
      <w:tabs>
        <w:tab w:val="center" w:pos="4153"/>
        <w:tab w:val="right" w:pos="8306"/>
      </w:tabs>
      <w:rPr>
        <w:sz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B520" w14:textId="3424030E" w:rsidR="00BC7993" w:rsidRDefault="00F53FAC"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2</w:t>
    </w:r>
    <w:r>
      <w:rPr>
        <w:sz w:val="22"/>
        <w:lang w:eastAsia="lt-LT"/>
      </w:rPr>
      <w:fldChar w:fldCharType="end"/>
    </w:r>
  </w:p>
  <w:p w14:paraId="41E68902" w14:textId="77777777" w:rsidR="00BC7993" w:rsidRDefault="00BC7993">
    <w:pPr>
      <w:tabs>
        <w:tab w:val="center" w:pos="4153"/>
        <w:tab w:val="right" w:pos="8306"/>
      </w:tabs>
      <w:rPr>
        <w:sz w:val="22"/>
        <w:lang w:eastAsia="lt-LT"/>
      </w:rPr>
    </w:pPr>
  </w:p>
  <w:p w14:paraId="4422D948" w14:textId="77777777" w:rsidR="00BC7993" w:rsidRDefault="00BC7993">
    <w:pPr>
      <w:tabs>
        <w:tab w:val="center" w:pos="4153"/>
        <w:tab w:val="right" w:pos="8306"/>
      </w:tabs>
      <w:jc w:val="center"/>
      <w:rPr>
        <w:sz w:val="22"/>
        <w:lang w:eastAsia="lt-LT"/>
      </w:rPr>
    </w:pPr>
  </w:p>
  <w:p w14:paraId="07F68AE8" w14:textId="77777777" w:rsidR="00BC7993" w:rsidRDefault="00BC7993">
    <w:pPr>
      <w:tabs>
        <w:tab w:val="center" w:pos="4153"/>
        <w:tab w:val="right" w:pos="8306"/>
      </w:tabs>
      <w:jc w:val="center"/>
      <w:rPr>
        <w:sz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359A" w14:textId="77777777" w:rsidR="00BC7993" w:rsidRDefault="00BC7993">
    <w:pPr>
      <w:tabs>
        <w:tab w:val="center" w:pos="4153"/>
        <w:tab w:val="right" w:pos="8306"/>
      </w:tabs>
      <w:rPr>
        <w:sz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70"/>
    <w:rsid w:val="0064711A"/>
    <w:rsid w:val="006B0470"/>
    <w:rsid w:val="00A506E6"/>
    <w:rsid w:val="00BC7993"/>
    <w:rsid w:val="00F5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C113"/>
  <w15:docId w15:val="{E281C1D9-C3B2-4320-8DBE-2CD566C3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b367a068e9f046cc9c00c21d3699099a" PartId="649b5aea77b54706b29781faa7c310f3"/>
  <Part Type="patvirtinta" Title="„LIETUVOS KATALIKŲ BAŽNYČIOS KRONIKOS“ METŲ MINĖJIMO 2022 METAIS PLANAS" DocPartId="2540c3cb0e944c38b516731a13f70fa5" PartId="768f832600764a118cd3ea6a895eec28"/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48AF2-0271-4778-9DA8-94B0DB1C2F04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DEF9D72D-733F-4FC2-A771-32F690CE9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1AB26C-5471-4D92-BE47-049FDDB527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5507</Words>
  <Characters>3140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2021-12-01T09:33:00Z</dcterms:created>
  <dc:creator>Neringa Adomavičiūtė</dc:creator>
  <cp:lastModifiedBy>Liuda Liudvika Kiaunienė</cp:lastModifiedBy>
  <cp:lastPrinted>2021-10-29T07:01:00Z</cp:lastPrinted>
  <dcterms:modified xsi:type="dcterms:W3CDTF">2021-12-01T09:33:00Z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