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04769" w14:textId="77777777" w:rsidR="00E8703A" w:rsidRDefault="00D308D0">
      <w:pPr>
        <w:pStyle w:val="Antrats"/>
        <w:jc w:val="center"/>
      </w:pPr>
      <w:r>
        <w:rPr>
          <w:rFonts w:ascii="Arial" w:hAnsi="Arial" w:cs="Arial"/>
          <w:b/>
          <w:caps/>
          <w:sz w:val="24"/>
        </w:rPr>
        <w:t>Valstybės Įmonė Valstybinių miškų urėdija</w:t>
      </w:r>
    </w:p>
    <w:p w14:paraId="19A06422" w14:textId="77777777" w:rsidR="00E8703A" w:rsidRDefault="00E8703A"/>
    <w:p w14:paraId="3BEC1E24" w14:textId="77777777" w:rsidR="00E8703A" w:rsidRDefault="00E8703A">
      <w:pPr>
        <w:tabs>
          <w:tab w:val="left" w:pos="5925"/>
        </w:tabs>
        <w:rPr>
          <w:rFonts w:ascii="Arial" w:hAnsi="Arial" w:cs="Arial"/>
          <w:spacing w:val="10"/>
          <w:szCs w:val="22"/>
        </w:rPr>
      </w:pPr>
    </w:p>
    <w:tbl>
      <w:tblPr>
        <w:tblW w:w="100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5"/>
        <w:gridCol w:w="391"/>
        <w:gridCol w:w="1564"/>
        <w:gridCol w:w="532"/>
        <w:gridCol w:w="3122"/>
      </w:tblGrid>
      <w:tr w:rsidR="00E8703A" w14:paraId="6F3F855B" w14:textId="77777777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4395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D2909" w14:textId="77777777" w:rsidR="00E8703A" w:rsidRDefault="00D308D0">
            <w:pPr>
              <w:tabs>
                <w:tab w:val="left" w:pos="5925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Lietuvos Respublikos aplinkos ministerijai </w:t>
            </w:r>
          </w:p>
          <w:p w14:paraId="672C35EE" w14:textId="77777777" w:rsidR="00E8703A" w:rsidRDefault="00D308D0">
            <w:pPr>
              <w:tabs>
                <w:tab w:val="left" w:pos="5925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El. p.: info@am.lt</w:t>
            </w:r>
          </w:p>
          <w:p w14:paraId="261DC873" w14:textId="77777777" w:rsidR="00E8703A" w:rsidRDefault="00E8703A">
            <w:pPr>
              <w:tabs>
                <w:tab w:val="left" w:pos="5925"/>
              </w:tabs>
              <w:rPr>
                <w:rFonts w:ascii="Arial" w:hAnsi="Arial" w:cs="Arial"/>
                <w:szCs w:val="22"/>
              </w:rPr>
            </w:pPr>
          </w:p>
          <w:p w14:paraId="5F9FA736" w14:textId="77777777" w:rsidR="00E8703A" w:rsidRDefault="00D308D0">
            <w:pPr>
              <w:tabs>
                <w:tab w:val="left" w:pos="5925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Kopija:</w:t>
            </w:r>
          </w:p>
          <w:p w14:paraId="0ADEAEBE" w14:textId="77777777" w:rsidR="00E8703A" w:rsidRDefault="00D308D0">
            <w:pPr>
              <w:tabs>
                <w:tab w:val="left" w:pos="5925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Varėnos rajono savivaldybės administracijai</w:t>
            </w:r>
          </w:p>
          <w:p w14:paraId="1BE2669F" w14:textId="77777777" w:rsidR="00E8703A" w:rsidRDefault="00D308D0">
            <w:pPr>
              <w:tabs>
                <w:tab w:val="left" w:pos="5925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El. p.: direktorius@varena.lt</w:t>
            </w:r>
          </w:p>
        </w:tc>
        <w:tc>
          <w:tcPr>
            <w:tcW w:w="3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7B30F" w14:textId="77777777" w:rsidR="00E8703A" w:rsidRDefault="00E8703A">
            <w:pPr>
              <w:ind w:right="81"/>
              <w:jc w:val="center"/>
              <w:rPr>
                <w:rFonts w:ascii="Arial" w:hAnsi="Arial" w:cs="Arial"/>
                <w:spacing w:val="10"/>
                <w:szCs w:val="22"/>
              </w:rPr>
            </w:pPr>
          </w:p>
        </w:tc>
        <w:tc>
          <w:tcPr>
            <w:tcW w:w="15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D235D" w14:textId="77777777" w:rsidR="00E8703A" w:rsidRDefault="00D308D0">
            <w:r>
              <w:rPr>
                <w:rFonts w:ascii="Arial" w:hAnsi="Arial" w:cs="Arial"/>
                <w:szCs w:val="22"/>
              </w:rPr>
              <w:t xml:space="preserve">      2021-03-24</w:t>
            </w:r>
          </w:p>
        </w:tc>
        <w:tc>
          <w:tcPr>
            <w:tcW w:w="5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26341" w14:textId="77777777" w:rsidR="00E8703A" w:rsidRDefault="00D308D0">
            <w:pPr>
              <w:ind w:right="68"/>
              <w:rPr>
                <w:rFonts w:ascii="Arial" w:hAnsi="Arial" w:cs="Arial"/>
                <w:spacing w:val="10"/>
                <w:szCs w:val="22"/>
              </w:rPr>
            </w:pPr>
            <w:r>
              <w:rPr>
                <w:rFonts w:ascii="Arial" w:hAnsi="Arial" w:cs="Arial"/>
                <w:spacing w:val="10"/>
                <w:szCs w:val="22"/>
              </w:rPr>
              <w:t>Nr.</w:t>
            </w:r>
          </w:p>
        </w:tc>
        <w:tc>
          <w:tcPr>
            <w:tcW w:w="31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67E7D" w14:textId="77777777" w:rsidR="00E8703A" w:rsidRDefault="00D308D0">
            <w:pPr>
              <w:rPr>
                <w:rFonts w:ascii="Arial" w:hAnsi="Arial" w:cs="Arial"/>
                <w:spacing w:val="10"/>
                <w:szCs w:val="22"/>
              </w:rPr>
            </w:pPr>
            <w:r>
              <w:rPr>
                <w:rFonts w:ascii="Arial" w:hAnsi="Arial" w:cs="Arial"/>
                <w:spacing w:val="10"/>
                <w:szCs w:val="22"/>
              </w:rPr>
              <w:t>8.26-S(E)-21-389</w:t>
            </w:r>
          </w:p>
        </w:tc>
      </w:tr>
      <w:tr w:rsidR="00E8703A" w14:paraId="714832DA" w14:textId="77777777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4395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BEF50" w14:textId="77777777" w:rsidR="00E8703A" w:rsidRDefault="00E8703A">
            <w:pPr>
              <w:tabs>
                <w:tab w:val="left" w:pos="2869"/>
              </w:tabs>
              <w:rPr>
                <w:rFonts w:ascii="Arial" w:hAnsi="Arial" w:cs="Arial"/>
                <w:spacing w:val="10"/>
                <w:szCs w:val="22"/>
              </w:rPr>
            </w:pPr>
          </w:p>
        </w:tc>
        <w:tc>
          <w:tcPr>
            <w:tcW w:w="3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8C89F" w14:textId="77777777" w:rsidR="00E8703A" w:rsidRDefault="00E8703A">
            <w:pPr>
              <w:tabs>
                <w:tab w:val="left" w:pos="2869"/>
              </w:tabs>
              <w:ind w:right="81"/>
              <w:jc w:val="center"/>
              <w:rPr>
                <w:rFonts w:ascii="Arial" w:hAnsi="Arial" w:cs="Arial"/>
                <w:spacing w:val="10"/>
                <w:szCs w:val="22"/>
              </w:rPr>
            </w:pPr>
          </w:p>
        </w:tc>
        <w:tc>
          <w:tcPr>
            <w:tcW w:w="15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55FA4" w14:textId="77777777" w:rsidR="00E8703A" w:rsidRDefault="00D308D0">
            <w:pPr>
              <w:tabs>
                <w:tab w:val="left" w:pos="2869"/>
              </w:tabs>
            </w:pPr>
            <w:r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5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2F549" w14:textId="77777777" w:rsidR="00E8703A" w:rsidRDefault="00E8703A">
            <w:pPr>
              <w:tabs>
                <w:tab w:val="left" w:pos="2869"/>
              </w:tabs>
              <w:ind w:right="68"/>
              <w:rPr>
                <w:rFonts w:ascii="Arial" w:hAnsi="Arial" w:cs="Arial"/>
                <w:spacing w:val="10"/>
                <w:szCs w:val="22"/>
              </w:rPr>
            </w:pPr>
          </w:p>
        </w:tc>
        <w:tc>
          <w:tcPr>
            <w:tcW w:w="31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8E224" w14:textId="77777777" w:rsidR="00E8703A" w:rsidRDefault="00E8703A">
            <w:pPr>
              <w:tabs>
                <w:tab w:val="left" w:pos="2869"/>
              </w:tabs>
              <w:rPr>
                <w:rFonts w:ascii="Arial" w:hAnsi="Arial" w:cs="Arial"/>
                <w:spacing w:val="10"/>
                <w:szCs w:val="22"/>
              </w:rPr>
            </w:pPr>
          </w:p>
        </w:tc>
      </w:tr>
    </w:tbl>
    <w:p w14:paraId="79D3C2BD" w14:textId="77777777" w:rsidR="00E8703A" w:rsidRDefault="00E8703A">
      <w:pPr>
        <w:tabs>
          <w:tab w:val="left" w:pos="5925"/>
        </w:tabs>
        <w:rPr>
          <w:rFonts w:ascii="Arial" w:hAnsi="Arial" w:cs="Arial"/>
          <w:szCs w:val="22"/>
          <w:lang w:val="en-US"/>
        </w:rPr>
      </w:pPr>
    </w:p>
    <w:p w14:paraId="54562900" w14:textId="77777777" w:rsidR="00E8703A" w:rsidRDefault="00E8703A">
      <w:pPr>
        <w:tabs>
          <w:tab w:val="left" w:pos="697"/>
          <w:tab w:val="left" w:pos="2869"/>
        </w:tabs>
        <w:ind w:right="57"/>
        <w:rPr>
          <w:rFonts w:ascii="Arial" w:hAnsi="Arial" w:cs="Arial"/>
          <w:b/>
          <w:caps/>
          <w:szCs w:val="22"/>
        </w:rPr>
      </w:pPr>
    </w:p>
    <w:p w14:paraId="086FC7C2" w14:textId="77777777" w:rsidR="00E8703A" w:rsidRDefault="00D308D0">
      <w:pPr>
        <w:tabs>
          <w:tab w:val="left" w:pos="697"/>
          <w:tab w:val="left" w:pos="2869"/>
        </w:tabs>
        <w:ind w:right="57"/>
        <w:rPr>
          <w:rFonts w:ascii="Arial" w:hAnsi="Arial" w:cs="Arial"/>
          <w:b/>
          <w:caps/>
          <w:szCs w:val="22"/>
        </w:rPr>
      </w:pPr>
      <w:r>
        <w:rPr>
          <w:rFonts w:ascii="Arial" w:hAnsi="Arial" w:cs="Arial"/>
          <w:b/>
          <w:caps/>
          <w:szCs w:val="22"/>
        </w:rPr>
        <w:t xml:space="preserve">Dėl VĮ Valstybinių miškų urėdijos patikėjimo teisės pasibaigimo į žemės sklypą unikalus Nr. 4400-5517-5394  </w:t>
      </w:r>
    </w:p>
    <w:p w14:paraId="434F2063" w14:textId="77777777" w:rsidR="00E8703A" w:rsidRDefault="00E8703A">
      <w:pPr>
        <w:tabs>
          <w:tab w:val="left" w:pos="697"/>
          <w:tab w:val="left" w:pos="2869"/>
        </w:tabs>
        <w:ind w:right="57"/>
        <w:rPr>
          <w:rFonts w:ascii="Arial" w:hAnsi="Arial" w:cs="Arial"/>
          <w:b/>
          <w:caps/>
          <w:szCs w:val="22"/>
        </w:rPr>
      </w:pPr>
    </w:p>
    <w:p w14:paraId="4D9A57AC" w14:textId="77777777" w:rsidR="00E8703A" w:rsidRDefault="00E8703A">
      <w:pPr>
        <w:tabs>
          <w:tab w:val="left" w:pos="697"/>
          <w:tab w:val="left" w:pos="2869"/>
        </w:tabs>
        <w:ind w:right="57"/>
        <w:rPr>
          <w:rFonts w:ascii="Arial" w:hAnsi="Arial" w:cs="Arial"/>
          <w:b/>
          <w:caps/>
          <w:szCs w:val="22"/>
        </w:rPr>
      </w:pPr>
    </w:p>
    <w:p w14:paraId="352235EE" w14:textId="77777777" w:rsidR="00E8703A" w:rsidRDefault="00E8703A">
      <w:pPr>
        <w:tabs>
          <w:tab w:val="left" w:pos="697"/>
          <w:tab w:val="left" w:pos="2869"/>
        </w:tabs>
        <w:ind w:right="57"/>
        <w:rPr>
          <w:rFonts w:ascii="Arial" w:hAnsi="Arial" w:cs="Arial"/>
          <w:b/>
          <w:caps/>
          <w:szCs w:val="22"/>
        </w:rPr>
      </w:pPr>
    </w:p>
    <w:p w14:paraId="7C7BBA22" w14:textId="77777777" w:rsidR="00E8703A" w:rsidRDefault="00D308D0">
      <w:pPr>
        <w:tabs>
          <w:tab w:val="left" w:pos="5925"/>
        </w:tabs>
        <w:ind w:firstLine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Varėnos rajono savivaldybės administracija, siekdama valdyti dalį Valstybės įmonės Valstybinių miškų </w:t>
      </w:r>
      <w:r>
        <w:rPr>
          <w:rFonts w:ascii="Arial" w:hAnsi="Arial" w:cs="Arial"/>
          <w:szCs w:val="22"/>
        </w:rPr>
        <w:t>urėdijos (toliau – Miškų urėdija) patikėjimo teise valdomo žemės sklypo unikalus Nr. 4400-2123-1625, kuriame yra rekonstruotinas kelias privažiavimui nuo Varėnos miesto Pramonės gatvės iki įmonių, esančių Pramonės g. 3, Varėna, 2020-01-30 raštu Nr. PSD-430</w:t>
      </w:r>
      <w:r>
        <w:rPr>
          <w:rFonts w:ascii="Arial" w:hAnsi="Arial" w:cs="Arial"/>
          <w:szCs w:val="22"/>
        </w:rPr>
        <w:t>-(24.4.) „Dėl žemės sklypo (unikalus Nr. 4400-2123-1625), esančio Varėnos mieste pertvarkymo“ kreipėsi į Miškų urėdiją, prašydama pritarti  Miškų urėdijos žemės sklypo pertvarkymui, padalinant jį į du miškų ūkio paskirties žemės sklypus. Vienoje iš atidali</w:t>
      </w:r>
      <w:r>
        <w:rPr>
          <w:rFonts w:ascii="Arial" w:hAnsi="Arial" w:cs="Arial"/>
          <w:szCs w:val="22"/>
        </w:rPr>
        <w:t>ntų žemės sklypo dalių būtų suformuojamas valstybinės reikšmės miškų plotas ir jame esantis kelias, kurį prižiūrėti ir valdyti pageidauja Varėnos rajono savivaldybė. Miškų urėdija 2020-02-17 raštu Nr. S-20-256 „Dėl žemės sklypo  (unikalus Nr. 4400-2123-162</w:t>
      </w:r>
      <w:r>
        <w:rPr>
          <w:rFonts w:ascii="Arial" w:hAnsi="Arial" w:cs="Arial"/>
          <w:szCs w:val="22"/>
        </w:rPr>
        <w:t>5) pertvarkymo“, pritarė Varėnos rajono savivaldybės iniciatyvai ir sutiko inicijuoti žemės sklypo formavimo-pertvarkymo projektą (toliau – Projektas). Projektas buvo įgyvendintas Varėnos rajono savivaldybės lėšomis. Įgyvendinus Projektą, buvo suformuoti d</w:t>
      </w:r>
      <w:r>
        <w:rPr>
          <w:rFonts w:ascii="Arial" w:hAnsi="Arial" w:cs="Arial"/>
          <w:szCs w:val="22"/>
        </w:rPr>
        <w:t>u miškų ūkio paskirties žemės sklypai unikalus Nr. 4400-5517-5394 (4,1765 ha) ir unikalus Nr. 4400-5517-5417 (50,3022 ha).</w:t>
      </w:r>
    </w:p>
    <w:p w14:paraId="31A09FEA" w14:textId="77777777" w:rsidR="00E8703A" w:rsidRDefault="00D308D0">
      <w:pPr>
        <w:tabs>
          <w:tab w:val="left" w:pos="5925"/>
        </w:tabs>
        <w:ind w:firstLine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Atsižvelgdami į anksčiau išdėstytą situaciją ir į Varėnos rajono savivaldybės administracijos 2021-03-04 raštu Nr. PSD-670-(24.4.) „D</w:t>
      </w:r>
      <w:r>
        <w:rPr>
          <w:rFonts w:ascii="Arial" w:hAnsi="Arial" w:cs="Arial"/>
          <w:szCs w:val="22"/>
        </w:rPr>
        <w:t>ėl VĮ Valstybinių miškų urėdijos patikėjimo teisės pasibaigimo į žemės sklypą (unikalus Nr. 4400-5517-5394), esantį Varėnos mieste“ pateiktą prašymą, neprieštaraujame, kad būtų pabaigta Miškų urėdijos patikėjimo teisė į 4,1765 ha ploto žemės sklypą unikalu</w:t>
      </w:r>
      <w:r>
        <w:rPr>
          <w:rFonts w:ascii="Arial" w:hAnsi="Arial" w:cs="Arial"/>
          <w:szCs w:val="22"/>
        </w:rPr>
        <w:t>s Nr. 4400-5517-5394 ir prašome parengti Lietuvos Respublikos Vyriausybės nutarimo projektą dėl patikėjimo teisės pasibaigimo.</w:t>
      </w:r>
    </w:p>
    <w:p w14:paraId="7A23ADB2" w14:textId="77777777" w:rsidR="00E8703A" w:rsidRDefault="00E8703A">
      <w:pPr>
        <w:tabs>
          <w:tab w:val="left" w:pos="5925"/>
        </w:tabs>
        <w:ind w:firstLine="567"/>
        <w:jc w:val="both"/>
        <w:rPr>
          <w:rFonts w:ascii="Arial" w:hAnsi="Arial" w:cs="Arial"/>
          <w:szCs w:val="22"/>
        </w:rPr>
      </w:pPr>
    </w:p>
    <w:p w14:paraId="45CB6FC3" w14:textId="77777777" w:rsidR="00E8703A" w:rsidRDefault="00D308D0">
      <w:pPr>
        <w:tabs>
          <w:tab w:val="left" w:pos="5925"/>
        </w:tabs>
        <w:ind w:firstLine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PRIDEDAMA.</w:t>
      </w:r>
    </w:p>
    <w:p w14:paraId="288B6D79" w14:textId="77777777" w:rsidR="00E8703A" w:rsidRDefault="00D308D0">
      <w:pPr>
        <w:pStyle w:val="Sraopastraipa"/>
        <w:numPr>
          <w:ilvl w:val="0"/>
          <w:numId w:val="1"/>
        </w:numPr>
        <w:tabs>
          <w:tab w:val="left" w:pos="851"/>
          <w:tab w:val="left" w:pos="5925"/>
        </w:tabs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Varėnos savivaldybės administracijos prašymo kopija, 1 lapas.</w:t>
      </w:r>
    </w:p>
    <w:p w14:paraId="07F38870" w14:textId="77777777" w:rsidR="00E8703A" w:rsidRDefault="00D308D0">
      <w:pPr>
        <w:pStyle w:val="Sraopastraipa"/>
        <w:numPr>
          <w:ilvl w:val="0"/>
          <w:numId w:val="1"/>
        </w:numPr>
        <w:tabs>
          <w:tab w:val="left" w:pos="851"/>
          <w:tab w:val="left" w:pos="5925"/>
        </w:tabs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Nacionalinės žemės tarnybos prie Žemės ūkio </w:t>
      </w:r>
      <w:r>
        <w:rPr>
          <w:rFonts w:ascii="Arial" w:hAnsi="Arial" w:cs="Arial"/>
        </w:rPr>
        <w:t>ministerijos pritarimo rašto kopija, 1 lapas.</w:t>
      </w:r>
    </w:p>
    <w:p w14:paraId="24C5DD1F" w14:textId="77777777" w:rsidR="00E8703A" w:rsidRDefault="00D308D0">
      <w:pPr>
        <w:pStyle w:val="Sraopastraipa"/>
        <w:numPr>
          <w:ilvl w:val="0"/>
          <w:numId w:val="1"/>
        </w:numPr>
        <w:tabs>
          <w:tab w:val="left" w:pos="851"/>
          <w:tab w:val="left" w:pos="5925"/>
        </w:tabs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Žemės sklypo unikalus Nr. 4400-5517-5394 Nekilnojamojo turto registro duomenų bazės išrašas, 2 lapai.</w:t>
      </w:r>
    </w:p>
    <w:p w14:paraId="55C0BD16" w14:textId="77777777" w:rsidR="00E8703A" w:rsidRDefault="00D308D0">
      <w:pPr>
        <w:pStyle w:val="Sraopastraipa"/>
        <w:numPr>
          <w:ilvl w:val="0"/>
          <w:numId w:val="1"/>
        </w:numPr>
        <w:tabs>
          <w:tab w:val="left" w:pos="851"/>
          <w:tab w:val="left" w:pos="5925"/>
        </w:tabs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Žemės sklypo unikalus Nr. 4400-5517-5394 sklypo planas M1:2000, 2 lapai.</w:t>
      </w:r>
    </w:p>
    <w:p w14:paraId="5E22D220" w14:textId="77777777" w:rsidR="00E8703A" w:rsidRDefault="00E8703A">
      <w:pPr>
        <w:tabs>
          <w:tab w:val="left" w:pos="5925"/>
        </w:tabs>
        <w:ind w:firstLine="567"/>
        <w:jc w:val="both"/>
        <w:rPr>
          <w:rFonts w:ascii="Arial" w:hAnsi="Arial" w:cs="Arial"/>
          <w:spacing w:val="10"/>
          <w:szCs w:val="22"/>
        </w:rPr>
      </w:pPr>
    </w:p>
    <w:p w14:paraId="78E40D5B" w14:textId="77777777" w:rsidR="00E8703A" w:rsidRDefault="00E8703A">
      <w:pPr>
        <w:tabs>
          <w:tab w:val="left" w:pos="5925"/>
        </w:tabs>
        <w:rPr>
          <w:rFonts w:ascii="Arial" w:hAnsi="Arial" w:cs="Arial"/>
          <w:spacing w:val="10"/>
          <w:szCs w:val="22"/>
        </w:rPr>
      </w:pPr>
    </w:p>
    <w:p w14:paraId="5FE1664D" w14:textId="77777777" w:rsidR="00E8703A" w:rsidRDefault="00D308D0">
      <w:pPr>
        <w:tabs>
          <w:tab w:val="left" w:pos="5925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Direktorius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 </w:t>
      </w:r>
      <w:r>
        <w:rPr>
          <w:rFonts w:ascii="Arial" w:hAnsi="Arial" w:cs="Arial"/>
          <w:szCs w:val="22"/>
        </w:rPr>
        <w:tab/>
        <w:t>Valdas Kaubrė</w:t>
      </w:r>
    </w:p>
    <w:p w14:paraId="651E76C1" w14:textId="77777777" w:rsidR="00E8703A" w:rsidRDefault="00E8703A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5CBEC1B3" w14:textId="77777777" w:rsidR="00E8703A" w:rsidRDefault="00E8703A">
      <w:pPr>
        <w:tabs>
          <w:tab w:val="left" w:pos="5925"/>
        </w:tabs>
        <w:ind w:firstLine="567"/>
        <w:rPr>
          <w:rFonts w:ascii="Arial" w:hAnsi="Arial" w:cs="Arial"/>
          <w:szCs w:val="22"/>
        </w:rPr>
      </w:pPr>
    </w:p>
    <w:p w14:paraId="1D19C5F9" w14:textId="77777777" w:rsidR="00E8703A" w:rsidRDefault="00D308D0">
      <w:pPr>
        <w:tabs>
          <w:tab w:val="left" w:pos="5925"/>
        </w:tabs>
      </w:pPr>
      <w:r>
        <w:rPr>
          <w:rFonts w:ascii="Arial" w:hAnsi="Arial" w:cs="Arial"/>
          <w:szCs w:val="22"/>
        </w:rPr>
        <w:t xml:space="preserve">R. Miliukas, tel. 8 687 94405, </w:t>
      </w:r>
      <w:proofErr w:type="spellStart"/>
      <w:r>
        <w:rPr>
          <w:rFonts w:ascii="Arial" w:hAnsi="Arial" w:cs="Arial"/>
          <w:szCs w:val="22"/>
        </w:rPr>
        <w:t>el.p</w:t>
      </w:r>
      <w:proofErr w:type="spellEnd"/>
      <w:r>
        <w:rPr>
          <w:rFonts w:ascii="Arial" w:hAnsi="Arial" w:cs="Arial"/>
          <w:szCs w:val="22"/>
        </w:rPr>
        <w:t xml:space="preserve">. rolandas.miliukas@vmu.lt </w:t>
      </w:r>
    </w:p>
    <w:sectPr w:rsidR="00E8703A">
      <w:headerReference w:type="default" r:id="rId7"/>
      <w:headerReference w:type="first" r:id="rId8"/>
      <w:footerReference w:type="first" r:id="rId9"/>
      <w:pgSz w:w="11907" w:h="16840"/>
      <w:pgMar w:top="2098" w:right="567" w:bottom="567" w:left="1701" w:header="936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B33CB1" w14:textId="77777777" w:rsidR="00D308D0" w:rsidRDefault="00D308D0">
      <w:r>
        <w:separator/>
      </w:r>
    </w:p>
  </w:endnote>
  <w:endnote w:type="continuationSeparator" w:id="0">
    <w:p w14:paraId="6D1316D0" w14:textId="77777777" w:rsidR="00D308D0" w:rsidRDefault="00D3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B492B" w14:textId="77777777" w:rsidR="003A1CED" w:rsidRDefault="00D308D0">
    <w:pPr>
      <w:pStyle w:val="Antrats"/>
      <w:rPr>
        <w:rFonts w:ascii="Arial" w:hAnsi="Arial"/>
        <w:sz w:val="16"/>
      </w:rPr>
    </w:pPr>
    <w:r>
      <w:rPr>
        <w:rFonts w:ascii="Arial" w:hAnsi="Arial"/>
        <w:sz w:val="16"/>
      </w:rPr>
      <w:t>Valstybės įmonė, Pramonės pr.11A, 51327 Kaunas.</w:t>
    </w:r>
  </w:p>
  <w:p w14:paraId="7682BA94" w14:textId="77777777" w:rsidR="003A1CED" w:rsidRDefault="00D308D0">
    <w:pPr>
      <w:pStyle w:val="Antrats"/>
      <w:rPr>
        <w:rFonts w:ascii="Arial" w:hAnsi="Arial"/>
        <w:sz w:val="16"/>
      </w:rPr>
    </w:pPr>
    <w:r>
      <w:rPr>
        <w:rFonts w:ascii="Arial" w:hAnsi="Arial"/>
        <w:sz w:val="16"/>
      </w:rPr>
      <w:t>Duomenys kaupiami ir saugomi Juridinių asmenų registre, kodas 132340880.</w:t>
    </w:r>
  </w:p>
  <w:p w14:paraId="103CB64E" w14:textId="77777777" w:rsidR="003A1CED" w:rsidRDefault="00D308D0">
    <w:pPr>
      <w:pStyle w:val="Antrats"/>
      <w:rPr>
        <w:rFonts w:ascii="Arial" w:hAnsi="Arial"/>
        <w:sz w:val="16"/>
      </w:rPr>
    </w:pPr>
    <w:r>
      <w:rPr>
        <w:rFonts w:ascii="Arial" w:hAnsi="Arial"/>
        <w:sz w:val="16"/>
      </w:rPr>
      <w:t>Būstinės duomenys: Savanorių pr. 176, 03154 Vilnius.</w:t>
    </w:r>
  </w:p>
  <w:p w14:paraId="042A8F9A" w14:textId="77777777" w:rsidR="003A1CED" w:rsidRDefault="00D308D0">
    <w:pPr>
      <w:pStyle w:val="Antrats"/>
    </w:pPr>
    <w:r>
      <w:rPr>
        <w:rFonts w:ascii="Arial" w:hAnsi="Arial"/>
        <w:sz w:val="16"/>
      </w:rPr>
      <w:t>Tel. (8 5) 236 44441, el. p. info@vmu.lt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614148" w14:textId="77777777" w:rsidR="00D308D0" w:rsidRDefault="00D308D0">
      <w:r>
        <w:rPr>
          <w:color w:val="000000"/>
        </w:rPr>
        <w:separator/>
      </w:r>
    </w:p>
  </w:footnote>
  <w:footnote w:type="continuationSeparator" w:id="0">
    <w:p w14:paraId="6F1E58CE" w14:textId="77777777" w:rsidR="00D308D0" w:rsidRDefault="00D30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42A0A" w14:textId="77777777" w:rsidR="003A1CED" w:rsidRDefault="00D308D0">
    <w:pPr>
      <w:pStyle w:val="Antrat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B5EA0C" wp14:editId="06E0A548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TopAndBottom/>
              <wp:docPr id="1" name="Teksto lauka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016124D8" w14:textId="77777777" w:rsidR="003A1CED" w:rsidRDefault="00D308D0">
                          <w:pPr>
                            <w:pStyle w:val="Antrats"/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</w:rPr>
                            <w:t>2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5EA0C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" filled="f" stroked="f">
              <v:textbox style="mso-fit-shape-to-text:t" inset="0,0,0,0">
                <w:txbxContent>
                  <w:p w14:paraId="016124D8" w14:textId="77777777" w:rsidR="003A1CED" w:rsidRDefault="00D308D0">
                    <w:pPr>
                      <w:pStyle w:val="Antrats"/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rPr>
                        <w:rStyle w:val="Puslapionumeris"/>
                      </w:rPr>
                      <w:instrText xml:space="preserve"> PAGE </w:instrText>
                    </w:r>
                    <w:r>
                      <w:rPr>
                        <w:rStyle w:val="Puslapionumeris"/>
                      </w:rPr>
                      <w:fldChar w:fldCharType="separate"/>
                    </w:r>
                    <w:r>
                      <w:rPr>
                        <w:rStyle w:val="Puslapionumeris"/>
                      </w:rPr>
                      <w:t>2</w:t>
                    </w:r>
                    <w:r>
                      <w:rPr>
                        <w:rStyle w:val="Puslapionumeris"/>
                      </w:rPr>
                      <w:fldChar w:fldCharType="end"/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B6F2C" w14:textId="77777777" w:rsidR="003A1CED" w:rsidRDefault="00D308D0">
    <w:pPr>
      <w:pStyle w:val="Antrats"/>
      <w:tabs>
        <w:tab w:val="clear" w:pos="4153"/>
        <w:tab w:val="clear" w:pos="9100"/>
        <w:tab w:val="center" w:pos="4749"/>
      </w:tabs>
    </w:pPr>
    <w:r>
      <w:rPr>
        <w:rFonts w:ascii="Arial" w:hAnsi="Arial"/>
        <w:noProof/>
        <w:spacing w:val="8"/>
        <w:lang w:eastAsia="lt-LT"/>
      </w:rPr>
      <w:drawing>
        <wp:inline distT="0" distB="0" distL="0" distR="0" wp14:anchorId="7331633D" wp14:editId="48B9222E">
          <wp:extent cx="1201658" cy="553980"/>
          <wp:effectExtent l="0" t="0" r="0" b="0"/>
          <wp:docPr id="2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1658" cy="5539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D4D65"/>
    <w:multiLevelType w:val="multilevel"/>
    <w:tmpl w:val="DC8C71D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8703A"/>
    <w:rsid w:val="0010286B"/>
    <w:rsid w:val="00A705AD"/>
    <w:rsid w:val="00D308D0"/>
    <w:rsid w:val="00E8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D4971"/>
  <w15:docId w15:val="{3CDFB8DE-B524-4A7F-96C4-746E38CC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2"/>
      <w:lang w:eastAsia="en-US"/>
    </w:rPr>
  </w:style>
  <w:style w:type="paragraph" w:styleId="Antrat1">
    <w:name w:val="heading 1"/>
    <w:basedOn w:val="prastasis"/>
    <w:next w:val="prastasis"/>
    <w:uiPriority w:val="9"/>
    <w:qFormat/>
    <w:pPr>
      <w:keepNext/>
      <w:spacing w:before="240" w:after="60"/>
      <w:outlineLvl w:val="0"/>
    </w:pPr>
    <w:rPr>
      <w:rFonts w:ascii="Arial" w:hAnsi="Arial"/>
      <w:b/>
      <w:kern w:val="3"/>
      <w:sz w:val="2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uiPriority w:val="9"/>
    <w:semiHidden/>
    <w:unhideWhenUsed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character" w:styleId="Hipersaitas">
    <w:name w:val="Hyperlink"/>
    <w:rPr>
      <w:color w:val="0000FF"/>
      <w:u w:val="single"/>
    </w:r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pPr>
      <w:spacing w:after="160" w:line="251" w:lineRule="auto"/>
      <w:ind w:left="720"/>
    </w:pPr>
    <w:rPr>
      <w:rFonts w:ascii="Calibri" w:eastAsia="Calibri" w:hAnsi="Calibri" w:cs="Calibri"/>
      <w:szCs w:val="22"/>
    </w:rPr>
  </w:style>
  <w:style w:type="character" w:styleId="Grietas">
    <w:name w:val="Strong"/>
    <w:basedOn w:val="Numatytasispastraiposriftas"/>
    <w:rPr>
      <w:b/>
      <w:bCs/>
    </w:rPr>
  </w:style>
  <w:style w:type="character" w:customStyle="1" w:styleId="UnresolvedMention1">
    <w:name w:val="Unresolved Mention1"/>
    <w:basedOn w:val="Numatytasispastraiposriftas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paragraph" w:styleId="Komentarotekstas">
    <w:name w:val="annotation text"/>
    <w:basedOn w:val="prastasis"/>
    <w:rPr>
      <w:sz w:val="20"/>
    </w:rPr>
  </w:style>
  <w:style w:type="character" w:customStyle="1" w:styleId="KomentarotekstasDiagrama">
    <w:name w:val="Komentaro tekstas Diagrama"/>
    <w:basedOn w:val="Numatytasispastraiposriftas"/>
    <w:rPr>
      <w:lang w:eastAsia="en-US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character" w:customStyle="1" w:styleId="KomentarotemaDiagrama">
    <w:name w:val="Komentaro tema Diagrama"/>
    <w:basedOn w:val="KomentarotekstasDiagrama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rPr>
      <w:rFonts w:ascii="Tahoma" w:hAnsi="Tahoma"/>
      <w:spacing w:val="1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VIVMU_administracijos_rasto_sablonas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VIVMU_administracijos_rasto_sablonas</Template>
  <TotalTime>3</TotalTime>
  <Pages>1</Pages>
  <Words>1626</Words>
  <Characters>927</Characters>
  <Application>Microsoft Office Word</Application>
  <DocSecurity>0</DocSecurity>
  <Lines>7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subject/>
  <dc:creator>Rasa Cibienė</dc:creator>
  <dc:description/>
  <cp:lastModifiedBy>Rasa Cibienė | VMU</cp:lastModifiedBy>
  <cp:revision>2</cp:revision>
  <cp:lastPrinted>2019-11-11T07:15:00Z</cp:lastPrinted>
  <dcterms:created xsi:type="dcterms:W3CDTF">2021-03-24T11:22:00Z</dcterms:created>
  <dcterms:modified xsi:type="dcterms:W3CDTF">2021-03-24T11:22:00Z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yrius">
    <vt:lpwstr>Informacijos valdymo skyrius</vt:lpwstr>
  </property>
  <property fmtid="{D5CDD505-2E9C-101B-9397-08002B2CF9AE}" pid="3" name="Departamentas">
    <vt:lpwstr> </vt:lpwstr>
  </property>
  <property fmtid="{D5CDD505-2E9C-101B-9397-08002B2CF9AE}" pid="4" name="Autorius">
    <vt:lpwstr>Aidas Gudaitis</vt:lpwstr>
  </property>
</Properties>
</file>