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2163" w14:textId="77777777" w:rsidR="00302CFF" w:rsidRDefault="00302CFF" w:rsidP="00302CFF">
      <w:pPr>
        <w:ind w:firstLine="7371"/>
        <w:rPr>
          <w:rFonts w:ascii="Times New Roman" w:hAnsi="Times New Roman" w:cs="Times New Roman"/>
          <w:b/>
          <w:bCs/>
          <w:sz w:val="24"/>
        </w:rPr>
      </w:pPr>
      <w:r>
        <w:rPr>
          <w:rFonts w:ascii="Times New Roman" w:hAnsi="Times New Roman" w:cs="Times New Roman"/>
          <w:b/>
          <w:bCs/>
          <w:sz w:val="24"/>
        </w:rPr>
        <w:t xml:space="preserve">Projekto </w:t>
      </w:r>
    </w:p>
    <w:p w14:paraId="4C3A9F9E" w14:textId="77777777" w:rsidR="00302CFF" w:rsidRDefault="00302CFF" w:rsidP="00302CFF">
      <w:pPr>
        <w:ind w:firstLine="7371"/>
        <w:rPr>
          <w:rFonts w:ascii="Times New Roman" w:hAnsi="Times New Roman" w:cs="Times New Roman"/>
          <w:b/>
          <w:bCs/>
          <w:sz w:val="24"/>
        </w:rPr>
      </w:pPr>
      <w:r>
        <w:rPr>
          <w:rFonts w:ascii="Times New Roman" w:hAnsi="Times New Roman" w:cs="Times New Roman"/>
          <w:b/>
          <w:bCs/>
          <w:sz w:val="24"/>
        </w:rPr>
        <w:t>lyginamasis variantas</w:t>
      </w:r>
    </w:p>
    <w:p w14:paraId="000A4346" w14:textId="77777777" w:rsidR="00302CFF" w:rsidRDefault="00302CFF" w:rsidP="00302CFF">
      <w:pPr>
        <w:rPr>
          <w:rFonts w:ascii="Times New Roman" w:hAnsi="Times New Roman" w:cs="Times New Roman"/>
          <w:b/>
          <w:bCs/>
          <w:sz w:val="24"/>
        </w:rPr>
      </w:pPr>
    </w:p>
    <w:p w14:paraId="24C383DC" w14:textId="5EA555E5" w:rsidR="00F24052" w:rsidRDefault="00CE6BCE" w:rsidP="00ED0074">
      <w:pPr>
        <w:ind w:firstLine="0"/>
        <w:jc w:val="center"/>
        <w:rPr>
          <w:rStyle w:val="bold"/>
          <w:rFonts w:ascii="Times New Roman" w:hAnsi="Times New Roman" w:cs="Times New Roman"/>
          <w:b/>
          <w:bCs/>
          <w:sz w:val="24"/>
        </w:rPr>
      </w:pPr>
      <w:r w:rsidRPr="00CE6BCE">
        <w:rPr>
          <w:rStyle w:val="bold"/>
          <w:rFonts w:ascii="Times New Roman" w:hAnsi="Times New Roman" w:cs="Times New Roman"/>
          <w:b/>
          <w:bCs/>
          <w:sz w:val="24"/>
        </w:rPr>
        <w:t xml:space="preserve">LIETUVOS RESPUBLIKOS </w:t>
      </w:r>
    </w:p>
    <w:p w14:paraId="2951AF3E" w14:textId="24091778" w:rsidR="00ED0074" w:rsidRDefault="00ED0074" w:rsidP="00302CFF">
      <w:pPr>
        <w:ind w:firstLine="0"/>
        <w:jc w:val="center"/>
        <w:rPr>
          <w:rStyle w:val="bold"/>
          <w:rFonts w:ascii="Times New Roman" w:hAnsi="Times New Roman" w:cs="Times New Roman"/>
          <w:b/>
          <w:bCs/>
          <w:sz w:val="24"/>
        </w:rPr>
      </w:pPr>
      <w:r w:rsidRPr="00CE6BCE">
        <w:rPr>
          <w:rStyle w:val="bold"/>
          <w:rFonts w:ascii="Times New Roman" w:hAnsi="Times New Roman" w:cs="Times New Roman"/>
          <w:b/>
          <w:bCs/>
          <w:sz w:val="24"/>
        </w:rPr>
        <w:t>ĮSTATYMO</w:t>
      </w:r>
      <w:r>
        <w:rPr>
          <w:rStyle w:val="bold"/>
          <w:rFonts w:ascii="Times New Roman" w:hAnsi="Times New Roman" w:cs="Times New Roman"/>
          <w:b/>
          <w:bCs/>
          <w:sz w:val="24"/>
        </w:rPr>
        <w:t xml:space="preserve"> </w:t>
      </w:r>
      <w:r w:rsidR="00CE6BCE" w:rsidRPr="00CE6BCE">
        <w:rPr>
          <w:rStyle w:val="bold"/>
          <w:rFonts w:ascii="Times New Roman" w:hAnsi="Times New Roman" w:cs="Times New Roman"/>
          <w:b/>
          <w:bCs/>
          <w:sz w:val="24"/>
        </w:rPr>
        <w:t xml:space="preserve">„DĖL EUROPOS SĄJUNGOS VALSTYBIŲ NARIŲ SPRENDIMŲ </w:t>
      </w:r>
    </w:p>
    <w:p w14:paraId="1CBFDAF0" w14:textId="77777777" w:rsidR="00ED0074" w:rsidRDefault="00CE6BCE" w:rsidP="00302CFF">
      <w:pPr>
        <w:ind w:firstLine="0"/>
        <w:jc w:val="center"/>
        <w:rPr>
          <w:rStyle w:val="bold"/>
          <w:rFonts w:ascii="Times New Roman" w:hAnsi="Times New Roman" w:cs="Times New Roman"/>
          <w:b/>
          <w:bCs/>
          <w:sz w:val="24"/>
        </w:rPr>
      </w:pPr>
      <w:r w:rsidRPr="00CE6BCE">
        <w:rPr>
          <w:rStyle w:val="bold"/>
          <w:rFonts w:ascii="Times New Roman" w:hAnsi="Times New Roman" w:cs="Times New Roman"/>
          <w:b/>
          <w:bCs/>
          <w:sz w:val="24"/>
        </w:rPr>
        <w:t>BAUDŽIAMOSIOSE BYLOSE TARPUSAVIO PRIPAŽINIMO IR VYKDYMO“</w:t>
      </w:r>
      <w:r w:rsidR="00ED0074">
        <w:rPr>
          <w:rStyle w:val="bold"/>
          <w:rFonts w:ascii="Times New Roman" w:hAnsi="Times New Roman" w:cs="Times New Roman"/>
          <w:b/>
          <w:bCs/>
          <w:sz w:val="24"/>
        </w:rPr>
        <w:t xml:space="preserve"> </w:t>
      </w:r>
    </w:p>
    <w:p w14:paraId="7BA667EF" w14:textId="47DE0CA9" w:rsidR="00CE6BCE" w:rsidRDefault="00CE6BCE">
      <w:pPr>
        <w:ind w:firstLine="0"/>
        <w:jc w:val="center"/>
        <w:rPr>
          <w:rStyle w:val="bold"/>
          <w:rFonts w:ascii="Times New Roman" w:hAnsi="Times New Roman" w:cs="Times New Roman"/>
          <w:b/>
          <w:bCs/>
          <w:sz w:val="24"/>
        </w:rPr>
      </w:pPr>
      <w:r w:rsidRPr="00CE6BCE">
        <w:rPr>
          <w:rStyle w:val="bold"/>
          <w:rFonts w:ascii="Times New Roman" w:hAnsi="Times New Roman" w:cs="Times New Roman"/>
          <w:b/>
          <w:bCs/>
          <w:sz w:val="24"/>
        </w:rPr>
        <w:t xml:space="preserve">NR. XII-1322 </w:t>
      </w:r>
      <w:r>
        <w:rPr>
          <w:rStyle w:val="bold"/>
          <w:rFonts w:ascii="Times New Roman" w:hAnsi="Times New Roman" w:cs="Times New Roman"/>
          <w:b/>
          <w:bCs/>
          <w:sz w:val="24"/>
        </w:rPr>
        <w:t>87</w:t>
      </w:r>
      <w:r w:rsidRPr="00CE6BCE">
        <w:rPr>
          <w:rStyle w:val="bold"/>
          <w:rFonts w:ascii="Times New Roman" w:hAnsi="Times New Roman" w:cs="Times New Roman"/>
          <w:b/>
          <w:bCs/>
          <w:sz w:val="24"/>
        </w:rPr>
        <w:t xml:space="preserve"> STRAIPSNI</w:t>
      </w:r>
      <w:r>
        <w:rPr>
          <w:rStyle w:val="bold"/>
          <w:rFonts w:ascii="Times New Roman" w:hAnsi="Times New Roman" w:cs="Times New Roman"/>
          <w:b/>
          <w:bCs/>
          <w:sz w:val="24"/>
        </w:rPr>
        <w:t>O</w:t>
      </w:r>
      <w:r w:rsidRPr="00CE6BCE">
        <w:rPr>
          <w:rStyle w:val="bold"/>
          <w:rFonts w:ascii="Times New Roman" w:hAnsi="Times New Roman" w:cs="Times New Roman"/>
          <w:b/>
          <w:bCs/>
          <w:sz w:val="24"/>
        </w:rPr>
        <w:t xml:space="preserve"> PAKEITIMO</w:t>
      </w:r>
    </w:p>
    <w:p w14:paraId="39EE4192" w14:textId="77777777" w:rsidR="00302CFF" w:rsidRPr="00CE6BCE" w:rsidRDefault="00CE6BCE" w:rsidP="00302CFF">
      <w:pPr>
        <w:ind w:firstLine="0"/>
        <w:jc w:val="center"/>
        <w:rPr>
          <w:rFonts w:ascii="Times New Roman" w:hAnsi="Times New Roman" w:cs="Times New Roman"/>
          <w:b/>
          <w:bCs/>
          <w:sz w:val="24"/>
        </w:rPr>
      </w:pPr>
      <w:r w:rsidRPr="00CE6BCE">
        <w:rPr>
          <w:rStyle w:val="bold"/>
          <w:rFonts w:ascii="Times New Roman" w:hAnsi="Times New Roman" w:cs="Times New Roman"/>
          <w:b/>
          <w:bCs/>
          <w:sz w:val="24"/>
        </w:rPr>
        <w:t>ĮSTATYMAS</w:t>
      </w:r>
    </w:p>
    <w:p w14:paraId="045660B9" w14:textId="77777777" w:rsidR="0099445C" w:rsidRDefault="0099445C" w:rsidP="00302CFF">
      <w:pPr>
        <w:widowControl/>
        <w:ind w:firstLine="0"/>
        <w:jc w:val="center"/>
        <w:rPr>
          <w:rFonts w:ascii="Times New Roman" w:hAnsi="Times New Roman" w:cs="Times New Roman"/>
          <w:sz w:val="24"/>
        </w:rPr>
      </w:pPr>
    </w:p>
    <w:p w14:paraId="00C95527" w14:textId="77777777" w:rsidR="0099445C" w:rsidRPr="00302CFF" w:rsidRDefault="0099445C" w:rsidP="00302CFF">
      <w:pPr>
        <w:widowControl/>
        <w:ind w:firstLine="0"/>
        <w:jc w:val="center"/>
        <w:rPr>
          <w:rFonts w:ascii="Times New Roman" w:hAnsi="Times New Roman" w:cs="Times New Roman"/>
          <w:sz w:val="24"/>
        </w:rPr>
      </w:pPr>
      <w:r w:rsidRPr="00302CFF">
        <w:rPr>
          <w:rFonts w:ascii="Times New Roman" w:hAnsi="Times New Roman" w:cs="Times New Roman"/>
          <w:sz w:val="24"/>
        </w:rPr>
        <w:t>20</w:t>
      </w:r>
      <w:r w:rsidR="00302CFF">
        <w:rPr>
          <w:rFonts w:ascii="Times New Roman" w:hAnsi="Times New Roman" w:cs="Times New Roman"/>
          <w:sz w:val="24"/>
        </w:rPr>
        <w:t>2</w:t>
      </w:r>
      <w:r w:rsidRPr="00302CFF">
        <w:rPr>
          <w:rFonts w:ascii="Times New Roman" w:hAnsi="Times New Roman" w:cs="Times New Roman"/>
          <w:sz w:val="24"/>
        </w:rPr>
        <w:t xml:space="preserve">1 m. </w:t>
      </w:r>
      <w:r w:rsidR="00302CFF">
        <w:rPr>
          <w:rFonts w:ascii="Times New Roman" w:hAnsi="Times New Roman" w:cs="Times New Roman"/>
          <w:sz w:val="24"/>
        </w:rPr>
        <w:t xml:space="preserve">                  </w:t>
      </w:r>
      <w:r w:rsidRPr="00302CFF">
        <w:rPr>
          <w:rFonts w:ascii="Times New Roman" w:hAnsi="Times New Roman" w:cs="Times New Roman"/>
          <w:sz w:val="24"/>
        </w:rPr>
        <w:t xml:space="preserve"> d. Nr. </w:t>
      </w:r>
    </w:p>
    <w:p w14:paraId="46D478A2" w14:textId="77777777" w:rsidR="0099445C" w:rsidRPr="00302CFF" w:rsidRDefault="0099445C" w:rsidP="00302CFF">
      <w:pPr>
        <w:widowControl/>
        <w:ind w:firstLine="0"/>
        <w:jc w:val="center"/>
        <w:rPr>
          <w:rFonts w:ascii="Times New Roman" w:hAnsi="Times New Roman" w:cs="Times New Roman"/>
          <w:sz w:val="24"/>
        </w:rPr>
      </w:pPr>
      <w:r w:rsidRPr="00302CFF">
        <w:rPr>
          <w:rFonts w:ascii="Times New Roman" w:hAnsi="Times New Roman" w:cs="Times New Roman"/>
          <w:sz w:val="24"/>
        </w:rPr>
        <w:t>Vilnius</w:t>
      </w:r>
    </w:p>
    <w:p w14:paraId="6024B2EC" w14:textId="77777777" w:rsidR="0099445C" w:rsidRPr="00302CFF" w:rsidRDefault="0099445C" w:rsidP="00302CFF">
      <w:pPr>
        <w:widowControl/>
        <w:ind w:firstLine="0"/>
        <w:jc w:val="center"/>
        <w:rPr>
          <w:rFonts w:ascii="Times New Roman" w:hAnsi="Times New Roman" w:cs="Times New Roman"/>
          <w:sz w:val="24"/>
        </w:rPr>
      </w:pPr>
    </w:p>
    <w:p w14:paraId="7AF0E564" w14:textId="77777777" w:rsidR="00302CFF" w:rsidRPr="007E48C2" w:rsidRDefault="00302CFF" w:rsidP="00302CFF">
      <w:pPr>
        <w:ind w:firstLine="851"/>
        <w:rPr>
          <w:rFonts w:ascii="Times New Roman" w:hAnsi="Times New Roman" w:cs="Times New Roman"/>
          <w:b/>
          <w:bCs/>
          <w:sz w:val="24"/>
        </w:rPr>
      </w:pPr>
      <w:r w:rsidRPr="007E48C2">
        <w:rPr>
          <w:rFonts w:ascii="Times New Roman" w:hAnsi="Times New Roman" w:cs="Times New Roman"/>
          <w:b/>
          <w:bCs/>
          <w:sz w:val="24"/>
        </w:rPr>
        <w:t xml:space="preserve">1 straipsnis. </w:t>
      </w:r>
      <w:r w:rsidR="00CE6BCE">
        <w:rPr>
          <w:rFonts w:ascii="Times New Roman" w:hAnsi="Times New Roman" w:cs="Times New Roman"/>
          <w:b/>
          <w:bCs/>
          <w:sz w:val="24"/>
        </w:rPr>
        <w:t>87</w:t>
      </w:r>
      <w:r w:rsidRPr="007E48C2">
        <w:rPr>
          <w:rFonts w:ascii="Times New Roman" w:hAnsi="Times New Roman" w:cs="Times New Roman"/>
          <w:b/>
          <w:bCs/>
          <w:sz w:val="24"/>
        </w:rPr>
        <w:t xml:space="preserve"> straipsnio pakeitimas</w:t>
      </w:r>
    </w:p>
    <w:p w14:paraId="069D2F7B" w14:textId="77777777" w:rsidR="00CE6BCE" w:rsidRDefault="00302CFF" w:rsidP="00CE6BCE">
      <w:pPr>
        <w:ind w:firstLine="851"/>
        <w:rPr>
          <w:rFonts w:ascii="Times New Roman" w:hAnsi="Times New Roman" w:cs="Times New Roman"/>
          <w:sz w:val="24"/>
        </w:rPr>
      </w:pPr>
      <w:r w:rsidRPr="00DF1B06">
        <w:rPr>
          <w:rFonts w:ascii="Times New Roman" w:hAnsi="Times New Roman" w:cs="Times New Roman"/>
          <w:sz w:val="24"/>
        </w:rPr>
        <w:t xml:space="preserve">Pakeisti </w:t>
      </w:r>
      <w:r w:rsidR="00CE6BCE">
        <w:rPr>
          <w:rFonts w:ascii="Times New Roman" w:hAnsi="Times New Roman" w:cs="Times New Roman"/>
          <w:sz w:val="24"/>
        </w:rPr>
        <w:t>87</w:t>
      </w:r>
      <w:r w:rsidRPr="00DF1B06">
        <w:rPr>
          <w:rFonts w:ascii="Times New Roman" w:hAnsi="Times New Roman" w:cs="Times New Roman"/>
          <w:sz w:val="24"/>
        </w:rPr>
        <w:t xml:space="preserve"> straipsnio </w:t>
      </w:r>
      <w:r w:rsidR="00CE6BCE">
        <w:rPr>
          <w:rFonts w:ascii="Times New Roman" w:hAnsi="Times New Roman" w:cs="Times New Roman"/>
          <w:sz w:val="24"/>
        </w:rPr>
        <w:t>2</w:t>
      </w:r>
      <w:r w:rsidRPr="00DF1B06">
        <w:rPr>
          <w:rFonts w:ascii="Times New Roman" w:hAnsi="Times New Roman" w:cs="Times New Roman"/>
          <w:sz w:val="24"/>
        </w:rPr>
        <w:t xml:space="preserve"> dalį ir ją išdėstyti taip:</w:t>
      </w:r>
    </w:p>
    <w:p w14:paraId="573348CA" w14:textId="7C8C6C67" w:rsidR="00CE6BCE" w:rsidRPr="00CE6BCE" w:rsidRDefault="00CE6BCE" w:rsidP="00CE6BCE">
      <w:pPr>
        <w:ind w:firstLine="851"/>
        <w:jc w:val="both"/>
        <w:rPr>
          <w:rFonts w:ascii="Times New Roman" w:hAnsi="Times New Roman" w:cs="Times New Roman"/>
          <w:sz w:val="24"/>
        </w:rPr>
      </w:pPr>
      <w:r w:rsidRPr="00CE6BCE">
        <w:rPr>
          <w:rFonts w:ascii="Times New Roman" w:hAnsi="Times New Roman" w:cs="Times New Roman"/>
          <w:sz w:val="24"/>
        </w:rPr>
        <w:t>„2. Informaciją apie Lietuvos Respublikoje gautų, pripažintų ir atsisakytų pripažinti, taip pat kitoms Europos Sąjungos valstybėms narėms perduotų vykdyti ir kitose Europos Sąjungos valstybėse narėse pripažintų ar atsisakytų pripažinti sprendimų dėl laisvės atėmimo bausmės ir sprendimų dėl bausmės, nesusijusios su laisvės atėmimu, bei sprendimų dėl probacijos skaičių renka</w:t>
      </w:r>
      <w:r w:rsidRPr="00CE6BCE">
        <w:rPr>
          <w:rFonts w:ascii="Times New Roman" w:hAnsi="Times New Roman" w:cs="Times New Roman"/>
          <w:strike/>
          <w:sz w:val="24"/>
        </w:rPr>
        <w:t>,</w:t>
      </w:r>
      <w:r w:rsidRPr="00CE6BCE">
        <w:rPr>
          <w:rFonts w:ascii="Times New Roman" w:hAnsi="Times New Roman" w:cs="Times New Roman"/>
          <w:sz w:val="24"/>
        </w:rPr>
        <w:t xml:space="preserve"> </w:t>
      </w:r>
      <w:r w:rsidR="003A45DD">
        <w:rPr>
          <w:rFonts w:ascii="Times New Roman" w:hAnsi="Times New Roman" w:cs="Times New Roman"/>
          <w:b/>
          <w:bCs/>
          <w:sz w:val="24"/>
        </w:rPr>
        <w:t xml:space="preserve">ir </w:t>
      </w:r>
      <w:r w:rsidRPr="00CE6BCE">
        <w:rPr>
          <w:rFonts w:ascii="Times New Roman" w:hAnsi="Times New Roman" w:cs="Times New Roman"/>
          <w:sz w:val="24"/>
        </w:rPr>
        <w:t xml:space="preserve">sistemina </w:t>
      </w:r>
      <w:r w:rsidRPr="00CE6BCE">
        <w:rPr>
          <w:rFonts w:ascii="Times New Roman" w:hAnsi="Times New Roman" w:cs="Times New Roman"/>
          <w:strike/>
          <w:sz w:val="24"/>
        </w:rPr>
        <w:t>ir kiekvienais metais iki vasario 1 dienos Kalėjimų departamentui teikia</w:t>
      </w:r>
      <w:r w:rsidRPr="00CE6BCE">
        <w:rPr>
          <w:rFonts w:ascii="Times New Roman" w:hAnsi="Times New Roman" w:cs="Times New Roman"/>
          <w:sz w:val="24"/>
        </w:rPr>
        <w:t xml:space="preserve"> Nacionalinė teismų administracija.</w:t>
      </w:r>
      <w:r w:rsidR="003A45DD">
        <w:rPr>
          <w:rFonts w:ascii="Times New Roman" w:hAnsi="Times New Roman" w:cs="Times New Roman"/>
          <w:sz w:val="24"/>
        </w:rPr>
        <w:t xml:space="preserve"> </w:t>
      </w:r>
      <w:r w:rsidR="00F24052" w:rsidRPr="00ED3A87">
        <w:rPr>
          <w:rFonts w:ascii="Times New Roman" w:hAnsi="Times New Roman" w:cs="Times New Roman"/>
          <w:b/>
          <w:sz w:val="24"/>
        </w:rPr>
        <w:t>K</w:t>
      </w:r>
      <w:r w:rsidR="00F24052">
        <w:rPr>
          <w:rFonts w:ascii="Times New Roman" w:hAnsi="Times New Roman" w:cs="Times New Roman"/>
          <w:b/>
          <w:bCs/>
          <w:sz w:val="24"/>
        </w:rPr>
        <w:t>iekvienais metais iki vasario 1 d. s</w:t>
      </w:r>
      <w:r w:rsidR="003A45DD" w:rsidRPr="003A45DD">
        <w:rPr>
          <w:rFonts w:ascii="Times New Roman" w:hAnsi="Times New Roman" w:cs="Times New Roman"/>
          <w:b/>
          <w:bCs/>
          <w:sz w:val="24"/>
        </w:rPr>
        <w:t>usi</w:t>
      </w:r>
      <w:r w:rsidR="003A45DD">
        <w:rPr>
          <w:rFonts w:ascii="Times New Roman" w:hAnsi="Times New Roman" w:cs="Times New Roman"/>
          <w:b/>
          <w:bCs/>
          <w:sz w:val="24"/>
        </w:rPr>
        <w:t>s</w:t>
      </w:r>
      <w:r w:rsidR="003A45DD" w:rsidRPr="003A45DD">
        <w:rPr>
          <w:rFonts w:ascii="Times New Roman" w:hAnsi="Times New Roman" w:cs="Times New Roman"/>
          <w:b/>
          <w:bCs/>
          <w:sz w:val="24"/>
        </w:rPr>
        <w:t>temintą</w:t>
      </w:r>
      <w:r w:rsidR="003A45DD">
        <w:rPr>
          <w:rFonts w:ascii="Times New Roman" w:hAnsi="Times New Roman" w:cs="Times New Roman"/>
          <w:sz w:val="24"/>
        </w:rPr>
        <w:t xml:space="preserve"> </w:t>
      </w:r>
      <w:r w:rsidR="003A45DD">
        <w:rPr>
          <w:rFonts w:ascii="Times New Roman" w:hAnsi="Times New Roman" w:cs="Times New Roman"/>
          <w:b/>
          <w:bCs/>
          <w:sz w:val="24"/>
        </w:rPr>
        <w:t xml:space="preserve">informaciją </w:t>
      </w:r>
      <w:r w:rsidR="00F24052" w:rsidRPr="00CE6BCE">
        <w:rPr>
          <w:rFonts w:ascii="Times New Roman" w:hAnsi="Times New Roman" w:cs="Times New Roman"/>
          <w:b/>
          <w:bCs/>
          <w:sz w:val="24"/>
        </w:rPr>
        <w:t>apie Lietuvos Respublikoje gaut</w:t>
      </w:r>
      <w:r w:rsidR="007F30B3">
        <w:rPr>
          <w:rFonts w:ascii="Times New Roman" w:hAnsi="Times New Roman" w:cs="Times New Roman"/>
          <w:b/>
          <w:bCs/>
          <w:sz w:val="24"/>
        </w:rPr>
        <w:t>us</w:t>
      </w:r>
      <w:r w:rsidR="00F24052" w:rsidRPr="00CE6BCE">
        <w:rPr>
          <w:rFonts w:ascii="Times New Roman" w:hAnsi="Times New Roman" w:cs="Times New Roman"/>
          <w:b/>
          <w:bCs/>
          <w:sz w:val="24"/>
        </w:rPr>
        <w:t>, pripažint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ir atsisakyt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pripažinti, taip pat kitoms Europos Sąjungos valstybėms narėms perduot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vykdyti ir kitose Europos Sąjungos valstybėse narėse pripažint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ar atsisakyt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pripažinti sprendim</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dėl laisvės atėmimo bausmės</w:t>
      </w:r>
      <w:r w:rsidR="00F24052">
        <w:rPr>
          <w:rFonts w:ascii="Times New Roman" w:hAnsi="Times New Roman" w:cs="Times New Roman"/>
          <w:b/>
          <w:bCs/>
          <w:sz w:val="24"/>
        </w:rPr>
        <w:t xml:space="preserve"> </w:t>
      </w:r>
      <w:r w:rsidR="003A45DD">
        <w:rPr>
          <w:rFonts w:ascii="Times New Roman" w:hAnsi="Times New Roman" w:cs="Times New Roman"/>
          <w:b/>
          <w:bCs/>
          <w:sz w:val="24"/>
        </w:rPr>
        <w:t xml:space="preserve">Nacionalinė teismų administracija </w:t>
      </w:r>
      <w:r w:rsidR="00A355C9">
        <w:rPr>
          <w:rFonts w:ascii="Times New Roman" w:hAnsi="Times New Roman" w:cs="Times New Roman"/>
          <w:b/>
          <w:bCs/>
          <w:sz w:val="24"/>
        </w:rPr>
        <w:t>pa</w:t>
      </w:r>
      <w:r w:rsidR="00F24052">
        <w:rPr>
          <w:rFonts w:ascii="Times New Roman" w:hAnsi="Times New Roman" w:cs="Times New Roman"/>
          <w:b/>
          <w:bCs/>
          <w:sz w:val="24"/>
        </w:rPr>
        <w:t xml:space="preserve">teikia Kalėjimų departamentui, o informaciją apie </w:t>
      </w:r>
      <w:r w:rsidR="00F24052" w:rsidRPr="00CE6BCE">
        <w:rPr>
          <w:rFonts w:ascii="Times New Roman" w:hAnsi="Times New Roman" w:cs="Times New Roman"/>
          <w:b/>
          <w:bCs/>
          <w:sz w:val="24"/>
        </w:rPr>
        <w:t>Lietuvos Respublikoje gaut</w:t>
      </w:r>
      <w:r w:rsidR="007F30B3">
        <w:rPr>
          <w:rFonts w:ascii="Times New Roman" w:hAnsi="Times New Roman" w:cs="Times New Roman"/>
          <w:b/>
          <w:bCs/>
          <w:sz w:val="24"/>
        </w:rPr>
        <w:t>us</w:t>
      </w:r>
      <w:r w:rsidR="00F24052" w:rsidRPr="00CE6BCE">
        <w:rPr>
          <w:rFonts w:ascii="Times New Roman" w:hAnsi="Times New Roman" w:cs="Times New Roman"/>
          <w:b/>
          <w:bCs/>
          <w:sz w:val="24"/>
        </w:rPr>
        <w:t>, pripažint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ir atsisakyt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pripažinti, taip pat kitoms Europos Sąjungos valstybėms narėms perduot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vykdyti ir kitose Europos Sąjungos valstybėse narėse pripažint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ar atsisakyt</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pripažinti sprendim</w:t>
      </w:r>
      <w:r w:rsidR="007F30B3">
        <w:rPr>
          <w:rFonts w:ascii="Times New Roman" w:hAnsi="Times New Roman" w:cs="Times New Roman"/>
          <w:b/>
          <w:bCs/>
          <w:sz w:val="24"/>
        </w:rPr>
        <w:t>us</w:t>
      </w:r>
      <w:r w:rsidR="00F24052" w:rsidRPr="00CE6BCE">
        <w:rPr>
          <w:rFonts w:ascii="Times New Roman" w:hAnsi="Times New Roman" w:cs="Times New Roman"/>
          <w:b/>
          <w:bCs/>
          <w:sz w:val="24"/>
        </w:rPr>
        <w:t xml:space="preserve"> dėl bausmės, nesusijusios su laisvės atėmimu</w:t>
      </w:r>
      <w:r w:rsidR="007F30B3">
        <w:rPr>
          <w:rFonts w:ascii="Times New Roman" w:hAnsi="Times New Roman" w:cs="Times New Roman"/>
          <w:b/>
          <w:bCs/>
          <w:sz w:val="24"/>
        </w:rPr>
        <w:t>,</w:t>
      </w:r>
      <w:r w:rsidR="00F24052" w:rsidRPr="00F24052">
        <w:rPr>
          <w:rFonts w:ascii="Times New Roman" w:hAnsi="Times New Roman" w:cs="Times New Roman"/>
          <w:b/>
          <w:bCs/>
          <w:sz w:val="24"/>
        </w:rPr>
        <w:t xml:space="preserve"> ir</w:t>
      </w:r>
      <w:r w:rsidR="00F24052" w:rsidRPr="00CE6BCE">
        <w:rPr>
          <w:rFonts w:ascii="Times New Roman" w:hAnsi="Times New Roman" w:cs="Times New Roman"/>
          <w:b/>
          <w:bCs/>
          <w:sz w:val="24"/>
        </w:rPr>
        <w:t xml:space="preserve"> probacijos</w:t>
      </w:r>
      <w:r w:rsidR="00F24052" w:rsidRPr="00F24052">
        <w:rPr>
          <w:rFonts w:ascii="Times New Roman" w:hAnsi="Times New Roman" w:cs="Times New Roman"/>
          <w:b/>
          <w:bCs/>
          <w:sz w:val="24"/>
        </w:rPr>
        <w:t xml:space="preserve"> – Lietuvos probacijos tarnybai.</w:t>
      </w:r>
      <w:r w:rsidRPr="00CE6BCE">
        <w:rPr>
          <w:rFonts w:ascii="Times New Roman" w:hAnsi="Times New Roman" w:cs="Times New Roman"/>
          <w:sz w:val="24"/>
        </w:rPr>
        <w:t>“</w:t>
      </w:r>
    </w:p>
    <w:p w14:paraId="657C55AE" w14:textId="77777777" w:rsidR="00CE6BCE" w:rsidRDefault="00CE6BCE" w:rsidP="00302CFF">
      <w:pPr>
        <w:ind w:firstLine="851"/>
        <w:rPr>
          <w:rFonts w:ascii="Times New Roman" w:hAnsi="Times New Roman" w:cs="Times New Roman"/>
          <w:sz w:val="24"/>
        </w:rPr>
      </w:pPr>
    </w:p>
    <w:p w14:paraId="6DEFEE6B" w14:textId="77777777" w:rsidR="00C4786F" w:rsidRPr="00F47C50" w:rsidRDefault="0064274C" w:rsidP="00C4786F">
      <w:pPr>
        <w:ind w:firstLine="851"/>
        <w:jc w:val="both"/>
        <w:rPr>
          <w:rFonts w:ascii="Times New Roman" w:hAnsi="Times New Roman" w:cs="Times New Roman"/>
          <w:b/>
          <w:color w:val="000000"/>
          <w:sz w:val="24"/>
        </w:rPr>
      </w:pPr>
      <w:r>
        <w:rPr>
          <w:rFonts w:ascii="Times New Roman" w:hAnsi="Times New Roman" w:cs="Times New Roman"/>
          <w:b/>
          <w:color w:val="000000"/>
          <w:sz w:val="24"/>
        </w:rPr>
        <w:t>2</w:t>
      </w:r>
      <w:r w:rsidR="00C4786F" w:rsidRPr="00F47C50">
        <w:rPr>
          <w:rFonts w:ascii="Times New Roman" w:hAnsi="Times New Roman" w:cs="Times New Roman"/>
          <w:b/>
          <w:color w:val="000000"/>
          <w:sz w:val="24"/>
        </w:rPr>
        <w:t xml:space="preserve"> straipsnis. Įstatymo įsigaliojimas</w:t>
      </w:r>
      <w:r w:rsidR="00CE6BCE">
        <w:rPr>
          <w:rFonts w:ascii="Times New Roman" w:hAnsi="Times New Roman" w:cs="Times New Roman"/>
          <w:b/>
          <w:color w:val="000000"/>
          <w:sz w:val="24"/>
        </w:rPr>
        <w:t xml:space="preserve"> </w:t>
      </w:r>
    </w:p>
    <w:p w14:paraId="289A6287" w14:textId="77777777" w:rsidR="00C4786F" w:rsidRDefault="00C4786F" w:rsidP="00C4786F">
      <w:pPr>
        <w:tabs>
          <w:tab w:val="left" w:pos="1134"/>
        </w:tabs>
        <w:ind w:firstLine="851"/>
        <w:contextualSpacing/>
        <w:jc w:val="both"/>
        <w:rPr>
          <w:rFonts w:ascii="Times New Roman" w:hAnsi="Times New Roman" w:cs="Times New Roman"/>
          <w:color w:val="000000"/>
          <w:sz w:val="24"/>
        </w:rPr>
      </w:pPr>
      <w:r w:rsidRPr="00F47C50">
        <w:rPr>
          <w:rFonts w:ascii="Times New Roman" w:hAnsi="Times New Roman" w:cs="Times New Roman"/>
          <w:color w:val="000000"/>
          <w:sz w:val="24"/>
        </w:rPr>
        <w:t>Šis įstatymas</w:t>
      </w:r>
      <w:r>
        <w:rPr>
          <w:rFonts w:ascii="Times New Roman" w:hAnsi="Times New Roman" w:cs="Times New Roman"/>
          <w:color w:val="000000"/>
          <w:sz w:val="24"/>
        </w:rPr>
        <w:t xml:space="preserve"> </w:t>
      </w:r>
      <w:r w:rsidRPr="00F47C50">
        <w:rPr>
          <w:rFonts w:ascii="Times New Roman" w:hAnsi="Times New Roman" w:cs="Times New Roman"/>
          <w:color w:val="000000"/>
          <w:sz w:val="24"/>
        </w:rPr>
        <w:t>įsigalioja 20</w:t>
      </w:r>
      <w:r>
        <w:rPr>
          <w:rFonts w:ascii="Times New Roman" w:hAnsi="Times New Roman" w:cs="Times New Roman"/>
          <w:color w:val="000000"/>
          <w:sz w:val="24"/>
        </w:rPr>
        <w:t>22</w:t>
      </w:r>
      <w:r w:rsidRPr="00F47C50">
        <w:rPr>
          <w:rFonts w:ascii="Times New Roman" w:hAnsi="Times New Roman" w:cs="Times New Roman"/>
          <w:color w:val="000000"/>
          <w:sz w:val="24"/>
        </w:rPr>
        <w:t xml:space="preserve"> m. </w:t>
      </w:r>
      <w:r w:rsidR="00082999">
        <w:rPr>
          <w:rFonts w:ascii="Times New Roman" w:hAnsi="Times New Roman" w:cs="Times New Roman"/>
          <w:color w:val="000000"/>
          <w:sz w:val="24"/>
        </w:rPr>
        <w:t>liepos</w:t>
      </w:r>
      <w:r w:rsidRPr="00F47C50">
        <w:rPr>
          <w:rFonts w:ascii="Times New Roman" w:hAnsi="Times New Roman" w:cs="Times New Roman"/>
          <w:color w:val="000000"/>
          <w:sz w:val="24"/>
        </w:rPr>
        <w:t xml:space="preserve"> 1 d.</w:t>
      </w:r>
    </w:p>
    <w:p w14:paraId="45C29EFF" w14:textId="77777777" w:rsidR="00C4786F" w:rsidRDefault="00C4786F" w:rsidP="007C5F19">
      <w:pPr>
        <w:pStyle w:val="Betarp"/>
        <w:spacing w:line="320" w:lineRule="atLeast"/>
        <w:ind w:firstLine="851"/>
        <w:jc w:val="both"/>
        <w:rPr>
          <w:rFonts w:ascii="Times New Roman" w:hAnsi="Times New Roman"/>
          <w:i/>
          <w:sz w:val="24"/>
          <w:szCs w:val="24"/>
          <w:lang w:val="lt-LT"/>
        </w:rPr>
      </w:pPr>
    </w:p>
    <w:p w14:paraId="6B67E900" w14:textId="77777777" w:rsidR="00566AD2" w:rsidRPr="00EE5B9A" w:rsidRDefault="00566AD2" w:rsidP="007C5F19">
      <w:pPr>
        <w:pStyle w:val="Betarp"/>
        <w:spacing w:line="320" w:lineRule="atLeast"/>
        <w:jc w:val="both"/>
        <w:rPr>
          <w:rFonts w:ascii="Times New Roman" w:hAnsi="Times New Roman"/>
          <w:i/>
          <w:sz w:val="24"/>
          <w:szCs w:val="24"/>
          <w:lang w:val="lt-LT"/>
        </w:rPr>
      </w:pPr>
    </w:p>
    <w:p w14:paraId="691B057F" w14:textId="77777777" w:rsidR="00C4786F" w:rsidRPr="00EE5B9A" w:rsidRDefault="00C4786F" w:rsidP="007C5F19">
      <w:pPr>
        <w:pStyle w:val="Betarp"/>
        <w:spacing w:line="320" w:lineRule="atLeast"/>
        <w:ind w:firstLine="851"/>
        <w:jc w:val="both"/>
        <w:rPr>
          <w:rFonts w:ascii="Times New Roman" w:hAnsi="Times New Roman"/>
          <w:i/>
          <w:sz w:val="24"/>
          <w:szCs w:val="24"/>
          <w:lang w:val="lt-LT"/>
        </w:rPr>
      </w:pPr>
      <w:r w:rsidRPr="00EE5B9A">
        <w:rPr>
          <w:rFonts w:ascii="Times New Roman" w:hAnsi="Times New Roman"/>
          <w:i/>
          <w:sz w:val="24"/>
          <w:szCs w:val="24"/>
          <w:lang w:val="lt-LT"/>
        </w:rPr>
        <w:t>Skelbiu šį Lietuvos Respublikos Seimo priimtą įstatymą.</w:t>
      </w:r>
    </w:p>
    <w:p w14:paraId="4CAECB07" w14:textId="77777777" w:rsidR="00C4786F" w:rsidRDefault="00C4786F" w:rsidP="007C5F19">
      <w:pPr>
        <w:pStyle w:val="Betarp"/>
        <w:spacing w:line="320" w:lineRule="atLeast"/>
        <w:jc w:val="both"/>
        <w:rPr>
          <w:rFonts w:ascii="Times New Roman" w:hAnsi="Times New Roman"/>
          <w:sz w:val="24"/>
          <w:szCs w:val="24"/>
          <w:lang w:val="lt-LT"/>
        </w:rPr>
      </w:pPr>
    </w:p>
    <w:p w14:paraId="3F3D6F81" w14:textId="77777777" w:rsidR="00566AD2" w:rsidRDefault="00566AD2" w:rsidP="007C5F19">
      <w:pPr>
        <w:pStyle w:val="Betarp"/>
        <w:spacing w:line="320" w:lineRule="atLeast"/>
        <w:jc w:val="both"/>
        <w:rPr>
          <w:rFonts w:ascii="Times New Roman" w:hAnsi="Times New Roman"/>
          <w:sz w:val="24"/>
          <w:szCs w:val="24"/>
          <w:lang w:val="lt-LT"/>
        </w:rPr>
      </w:pPr>
    </w:p>
    <w:p w14:paraId="35F26C11" w14:textId="77777777" w:rsidR="00C4786F" w:rsidRPr="009E7A3B" w:rsidRDefault="00C4786F" w:rsidP="007C5F19">
      <w:pPr>
        <w:pStyle w:val="Betarp"/>
        <w:spacing w:line="320" w:lineRule="atLeast"/>
        <w:jc w:val="both"/>
        <w:rPr>
          <w:rFonts w:ascii="Times New Roman" w:hAnsi="Times New Roman"/>
          <w:sz w:val="24"/>
          <w:szCs w:val="24"/>
          <w:lang w:val="lt-LT"/>
        </w:rPr>
      </w:pPr>
      <w:r w:rsidRPr="00EE5B9A">
        <w:rPr>
          <w:rFonts w:ascii="Times New Roman" w:hAnsi="Times New Roman"/>
          <w:sz w:val="24"/>
          <w:szCs w:val="24"/>
          <w:lang w:val="lt-LT"/>
        </w:rPr>
        <w:t>Respublikos Prezidentas</w:t>
      </w:r>
    </w:p>
    <w:p w14:paraId="30289B92" w14:textId="77777777" w:rsidR="0099445C" w:rsidRDefault="0099445C" w:rsidP="00A96DD4">
      <w:pPr>
        <w:widowControl/>
        <w:tabs>
          <w:tab w:val="left" w:pos="7603"/>
        </w:tabs>
        <w:ind w:firstLine="0"/>
        <w:jc w:val="both"/>
        <w:rPr>
          <w:rFonts w:ascii="Times New Roman" w:hAnsi="Times New Roman" w:cs="Times New Roman"/>
          <w:sz w:val="24"/>
        </w:rPr>
      </w:pPr>
    </w:p>
    <w:sectPr w:rsidR="0099445C" w:rsidSect="00CD0D2B">
      <w:headerReference w:type="even" r:id="rId6"/>
      <w:headerReference w:type="default" r:id="rId7"/>
      <w:pgSz w:w="11907" w:h="16839"/>
      <w:pgMar w:top="1134" w:right="567" w:bottom="1134" w:left="1701" w:header="567" w:footer="567" w:gutter="0"/>
      <w:cols w:space="1296"/>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C10C" w14:textId="77777777" w:rsidR="007D76BF" w:rsidRDefault="007D76BF">
      <w:r>
        <w:separator/>
      </w:r>
    </w:p>
  </w:endnote>
  <w:endnote w:type="continuationSeparator" w:id="0">
    <w:p w14:paraId="3C06CCAF" w14:textId="77777777" w:rsidR="007D76BF" w:rsidRDefault="007D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C581" w14:textId="77777777" w:rsidR="007D76BF" w:rsidRDefault="007D76BF">
      <w:r>
        <w:separator/>
      </w:r>
    </w:p>
  </w:footnote>
  <w:footnote w:type="continuationSeparator" w:id="0">
    <w:p w14:paraId="5C66153B" w14:textId="77777777" w:rsidR="007D76BF" w:rsidRDefault="007D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1FBF" w14:textId="77777777" w:rsidR="00CD0D2B" w:rsidRPr="00A96DD4" w:rsidRDefault="000E4EC3" w:rsidP="009C132C">
    <w:pPr>
      <w:pStyle w:val="Antrats"/>
      <w:framePr w:wrap="around" w:vAnchor="text" w:hAnchor="margin" w:xAlign="center" w:y="1"/>
      <w:rPr>
        <w:rStyle w:val="Puslapionumeris"/>
        <w:rFonts w:ascii="Times New Roman" w:hAnsi="Times New Roman" w:cs="Times New Roman"/>
        <w:sz w:val="24"/>
      </w:rPr>
    </w:pPr>
    <w:r w:rsidRPr="00A96DD4">
      <w:rPr>
        <w:rStyle w:val="Puslapionumeris"/>
        <w:rFonts w:ascii="Times New Roman" w:hAnsi="Times New Roman" w:cs="Times New Roman"/>
        <w:sz w:val="24"/>
      </w:rPr>
      <w:fldChar w:fldCharType="begin"/>
    </w:r>
    <w:r w:rsidR="00CD0D2B" w:rsidRPr="00A96DD4">
      <w:rPr>
        <w:rStyle w:val="Puslapionumeris"/>
        <w:rFonts w:ascii="Times New Roman" w:hAnsi="Times New Roman" w:cs="Times New Roman"/>
        <w:sz w:val="24"/>
      </w:rPr>
      <w:instrText xml:space="preserve">PAGE  </w:instrText>
    </w:r>
    <w:r w:rsidRPr="00A96DD4">
      <w:rPr>
        <w:rStyle w:val="Puslapionumeris"/>
        <w:rFonts w:ascii="Times New Roman" w:hAnsi="Times New Roman" w:cs="Times New Roman"/>
        <w:sz w:val="24"/>
      </w:rPr>
      <w:fldChar w:fldCharType="separate"/>
    </w:r>
    <w:r w:rsidR="009C132C" w:rsidRPr="00A96DD4">
      <w:rPr>
        <w:rStyle w:val="Puslapionumeris"/>
        <w:rFonts w:ascii="Times New Roman" w:hAnsi="Times New Roman" w:cs="Times New Roman"/>
        <w:noProof/>
        <w:sz w:val="24"/>
      </w:rPr>
      <w:t>2</w:t>
    </w:r>
    <w:r w:rsidRPr="00A96DD4">
      <w:rPr>
        <w:rStyle w:val="Puslapionumeris"/>
        <w:rFonts w:ascii="Times New Roman" w:hAnsi="Times New Roman" w:cs="Times New Roman"/>
        <w:sz w:val="24"/>
      </w:rPr>
      <w:fldChar w:fldCharType="end"/>
    </w:r>
  </w:p>
  <w:p w14:paraId="1237A3F4" w14:textId="77777777" w:rsidR="00CD0D2B" w:rsidRPr="00CD0D2B" w:rsidRDefault="00CD0D2B" w:rsidP="00CD0D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23D6" w14:textId="77777777" w:rsidR="00CD0D2B" w:rsidRPr="00A96DD4" w:rsidRDefault="000E4EC3" w:rsidP="00CD0D2B">
    <w:pPr>
      <w:pStyle w:val="Antrats"/>
      <w:framePr w:wrap="around" w:vAnchor="text" w:hAnchor="margin" w:xAlign="center" w:y="1"/>
      <w:ind w:firstLine="0"/>
      <w:rPr>
        <w:rStyle w:val="Puslapionumeris"/>
        <w:rFonts w:ascii="Times New Roman" w:hAnsi="Times New Roman" w:cs="Times New Roman"/>
        <w:sz w:val="24"/>
      </w:rPr>
    </w:pPr>
    <w:r w:rsidRPr="00A96DD4">
      <w:rPr>
        <w:rStyle w:val="Puslapionumeris"/>
        <w:rFonts w:ascii="Times New Roman" w:hAnsi="Times New Roman" w:cs="Times New Roman"/>
        <w:sz w:val="24"/>
      </w:rPr>
      <w:fldChar w:fldCharType="begin"/>
    </w:r>
    <w:r w:rsidR="00CD0D2B" w:rsidRPr="00A96DD4">
      <w:rPr>
        <w:rStyle w:val="Puslapionumeris"/>
        <w:rFonts w:ascii="Times New Roman" w:hAnsi="Times New Roman" w:cs="Times New Roman"/>
        <w:sz w:val="24"/>
      </w:rPr>
      <w:instrText xml:space="preserve">PAGE  </w:instrText>
    </w:r>
    <w:r w:rsidRPr="00A96DD4">
      <w:rPr>
        <w:rStyle w:val="Puslapionumeris"/>
        <w:rFonts w:ascii="Times New Roman" w:hAnsi="Times New Roman" w:cs="Times New Roman"/>
        <w:sz w:val="24"/>
      </w:rPr>
      <w:fldChar w:fldCharType="separate"/>
    </w:r>
    <w:r w:rsidR="0099445C" w:rsidRPr="00A96DD4">
      <w:rPr>
        <w:rStyle w:val="Puslapionumeris"/>
        <w:rFonts w:ascii="Times New Roman" w:hAnsi="Times New Roman" w:cs="Times New Roman"/>
        <w:noProof/>
        <w:sz w:val="24"/>
      </w:rPr>
      <w:t>9</w:t>
    </w:r>
    <w:r w:rsidRPr="00A96DD4">
      <w:rPr>
        <w:rStyle w:val="Puslapionumeris"/>
        <w:rFonts w:ascii="Times New Roman" w:hAnsi="Times New Roman" w:cs="Times New Roman"/>
        <w:sz w:val="24"/>
      </w:rPr>
      <w:fldChar w:fldCharType="end"/>
    </w:r>
  </w:p>
  <w:p w14:paraId="6B89B71C" w14:textId="77777777" w:rsidR="00CD0D2B" w:rsidRPr="00CD0D2B" w:rsidRDefault="00CD0D2B" w:rsidP="00CD0D2B">
    <w:pPr>
      <w:pStyle w:val="Antrat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EA"/>
    <w:rsid w:val="0001377C"/>
    <w:rsid w:val="0001561B"/>
    <w:rsid w:val="00082999"/>
    <w:rsid w:val="00096F63"/>
    <w:rsid w:val="000B4BF7"/>
    <w:rsid w:val="000E4EC3"/>
    <w:rsid w:val="000F2297"/>
    <w:rsid w:val="0010134F"/>
    <w:rsid w:val="00122192"/>
    <w:rsid w:val="0012735E"/>
    <w:rsid w:val="00150359"/>
    <w:rsid w:val="00166280"/>
    <w:rsid w:val="00191560"/>
    <w:rsid w:val="00254054"/>
    <w:rsid w:val="00262F85"/>
    <w:rsid w:val="002856DD"/>
    <w:rsid w:val="002964DE"/>
    <w:rsid w:val="002C7ABC"/>
    <w:rsid w:val="002C7E14"/>
    <w:rsid w:val="002D3F6F"/>
    <w:rsid w:val="002E59E6"/>
    <w:rsid w:val="002F6CDD"/>
    <w:rsid w:val="00302CFF"/>
    <w:rsid w:val="00306CEE"/>
    <w:rsid w:val="003530A9"/>
    <w:rsid w:val="00372B22"/>
    <w:rsid w:val="003811D2"/>
    <w:rsid w:val="003A45DD"/>
    <w:rsid w:val="003B1BE0"/>
    <w:rsid w:val="003D484F"/>
    <w:rsid w:val="003E7621"/>
    <w:rsid w:val="004028C3"/>
    <w:rsid w:val="00431BA8"/>
    <w:rsid w:val="00431C00"/>
    <w:rsid w:val="00435163"/>
    <w:rsid w:val="00441668"/>
    <w:rsid w:val="0047099A"/>
    <w:rsid w:val="00475C52"/>
    <w:rsid w:val="004940B8"/>
    <w:rsid w:val="004A0FB1"/>
    <w:rsid w:val="004D3E1A"/>
    <w:rsid w:val="004F72D0"/>
    <w:rsid w:val="0051586D"/>
    <w:rsid w:val="00522777"/>
    <w:rsid w:val="005238C4"/>
    <w:rsid w:val="00523C0B"/>
    <w:rsid w:val="00530F77"/>
    <w:rsid w:val="0054348A"/>
    <w:rsid w:val="005513A7"/>
    <w:rsid w:val="00566AD2"/>
    <w:rsid w:val="005B1BF3"/>
    <w:rsid w:val="005B527D"/>
    <w:rsid w:val="005B7674"/>
    <w:rsid w:val="005C3821"/>
    <w:rsid w:val="00613C03"/>
    <w:rsid w:val="00621C39"/>
    <w:rsid w:val="006309C6"/>
    <w:rsid w:val="0064274C"/>
    <w:rsid w:val="00674791"/>
    <w:rsid w:val="0068496F"/>
    <w:rsid w:val="006A6850"/>
    <w:rsid w:val="006B10BA"/>
    <w:rsid w:val="006D1F4C"/>
    <w:rsid w:val="006E0457"/>
    <w:rsid w:val="006E7970"/>
    <w:rsid w:val="006F202A"/>
    <w:rsid w:val="007041EA"/>
    <w:rsid w:val="00713286"/>
    <w:rsid w:val="0073610D"/>
    <w:rsid w:val="00752A20"/>
    <w:rsid w:val="00785FC6"/>
    <w:rsid w:val="007A7281"/>
    <w:rsid w:val="007B1DD9"/>
    <w:rsid w:val="007B35F9"/>
    <w:rsid w:val="007B5E8E"/>
    <w:rsid w:val="007C5F19"/>
    <w:rsid w:val="007D76BF"/>
    <w:rsid w:val="007E1335"/>
    <w:rsid w:val="007F30B3"/>
    <w:rsid w:val="008170D9"/>
    <w:rsid w:val="00855D3C"/>
    <w:rsid w:val="00874FF3"/>
    <w:rsid w:val="00886BCC"/>
    <w:rsid w:val="00895BE6"/>
    <w:rsid w:val="008D0EC8"/>
    <w:rsid w:val="008E4E0A"/>
    <w:rsid w:val="0099445C"/>
    <w:rsid w:val="009C132C"/>
    <w:rsid w:val="00A17D42"/>
    <w:rsid w:val="00A17DC8"/>
    <w:rsid w:val="00A26760"/>
    <w:rsid w:val="00A355C9"/>
    <w:rsid w:val="00A36B97"/>
    <w:rsid w:val="00A50373"/>
    <w:rsid w:val="00A55125"/>
    <w:rsid w:val="00A66B0F"/>
    <w:rsid w:val="00A709DA"/>
    <w:rsid w:val="00A86406"/>
    <w:rsid w:val="00A96DD4"/>
    <w:rsid w:val="00A97C10"/>
    <w:rsid w:val="00AC748C"/>
    <w:rsid w:val="00B04C03"/>
    <w:rsid w:val="00B529F0"/>
    <w:rsid w:val="00B74BE7"/>
    <w:rsid w:val="00B77D4C"/>
    <w:rsid w:val="00B8166B"/>
    <w:rsid w:val="00B829A1"/>
    <w:rsid w:val="00B84018"/>
    <w:rsid w:val="00BA6C16"/>
    <w:rsid w:val="00BD2BEB"/>
    <w:rsid w:val="00C00139"/>
    <w:rsid w:val="00C04212"/>
    <w:rsid w:val="00C4786F"/>
    <w:rsid w:val="00C53C8F"/>
    <w:rsid w:val="00C830AC"/>
    <w:rsid w:val="00CD0D2B"/>
    <w:rsid w:val="00CD367E"/>
    <w:rsid w:val="00CE6BCE"/>
    <w:rsid w:val="00CF185A"/>
    <w:rsid w:val="00CF6612"/>
    <w:rsid w:val="00D1630D"/>
    <w:rsid w:val="00D5177C"/>
    <w:rsid w:val="00D83B3A"/>
    <w:rsid w:val="00D91BA0"/>
    <w:rsid w:val="00D92AEF"/>
    <w:rsid w:val="00D950BA"/>
    <w:rsid w:val="00DB5CBD"/>
    <w:rsid w:val="00DE2772"/>
    <w:rsid w:val="00DF1B06"/>
    <w:rsid w:val="00DF458E"/>
    <w:rsid w:val="00E032BC"/>
    <w:rsid w:val="00E104FF"/>
    <w:rsid w:val="00E12CE7"/>
    <w:rsid w:val="00E61464"/>
    <w:rsid w:val="00E67A3B"/>
    <w:rsid w:val="00E76201"/>
    <w:rsid w:val="00EA495D"/>
    <w:rsid w:val="00EB2AD8"/>
    <w:rsid w:val="00EC6D5C"/>
    <w:rsid w:val="00ED0074"/>
    <w:rsid w:val="00ED3A87"/>
    <w:rsid w:val="00ED3BC3"/>
    <w:rsid w:val="00EE04BE"/>
    <w:rsid w:val="00EE086F"/>
    <w:rsid w:val="00F06081"/>
    <w:rsid w:val="00F07134"/>
    <w:rsid w:val="00F140D6"/>
    <w:rsid w:val="00F24052"/>
    <w:rsid w:val="00F34ACC"/>
    <w:rsid w:val="00F408D4"/>
    <w:rsid w:val="00F54103"/>
    <w:rsid w:val="00F57FD8"/>
    <w:rsid w:val="00F66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28072"/>
  <w15:chartTrackingRefBased/>
  <w15:docId w15:val="{268F7C88-CFBC-41A1-9B89-73842BB2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13286"/>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CD0D2B"/>
    <w:pPr>
      <w:tabs>
        <w:tab w:val="center" w:pos="4819"/>
        <w:tab w:val="right" w:pos="9638"/>
      </w:tabs>
    </w:pPr>
  </w:style>
  <w:style w:type="paragraph" w:styleId="Porat">
    <w:name w:val="footer"/>
    <w:basedOn w:val="prastasis"/>
    <w:rsid w:val="00CD0D2B"/>
    <w:pPr>
      <w:tabs>
        <w:tab w:val="center" w:pos="4819"/>
        <w:tab w:val="right" w:pos="9638"/>
      </w:tabs>
    </w:pPr>
  </w:style>
  <w:style w:type="character" w:styleId="Puslapionumeris">
    <w:name w:val="page number"/>
    <w:basedOn w:val="Numatytasispastraiposriftas"/>
    <w:rsid w:val="00CD0D2B"/>
  </w:style>
  <w:style w:type="character" w:styleId="Hipersaitas">
    <w:name w:val="Hyperlink"/>
    <w:rsid w:val="00713286"/>
    <w:rPr>
      <w:color w:val="0066CC"/>
      <w:u w:val="single"/>
    </w:rPr>
  </w:style>
  <w:style w:type="paragraph" w:customStyle="1" w:styleId="tajtip">
    <w:name w:val="tajtip"/>
    <w:basedOn w:val="prastasis"/>
    <w:rsid w:val="00C4786F"/>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Betarp">
    <w:name w:val="No Spacing"/>
    <w:uiPriority w:val="1"/>
    <w:qFormat/>
    <w:rsid w:val="00C4786F"/>
    <w:rPr>
      <w:rFonts w:ascii="Calibri" w:eastAsia="Calibri" w:hAnsi="Calibri"/>
      <w:sz w:val="22"/>
      <w:szCs w:val="22"/>
      <w:lang w:val="ru-RU" w:eastAsia="en-US"/>
    </w:rPr>
  </w:style>
  <w:style w:type="character" w:customStyle="1" w:styleId="bold">
    <w:name w:val="bold"/>
    <w:basedOn w:val="Numatytasispastraiposriftas"/>
    <w:rsid w:val="00CE6BCE"/>
  </w:style>
  <w:style w:type="paragraph" w:styleId="Debesliotekstas">
    <w:name w:val="Balloon Text"/>
    <w:basedOn w:val="prastasis"/>
    <w:link w:val="DebesliotekstasDiagrama"/>
    <w:rsid w:val="007F30B3"/>
    <w:rPr>
      <w:rFonts w:ascii="Segoe UI" w:hAnsi="Segoe UI" w:cs="Segoe UI"/>
      <w:sz w:val="18"/>
      <w:szCs w:val="18"/>
    </w:rPr>
  </w:style>
  <w:style w:type="character" w:customStyle="1" w:styleId="DebesliotekstasDiagrama">
    <w:name w:val="Debesėlio tekstas Diagrama"/>
    <w:basedOn w:val="Numatytasispastraiposriftas"/>
    <w:link w:val="Debesliotekstas"/>
    <w:rsid w:val="007F30B3"/>
    <w:rPr>
      <w:rFonts w:ascii="Segoe UI" w:hAnsi="Segoe UI" w:cs="Segoe UI"/>
      <w:sz w:val="18"/>
      <w:szCs w:val="18"/>
    </w:rPr>
  </w:style>
  <w:style w:type="character" w:styleId="Komentaronuoroda">
    <w:name w:val="annotation reference"/>
    <w:basedOn w:val="Numatytasispastraiposriftas"/>
    <w:rsid w:val="007F30B3"/>
    <w:rPr>
      <w:sz w:val="16"/>
      <w:szCs w:val="16"/>
    </w:rPr>
  </w:style>
  <w:style w:type="paragraph" w:styleId="Komentarotekstas">
    <w:name w:val="annotation text"/>
    <w:basedOn w:val="prastasis"/>
    <w:link w:val="KomentarotekstasDiagrama"/>
    <w:rsid w:val="007F30B3"/>
    <w:rPr>
      <w:szCs w:val="20"/>
    </w:rPr>
  </w:style>
  <w:style w:type="character" w:customStyle="1" w:styleId="KomentarotekstasDiagrama">
    <w:name w:val="Komentaro tekstas Diagrama"/>
    <w:basedOn w:val="Numatytasispastraiposriftas"/>
    <w:link w:val="Komentarotekstas"/>
    <w:rsid w:val="007F30B3"/>
    <w:rPr>
      <w:rFonts w:ascii="Arial" w:hAnsi="Arial" w:cs="Arial"/>
    </w:rPr>
  </w:style>
  <w:style w:type="paragraph" w:styleId="Komentarotema">
    <w:name w:val="annotation subject"/>
    <w:basedOn w:val="Komentarotekstas"/>
    <w:next w:val="Komentarotekstas"/>
    <w:link w:val="KomentarotemaDiagrama"/>
    <w:rsid w:val="007F30B3"/>
    <w:rPr>
      <w:b/>
      <w:bCs/>
    </w:rPr>
  </w:style>
  <w:style w:type="character" w:customStyle="1" w:styleId="KomentarotemaDiagrama">
    <w:name w:val="Komentaro tema Diagrama"/>
    <w:basedOn w:val="KomentarotekstasDiagrama"/>
    <w:link w:val="Komentarotema"/>
    <w:rsid w:val="007F30B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9306">
      <w:bodyDiv w:val="1"/>
      <w:marLeft w:val="0"/>
      <w:marRight w:val="0"/>
      <w:marTop w:val="0"/>
      <w:marBottom w:val="0"/>
      <w:divBdr>
        <w:top w:val="none" w:sz="0" w:space="0" w:color="auto"/>
        <w:left w:val="none" w:sz="0" w:space="0" w:color="auto"/>
        <w:bottom w:val="none" w:sz="0" w:space="0" w:color="auto"/>
        <w:right w:val="none" w:sz="0" w:space="0" w:color="auto"/>
      </w:divBdr>
    </w:div>
    <w:div w:id="384715875">
      <w:bodyDiv w:val="1"/>
      <w:marLeft w:val="0"/>
      <w:marRight w:val="0"/>
      <w:marTop w:val="0"/>
      <w:marBottom w:val="0"/>
      <w:divBdr>
        <w:top w:val="none" w:sz="0" w:space="0" w:color="auto"/>
        <w:left w:val="none" w:sz="0" w:space="0" w:color="auto"/>
        <w:bottom w:val="none" w:sz="0" w:space="0" w:color="auto"/>
        <w:right w:val="none" w:sz="0" w:space="0" w:color="auto"/>
      </w:divBdr>
      <w:divsChild>
        <w:div w:id="971863576">
          <w:marLeft w:val="0"/>
          <w:marRight w:val="0"/>
          <w:marTop w:val="0"/>
          <w:marBottom w:val="0"/>
          <w:divBdr>
            <w:top w:val="none" w:sz="0" w:space="0" w:color="auto"/>
            <w:left w:val="none" w:sz="0" w:space="0" w:color="auto"/>
            <w:bottom w:val="none" w:sz="0" w:space="0" w:color="auto"/>
            <w:right w:val="none" w:sz="0" w:space="0" w:color="auto"/>
          </w:divBdr>
        </w:div>
      </w:divsChild>
    </w:div>
    <w:div w:id="690834760">
      <w:bodyDiv w:val="1"/>
      <w:marLeft w:val="0"/>
      <w:marRight w:val="0"/>
      <w:marTop w:val="0"/>
      <w:marBottom w:val="0"/>
      <w:divBdr>
        <w:top w:val="none" w:sz="0" w:space="0" w:color="auto"/>
        <w:left w:val="none" w:sz="0" w:space="0" w:color="auto"/>
        <w:bottom w:val="none" w:sz="0" w:space="0" w:color="auto"/>
        <w:right w:val="none" w:sz="0" w:space="0" w:color="auto"/>
      </w:divBdr>
    </w:div>
    <w:div w:id="764233812">
      <w:bodyDiv w:val="1"/>
      <w:marLeft w:val="0"/>
      <w:marRight w:val="0"/>
      <w:marTop w:val="0"/>
      <w:marBottom w:val="0"/>
      <w:divBdr>
        <w:top w:val="none" w:sz="0" w:space="0" w:color="auto"/>
        <w:left w:val="none" w:sz="0" w:space="0" w:color="auto"/>
        <w:bottom w:val="none" w:sz="0" w:space="0" w:color="auto"/>
        <w:right w:val="none" w:sz="0" w:space="0" w:color="auto"/>
      </w:divBdr>
    </w:div>
    <w:div w:id="1127118474">
      <w:bodyDiv w:val="1"/>
      <w:marLeft w:val="0"/>
      <w:marRight w:val="0"/>
      <w:marTop w:val="0"/>
      <w:marBottom w:val="0"/>
      <w:divBdr>
        <w:top w:val="none" w:sz="0" w:space="0" w:color="auto"/>
        <w:left w:val="none" w:sz="0" w:space="0" w:color="auto"/>
        <w:bottom w:val="none" w:sz="0" w:space="0" w:color="auto"/>
        <w:right w:val="none" w:sz="0" w:space="0" w:color="auto"/>
      </w:divBdr>
    </w:div>
    <w:div w:id="1603756735">
      <w:bodyDiv w:val="1"/>
      <w:marLeft w:val="0"/>
      <w:marRight w:val="0"/>
      <w:marTop w:val="0"/>
      <w:marBottom w:val="0"/>
      <w:divBdr>
        <w:top w:val="none" w:sz="0" w:space="0" w:color="auto"/>
        <w:left w:val="none" w:sz="0" w:space="0" w:color="auto"/>
        <w:bottom w:val="none" w:sz="0" w:space="0" w:color="auto"/>
        <w:right w:val="none" w:sz="0" w:space="0" w:color="auto"/>
      </w:divBdr>
    </w:div>
    <w:div w:id="1643729709">
      <w:bodyDiv w:val="1"/>
      <w:marLeft w:val="0"/>
      <w:marRight w:val="0"/>
      <w:marTop w:val="0"/>
      <w:marBottom w:val="0"/>
      <w:divBdr>
        <w:top w:val="none" w:sz="0" w:space="0" w:color="auto"/>
        <w:left w:val="none" w:sz="0" w:space="0" w:color="auto"/>
        <w:bottom w:val="none" w:sz="0" w:space="0" w:color="auto"/>
        <w:right w:val="none" w:sz="0" w:space="0" w:color="auto"/>
      </w:divBdr>
    </w:div>
    <w:div w:id="1723401271">
      <w:bodyDiv w:val="1"/>
      <w:marLeft w:val="0"/>
      <w:marRight w:val="0"/>
      <w:marTop w:val="0"/>
      <w:marBottom w:val="0"/>
      <w:divBdr>
        <w:top w:val="none" w:sz="0" w:space="0" w:color="auto"/>
        <w:left w:val="none" w:sz="0" w:space="0" w:color="auto"/>
        <w:bottom w:val="none" w:sz="0" w:space="0" w:color="auto"/>
        <w:right w:val="none" w:sz="0" w:space="0" w:color="auto"/>
      </w:divBdr>
    </w:div>
    <w:div w:id="1868760123">
      <w:bodyDiv w:val="1"/>
      <w:marLeft w:val="0"/>
      <w:marRight w:val="0"/>
      <w:marTop w:val="0"/>
      <w:marBottom w:val="0"/>
      <w:divBdr>
        <w:top w:val="none" w:sz="0" w:space="0" w:color="auto"/>
        <w:left w:val="none" w:sz="0" w:space="0" w:color="auto"/>
        <w:bottom w:val="none" w:sz="0" w:space="0" w:color="auto"/>
        <w:right w:val="none" w:sz="0" w:space="0" w:color="auto"/>
      </w:divBdr>
    </w:div>
    <w:div w:id="1949896117">
      <w:bodyDiv w:val="1"/>
      <w:marLeft w:val="0"/>
      <w:marRight w:val="0"/>
      <w:marTop w:val="0"/>
      <w:marBottom w:val="0"/>
      <w:divBdr>
        <w:top w:val="none" w:sz="0" w:space="0" w:color="auto"/>
        <w:left w:val="none" w:sz="0" w:space="0" w:color="auto"/>
        <w:bottom w:val="none" w:sz="0" w:space="0" w:color="auto"/>
        <w:right w:val="none" w:sz="0" w:space="0" w:color="auto"/>
      </w:divBdr>
    </w:div>
    <w:div w:id="196650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639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NAUJA REDAKCIJA nuo 2020 07 01</vt:lpstr>
      <vt:lpstr>NAUJA REDAKCIJA nuo 2020 07 01</vt:lpstr>
    </vt:vector>
  </TitlesOfParts>
  <Company>Infolex</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2021-09-23T13:16:00Z</dcterms:created>
  <dc:creator>violeta</dc:creator>
  <cp:lastModifiedBy>Rimvydas Laukis</cp:lastModifiedBy>
  <dcterms:modified xsi:type="dcterms:W3CDTF">2021-10-22T07:42:00Z</dcterms:modified>
  <cp:revision>3</cp:revision>
  <dc:title>NAUJA REDAKCIJA nuo 2020 07 01</dc:title>
</cp:coreProperties>
</file>