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EA" w:rsidRPr="00701CD8" w:rsidRDefault="00F27C08" w:rsidP="00C4752A">
      <w:pPr>
        <w:shd w:val="clear" w:color="auto" w:fill="FFFFFF"/>
        <w:tabs>
          <w:tab w:val="left" w:pos="9072"/>
        </w:tabs>
        <w:jc w:val="center"/>
        <w:rPr>
          <w:b/>
          <w:bCs/>
          <w:caps/>
          <w:color w:val="000000"/>
          <w:sz w:val="24"/>
          <w:szCs w:val="24"/>
        </w:rPr>
      </w:pPr>
      <w:r w:rsidRPr="00701CD8">
        <w:rPr>
          <w:b/>
          <w:bCs/>
          <w:sz w:val="24"/>
          <w:szCs w:val="24"/>
        </w:rPr>
        <w:t xml:space="preserve">LIETUVOS RESPUBLIKOS </w:t>
      </w:r>
      <w:r w:rsidRPr="00701CD8">
        <w:rPr>
          <w:b/>
          <w:bCs/>
          <w:caps/>
          <w:color w:val="000000"/>
          <w:sz w:val="24"/>
          <w:szCs w:val="24"/>
        </w:rPr>
        <w:t>BUHALTERINĖS APSKAITOS ĮSTATYMO Nr. IX-574 PAKEITIMO ĮSTATYMO</w:t>
      </w:r>
      <w:r w:rsidRPr="00701CD8">
        <w:rPr>
          <w:b/>
          <w:sz w:val="24"/>
          <w:szCs w:val="24"/>
        </w:rPr>
        <w:t xml:space="preserve"> </w:t>
      </w:r>
      <w:r w:rsidR="00E31E31">
        <w:rPr>
          <w:b/>
          <w:sz w:val="24"/>
          <w:szCs w:val="24"/>
        </w:rPr>
        <w:t xml:space="preserve">IR LYDIMŲJŲ ĮSTATYMŲ </w:t>
      </w:r>
      <w:r w:rsidRPr="00701CD8">
        <w:rPr>
          <w:b/>
          <w:sz w:val="24"/>
          <w:szCs w:val="24"/>
        </w:rPr>
        <w:t>PROJEKT</w:t>
      </w:r>
      <w:r w:rsidR="00E31E31">
        <w:rPr>
          <w:b/>
          <w:sz w:val="24"/>
          <w:szCs w:val="24"/>
        </w:rPr>
        <w:t>Ų</w:t>
      </w:r>
      <w:r w:rsidRPr="00701CD8">
        <w:rPr>
          <w:b/>
          <w:sz w:val="24"/>
          <w:szCs w:val="24"/>
        </w:rPr>
        <w:t xml:space="preserve"> </w:t>
      </w:r>
      <w:r w:rsidR="007650EA" w:rsidRPr="00701CD8">
        <w:rPr>
          <w:b/>
          <w:bCs/>
          <w:caps/>
          <w:color w:val="000000"/>
          <w:sz w:val="24"/>
          <w:szCs w:val="24"/>
        </w:rPr>
        <w:t>AIŠKINAMASIS RAŠTAS</w:t>
      </w:r>
    </w:p>
    <w:p w:rsidR="007650EA" w:rsidRPr="00701CD8" w:rsidRDefault="007650EA" w:rsidP="00B30992">
      <w:pPr>
        <w:spacing w:after="120"/>
        <w:ind w:right="98"/>
        <w:jc w:val="center"/>
        <w:rPr>
          <w:b/>
          <w:bCs/>
          <w:sz w:val="24"/>
          <w:szCs w:val="24"/>
        </w:rPr>
      </w:pPr>
    </w:p>
    <w:p w:rsidR="007650EA" w:rsidRPr="00701CD8" w:rsidRDefault="007650EA" w:rsidP="00B30992">
      <w:pPr>
        <w:tabs>
          <w:tab w:val="left" w:pos="993"/>
        </w:tabs>
        <w:spacing w:after="120"/>
        <w:ind w:firstLine="709"/>
        <w:jc w:val="both"/>
        <w:rPr>
          <w:b/>
          <w:bCs/>
          <w:sz w:val="24"/>
          <w:szCs w:val="24"/>
        </w:rPr>
      </w:pPr>
      <w:r w:rsidRPr="00701CD8">
        <w:rPr>
          <w:b/>
          <w:bCs/>
          <w:sz w:val="24"/>
          <w:szCs w:val="24"/>
        </w:rPr>
        <w:t>1. Įstatym</w:t>
      </w:r>
      <w:r w:rsidR="009A3713" w:rsidRPr="00701CD8">
        <w:rPr>
          <w:b/>
          <w:bCs/>
          <w:sz w:val="24"/>
          <w:szCs w:val="24"/>
        </w:rPr>
        <w:t>o</w:t>
      </w:r>
      <w:r w:rsidRPr="00701CD8">
        <w:rPr>
          <w:b/>
          <w:bCs/>
          <w:sz w:val="24"/>
          <w:szCs w:val="24"/>
        </w:rPr>
        <w:t xml:space="preserve"> projekt</w:t>
      </w:r>
      <w:r w:rsidR="009A3713" w:rsidRPr="00701CD8">
        <w:rPr>
          <w:b/>
          <w:bCs/>
          <w:sz w:val="24"/>
          <w:szCs w:val="24"/>
        </w:rPr>
        <w:t>o</w:t>
      </w:r>
      <w:r w:rsidRPr="00701CD8">
        <w:rPr>
          <w:b/>
          <w:bCs/>
          <w:sz w:val="24"/>
          <w:szCs w:val="24"/>
        </w:rPr>
        <w:t xml:space="preserve"> rengimą paskatinusios priežastys, parengt</w:t>
      </w:r>
      <w:r w:rsidR="009A3713" w:rsidRPr="00701CD8">
        <w:rPr>
          <w:b/>
          <w:bCs/>
          <w:sz w:val="24"/>
          <w:szCs w:val="24"/>
        </w:rPr>
        <w:t>o</w:t>
      </w:r>
      <w:r w:rsidRPr="00701CD8">
        <w:rPr>
          <w:b/>
          <w:bCs/>
          <w:sz w:val="24"/>
          <w:szCs w:val="24"/>
        </w:rPr>
        <w:t xml:space="preserve"> projekt</w:t>
      </w:r>
      <w:r w:rsidR="009A3713" w:rsidRPr="00701CD8">
        <w:rPr>
          <w:b/>
          <w:bCs/>
          <w:sz w:val="24"/>
          <w:szCs w:val="24"/>
        </w:rPr>
        <w:t>o</w:t>
      </w:r>
      <w:r w:rsidRPr="00701CD8">
        <w:rPr>
          <w:b/>
          <w:bCs/>
          <w:sz w:val="24"/>
          <w:szCs w:val="24"/>
        </w:rPr>
        <w:t xml:space="preserve"> tikslai ir uždaviniai</w:t>
      </w:r>
    </w:p>
    <w:p w:rsidR="007650EA" w:rsidRPr="00701CD8" w:rsidRDefault="002841B6" w:rsidP="00B30992">
      <w:pPr>
        <w:spacing w:after="120"/>
        <w:ind w:firstLine="709"/>
        <w:jc w:val="both"/>
        <w:rPr>
          <w:sz w:val="24"/>
          <w:szCs w:val="24"/>
        </w:rPr>
      </w:pPr>
      <w:r w:rsidRPr="00701CD8">
        <w:rPr>
          <w:rFonts w:eastAsia="Calibri"/>
          <w:sz w:val="24"/>
          <w:szCs w:val="24"/>
        </w:rPr>
        <w:t>L</w:t>
      </w:r>
      <w:r w:rsidR="000D36FE">
        <w:rPr>
          <w:rFonts w:eastAsia="Calibri"/>
          <w:sz w:val="24"/>
          <w:szCs w:val="24"/>
        </w:rPr>
        <w:t>i</w:t>
      </w:r>
      <w:r w:rsidRPr="00701CD8">
        <w:rPr>
          <w:rFonts w:eastAsia="Calibri"/>
          <w:sz w:val="24"/>
          <w:szCs w:val="24"/>
        </w:rPr>
        <w:t xml:space="preserve">etuvos Respublikos buhalterinės apskaitos įstatymo Nr. IX-574 pakeitimo įstatymo </w:t>
      </w:r>
      <w:r w:rsidR="007650EA" w:rsidRPr="00701CD8">
        <w:rPr>
          <w:sz w:val="24"/>
          <w:szCs w:val="24"/>
        </w:rPr>
        <w:t>projekt</w:t>
      </w:r>
      <w:r w:rsidR="00AB7FC4" w:rsidRPr="00701CD8">
        <w:rPr>
          <w:sz w:val="24"/>
          <w:szCs w:val="24"/>
        </w:rPr>
        <w:t>o</w:t>
      </w:r>
      <w:r w:rsidR="007650EA" w:rsidRPr="00701CD8">
        <w:rPr>
          <w:sz w:val="24"/>
          <w:szCs w:val="24"/>
        </w:rPr>
        <w:t xml:space="preserve"> (toliau – </w:t>
      </w:r>
      <w:r w:rsidR="00E70718">
        <w:rPr>
          <w:sz w:val="24"/>
          <w:szCs w:val="24"/>
        </w:rPr>
        <w:t>į</w:t>
      </w:r>
      <w:r w:rsidR="007650EA" w:rsidRPr="00701CD8">
        <w:rPr>
          <w:sz w:val="24"/>
          <w:szCs w:val="24"/>
        </w:rPr>
        <w:t>statym</w:t>
      </w:r>
      <w:r w:rsidR="00AB7FC4" w:rsidRPr="00701CD8">
        <w:rPr>
          <w:sz w:val="24"/>
          <w:szCs w:val="24"/>
        </w:rPr>
        <w:t>o</w:t>
      </w:r>
      <w:r w:rsidR="007650EA" w:rsidRPr="00701CD8">
        <w:rPr>
          <w:sz w:val="24"/>
          <w:szCs w:val="24"/>
        </w:rPr>
        <w:t xml:space="preserve"> projekta</w:t>
      </w:r>
      <w:r w:rsidR="00AB7FC4" w:rsidRPr="00701CD8">
        <w:rPr>
          <w:sz w:val="24"/>
          <w:szCs w:val="24"/>
        </w:rPr>
        <w:t>s</w:t>
      </w:r>
      <w:r w:rsidR="007650EA" w:rsidRPr="00701CD8">
        <w:rPr>
          <w:sz w:val="24"/>
          <w:szCs w:val="24"/>
        </w:rPr>
        <w:t xml:space="preserve">) rengimą paskatino </w:t>
      </w:r>
      <w:r w:rsidR="003B28E5">
        <w:rPr>
          <w:sz w:val="24"/>
          <w:szCs w:val="24"/>
        </w:rPr>
        <w:t>2018 m.</w:t>
      </w:r>
      <w:r w:rsidR="0000581B" w:rsidRPr="0000581B">
        <w:rPr>
          <w:szCs w:val="24"/>
          <w:lang w:eastAsia="lt-LT"/>
        </w:rPr>
        <w:t xml:space="preserve"> </w:t>
      </w:r>
      <w:r w:rsidR="0000581B" w:rsidRPr="0000581B">
        <w:rPr>
          <w:sz w:val="24"/>
          <w:szCs w:val="24"/>
          <w:lang w:eastAsia="lt-LT"/>
        </w:rPr>
        <w:t>baland</w:t>
      </w:r>
      <w:r w:rsidR="00126D0E">
        <w:rPr>
          <w:sz w:val="24"/>
          <w:szCs w:val="24"/>
          <w:lang w:eastAsia="lt-LT"/>
        </w:rPr>
        <w:t>į</w:t>
      </w:r>
      <w:r w:rsidR="0000581B" w:rsidRPr="0000581B">
        <w:rPr>
          <w:sz w:val="24"/>
          <w:szCs w:val="24"/>
          <w:lang w:eastAsia="lt-LT"/>
        </w:rPr>
        <w:t>–gruod</w:t>
      </w:r>
      <w:r w:rsidR="00126D0E">
        <w:rPr>
          <w:sz w:val="24"/>
          <w:szCs w:val="24"/>
          <w:lang w:eastAsia="lt-LT"/>
        </w:rPr>
        <w:t>į</w:t>
      </w:r>
      <w:r w:rsidR="003B28E5">
        <w:rPr>
          <w:sz w:val="24"/>
          <w:szCs w:val="24"/>
        </w:rPr>
        <w:t xml:space="preserve"> </w:t>
      </w:r>
      <w:r w:rsidR="007650EA" w:rsidRPr="00701CD8">
        <w:rPr>
          <w:sz w:val="24"/>
          <w:szCs w:val="24"/>
        </w:rPr>
        <w:t xml:space="preserve">atlikta </w:t>
      </w:r>
      <w:r w:rsidR="00FF05B7" w:rsidRPr="00701CD8">
        <w:rPr>
          <w:rFonts w:eastAsia="Calibri"/>
          <w:sz w:val="24"/>
          <w:szCs w:val="24"/>
        </w:rPr>
        <w:t>Lietuvos Respublikos</w:t>
      </w:r>
      <w:r w:rsidR="00FF05B7" w:rsidRPr="00701CD8">
        <w:rPr>
          <w:sz w:val="24"/>
          <w:szCs w:val="24"/>
        </w:rPr>
        <w:t xml:space="preserve"> </w:t>
      </w:r>
      <w:r w:rsidR="00FF05B7">
        <w:rPr>
          <w:sz w:val="24"/>
          <w:szCs w:val="24"/>
        </w:rPr>
        <w:t>b</w:t>
      </w:r>
      <w:r w:rsidR="007650EA" w:rsidRPr="00701CD8">
        <w:rPr>
          <w:sz w:val="24"/>
          <w:szCs w:val="24"/>
        </w:rPr>
        <w:t>uhalterinės apskaitos įstatymo 14</w:t>
      </w:r>
      <w:r w:rsidR="004E2313" w:rsidRPr="00701CD8">
        <w:rPr>
          <w:sz w:val="24"/>
          <w:szCs w:val="24"/>
        </w:rPr>
        <w:t> </w:t>
      </w:r>
      <w:r w:rsidR="007650EA" w:rsidRPr="00701CD8">
        <w:rPr>
          <w:sz w:val="24"/>
          <w:szCs w:val="24"/>
        </w:rPr>
        <w:t xml:space="preserve">ir 16 straipsnių nuostatų pakankamumo ir suderinamumo su </w:t>
      </w:r>
      <w:r w:rsidR="00FF05B7">
        <w:rPr>
          <w:sz w:val="24"/>
          <w:szCs w:val="24"/>
        </w:rPr>
        <w:t xml:space="preserve">įgyvendinamomis </w:t>
      </w:r>
      <w:r w:rsidR="007650EA" w:rsidRPr="00701CD8">
        <w:rPr>
          <w:sz w:val="24"/>
          <w:szCs w:val="24"/>
        </w:rPr>
        <w:t>informacijos, įskaitant buhalterin</w:t>
      </w:r>
      <w:r w:rsidR="002A1187" w:rsidRPr="00701CD8">
        <w:rPr>
          <w:sz w:val="24"/>
          <w:szCs w:val="24"/>
        </w:rPr>
        <w:t>ę informaciją</w:t>
      </w:r>
      <w:r w:rsidR="007650EA" w:rsidRPr="00701CD8">
        <w:rPr>
          <w:sz w:val="24"/>
          <w:szCs w:val="24"/>
        </w:rPr>
        <w:t xml:space="preserve">, </w:t>
      </w:r>
      <w:proofErr w:type="spellStart"/>
      <w:r w:rsidR="007650EA" w:rsidRPr="00701CD8">
        <w:rPr>
          <w:sz w:val="24"/>
          <w:szCs w:val="24"/>
        </w:rPr>
        <w:t>skaitmeni</w:t>
      </w:r>
      <w:r w:rsidR="004E2313" w:rsidRPr="00701CD8">
        <w:rPr>
          <w:sz w:val="24"/>
          <w:szCs w:val="24"/>
        </w:rPr>
        <w:t>nimo</w:t>
      </w:r>
      <w:proofErr w:type="spellEnd"/>
      <w:r w:rsidR="007650EA" w:rsidRPr="00701CD8">
        <w:rPr>
          <w:sz w:val="24"/>
          <w:szCs w:val="24"/>
        </w:rPr>
        <w:t xml:space="preserve"> priemonėmis </w:t>
      </w:r>
      <w:proofErr w:type="spellStart"/>
      <w:r w:rsidR="007650EA" w:rsidRPr="00701CD8">
        <w:rPr>
          <w:sz w:val="24"/>
          <w:szCs w:val="24"/>
        </w:rPr>
        <w:t>stebėsena</w:t>
      </w:r>
      <w:proofErr w:type="spellEnd"/>
      <w:r w:rsidR="004D02B6" w:rsidRPr="00701CD8">
        <w:rPr>
          <w:rStyle w:val="Puslapioinaosnuoroda"/>
          <w:sz w:val="24"/>
          <w:szCs w:val="24"/>
        </w:rPr>
        <w:footnoteReference w:id="1"/>
      </w:r>
      <w:r w:rsidR="000955DA" w:rsidRPr="00701CD8">
        <w:rPr>
          <w:sz w:val="24"/>
          <w:szCs w:val="24"/>
        </w:rPr>
        <w:t xml:space="preserve"> (toliau – </w:t>
      </w:r>
      <w:proofErr w:type="spellStart"/>
      <w:r w:rsidR="000955DA" w:rsidRPr="00701CD8">
        <w:rPr>
          <w:sz w:val="24"/>
          <w:szCs w:val="24"/>
        </w:rPr>
        <w:t>stebėsena</w:t>
      </w:r>
      <w:proofErr w:type="spellEnd"/>
      <w:r w:rsidR="000955DA" w:rsidRPr="00701CD8">
        <w:rPr>
          <w:sz w:val="24"/>
          <w:szCs w:val="24"/>
        </w:rPr>
        <w:t>)</w:t>
      </w:r>
      <w:r w:rsidR="004D02B6" w:rsidRPr="00701CD8">
        <w:rPr>
          <w:sz w:val="24"/>
          <w:szCs w:val="24"/>
        </w:rPr>
        <w:t xml:space="preserve">, </w:t>
      </w:r>
      <w:r w:rsidR="00AB0D8A">
        <w:rPr>
          <w:sz w:val="24"/>
          <w:szCs w:val="24"/>
        </w:rPr>
        <w:t xml:space="preserve">toliau vykstantys su apskaita susiję </w:t>
      </w:r>
      <w:r w:rsidR="00AB0D8A" w:rsidRPr="00AB0D8A">
        <w:rPr>
          <w:sz w:val="24"/>
          <w:szCs w:val="24"/>
        </w:rPr>
        <w:t xml:space="preserve">kompiuterizavimo, automatizavimo, </w:t>
      </w:r>
      <w:proofErr w:type="spellStart"/>
      <w:r w:rsidR="00AB0D8A" w:rsidRPr="00AB0D8A">
        <w:rPr>
          <w:sz w:val="24"/>
          <w:szCs w:val="24"/>
        </w:rPr>
        <w:t>robotiza</w:t>
      </w:r>
      <w:r w:rsidR="00CA6185">
        <w:rPr>
          <w:sz w:val="24"/>
          <w:szCs w:val="24"/>
        </w:rPr>
        <w:t>vimo</w:t>
      </w:r>
      <w:proofErr w:type="spellEnd"/>
      <w:r w:rsidR="00CA6185">
        <w:rPr>
          <w:sz w:val="24"/>
          <w:szCs w:val="24"/>
        </w:rPr>
        <w:t xml:space="preserve"> ir </w:t>
      </w:r>
      <w:proofErr w:type="spellStart"/>
      <w:r w:rsidR="00CA6185">
        <w:rPr>
          <w:sz w:val="24"/>
          <w:szCs w:val="24"/>
        </w:rPr>
        <w:t>skaitmenizavimo</w:t>
      </w:r>
      <w:proofErr w:type="spellEnd"/>
      <w:r w:rsidR="00CA6185">
        <w:rPr>
          <w:sz w:val="24"/>
          <w:szCs w:val="24"/>
        </w:rPr>
        <w:t xml:space="preserve"> procesai.</w:t>
      </w:r>
      <w:r w:rsidR="00AB0D8A" w:rsidRPr="00701CD8">
        <w:rPr>
          <w:sz w:val="24"/>
          <w:szCs w:val="24"/>
        </w:rPr>
        <w:t xml:space="preserve"> </w:t>
      </w:r>
      <w:r w:rsidR="00CA6185">
        <w:rPr>
          <w:sz w:val="24"/>
          <w:szCs w:val="24"/>
        </w:rPr>
        <w:t>T</w:t>
      </w:r>
      <w:r w:rsidR="004D02B6" w:rsidRPr="00701CD8">
        <w:rPr>
          <w:sz w:val="24"/>
          <w:szCs w:val="24"/>
        </w:rPr>
        <w:t xml:space="preserve">aip pat </w:t>
      </w:r>
      <w:r w:rsidR="000F0D79">
        <w:rPr>
          <w:sz w:val="24"/>
          <w:szCs w:val="24"/>
        </w:rPr>
        <w:t xml:space="preserve">paskatino </w:t>
      </w:r>
      <w:r w:rsidR="004D02B6" w:rsidRPr="00701CD8">
        <w:rPr>
          <w:sz w:val="24"/>
          <w:szCs w:val="24"/>
        </w:rPr>
        <w:t>2018</w:t>
      </w:r>
      <w:r w:rsidR="005767EC" w:rsidRPr="0000581B">
        <w:rPr>
          <w:sz w:val="24"/>
          <w:szCs w:val="24"/>
          <w:lang w:eastAsia="lt-LT"/>
        </w:rPr>
        <w:t>–</w:t>
      </w:r>
      <w:r w:rsidR="004D02B6" w:rsidRPr="00701CD8">
        <w:rPr>
          <w:sz w:val="24"/>
          <w:szCs w:val="24"/>
        </w:rPr>
        <w:t>20</w:t>
      </w:r>
      <w:r w:rsidR="00AB0D8A">
        <w:rPr>
          <w:sz w:val="24"/>
          <w:szCs w:val="24"/>
        </w:rPr>
        <w:t>20</w:t>
      </w:r>
      <w:r w:rsidR="004D02B6" w:rsidRPr="00701CD8">
        <w:rPr>
          <w:sz w:val="24"/>
          <w:szCs w:val="24"/>
        </w:rPr>
        <w:t xml:space="preserve"> m</w:t>
      </w:r>
      <w:r w:rsidR="00FF05B7">
        <w:rPr>
          <w:sz w:val="24"/>
          <w:szCs w:val="24"/>
        </w:rPr>
        <w:t>etais</w:t>
      </w:r>
      <w:r w:rsidR="004D02B6" w:rsidRPr="00701CD8">
        <w:rPr>
          <w:sz w:val="24"/>
          <w:szCs w:val="24"/>
        </w:rPr>
        <w:t xml:space="preserve"> organizuot</w:t>
      </w:r>
      <w:r w:rsidR="00F0308F">
        <w:rPr>
          <w:sz w:val="24"/>
          <w:szCs w:val="24"/>
        </w:rPr>
        <w:t>os</w:t>
      </w:r>
      <w:r w:rsidR="004D02B6" w:rsidRPr="00701CD8">
        <w:rPr>
          <w:sz w:val="24"/>
          <w:szCs w:val="24"/>
        </w:rPr>
        <w:t xml:space="preserve"> diskusij</w:t>
      </w:r>
      <w:r w:rsidR="00F0308F">
        <w:rPr>
          <w:sz w:val="24"/>
          <w:szCs w:val="24"/>
        </w:rPr>
        <w:t>os</w:t>
      </w:r>
      <w:r w:rsidR="004D02B6" w:rsidRPr="00701CD8">
        <w:rPr>
          <w:sz w:val="24"/>
          <w:szCs w:val="24"/>
        </w:rPr>
        <w:t xml:space="preserve"> su </w:t>
      </w:r>
      <w:r w:rsidR="003D529C" w:rsidRPr="00701CD8">
        <w:rPr>
          <w:sz w:val="24"/>
          <w:szCs w:val="24"/>
          <w:lang w:eastAsia="lt-LT"/>
        </w:rPr>
        <w:t xml:space="preserve">valstybės institucijų, buhalterius ir auditorius vienijančių profesinių organizacijų, buhalterinės apskaitos tvarkymo, finansinių ataskaitų </w:t>
      </w:r>
      <w:r w:rsidR="00CC3A56" w:rsidRPr="00701CD8">
        <w:rPr>
          <w:sz w:val="24"/>
          <w:szCs w:val="24"/>
          <w:lang w:eastAsia="lt-LT"/>
        </w:rPr>
        <w:t xml:space="preserve">parengimo </w:t>
      </w:r>
      <w:r w:rsidR="003D529C" w:rsidRPr="00701CD8">
        <w:rPr>
          <w:sz w:val="24"/>
          <w:szCs w:val="24"/>
          <w:lang w:eastAsia="lt-LT"/>
        </w:rPr>
        <w:t xml:space="preserve">klausimais subjektus konsultuojančių įmonių, </w:t>
      </w:r>
      <w:r w:rsidR="009B2F8C">
        <w:rPr>
          <w:sz w:val="24"/>
          <w:szCs w:val="24"/>
          <w:lang w:eastAsia="lt-LT"/>
        </w:rPr>
        <w:t>informacinių sistemų</w:t>
      </w:r>
      <w:r w:rsidR="003D529C" w:rsidRPr="00701CD8">
        <w:rPr>
          <w:sz w:val="24"/>
          <w:szCs w:val="24"/>
          <w:lang w:eastAsia="lt-LT"/>
        </w:rPr>
        <w:t>, skirtų finans</w:t>
      </w:r>
      <w:r w:rsidR="002A1187" w:rsidRPr="00701CD8">
        <w:rPr>
          <w:sz w:val="24"/>
          <w:szCs w:val="24"/>
          <w:lang w:eastAsia="lt-LT"/>
        </w:rPr>
        <w:t>ams</w:t>
      </w:r>
      <w:r w:rsidR="003D529C" w:rsidRPr="00701CD8">
        <w:rPr>
          <w:sz w:val="24"/>
          <w:szCs w:val="24"/>
          <w:lang w:eastAsia="lt-LT"/>
        </w:rPr>
        <w:t xml:space="preserve"> valdy</w:t>
      </w:r>
      <w:r w:rsidR="002A1187" w:rsidRPr="00701CD8">
        <w:rPr>
          <w:sz w:val="24"/>
          <w:szCs w:val="24"/>
          <w:lang w:eastAsia="lt-LT"/>
        </w:rPr>
        <w:t>ti</w:t>
      </w:r>
      <w:r w:rsidR="003D529C" w:rsidRPr="00701CD8">
        <w:rPr>
          <w:sz w:val="24"/>
          <w:szCs w:val="24"/>
          <w:lang w:eastAsia="lt-LT"/>
        </w:rPr>
        <w:t>, diegėjų atstovais</w:t>
      </w:r>
      <w:r w:rsidR="00F0308F">
        <w:rPr>
          <w:sz w:val="24"/>
          <w:szCs w:val="24"/>
          <w:lang w:eastAsia="lt-LT"/>
        </w:rPr>
        <w:t xml:space="preserve"> ir jų</w:t>
      </w:r>
      <w:r w:rsidR="004D02B6" w:rsidRPr="00701CD8">
        <w:rPr>
          <w:sz w:val="24"/>
          <w:szCs w:val="24"/>
        </w:rPr>
        <w:t xml:space="preserve"> išsakytos </w:t>
      </w:r>
      <w:r w:rsidR="00CA6185">
        <w:rPr>
          <w:sz w:val="24"/>
          <w:szCs w:val="24"/>
        </w:rPr>
        <w:t xml:space="preserve">įvairios nuomonės, </w:t>
      </w:r>
      <w:r w:rsidR="004D02B6" w:rsidRPr="00701CD8">
        <w:rPr>
          <w:sz w:val="24"/>
          <w:szCs w:val="24"/>
        </w:rPr>
        <w:t>pastabos</w:t>
      </w:r>
      <w:r w:rsidR="00CA6185">
        <w:rPr>
          <w:sz w:val="24"/>
          <w:szCs w:val="24"/>
        </w:rPr>
        <w:t xml:space="preserve"> ir</w:t>
      </w:r>
      <w:r w:rsidR="00F0308F">
        <w:rPr>
          <w:sz w:val="24"/>
          <w:szCs w:val="24"/>
        </w:rPr>
        <w:t xml:space="preserve"> pasiūlymai</w:t>
      </w:r>
      <w:r w:rsidR="007650EA" w:rsidRPr="00701CD8">
        <w:rPr>
          <w:sz w:val="24"/>
          <w:szCs w:val="24"/>
        </w:rPr>
        <w:t>.</w:t>
      </w:r>
      <w:r w:rsidR="00797216">
        <w:rPr>
          <w:sz w:val="24"/>
          <w:szCs w:val="24"/>
        </w:rPr>
        <w:t xml:space="preserve"> Kart</w:t>
      </w:r>
      <w:r w:rsidR="00673B8F">
        <w:rPr>
          <w:sz w:val="24"/>
          <w:szCs w:val="24"/>
        </w:rPr>
        <w:t>u</w:t>
      </w:r>
      <w:r w:rsidR="00797216">
        <w:rPr>
          <w:sz w:val="24"/>
          <w:szCs w:val="24"/>
        </w:rPr>
        <w:t xml:space="preserve"> </w:t>
      </w:r>
      <w:r w:rsidR="008B0324">
        <w:rPr>
          <w:sz w:val="24"/>
          <w:szCs w:val="24"/>
        </w:rPr>
        <w:t xml:space="preserve">siekiama </w:t>
      </w:r>
      <w:r w:rsidR="00797216">
        <w:rPr>
          <w:sz w:val="24"/>
          <w:szCs w:val="24"/>
        </w:rPr>
        <w:t>atsižvelgt</w:t>
      </w:r>
      <w:r w:rsidR="008B0324">
        <w:rPr>
          <w:sz w:val="24"/>
          <w:szCs w:val="24"/>
        </w:rPr>
        <w:t>i</w:t>
      </w:r>
      <w:r w:rsidR="00797216">
        <w:rPr>
          <w:sz w:val="24"/>
          <w:szCs w:val="24"/>
        </w:rPr>
        <w:t xml:space="preserve"> į </w:t>
      </w:r>
      <w:r w:rsidR="000F0D79">
        <w:rPr>
          <w:sz w:val="24"/>
          <w:szCs w:val="24"/>
        </w:rPr>
        <w:t xml:space="preserve">2019 m. gruodžio 11 d. </w:t>
      </w:r>
      <w:r w:rsidR="00F0308F">
        <w:rPr>
          <w:sz w:val="24"/>
          <w:szCs w:val="24"/>
        </w:rPr>
        <w:t xml:space="preserve">Komisijos komunikatu Com(2019) 640 patvirtintą </w:t>
      </w:r>
      <w:r w:rsidR="00D734DD" w:rsidRPr="00D734DD">
        <w:rPr>
          <w:sz w:val="24"/>
          <w:szCs w:val="24"/>
        </w:rPr>
        <w:t>Europos žali</w:t>
      </w:r>
      <w:r w:rsidR="00274FC3">
        <w:rPr>
          <w:sz w:val="24"/>
          <w:szCs w:val="24"/>
        </w:rPr>
        <w:t>ą</w:t>
      </w:r>
      <w:r w:rsidR="00D734DD">
        <w:rPr>
          <w:sz w:val="24"/>
          <w:szCs w:val="24"/>
        </w:rPr>
        <w:t>jį</w:t>
      </w:r>
      <w:r w:rsidR="00CA6185">
        <w:rPr>
          <w:sz w:val="24"/>
          <w:szCs w:val="24"/>
        </w:rPr>
        <w:t xml:space="preserve"> </w:t>
      </w:r>
      <w:r w:rsidR="00F0308F">
        <w:rPr>
          <w:sz w:val="24"/>
          <w:szCs w:val="24"/>
        </w:rPr>
        <w:t>kursą</w:t>
      </w:r>
      <w:r w:rsidR="00CA6185">
        <w:rPr>
          <w:sz w:val="24"/>
          <w:szCs w:val="24"/>
        </w:rPr>
        <w:t xml:space="preserve"> ir prisidėti prie jame iškeltų tikslų įgyvendinimo</w:t>
      </w:r>
      <w:r w:rsidR="006B00D5">
        <w:rPr>
          <w:sz w:val="24"/>
          <w:szCs w:val="24"/>
        </w:rPr>
        <w:t xml:space="preserve"> mažinant ir palaipsniui atsisakant popierinių apskaitos dokumentų, apskaitos registrų naudojimo.</w:t>
      </w:r>
    </w:p>
    <w:p w:rsidR="0031019D" w:rsidRPr="00826BDB" w:rsidRDefault="007650EA" w:rsidP="00745D35">
      <w:pPr>
        <w:spacing w:after="120"/>
        <w:ind w:firstLine="709"/>
        <w:jc w:val="both"/>
        <w:rPr>
          <w:sz w:val="24"/>
          <w:szCs w:val="24"/>
        </w:rPr>
      </w:pPr>
      <w:r w:rsidRPr="00701CD8">
        <w:rPr>
          <w:sz w:val="24"/>
          <w:szCs w:val="24"/>
        </w:rPr>
        <w:t>Įstatym</w:t>
      </w:r>
      <w:r w:rsidR="009A3713" w:rsidRPr="00701CD8">
        <w:rPr>
          <w:sz w:val="24"/>
          <w:szCs w:val="24"/>
        </w:rPr>
        <w:t>o</w:t>
      </w:r>
      <w:r w:rsidRPr="00701CD8">
        <w:rPr>
          <w:sz w:val="24"/>
          <w:szCs w:val="24"/>
        </w:rPr>
        <w:t xml:space="preserve"> projekt</w:t>
      </w:r>
      <w:r w:rsidR="009A3713" w:rsidRPr="00701CD8">
        <w:rPr>
          <w:sz w:val="24"/>
          <w:szCs w:val="24"/>
        </w:rPr>
        <w:t>o</w:t>
      </w:r>
      <w:r w:rsidRPr="00701CD8">
        <w:rPr>
          <w:sz w:val="24"/>
          <w:szCs w:val="24"/>
        </w:rPr>
        <w:t xml:space="preserve"> tikslas – </w:t>
      </w:r>
      <w:r w:rsidR="00745D35">
        <w:rPr>
          <w:sz w:val="24"/>
          <w:szCs w:val="24"/>
        </w:rPr>
        <w:t xml:space="preserve">pakeisti Buhalterinės apskaitos įstatymą, atnaujinant jo nuostatas, atsižvelgiant į su </w:t>
      </w:r>
      <w:proofErr w:type="spellStart"/>
      <w:r w:rsidR="00745D35">
        <w:rPr>
          <w:sz w:val="24"/>
          <w:szCs w:val="24"/>
        </w:rPr>
        <w:t>skaitmeninimu</w:t>
      </w:r>
      <w:proofErr w:type="spellEnd"/>
      <w:r w:rsidR="00745D35">
        <w:rPr>
          <w:sz w:val="24"/>
          <w:szCs w:val="24"/>
        </w:rPr>
        <w:t xml:space="preserve"> susijusius apskaitos tvarkymo ir organizavimo procesų pokyčius, suteikiant daugiau laisvės subjektams organizuojant apskaitą ir pasirenkant reikalingas vidaus kontrolės priemones. </w:t>
      </w:r>
      <w:r w:rsidR="00745D35" w:rsidRPr="00745D35">
        <w:rPr>
          <w:sz w:val="24"/>
          <w:szCs w:val="24"/>
        </w:rPr>
        <w:t xml:space="preserve">Įstatymo tikslas nurodomas </w:t>
      </w:r>
      <w:r w:rsidR="000F0D79">
        <w:rPr>
          <w:sz w:val="24"/>
          <w:szCs w:val="24"/>
        </w:rPr>
        <w:t xml:space="preserve">įstatymo </w:t>
      </w:r>
      <w:r w:rsidR="00745D35" w:rsidRPr="00745D35">
        <w:rPr>
          <w:sz w:val="24"/>
          <w:szCs w:val="24"/>
        </w:rPr>
        <w:t xml:space="preserve">projekto </w:t>
      </w:r>
      <w:r w:rsidR="00745D35" w:rsidRPr="00314FBF">
        <w:rPr>
          <w:sz w:val="24"/>
          <w:szCs w:val="24"/>
        </w:rPr>
        <w:t>1</w:t>
      </w:r>
      <w:r w:rsidR="003C6442">
        <w:rPr>
          <w:sz w:val="24"/>
          <w:szCs w:val="24"/>
        </w:rPr>
        <w:t> </w:t>
      </w:r>
      <w:r w:rsidR="00745D35" w:rsidRPr="00314FBF">
        <w:rPr>
          <w:sz w:val="24"/>
          <w:szCs w:val="24"/>
        </w:rPr>
        <w:t>straipsnio 1 dalyje</w:t>
      </w:r>
      <w:r w:rsidR="000F0D79">
        <w:rPr>
          <w:sz w:val="24"/>
          <w:szCs w:val="24"/>
        </w:rPr>
        <w:t xml:space="preserve"> –</w:t>
      </w:r>
      <w:r w:rsidR="00745D35" w:rsidRPr="00314FBF">
        <w:rPr>
          <w:sz w:val="24"/>
          <w:szCs w:val="24"/>
        </w:rPr>
        <w:t xml:space="preserve"> </w:t>
      </w:r>
      <w:r w:rsidR="00745D35" w:rsidRPr="00745D35">
        <w:rPr>
          <w:sz w:val="24"/>
          <w:szCs w:val="24"/>
        </w:rPr>
        <w:t>reglamentuoti finansinės apskaitos organizavimą ir tvarkymą siekiant užtikrinti finansinės apskaitos informacijos tinkamumą ataskaitoms parengti ir subjekto ar informacijos vartotojų ekonominiams sprendimams priimti</w:t>
      </w:r>
      <w:r w:rsidR="00826BDB">
        <w:rPr>
          <w:sz w:val="24"/>
          <w:szCs w:val="24"/>
        </w:rPr>
        <w:t>.</w:t>
      </w:r>
    </w:p>
    <w:p w:rsidR="007650EA" w:rsidRPr="00701CD8" w:rsidRDefault="007650EA" w:rsidP="00B30992">
      <w:pPr>
        <w:spacing w:after="120"/>
        <w:ind w:firstLine="709"/>
        <w:jc w:val="both"/>
        <w:rPr>
          <w:sz w:val="24"/>
          <w:szCs w:val="24"/>
        </w:rPr>
      </w:pPr>
      <w:r w:rsidRPr="00701CD8">
        <w:rPr>
          <w:sz w:val="24"/>
          <w:szCs w:val="24"/>
        </w:rPr>
        <w:t xml:space="preserve">Pagrindiniai </w:t>
      </w:r>
      <w:r w:rsidR="00E70718">
        <w:rPr>
          <w:sz w:val="24"/>
          <w:szCs w:val="24"/>
        </w:rPr>
        <w:t>į</w:t>
      </w:r>
      <w:r w:rsidR="009A3713" w:rsidRPr="00701CD8">
        <w:rPr>
          <w:sz w:val="24"/>
          <w:szCs w:val="24"/>
        </w:rPr>
        <w:t xml:space="preserve">statymo </w:t>
      </w:r>
      <w:r w:rsidRPr="00701CD8">
        <w:rPr>
          <w:sz w:val="24"/>
          <w:szCs w:val="24"/>
        </w:rPr>
        <w:t>projekt</w:t>
      </w:r>
      <w:r w:rsidR="009A3713" w:rsidRPr="00701CD8">
        <w:rPr>
          <w:sz w:val="24"/>
          <w:szCs w:val="24"/>
        </w:rPr>
        <w:t>o</w:t>
      </w:r>
      <w:r w:rsidRPr="00701CD8">
        <w:rPr>
          <w:sz w:val="24"/>
          <w:szCs w:val="24"/>
        </w:rPr>
        <w:t xml:space="preserve"> uždaviniai:</w:t>
      </w:r>
    </w:p>
    <w:p w:rsidR="007650EA" w:rsidRPr="00701CD8" w:rsidRDefault="006C357E" w:rsidP="00B30992">
      <w:pPr>
        <w:tabs>
          <w:tab w:val="left" w:pos="1134"/>
        </w:tabs>
        <w:spacing w:after="120"/>
        <w:ind w:firstLine="709"/>
        <w:jc w:val="both"/>
        <w:rPr>
          <w:sz w:val="24"/>
          <w:szCs w:val="24"/>
        </w:rPr>
      </w:pPr>
      <w:r w:rsidRPr="00701CD8">
        <w:rPr>
          <w:sz w:val="24"/>
          <w:szCs w:val="24"/>
        </w:rPr>
        <w:t xml:space="preserve">1) </w:t>
      </w:r>
      <w:r w:rsidR="00EF38C2" w:rsidRPr="00701CD8">
        <w:rPr>
          <w:sz w:val="24"/>
          <w:szCs w:val="24"/>
        </w:rPr>
        <w:t xml:space="preserve">siekiant </w:t>
      </w:r>
      <w:r w:rsidR="009774C3" w:rsidRPr="00701CD8">
        <w:rPr>
          <w:sz w:val="24"/>
          <w:szCs w:val="24"/>
        </w:rPr>
        <w:t xml:space="preserve">patikimos ir </w:t>
      </w:r>
      <w:r w:rsidR="00EF38C2" w:rsidRPr="00701CD8">
        <w:rPr>
          <w:sz w:val="24"/>
          <w:szCs w:val="24"/>
        </w:rPr>
        <w:t>aukštos kokybė</w:t>
      </w:r>
      <w:r w:rsidRPr="00701CD8">
        <w:rPr>
          <w:sz w:val="24"/>
          <w:szCs w:val="24"/>
        </w:rPr>
        <w:t>s</w:t>
      </w:r>
      <w:r w:rsidR="00EF38C2" w:rsidRPr="00701CD8">
        <w:rPr>
          <w:sz w:val="24"/>
          <w:szCs w:val="24"/>
        </w:rPr>
        <w:t xml:space="preserve"> finansinės informacijos</w:t>
      </w:r>
      <w:r w:rsidR="0043430D">
        <w:rPr>
          <w:sz w:val="24"/>
          <w:szCs w:val="24"/>
        </w:rPr>
        <w:t>,</w:t>
      </w:r>
      <w:r w:rsidR="00EF38C2" w:rsidRPr="00701CD8">
        <w:rPr>
          <w:sz w:val="24"/>
          <w:szCs w:val="24"/>
        </w:rPr>
        <w:t xml:space="preserve"> </w:t>
      </w:r>
      <w:r w:rsidR="0099231B">
        <w:rPr>
          <w:sz w:val="24"/>
          <w:szCs w:val="24"/>
        </w:rPr>
        <w:t>j</w:t>
      </w:r>
      <w:r w:rsidR="0043430D">
        <w:rPr>
          <w:sz w:val="24"/>
          <w:szCs w:val="24"/>
        </w:rPr>
        <w:t>ai</w:t>
      </w:r>
      <w:r w:rsidR="0099231B">
        <w:rPr>
          <w:sz w:val="24"/>
          <w:szCs w:val="24"/>
        </w:rPr>
        <w:t xml:space="preserve"> </w:t>
      </w:r>
      <w:r w:rsidR="00EF38C2" w:rsidRPr="00701CD8">
        <w:rPr>
          <w:sz w:val="24"/>
          <w:szCs w:val="24"/>
        </w:rPr>
        <w:t>reng</w:t>
      </w:r>
      <w:r w:rsidR="0043430D">
        <w:rPr>
          <w:sz w:val="24"/>
          <w:szCs w:val="24"/>
        </w:rPr>
        <w:t>ti</w:t>
      </w:r>
      <w:r w:rsidR="00EF38C2" w:rsidRPr="00701CD8">
        <w:rPr>
          <w:sz w:val="24"/>
          <w:szCs w:val="24"/>
        </w:rPr>
        <w:t xml:space="preserve"> </w:t>
      </w:r>
      <w:r w:rsidR="007650EA" w:rsidRPr="00701CD8">
        <w:rPr>
          <w:sz w:val="24"/>
          <w:szCs w:val="24"/>
        </w:rPr>
        <w:t xml:space="preserve">skatinti naudotis vis didėjančiomis informacinių technologijų galimybėmis ir </w:t>
      </w:r>
      <w:r w:rsidR="002A1187" w:rsidRPr="00701CD8">
        <w:rPr>
          <w:sz w:val="24"/>
          <w:szCs w:val="24"/>
        </w:rPr>
        <w:t xml:space="preserve">informacijos </w:t>
      </w:r>
      <w:proofErr w:type="spellStart"/>
      <w:r w:rsidR="007650EA" w:rsidRPr="00701CD8">
        <w:rPr>
          <w:sz w:val="24"/>
          <w:szCs w:val="24"/>
        </w:rPr>
        <w:t>skaitmeni</w:t>
      </w:r>
      <w:r w:rsidR="008A1AFC" w:rsidRPr="00701CD8">
        <w:rPr>
          <w:sz w:val="24"/>
          <w:szCs w:val="24"/>
        </w:rPr>
        <w:t>nimo</w:t>
      </w:r>
      <w:proofErr w:type="spellEnd"/>
      <w:r w:rsidR="007650EA" w:rsidRPr="00701CD8">
        <w:rPr>
          <w:sz w:val="24"/>
          <w:szCs w:val="24"/>
        </w:rPr>
        <w:t xml:space="preserve"> procesais;</w:t>
      </w:r>
    </w:p>
    <w:p w:rsidR="007650EA" w:rsidRPr="00701CD8" w:rsidRDefault="006C357E" w:rsidP="00B30992">
      <w:pPr>
        <w:tabs>
          <w:tab w:val="left" w:pos="1134"/>
        </w:tabs>
        <w:spacing w:after="120"/>
        <w:ind w:firstLine="709"/>
        <w:jc w:val="both"/>
        <w:rPr>
          <w:sz w:val="24"/>
          <w:szCs w:val="24"/>
        </w:rPr>
      </w:pPr>
      <w:r w:rsidRPr="00701CD8">
        <w:rPr>
          <w:sz w:val="24"/>
          <w:szCs w:val="24"/>
        </w:rPr>
        <w:t xml:space="preserve">2) </w:t>
      </w:r>
      <w:r w:rsidR="007650EA" w:rsidRPr="00701CD8">
        <w:rPr>
          <w:sz w:val="24"/>
          <w:szCs w:val="24"/>
        </w:rPr>
        <w:t>atsisakyti griežto reglamentavimo t</w:t>
      </w:r>
      <w:r w:rsidR="002A1187" w:rsidRPr="00701CD8">
        <w:rPr>
          <w:sz w:val="24"/>
          <w:szCs w:val="24"/>
        </w:rPr>
        <w:t>ų</w:t>
      </w:r>
      <w:r w:rsidR="007650EA" w:rsidRPr="00701CD8">
        <w:rPr>
          <w:sz w:val="24"/>
          <w:szCs w:val="24"/>
        </w:rPr>
        <w:t xml:space="preserve"> apskaitos organizavimo ir tvarkymo dalyk</w:t>
      </w:r>
      <w:r w:rsidR="002A1187" w:rsidRPr="00701CD8">
        <w:rPr>
          <w:sz w:val="24"/>
          <w:szCs w:val="24"/>
        </w:rPr>
        <w:t>ų</w:t>
      </w:r>
      <w:r w:rsidR="007650EA" w:rsidRPr="00701CD8">
        <w:rPr>
          <w:sz w:val="24"/>
          <w:szCs w:val="24"/>
        </w:rPr>
        <w:t xml:space="preserve">, </w:t>
      </w:r>
      <w:r w:rsidR="0031019D">
        <w:rPr>
          <w:sz w:val="24"/>
          <w:szCs w:val="24"/>
        </w:rPr>
        <w:t xml:space="preserve">kurie yra vidaus kontrolės elementai ir </w:t>
      </w:r>
      <w:r w:rsidR="007650EA" w:rsidRPr="00701CD8">
        <w:rPr>
          <w:sz w:val="24"/>
          <w:szCs w:val="24"/>
        </w:rPr>
        <w:t>kur</w:t>
      </w:r>
      <w:r w:rsidR="002A1187" w:rsidRPr="00701CD8">
        <w:rPr>
          <w:sz w:val="24"/>
          <w:szCs w:val="24"/>
        </w:rPr>
        <w:t>iuos</w:t>
      </w:r>
      <w:r w:rsidR="007650EA" w:rsidRPr="00701CD8">
        <w:rPr>
          <w:sz w:val="24"/>
          <w:szCs w:val="24"/>
        </w:rPr>
        <w:t xml:space="preserve"> subjektai</w:t>
      </w:r>
      <w:r w:rsidR="009774C3" w:rsidRPr="00701CD8">
        <w:rPr>
          <w:sz w:val="24"/>
          <w:szCs w:val="24"/>
        </w:rPr>
        <w:t xml:space="preserve"> </w:t>
      </w:r>
      <w:r w:rsidR="007650EA" w:rsidRPr="00701CD8">
        <w:rPr>
          <w:sz w:val="24"/>
          <w:szCs w:val="24"/>
        </w:rPr>
        <w:t xml:space="preserve">gali </w:t>
      </w:r>
      <w:r w:rsidR="00C53CF3" w:rsidRPr="00701CD8">
        <w:rPr>
          <w:sz w:val="24"/>
          <w:szCs w:val="24"/>
        </w:rPr>
        <w:t>patys pasirinkti</w:t>
      </w:r>
      <w:r w:rsidR="007650EA" w:rsidRPr="00701CD8">
        <w:rPr>
          <w:sz w:val="24"/>
          <w:szCs w:val="24"/>
        </w:rPr>
        <w:t>, jei apskaitos informacijos kokybė dėl to nesumažės;</w:t>
      </w:r>
    </w:p>
    <w:p w:rsidR="007650EA" w:rsidRPr="00701CD8" w:rsidRDefault="006C357E" w:rsidP="00B30992">
      <w:pPr>
        <w:tabs>
          <w:tab w:val="left" w:pos="1134"/>
        </w:tabs>
        <w:spacing w:after="120"/>
        <w:ind w:firstLine="709"/>
        <w:jc w:val="both"/>
        <w:rPr>
          <w:sz w:val="24"/>
          <w:szCs w:val="24"/>
        </w:rPr>
      </w:pPr>
      <w:r w:rsidRPr="00701CD8">
        <w:rPr>
          <w:sz w:val="24"/>
          <w:szCs w:val="24"/>
        </w:rPr>
        <w:t xml:space="preserve">3) </w:t>
      </w:r>
      <w:r w:rsidR="007650EA" w:rsidRPr="00701CD8">
        <w:rPr>
          <w:sz w:val="24"/>
          <w:szCs w:val="24"/>
        </w:rPr>
        <w:t>nustatyti aiški</w:t>
      </w:r>
      <w:r w:rsidR="0031019D">
        <w:rPr>
          <w:sz w:val="24"/>
          <w:szCs w:val="24"/>
        </w:rPr>
        <w:t>as</w:t>
      </w:r>
      <w:r w:rsidR="007650EA" w:rsidRPr="00701CD8">
        <w:rPr>
          <w:sz w:val="24"/>
          <w:szCs w:val="24"/>
        </w:rPr>
        <w:t xml:space="preserve"> apskaitos organizavim</w:t>
      </w:r>
      <w:r w:rsidR="00D32ECE">
        <w:rPr>
          <w:sz w:val="24"/>
          <w:szCs w:val="24"/>
        </w:rPr>
        <w:t>o</w:t>
      </w:r>
      <w:r w:rsidR="007650EA" w:rsidRPr="00701CD8">
        <w:rPr>
          <w:sz w:val="24"/>
          <w:szCs w:val="24"/>
        </w:rPr>
        <w:t xml:space="preserve"> ir tvarkym</w:t>
      </w:r>
      <w:r w:rsidR="00D32ECE">
        <w:rPr>
          <w:sz w:val="24"/>
          <w:szCs w:val="24"/>
        </w:rPr>
        <w:t>o funkcijas</w:t>
      </w:r>
      <w:r w:rsidR="007650EA" w:rsidRPr="00701CD8">
        <w:rPr>
          <w:sz w:val="24"/>
          <w:szCs w:val="24"/>
        </w:rPr>
        <w:t>;</w:t>
      </w:r>
    </w:p>
    <w:p w:rsidR="007650EA" w:rsidRPr="00701CD8" w:rsidRDefault="006C357E" w:rsidP="00B30992">
      <w:pPr>
        <w:spacing w:after="120"/>
        <w:ind w:left="-142" w:firstLine="851"/>
        <w:jc w:val="both"/>
        <w:rPr>
          <w:sz w:val="24"/>
          <w:szCs w:val="24"/>
        </w:rPr>
      </w:pPr>
      <w:r w:rsidRPr="00701CD8">
        <w:rPr>
          <w:sz w:val="24"/>
          <w:szCs w:val="24"/>
        </w:rPr>
        <w:t>4) iš esm</w:t>
      </w:r>
      <w:r w:rsidR="00A80D46" w:rsidRPr="00701CD8">
        <w:rPr>
          <w:sz w:val="24"/>
          <w:szCs w:val="24"/>
        </w:rPr>
        <w:t>ė</w:t>
      </w:r>
      <w:r w:rsidRPr="00701CD8">
        <w:rPr>
          <w:sz w:val="24"/>
          <w:szCs w:val="24"/>
        </w:rPr>
        <w:t xml:space="preserve">s </w:t>
      </w:r>
      <w:r w:rsidR="007650EA" w:rsidRPr="00701CD8">
        <w:rPr>
          <w:sz w:val="24"/>
          <w:szCs w:val="24"/>
        </w:rPr>
        <w:t xml:space="preserve">atnaujinti </w:t>
      </w:r>
      <w:r w:rsidR="002A1187" w:rsidRPr="00701CD8">
        <w:rPr>
          <w:sz w:val="24"/>
          <w:szCs w:val="24"/>
        </w:rPr>
        <w:t xml:space="preserve">Buhalterinės apskaitos </w:t>
      </w:r>
      <w:r w:rsidR="007650EA" w:rsidRPr="00701CD8">
        <w:rPr>
          <w:sz w:val="24"/>
          <w:szCs w:val="24"/>
        </w:rPr>
        <w:t>įstatymo nuostatas</w:t>
      </w:r>
      <w:r w:rsidR="00472B40" w:rsidRPr="00701CD8">
        <w:rPr>
          <w:sz w:val="24"/>
          <w:szCs w:val="24"/>
        </w:rPr>
        <w:t xml:space="preserve"> atsižvelgiant į praktik</w:t>
      </w:r>
      <w:r w:rsidR="00C07B45" w:rsidRPr="00701CD8">
        <w:rPr>
          <w:sz w:val="24"/>
          <w:szCs w:val="24"/>
        </w:rPr>
        <w:t xml:space="preserve">oje </w:t>
      </w:r>
      <w:r w:rsidR="002A1187" w:rsidRPr="00701CD8">
        <w:rPr>
          <w:sz w:val="24"/>
          <w:szCs w:val="24"/>
        </w:rPr>
        <w:t xml:space="preserve">vykstančius </w:t>
      </w:r>
      <w:r w:rsidR="00C07B45" w:rsidRPr="00701CD8">
        <w:rPr>
          <w:sz w:val="24"/>
          <w:szCs w:val="24"/>
        </w:rPr>
        <w:t>procesus</w:t>
      </w:r>
      <w:r w:rsidR="007650EA" w:rsidRPr="00701CD8">
        <w:rPr>
          <w:sz w:val="24"/>
          <w:szCs w:val="24"/>
        </w:rPr>
        <w:t xml:space="preserve">, nes </w:t>
      </w:r>
      <w:r w:rsidR="002A1187" w:rsidRPr="00701CD8">
        <w:rPr>
          <w:sz w:val="24"/>
          <w:szCs w:val="24"/>
        </w:rPr>
        <w:t xml:space="preserve">šis </w:t>
      </w:r>
      <w:r w:rsidR="007650EA" w:rsidRPr="00701CD8">
        <w:rPr>
          <w:sz w:val="24"/>
          <w:szCs w:val="24"/>
        </w:rPr>
        <w:t>įstatymas (Buhalterinės apskaitos pagrindų</w:t>
      </w:r>
      <w:r w:rsidR="002A1187" w:rsidRPr="00701CD8">
        <w:rPr>
          <w:sz w:val="24"/>
          <w:szCs w:val="24"/>
        </w:rPr>
        <w:t xml:space="preserve"> įstatymas</w:t>
      </w:r>
      <w:r w:rsidR="007650EA" w:rsidRPr="00701CD8">
        <w:rPr>
          <w:sz w:val="24"/>
          <w:szCs w:val="24"/>
        </w:rPr>
        <w:t>) priimtas 1993</w:t>
      </w:r>
      <w:r w:rsidR="00C4752A">
        <w:rPr>
          <w:sz w:val="24"/>
          <w:szCs w:val="24"/>
        </w:rPr>
        <w:t> </w:t>
      </w:r>
      <w:r w:rsidR="007650EA" w:rsidRPr="00701CD8">
        <w:rPr>
          <w:sz w:val="24"/>
          <w:szCs w:val="24"/>
        </w:rPr>
        <w:t>m</w:t>
      </w:r>
      <w:r w:rsidR="00FF6751">
        <w:rPr>
          <w:sz w:val="24"/>
          <w:szCs w:val="24"/>
        </w:rPr>
        <w:t>etais</w:t>
      </w:r>
      <w:r w:rsidR="007650EA" w:rsidRPr="00701CD8">
        <w:rPr>
          <w:sz w:val="24"/>
          <w:szCs w:val="24"/>
        </w:rPr>
        <w:t xml:space="preserve"> ir iki šiol buvo keistas tik fragmentiškai.</w:t>
      </w:r>
    </w:p>
    <w:p w:rsidR="00AB7FC4" w:rsidRPr="00701CD8" w:rsidRDefault="00AB7FC4" w:rsidP="00B30992">
      <w:pPr>
        <w:spacing w:after="120"/>
        <w:ind w:right="51" w:firstLine="720"/>
        <w:jc w:val="both"/>
        <w:rPr>
          <w:sz w:val="24"/>
          <w:szCs w:val="24"/>
          <w:lang w:eastAsia="lt-LT"/>
        </w:rPr>
      </w:pPr>
      <w:r w:rsidRPr="00701CD8">
        <w:rPr>
          <w:sz w:val="24"/>
          <w:szCs w:val="24"/>
          <w:lang w:eastAsia="lt-LT"/>
        </w:rPr>
        <w:t xml:space="preserve">Kartu su </w:t>
      </w:r>
      <w:r w:rsidR="00E70718">
        <w:rPr>
          <w:sz w:val="24"/>
          <w:szCs w:val="24"/>
          <w:lang w:eastAsia="lt-LT"/>
        </w:rPr>
        <w:t>į</w:t>
      </w:r>
      <w:r w:rsidR="009A3713" w:rsidRPr="00701CD8">
        <w:rPr>
          <w:sz w:val="24"/>
          <w:szCs w:val="24"/>
          <w:lang w:eastAsia="lt-LT"/>
        </w:rPr>
        <w:t>statymo p</w:t>
      </w:r>
      <w:r w:rsidRPr="00701CD8">
        <w:rPr>
          <w:sz w:val="24"/>
          <w:szCs w:val="24"/>
          <w:lang w:eastAsia="lt-LT"/>
        </w:rPr>
        <w:t xml:space="preserve">rojektu teikiami lydimieji </w:t>
      </w:r>
      <w:r w:rsidR="0053192E" w:rsidRPr="00701CD8">
        <w:rPr>
          <w:sz w:val="24"/>
          <w:szCs w:val="24"/>
          <w:lang w:eastAsia="lt-LT"/>
        </w:rPr>
        <w:t xml:space="preserve">įstatymų </w:t>
      </w:r>
      <w:r w:rsidRPr="00701CD8">
        <w:rPr>
          <w:sz w:val="24"/>
          <w:szCs w:val="24"/>
          <w:lang w:eastAsia="lt-LT"/>
        </w:rPr>
        <w:t>projektai</w:t>
      </w:r>
      <w:r w:rsidR="002A1187" w:rsidRPr="00701CD8">
        <w:rPr>
          <w:sz w:val="24"/>
          <w:szCs w:val="24"/>
          <w:lang w:eastAsia="lt-LT"/>
        </w:rPr>
        <w:t xml:space="preserve"> (toliau – įstatymų projektai)</w:t>
      </w:r>
      <w:r w:rsidRPr="00701CD8">
        <w:rPr>
          <w:sz w:val="24"/>
          <w:szCs w:val="24"/>
          <w:lang w:eastAsia="lt-LT"/>
        </w:rPr>
        <w:t>:</w:t>
      </w:r>
    </w:p>
    <w:p w:rsidR="00AB7FC4" w:rsidRDefault="00AB7FC4" w:rsidP="00B30992">
      <w:pPr>
        <w:pStyle w:val="Sraopastraipa"/>
        <w:numPr>
          <w:ilvl w:val="0"/>
          <w:numId w:val="33"/>
        </w:numPr>
        <w:tabs>
          <w:tab w:val="left" w:pos="1134"/>
        </w:tabs>
        <w:spacing w:after="120"/>
        <w:ind w:left="0" w:firstLine="709"/>
        <w:contextualSpacing w:val="0"/>
        <w:jc w:val="both"/>
        <w:rPr>
          <w:rFonts w:eastAsia="Calibri"/>
          <w:lang w:val="lt-LT"/>
        </w:rPr>
      </w:pPr>
      <w:r w:rsidRPr="00701CD8">
        <w:rPr>
          <w:rFonts w:eastAsia="Calibri"/>
          <w:lang w:val="lt-LT"/>
        </w:rPr>
        <w:t xml:space="preserve">Lietuvos Respublikos įmonių finansinės atskaitomybės įstatymo Nr. IX-575 pavadinimo, </w:t>
      </w:r>
      <w:r w:rsidR="00C214C1">
        <w:rPr>
          <w:rFonts w:eastAsia="Calibri"/>
          <w:lang w:val="lt-LT"/>
        </w:rPr>
        <w:t xml:space="preserve">2, </w:t>
      </w:r>
      <w:r w:rsidRPr="00701CD8">
        <w:rPr>
          <w:rFonts w:eastAsia="Calibri"/>
          <w:lang w:val="lt-LT"/>
        </w:rPr>
        <w:t xml:space="preserve">3, 4, 16, 17, 19, 20, </w:t>
      </w:r>
      <w:r w:rsidR="00A21EA4">
        <w:rPr>
          <w:rFonts w:eastAsia="Calibri"/>
          <w:lang w:val="lt-LT"/>
        </w:rPr>
        <w:t xml:space="preserve">21, </w:t>
      </w:r>
      <w:r w:rsidRPr="00701CD8">
        <w:rPr>
          <w:lang w:val="lt-LT"/>
        </w:rPr>
        <w:t>22, 23, 23</w:t>
      </w:r>
      <w:r w:rsidRPr="00701CD8">
        <w:rPr>
          <w:vertAlign w:val="superscript"/>
          <w:lang w:val="lt-LT"/>
        </w:rPr>
        <w:t>2</w:t>
      </w:r>
      <w:r w:rsidRPr="00701CD8">
        <w:rPr>
          <w:lang w:val="lt-LT"/>
        </w:rPr>
        <w:t xml:space="preserve">, </w:t>
      </w:r>
      <w:r w:rsidRPr="00701CD8">
        <w:rPr>
          <w:rFonts w:eastAsia="Calibri"/>
          <w:lang w:val="lt-LT"/>
        </w:rPr>
        <w:t>23</w:t>
      </w:r>
      <w:r w:rsidRPr="00701CD8">
        <w:rPr>
          <w:rFonts w:eastAsia="Calibri"/>
          <w:vertAlign w:val="superscript"/>
          <w:lang w:val="lt-LT"/>
        </w:rPr>
        <w:t>3</w:t>
      </w:r>
      <w:r w:rsidRPr="00701CD8">
        <w:rPr>
          <w:rFonts w:eastAsia="Calibri"/>
          <w:lang w:val="lt-LT"/>
        </w:rPr>
        <w:t>, 25, 26, 28, 29 straipsnių</w:t>
      </w:r>
      <w:r w:rsidR="00A21EA4">
        <w:rPr>
          <w:rFonts w:eastAsia="Calibri"/>
          <w:lang w:val="lt-LT"/>
        </w:rPr>
        <w:t>, ketvirtojo skirsnio pavadinimo</w:t>
      </w:r>
      <w:r w:rsidRPr="00701CD8">
        <w:rPr>
          <w:rFonts w:eastAsia="Calibri"/>
          <w:lang w:val="lt-LT"/>
        </w:rPr>
        <w:t xml:space="preserve"> ir priedo pakeitimo, Įstatymo papildymo</w:t>
      </w:r>
      <w:r w:rsidRPr="00701CD8">
        <w:rPr>
          <w:lang w:val="lt-LT" w:eastAsia="lt-LT"/>
        </w:rPr>
        <w:t xml:space="preserve"> 3</w:t>
      </w:r>
      <w:r w:rsidRPr="00701CD8">
        <w:rPr>
          <w:vertAlign w:val="superscript"/>
          <w:lang w:val="lt-LT" w:eastAsia="lt-LT"/>
        </w:rPr>
        <w:t>1</w:t>
      </w:r>
      <w:r w:rsidRPr="00701CD8">
        <w:rPr>
          <w:lang w:val="lt-LT" w:eastAsia="lt-LT"/>
        </w:rPr>
        <w:t xml:space="preserve"> straipsniu</w:t>
      </w:r>
      <w:r w:rsidRPr="00701CD8">
        <w:rPr>
          <w:rFonts w:eastAsia="Calibri"/>
          <w:lang w:val="lt-LT"/>
        </w:rPr>
        <w:t xml:space="preserve"> ir trečiojo skirsnio pripažinimo netekusiu galios įstatymo projektas, kurio tikslas – </w:t>
      </w:r>
      <w:r w:rsidR="00D9001F" w:rsidRPr="00701CD8">
        <w:rPr>
          <w:rFonts w:eastAsia="Calibri"/>
          <w:lang w:val="lt-LT"/>
        </w:rPr>
        <w:t xml:space="preserve">tikslinti su finansine ir nefinansine atskaitomybe susijusias nuostatas siekiant aukštesnės </w:t>
      </w:r>
      <w:r w:rsidR="002A1187" w:rsidRPr="00701CD8">
        <w:rPr>
          <w:rFonts w:eastAsia="Calibri"/>
          <w:lang w:val="lt-LT"/>
        </w:rPr>
        <w:t xml:space="preserve">ataskaitų </w:t>
      </w:r>
      <w:r w:rsidR="00D9001F" w:rsidRPr="00701CD8">
        <w:rPr>
          <w:rFonts w:eastAsia="Calibri"/>
          <w:lang w:val="lt-LT"/>
        </w:rPr>
        <w:t>kokybės</w:t>
      </w:r>
      <w:r w:rsidR="0043430D">
        <w:rPr>
          <w:rFonts w:eastAsia="Calibri"/>
          <w:lang w:val="lt-LT"/>
        </w:rPr>
        <w:t>,</w:t>
      </w:r>
      <w:r w:rsidR="00D32ECE">
        <w:rPr>
          <w:rFonts w:eastAsia="Calibri"/>
          <w:lang w:val="lt-LT"/>
        </w:rPr>
        <w:t xml:space="preserve"> kartu siekiant prisidėti prie </w:t>
      </w:r>
      <w:r w:rsidR="00D32ECE" w:rsidRPr="003531EB">
        <w:rPr>
          <w:lang w:val="lt-LT"/>
        </w:rPr>
        <w:t>Europos žaliojo kurso</w:t>
      </w:r>
      <w:r w:rsidRPr="00701CD8">
        <w:rPr>
          <w:rFonts w:eastAsia="Calibri"/>
          <w:lang w:val="lt-LT"/>
        </w:rPr>
        <w:t>,</w:t>
      </w:r>
      <w:r w:rsidR="00E504A3" w:rsidRPr="00701CD8">
        <w:rPr>
          <w:rFonts w:eastAsia="Calibri"/>
          <w:lang w:val="lt-LT"/>
        </w:rPr>
        <w:t xml:space="preserve"> taip pat </w:t>
      </w:r>
      <w:r w:rsidR="00E504A3" w:rsidRPr="00701CD8">
        <w:rPr>
          <w:lang w:val="lt-LT"/>
        </w:rPr>
        <w:t xml:space="preserve">suderinti nuostatas su </w:t>
      </w:r>
      <w:r w:rsidR="00E70718">
        <w:rPr>
          <w:lang w:val="lt-LT"/>
        </w:rPr>
        <w:t>į</w:t>
      </w:r>
      <w:r w:rsidR="00E504A3" w:rsidRPr="00701CD8">
        <w:rPr>
          <w:color w:val="000000"/>
          <w:lang w:val="lt-LT" w:eastAsia="lt-LT"/>
        </w:rPr>
        <w:t xml:space="preserve">statymo </w:t>
      </w:r>
      <w:r w:rsidR="00E504A3" w:rsidRPr="00701CD8">
        <w:rPr>
          <w:rFonts w:eastAsia="Calibri"/>
          <w:lang w:val="lt-LT"/>
        </w:rPr>
        <w:t>projektu</w:t>
      </w:r>
      <w:r w:rsidR="002A1187" w:rsidRPr="00701CD8">
        <w:rPr>
          <w:rFonts w:eastAsia="Calibri"/>
          <w:lang w:val="lt-LT"/>
        </w:rPr>
        <w:t>;</w:t>
      </w:r>
    </w:p>
    <w:p w:rsidR="00AB7FC4" w:rsidRPr="009C6D6D" w:rsidRDefault="003B2509" w:rsidP="0078055B">
      <w:pPr>
        <w:pStyle w:val="Sraopastraipa"/>
        <w:numPr>
          <w:ilvl w:val="0"/>
          <w:numId w:val="33"/>
        </w:numPr>
        <w:tabs>
          <w:tab w:val="left" w:pos="1134"/>
        </w:tabs>
        <w:spacing w:after="120"/>
        <w:ind w:left="0" w:firstLine="709"/>
        <w:contextualSpacing w:val="0"/>
        <w:jc w:val="both"/>
        <w:rPr>
          <w:lang w:val="lt-LT"/>
        </w:rPr>
      </w:pPr>
      <w:r w:rsidRPr="009C6D6D">
        <w:rPr>
          <w:rFonts w:eastAsia="Calibri"/>
          <w:lang w:val="lt-LT"/>
        </w:rPr>
        <w:lastRenderedPageBreak/>
        <w:t xml:space="preserve"> </w:t>
      </w:r>
      <w:r w:rsidR="00AB7FC4" w:rsidRPr="009C6D6D">
        <w:rPr>
          <w:rFonts w:eastAsia="Calibri"/>
          <w:lang w:val="lt-LT"/>
        </w:rPr>
        <w:t>Lietuvos Respublikos įmonių grupių konsoliduotosios finansinės atskaitomybės įstatymo Nr.  IX-576 pavadinimo, 3, 8, 9, 10, 10</w:t>
      </w:r>
      <w:r w:rsidR="00AB7FC4" w:rsidRPr="0078055B">
        <w:rPr>
          <w:rFonts w:eastAsia="Calibri"/>
          <w:vertAlign w:val="superscript"/>
          <w:lang w:val="lt-LT"/>
        </w:rPr>
        <w:t>1</w:t>
      </w:r>
      <w:r w:rsidR="00AB7FC4" w:rsidRPr="008B001B">
        <w:rPr>
          <w:rFonts w:eastAsia="Calibri"/>
          <w:lang w:val="lt-LT"/>
        </w:rPr>
        <w:t>, 12, 15 straipsnių</w:t>
      </w:r>
      <w:r w:rsidR="00760EA7" w:rsidRPr="008B001B">
        <w:rPr>
          <w:rFonts w:eastAsia="Calibri"/>
          <w:lang w:val="lt-LT"/>
        </w:rPr>
        <w:t>, ketvi</w:t>
      </w:r>
      <w:r w:rsidR="00760EA7" w:rsidRPr="00AD0663">
        <w:rPr>
          <w:rFonts w:eastAsia="Calibri"/>
          <w:lang w:val="lt-LT"/>
        </w:rPr>
        <w:t>rtojo skirsnio pavadinimo</w:t>
      </w:r>
      <w:r w:rsidR="00AB7FC4" w:rsidRPr="00913B70">
        <w:rPr>
          <w:rFonts w:eastAsia="Calibri"/>
          <w:lang w:val="lt-LT"/>
        </w:rPr>
        <w:t xml:space="preserve"> ir priedo pakeitimo įstatymo projektas, kurio tikslas –</w:t>
      </w:r>
      <w:r w:rsidR="00D9001F" w:rsidRPr="00913B70">
        <w:rPr>
          <w:rFonts w:eastAsia="Calibri"/>
          <w:lang w:val="lt-LT"/>
        </w:rPr>
        <w:t xml:space="preserve"> tikslinti su </w:t>
      </w:r>
      <w:r w:rsidR="00E839C0" w:rsidRPr="009C6D6D">
        <w:rPr>
          <w:rFonts w:eastAsia="Calibri"/>
          <w:lang w:val="lt-LT"/>
        </w:rPr>
        <w:t xml:space="preserve">konsoliduotąja </w:t>
      </w:r>
      <w:r w:rsidR="00D9001F" w:rsidRPr="009C6D6D">
        <w:rPr>
          <w:rFonts w:eastAsia="Calibri"/>
          <w:lang w:val="lt-LT"/>
        </w:rPr>
        <w:t xml:space="preserve">finansine ir nefinansine atskaitomybe susijusias nuostatas siekiant </w:t>
      </w:r>
      <w:r w:rsidR="002A1187" w:rsidRPr="009C6D6D">
        <w:rPr>
          <w:rFonts w:eastAsia="Calibri"/>
          <w:lang w:val="lt-LT"/>
        </w:rPr>
        <w:t xml:space="preserve">aukštesnės </w:t>
      </w:r>
      <w:r w:rsidR="00E839C0" w:rsidRPr="009C6D6D">
        <w:rPr>
          <w:rFonts w:eastAsia="Calibri"/>
          <w:lang w:val="lt-LT"/>
        </w:rPr>
        <w:t xml:space="preserve">konsoliduotųjų </w:t>
      </w:r>
      <w:r w:rsidR="00D9001F" w:rsidRPr="009C6D6D">
        <w:rPr>
          <w:rFonts w:eastAsia="Calibri"/>
          <w:lang w:val="lt-LT"/>
        </w:rPr>
        <w:t>ataskaitų kokybės</w:t>
      </w:r>
      <w:r w:rsidR="0043430D" w:rsidRPr="009C6D6D">
        <w:rPr>
          <w:rFonts w:eastAsia="Calibri"/>
          <w:lang w:val="lt-LT"/>
        </w:rPr>
        <w:t>,</w:t>
      </w:r>
      <w:r w:rsidR="00D32ECE" w:rsidRPr="009C6D6D">
        <w:rPr>
          <w:rFonts w:eastAsia="Calibri"/>
          <w:lang w:val="lt-LT"/>
        </w:rPr>
        <w:t xml:space="preserve"> kartu siekiant prisidėti prie </w:t>
      </w:r>
      <w:r w:rsidR="00D32ECE" w:rsidRPr="009C6D6D">
        <w:rPr>
          <w:lang w:val="lt-LT"/>
        </w:rPr>
        <w:t>Europos žaliojo kurso</w:t>
      </w:r>
      <w:r w:rsidR="00AB7FC4" w:rsidRPr="009C6D6D">
        <w:rPr>
          <w:rFonts w:eastAsia="Calibri"/>
          <w:lang w:val="lt-LT"/>
        </w:rPr>
        <w:t>,</w:t>
      </w:r>
      <w:r w:rsidR="00E504A3" w:rsidRPr="009C6D6D">
        <w:rPr>
          <w:rFonts w:eastAsia="Calibri"/>
          <w:lang w:val="lt-LT"/>
        </w:rPr>
        <w:t xml:space="preserve"> taip pat </w:t>
      </w:r>
      <w:r w:rsidR="00E504A3" w:rsidRPr="009C6D6D">
        <w:rPr>
          <w:lang w:val="lt-LT"/>
        </w:rPr>
        <w:t xml:space="preserve">suderinti nuostatas su </w:t>
      </w:r>
      <w:r w:rsidR="00E70718" w:rsidRPr="009C6D6D">
        <w:rPr>
          <w:lang w:val="lt-LT"/>
        </w:rPr>
        <w:t>į</w:t>
      </w:r>
      <w:r w:rsidR="00E504A3" w:rsidRPr="009C6D6D">
        <w:rPr>
          <w:color w:val="000000"/>
          <w:lang w:val="lt-LT" w:eastAsia="lt-LT"/>
        </w:rPr>
        <w:t xml:space="preserve">statymo </w:t>
      </w:r>
      <w:r w:rsidR="00E504A3" w:rsidRPr="009C6D6D">
        <w:rPr>
          <w:rFonts w:eastAsia="Calibri"/>
          <w:lang w:val="lt-LT"/>
        </w:rPr>
        <w:t>projektu</w:t>
      </w:r>
      <w:r w:rsidR="002A1187" w:rsidRPr="009C6D6D">
        <w:rPr>
          <w:rFonts w:eastAsia="Calibri"/>
          <w:lang w:val="lt-LT"/>
        </w:rPr>
        <w:t>;</w:t>
      </w:r>
    </w:p>
    <w:p w:rsidR="00AB7FC4" w:rsidRDefault="00AB7FC4" w:rsidP="00B30992">
      <w:pPr>
        <w:pStyle w:val="Sraopastraipa"/>
        <w:numPr>
          <w:ilvl w:val="0"/>
          <w:numId w:val="33"/>
        </w:numPr>
        <w:tabs>
          <w:tab w:val="left" w:pos="1134"/>
        </w:tabs>
        <w:spacing w:after="120"/>
        <w:ind w:left="0" w:firstLine="709"/>
        <w:contextualSpacing w:val="0"/>
        <w:jc w:val="both"/>
        <w:rPr>
          <w:lang w:val="lt-LT"/>
        </w:rPr>
      </w:pPr>
      <w:r w:rsidRPr="00701CD8">
        <w:rPr>
          <w:rFonts w:eastAsia="Calibri"/>
          <w:lang w:val="lt-LT"/>
        </w:rPr>
        <w:t xml:space="preserve">Lietuvos Respublikos viešųjų įstaigų įstatymo Nr. I-1428 </w:t>
      </w:r>
      <w:r w:rsidRPr="00701CD8">
        <w:rPr>
          <w:lang w:val="lt-LT"/>
        </w:rPr>
        <w:t xml:space="preserve">9, </w:t>
      </w:r>
      <w:r w:rsidR="00F150C5">
        <w:rPr>
          <w:lang w:val="lt-LT"/>
        </w:rPr>
        <w:t xml:space="preserve">10, </w:t>
      </w:r>
      <w:r w:rsidRPr="00701CD8">
        <w:rPr>
          <w:lang w:val="lt-LT"/>
        </w:rPr>
        <w:t>11, 11</w:t>
      </w:r>
      <w:r w:rsidRPr="00701CD8">
        <w:rPr>
          <w:vertAlign w:val="superscript"/>
          <w:lang w:val="lt-LT"/>
        </w:rPr>
        <w:t>1</w:t>
      </w:r>
      <w:r w:rsidRPr="00701CD8">
        <w:rPr>
          <w:lang w:val="lt-LT"/>
        </w:rPr>
        <w:t xml:space="preserve">, 12, </w:t>
      </w:r>
      <w:r w:rsidR="00C30F5B">
        <w:rPr>
          <w:lang w:val="lt-LT"/>
        </w:rPr>
        <w:t xml:space="preserve">13, </w:t>
      </w:r>
      <w:r w:rsidRPr="00701CD8">
        <w:rPr>
          <w:lang w:val="lt-LT"/>
        </w:rPr>
        <w:t>15, 17 ir 18 straipsnių pakeitimo įstatymo</w:t>
      </w:r>
      <w:r w:rsidRPr="00701CD8">
        <w:rPr>
          <w:rFonts w:eastAsia="Calibri"/>
          <w:lang w:val="lt-LT"/>
        </w:rPr>
        <w:t xml:space="preserve"> projektas, kurio tikslas –</w:t>
      </w:r>
      <w:r w:rsidR="005C22A8" w:rsidRPr="00701CD8">
        <w:rPr>
          <w:rFonts w:eastAsia="Calibri"/>
          <w:lang w:val="lt-LT"/>
        </w:rPr>
        <w:t xml:space="preserve"> </w:t>
      </w:r>
      <w:r w:rsidR="00741B50" w:rsidRPr="00701CD8">
        <w:rPr>
          <w:rFonts w:eastAsia="Calibri"/>
          <w:lang w:val="lt-LT"/>
        </w:rPr>
        <w:t xml:space="preserve">tikslinti </w:t>
      </w:r>
      <w:r w:rsidR="008A4F69" w:rsidRPr="00701CD8">
        <w:rPr>
          <w:rFonts w:eastAsia="Calibri"/>
          <w:lang w:val="lt-LT"/>
        </w:rPr>
        <w:t xml:space="preserve">ir vienodinti </w:t>
      </w:r>
      <w:r w:rsidR="00741B50" w:rsidRPr="00701CD8">
        <w:rPr>
          <w:rFonts w:eastAsia="Calibri"/>
          <w:lang w:val="lt-LT"/>
        </w:rPr>
        <w:t xml:space="preserve">su finansine ir nefinansine atskaitomybe susijusias nuostatas siekiant </w:t>
      </w:r>
      <w:r w:rsidR="002A1187" w:rsidRPr="00701CD8">
        <w:rPr>
          <w:rFonts w:eastAsia="Calibri"/>
          <w:lang w:val="lt-LT"/>
        </w:rPr>
        <w:t xml:space="preserve">aukštesnės </w:t>
      </w:r>
      <w:r w:rsidR="008A4F69" w:rsidRPr="00701CD8">
        <w:rPr>
          <w:rFonts w:eastAsia="Calibri"/>
          <w:lang w:val="lt-LT"/>
        </w:rPr>
        <w:t>subjektų, kurių finansinės ir nefinansinės ataskaitos viešai skelbiamos Juridinių asmenų registre</w:t>
      </w:r>
      <w:r w:rsidR="002A1187" w:rsidRPr="00701CD8">
        <w:rPr>
          <w:rFonts w:eastAsia="Calibri"/>
          <w:lang w:val="lt-LT"/>
        </w:rPr>
        <w:t>,</w:t>
      </w:r>
      <w:r w:rsidR="008A4F69" w:rsidRPr="00701CD8">
        <w:rPr>
          <w:rFonts w:eastAsia="Calibri"/>
          <w:lang w:val="lt-LT"/>
        </w:rPr>
        <w:t xml:space="preserve"> </w:t>
      </w:r>
      <w:r w:rsidR="00741B50" w:rsidRPr="00701CD8">
        <w:rPr>
          <w:rFonts w:eastAsia="Calibri"/>
          <w:lang w:val="lt-LT"/>
        </w:rPr>
        <w:t>ataskaitų kokybės</w:t>
      </w:r>
      <w:r w:rsidR="002A1187" w:rsidRPr="00701CD8">
        <w:rPr>
          <w:lang w:val="lt-LT"/>
        </w:rPr>
        <w:t>;</w:t>
      </w:r>
    </w:p>
    <w:p w:rsidR="00AB7FC4" w:rsidRPr="009040AD" w:rsidRDefault="006E1A6F" w:rsidP="00B30992">
      <w:pPr>
        <w:pStyle w:val="Sraopastraipa"/>
        <w:numPr>
          <w:ilvl w:val="0"/>
          <w:numId w:val="33"/>
        </w:numPr>
        <w:tabs>
          <w:tab w:val="left" w:pos="1134"/>
        </w:tabs>
        <w:spacing w:after="120"/>
        <w:ind w:left="0" w:firstLine="709"/>
        <w:contextualSpacing w:val="0"/>
        <w:jc w:val="both"/>
        <w:rPr>
          <w:lang w:val="lt-LT"/>
        </w:rPr>
      </w:pPr>
      <w:r w:rsidRPr="009040AD">
        <w:rPr>
          <w:lang w:val="lt-LT"/>
        </w:rPr>
        <w:t xml:space="preserve"> </w:t>
      </w:r>
      <w:bookmarkStart w:id="0" w:name="_GoBack"/>
      <w:bookmarkEnd w:id="0"/>
      <w:r w:rsidR="00AB7FC4" w:rsidRPr="009040AD">
        <w:rPr>
          <w:rFonts w:eastAsia="Calibri"/>
          <w:lang w:val="lt-LT"/>
        </w:rPr>
        <w:t xml:space="preserve">Lietuvos Respublikos asociacijų įstatymo Nr. IX-1969 </w:t>
      </w:r>
      <w:r w:rsidR="00090AB3" w:rsidRPr="009040AD">
        <w:rPr>
          <w:rFonts w:eastAsia="Calibri"/>
          <w:lang w:val="lt-LT"/>
        </w:rPr>
        <w:t xml:space="preserve">1, </w:t>
      </w:r>
      <w:r w:rsidR="00E32240" w:rsidRPr="009040AD">
        <w:rPr>
          <w:rFonts w:eastAsia="Calibri"/>
          <w:lang w:val="lt-LT"/>
        </w:rPr>
        <w:t xml:space="preserve">8, </w:t>
      </w:r>
      <w:r w:rsidR="00AB7FC4" w:rsidRPr="009040AD">
        <w:rPr>
          <w:lang w:val="lt-LT"/>
        </w:rPr>
        <w:t>9, 10, 10</w:t>
      </w:r>
      <w:r w:rsidR="00AB7FC4" w:rsidRPr="009040AD">
        <w:rPr>
          <w:vertAlign w:val="superscript"/>
          <w:lang w:val="lt-LT"/>
        </w:rPr>
        <w:t>1</w:t>
      </w:r>
      <w:r w:rsidR="00AB7FC4" w:rsidRPr="009040AD">
        <w:rPr>
          <w:lang w:val="lt-LT"/>
        </w:rPr>
        <w:t xml:space="preserve"> ir 17 straipsnių pakeitimo įstatymo</w:t>
      </w:r>
      <w:r w:rsidR="00AB7FC4" w:rsidRPr="009040AD">
        <w:rPr>
          <w:rFonts w:eastAsia="Calibri"/>
          <w:lang w:val="lt-LT"/>
        </w:rPr>
        <w:t xml:space="preserve"> projektas, kurio tikslas –</w:t>
      </w:r>
      <w:r w:rsidR="00741B50" w:rsidRPr="009040AD">
        <w:rPr>
          <w:rFonts w:eastAsia="Calibri"/>
          <w:lang w:val="lt-LT"/>
        </w:rPr>
        <w:t xml:space="preserve"> tikslinti </w:t>
      </w:r>
      <w:r w:rsidR="008A4F69" w:rsidRPr="009040AD">
        <w:rPr>
          <w:rFonts w:eastAsia="Calibri"/>
          <w:lang w:val="lt-LT"/>
        </w:rPr>
        <w:t xml:space="preserve">ir vienodinti </w:t>
      </w:r>
      <w:r w:rsidR="00741B50" w:rsidRPr="009040AD">
        <w:rPr>
          <w:rFonts w:eastAsia="Calibri"/>
          <w:lang w:val="lt-LT"/>
        </w:rPr>
        <w:t xml:space="preserve">su finansine ir nefinansine atskaitomybe susijusias nuostatas siekiant </w:t>
      </w:r>
      <w:r w:rsidR="006C1645" w:rsidRPr="009040AD">
        <w:rPr>
          <w:rFonts w:eastAsia="Calibri"/>
          <w:lang w:val="lt-LT"/>
        </w:rPr>
        <w:t xml:space="preserve">aukštesnės </w:t>
      </w:r>
      <w:r w:rsidR="008A4F69" w:rsidRPr="009040AD">
        <w:rPr>
          <w:rFonts w:eastAsia="Calibri"/>
          <w:lang w:val="lt-LT"/>
        </w:rPr>
        <w:t>subjektų, kurių finansinės ir nefinansinės ataskaitos viešai skelbiamos Juridinių asmenų registre</w:t>
      </w:r>
      <w:r w:rsidR="006C1645" w:rsidRPr="009040AD">
        <w:rPr>
          <w:rFonts w:eastAsia="Calibri"/>
          <w:lang w:val="lt-LT"/>
        </w:rPr>
        <w:t>,</w:t>
      </w:r>
      <w:r w:rsidR="008A4F69" w:rsidRPr="009040AD">
        <w:rPr>
          <w:rFonts w:eastAsia="Calibri"/>
          <w:lang w:val="lt-LT"/>
        </w:rPr>
        <w:t xml:space="preserve"> </w:t>
      </w:r>
      <w:r w:rsidR="00741B50" w:rsidRPr="009040AD">
        <w:rPr>
          <w:rFonts w:eastAsia="Calibri"/>
          <w:lang w:val="lt-LT"/>
        </w:rPr>
        <w:t>ataskaitų kokybės</w:t>
      </w:r>
      <w:r w:rsidR="002A1187" w:rsidRPr="009040AD">
        <w:rPr>
          <w:lang w:val="lt-LT"/>
        </w:rPr>
        <w:t>;</w:t>
      </w:r>
    </w:p>
    <w:p w:rsidR="00AB7FC4" w:rsidRPr="00701CD8" w:rsidRDefault="00AB7FC4" w:rsidP="00B30992">
      <w:pPr>
        <w:pStyle w:val="Sraopastraipa"/>
        <w:numPr>
          <w:ilvl w:val="0"/>
          <w:numId w:val="33"/>
        </w:numPr>
        <w:tabs>
          <w:tab w:val="left" w:pos="1134"/>
        </w:tabs>
        <w:spacing w:after="120"/>
        <w:ind w:left="0" w:firstLine="709"/>
        <w:contextualSpacing w:val="0"/>
        <w:jc w:val="both"/>
        <w:rPr>
          <w:lang w:val="lt-LT"/>
        </w:rPr>
      </w:pPr>
      <w:r w:rsidRPr="00701CD8">
        <w:rPr>
          <w:lang w:val="lt-LT"/>
        </w:rPr>
        <w:t xml:space="preserve">Lietuvos Respublikos labdaros ir paramos fondų įstatymo Nr. I-1232 </w:t>
      </w:r>
      <w:r w:rsidR="00E32240">
        <w:rPr>
          <w:lang w:val="lt-LT"/>
        </w:rPr>
        <w:t xml:space="preserve">8, </w:t>
      </w:r>
      <w:r w:rsidRPr="00701CD8">
        <w:rPr>
          <w:lang w:val="lt-LT"/>
        </w:rPr>
        <w:t xml:space="preserve">9, 11, 12, 22 ir 25 </w:t>
      </w:r>
      <w:r w:rsidRPr="00701CD8">
        <w:rPr>
          <w:rFonts w:eastAsia="Calibri"/>
          <w:lang w:val="lt-LT"/>
        </w:rPr>
        <w:t>straipsnių pakeitimo įstatymo projektas, kurio tikslas –</w:t>
      </w:r>
      <w:r w:rsidR="00741B50" w:rsidRPr="00701CD8">
        <w:rPr>
          <w:rFonts w:eastAsia="Calibri"/>
          <w:lang w:val="lt-LT"/>
        </w:rPr>
        <w:t xml:space="preserve"> tikslinti </w:t>
      </w:r>
      <w:r w:rsidR="008A4F69" w:rsidRPr="00701CD8">
        <w:rPr>
          <w:rFonts w:eastAsia="Calibri"/>
          <w:lang w:val="lt-LT"/>
        </w:rPr>
        <w:t xml:space="preserve">ir vienodinti </w:t>
      </w:r>
      <w:r w:rsidR="00741B50" w:rsidRPr="00701CD8">
        <w:rPr>
          <w:rFonts w:eastAsia="Calibri"/>
          <w:lang w:val="lt-LT"/>
        </w:rPr>
        <w:t xml:space="preserve">su finansine ir nefinansine atskaitomybe susijusias nuostatas siekiant </w:t>
      </w:r>
      <w:r w:rsidR="006A178B" w:rsidRPr="00701CD8">
        <w:rPr>
          <w:rFonts w:eastAsia="Calibri"/>
          <w:lang w:val="lt-LT"/>
        </w:rPr>
        <w:t xml:space="preserve">aukštesnės </w:t>
      </w:r>
      <w:r w:rsidR="008A4F69" w:rsidRPr="00701CD8">
        <w:rPr>
          <w:rFonts w:eastAsia="Calibri"/>
          <w:lang w:val="lt-LT"/>
        </w:rPr>
        <w:t>subjektų, kurių finansinės ir nefinansinės ataskaitos viešai skelbiamos Juridinių asmenų registre</w:t>
      </w:r>
      <w:r w:rsidR="006A178B" w:rsidRPr="00701CD8">
        <w:rPr>
          <w:rFonts w:eastAsia="Calibri"/>
          <w:lang w:val="lt-LT"/>
        </w:rPr>
        <w:t>,</w:t>
      </w:r>
      <w:r w:rsidR="008A4F69" w:rsidRPr="00701CD8">
        <w:rPr>
          <w:rFonts w:eastAsia="Calibri"/>
          <w:lang w:val="lt-LT"/>
        </w:rPr>
        <w:t xml:space="preserve"> </w:t>
      </w:r>
      <w:r w:rsidR="00741B50" w:rsidRPr="00701CD8">
        <w:rPr>
          <w:rFonts w:eastAsia="Calibri"/>
          <w:lang w:val="lt-LT"/>
        </w:rPr>
        <w:t>ataskaitų kokybės</w:t>
      </w:r>
      <w:r w:rsidR="002A1187" w:rsidRPr="00701CD8">
        <w:rPr>
          <w:rFonts w:eastAsia="Calibri"/>
          <w:lang w:val="lt-LT"/>
        </w:rPr>
        <w:t>;</w:t>
      </w:r>
    </w:p>
    <w:p w:rsidR="00AB7FC4" w:rsidRPr="00701CD8" w:rsidRDefault="00AB7FC4" w:rsidP="00B30992">
      <w:pPr>
        <w:pStyle w:val="Sraopastraipa"/>
        <w:numPr>
          <w:ilvl w:val="0"/>
          <w:numId w:val="33"/>
        </w:numPr>
        <w:tabs>
          <w:tab w:val="left" w:pos="1134"/>
        </w:tabs>
        <w:spacing w:after="120"/>
        <w:ind w:left="0" w:firstLine="709"/>
        <w:contextualSpacing w:val="0"/>
        <w:jc w:val="both"/>
        <w:rPr>
          <w:lang w:val="lt-LT"/>
        </w:rPr>
      </w:pPr>
      <w:r w:rsidRPr="00701CD8">
        <w:rPr>
          <w:rFonts w:eastAsia="Calibri"/>
          <w:lang w:val="lt-LT"/>
        </w:rPr>
        <w:t xml:space="preserve">Lietuvos Respublikos pelno mokesčio įstatymo Nr. IX-675 </w:t>
      </w:r>
      <w:r w:rsidRPr="00701CD8">
        <w:rPr>
          <w:lang w:val="lt-LT"/>
        </w:rPr>
        <w:t>7, 11, 12, 31, 39</w:t>
      </w:r>
      <w:r w:rsidRPr="00701CD8">
        <w:rPr>
          <w:vertAlign w:val="superscript"/>
          <w:lang w:val="lt-LT"/>
        </w:rPr>
        <w:t>1</w:t>
      </w:r>
      <w:r w:rsidRPr="00701CD8">
        <w:rPr>
          <w:lang w:val="lt-LT"/>
        </w:rPr>
        <w:t xml:space="preserve"> ir 57</w:t>
      </w:r>
      <w:r w:rsidRPr="00701CD8">
        <w:rPr>
          <w:rFonts w:eastAsia="Calibri"/>
          <w:lang w:val="lt-LT"/>
        </w:rPr>
        <w:t xml:space="preserve"> straipsnių pakeitimo įstatymo projektas, kurio tikslas –</w:t>
      </w:r>
      <w:r w:rsidR="00794F90" w:rsidRPr="00701CD8">
        <w:rPr>
          <w:rFonts w:eastAsia="Calibri"/>
          <w:lang w:val="lt-LT"/>
        </w:rPr>
        <w:t xml:space="preserve"> </w:t>
      </w:r>
      <w:r w:rsidR="00B80252" w:rsidRPr="00701CD8">
        <w:rPr>
          <w:lang w:val="lt-LT"/>
        </w:rPr>
        <w:t xml:space="preserve">suderinti nuostatas su </w:t>
      </w:r>
      <w:r w:rsidR="00E70718">
        <w:rPr>
          <w:lang w:val="lt-LT"/>
        </w:rPr>
        <w:t>į</w:t>
      </w:r>
      <w:r w:rsidR="00B80252" w:rsidRPr="00701CD8">
        <w:rPr>
          <w:color w:val="000000"/>
          <w:lang w:val="lt-LT" w:eastAsia="lt-LT"/>
        </w:rPr>
        <w:t xml:space="preserve">statymo </w:t>
      </w:r>
      <w:r w:rsidR="00B80252" w:rsidRPr="00701CD8">
        <w:rPr>
          <w:rFonts w:eastAsia="Calibri"/>
          <w:lang w:val="lt-LT"/>
        </w:rPr>
        <w:t>projektu</w:t>
      </w:r>
      <w:r w:rsidR="009A2485">
        <w:rPr>
          <w:rFonts w:eastAsia="Calibri"/>
          <w:lang w:val="lt-LT"/>
        </w:rPr>
        <w:t>,</w:t>
      </w:r>
      <w:r w:rsidR="00CE71EE">
        <w:rPr>
          <w:rFonts w:eastAsia="Calibri"/>
          <w:lang w:val="lt-LT"/>
        </w:rPr>
        <w:t xml:space="preserve"> tikslinti su finansine apskaita susijusias nuostatas</w:t>
      </w:r>
      <w:r w:rsidR="002A1187" w:rsidRPr="00701CD8">
        <w:rPr>
          <w:rFonts w:eastAsia="Calibri"/>
          <w:lang w:val="lt-LT"/>
        </w:rPr>
        <w:t>;</w:t>
      </w:r>
    </w:p>
    <w:p w:rsidR="00AB7FC4" w:rsidRPr="00701CD8" w:rsidRDefault="00AB7FC4" w:rsidP="00B30992">
      <w:pPr>
        <w:pStyle w:val="Sraopastraipa"/>
        <w:numPr>
          <w:ilvl w:val="0"/>
          <w:numId w:val="33"/>
        </w:numPr>
        <w:tabs>
          <w:tab w:val="left" w:pos="1134"/>
        </w:tabs>
        <w:spacing w:after="120"/>
        <w:ind w:left="0" w:firstLine="709"/>
        <w:contextualSpacing w:val="0"/>
        <w:jc w:val="both"/>
        <w:rPr>
          <w:lang w:val="lt-LT"/>
        </w:rPr>
      </w:pPr>
      <w:r w:rsidRPr="00701CD8">
        <w:rPr>
          <w:rFonts w:eastAsia="Calibri"/>
          <w:lang w:val="lt-LT"/>
        </w:rPr>
        <w:t xml:space="preserve">Lietuvos Respublikos viešųjų pirkimų įstatymo Nr. I-1491 </w:t>
      </w:r>
      <w:r w:rsidR="002F42AE">
        <w:rPr>
          <w:rFonts w:eastAsia="Calibri"/>
          <w:lang w:val="lt-LT"/>
        </w:rPr>
        <w:t xml:space="preserve">2, </w:t>
      </w:r>
      <w:r w:rsidRPr="00701CD8">
        <w:rPr>
          <w:rFonts w:eastAsia="Calibri"/>
          <w:lang w:val="lt-LT"/>
        </w:rPr>
        <w:t>22 ir 46 straipsnių pakeitimo įstatymo projektas, kurio tikslas –</w:t>
      </w:r>
      <w:r w:rsidR="00B80252" w:rsidRPr="00701CD8">
        <w:rPr>
          <w:rFonts w:eastAsia="Calibri"/>
          <w:lang w:val="lt-LT"/>
        </w:rPr>
        <w:t xml:space="preserve"> </w:t>
      </w:r>
      <w:r w:rsidR="0041619E" w:rsidRPr="00701CD8">
        <w:rPr>
          <w:rFonts w:eastAsia="Calibri"/>
          <w:lang w:val="lt-LT"/>
        </w:rPr>
        <w:t>nebenumatyti galimybės</w:t>
      </w:r>
      <w:r w:rsidR="0041619E" w:rsidRPr="00701CD8">
        <w:rPr>
          <w:rFonts w:eastAsia="Calibri"/>
          <w:i/>
          <w:lang w:val="lt-LT"/>
        </w:rPr>
        <w:t xml:space="preserve"> </w:t>
      </w:r>
      <w:r w:rsidR="0041619E" w:rsidRPr="00701CD8">
        <w:rPr>
          <w:lang w:val="lt-LT"/>
        </w:rPr>
        <w:t>p</w:t>
      </w:r>
      <w:r w:rsidR="0041619E" w:rsidRPr="00701CD8">
        <w:rPr>
          <w:color w:val="000000"/>
          <w:lang w:val="lt-LT"/>
        </w:rPr>
        <w:t xml:space="preserve">erkančiajai organizacijai elektronines sąskaitas faktūras priimti ir apdoroti naudojantis ne </w:t>
      </w:r>
      <w:r w:rsidR="009B2F8C">
        <w:rPr>
          <w:color w:val="000000"/>
          <w:lang w:val="lt-LT"/>
        </w:rPr>
        <w:t>informacinės sistemos</w:t>
      </w:r>
      <w:r w:rsidR="004A3F53">
        <w:rPr>
          <w:color w:val="000000"/>
          <w:lang w:val="lt-LT"/>
        </w:rPr>
        <w:t xml:space="preserve"> </w:t>
      </w:r>
      <w:r w:rsidR="0041619E" w:rsidRPr="00701CD8">
        <w:rPr>
          <w:color w:val="000000"/>
          <w:lang w:val="lt-LT"/>
        </w:rPr>
        <w:t>„E. sąskaita“ priemonėmis, kai pirkimo sutartys sudaromos žodžiu</w:t>
      </w:r>
      <w:r w:rsidRPr="00701CD8">
        <w:rPr>
          <w:rFonts w:eastAsia="Calibri"/>
          <w:lang w:val="lt-LT"/>
        </w:rPr>
        <w:t>,</w:t>
      </w:r>
      <w:r w:rsidR="00171265" w:rsidRPr="00701CD8">
        <w:rPr>
          <w:rFonts w:eastAsia="Calibri"/>
          <w:lang w:val="lt-LT"/>
        </w:rPr>
        <w:t xml:space="preserve"> taip pat </w:t>
      </w:r>
      <w:r w:rsidR="00171265" w:rsidRPr="00701CD8">
        <w:rPr>
          <w:lang w:val="lt-LT"/>
        </w:rPr>
        <w:t xml:space="preserve">suderinti nuostatas su </w:t>
      </w:r>
      <w:r w:rsidR="00FF6751" w:rsidRPr="00701CD8">
        <w:rPr>
          <w:rFonts w:eastAsia="Calibri"/>
          <w:lang w:val="lt-LT"/>
        </w:rPr>
        <w:t xml:space="preserve">Lietuvos Respublikos </w:t>
      </w:r>
      <w:r w:rsidR="00FF6751">
        <w:rPr>
          <w:lang w:val="lt-LT"/>
        </w:rPr>
        <w:t>j</w:t>
      </w:r>
      <w:r w:rsidR="00171265" w:rsidRPr="00701CD8">
        <w:rPr>
          <w:lang w:val="lt-LT"/>
        </w:rPr>
        <w:t xml:space="preserve">uridinių asmenų nemokumo įstatymu, </w:t>
      </w:r>
      <w:r w:rsidR="00E70718">
        <w:rPr>
          <w:lang w:val="lt-LT"/>
        </w:rPr>
        <w:t>į</w:t>
      </w:r>
      <w:r w:rsidR="00171265" w:rsidRPr="00701CD8">
        <w:rPr>
          <w:color w:val="000000"/>
          <w:lang w:val="lt-LT" w:eastAsia="lt-LT"/>
        </w:rPr>
        <w:t xml:space="preserve">statymo </w:t>
      </w:r>
      <w:r w:rsidR="00171265" w:rsidRPr="00701CD8">
        <w:rPr>
          <w:rFonts w:eastAsia="Calibri"/>
          <w:lang w:val="lt-LT"/>
        </w:rPr>
        <w:t>projektu</w:t>
      </w:r>
      <w:r w:rsidR="002A1187" w:rsidRPr="00701CD8">
        <w:rPr>
          <w:rFonts w:eastAsia="Calibri"/>
          <w:lang w:val="lt-LT"/>
        </w:rPr>
        <w:t>;</w:t>
      </w:r>
    </w:p>
    <w:p w:rsidR="00EB4197" w:rsidRPr="00331CD0" w:rsidRDefault="00AB7FC4" w:rsidP="00B30992">
      <w:pPr>
        <w:pStyle w:val="Sraopastraipa"/>
        <w:numPr>
          <w:ilvl w:val="0"/>
          <w:numId w:val="33"/>
        </w:numPr>
        <w:tabs>
          <w:tab w:val="left" w:pos="1134"/>
        </w:tabs>
        <w:spacing w:after="120"/>
        <w:ind w:left="0" w:firstLine="709"/>
        <w:contextualSpacing w:val="0"/>
        <w:jc w:val="both"/>
        <w:rPr>
          <w:lang w:val="lt-LT"/>
        </w:rPr>
      </w:pPr>
      <w:r w:rsidRPr="00701CD8">
        <w:rPr>
          <w:rFonts w:eastAsia="Calibri"/>
          <w:lang w:val="lt-LT"/>
        </w:rPr>
        <w:t xml:space="preserve">Lietuvos Respublikos akcinių bendrovių įstatymo Nr. </w:t>
      </w:r>
      <w:r w:rsidRPr="00701CD8">
        <w:rPr>
          <w:lang w:val="lt-LT"/>
        </w:rPr>
        <w:t xml:space="preserve">VIII-1835 </w:t>
      </w:r>
      <w:r w:rsidR="0043684E">
        <w:rPr>
          <w:lang w:val="lt-LT"/>
        </w:rPr>
        <w:t xml:space="preserve">20, </w:t>
      </w:r>
      <w:r w:rsidRPr="00701CD8">
        <w:rPr>
          <w:lang w:val="lt-LT"/>
        </w:rPr>
        <w:t>37</w:t>
      </w:r>
      <w:r w:rsidRPr="00701CD8">
        <w:rPr>
          <w:vertAlign w:val="superscript"/>
          <w:lang w:val="lt-LT"/>
        </w:rPr>
        <w:t>2</w:t>
      </w:r>
      <w:r w:rsidRPr="00701CD8">
        <w:rPr>
          <w:lang w:val="lt-LT"/>
        </w:rPr>
        <w:t>, 39, 47</w:t>
      </w:r>
      <w:r w:rsidRPr="00701CD8">
        <w:rPr>
          <w:vertAlign w:val="superscript"/>
          <w:lang w:val="lt-LT"/>
        </w:rPr>
        <w:t>2</w:t>
      </w:r>
      <w:r w:rsidRPr="00701CD8">
        <w:rPr>
          <w:lang w:val="lt-LT"/>
        </w:rPr>
        <w:t xml:space="preserve">, </w:t>
      </w:r>
      <w:r w:rsidR="0043684E">
        <w:rPr>
          <w:lang w:val="lt-LT"/>
        </w:rPr>
        <w:t xml:space="preserve">58, </w:t>
      </w:r>
      <w:r w:rsidRPr="00701CD8">
        <w:rPr>
          <w:lang w:val="lt-LT"/>
        </w:rPr>
        <w:t xml:space="preserve">59, 63, </w:t>
      </w:r>
      <w:r w:rsidR="00C30F5B">
        <w:rPr>
          <w:lang w:val="lt-LT"/>
        </w:rPr>
        <w:t xml:space="preserve">74, </w:t>
      </w:r>
      <w:r w:rsidRPr="00701CD8">
        <w:rPr>
          <w:lang w:val="lt-LT"/>
        </w:rPr>
        <w:t>76 straipsnių ir priedo pakeitimo įstatymo</w:t>
      </w:r>
      <w:r w:rsidRPr="00701CD8">
        <w:rPr>
          <w:rFonts w:eastAsia="Calibri"/>
          <w:lang w:val="lt-LT"/>
        </w:rPr>
        <w:t xml:space="preserve"> projektas, kurio tikslas –</w:t>
      </w:r>
      <w:r w:rsidR="00D9001F" w:rsidRPr="00701CD8">
        <w:rPr>
          <w:rFonts w:eastAsia="Calibri"/>
          <w:lang w:val="lt-LT"/>
        </w:rPr>
        <w:t xml:space="preserve"> </w:t>
      </w:r>
      <w:r w:rsidR="0010766A" w:rsidRPr="00701CD8">
        <w:rPr>
          <w:rFonts w:eastAsia="Calibri"/>
          <w:lang w:val="lt-LT"/>
        </w:rPr>
        <w:t xml:space="preserve">tikslinti su finansine apskaita susijusias nuostatas, taip pat </w:t>
      </w:r>
      <w:r w:rsidR="0010766A" w:rsidRPr="00701CD8">
        <w:rPr>
          <w:lang w:val="lt-LT"/>
        </w:rPr>
        <w:t xml:space="preserve">suderinti nuostatas su </w:t>
      </w:r>
      <w:r w:rsidR="00E70718">
        <w:rPr>
          <w:lang w:val="lt-LT"/>
        </w:rPr>
        <w:t>į</w:t>
      </w:r>
      <w:r w:rsidR="0010766A" w:rsidRPr="00701CD8">
        <w:rPr>
          <w:color w:val="000000"/>
          <w:lang w:val="lt-LT" w:eastAsia="lt-LT"/>
        </w:rPr>
        <w:t xml:space="preserve">statymo </w:t>
      </w:r>
      <w:r w:rsidR="0010766A" w:rsidRPr="00701CD8">
        <w:rPr>
          <w:rFonts w:eastAsia="Calibri"/>
          <w:lang w:val="lt-LT"/>
        </w:rPr>
        <w:t>projektu</w:t>
      </w:r>
      <w:r w:rsidR="00EB4197">
        <w:rPr>
          <w:rFonts w:eastAsia="Calibri"/>
          <w:lang w:val="lt-LT"/>
        </w:rPr>
        <w:t>;</w:t>
      </w:r>
    </w:p>
    <w:p w:rsidR="00331CD0" w:rsidRPr="004B0915" w:rsidRDefault="00331CD0" w:rsidP="00331CD0">
      <w:pPr>
        <w:pStyle w:val="Sraopastraipa"/>
        <w:numPr>
          <w:ilvl w:val="0"/>
          <w:numId w:val="33"/>
        </w:numPr>
        <w:tabs>
          <w:tab w:val="left" w:pos="1134"/>
          <w:tab w:val="left" w:pos="1560"/>
        </w:tabs>
        <w:spacing w:after="120"/>
        <w:ind w:left="0" w:firstLine="709"/>
        <w:contextualSpacing w:val="0"/>
        <w:jc w:val="both"/>
        <w:rPr>
          <w:lang w:val="lt-LT"/>
        </w:rPr>
      </w:pPr>
      <w:r w:rsidRPr="004B0915">
        <w:rPr>
          <w:color w:val="000000"/>
          <w:lang w:val="lt-LT"/>
        </w:rPr>
        <w:t>Lietuvos Respublikos mažųjų bendrijų įstatymo Nr. XI-2159 13</w:t>
      </w:r>
      <w:r w:rsidR="00012EAE" w:rsidRPr="004B0915">
        <w:rPr>
          <w:color w:val="000000"/>
          <w:lang w:val="lt-LT"/>
        </w:rPr>
        <w:t>,</w:t>
      </w:r>
      <w:r w:rsidRPr="004B0915">
        <w:rPr>
          <w:color w:val="000000"/>
          <w:lang w:val="lt-LT"/>
        </w:rPr>
        <w:t xml:space="preserve"> </w:t>
      </w:r>
      <w:r w:rsidR="002E0F93" w:rsidRPr="004B0915">
        <w:rPr>
          <w:color w:val="000000"/>
          <w:lang w:val="lt-LT"/>
        </w:rPr>
        <w:t xml:space="preserve">21, </w:t>
      </w:r>
      <w:r w:rsidRPr="004B0915">
        <w:rPr>
          <w:color w:val="000000"/>
          <w:lang w:val="lt-LT"/>
        </w:rPr>
        <w:t xml:space="preserve">23 </w:t>
      </w:r>
      <w:r w:rsidR="00012EAE" w:rsidRPr="004B0915">
        <w:rPr>
          <w:color w:val="000000"/>
          <w:lang w:val="lt-LT"/>
        </w:rPr>
        <w:t xml:space="preserve">ir 30 </w:t>
      </w:r>
      <w:r w:rsidRPr="004B0915">
        <w:rPr>
          <w:color w:val="000000"/>
          <w:lang w:val="lt-LT"/>
        </w:rPr>
        <w:t xml:space="preserve">straipsnių pakeitimo įstatymo projektas, </w:t>
      </w:r>
      <w:r w:rsidRPr="004B0915">
        <w:rPr>
          <w:rFonts w:eastAsia="Calibri"/>
          <w:lang w:val="lt-LT"/>
        </w:rPr>
        <w:t>kurio tikslas – tikslinti su finansine a</w:t>
      </w:r>
      <w:r w:rsidR="00EB3297" w:rsidRPr="004B0915">
        <w:rPr>
          <w:rFonts w:eastAsia="Calibri"/>
          <w:lang w:val="lt-LT"/>
        </w:rPr>
        <w:t>tskaitomybe</w:t>
      </w:r>
      <w:r w:rsidRPr="004B0915">
        <w:rPr>
          <w:rFonts w:eastAsia="Calibri"/>
          <w:lang w:val="lt-LT"/>
        </w:rPr>
        <w:t xml:space="preserve"> susijusias nuostatas;</w:t>
      </w:r>
    </w:p>
    <w:p w:rsidR="00331CD0" w:rsidRPr="004B0915" w:rsidRDefault="00700A0B" w:rsidP="00700A0B">
      <w:pPr>
        <w:pStyle w:val="Sraopastraipa"/>
        <w:numPr>
          <w:ilvl w:val="0"/>
          <w:numId w:val="33"/>
        </w:numPr>
        <w:tabs>
          <w:tab w:val="left" w:pos="1134"/>
          <w:tab w:val="left" w:pos="1560"/>
        </w:tabs>
        <w:spacing w:after="120"/>
        <w:ind w:left="0" w:firstLine="709"/>
        <w:contextualSpacing w:val="0"/>
        <w:jc w:val="both"/>
        <w:rPr>
          <w:lang w:val="lt-LT"/>
        </w:rPr>
      </w:pPr>
      <w:r w:rsidRPr="004B0915">
        <w:rPr>
          <w:color w:val="000000"/>
          <w:lang w:val="lt-LT"/>
        </w:rPr>
        <w:t xml:space="preserve">Lietuvos Respublikos ūkinių bendrijų įstatymo Nr. IX-1804 11 </w:t>
      </w:r>
      <w:r w:rsidR="004A75E1" w:rsidRPr="004B0915">
        <w:rPr>
          <w:color w:val="000000"/>
          <w:lang w:val="lt-LT"/>
        </w:rPr>
        <w:t xml:space="preserve">ir 16 </w:t>
      </w:r>
      <w:r w:rsidRPr="004B0915">
        <w:rPr>
          <w:color w:val="000000"/>
          <w:lang w:val="lt-LT"/>
        </w:rPr>
        <w:t>straipsni</w:t>
      </w:r>
      <w:r w:rsidR="004A75E1" w:rsidRPr="004B0915">
        <w:rPr>
          <w:color w:val="000000"/>
          <w:lang w:val="lt-LT"/>
        </w:rPr>
        <w:t>ų</w:t>
      </w:r>
      <w:r w:rsidRPr="004B0915">
        <w:rPr>
          <w:color w:val="000000"/>
          <w:lang w:val="lt-LT"/>
        </w:rPr>
        <w:t xml:space="preserve"> pakeitimo įstatymo projektas, </w:t>
      </w:r>
      <w:r w:rsidRPr="004B0915">
        <w:rPr>
          <w:rFonts w:eastAsia="Calibri"/>
          <w:lang w:val="lt-LT"/>
        </w:rPr>
        <w:t>kurio tikslas – tikslinti su finansine a</w:t>
      </w:r>
      <w:r w:rsidR="00EB3297" w:rsidRPr="004B0915">
        <w:rPr>
          <w:rFonts w:eastAsia="Calibri"/>
          <w:lang w:val="lt-LT"/>
        </w:rPr>
        <w:t>tskaitomybe</w:t>
      </w:r>
      <w:r w:rsidRPr="004B0915">
        <w:rPr>
          <w:rFonts w:eastAsia="Calibri"/>
          <w:lang w:val="lt-LT"/>
        </w:rPr>
        <w:t xml:space="preserve"> susijusias nuostatas;</w:t>
      </w:r>
    </w:p>
    <w:p w:rsidR="00EB4197" w:rsidRPr="00301353" w:rsidRDefault="00EB4197" w:rsidP="001C03C5">
      <w:pPr>
        <w:pStyle w:val="Sraopastraipa"/>
        <w:numPr>
          <w:ilvl w:val="0"/>
          <w:numId w:val="33"/>
        </w:numPr>
        <w:tabs>
          <w:tab w:val="left" w:pos="1134"/>
          <w:tab w:val="left" w:pos="1560"/>
        </w:tabs>
        <w:spacing w:after="120"/>
        <w:ind w:left="0" w:firstLine="709"/>
        <w:contextualSpacing w:val="0"/>
        <w:jc w:val="both"/>
        <w:rPr>
          <w:lang w:val="lt-LT"/>
        </w:rPr>
      </w:pPr>
      <w:r w:rsidRPr="00301353">
        <w:rPr>
          <w:rFonts w:eastAsia="Calibri"/>
          <w:lang w:val="lt-LT"/>
        </w:rPr>
        <w:t xml:space="preserve">Lietuvos Respublikos administracinių nusižengimų kodekso </w:t>
      </w:r>
      <w:r w:rsidR="00301353" w:rsidRPr="00301353">
        <w:rPr>
          <w:rFonts w:eastAsia="Calibri"/>
          <w:lang w:val="lt-LT"/>
        </w:rPr>
        <w:t>99, 148</w:t>
      </w:r>
      <w:r w:rsidR="008A4CB2">
        <w:rPr>
          <w:rFonts w:eastAsia="Calibri"/>
          <w:lang w:val="lt-LT"/>
        </w:rPr>
        <w:t>,</w:t>
      </w:r>
      <w:r w:rsidR="00301353" w:rsidRPr="00301353">
        <w:rPr>
          <w:rFonts w:eastAsia="Calibri"/>
          <w:lang w:val="lt-LT"/>
        </w:rPr>
        <w:t xml:space="preserve"> </w:t>
      </w:r>
      <w:r w:rsidRPr="00301353">
        <w:rPr>
          <w:rFonts w:eastAsia="Calibri"/>
          <w:lang w:val="lt-LT"/>
        </w:rPr>
        <w:t xml:space="preserve">205 </w:t>
      </w:r>
      <w:r w:rsidR="008A4CB2">
        <w:rPr>
          <w:rFonts w:eastAsia="Calibri"/>
          <w:lang w:val="lt-LT"/>
        </w:rPr>
        <w:t xml:space="preserve">ir </w:t>
      </w:r>
      <w:r w:rsidR="008A4CB2">
        <w:rPr>
          <w:rFonts w:eastAsia="Calibri"/>
        </w:rPr>
        <w:t xml:space="preserve">589 </w:t>
      </w:r>
      <w:r w:rsidRPr="00301353">
        <w:rPr>
          <w:rFonts w:eastAsia="Calibri"/>
          <w:lang w:val="lt-LT"/>
        </w:rPr>
        <w:t>straipsni</w:t>
      </w:r>
      <w:r w:rsidR="00301353" w:rsidRPr="00301353">
        <w:rPr>
          <w:rFonts w:eastAsia="Calibri"/>
          <w:lang w:val="lt-LT"/>
        </w:rPr>
        <w:t>ų</w:t>
      </w:r>
      <w:r w:rsidRPr="00301353">
        <w:rPr>
          <w:rFonts w:eastAsia="Calibri"/>
          <w:lang w:val="lt-LT"/>
        </w:rPr>
        <w:t xml:space="preserve"> pakeitimo įstatymo projektas, kurio tikslas – nustatyti </w:t>
      </w:r>
      <w:r w:rsidR="00B76ABB" w:rsidRPr="00301353">
        <w:rPr>
          <w:rFonts w:eastAsia="Calibri"/>
          <w:lang w:val="lt-LT"/>
        </w:rPr>
        <w:t xml:space="preserve">atsakomybę </w:t>
      </w:r>
      <w:r w:rsidRPr="00301353">
        <w:rPr>
          <w:rFonts w:eastAsia="Calibri"/>
          <w:lang w:val="lt-LT"/>
        </w:rPr>
        <w:t>už finansinės a</w:t>
      </w:r>
      <w:r w:rsidRPr="008F67EC">
        <w:rPr>
          <w:rFonts w:eastAsia="Calibri"/>
          <w:lang w:val="lt-LT"/>
        </w:rPr>
        <w:t xml:space="preserve">pskaitos organizavimo pažeidimus, </w:t>
      </w:r>
      <w:r w:rsidRPr="00301353">
        <w:rPr>
          <w:lang w:val="lt-LT"/>
        </w:rPr>
        <w:t>suderinti nuostatas su į</w:t>
      </w:r>
      <w:r w:rsidRPr="00301353">
        <w:rPr>
          <w:color w:val="000000"/>
          <w:lang w:val="lt-LT" w:eastAsia="lt-LT"/>
        </w:rPr>
        <w:t xml:space="preserve">statymo </w:t>
      </w:r>
      <w:r w:rsidRPr="00301353">
        <w:rPr>
          <w:rFonts w:eastAsia="Calibri"/>
          <w:lang w:val="lt-LT"/>
        </w:rPr>
        <w:t>projekt</w:t>
      </w:r>
      <w:r w:rsidR="007649D5" w:rsidRPr="00301353">
        <w:rPr>
          <w:rFonts w:eastAsia="Calibri"/>
          <w:lang w:val="lt-LT"/>
        </w:rPr>
        <w:t>u</w:t>
      </w:r>
      <w:r w:rsidRPr="00301353">
        <w:rPr>
          <w:rFonts w:eastAsia="Calibri"/>
          <w:lang w:val="lt-LT"/>
        </w:rPr>
        <w:t>;</w:t>
      </w:r>
    </w:p>
    <w:p w:rsidR="006C357E" w:rsidRPr="00701CD8" w:rsidRDefault="00EB4197" w:rsidP="00C14D9D">
      <w:pPr>
        <w:pStyle w:val="Sraopastraipa"/>
        <w:numPr>
          <w:ilvl w:val="0"/>
          <w:numId w:val="33"/>
        </w:numPr>
        <w:tabs>
          <w:tab w:val="left" w:pos="1134"/>
          <w:tab w:val="left" w:pos="1418"/>
        </w:tabs>
        <w:spacing w:after="120"/>
        <w:ind w:left="0" w:firstLine="709"/>
        <w:contextualSpacing w:val="0"/>
        <w:jc w:val="both"/>
        <w:rPr>
          <w:lang w:val="lt-LT"/>
        </w:rPr>
      </w:pPr>
      <w:r w:rsidRPr="00E92C22">
        <w:rPr>
          <w:rFonts w:eastAsia="Calibri"/>
          <w:lang w:val="lt-LT"/>
        </w:rPr>
        <w:t xml:space="preserve">Lietuvos Respublikos baudžiamojo kodekso 222 ir 223 straipsnių pakeitimo </w:t>
      </w:r>
      <w:r w:rsidR="000F7ED0" w:rsidRPr="00E92C22">
        <w:rPr>
          <w:rFonts w:eastAsia="Calibri"/>
          <w:lang w:val="lt-LT"/>
        </w:rPr>
        <w:t>įstatymo projektas, kurio tikslas</w:t>
      </w:r>
      <w:r w:rsidR="000F7ED0">
        <w:rPr>
          <w:rFonts w:eastAsia="Calibri"/>
        </w:rPr>
        <w:t xml:space="preserve"> </w:t>
      </w:r>
      <w:r w:rsidR="000F7ED0" w:rsidRPr="00701CD8">
        <w:rPr>
          <w:rFonts w:eastAsia="Calibri"/>
          <w:lang w:val="lt-LT"/>
        </w:rPr>
        <w:t>–</w:t>
      </w:r>
      <w:r w:rsidR="000F7ED0">
        <w:rPr>
          <w:rFonts w:eastAsia="Calibri"/>
          <w:lang w:val="lt-LT"/>
        </w:rPr>
        <w:t xml:space="preserve"> nustatyti </w:t>
      </w:r>
      <w:r w:rsidR="00B76ABB">
        <w:rPr>
          <w:rFonts w:eastAsia="Calibri"/>
          <w:lang w:val="lt-LT"/>
        </w:rPr>
        <w:t xml:space="preserve">atsakomybę </w:t>
      </w:r>
      <w:r w:rsidR="000F7ED0">
        <w:rPr>
          <w:rFonts w:eastAsia="Calibri"/>
          <w:lang w:val="lt-LT"/>
        </w:rPr>
        <w:t xml:space="preserve">už finansinės apskaitos organizavimo pažeidimus, </w:t>
      </w:r>
      <w:r w:rsidR="000F7ED0" w:rsidRPr="00701CD8">
        <w:rPr>
          <w:lang w:val="lt-LT"/>
        </w:rPr>
        <w:t xml:space="preserve">suderinti nuostatas su </w:t>
      </w:r>
      <w:r w:rsidR="000F7ED0">
        <w:rPr>
          <w:lang w:val="lt-LT"/>
        </w:rPr>
        <w:t>į</w:t>
      </w:r>
      <w:r w:rsidR="000F7ED0" w:rsidRPr="00701CD8">
        <w:rPr>
          <w:color w:val="000000"/>
          <w:lang w:val="lt-LT" w:eastAsia="lt-LT"/>
        </w:rPr>
        <w:t xml:space="preserve">statymo </w:t>
      </w:r>
      <w:r w:rsidR="000F7ED0" w:rsidRPr="00701CD8">
        <w:rPr>
          <w:rFonts w:eastAsia="Calibri"/>
          <w:lang w:val="lt-LT"/>
        </w:rPr>
        <w:t>projektu</w:t>
      </w:r>
      <w:r w:rsidR="00BC16CD" w:rsidRPr="00701CD8">
        <w:rPr>
          <w:rFonts w:eastAsia="Calibri"/>
          <w:lang w:val="lt-LT"/>
        </w:rPr>
        <w:t>.</w:t>
      </w:r>
    </w:p>
    <w:p w:rsidR="00B25E0C" w:rsidRPr="00701CD8" w:rsidRDefault="00B25E0C" w:rsidP="00B30992">
      <w:pPr>
        <w:spacing w:after="120"/>
        <w:ind w:right="49" w:firstLine="720"/>
        <w:jc w:val="both"/>
        <w:rPr>
          <w:b/>
          <w:sz w:val="24"/>
          <w:szCs w:val="24"/>
          <w:lang w:eastAsia="lt-LT"/>
        </w:rPr>
      </w:pPr>
    </w:p>
    <w:p w:rsidR="00AB7FC4" w:rsidRPr="00701CD8" w:rsidRDefault="00AB7FC4" w:rsidP="00B30992">
      <w:pPr>
        <w:spacing w:after="120"/>
        <w:ind w:right="49" w:firstLine="720"/>
        <w:jc w:val="both"/>
        <w:rPr>
          <w:b/>
          <w:sz w:val="24"/>
          <w:szCs w:val="24"/>
          <w:lang w:eastAsia="lt-LT"/>
        </w:rPr>
      </w:pPr>
      <w:r w:rsidRPr="00701CD8">
        <w:rPr>
          <w:b/>
          <w:sz w:val="24"/>
          <w:szCs w:val="24"/>
          <w:lang w:eastAsia="lt-LT"/>
        </w:rPr>
        <w:t>Toliau šiame aiškinamajame rašte vartojami trumpiniai:</w:t>
      </w:r>
    </w:p>
    <w:p w:rsidR="00B25E0C" w:rsidRPr="00701CD8" w:rsidRDefault="00B25E0C" w:rsidP="00B30992">
      <w:pPr>
        <w:pStyle w:val="Sraopastraipa"/>
        <w:tabs>
          <w:tab w:val="left" w:pos="1134"/>
        </w:tabs>
        <w:spacing w:after="120"/>
        <w:ind w:left="0" w:firstLine="709"/>
        <w:contextualSpacing w:val="0"/>
        <w:jc w:val="both"/>
        <w:rPr>
          <w:color w:val="000000"/>
          <w:lang w:val="lt-LT" w:eastAsia="lt-LT"/>
        </w:rPr>
      </w:pPr>
      <w:r w:rsidRPr="00701CD8">
        <w:rPr>
          <w:iCs/>
          <w:color w:val="000000"/>
          <w:lang w:val="lt-LT" w:eastAsia="lt-LT"/>
        </w:rPr>
        <w:t xml:space="preserve">Apskaitos direktyva </w:t>
      </w:r>
      <w:r w:rsidR="007339A5" w:rsidRPr="00701CD8">
        <w:rPr>
          <w:iCs/>
          <w:color w:val="000000"/>
          <w:lang w:val="lt-LT" w:eastAsia="lt-LT"/>
        </w:rPr>
        <w:t xml:space="preserve">– </w:t>
      </w:r>
      <w:r w:rsidRPr="00701CD8">
        <w:rPr>
          <w:iCs/>
          <w:color w:val="000000"/>
          <w:lang w:val="lt-LT" w:eastAsia="lt-LT"/>
        </w:rPr>
        <w:t>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w:t>
      </w:r>
    </w:p>
    <w:p w:rsidR="00B25E0C" w:rsidRPr="00701CD8" w:rsidRDefault="00B25E0C" w:rsidP="00B30992">
      <w:pPr>
        <w:pStyle w:val="Sraopastraipa"/>
        <w:tabs>
          <w:tab w:val="left" w:pos="1134"/>
        </w:tabs>
        <w:spacing w:after="120"/>
        <w:ind w:left="709"/>
        <w:contextualSpacing w:val="0"/>
        <w:jc w:val="both"/>
        <w:rPr>
          <w:color w:val="000000"/>
          <w:lang w:val="lt-LT" w:eastAsia="lt-LT"/>
        </w:rPr>
      </w:pPr>
      <w:r w:rsidRPr="00701CD8">
        <w:rPr>
          <w:color w:val="000000"/>
          <w:lang w:val="lt-LT" w:eastAsia="lt-LT"/>
        </w:rPr>
        <w:lastRenderedPageBreak/>
        <w:t xml:space="preserve">EBPO </w:t>
      </w:r>
      <w:r w:rsidRPr="00701CD8">
        <w:rPr>
          <w:iCs/>
          <w:color w:val="000000"/>
          <w:lang w:val="lt-LT" w:eastAsia="lt-LT"/>
        </w:rPr>
        <w:t>–</w:t>
      </w:r>
      <w:r w:rsidRPr="00701CD8">
        <w:rPr>
          <w:color w:val="000000"/>
          <w:lang w:val="lt-LT" w:eastAsia="lt-LT"/>
        </w:rPr>
        <w:t xml:space="preserve"> Ekonominio bendradarbiavimo ir plėtros organizacija</w:t>
      </w:r>
      <w:r w:rsidR="007339A5" w:rsidRPr="00701CD8">
        <w:rPr>
          <w:color w:val="000000"/>
          <w:lang w:val="lt-LT" w:eastAsia="lt-LT"/>
        </w:rPr>
        <w:t>;</w:t>
      </w:r>
    </w:p>
    <w:p w:rsidR="009F5861" w:rsidRPr="00701CD8" w:rsidRDefault="009F5861"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ĮFAĮ</w:t>
      </w:r>
      <w:r w:rsidR="00B25E0C" w:rsidRPr="00701CD8">
        <w:rPr>
          <w:iCs/>
          <w:color w:val="000000"/>
          <w:lang w:val="lt-LT" w:eastAsia="lt-LT"/>
        </w:rPr>
        <w:t xml:space="preserve"> </w:t>
      </w:r>
      <w:r w:rsidR="00A01C7A" w:rsidRPr="00701CD8">
        <w:rPr>
          <w:iCs/>
          <w:color w:val="000000"/>
          <w:lang w:val="lt-LT" w:eastAsia="lt-LT"/>
        </w:rPr>
        <w:t>–</w:t>
      </w:r>
      <w:r w:rsidRPr="00701CD8">
        <w:rPr>
          <w:iCs/>
          <w:color w:val="000000"/>
          <w:lang w:val="lt-LT" w:eastAsia="lt-LT"/>
        </w:rPr>
        <w:t xml:space="preserve"> </w:t>
      </w:r>
      <w:r w:rsidR="006D75CF" w:rsidRPr="00701CD8">
        <w:rPr>
          <w:iCs/>
          <w:color w:val="000000"/>
          <w:lang w:val="lt-LT" w:eastAsia="lt-LT"/>
        </w:rPr>
        <w:t>Į</w:t>
      </w:r>
      <w:r w:rsidRPr="00701CD8">
        <w:rPr>
          <w:iCs/>
          <w:color w:val="000000"/>
          <w:lang w:val="lt-LT" w:eastAsia="lt-LT"/>
        </w:rPr>
        <w:t>monių finansinės atskaitomybės įstatymas;</w:t>
      </w:r>
    </w:p>
    <w:p w:rsidR="00AB7FC4" w:rsidRPr="00701CD8" w:rsidRDefault="00AB7FC4" w:rsidP="00B30992">
      <w:pPr>
        <w:pStyle w:val="Sraopastraipa"/>
        <w:tabs>
          <w:tab w:val="left" w:pos="1134"/>
        </w:tabs>
        <w:spacing w:after="120"/>
        <w:ind w:left="709"/>
        <w:contextualSpacing w:val="0"/>
        <w:jc w:val="both"/>
        <w:rPr>
          <w:iCs/>
          <w:color w:val="000000"/>
          <w:lang w:val="lt-LT" w:eastAsia="lt-LT"/>
        </w:rPr>
      </w:pPr>
      <w:proofErr w:type="spellStart"/>
      <w:r w:rsidRPr="00701CD8">
        <w:rPr>
          <w:iCs/>
          <w:color w:val="000000"/>
          <w:lang w:val="lt-LT" w:eastAsia="lt-LT"/>
        </w:rPr>
        <w:t>i.MAS</w:t>
      </w:r>
      <w:proofErr w:type="spellEnd"/>
      <w:r w:rsidRPr="00701CD8">
        <w:rPr>
          <w:iCs/>
          <w:color w:val="000000"/>
          <w:lang w:val="lt-LT" w:eastAsia="lt-LT"/>
        </w:rPr>
        <w:t xml:space="preserve"> – </w:t>
      </w:r>
      <w:r w:rsidR="006A178B" w:rsidRPr="00701CD8">
        <w:rPr>
          <w:iCs/>
          <w:color w:val="000000"/>
          <w:lang w:val="lt-LT" w:eastAsia="lt-LT"/>
        </w:rPr>
        <w:t>I</w:t>
      </w:r>
      <w:r w:rsidRPr="00701CD8">
        <w:rPr>
          <w:iCs/>
          <w:color w:val="000000"/>
          <w:lang w:val="lt-LT" w:eastAsia="lt-LT"/>
        </w:rPr>
        <w:t xml:space="preserve">šmanioji mokesčių administravimo </w:t>
      </w:r>
      <w:r w:rsidR="00D36D6A">
        <w:rPr>
          <w:iCs/>
          <w:color w:val="000000"/>
          <w:lang w:val="lt-LT" w:eastAsia="lt-LT"/>
        </w:rPr>
        <w:t xml:space="preserve">informacinė </w:t>
      </w:r>
      <w:r w:rsidR="009A3713" w:rsidRPr="00701CD8">
        <w:rPr>
          <w:iCs/>
          <w:color w:val="000000"/>
          <w:lang w:val="lt-LT" w:eastAsia="lt-LT"/>
        </w:rPr>
        <w:t>s</w:t>
      </w:r>
      <w:r w:rsidRPr="00701CD8">
        <w:rPr>
          <w:iCs/>
          <w:color w:val="000000"/>
          <w:lang w:val="lt-LT" w:eastAsia="lt-LT"/>
        </w:rPr>
        <w:t>istema;</w:t>
      </w:r>
    </w:p>
    <w:p w:rsidR="00CC6180" w:rsidRPr="00701CD8" w:rsidRDefault="00CC6180"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GPM – gyventojų pajamų mokestis;</w:t>
      </w:r>
    </w:p>
    <w:p w:rsidR="00DA0BC9" w:rsidRPr="00701CD8" w:rsidRDefault="00DA0BC9"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IS – informacinė sistema;</w:t>
      </w:r>
    </w:p>
    <w:p w:rsidR="009F5861" w:rsidRPr="00701CD8" w:rsidRDefault="009F5861"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 xml:space="preserve">JAR – </w:t>
      </w:r>
      <w:r w:rsidR="006A178B" w:rsidRPr="00701CD8">
        <w:rPr>
          <w:iCs/>
          <w:color w:val="000000"/>
          <w:lang w:val="lt-LT" w:eastAsia="lt-LT"/>
        </w:rPr>
        <w:t>J</w:t>
      </w:r>
      <w:r w:rsidRPr="00701CD8">
        <w:rPr>
          <w:iCs/>
          <w:color w:val="000000"/>
          <w:lang w:val="lt-LT" w:eastAsia="lt-LT"/>
        </w:rPr>
        <w:t>uridinių asmenų registras;</w:t>
      </w:r>
    </w:p>
    <w:p w:rsidR="009F5861" w:rsidRPr="00701CD8" w:rsidRDefault="009F5861" w:rsidP="00B30992">
      <w:pPr>
        <w:pStyle w:val="Sraopastraipa"/>
        <w:tabs>
          <w:tab w:val="left" w:pos="1134"/>
        </w:tabs>
        <w:spacing w:after="120"/>
        <w:ind w:left="709"/>
        <w:contextualSpacing w:val="0"/>
        <w:jc w:val="both"/>
        <w:rPr>
          <w:lang w:val="lt-LT"/>
        </w:rPr>
      </w:pPr>
      <w:r w:rsidRPr="00701CD8">
        <w:rPr>
          <w:iCs/>
          <w:color w:val="000000"/>
          <w:lang w:val="lt-LT" w:eastAsia="lt-LT"/>
        </w:rPr>
        <w:t>LFAS – Lietuvos finansinės atskaitomybės standartai;</w:t>
      </w:r>
    </w:p>
    <w:p w:rsidR="009F5861" w:rsidRDefault="009F5861" w:rsidP="00B30992">
      <w:pPr>
        <w:pStyle w:val="Sraopastraipa"/>
        <w:tabs>
          <w:tab w:val="left" w:pos="1134"/>
        </w:tabs>
        <w:spacing w:after="120"/>
        <w:ind w:left="709"/>
        <w:contextualSpacing w:val="0"/>
        <w:jc w:val="both"/>
        <w:rPr>
          <w:lang w:val="lt-LT"/>
        </w:rPr>
      </w:pPr>
      <w:r w:rsidRPr="00701CD8">
        <w:rPr>
          <w:lang w:val="lt-LT"/>
        </w:rPr>
        <w:t>PVM – pridėtinės vertės mokestis;</w:t>
      </w:r>
    </w:p>
    <w:p w:rsidR="006F59FE" w:rsidRPr="00701CD8" w:rsidRDefault="006F59FE" w:rsidP="00B30992">
      <w:pPr>
        <w:pStyle w:val="Sraopastraipa"/>
        <w:tabs>
          <w:tab w:val="left" w:pos="1134"/>
        </w:tabs>
        <w:spacing w:after="120"/>
        <w:ind w:left="709"/>
        <w:contextualSpacing w:val="0"/>
        <w:jc w:val="both"/>
        <w:rPr>
          <w:lang w:val="lt-LT"/>
        </w:rPr>
      </w:pPr>
      <w:r>
        <w:rPr>
          <w:lang w:val="lt-LT"/>
        </w:rPr>
        <w:t>PVM įstatymas – Pridėtinės vertės mokesčio įstatymas;</w:t>
      </w:r>
    </w:p>
    <w:p w:rsidR="00530E0F" w:rsidRPr="00701CD8" w:rsidRDefault="00530E0F" w:rsidP="00530E0F">
      <w:pPr>
        <w:pStyle w:val="Sraopastraipa"/>
        <w:tabs>
          <w:tab w:val="left" w:pos="1134"/>
        </w:tabs>
        <w:spacing w:after="120"/>
        <w:ind w:left="0" w:firstLine="709"/>
        <w:contextualSpacing w:val="0"/>
        <w:jc w:val="both"/>
        <w:rPr>
          <w:iCs/>
          <w:color w:val="000000"/>
          <w:lang w:val="lt-LT" w:eastAsia="lt-LT"/>
        </w:rPr>
      </w:pPr>
      <w:r w:rsidRPr="00701CD8">
        <w:rPr>
          <w:lang w:val="lt-LT"/>
        </w:rPr>
        <w:t xml:space="preserve">Tarnyba </w:t>
      </w:r>
      <w:r w:rsidRPr="00701CD8">
        <w:rPr>
          <w:iCs/>
          <w:color w:val="000000"/>
          <w:lang w:val="lt-LT" w:eastAsia="lt-LT"/>
        </w:rPr>
        <w:t>–</w:t>
      </w:r>
      <w:r w:rsidRPr="00701CD8">
        <w:rPr>
          <w:lang w:val="lt-LT"/>
        </w:rPr>
        <w:t xml:space="preserve"> Audito, apskaitos, turto vertinimo ir nemokumo valdymo tarnyb</w:t>
      </w:r>
      <w:r>
        <w:rPr>
          <w:lang w:val="lt-LT"/>
        </w:rPr>
        <w:t>a</w:t>
      </w:r>
      <w:r w:rsidRPr="00701CD8">
        <w:rPr>
          <w:lang w:val="lt-LT"/>
        </w:rPr>
        <w:t xml:space="preserve"> prie Lietuvos Respublikos finansų ministerijos;</w:t>
      </w:r>
    </w:p>
    <w:p w:rsidR="00530E0F" w:rsidRPr="00701CD8" w:rsidRDefault="00530E0F" w:rsidP="00530E0F">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TAS – tarptautiniai apskaitos standartai</w:t>
      </w:r>
      <w:r>
        <w:rPr>
          <w:iCs/>
          <w:color w:val="000000"/>
          <w:lang w:val="lt-LT" w:eastAsia="lt-LT"/>
        </w:rPr>
        <w:t>;</w:t>
      </w:r>
    </w:p>
    <w:p w:rsidR="00AB7FC4" w:rsidRPr="00701CD8" w:rsidRDefault="00AB7FC4"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VAS – verslo apskaitos standartai;</w:t>
      </w:r>
    </w:p>
    <w:p w:rsidR="00AB7FC4" w:rsidRPr="00701CD8" w:rsidRDefault="00AB7FC4"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VSAFAS – viešojo sektoriaus apskaitos ir finansinės atskaitomybės standartai;</w:t>
      </w:r>
    </w:p>
    <w:p w:rsidR="009F5861" w:rsidRPr="00701CD8" w:rsidRDefault="009F5861"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VSAĮ – Viešojo sektoriaus atskaitomybės įstatymas;</w:t>
      </w:r>
    </w:p>
    <w:p w:rsidR="00AB7FC4" w:rsidRPr="00701CD8" w:rsidRDefault="00AB7FC4" w:rsidP="00B30992">
      <w:pPr>
        <w:pStyle w:val="Sraopastraipa"/>
        <w:tabs>
          <w:tab w:val="left" w:pos="1134"/>
        </w:tabs>
        <w:spacing w:after="120"/>
        <w:ind w:left="709"/>
        <w:contextualSpacing w:val="0"/>
        <w:jc w:val="both"/>
        <w:rPr>
          <w:iCs/>
          <w:color w:val="000000"/>
          <w:lang w:val="lt-LT" w:eastAsia="lt-LT"/>
        </w:rPr>
      </w:pPr>
      <w:r w:rsidRPr="00701CD8">
        <w:rPr>
          <w:iCs/>
          <w:color w:val="000000"/>
          <w:lang w:val="lt-LT" w:eastAsia="lt-LT"/>
        </w:rPr>
        <w:t>VSS – viešojo sektoriaus subjektas</w:t>
      </w:r>
      <w:r w:rsidR="00530E0F">
        <w:rPr>
          <w:iCs/>
          <w:color w:val="000000"/>
          <w:lang w:val="lt-LT" w:eastAsia="lt-LT"/>
        </w:rPr>
        <w:t>.</w:t>
      </w:r>
    </w:p>
    <w:p w:rsidR="00BC2F04" w:rsidRPr="00701CD8" w:rsidRDefault="00BC2F04" w:rsidP="00B30992">
      <w:pPr>
        <w:spacing w:after="120"/>
        <w:ind w:firstLine="720"/>
        <w:jc w:val="both"/>
        <w:rPr>
          <w:sz w:val="24"/>
          <w:szCs w:val="24"/>
          <w:lang w:val="en-US"/>
        </w:rPr>
      </w:pPr>
    </w:p>
    <w:p w:rsidR="007650EA" w:rsidRPr="00701CD8" w:rsidRDefault="007650EA" w:rsidP="00B30992">
      <w:pPr>
        <w:spacing w:after="120"/>
        <w:ind w:firstLine="720"/>
        <w:jc w:val="both"/>
        <w:rPr>
          <w:b/>
          <w:sz w:val="24"/>
          <w:szCs w:val="24"/>
        </w:rPr>
      </w:pPr>
      <w:r w:rsidRPr="00701CD8">
        <w:rPr>
          <w:b/>
          <w:bCs/>
          <w:sz w:val="24"/>
          <w:szCs w:val="24"/>
        </w:rPr>
        <w:t xml:space="preserve">2. </w:t>
      </w:r>
      <w:r w:rsidRPr="00701CD8">
        <w:rPr>
          <w:b/>
          <w:sz w:val="24"/>
          <w:szCs w:val="24"/>
        </w:rPr>
        <w:t>Įstatymų projektų iniciatoriai (institucija, asmenys ar piliečių įgalioti atstovai) ir rengėjai</w:t>
      </w:r>
    </w:p>
    <w:p w:rsidR="007650EA" w:rsidRDefault="007D1C64" w:rsidP="00B30992">
      <w:pPr>
        <w:spacing w:after="120"/>
        <w:ind w:firstLine="720"/>
        <w:jc w:val="both"/>
        <w:rPr>
          <w:sz w:val="24"/>
          <w:szCs w:val="24"/>
        </w:rPr>
      </w:pPr>
      <w:r w:rsidRPr="00701CD8">
        <w:rPr>
          <w:sz w:val="24"/>
          <w:szCs w:val="24"/>
        </w:rPr>
        <w:t>Įstatymų</w:t>
      </w:r>
      <w:r w:rsidR="007650EA" w:rsidRPr="00701CD8">
        <w:rPr>
          <w:sz w:val="24"/>
          <w:szCs w:val="24"/>
        </w:rPr>
        <w:t xml:space="preserve"> projektus parengė </w:t>
      </w:r>
      <w:r w:rsidR="006A178B" w:rsidRPr="00701CD8">
        <w:rPr>
          <w:sz w:val="24"/>
          <w:szCs w:val="24"/>
        </w:rPr>
        <w:t>Lietuvos Respublikos f</w:t>
      </w:r>
      <w:r w:rsidR="007650EA" w:rsidRPr="00701CD8">
        <w:rPr>
          <w:sz w:val="24"/>
          <w:szCs w:val="24"/>
        </w:rPr>
        <w:t xml:space="preserve">inansų ministerijos specialistai. Įstatymų projektų rengimą koordinavo Finansų ministerijos Atskaitomybės, audito, turto vertinimo ir nemokumo politikos departamentas (direktorė Ingrida </w:t>
      </w:r>
      <w:proofErr w:type="spellStart"/>
      <w:r w:rsidR="007650EA" w:rsidRPr="00701CD8">
        <w:rPr>
          <w:sz w:val="24"/>
          <w:szCs w:val="24"/>
        </w:rPr>
        <w:t>Muckutė</w:t>
      </w:r>
      <w:proofErr w:type="spellEnd"/>
      <w:r w:rsidR="007650EA" w:rsidRPr="00701CD8">
        <w:rPr>
          <w:sz w:val="24"/>
          <w:szCs w:val="24"/>
        </w:rPr>
        <w:t xml:space="preserve">, tel. (8 5) 239 0164, vyresnioji patarėja Paulė </w:t>
      </w:r>
      <w:proofErr w:type="spellStart"/>
      <w:r w:rsidR="007650EA" w:rsidRPr="00701CD8">
        <w:rPr>
          <w:sz w:val="24"/>
          <w:szCs w:val="24"/>
        </w:rPr>
        <w:t>Svorobovičienė</w:t>
      </w:r>
      <w:proofErr w:type="spellEnd"/>
      <w:r w:rsidR="007650EA" w:rsidRPr="00701CD8">
        <w:rPr>
          <w:sz w:val="24"/>
          <w:szCs w:val="24"/>
        </w:rPr>
        <w:t xml:space="preserve">, tel. (8 5) 239 0165), atsakingas asmuo – Atskaitomybės ir apskaitos metodologijos skyriaus (vedėja Daiva </w:t>
      </w:r>
      <w:proofErr w:type="spellStart"/>
      <w:r w:rsidR="007650EA" w:rsidRPr="00701CD8">
        <w:rPr>
          <w:sz w:val="24"/>
          <w:szCs w:val="24"/>
        </w:rPr>
        <w:t>Žibutienė</w:t>
      </w:r>
      <w:proofErr w:type="spellEnd"/>
      <w:r w:rsidR="007650EA" w:rsidRPr="00701CD8">
        <w:rPr>
          <w:sz w:val="24"/>
          <w:szCs w:val="24"/>
        </w:rPr>
        <w:t>, tel. (8 5) 219 9334) vyr</w:t>
      </w:r>
      <w:r w:rsidR="00FF6751">
        <w:rPr>
          <w:sz w:val="24"/>
          <w:szCs w:val="24"/>
        </w:rPr>
        <w:t>iausioji</w:t>
      </w:r>
      <w:r w:rsidR="007650EA" w:rsidRPr="00701CD8">
        <w:rPr>
          <w:sz w:val="24"/>
          <w:szCs w:val="24"/>
        </w:rPr>
        <w:t xml:space="preserve"> specialistė Asta </w:t>
      </w:r>
      <w:proofErr w:type="spellStart"/>
      <w:r w:rsidR="007650EA" w:rsidRPr="00701CD8">
        <w:rPr>
          <w:sz w:val="24"/>
          <w:szCs w:val="24"/>
        </w:rPr>
        <w:t>Nareckaitė</w:t>
      </w:r>
      <w:proofErr w:type="spellEnd"/>
      <w:r w:rsidR="007650EA" w:rsidRPr="00701CD8">
        <w:rPr>
          <w:sz w:val="24"/>
          <w:szCs w:val="24"/>
        </w:rPr>
        <w:t>, tel. (8 5) 239 0018.</w:t>
      </w:r>
    </w:p>
    <w:p w:rsidR="00A7278B" w:rsidRPr="00701CD8" w:rsidRDefault="00A7278B" w:rsidP="00B30992">
      <w:pPr>
        <w:spacing w:after="120"/>
        <w:ind w:firstLine="720"/>
        <w:jc w:val="both"/>
        <w:rPr>
          <w:sz w:val="24"/>
          <w:szCs w:val="24"/>
        </w:rPr>
      </w:pPr>
    </w:p>
    <w:p w:rsidR="007650EA" w:rsidRPr="00701CD8" w:rsidRDefault="007650EA" w:rsidP="00B30992">
      <w:pPr>
        <w:spacing w:after="120"/>
        <w:ind w:right="98" w:firstLine="720"/>
        <w:jc w:val="both"/>
        <w:rPr>
          <w:b/>
          <w:sz w:val="24"/>
          <w:szCs w:val="24"/>
        </w:rPr>
      </w:pPr>
      <w:r w:rsidRPr="00701CD8">
        <w:rPr>
          <w:b/>
          <w:bCs/>
          <w:sz w:val="24"/>
          <w:szCs w:val="24"/>
        </w:rPr>
        <w:t>3. K</w:t>
      </w:r>
      <w:r w:rsidRPr="00701CD8">
        <w:rPr>
          <w:b/>
          <w:sz w:val="24"/>
          <w:szCs w:val="24"/>
        </w:rPr>
        <w:t>aip šiuo metu yra reguliuojami įstatymų projektuose aptarti teisiniai santykiai</w:t>
      </w:r>
    </w:p>
    <w:p w:rsidR="007650EA" w:rsidRPr="00701CD8" w:rsidRDefault="007650EA" w:rsidP="00B30992">
      <w:pPr>
        <w:tabs>
          <w:tab w:val="left" w:pos="567"/>
        </w:tabs>
        <w:spacing w:after="120"/>
        <w:ind w:firstLine="709"/>
        <w:jc w:val="both"/>
        <w:rPr>
          <w:i/>
          <w:sz w:val="24"/>
          <w:szCs w:val="24"/>
        </w:rPr>
      </w:pPr>
      <w:r w:rsidRPr="00701CD8">
        <w:rPr>
          <w:i/>
          <w:sz w:val="24"/>
          <w:szCs w:val="24"/>
        </w:rPr>
        <w:t>Buhalterinės apskaitos įstatymas</w:t>
      </w:r>
    </w:p>
    <w:p w:rsidR="007650EA" w:rsidRPr="00701CD8" w:rsidRDefault="007650EA" w:rsidP="00B30992">
      <w:pPr>
        <w:tabs>
          <w:tab w:val="left" w:pos="567"/>
        </w:tabs>
        <w:spacing w:after="120"/>
        <w:ind w:firstLine="709"/>
        <w:jc w:val="both"/>
        <w:rPr>
          <w:i/>
          <w:sz w:val="24"/>
          <w:szCs w:val="24"/>
        </w:rPr>
      </w:pPr>
      <w:r w:rsidRPr="00701CD8">
        <w:rPr>
          <w:i/>
          <w:sz w:val="24"/>
          <w:szCs w:val="24"/>
        </w:rPr>
        <w:t xml:space="preserve">Nuo </w:t>
      </w:r>
      <w:r w:rsidR="00FF6751">
        <w:rPr>
          <w:i/>
          <w:sz w:val="24"/>
          <w:szCs w:val="24"/>
        </w:rPr>
        <w:t>Lietuvos Respublikos b</w:t>
      </w:r>
      <w:r w:rsidRPr="00701CD8">
        <w:rPr>
          <w:i/>
          <w:sz w:val="24"/>
          <w:szCs w:val="24"/>
        </w:rPr>
        <w:t>uhalterinės apskaitos pagrindų įstatymo priėmimo 1993</w:t>
      </w:r>
      <w:r w:rsidR="00112B05">
        <w:rPr>
          <w:sz w:val="24"/>
          <w:szCs w:val="24"/>
        </w:rPr>
        <w:t> </w:t>
      </w:r>
      <w:r w:rsidRPr="00701CD8">
        <w:rPr>
          <w:i/>
          <w:sz w:val="24"/>
          <w:szCs w:val="24"/>
        </w:rPr>
        <w:t>m</w:t>
      </w:r>
      <w:r w:rsidR="00FF6751">
        <w:rPr>
          <w:i/>
          <w:sz w:val="24"/>
          <w:szCs w:val="24"/>
        </w:rPr>
        <w:t>etais</w:t>
      </w:r>
      <w:r w:rsidRPr="00701CD8">
        <w:rPr>
          <w:i/>
          <w:sz w:val="24"/>
          <w:szCs w:val="24"/>
        </w:rPr>
        <w:t xml:space="preserve"> vartojamos „buhalterinės apskaitos“, „vyriausiojo buhalterio (buhalterio)“ sąvokos.</w:t>
      </w:r>
    </w:p>
    <w:p w:rsidR="007650EA" w:rsidRPr="00701CD8" w:rsidRDefault="007650EA" w:rsidP="00B30992">
      <w:pPr>
        <w:tabs>
          <w:tab w:val="left" w:pos="567"/>
        </w:tabs>
        <w:spacing w:after="120"/>
        <w:ind w:firstLine="709"/>
        <w:jc w:val="both"/>
        <w:rPr>
          <w:sz w:val="24"/>
          <w:szCs w:val="24"/>
        </w:rPr>
      </w:pPr>
    </w:p>
    <w:p w:rsidR="007650EA" w:rsidRPr="00701CD8" w:rsidRDefault="007650EA" w:rsidP="00B30992">
      <w:pPr>
        <w:tabs>
          <w:tab w:val="left" w:pos="2410"/>
        </w:tabs>
        <w:spacing w:after="120"/>
        <w:ind w:left="1701" w:right="140" w:hanging="992"/>
        <w:jc w:val="both"/>
        <w:rPr>
          <w:i/>
          <w:sz w:val="24"/>
          <w:szCs w:val="24"/>
        </w:rPr>
      </w:pPr>
      <w:r w:rsidRPr="00701CD8">
        <w:rPr>
          <w:i/>
          <w:color w:val="000000"/>
          <w:sz w:val="24"/>
          <w:szCs w:val="24"/>
          <w:lang w:eastAsia="lt-LT"/>
        </w:rPr>
        <w:t xml:space="preserve">3.1. </w:t>
      </w:r>
      <w:r w:rsidR="006F59FE" w:rsidRPr="00701CD8">
        <w:rPr>
          <w:i/>
          <w:sz w:val="24"/>
          <w:szCs w:val="24"/>
        </w:rPr>
        <w:t xml:space="preserve">Buhalterinės apskaitos </w:t>
      </w:r>
      <w:r w:rsidR="006F59FE">
        <w:rPr>
          <w:i/>
          <w:sz w:val="24"/>
          <w:szCs w:val="24"/>
        </w:rPr>
        <w:t>į</w:t>
      </w:r>
      <w:r w:rsidRPr="00701CD8">
        <w:rPr>
          <w:i/>
          <w:sz w:val="24"/>
          <w:szCs w:val="24"/>
        </w:rPr>
        <w:t>statymo taikymas</w:t>
      </w:r>
    </w:p>
    <w:p w:rsidR="00A80D46" w:rsidRPr="00701CD8" w:rsidRDefault="006F59FE" w:rsidP="00B30992">
      <w:pPr>
        <w:tabs>
          <w:tab w:val="left" w:pos="567"/>
        </w:tabs>
        <w:spacing w:after="120"/>
        <w:ind w:firstLine="709"/>
        <w:jc w:val="both"/>
        <w:rPr>
          <w:sz w:val="24"/>
          <w:szCs w:val="24"/>
        </w:rPr>
      </w:pPr>
      <w:r>
        <w:rPr>
          <w:rFonts w:eastAsia="Calibri"/>
          <w:sz w:val="24"/>
          <w:szCs w:val="24"/>
        </w:rPr>
        <w:t>B</w:t>
      </w:r>
      <w:r w:rsidRPr="00701CD8">
        <w:rPr>
          <w:rFonts w:eastAsia="Calibri"/>
          <w:sz w:val="24"/>
          <w:szCs w:val="24"/>
        </w:rPr>
        <w:t xml:space="preserve">uhalterinės apskaitos </w:t>
      </w:r>
      <w:r>
        <w:rPr>
          <w:sz w:val="24"/>
          <w:szCs w:val="24"/>
        </w:rPr>
        <w:t>į</w:t>
      </w:r>
      <w:r w:rsidR="007650EA" w:rsidRPr="00701CD8">
        <w:rPr>
          <w:sz w:val="24"/>
          <w:szCs w:val="24"/>
        </w:rPr>
        <w:t>statymas reglamentuoja</w:t>
      </w:r>
      <w:r w:rsidR="007B42F1" w:rsidRPr="00701CD8">
        <w:rPr>
          <w:sz w:val="24"/>
          <w:szCs w:val="24"/>
        </w:rPr>
        <w:t>:</w:t>
      </w:r>
    </w:p>
    <w:p w:rsidR="000529B2" w:rsidRPr="00701CD8" w:rsidRDefault="0021068F" w:rsidP="00B30992">
      <w:pPr>
        <w:tabs>
          <w:tab w:val="left" w:pos="567"/>
        </w:tabs>
        <w:spacing w:after="120"/>
        <w:ind w:firstLine="709"/>
        <w:jc w:val="both"/>
        <w:rPr>
          <w:sz w:val="24"/>
          <w:szCs w:val="24"/>
          <w:lang w:eastAsia="lt-LT"/>
        </w:rPr>
      </w:pPr>
      <w:r w:rsidRPr="00701CD8">
        <w:rPr>
          <w:sz w:val="24"/>
          <w:szCs w:val="24"/>
        </w:rPr>
        <w:t xml:space="preserve">1) </w:t>
      </w:r>
      <w:r w:rsidR="001702DD" w:rsidRPr="00701CD8">
        <w:rPr>
          <w:sz w:val="24"/>
          <w:szCs w:val="24"/>
        </w:rPr>
        <w:t>ribotos</w:t>
      </w:r>
      <w:r w:rsidR="00C07B45" w:rsidRPr="00701CD8">
        <w:rPr>
          <w:sz w:val="24"/>
          <w:szCs w:val="24"/>
        </w:rPr>
        <w:t xml:space="preserve"> civilinės atsakomybės juridinių asmenų</w:t>
      </w:r>
      <w:r w:rsidR="007B42F1" w:rsidRPr="00701CD8">
        <w:rPr>
          <w:sz w:val="24"/>
          <w:szCs w:val="24"/>
        </w:rPr>
        <w:t>, išskyrus šeimynas,</w:t>
      </w:r>
      <w:r w:rsidR="00C07B45" w:rsidRPr="00701CD8">
        <w:rPr>
          <w:sz w:val="24"/>
          <w:szCs w:val="24"/>
        </w:rPr>
        <w:t xml:space="preserve"> </w:t>
      </w:r>
      <w:r w:rsidR="007B42F1" w:rsidRPr="00701CD8">
        <w:rPr>
          <w:sz w:val="24"/>
          <w:szCs w:val="24"/>
        </w:rPr>
        <w:t>buhalterinę apskaitą</w:t>
      </w:r>
      <w:r w:rsidRPr="00701CD8">
        <w:rPr>
          <w:sz w:val="24"/>
          <w:szCs w:val="24"/>
        </w:rPr>
        <w:t xml:space="preserve">. </w:t>
      </w:r>
      <w:r w:rsidR="006F59FE">
        <w:rPr>
          <w:sz w:val="24"/>
          <w:szCs w:val="24"/>
        </w:rPr>
        <w:t>Šiame į</w:t>
      </w:r>
      <w:r w:rsidR="00E20C4C" w:rsidRPr="00701CD8">
        <w:rPr>
          <w:sz w:val="24"/>
          <w:szCs w:val="24"/>
        </w:rPr>
        <w:t>statyme n</w:t>
      </w:r>
      <w:r w:rsidR="00C53CF3" w:rsidRPr="00701CD8">
        <w:rPr>
          <w:sz w:val="24"/>
          <w:szCs w:val="24"/>
        </w:rPr>
        <w:t>ėra</w:t>
      </w:r>
      <w:r w:rsidR="00E20C4C" w:rsidRPr="00701CD8">
        <w:rPr>
          <w:sz w:val="24"/>
          <w:szCs w:val="24"/>
        </w:rPr>
        <w:t xml:space="preserve"> specialių nuostatų</w:t>
      </w:r>
      <w:r w:rsidR="00B45CBF" w:rsidRPr="00701CD8">
        <w:rPr>
          <w:sz w:val="24"/>
          <w:szCs w:val="24"/>
        </w:rPr>
        <w:t xml:space="preserve"> dėl r</w:t>
      </w:r>
      <w:r w:rsidRPr="00701CD8">
        <w:rPr>
          <w:sz w:val="24"/>
          <w:szCs w:val="24"/>
        </w:rPr>
        <w:t>eligin</w:t>
      </w:r>
      <w:r w:rsidR="00B45CBF" w:rsidRPr="00701CD8">
        <w:rPr>
          <w:sz w:val="24"/>
          <w:szCs w:val="24"/>
        </w:rPr>
        <w:t>ių</w:t>
      </w:r>
      <w:r w:rsidRPr="00701CD8">
        <w:rPr>
          <w:sz w:val="24"/>
          <w:szCs w:val="24"/>
        </w:rPr>
        <w:t xml:space="preserve"> bendruomen</w:t>
      </w:r>
      <w:r w:rsidR="00B45CBF" w:rsidRPr="00701CD8">
        <w:rPr>
          <w:sz w:val="24"/>
          <w:szCs w:val="24"/>
        </w:rPr>
        <w:t>ių</w:t>
      </w:r>
      <w:r w:rsidRPr="00701CD8">
        <w:rPr>
          <w:sz w:val="24"/>
          <w:szCs w:val="24"/>
        </w:rPr>
        <w:t>, bendrij</w:t>
      </w:r>
      <w:r w:rsidR="00B45CBF" w:rsidRPr="00701CD8">
        <w:rPr>
          <w:sz w:val="24"/>
          <w:szCs w:val="24"/>
        </w:rPr>
        <w:t>ų</w:t>
      </w:r>
      <w:r w:rsidRPr="00701CD8">
        <w:rPr>
          <w:sz w:val="24"/>
          <w:szCs w:val="24"/>
        </w:rPr>
        <w:t xml:space="preserve"> ir centr</w:t>
      </w:r>
      <w:r w:rsidR="00B45CBF" w:rsidRPr="00701CD8">
        <w:rPr>
          <w:sz w:val="24"/>
          <w:szCs w:val="24"/>
        </w:rPr>
        <w:t>ų</w:t>
      </w:r>
      <w:r w:rsidR="00996384">
        <w:rPr>
          <w:sz w:val="24"/>
          <w:szCs w:val="24"/>
        </w:rPr>
        <w:t xml:space="preserve"> </w:t>
      </w:r>
      <w:r w:rsidR="00996384">
        <w:rPr>
          <w:sz w:val="24"/>
          <w:szCs w:val="24"/>
          <w:lang w:eastAsia="lt-LT"/>
        </w:rPr>
        <w:t>(toliau – religinės bendrijos)</w:t>
      </w:r>
      <w:r w:rsidR="0017734C" w:rsidRPr="00701CD8">
        <w:rPr>
          <w:sz w:val="24"/>
          <w:szCs w:val="24"/>
        </w:rPr>
        <w:t xml:space="preserve">, nors </w:t>
      </w:r>
      <w:r w:rsidR="006A178B" w:rsidRPr="00701CD8">
        <w:rPr>
          <w:sz w:val="24"/>
          <w:szCs w:val="24"/>
        </w:rPr>
        <w:t xml:space="preserve">Lietuvos Respublikos </w:t>
      </w:r>
      <w:r w:rsidR="006A178B" w:rsidRPr="00701CD8">
        <w:rPr>
          <w:bCs/>
          <w:sz w:val="24"/>
          <w:szCs w:val="24"/>
          <w:lang w:eastAsia="lt-LT"/>
        </w:rPr>
        <w:t>r</w:t>
      </w:r>
      <w:r w:rsidRPr="00701CD8">
        <w:rPr>
          <w:bCs/>
          <w:sz w:val="24"/>
          <w:szCs w:val="24"/>
          <w:lang w:eastAsia="lt-LT"/>
        </w:rPr>
        <w:t>eliginių bendruomenių ir bendrijų</w:t>
      </w:r>
      <w:r w:rsidR="0017734C" w:rsidRPr="00701CD8">
        <w:rPr>
          <w:bCs/>
          <w:sz w:val="24"/>
          <w:szCs w:val="24"/>
          <w:lang w:eastAsia="lt-LT"/>
        </w:rPr>
        <w:t xml:space="preserve"> įstatymo 7 straipsnis </w:t>
      </w:r>
      <w:r w:rsidR="00D870A5" w:rsidRPr="00701CD8">
        <w:rPr>
          <w:bCs/>
          <w:sz w:val="24"/>
          <w:szCs w:val="24"/>
          <w:lang w:eastAsia="lt-LT"/>
        </w:rPr>
        <w:t xml:space="preserve">nustato, kad </w:t>
      </w:r>
      <w:r w:rsidR="0017734C" w:rsidRPr="00701CD8">
        <w:rPr>
          <w:bCs/>
          <w:sz w:val="24"/>
          <w:szCs w:val="24"/>
          <w:lang w:eastAsia="lt-LT"/>
        </w:rPr>
        <w:t>r</w:t>
      </w:r>
      <w:r w:rsidRPr="00701CD8">
        <w:rPr>
          <w:sz w:val="24"/>
          <w:szCs w:val="24"/>
          <w:lang w:eastAsia="lt-LT"/>
        </w:rPr>
        <w:t>eliginės bendrijos turi teisę laisvai organizuotis pagal savo hierarchinę ir institucinę struktūrą, vidaus gyvenimą tvarkyti savarankiškai pagal savo kanonus, statutus bei kitas normas</w:t>
      </w:r>
      <w:r w:rsidR="006A178B" w:rsidRPr="00701CD8">
        <w:rPr>
          <w:sz w:val="24"/>
          <w:szCs w:val="24"/>
          <w:lang w:eastAsia="lt-LT"/>
        </w:rPr>
        <w:t>;</w:t>
      </w:r>
      <w:bookmarkStart w:id="1" w:name="straipsnis16"/>
      <w:bookmarkStart w:id="2" w:name="straipsnis3"/>
      <w:bookmarkEnd w:id="1"/>
    </w:p>
    <w:bookmarkEnd w:id="2"/>
    <w:p w:rsidR="00B65A7B" w:rsidRDefault="007B42F1" w:rsidP="00B30992">
      <w:pPr>
        <w:tabs>
          <w:tab w:val="left" w:pos="567"/>
        </w:tabs>
        <w:spacing w:after="120"/>
        <w:ind w:firstLine="709"/>
        <w:jc w:val="both"/>
        <w:rPr>
          <w:sz w:val="24"/>
          <w:szCs w:val="24"/>
        </w:rPr>
      </w:pPr>
      <w:r w:rsidRPr="00701CD8">
        <w:rPr>
          <w:sz w:val="24"/>
          <w:szCs w:val="24"/>
        </w:rPr>
        <w:lastRenderedPageBreak/>
        <w:t xml:space="preserve">2) </w:t>
      </w:r>
      <w:r w:rsidR="007650EA" w:rsidRPr="00701CD8">
        <w:rPr>
          <w:sz w:val="24"/>
          <w:szCs w:val="24"/>
        </w:rPr>
        <w:t xml:space="preserve">tik tų gyventojų, kurie </w:t>
      </w:r>
      <w:r w:rsidR="006A178B" w:rsidRPr="00701CD8">
        <w:rPr>
          <w:sz w:val="24"/>
          <w:szCs w:val="24"/>
        </w:rPr>
        <w:t xml:space="preserve">vykdo </w:t>
      </w:r>
      <w:r w:rsidR="007650EA" w:rsidRPr="00111CAB">
        <w:rPr>
          <w:i/>
          <w:sz w:val="24"/>
          <w:szCs w:val="24"/>
        </w:rPr>
        <w:t>individuali</w:t>
      </w:r>
      <w:r w:rsidR="006A178B" w:rsidRPr="00111CAB">
        <w:rPr>
          <w:i/>
          <w:sz w:val="24"/>
          <w:szCs w:val="24"/>
        </w:rPr>
        <w:t>ą</w:t>
      </w:r>
      <w:r w:rsidR="007650EA" w:rsidRPr="00111CAB">
        <w:rPr>
          <w:i/>
          <w:sz w:val="24"/>
          <w:szCs w:val="24"/>
        </w:rPr>
        <w:t xml:space="preserve"> veikl</w:t>
      </w:r>
      <w:r w:rsidR="006A178B" w:rsidRPr="00111CAB">
        <w:rPr>
          <w:i/>
          <w:sz w:val="24"/>
          <w:szCs w:val="24"/>
        </w:rPr>
        <w:t>ą</w:t>
      </w:r>
      <w:r w:rsidR="007650EA" w:rsidRPr="00701CD8">
        <w:rPr>
          <w:sz w:val="24"/>
          <w:szCs w:val="24"/>
        </w:rPr>
        <w:t xml:space="preserve"> (nuolatinių Lietuvos gyventojų, kurie </w:t>
      </w:r>
      <w:r w:rsidR="006A178B" w:rsidRPr="00701CD8">
        <w:rPr>
          <w:sz w:val="24"/>
          <w:szCs w:val="24"/>
        </w:rPr>
        <w:t>vykdo</w:t>
      </w:r>
      <w:r w:rsidR="007650EA" w:rsidRPr="00701CD8">
        <w:rPr>
          <w:sz w:val="24"/>
          <w:szCs w:val="24"/>
        </w:rPr>
        <w:t xml:space="preserve"> individuali</w:t>
      </w:r>
      <w:r w:rsidR="006A178B" w:rsidRPr="00701CD8">
        <w:rPr>
          <w:sz w:val="24"/>
          <w:szCs w:val="24"/>
        </w:rPr>
        <w:t>ą</w:t>
      </w:r>
      <w:r w:rsidR="007650EA" w:rsidRPr="00701CD8">
        <w:rPr>
          <w:sz w:val="24"/>
          <w:szCs w:val="24"/>
        </w:rPr>
        <w:t xml:space="preserve"> veikl</w:t>
      </w:r>
      <w:r w:rsidR="006A178B" w:rsidRPr="00701CD8">
        <w:rPr>
          <w:sz w:val="24"/>
          <w:szCs w:val="24"/>
        </w:rPr>
        <w:t>ą</w:t>
      </w:r>
      <w:r w:rsidR="007650EA" w:rsidRPr="00701CD8">
        <w:rPr>
          <w:sz w:val="24"/>
          <w:szCs w:val="24"/>
        </w:rPr>
        <w:t>, ir nenuolatinių Lietuvos gyventojų, veikiančių per nuolatinę bazę Lietuvos Respublikoje), buhalterinę apskaitą, jos organizavimą ir tvarkymą.</w:t>
      </w:r>
    </w:p>
    <w:p w:rsidR="007650EA" w:rsidRPr="00701CD8" w:rsidRDefault="00B65A7B" w:rsidP="00B30992">
      <w:pPr>
        <w:tabs>
          <w:tab w:val="left" w:pos="567"/>
        </w:tabs>
        <w:spacing w:after="120"/>
        <w:ind w:firstLine="709"/>
        <w:jc w:val="both"/>
        <w:rPr>
          <w:rFonts w:eastAsia="Calibri"/>
          <w:sz w:val="24"/>
          <w:szCs w:val="24"/>
        </w:rPr>
      </w:pPr>
      <w:r>
        <w:rPr>
          <w:sz w:val="24"/>
          <w:szCs w:val="24"/>
        </w:rPr>
        <w:t xml:space="preserve">Individuali veikla suprantama siauriau nei ekonominė veikla, todėl ne visais atvejais taikomi Buhalterinės apskaitos </w:t>
      </w:r>
      <w:r w:rsidR="0043430D">
        <w:rPr>
          <w:sz w:val="24"/>
          <w:szCs w:val="24"/>
        </w:rPr>
        <w:t xml:space="preserve">įstatymo </w:t>
      </w:r>
      <w:r>
        <w:rPr>
          <w:sz w:val="24"/>
          <w:szCs w:val="24"/>
        </w:rPr>
        <w:t xml:space="preserve">reikalavimai </w:t>
      </w:r>
      <w:r w:rsidR="0043430D">
        <w:rPr>
          <w:sz w:val="24"/>
          <w:szCs w:val="24"/>
        </w:rPr>
        <w:t xml:space="preserve">pateikti </w:t>
      </w:r>
      <w:r>
        <w:rPr>
          <w:sz w:val="24"/>
          <w:szCs w:val="24"/>
        </w:rPr>
        <w:t>apskaitos dokument</w:t>
      </w:r>
      <w:r w:rsidR="0043430D">
        <w:rPr>
          <w:sz w:val="24"/>
          <w:szCs w:val="24"/>
        </w:rPr>
        <w:t>ą</w:t>
      </w:r>
      <w:r>
        <w:rPr>
          <w:sz w:val="24"/>
          <w:szCs w:val="24"/>
        </w:rPr>
        <w:t xml:space="preserve">. </w:t>
      </w:r>
      <w:r w:rsidR="007650EA" w:rsidRPr="00701CD8">
        <w:rPr>
          <w:sz w:val="24"/>
          <w:szCs w:val="24"/>
        </w:rPr>
        <w:t xml:space="preserve">Nors pagal </w:t>
      </w:r>
      <w:r w:rsidR="006A178B" w:rsidRPr="00701CD8">
        <w:rPr>
          <w:sz w:val="24"/>
          <w:szCs w:val="24"/>
        </w:rPr>
        <w:t>Lietuvos Respublikos g</w:t>
      </w:r>
      <w:r w:rsidR="007650EA" w:rsidRPr="00701CD8">
        <w:rPr>
          <w:sz w:val="24"/>
          <w:szCs w:val="24"/>
        </w:rPr>
        <w:t xml:space="preserve">yventojų pajamų mokesčio įstatymą </w:t>
      </w:r>
      <w:r w:rsidR="007650EA" w:rsidRPr="00111CAB">
        <w:rPr>
          <w:i/>
          <w:sz w:val="24"/>
          <w:szCs w:val="24"/>
        </w:rPr>
        <w:t>individualiai veiklai</w:t>
      </w:r>
      <w:r w:rsidR="007650EA" w:rsidRPr="00701CD8">
        <w:rPr>
          <w:sz w:val="24"/>
          <w:szCs w:val="24"/>
        </w:rPr>
        <w:t xml:space="preserve"> nepriskiriama nekilnojamųjų pagal prigimtį daiktų pardavimo ir (ar) nuomos veikla, taip pat finansinių priemonių sandoriai, tačiau tokia veikla ir sandoriai gali </w:t>
      </w:r>
      <w:r w:rsidR="006A178B" w:rsidRPr="00701CD8">
        <w:rPr>
          <w:sz w:val="24"/>
          <w:szCs w:val="24"/>
        </w:rPr>
        <w:t>būti suprantami kaip</w:t>
      </w:r>
      <w:r w:rsidR="007650EA" w:rsidRPr="00701CD8">
        <w:rPr>
          <w:sz w:val="24"/>
          <w:szCs w:val="24"/>
        </w:rPr>
        <w:t xml:space="preserve"> </w:t>
      </w:r>
      <w:r w:rsidR="007650EA" w:rsidRPr="00111CAB">
        <w:rPr>
          <w:i/>
          <w:sz w:val="24"/>
          <w:szCs w:val="24"/>
        </w:rPr>
        <w:t>ekonominė veikl</w:t>
      </w:r>
      <w:r w:rsidR="006A178B" w:rsidRPr="00111CAB">
        <w:rPr>
          <w:i/>
          <w:sz w:val="24"/>
          <w:szCs w:val="24"/>
        </w:rPr>
        <w:t>a</w:t>
      </w:r>
      <w:r w:rsidR="006A178B" w:rsidRPr="00701CD8">
        <w:rPr>
          <w:sz w:val="24"/>
          <w:szCs w:val="24"/>
        </w:rPr>
        <w:t>, kaip ji apibrėžiama PVM įstatyme</w:t>
      </w:r>
      <w:r w:rsidR="007650EA" w:rsidRPr="00701CD8">
        <w:rPr>
          <w:sz w:val="24"/>
          <w:szCs w:val="24"/>
        </w:rPr>
        <w:t xml:space="preserve"> (t.</w:t>
      </w:r>
      <w:r w:rsidR="006A178B" w:rsidRPr="00701CD8">
        <w:rPr>
          <w:sz w:val="24"/>
          <w:szCs w:val="24"/>
        </w:rPr>
        <w:t xml:space="preserve"> </w:t>
      </w:r>
      <w:r w:rsidR="007650EA" w:rsidRPr="00701CD8">
        <w:rPr>
          <w:sz w:val="24"/>
          <w:szCs w:val="24"/>
        </w:rPr>
        <w:t>y. veikl</w:t>
      </w:r>
      <w:r w:rsidR="006A178B" w:rsidRPr="00701CD8">
        <w:rPr>
          <w:sz w:val="24"/>
          <w:szCs w:val="24"/>
        </w:rPr>
        <w:t>a</w:t>
      </w:r>
      <w:r w:rsidR="007650EA" w:rsidRPr="00701CD8">
        <w:rPr>
          <w:sz w:val="24"/>
          <w:szCs w:val="24"/>
        </w:rPr>
        <w:t xml:space="preserve">, kurią vykdant siekiama gauti bet kokių pajamų, neatsižvelgiant į tai, ar ją vykdant siekiama gauti pelno). </w:t>
      </w:r>
      <w:r w:rsidR="007650EA" w:rsidRPr="00701CD8">
        <w:rPr>
          <w:rFonts w:eastAsia="Calibri"/>
          <w:sz w:val="24"/>
          <w:szCs w:val="24"/>
        </w:rPr>
        <w:t xml:space="preserve">Pagal PVM įstatymą gyventojams, </w:t>
      </w:r>
      <w:r w:rsidR="006A178B" w:rsidRPr="00701CD8">
        <w:rPr>
          <w:rFonts w:eastAsia="Calibri"/>
          <w:sz w:val="24"/>
          <w:szCs w:val="24"/>
        </w:rPr>
        <w:t>vykdantiems</w:t>
      </w:r>
      <w:r w:rsidR="007650EA" w:rsidRPr="00701CD8">
        <w:rPr>
          <w:rFonts w:eastAsia="Calibri"/>
          <w:sz w:val="24"/>
          <w:szCs w:val="24"/>
        </w:rPr>
        <w:t xml:space="preserve"> </w:t>
      </w:r>
      <w:r w:rsidR="007650EA" w:rsidRPr="00111CAB">
        <w:rPr>
          <w:rFonts w:eastAsia="Calibri"/>
          <w:i/>
          <w:sz w:val="24"/>
          <w:szCs w:val="24"/>
        </w:rPr>
        <w:t>ekonomin</w:t>
      </w:r>
      <w:r w:rsidR="006A178B" w:rsidRPr="00111CAB">
        <w:rPr>
          <w:rFonts w:eastAsia="Calibri"/>
          <w:i/>
          <w:sz w:val="24"/>
          <w:szCs w:val="24"/>
        </w:rPr>
        <w:t>ę</w:t>
      </w:r>
      <w:r w:rsidR="007650EA" w:rsidRPr="00111CAB">
        <w:rPr>
          <w:rFonts w:eastAsia="Calibri"/>
          <w:i/>
          <w:sz w:val="24"/>
          <w:szCs w:val="24"/>
        </w:rPr>
        <w:t xml:space="preserve"> veikl</w:t>
      </w:r>
      <w:r w:rsidR="006A178B" w:rsidRPr="00111CAB">
        <w:rPr>
          <w:rFonts w:eastAsia="Calibri"/>
          <w:i/>
          <w:sz w:val="24"/>
          <w:szCs w:val="24"/>
        </w:rPr>
        <w:t>ą</w:t>
      </w:r>
      <w:r w:rsidR="007650EA" w:rsidRPr="00701CD8">
        <w:rPr>
          <w:rFonts w:eastAsia="Calibri"/>
          <w:sz w:val="24"/>
          <w:szCs w:val="24"/>
        </w:rPr>
        <w:t>, susijusi</w:t>
      </w:r>
      <w:r w:rsidR="006A178B" w:rsidRPr="00701CD8">
        <w:rPr>
          <w:rFonts w:eastAsia="Calibri"/>
          <w:sz w:val="24"/>
          <w:szCs w:val="24"/>
        </w:rPr>
        <w:t>ą</w:t>
      </w:r>
      <w:r w:rsidR="007650EA" w:rsidRPr="00701CD8">
        <w:rPr>
          <w:rFonts w:eastAsia="Calibri"/>
          <w:sz w:val="24"/>
          <w:szCs w:val="24"/>
        </w:rPr>
        <w:t xml:space="preserve"> su nekilnojamu</w:t>
      </w:r>
      <w:r w:rsidR="006A178B" w:rsidRPr="00701CD8">
        <w:rPr>
          <w:rFonts w:eastAsia="Calibri"/>
          <w:sz w:val="24"/>
          <w:szCs w:val="24"/>
        </w:rPr>
        <w:t>oju</w:t>
      </w:r>
      <w:r w:rsidR="007650EA" w:rsidRPr="00701CD8">
        <w:rPr>
          <w:rFonts w:eastAsia="Calibri"/>
          <w:sz w:val="24"/>
          <w:szCs w:val="24"/>
        </w:rPr>
        <w:t xml:space="preserve"> turtu, ar finansinių priemonių sandoriais, </w:t>
      </w:r>
      <w:r w:rsidR="006A178B" w:rsidRPr="00701CD8">
        <w:rPr>
          <w:rFonts w:eastAsia="Calibri"/>
          <w:sz w:val="24"/>
          <w:szCs w:val="24"/>
        </w:rPr>
        <w:t>kurių vertė</w:t>
      </w:r>
      <w:r w:rsidR="007650EA" w:rsidRPr="00701CD8">
        <w:rPr>
          <w:rFonts w:eastAsia="Calibri"/>
          <w:sz w:val="24"/>
          <w:szCs w:val="24"/>
        </w:rPr>
        <w:t xml:space="preserve"> viršij</w:t>
      </w:r>
      <w:r w:rsidR="006A178B" w:rsidRPr="00701CD8">
        <w:rPr>
          <w:rFonts w:eastAsia="Calibri"/>
          <w:sz w:val="24"/>
          <w:szCs w:val="24"/>
        </w:rPr>
        <w:t>a PVM įstatyme nustatytą ribą</w:t>
      </w:r>
      <w:r w:rsidR="007650EA" w:rsidRPr="00701CD8">
        <w:rPr>
          <w:rFonts w:eastAsia="Calibri"/>
          <w:sz w:val="24"/>
          <w:szCs w:val="24"/>
        </w:rPr>
        <w:t xml:space="preserve">, gali atsirasti prievolė registruotis PVM mokėtojais. Įsiregistravus PVM mokėtoju, sandoriai, vadovaujantis PVM įstatymu, yra įforminami PVM sąskaita faktūra. Tuo atveju, jei asmuo privalo įsiregistruoti PVM mokėtoju, tačiau to nepadaro, jam prievolė apskaičiuoti ir mokėti PVM išlieka (jis privalo pateikti PVM mokėtoju neįregistruoto asmens PVM apyskaitą), tačiau prievolės įforminti individualiai veiklai nepriskiriamus sandorius nei pagal </w:t>
      </w:r>
      <w:r w:rsidR="006F59FE">
        <w:rPr>
          <w:rFonts w:eastAsia="Calibri"/>
          <w:sz w:val="24"/>
          <w:szCs w:val="24"/>
        </w:rPr>
        <w:t>B</w:t>
      </w:r>
      <w:r w:rsidR="006F59FE" w:rsidRPr="00701CD8">
        <w:rPr>
          <w:rFonts w:eastAsia="Calibri"/>
          <w:sz w:val="24"/>
          <w:szCs w:val="24"/>
        </w:rPr>
        <w:t xml:space="preserve">uhalterinės apskaitos </w:t>
      </w:r>
      <w:r w:rsidR="007650EA" w:rsidRPr="00701CD8">
        <w:rPr>
          <w:rFonts w:eastAsia="Calibri"/>
          <w:sz w:val="24"/>
          <w:szCs w:val="24"/>
        </w:rPr>
        <w:t>įstatymą, nei pagal PVM įstatymą neatsiranda, o pirkėjui reikalingas apskaitos dokumentas, pagal kurį jis galėtų pasinaudoti PVM atskaita, užtikrinant PVM sistemos neutralumą.</w:t>
      </w:r>
    </w:p>
    <w:p w:rsidR="00B25E0C" w:rsidRPr="00701CD8" w:rsidRDefault="00B25E0C" w:rsidP="00B30992">
      <w:pPr>
        <w:tabs>
          <w:tab w:val="left" w:pos="567"/>
        </w:tabs>
        <w:spacing w:after="120"/>
        <w:ind w:firstLine="709"/>
        <w:jc w:val="both"/>
        <w:rPr>
          <w:rFonts w:eastAsia="Calibri"/>
          <w:sz w:val="24"/>
          <w:szCs w:val="24"/>
        </w:rPr>
      </w:pPr>
    </w:p>
    <w:p w:rsidR="0056059A" w:rsidRPr="00701CD8" w:rsidRDefault="00021610" w:rsidP="00B30992">
      <w:pPr>
        <w:spacing w:after="120"/>
        <w:ind w:firstLine="720"/>
        <w:jc w:val="both"/>
        <w:rPr>
          <w:i/>
          <w:sz w:val="24"/>
          <w:szCs w:val="24"/>
        </w:rPr>
      </w:pPr>
      <w:r w:rsidRPr="00701CD8">
        <w:rPr>
          <w:i/>
          <w:sz w:val="24"/>
          <w:szCs w:val="24"/>
          <w:lang w:val="en-US"/>
        </w:rPr>
        <w:t>3.</w:t>
      </w:r>
      <w:r w:rsidR="0009621D" w:rsidRPr="00701CD8">
        <w:rPr>
          <w:i/>
          <w:sz w:val="24"/>
          <w:szCs w:val="24"/>
          <w:lang w:val="en-US"/>
        </w:rPr>
        <w:t>2</w:t>
      </w:r>
      <w:r w:rsidRPr="00701CD8">
        <w:rPr>
          <w:i/>
          <w:sz w:val="24"/>
          <w:szCs w:val="24"/>
          <w:lang w:val="en-US"/>
        </w:rPr>
        <w:t xml:space="preserve">. </w:t>
      </w:r>
      <w:r w:rsidR="0056059A" w:rsidRPr="00701CD8">
        <w:rPr>
          <w:i/>
          <w:sz w:val="24"/>
          <w:szCs w:val="24"/>
        </w:rPr>
        <w:t xml:space="preserve">Apskaitos politika, sąskaitų planas, </w:t>
      </w:r>
      <w:r w:rsidR="0073024C" w:rsidRPr="00701CD8">
        <w:rPr>
          <w:i/>
          <w:sz w:val="24"/>
          <w:szCs w:val="24"/>
        </w:rPr>
        <w:t>vidaus apskaita</w:t>
      </w:r>
    </w:p>
    <w:p w:rsidR="00E6318E" w:rsidRDefault="006F59FE" w:rsidP="00B30992">
      <w:pPr>
        <w:widowControl w:val="0"/>
        <w:suppressAutoHyphens/>
        <w:spacing w:after="120"/>
        <w:ind w:firstLine="709"/>
        <w:jc w:val="both"/>
        <w:rPr>
          <w:iCs/>
          <w:color w:val="000000"/>
          <w:sz w:val="24"/>
          <w:szCs w:val="24"/>
          <w:lang w:eastAsia="lt-LT"/>
        </w:rPr>
      </w:pPr>
      <w:r>
        <w:rPr>
          <w:rFonts w:eastAsia="Calibri"/>
          <w:sz w:val="24"/>
          <w:szCs w:val="24"/>
        </w:rPr>
        <w:t>B</w:t>
      </w:r>
      <w:r w:rsidRPr="00701CD8">
        <w:rPr>
          <w:rFonts w:eastAsia="Calibri"/>
          <w:sz w:val="24"/>
          <w:szCs w:val="24"/>
        </w:rPr>
        <w:t xml:space="preserve">uhalterinės apskaitos </w:t>
      </w:r>
      <w:r>
        <w:rPr>
          <w:sz w:val="24"/>
          <w:szCs w:val="24"/>
        </w:rPr>
        <w:t>į</w:t>
      </w:r>
      <w:r w:rsidR="0056059A" w:rsidRPr="00701CD8">
        <w:rPr>
          <w:sz w:val="24"/>
          <w:szCs w:val="24"/>
        </w:rPr>
        <w:t>statymo 2 straipsnyje apibrėžta apskaitos politika</w:t>
      </w:r>
      <w:r w:rsidR="00CF7907" w:rsidRPr="00701CD8">
        <w:rPr>
          <w:sz w:val="24"/>
          <w:szCs w:val="24"/>
        </w:rPr>
        <w:t xml:space="preserve"> (apskaitos principai, apskaitos metodai ir taisyklės, skirti ūkio subjekto apskaitai tvarkyti ir finansinėms ataskaitoms sudaryti)</w:t>
      </w:r>
      <w:r w:rsidR="0056059A" w:rsidRPr="00701CD8">
        <w:rPr>
          <w:sz w:val="24"/>
          <w:szCs w:val="24"/>
        </w:rPr>
        <w:t>, 9 straipsn</w:t>
      </w:r>
      <w:r w:rsidR="0023287A" w:rsidRPr="00701CD8">
        <w:rPr>
          <w:sz w:val="24"/>
          <w:szCs w:val="24"/>
        </w:rPr>
        <w:t>yje</w:t>
      </w:r>
      <w:r w:rsidR="0056059A" w:rsidRPr="00701CD8">
        <w:rPr>
          <w:sz w:val="24"/>
          <w:szCs w:val="24"/>
        </w:rPr>
        <w:t xml:space="preserve"> </w:t>
      </w:r>
      <w:r w:rsidR="0023287A" w:rsidRPr="00701CD8">
        <w:rPr>
          <w:sz w:val="24"/>
          <w:szCs w:val="24"/>
        </w:rPr>
        <w:t>pateikiamos</w:t>
      </w:r>
      <w:r w:rsidR="0056059A" w:rsidRPr="00701CD8">
        <w:rPr>
          <w:sz w:val="24"/>
          <w:szCs w:val="24"/>
        </w:rPr>
        <w:t xml:space="preserve"> apskaitos politikos </w:t>
      </w:r>
      <w:r w:rsidR="00E6318E">
        <w:rPr>
          <w:sz w:val="24"/>
          <w:szCs w:val="24"/>
        </w:rPr>
        <w:t xml:space="preserve">turinio </w:t>
      </w:r>
      <w:r w:rsidR="0056059A" w:rsidRPr="00701CD8">
        <w:rPr>
          <w:sz w:val="24"/>
          <w:szCs w:val="24"/>
        </w:rPr>
        <w:t>nuostat</w:t>
      </w:r>
      <w:r w:rsidR="0023287A" w:rsidRPr="00701CD8">
        <w:rPr>
          <w:sz w:val="24"/>
          <w:szCs w:val="24"/>
        </w:rPr>
        <w:t>o</w:t>
      </w:r>
      <w:r w:rsidR="0056059A" w:rsidRPr="00701CD8">
        <w:rPr>
          <w:sz w:val="24"/>
          <w:szCs w:val="24"/>
        </w:rPr>
        <w:t>s, subjekto vadovo pareig</w:t>
      </w:r>
      <w:r w:rsidR="0023287A" w:rsidRPr="00701CD8">
        <w:rPr>
          <w:sz w:val="24"/>
          <w:szCs w:val="24"/>
        </w:rPr>
        <w:t>a</w:t>
      </w:r>
      <w:r w:rsidR="0056059A" w:rsidRPr="00701CD8">
        <w:rPr>
          <w:sz w:val="24"/>
          <w:szCs w:val="24"/>
        </w:rPr>
        <w:t xml:space="preserve"> ją parinkti ir įgyvendinti. </w:t>
      </w:r>
      <w:r w:rsidR="0023287A" w:rsidRPr="00701CD8">
        <w:rPr>
          <w:sz w:val="24"/>
          <w:szCs w:val="24"/>
        </w:rPr>
        <w:t>A</w:t>
      </w:r>
      <w:r w:rsidR="0056059A" w:rsidRPr="00701CD8">
        <w:rPr>
          <w:sz w:val="24"/>
          <w:szCs w:val="24"/>
        </w:rPr>
        <w:t xml:space="preserve">pskaitos politikos </w:t>
      </w:r>
      <w:r w:rsidR="0023287A" w:rsidRPr="00701CD8">
        <w:rPr>
          <w:sz w:val="24"/>
          <w:szCs w:val="24"/>
        </w:rPr>
        <w:t xml:space="preserve">nuostatos </w:t>
      </w:r>
      <w:r w:rsidR="0056059A" w:rsidRPr="00701CD8">
        <w:rPr>
          <w:sz w:val="24"/>
          <w:szCs w:val="24"/>
        </w:rPr>
        <w:t>yra</w:t>
      </w:r>
      <w:r w:rsidR="0056059A" w:rsidRPr="00701CD8">
        <w:rPr>
          <w:iCs/>
          <w:color w:val="000000"/>
          <w:sz w:val="24"/>
          <w:szCs w:val="24"/>
          <w:lang w:eastAsia="lt-LT"/>
        </w:rPr>
        <w:t xml:space="preserve"> apskaitos standartų dalis, j</w:t>
      </w:r>
      <w:r w:rsidR="00E6318E">
        <w:rPr>
          <w:iCs/>
          <w:color w:val="000000"/>
          <w:sz w:val="24"/>
          <w:szCs w:val="24"/>
          <w:lang w:eastAsia="lt-LT"/>
        </w:rPr>
        <w:t>os pokyčio įtakai įvertinti ir informacij</w:t>
      </w:r>
      <w:r w:rsidR="0056059A" w:rsidRPr="00701CD8">
        <w:rPr>
          <w:iCs/>
          <w:color w:val="000000"/>
          <w:sz w:val="24"/>
          <w:szCs w:val="24"/>
          <w:lang w:eastAsia="lt-LT"/>
        </w:rPr>
        <w:t xml:space="preserve">ai </w:t>
      </w:r>
      <w:r w:rsidR="00E6318E">
        <w:rPr>
          <w:iCs/>
          <w:color w:val="000000"/>
          <w:sz w:val="24"/>
          <w:szCs w:val="24"/>
          <w:lang w:eastAsia="lt-LT"/>
        </w:rPr>
        <w:t>apie ją atskleisti finansinių ataskaitų aiškinamajame rašte</w:t>
      </w:r>
      <w:r w:rsidR="00E6318E" w:rsidRPr="00701CD8">
        <w:rPr>
          <w:iCs/>
          <w:color w:val="000000"/>
          <w:sz w:val="24"/>
          <w:szCs w:val="24"/>
          <w:lang w:eastAsia="lt-LT"/>
        </w:rPr>
        <w:t xml:space="preserve"> </w:t>
      </w:r>
      <w:r w:rsidR="0056059A" w:rsidRPr="00701CD8">
        <w:rPr>
          <w:iCs/>
          <w:color w:val="000000"/>
          <w:sz w:val="24"/>
          <w:szCs w:val="24"/>
          <w:lang w:eastAsia="lt-LT"/>
        </w:rPr>
        <w:t xml:space="preserve">skirtas atskiras standartas (tiek </w:t>
      </w:r>
      <w:r w:rsidR="000529B2" w:rsidRPr="00701CD8">
        <w:rPr>
          <w:iCs/>
          <w:color w:val="000000"/>
          <w:sz w:val="24"/>
          <w:szCs w:val="24"/>
          <w:lang w:eastAsia="lt-LT"/>
        </w:rPr>
        <w:t>TAS</w:t>
      </w:r>
      <w:r w:rsidR="0056059A" w:rsidRPr="00701CD8">
        <w:rPr>
          <w:iCs/>
          <w:color w:val="000000"/>
          <w:sz w:val="24"/>
          <w:szCs w:val="24"/>
          <w:lang w:eastAsia="lt-LT"/>
        </w:rPr>
        <w:t xml:space="preserve">, tiek </w:t>
      </w:r>
      <w:r w:rsidR="000529B2" w:rsidRPr="00701CD8">
        <w:rPr>
          <w:iCs/>
          <w:color w:val="000000"/>
          <w:sz w:val="24"/>
          <w:szCs w:val="24"/>
          <w:lang w:eastAsia="lt-LT"/>
        </w:rPr>
        <w:t>VAS</w:t>
      </w:r>
      <w:r w:rsidR="0056059A" w:rsidRPr="00701CD8">
        <w:rPr>
          <w:iCs/>
          <w:color w:val="000000"/>
          <w:sz w:val="24"/>
          <w:szCs w:val="24"/>
          <w:lang w:eastAsia="lt-LT"/>
        </w:rPr>
        <w:t xml:space="preserve">, tiek </w:t>
      </w:r>
      <w:r w:rsidR="000529B2" w:rsidRPr="00701CD8">
        <w:rPr>
          <w:iCs/>
          <w:color w:val="000000"/>
          <w:sz w:val="24"/>
          <w:szCs w:val="24"/>
          <w:lang w:eastAsia="lt-LT"/>
        </w:rPr>
        <w:t>VSAFAS</w:t>
      </w:r>
      <w:r w:rsidR="0056059A" w:rsidRPr="00701CD8">
        <w:rPr>
          <w:iCs/>
          <w:color w:val="000000"/>
          <w:sz w:val="24"/>
          <w:szCs w:val="24"/>
          <w:lang w:eastAsia="lt-LT"/>
        </w:rPr>
        <w:t xml:space="preserve">). </w:t>
      </w:r>
      <w:r w:rsidR="00E6318E" w:rsidRPr="00701CD8">
        <w:rPr>
          <w:iCs/>
          <w:color w:val="000000"/>
          <w:sz w:val="24"/>
          <w:szCs w:val="24"/>
          <w:lang w:eastAsia="lt-LT"/>
        </w:rPr>
        <w:t xml:space="preserve">Praktikoje apskaitos politika dažnai yra bendro pobūdžio apskaitos standartų nuostatų pakartojimas, </w:t>
      </w:r>
      <w:r w:rsidR="00E6318E">
        <w:rPr>
          <w:iCs/>
          <w:color w:val="000000"/>
          <w:sz w:val="24"/>
          <w:szCs w:val="24"/>
          <w:lang w:eastAsia="lt-LT"/>
        </w:rPr>
        <w:t xml:space="preserve">suprantama kaip pridėtinės vertės nekuriantis biurokratinis reikalavimas, </w:t>
      </w:r>
      <w:r w:rsidR="00E6318E" w:rsidRPr="00701CD8">
        <w:rPr>
          <w:iCs/>
          <w:color w:val="000000"/>
          <w:sz w:val="24"/>
          <w:szCs w:val="24"/>
          <w:lang w:eastAsia="lt-LT"/>
        </w:rPr>
        <w:t>subjektai nesupranta jos kaip vieno iš savo vidaus tvark</w:t>
      </w:r>
      <w:r w:rsidR="00E6318E">
        <w:rPr>
          <w:iCs/>
          <w:color w:val="000000"/>
          <w:sz w:val="24"/>
          <w:szCs w:val="24"/>
          <w:lang w:eastAsia="lt-LT"/>
        </w:rPr>
        <w:t>as reglamentuojančių dokumentų</w:t>
      </w:r>
      <w:r w:rsidR="00E6318E" w:rsidRPr="00701CD8">
        <w:rPr>
          <w:iCs/>
          <w:color w:val="000000"/>
          <w:sz w:val="24"/>
          <w:szCs w:val="24"/>
          <w:lang w:eastAsia="lt-LT"/>
        </w:rPr>
        <w:t>, skirt</w:t>
      </w:r>
      <w:r w:rsidR="00E6318E">
        <w:rPr>
          <w:iCs/>
          <w:color w:val="000000"/>
          <w:sz w:val="24"/>
          <w:szCs w:val="24"/>
          <w:lang w:eastAsia="lt-LT"/>
        </w:rPr>
        <w:t>ų</w:t>
      </w:r>
      <w:r w:rsidR="00E6318E" w:rsidRPr="00701CD8">
        <w:rPr>
          <w:iCs/>
          <w:color w:val="000000"/>
          <w:sz w:val="24"/>
          <w:szCs w:val="24"/>
          <w:lang w:eastAsia="lt-LT"/>
        </w:rPr>
        <w:t xml:space="preserve"> pasirinktiems apskaitos tvarkymo ypatumams aprašyti.</w:t>
      </w:r>
    </w:p>
    <w:p w:rsidR="00E6318E" w:rsidRDefault="0056059A" w:rsidP="00B30992">
      <w:pPr>
        <w:widowControl w:val="0"/>
        <w:suppressAutoHyphens/>
        <w:spacing w:after="120"/>
        <w:ind w:firstLine="709"/>
        <w:jc w:val="both"/>
        <w:rPr>
          <w:iCs/>
          <w:color w:val="000000"/>
          <w:sz w:val="24"/>
          <w:szCs w:val="24"/>
          <w:lang w:eastAsia="lt-LT"/>
        </w:rPr>
      </w:pPr>
      <w:r w:rsidRPr="00701CD8">
        <w:rPr>
          <w:iCs/>
          <w:color w:val="000000"/>
          <w:sz w:val="24"/>
          <w:szCs w:val="24"/>
          <w:lang w:eastAsia="lt-LT"/>
        </w:rPr>
        <w:t xml:space="preserve">Taip pat </w:t>
      </w:r>
      <w:r w:rsidR="006F59FE">
        <w:rPr>
          <w:rFonts w:eastAsia="Calibri"/>
          <w:sz w:val="24"/>
          <w:szCs w:val="24"/>
        </w:rPr>
        <w:t>B</w:t>
      </w:r>
      <w:r w:rsidR="006F59FE" w:rsidRPr="00701CD8">
        <w:rPr>
          <w:rFonts w:eastAsia="Calibri"/>
          <w:sz w:val="24"/>
          <w:szCs w:val="24"/>
        </w:rPr>
        <w:t xml:space="preserve">uhalterinės apskaitos </w:t>
      </w:r>
      <w:r w:rsidRPr="00701CD8">
        <w:rPr>
          <w:iCs/>
          <w:color w:val="000000"/>
          <w:sz w:val="24"/>
          <w:szCs w:val="24"/>
          <w:lang w:eastAsia="lt-LT"/>
        </w:rPr>
        <w:t>įstatymo 2 straipsnyje apibrėžtas sąskaitų planas, o 7</w:t>
      </w:r>
      <w:r w:rsidR="001B5993">
        <w:rPr>
          <w:iCs/>
          <w:color w:val="000000"/>
          <w:sz w:val="24"/>
          <w:szCs w:val="24"/>
          <w:lang w:eastAsia="lt-LT"/>
        </w:rPr>
        <w:t> </w:t>
      </w:r>
      <w:r w:rsidRPr="00701CD8">
        <w:rPr>
          <w:iCs/>
          <w:color w:val="000000"/>
          <w:sz w:val="24"/>
          <w:szCs w:val="24"/>
          <w:lang w:eastAsia="lt-LT"/>
        </w:rPr>
        <w:t>straipsnyje nustatyta</w:t>
      </w:r>
      <w:r w:rsidR="0073024C" w:rsidRPr="00701CD8">
        <w:rPr>
          <w:iCs/>
          <w:color w:val="000000"/>
          <w:sz w:val="24"/>
          <w:szCs w:val="24"/>
          <w:lang w:eastAsia="lt-LT"/>
        </w:rPr>
        <w:t>, kuo vadovaudamiesi skirtingi subjektai</w:t>
      </w:r>
      <w:r w:rsidR="00CF7907" w:rsidRPr="00701CD8">
        <w:rPr>
          <w:iCs/>
          <w:color w:val="000000"/>
          <w:sz w:val="24"/>
          <w:szCs w:val="24"/>
          <w:lang w:eastAsia="lt-LT"/>
        </w:rPr>
        <w:t xml:space="preserve"> (pelno siekiantys</w:t>
      </w:r>
      <w:r w:rsidR="00530E0F">
        <w:rPr>
          <w:iCs/>
          <w:color w:val="000000"/>
          <w:sz w:val="24"/>
          <w:szCs w:val="24"/>
          <w:lang w:eastAsia="lt-LT"/>
        </w:rPr>
        <w:t xml:space="preserve"> subjektai</w:t>
      </w:r>
      <w:r w:rsidR="00CF7907" w:rsidRPr="00701CD8">
        <w:rPr>
          <w:iCs/>
          <w:color w:val="000000"/>
          <w:sz w:val="24"/>
          <w:szCs w:val="24"/>
          <w:lang w:eastAsia="lt-LT"/>
        </w:rPr>
        <w:t>,</w:t>
      </w:r>
      <w:r w:rsidR="00C25DB7">
        <w:rPr>
          <w:iCs/>
          <w:color w:val="000000"/>
          <w:sz w:val="24"/>
          <w:szCs w:val="24"/>
          <w:lang w:eastAsia="lt-LT"/>
        </w:rPr>
        <w:t xml:space="preserve"> </w:t>
      </w:r>
      <w:r w:rsidR="00530E0F">
        <w:rPr>
          <w:iCs/>
          <w:color w:val="000000"/>
          <w:sz w:val="24"/>
          <w:szCs w:val="24"/>
          <w:lang w:eastAsia="lt-LT"/>
        </w:rPr>
        <w:t>VSS</w:t>
      </w:r>
      <w:r w:rsidR="00CF7907" w:rsidRPr="00701CD8">
        <w:rPr>
          <w:iCs/>
          <w:color w:val="000000"/>
          <w:sz w:val="24"/>
          <w:szCs w:val="24"/>
          <w:lang w:eastAsia="lt-LT"/>
        </w:rPr>
        <w:t>)</w:t>
      </w:r>
      <w:r w:rsidR="0073024C" w:rsidRPr="00701CD8">
        <w:rPr>
          <w:iCs/>
          <w:color w:val="000000"/>
          <w:sz w:val="24"/>
          <w:szCs w:val="24"/>
          <w:lang w:eastAsia="lt-LT"/>
        </w:rPr>
        <w:t xml:space="preserve"> turi nusistatyti ir pasitvirtinti savo sąskaitų planus.</w:t>
      </w:r>
    </w:p>
    <w:p w:rsidR="0073024C" w:rsidRPr="00701CD8" w:rsidRDefault="0073024C" w:rsidP="00EA2D2A">
      <w:pPr>
        <w:widowControl w:val="0"/>
        <w:suppressAutoHyphens/>
        <w:spacing w:after="120"/>
        <w:ind w:firstLine="709"/>
        <w:jc w:val="both"/>
        <w:rPr>
          <w:sz w:val="24"/>
          <w:szCs w:val="24"/>
        </w:rPr>
      </w:pPr>
      <w:r w:rsidRPr="00701CD8">
        <w:rPr>
          <w:sz w:val="24"/>
          <w:szCs w:val="24"/>
        </w:rPr>
        <w:t xml:space="preserve">Pagal </w:t>
      </w:r>
      <w:r w:rsidR="004A30E7">
        <w:rPr>
          <w:rFonts w:eastAsia="Calibri"/>
          <w:sz w:val="24"/>
          <w:szCs w:val="24"/>
        </w:rPr>
        <w:t>B</w:t>
      </w:r>
      <w:r w:rsidR="004A30E7" w:rsidRPr="00701CD8">
        <w:rPr>
          <w:rFonts w:eastAsia="Calibri"/>
          <w:sz w:val="24"/>
          <w:szCs w:val="24"/>
        </w:rPr>
        <w:t xml:space="preserve">uhalterinės apskaitos </w:t>
      </w:r>
      <w:r w:rsidRPr="00701CD8">
        <w:rPr>
          <w:sz w:val="24"/>
          <w:szCs w:val="24"/>
        </w:rPr>
        <w:t xml:space="preserve">įstatymo </w:t>
      </w:r>
      <w:r w:rsidRPr="00701CD8">
        <w:rPr>
          <w:sz w:val="24"/>
          <w:szCs w:val="24"/>
          <w:lang w:val="x-none"/>
        </w:rPr>
        <w:t>8 straipsn</w:t>
      </w:r>
      <w:r w:rsidRPr="00701CD8">
        <w:rPr>
          <w:sz w:val="24"/>
          <w:szCs w:val="24"/>
        </w:rPr>
        <w:t xml:space="preserve">į valdymo (vidaus) apskaitą subjektai pasirenka savarankiškai. </w:t>
      </w:r>
      <w:r w:rsidR="00CF7907" w:rsidRPr="00701CD8">
        <w:rPr>
          <w:sz w:val="24"/>
          <w:szCs w:val="24"/>
        </w:rPr>
        <w:t xml:space="preserve">Manytina, kad jokių reikalavimų nenustatanti </w:t>
      </w:r>
      <w:r w:rsidRPr="00701CD8">
        <w:rPr>
          <w:sz w:val="24"/>
          <w:szCs w:val="24"/>
        </w:rPr>
        <w:t xml:space="preserve">nuostata </w:t>
      </w:r>
      <w:r w:rsidR="004A30E7">
        <w:rPr>
          <w:sz w:val="24"/>
          <w:szCs w:val="24"/>
        </w:rPr>
        <w:t xml:space="preserve">šiame </w:t>
      </w:r>
      <w:r w:rsidRPr="00701CD8">
        <w:rPr>
          <w:sz w:val="24"/>
          <w:szCs w:val="24"/>
        </w:rPr>
        <w:t>įstatyme yra perteklinė.</w:t>
      </w:r>
    </w:p>
    <w:p w:rsidR="0056059A" w:rsidRDefault="0056059A" w:rsidP="00B30992">
      <w:pPr>
        <w:tabs>
          <w:tab w:val="left" w:pos="567"/>
        </w:tabs>
        <w:spacing w:after="120"/>
        <w:ind w:firstLine="709"/>
        <w:jc w:val="both"/>
        <w:rPr>
          <w:rFonts w:eastAsia="Calibri"/>
          <w:sz w:val="24"/>
          <w:szCs w:val="24"/>
        </w:rPr>
      </w:pPr>
    </w:p>
    <w:p w:rsidR="007650EA" w:rsidRPr="00701CD8" w:rsidRDefault="007650EA" w:rsidP="00B30992">
      <w:pPr>
        <w:spacing w:after="120"/>
        <w:ind w:right="96" w:firstLine="709"/>
        <w:jc w:val="both"/>
        <w:rPr>
          <w:i/>
          <w:sz w:val="24"/>
          <w:szCs w:val="24"/>
        </w:rPr>
      </w:pPr>
      <w:r w:rsidRPr="00701CD8">
        <w:rPr>
          <w:i/>
          <w:color w:val="000000"/>
          <w:sz w:val="24"/>
          <w:szCs w:val="24"/>
          <w:lang w:eastAsia="lt-LT"/>
        </w:rPr>
        <w:t>3.</w:t>
      </w:r>
      <w:r w:rsidR="0009621D" w:rsidRPr="00701CD8">
        <w:rPr>
          <w:i/>
          <w:color w:val="000000"/>
          <w:sz w:val="24"/>
          <w:szCs w:val="24"/>
          <w:lang w:eastAsia="lt-LT"/>
        </w:rPr>
        <w:t>3</w:t>
      </w:r>
      <w:r w:rsidRPr="00701CD8">
        <w:rPr>
          <w:i/>
          <w:color w:val="000000"/>
          <w:sz w:val="24"/>
          <w:szCs w:val="24"/>
          <w:lang w:eastAsia="lt-LT"/>
        </w:rPr>
        <w:t>. Apskaitos dokumentai</w:t>
      </w:r>
    </w:p>
    <w:p w:rsidR="007650EA" w:rsidRPr="00701CD8" w:rsidRDefault="00DA0BC9" w:rsidP="00B30992">
      <w:pPr>
        <w:spacing w:after="120"/>
        <w:ind w:firstLine="720"/>
        <w:jc w:val="both"/>
        <w:rPr>
          <w:iCs/>
          <w:color w:val="000000"/>
          <w:sz w:val="24"/>
          <w:szCs w:val="24"/>
          <w:lang w:eastAsia="lt-LT"/>
        </w:rPr>
      </w:pPr>
      <w:r w:rsidRPr="00701CD8">
        <w:rPr>
          <w:i/>
          <w:sz w:val="24"/>
          <w:szCs w:val="24"/>
        </w:rPr>
        <w:t>Apskaitos dokumento s</w:t>
      </w:r>
      <w:r w:rsidR="000A58F7" w:rsidRPr="00701CD8">
        <w:rPr>
          <w:i/>
          <w:sz w:val="24"/>
          <w:szCs w:val="24"/>
        </w:rPr>
        <w:t>amprata.</w:t>
      </w:r>
      <w:r w:rsidR="000A58F7" w:rsidRPr="00701CD8">
        <w:rPr>
          <w:sz w:val="24"/>
          <w:szCs w:val="24"/>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sz w:val="24"/>
          <w:szCs w:val="24"/>
        </w:rPr>
        <w:t>į</w:t>
      </w:r>
      <w:r w:rsidR="007650EA" w:rsidRPr="00701CD8">
        <w:rPr>
          <w:sz w:val="24"/>
          <w:szCs w:val="24"/>
        </w:rPr>
        <w:t xml:space="preserve">statyme apskaitos dokumentas apibrėžiamas kaip popierinis arba elektroninis dokumentas, kuriuo patvirtinama ūkinė operacija ir kuriame yra rekvizitai tos ūkinės operacijos tapatumui nustatyti. Nors </w:t>
      </w:r>
      <w:r w:rsidR="004A30E7">
        <w:rPr>
          <w:sz w:val="24"/>
          <w:szCs w:val="24"/>
        </w:rPr>
        <w:t xml:space="preserve">šis </w:t>
      </w:r>
      <w:r w:rsidR="007650EA" w:rsidRPr="00701CD8">
        <w:rPr>
          <w:sz w:val="24"/>
          <w:szCs w:val="24"/>
        </w:rPr>
        <w:t xml:space="preserve">įstatymas leidžia apskaitos dokumentu laikyti ir elektroninį dokumentą, ir popierinį dokumentą, praktikoje apskaitos dokumentas </w:t>
      </w:r>
      <w:r w:rsidR="005E3795" w:rsidRPr="00701CD8">
        <w:rPr>
          <w:sz w:val="24"/>
          <w:szCs w:val="24"/>
        </w:rPr>
        <w:t xml:space="preserve">dažniausiai </w:t>
      </w:r>
      <w:r w:rsidR="007650EA" w:rsidRPr="00701CD8">
        <w:rPr>
          <w:sz w:val="24"/>
          <w:szCs w:val="24"/>
        </w:rPr>
        <w:t xml:space="preserve">suprantamas kaip popierinis dokumentas. </w:t>
      </w:r>
      <w:r w:rsidR="0023287A" w:rsidRPr="00701CD8">
        <w:rPr>
          <w:sz w:val="24"/>
          <w:szCs w:val="24"/>
        </w:rPr>
        <w:t>Todėl</w:t>
      </w:r>
      <w:r w:rsidR="007650EA" w:rsidRPr="00701CD8">
        <w:rPr>
          <w:sz w:val="24"/>
          <w:szCs w:val="24"/>
        </w:rPr>
        <w:t xml:space="preserve"> neišnaudojamos</w:t>
      </w:r>
      <w:r w:rsidR="006E015F" w:rsidRPr="00701CD8">
        <w:rPr>
          <w:sz w:val="24"/>
          <w:szCs w:val="24"/>
        </w:rPr>
        <w:t xml:space="preserve"> IS </w:t>
      </w:r>
      <w:r w:rsidR="007650EA" w:rsidRPr="00701CD8">
        <w:rPr>
          <w:sz w:val="24"/>
          <w:szCs w:val="24"/>
        </w:rPr>
        <w:t>galimybės, ga</w:t>
      </w:r>
      <w:r w:rsidR="0023287A" w:rsidRPr="00701CD8">
        <w:rPr>
          <w:sz w:val="24"/>
          <w:szCs w:val="24"/>
        </w:rPr>
        <w:t>utas</w:t>
      </w:r>
      <w:r w:rsidR="007650EA" w:rsidRPr="00701CD8">
        <w:rPr>
          <w:sz w:val="24"/>
          <w:szCs w:val="24"/>
        </w:rPr>
        <w:t xml:space="preserve"> elektronin</w:t>
      </w:r>
      <w:r w:rsidR="0023287A" w:rsidRPr="00701CD8">
        <w:rPr>
          <w:sz w:val="24"/>
          <w:szCs w:val="24"/>
        </w:rPr>
        <w:t>is</w:t>
      </w:r>
      <w:r w:rsidR="007650EA" w:rsidRPr="00701CD8">
        <w:rPr>
          <w:sz w:val="24"/>
          <w:szCs w:val="24"/>
        </w:rPr>
        <w:t xml:space="preserve"> dokument</w:t>
      </w:r>
      <w:r w:rsidR="0023287A" w:rsidRPr="00701CD8">
        <w:rPr>
          <w:sz w:val="24"/>
          <w:szCs w:val="24"/>
        </w:rPr>
        <w:t>as</w:t>
      </w:r>
      <w:r w:rsidR="007650EA" w:rsidRPr="00701CD8">
        <w:rPr>
          <w:sz w:val="24"/>
          <w:szCs w:val="24"/>
        </w:rPr>
        <w:t xml:space="preserve"> dažnai </w:t>
      </w:r>
      <w:r w:rsidR="005E3795" w:rsidRPr="00701CD8">
        <w:rPr>
          <w:sz w:val="24"/>
          <w:szCs w:val="24"/>
        </w:rPr>
        <w:t>at</w:t>
      </w:r>
      <w:r w:rsidR="007650EA" w:rsidRPr="00701CD8">
        <w:rPr>
          <w:sz w:val="24"/>
          <w:szCs w:val="24"/>
        </w:rPr>
        <w:t>spausdinamas</w:t>
      </w:r>
      <w:r w:rsidR="005E3795" w:rsidRPr="00701CD8">
        <w:rPr>
          <w:sz w:val="24"/>
          <w:szCs w:val="24"/>
        </w:rPr>
        <w:t>, su popieriniu dokumentu dirbama</w:t>
      </w:r>
      <w:r w:rsidR="007650EA" w:rsidRPr="00701CD8">
        <w:rPr>
          <w:sz w:val="24"/>
          <w:szCs w:val="24"/>
        </w:rPr>
        <w:t xml:space="preserve"> ir </w:t>
      </w:r>
      <w:r w:rsidR="005E3795" w:rsidRPr="00701CD8">
        <w:rPr>
          <w:sz w:val="24"/>
          <w:szCs w:val="24"/>
        </w:rPr>
        <w:t xml:space="preserve">jis saugomas </w:t>
      </w:r>
      <w:r w:rsidR="007650EA" w:rsidRPr="00701CD8">
        <w:rPr>
          <w:sz w:val="24"/>
          <w:szCs w:val="24"/>
        </w:rPr>
        <w:t>popierin</w:t>
      </w:r>
      <w:r w:rsidR="005E3795" w:rsidRPr="00701CD8">
        <w:rPr>
          <w:sz w:val="24"/>
          <w:szCs w:val="24"/>
        </w:rPr>
        <w:t>ė</w:t>
      </w:r>
      <w:r w:rsidR="007650EA" w:rsidRPr="00701CD8">
        <w:rPr>
          <w:sz w:val="24"/>
          <w:szCs w:val="24"/>
        </w:rPr>
        <w:t>s</w:t>
      </w:r>
      <w:r w:rsidR="005E3795" w:rsidRPr="00701CD8">
        <w:rPr>
          <w:sz w:val="24"/>
          <w:szCs w:val="24"/>
        </w:rPr>
        <w:t>e</w:t>
      </w:r>
      <w:r w:rsidR="007650EA" w:rsidRPr="00701CD8">
        <w:rPr>
          <w:sz w:val="24"/>
          <w:szCs w:val="24"/>
        </w:rPr>
        <w:t xml:space="preserve"> byl</w:t>
      </w:r>
      <w:r w:rsidR="005E3795" w:rsidRPr="00701CD8">
        <w:rPr>
          <w:sz w:val="24"/>
          <w:szCs w:val="24"/>
        </w:rPr>
        <w:t>o</w:t>
      </w:r>
      <w:r w:rsidR="007650EA" w:rsidRPr="00701CD8">
        <w:rPr>
          <w:sz w:val="24"/>
          <w:szCs w:val="24"/>
        </w:rPr>
        <w:t>s</w:t>
      </w:r>
      <w:r w:rsidR="005E3795" w:rsidRPr="00701CD8">
        <w:rPr>
          <w:sz w:val="24"/>
          <w:szCs w:val="24"/>
        </w:rPr>
        <w:t>e</w:t>
      </w:r>
      <w:r w:rsidR="007650EA" w:rsidRPr="00701CD8">
        <w:rPr>
          <w:sz w:val="24"/>
          <w:szCs w:val="24"/>
        </w:rPr>
        <w:t>.</w:t>
      </w:r>
    </w:p>
    <w:p w:rsidR="007650EA" w:rsidRPr="00701CD8" w:rsidRDefault="000A58F7" w:rsidP="00B30992">
      <w:pPr>
        <w:spacing w:after="120"/>
        <w:ind w:firstLine="720"/>
        <w:jc w:val="both"/>
        <w:rPr>
          <w:sz w:val="24"/>
          <w:szCs w:val="24"/>
        </w:rPr>
      </w:pPr>
      <w:r w:rsidRPr="00701CD8">
        <w:rPr>
          <w:bCs/>
          <w:i/>
          <w:sz w:val="24"/>
          <w:szCs w:val="24"/>
        </w:rPr>
        <w:t>Grynųjų pinigų ap</w:t>
      </w:r>
      <w:r w:rsidR="002D6D61" w:rsidRPr="00701CD8">
        <w:rPr>
          <w:bCs/>
          <w:i/>
          <w:sz w:val="24"/>
          <w:szCs w:val="24"/>
        </w:rPr>
        <w:t>s</w:t>
      </w:r>
      <w:r w:rsidRPr="00701CD8">
        <w:rPr>
          <w:bCs/>
          <w:i/>
          <w:sz w:val="24"/>
          <w:szCs w:val="24"/>
        </w:rPr>
        <w:t>kaitos dokumentai.</w:t>
      </w:r>
      <w:r w:rsidRPr="00701CD8">
        <w:rPr>
          <w:bCs/>
          <w:sz w:val="24"/>
          <w:szCs w:val="24"/>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bCs/>
          <w:sz w:val="24"/>
          <w:szCs w:val="24"/>
        </w:rPr>
        <w:t>į</w:t>
      </w:r>
      <w:r w:rsidR="007650EA" w:rsidRPr="00701CD8">
        <w:rPr>
          <w:bCs/>
          <w:sz w:val="24"/>
          <w:szCs w:val="24"/>
        </w:rPr>
        <w:t>statymo 6 straipsn</w:t>
      </w:r>
      <w:r w:rsidR="0023287A" w:rsidRPr="00701CD8">
        <w:rPr>
          <w:bCs/>
          <w:sz w:val="24"/>
          <w:szCs w:val="24"/>
        </w:rPr>
        <w:t>yje</w:t>
      </w:r>
      <w:r w:rsidR="007650EA" w:rsidRPr="00701CD8">
        <w:rPr>
          <w:bCs/>
          <w:sz w:val="24"/>
          <w:szCs w:val="24"/>
        </w:rPr>
        <w:t xml:space="preserve"> nustat</w:t>
      </w:r>
      <w:r w:rsidR="0023287A" w:rsidRPr="00701CD8">
        <w:rPr>
          <w:bCs/>
          <w:sz w:val="24"/>
          <w:szCs w:val="24"/>
        </w:rPr>
        <w:t>yta</w:t>
      </w:r>
      <w:r w:rsidR="007650EA" w:rsidRPr="00701CD8">
        <w:rPr>
          <w:bCs/>
          <w:sz w:val="24"/>
          <w:szCs w:val="24"/>
        </w:rPr>
        <w:t>, kad</w:t>
      </w:r>
      <w:r w:rsidR="007650EA" w:rsidRPr="00817EC4">
        <w:rPr>
          <w:bCs/>
          <w:sz w:val="24"/>
          <w:szCs w:val="24"/>
        </w:rPr>
        <w:t xml:space="preserve"> </w:t>
      </w:r>
      <w:r w:rsidR="007650EA" w:rsidRPr="00701CD8">
        <w:rPr>
          <w:bCs/>
          <w:sz w:val="24"/>
          <w:szCs w:val="24"/>
        </w:rPr>
        <w:t>g</w:t>
      </w:r>
      <w:r w:rsidR="007650EA" w:rsidRPr="00701CD8">
        <w:rPr>
          <w:sz w:val="24"/>
          <w:szCs w:val="24"/>
        </w:rPr>
        <w:t>rynųjų</w:t>
      </w:r>
      <w:r w:rsidR="007650EA" w:rsidRPr="00701CD8">
        <w:rPr>
          <w:sz w:val="24"/>
          <w:szCs w:val="24"/>
          <w:lang w:val="x-none"/>
        </w:rPr>
        <w:t xml:space="preserve"> pinigų priėmimo, išmokėjimo, jų apskaitos ir laikymo tvarką nustato </w:t>
      </w:r>
      <w:r w:rsidR="007650EA" w:rsidRPr="00701CD8">
        <w:rPr>
          <w:sz w:val="24"/>
          <w:szCs w:val="24"/>
          <w:lang w:val="x-none"/>
        </w:rPr>
        <w:lastRenderedPageBreak/>
        <w:t>Vyriausybė arba jos įgaliota institucija.</w:t>
      </w:r>
      <w:r w:rsidR="007650EA" w:rsidRPr="00701CD8">
        <w:rPr>
          <w:sz w:val="24"/>
          <w:szCs w:val="24"/>
        </w:rPr>
        <w:t xml:space="preserve"> Atsižvelgiant į tai, kad operacijų grynaisiais pinigais</w:t>
      </w:r>
      <w:r w:rsidR="005C61E1" w:rsidRPr="00701CD8">
        <w:rPr>
          <w:sz w:val="24"/>
          <w:szCs w:val="24"/>
        </w:rPr>
        <w:t xml:space="preserve"> </w:t>
      </w:r>
      <w:r w:rsidR="000733E3" w:rsidRPr="00701CD8">
        <w:rPr>
          <w:sz w:val="24"/>
          <w:szCs w:val="24"/>
        </w:rPr>
        <w:t xml:space="preserve">tvarką, įskaitant </w:t>
      </w:r>
      <w:r w:rsidR="00995470">
        <w:rPr>
          <w:sz w:val="24"/>
          <w:szCs w:val="24"/>
        </w:rPr>
        <w:t xml:space="preserve">vidaus </w:t>
      </w:r>
      <w:r w:rsidR="007650EA" w:rsidRPr="00701CD8">
        <w:rPr>
          <w:sz w:val="24"/>
          <w:szCs w:val="24"/>
        </w:rPr>
        <w:t>kontrol</w:t>
      </w:r>
      <w:r w:rsidR="000733E3" w:rsidRPr="00701CD8">
        <w:rPr>
          <w:sz w:val="24"/>
          <w:szCs w:val="24"/>
        </w:rPr>
        <w:t>ės pr</w:t>
      </w:r>
      <w:r w:rsidR="00D77D11">
        <w:rPr>
          <w:sz w:val="24"/>
          <w:szCs w:val="24"/>
        </w:rPr>
        <w:t>iemones</w:t>
      </w:r>
      <w:r w:rsidR="000733E3" w:rsidRPr="00701CD8">
        <w:rPr>
          <w:sz w:val="24"/>
          <w:szCs w:val="24"/>
        </w:rPr>
        <w:t>,</w:t>
      </w:r>
      <w:r w:rsidR="005C61E1" w:rsidRPr="00701CD8">
        <w:rPr>
          <w:sz w:val="24"/>
          <w:szCs w:val="24"/>
        </w:rPr>
        <w:t xml:space="preserve"> siekdamas apsisaugoti nuo galimų piktnaudžiavimų</w:t>
      </w:r>
      <w:r w:rsidR="00397363" w:rsidRPr="00701CD8">
        <w:rPr>
          <w:sz w:val="24"/>
          <w:szCs w:val="24"/>
        </w:rPr>
        <w:t xml:space="preserve"> ir</w:t>
      </w:r>
      <w:r w:rsidR="005C61E1" w:rsidRPr="00701CD8">
        <w:rPr>
          <w:sz w:val="24"/>
          <w:szCs w:val="24"/>
        </w:rPr>
        <w:t xml:space="preserve"> grobstymų</w:t>
      </w:r>
      <w:r w:rsidR="0032431F">
        <w:rPr>
          <w:sz w:val="24"/>
          <w:szCs w:val="24"/>
        </w:rPr>
        <w:t>,</w:t>
      </w:r>
      <w:r w:rsidR="005C61E1" w:rsidRPr="00701CD8">
        <w:rPr>
          <w:sz w:val="24"/>
          <w:szCs w:val="24"/>
        </w:rPr>
        <w:t xml:space="preserve"> suinteresuotas nusistatyti </w:t>
      </w:r>
      <w:r w:rsidR="007650EA" w:rsidRPr="00701CD8">
        <w:rPr>
          <w:sz w:val="24"/>
          <w:szCs w:val="24"/>
        </w:rPr>
        <w:t xml:space="preserve">pats subjektas, </w:t>
      </w:r>
      <w:r w:rsidR="0032431F" w:rsidRPr="00701CD8">
        <w:rPr>
          <w:iCs/>
          <w:color w:val="000000"/>
          <w:sz w:val="24"/>
          <w:szCs w:val="24"/>
          <w:lang w:eastAsia="lt-LT"/>
        </w:rPr>
        <w:t xml:space="preserve">atskira </w:t>
      </w:r>
      <w:r w:rsidR="0032431F">
        <w:rPr>
          <w:iCs/>
          <w:color w:val="000000"/>
          <w:sz w:val="24"/>
          <w:szCs w:val="24"/>
          <w:lang w:eastAsia="lt-LT"/>
        </w:rPr>
        <w:t xml:space="preserve">detali </w:t>
      </w:r>
      <w:r w:rsidR="007650EA" w:rsidRPr="00701CD8">
        <w:rPr>
          <w:iCs/>
          <w:color w:val="000000"/>
          <w:sz w:val="24"/>
          <w:szCs w:val="24"/>
          <w:lang w:eastAsia="lt-LT"/>
        </w:rPr>
        <w:t>kasos dokument</w:t>
      </w:r>
      <w:r w:rsidR="00EA2D2A">
        <w:rPr>
          <w:iCs/>
          <w:color w:val="000000"/>
          <w:sz w:val="24"/>
          <w:szCs w:val="24"/>
          <w:lang w:eastAsia="lt-LT"/>
        </w:rPr>
        <w:t>ų įforminim</w:t>
      </w:r>
      <w:r w:rsidR="0032431F">
        <w:rPr>
          <w:iCs/>
          <w:color w:val="000000"/>
          <w:sz w:val="24"/>
          <w:szCs w:val="24"/>
          <w:lang w:eastAsia="lt-LT"/>
        </w:rPr>
        <w:t>o ir</w:t>
      </w:r>
      <w:r w:rsidR="00EA2D2A">
        <w:rPr>
          <w:iCs/>
          <w:color w:val="000000"/>
          <w:sz w:val="24"/>
          <w:szCs w:val="24"/>
          <w:lang w:eastAsia="lt-LT"/>
        </w:rPr>
        <w:t xml:space="preserve"> tvarkym</w:t>
      </w:r>
      <w:r w:rsidR="0032431F">
        <w:rPr>
          <w:iCs/>
          <w:color w:val="000000"/>
          <w:sz w:val="24"/>
          <w:szCs w:val="24"/>
          <w:lang w:eastAsia="lt-LT"/>
        </w:rPr>
        <w:t>o</w:t>
      </w:r>
      <w:r w:rsidR="007650EA" w:rsidRPr="00701CD8">
        <w:rPr>
          <w:iCs/>
          <w:color w:val="000000"/>
          <w:sz w:val="24"/>
          <w:szCs w:val="24"/>
          <w:lang w:eastAsia="lt-LT"/>
        </w:rPr>
        <w:t xml:space="preserve"> tvarka nėra tikslinga, </w:t>
      </w:r>
      <w:r w:rsidR="00EA2D2A">
        <w:rPr>
          <w:iCs/>
          <w:color w:val="000000"/>
          <w:sz w:val="24"/>
          <w:szCs w:val="24"/>
          <w:lang w:eastAsia="lt-LT"/>
        </w:rPr>
        <w:t xml:space="preserve">jei pagrindinės </w:t>
      </w:r>
      <w:r w:rsidR="0032431F">
        <w:rPr>
          <w:iCs/>
          <w:color w:val="000000"/>
          <w:sz w:val="24"/>
          <w:szCs w:val="24"/>
          <w:lang w:eastAsia="lt-LT"/>
        </w:rPr>
        <w:t xml:space="preserve">šios </w:t>
      </w:r>
      <w:r w:rsidR="00EA2D2A">
        <w:rPr>
          <w:iCs/>
          <w:color w:val="000000"/>
          <w:sz w:val="24"/>
          <w:szCs w:val="24"/>
          <w:lang w:eastAsia="lt-LT"/>
        </w:rPr>
        <w:t>nuostatos būtų įstatyme</w:t>
      </w:r>
      <w:r w:rsidR="007650EA" w:rsidRPr="00701CD8">
        <w:rPr>
          <w:iCs/>
          <w:color w:val="000000"/>
          <w:sz w:val="24"/>
          <w:szCs w:val="24"/>
          <w:lang w:eastAsia="lt-LT"/>
        </w:rPr>
        <w:t>.</w:t>
      </w:r>
    </w:p>
    <w:p w:rsidR="007650EA" w:rsidRPr="00701CD8" w:rsidRDefault="002D6D61" w:rsidP="00B30992">
      <w:pPr>
        <w:spacing w:after="120"/>
        <w:ind w:right="42" w:firstLine="709"/>
        <w:jc w:val="both"/>
        <w:rPr>
          <w:iCs/>
          <w:color w:val="000000"/>
          <w:sz w:val="24"/>
          <w:szCs w:val="24"/>
          <w:lang w:eastAsia="lt-LT"/>
        </w:rPr>
      </w:pPr>
      <w:r w:rsidRPr="00701CD8">
        <w:rPr>
          <w:i/>
          <w:sz w:val="24"/>
          <w:szCs w:val="24"/>
        </w:rPr>
        <w:t>Specialios tam tikrų apskaitos dokumentų nuostatos.</w:t>
      </w:r>
      <w:r w:rsidRPr="00701CD8">
        <w:rPr>
          <w:sz w:val="24"/>
          <w:szCs w:val="24"/>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sz w:val="24"/>
          <w:szCs w:val="24"/>
        </w:rPr>
        <w:t>į</w:t>
      </w:r>
      <w:r w:rsidR="007650EA" w:rsidRPr="00701CD8">
        <w:rPr>
          <w:sz w:val="24"/>
          <w:szCs w:val="24"/>
        </w:rPr>
        <w:t>statymo 12</w:t>
      </w:r>
      <w:r w:rsidR="00817EC4">
        <w:rPr>
          <w:sz w:val="24"/>
          <w:szCs w:val="24"/>
        </w:rPr>
        <w:t> </w:t>
      </w:r>
      <w:r w:rsidR="007650EA" w:rsidRPr="00701CD8">
        <w:rPr>
          <w:sz w:val="24"/>
          <w:szCs w:val="24"/>
        </w:rPr>
        <w:t>straipsnyje nustatyta, kad ūkinės operacijos, kurios negali būti pagrįstos apskaitos dokumentais, pagrindžiamos su jomis susijusių ūkinių operacijų apskaitos dokumentais ir (arba) surašant buhalterinę pažymą. Nuolatinių ir ilgalaikių paslaugų (energijos, dujų, ryšių, nuomos ir kitų) teikimo pagal sutartis arba paslaugų, į</w:t>
      </w:r>
      <w:r w:rsidR="00397363" w:rsidRPr="00701CD8">
        <w:rPr>
          <w:sz w:val="24"/>
          <w:szCs w:val="24"/>
        </w:rPr>
        <w:t>si</w:t>
      </w:r>
      <w:r w:rsidR="007650EA" w:rsidRPr="00701CD8">
        <w:rPr>
          <w:sz w:val="24"/>
          <w:szCs w:val="24"/>
        </w:rPr>
        <w:t>gytų naudojantis telekomunikacijų įranga, praėjusio laikotarpio, kuris negali būti ilgesnis negu vienas mėnuo, apskaitos dokumentai išrašomi ir pateikiami (išsiunčiami) paslaugos gavėjui ne vėliau kaip iki kito mėnesio po ūkinės operacijos 10</w:t>
      </w:r>
      <w:r w:rsidR="00201764">
        <w:rPr>
          <w:sz w:val="24"/>
          <w:szCs w:val="24"/>
        </w:rPr>
        <w:t> </w:t>
      </w:r>
      <w:r w:rsidR="007650EA" w:rsidRPr="00701CD8">
        <w:rPr>
          <w:sz w:val="24"/>
          <w:szCs w:val="24"/>
        </w:rPr>
        <w:t>dienos. Ūkin</w:t>
      </w:r>
      <w:r w:rsidR="00397363" w:rsidRPr="00701CD8">
        <w:rPr>
          <w:sz w:val="24"/>
          <w:szCs w:val="24"/>
        </w:rPr>
        <w:t>ės</w:t>
      </w:r>
      <w:r w:rsidR="007650EA" w:rsidRPr="00701CD8">
        <w:rPr>
          <w:sz w:val="24"/>
          <w:szCs w:val="24"/>
        </w:rPr>
        <w:t xml:space="preserve"> veikl</w:t>
      </w:r>
      <w:r w:rsidR="00397363" w:rsidRPr="00701CD8">
        <w:rPr>
          <w:sz w:val="24"/>
          <w:szCs w:val="24"/>
        </w:rPr>
        <w:t>os</w:t>
      </w:r>
      <w:r w:rsidR="007650EA" w:rsidRPr="00701CD8">
        <w:rPr>
          <w:sz w:val="24"/>
          <w:szCs w:val="24"/>
        </w:rPr>
        <w:t xml:space="preserve"> ne</w:t>
      </w:r>
      <w:r w:rsidR="00397363" w:rsidRPr="00701CD8">
        <w:rPr>
          <w:sz w:val="24"/>
          <w:szCs w:val="24"/>
        </w:rPr>
        <w:t>vykdantiems</w:t>
      </w:r>
      <w:r w:rsidR="007650EA" w:rsidRPr="00701CD8">
        <w:rPr>
          <w:sz w:val="24"/>
          <w:szCs w:val="24"/>
        </w:rPr>
        <w:t xml:space="preserve"> fiziniams asmenims Vyriausybės nustatyta tvarka gali būti išrašomi ir pateikiami (išsiunčiami) ne ilgesnio kaip du mėnesiai laikotarpio nuolatinių ir ilgalaikių paslaugų teikimo apskaitos dokumentai. </w:t>
      </w:r>
      <w:r w:rsidR="004A30E7">
        <w:rPr>
          <w:rFonts w:eastAsia="Calibri"/>
          <w:sz w:val="24"/>
          <w:szCs w:val="24"/>
        </w:rPr>
        <w:t>B</w:t>
      </w:r>
      <w:r w:rsidR="004A30E7" w:rsidRPr="00701CD8">
        <w:rPr>
          <w:rFonts w:eastAsia="Calibri"/>
          <w:sz w:val="24"/>
          <w:szCs w:val="24"/>
        </w:rPr>
        <w:t xml:space="preserve">uhalterinės apskaitos </w:t>
      </w:r>
      <w:r w:rsidR="004A30E7">
        <w:rPr>
          <w:iCs/>
          <w:color w:val="000000"/>
          <w:sz w:val="24"/>
          <w:szCs w:val="24"/>
          <w:lang w:eastAsia="lt-LT"/>
        </w:rPr>
        <w:t>į</w:t>
      </w:r>
      <w:r w:rsidR="007650EA" w:rsidRPr="00701CD8">
        <w:rPr>
          <w:iCs/>
          <w:color w:val="000000"/>
          <w:sz w:val="24"/>
          <w:szCs w:val="24"/>
          <w:lang w:eastAsia="lt-LT"/>
        </w:rPr>
        <w:t>statymo 15</w:t>
      </w:r>
      <w:r w:rsidR="002415A0">
        <w:rPr>
          <w:sz w:val="24"/>
          <w:szCs w:val="24"/>
        </w:rPr>
        <w:t> </w:t>
      </w:r>
      <w:r w:rsidR="007650EA" w:rsidRPr="00701CD8">
        <w:rPr>
          <w:iCs/>
          <w:color w:val="000000"/>
          <w:sz w:val="24"/>
          <w:szCs w:val="24"/>
          <w:lang w:eastAsia="lt-LT"/>
        </w:rPr>
        <w:t>straipsn</w:t>
      </w:r>
      <w:r w:rsidR="00397363" w:rsidRPr="00701CD8">
        <w:rPr>
          <w:iCs/>
          <w:color w:val="000000"/>
          <w:sz w:val="24"/>
          <w:szCs w:val="24"/>
          <w:lang w:eastAsia="lt-LT"/>
        </w:rPr>
        <w:t>yje</w:t>
      </w:r>
      <w:r w:rsidR="007650EA" w:rsidRPr="00701CD8">
        <w:rPr>
          <w:iCs/>
          <w:color w:val="000000"/>
          <w:sz w:val="24"/>
          <w:szCs w:val="24"/>
          <w:lang w:eastAsia="lt-LT"/>
        </w:rPr>
        <w:t xml:space="preserve"> nustat</w:t>
      </w:r>
      <w:r w:rsidR="00397363" w:rsidRPr="00701CD8">
        <w:rPr>
          <w:iCs/>
          <w:color w:val="000000"/>
          <w:sz w:val="24"/>
          <w:szCs w:val="24"/>
          <w:lang w:eastAsia="lt-LT"/>
        </w:rPr>
        <w:t>yti</w:t>
      </w:r>
      <w:r w:rsidR="007650EA" w:rsidRPr="00701CD8">
        <w:rPr>
          <w:iCs/>
          <w:color w:val="000000"/>
          <w:sz w:val="24"/>
          <w:szCs w:val="24"/>
          <w:lang w:eastAsia="lt-LT"/>
        </w:rPr>
        <w:t xml:space="preserve"> patikslinamųjų apskaitos dokumentų surašymo reikalavim</w:t>
      </w:r>
      <w:r w:rsidR="00397363" w:rsidRPr="00701CD8">
        <w:rPr>
          <w:iCs/>
          <w:color w:val="000000"/>
          <w:sz w:val="24"/>
          <w:szCs w:val="24"/>
          <w:lang w:eastAsia="lt-LT"/>
        </w:rPr>
        <w:t>ai</w:t>
      </w:r>
      <w:r w:rsidR="007650EA" w:rsidRPr="00701CD8">
        <w:rPr>
          <w:iCs/>
          <w:color w:val="000000"/>
          <w:sz w:val="24"/>
          <w:szCs w:val="24"/>
          <w:lang w:eastAsia="lt-LT"/>
        </w:rPr>
        <w:t>. Atsižvelgiant į tai, kad buhalterinei pažymai, nuolatinių ir ilgalaikių paslaugų teikimo apskaitos dokumentams, patikslinamiesiems apskaitos dokumentams turėtų būti taikomi bendri įstatymo reikalavimai</w:t>
      </w:r>
      <w:r w:rsidR="00397363" w:rsidRPr="00701CD8">
        <w:rPr>
          <w:iCs/>
          <w:color w:val="000000"/>
          <w:sz w:val="24"/>
          <w:szCs w:val="24"/>
          <w:lang w:eastAsia="lt-LT"/>
        </w:rPr>
        <w:t>, taikomi</w:t>
      </w:r>
      <w:r w:rsidR="007650EA" w:rsidRPr="00701CD8">
        <w:rPr>
          <w:iCs/>
          <w:color w:val="000000"/>
          <w:sz w:val="24"/>
          <w:szCs w:val="24"/>
          <w:lang w:eastAsia="lt-LT"/>
        </w:rPr>
        <w:t xml:space="preserve"> apskaitos dokumentams, </w:t>
      </w:r>
      <w:r w:rsidR="000733E3" w:rsidRPr="00701CD8">
        <w:rPr>
          <w:iCs/>
          <w:color w:val="000000"/>
          <w:sz w:val="24"/>
          <w:szCs w:val="24"/>
          <w:lang w:eastAsia="lt-LT"/>
        </w:rPr>
        <w:t xml:space="preserve">manoma, kad </w:t>
      </w:r>
      <w:r w:rsidR="007650EA" w:rsidRPr="00701CD8">
        <w:rPr>
          <w:iCs/>
          <w:color w:val="000000"/>
          <w:sz w:val="24"/>
          <w:szCs w:val="24"/>
          <w:lang w:eastAsia="lt-LT"/>
        </w:rPr>
        <w:t>atskir</w:t>
      </w:r>
      <w:r w:rsidR="00397363" w:rsidRPr="00701CD8">
        <w:rPr>
          <w:iCs/>
          <w:color w:val="000000"/>
          <w:sz w:val="24"/>
          <w:szCs w:val="24"/>
          <w:lang w:eastAsia="lt-LT"/>
        </w:rPr>
        <w:t>i reikalavimai</w:t>
      </w:r>
      <w:r w:rsidR="007650EA" w:rsidRPr="00701CD8">
        <w:rPr>
          <w:iCs/>
          <w:color w:val="000000"/>
          <w:sz w:val="24"/>
          <w:szCs w:val="24"/>
          <w:lang w:eastAsia="lt-LT"/>
        </w:rPr>
        <w:t xml:space="preserve"> šiems dokumentams yra perteklin</w:t>
      </w:r>
      <w:r w:rsidR="00397363" w:rsidRPr="00701CD8">
        <w:rPr>
          <w:iCs/>
          <w:color w:val="000000"/>
          <w:sz w:val="24"/>
          <w:szCs w:val="24"/>
          <w:lang w:eastAsia="lt-LT"/>
        </w:rPr>
        <w:t>iai</w:t>
      </w:r>
      <w:r w:rsidR="007650EA" w:rsidRPr="00701CD8">
        <w:rPr>
          <w:iCs/>
          <w:color w:val="000000"/>
          <w:sz w:val="24"/>
          <w:szCs w:val="24"/>
          <w:lang w:eastAsia="lt-LT"/>
        </w:rPr>
        <w:t>.</w:t>
      </w:r>
    </w:p>
    <w:p w:rsidR="004D1C58" w:rsidRPr="00701CD8" w:rsidRDefault="004D1C58" w:rsidP="00B30992">
      <w:pPr>
        <w:spacing w:after="120"/>
        <w:ind w:right="42" w:firstLine="709"/>
        <w:jc w:val="both"/>
        <w:rPr>
          <w:iCs/>
          <w:color w:val="000000"/>
          <w:sz w:val="24"/>
          <w:szCs w:val="24"/>
          <w:lang w:eastAsia="lt-LT"/>
        </w:rPr>
      </w:pPr>
      <w:r w:rsidRPr="00701CD8">
        <w:rPr>
          <w:i/>
          <w:sz w:val="24"/>
          <w:szCs w:val="24"/>
        </w:rPr>
        <w:t>Rekvizitai.</w:t>
      </w:r>
      <w:r w:rsidRPr="00701CD8">
        <w:rPr>
          <w:sz w:val="24"/>
          <w:szCs w:val="24"/>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sz w:val="24"/>
          <w:szCs w:val="24"/>
        </w:rPr>
        <w:t>į</w:t>
      </w:r>
      <w:r w:rsidRPr="00701CD8">
        <w:rPr>
          <w:sz w:val="24"/>
          <w:szCs w:val="24"/>
        </w:rPr>
        <w:t>statymo 13 straipsnio 1 dalies 6 punkte vienu iš privalomų apskaitos dokumentų rekvizitų nustatytas rekvizitas „</w:t>
      </w:r>
      <w:r w:rsidRPr="00701CD8">
        <w:rPr>
          <w:iCs/>
          <w:color w:val="000000"/>
          <w:sz w:val="24"/>
          <w:szCs w:val="24"/>
          <w:lang w:eastAsia="lt-LT"/>
        </w:rPr>
        <w:t>asmens (-ų), kuris (-</w:t>
      </w:r>
      <w:proofErr w:type="spellStart"/>
      <w:r w:rsidRPr="00701CD8">
        <w:rPr>
          <w:iCs/>
          <w:color w:val="000000"/>
          <w:sz w:val="24"/>
          <w:szCs w:val="24"/>
          <w:lang w:eastAsia="lt-LT"/>
        </w:rPr>
        <w:t>ie</w:t>
      </w:r>
      <w:proofErr w:type="spellEnd"/>
      <w:r w:rsidRPr="00701CD8">
        <w:rPr>
          <w:iCs/>
          <w:color w:val="000000"/>
          <w:sz w:val="24"/>
          <w:szCs w:val="24"/>
          <w:lang w:eastAsia="lt-LT"/>
        </w:rPr>
        <w:t xml:space="preserve">) turi teisę surašyti ir pasirašyti arba tik pasirašyti </w:t>
      </w:r>
      <w:hyperlink r:id="rId9" w:history="1"/>
      <w:r w:rsidRPr="00701CD8">
        <w:rPr>
          <w:iCs/>
          <w:color w:val="000000"/>
          <w:sz w:val="24"/>
          <w:szCs w:val="24"/>
          <w:lang w:eastAsia="lt-LT"/>
        </w:rPr>
        <w:t>apskaitos dokumentus, vardas (-ai) arba pirmoji (-</w:t>
      </w:r>
      <w:proofErr w:type="spellStart"/>
      <w:r w:rsidRPr="00701CD8">
        <w:rPr>
          <w:iCs/>
          <w:color w:val="000000"/>
          <w:sz w:val="24"/>
          <w:szCs w:val="24"/>
          <w:lang w:eastAsia="lt-LT"/>
        </w:rPr>
        <w:t>osios</w:t>
      </w:r>
      <w:proofErr w:type="spellEnd"/>
      <w:r w:rsidRPr="00701CD8">
        <w:rPr>
          <w:iCs/>
          <w:color w:val="000000"/>
          <w:sz w:val="24"/>
          <w:szCs w:val="24"/>
          <w:lang w:eastAsia="lt-LT"/>
        </w:rPr>
        <w:t>) vardo (-ų) raidė (-ės), pavardė (-ės), parašas (-ai) ir pareigos“. Parašo apskaitos dokumentuose reikalavimas nebūtinas, nes už apskaitos dokumento išrašymą atsakingo asmens tapatybę galima nustatyti kit</w:t>
      </w:r>
      <w:r w:rsidR="00172E8E">
        <w:rPr>
          <w:iCs/>
          <w:color w:val="000000"/>
          <w:sz w:val="24"/>
          <w:szCs w:val="24"/>
          <w:lang w:eastAsia="lt-LT"/>
        </w:rPr>
        <w:t>okiom</w:t>
      </w:r>
      <w:r w:rsidRPr="00701CD8">
        <w:rPr>
          <w:iCs/>
          <w:color w:val="000000"/>
          <w:sz w:val="24"/>
          <w:szCs w:val="24"/>
          <w:lang w:eastAsia="lt-LT"/>
        </w:rPr>
        <w:t xml:space="preserve">is </w:t>
      </w:r>
      <w:r w:rsidR="00172E8E">
        <w:rPr>
          <w:iCs/>
          <w:color w:val="000000"/>
          <w:sz w:val="24"/>
          <w:szCs w:val="24"/>
          <w:lang w:eastAsia="lt-LT"/>
        </w:rPr>
        <w:t>subjekto vadovo nustatyt</w:t>
      </w:r>
      <w:r w:rsidR="00285A9D">
        <w:rPr>
          <w:iCs/>
          <w:color w:val="000000"/>
          <w:sz w:val="24"/>
          <w:szCs w:val="24"/>
          <w:lang w:eastAsia="lt-LT"/>
        </w:rPr>
        <w:t>om</w:t>
      </w:r>
      <w:r w:rsidR="00172E8E">
        <w:rPr>
          <w:iCs/>
          <w:color w:val="000000"/>
          <w:sz w:val="24"/>
          <w:szCs w:val="24"/>
          <w:lang w:eastAsia="lt-LT"/>
        </w:rPr>
        <w:t>is vidaus kontrolės pr</w:t>
      </w:r>
      <w:r w:rsidR="00285A9D">
        <w:rPr>
          <w:iCs/>
          <w:color w:val="000000"/>
          <w:sz w:val="24"/>
          <w:szCs w:val="24"/>
          <w:lang w:eastAsia="lt-LT"/>
        </w:rPr>
        <w:t>iemonėmis</w:t>
      </w:r>
      <w:r w:rsidR="00172E8E">
        <w:rPr>
          <w:iCs/>
          <w:color w:val="000000"/>
          <w:sz w:val="24"/>
          <w:szCs w:val="24"/>
          <w:lang w:eastAsia="lt-LT"/>
        </w:rPr>
        <w:t xml:space="preserve"> </w:t>
      </w:r>
      <w:r w:rsidR="00285A9D">
        <w:rPr>
          <w:sz w:val="24"/>
          <w:szCs w:val="24"/>
          <w:lang w:eastAsia="lt-LT"/>
        </w:rPr>
        <w:t>–</w:t>
      </w:r>
      <w:r w:rsidRPr="00701CD8">
        <w:rPr>
          <w:iCs/>
          <w:color w:val="000000"/>
          <w:sz w:val="24"/>
          <w:szCs w:val="24"/>
          <w:lang w:eastAsia="lt-LT"/>
        </w:rPr>
        <w:t xml:space="preserve"> pagal vadovo patvirtintą apskaitos dokumentus išrašančių, pasirašančių asmenų sąrašą, </w:t>
      </w:r>
      <w:r w:rsidR="00397363" w:rsidRPr="00701CD8">
        <w:rPr>
          <w:iCs/>
          <w:color w:val="000000"/>
          <w:sz w:val="24"/>
          <w:szCs w:val="24"/>
          <w:lang w:eastAsia="lt-LT"/>
        </w:rPr>
        <w:t xml:space="preserve">naudojant </w:t>
      </w:r>
      <w:r w:rsidR="009032E0" w:rsidRPr="00701CD8">
        <w:rPr>
          <w:iCs/>
          <w:color w:val="000000"/>
          <w:sz w:val="24"/>
          <w:szCs w:val="24"/>
          <w:lang w:eastAsia="lt-LT"/>
        </w:rPr>
        <w:t xml:space="preserve">IS </w:t>
      </w:r>
      <w:r w:rsidR="00397363" w:rsidRPr="00701CD8">
        <w:rPr>
          <w:iCs/>
          <w:color w:val="000000"/>
          <w:sz w:val="24"/>
          <w:szCs w:val="24"/>
          <w:lang w:eastAsia="lt-LT"/>
        </w:rPr>
        <w:t xml:space="preserve">priemones, </w:t>
      </w:r>
      <w:r w:rsidR="00172E8E">
        <w:rPr>
          <w:iCs/>
          <w:color w:val="000000"/>
          <w:sz w:val="24"/>
          <w:szCs w:val="24"/>
          <w:lang w:eastAsia="lt-LT"/>
        </w:rPr>
        <w:t xml:space="preserve">leidžiančias identifikuoti </w:t>
      </w:r>
      <w:r w:rsidRPr="00701CD8">
        <w:rPr>
          <w:iCs/>
          <w:color w:val="000000"/>
          <w:sz w:val="24"/>
          <w:szCs w:val="24"/>
          <w:lang w:eastAsia="lt-LT"/>
        </w:rPr>
        <w:t xml:space="preserve">įrašą sistemoje </w:t>
      </w:r>
      <w:r w:rsidR="00397363" w:rsidRPr="00701CD8">
        <w:rPr>
          <w:iCs/>
          <w:color w:val="000000"/>
          <w:sz w:val="24"/>
          <w:szCs w:val="24"/>
          <w:lang w:eastAsia="lt-LT"/>
        </w:rPr>
        <w:t>padarius</w:t>
      </w:r>
      <w:r w:rsidR="00172E8E">
        <w:rPr>
          <w:iCs/>
          <w:color w:val="000000"/>
          <w:sz w:val="24"/>
          <w:szCs w:val="24"/>
          <w:lang w:eastAsia="lt-LT"/>
        </w:rPr>
        <w:t>į</w:t>
      </w:r>
      <w:r w:rsidR="00397363" w:rsidRPr="00701CD8">
        <w:rPr>
          <w:iCs/>
          <w:color w:val="000000"/>
          <w:sz w:val="24"/>
          <w:szCs w:val="24"/>
          <w:lang w:eastAsia="lt-LT"/>
        </w:rPr>
        <w:t xml:space="preserve"> </w:t>
      </w:r>
      <w:r w:rsidRPr="00701CD8">
        <w:rPr>
          <w:iCs/>
          <w:color w:val="000000"/>
          <w:sz w:val="24"/>
          <w:szCs w:val="24"/>
          <w:lang w:eastAsia="lt-LT"/>
        </w:rPr>
        <w:t>asmen</w:t>
      </w:r>
      <w:r w:rsidR="00172E8E">
        <w:rPr>
          <w:iCs/>
          <w:color w:val="000000"/>
          <w:sz w:val="24"/>
          <w:szCs w:val="24"/>
          <w:lang w:eastAsia="lt-LT"/>
        </w:rPr>
        <w:t>į</w:t>
      </w:r>
      <w:r w:rsidRPr="00701CD8">
        <w:rPr>
          <w:iCs/>
          <w:color w:val="000000"/>
          <w:sz w:val="24"/>
          <w:szCs w:val="24"/>
          <w:lang w:eastAsia="lt-LT"/>
        </w:rPr>
        <w:t>.</w:t>
      </w:r>
    </w:p>
    <w:p w:rsidR="000613C4" w:rsidRDefault="000613C4" w:rsidP="00B30992">
      <w:pPr>
        <w:spacing w:after="120"/>
        <w:ind w:right="42" w:firstLine="709"/>
        <w:jc w:val="both"/>
        <w:rPr>
          <w:sz w:val="24"/>
          <w:szCs w:val="24"/>
        </w:rPr>
      </w:pPr>
      <w:r w:rsidRPr="00701CD8">
        <w:rPr>
          <w:i/>
          <w:iCs/>
          <w:color w:val="000000"/>
          <w:sz w:val="24"/>
          <w:szCs w:val="24"/>
          <w:lang w:eastAsia="lt-LT"/>
        </w:rPr>
        <w:t>Apskaito</w:t>
      </w:r>
      <w:r w:rsidR="009F149C" w:rsidRPr="00701CD8">
        <w:rPr>
          <w:i/>
          <w:iCs/>
          <w:color w:val="000000"/>
          <w:sz w:val="24"/>
          <w:szCs w:val="24"/>
          <w:lang w:eastAsia="lt-LT"/>
        </w:rPr>
        <w:t>s</w:t>
      </w:r>
      <w:r w:rsidRPr="00701CD8">
        <w:rPr>
          <w:i/>
          <w:iCs/>
          <w:color w:val="000000"/>
          <w:sz w:val="24"/>
          <w:szCs w:val="24"/>
          <w:lang w:eastAsia="lt-LT"/>
        </w:rPr>
        <w:t xml:space="preserve"> dokumento surašymas ir pateikimas.</w:t>
      </w:r>
      <w:r w:rsidRPr="00701CD8">
        <w:rPr>
          <w:iCs/>
          <w:color w:val="000000"/>
          <w:sz w:val="24"/>
          <w:szCs w:val="24"/>
          <w:lang w:eastAsia="lt-LT"/>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iCs/>
          <w:color w:val="000000"/>
          <w:sz w:val="24"/>
          <w:szCs w:val="24"/>
          <w:lang w:eastAsia="lt-LT"/>
        </w:rPr>
        <w:t>į</w:t>
      </w:r>
      <w:r w:rsidRPr="00701CD8">
        <w:rPr>
          <w:iCs/>
          <w:color w:val="000000"/>
          <w:sz w:val="24"/>
          <w:szCs w:val="24"/>
          <w:lang w:eastAsia="lt-LT"/>
        </w:rPr>
        <w:t>statymo 12</w:t>
      </w:r>
      <w:r w:rsidR="00817EC4">
        <w:rPr>
          <w:iCs/>
          <w:color w:val="000000"/>
          <w:sz w:val="24"/>
          <w:szCs w:val="24"/>
          <w:lang w:eastAsia="lt-LT"/>
        </w:rPr>
        <w:t> </w:t>
      </w:r>
      <w:r w:rsidRPr="00701CD8">
        <w:rPr>
          <w:iCs/>
          <w:color w:val="000000"/>
          <w:sz w:val="24"/>
          <w:szCs w:val="24"/>
          <w:lang w:eastAsia="lt-LT"/>
        </w:rPr>
        <w:t>straipsnyje nustatyta, kad a</w:t>
      </w:r>
      <w:r w:rsidRPr="00701CD8">
        <w:rPr>
          <w:sz w:val="24"/>
          <w:szCs w:val="24"/>
        </w:rPr>
        <w:t>pskaitos dokumentai surašomi ūkinės operacijos metu arba jiems pasibaigus; nėra reglamentuota, per kiek laiko surašytas dokumentas turi būti pateiktas jo gavėjui</w:t>
      </w:r>
      <w:r w:rsidR="008414DA">
        <w:rPr>
          <w:sz w:val="24"/>
          <w:szCs w:val="24"/>
        </w:rPr>
        <w:t>, dėl to dažni skundai, kad laiku negaunama apskaitai tvarkyti ir ataskaitoms parengti reikaling</w:t>
      </w:r>
      <w:r w:rsidR="0032431F">
        <w:rPr>
          <w:sz w:val="24"/>
          <w:szCs w:val="24"/>
        </w:rPr>
        <w:t>os</w:t>
      </w:r>
      <w:r w:rsidR="008414DA">
        <w:rPr>
          <w:sz w:val="24"/>
          <w:szCs w:val="24"/>
        </w:rPr>
        <w:t xml:space="preserve"> informacij</w:t>
      </w:r>
      <w:r w:rsidR="0032431F">
        <w:rPr>
          <w:sz w:val="24"/>
          <w:szCs w:val="24"/>
        </w:rPr>
        <w:t>os</w:t>
      </w:r>
      <w:r w:rsidRPr="00701CD8">
        <w:rPr>
          <w:sz w:val="24"/>
          <w:szCs w:val="24"/>
        </w:rPr>
        <w:t>.</w:t>
      </w:r>
    </w:p>
    <w:p w:rsidR="00945EF0" w:rsidRDefault="00945EF0" w:rsidP="00C505B3">
      <w:pPr>
        <w:spacing w:after="120"/>
        <w:ind w:firstLine="720"/>
        <w:jc w:val="both"/>
        <w:rPr>
          <w:iCs/>
          <w:color w:val="000000"/>
          <w:sz w:val="24"/>
          <w:szCs w:val="24"/>
          <w:lang w:eastAsia="lt-LT"/>
        </w:rPr>
      </w:pPr>
      <w:r w:rsidRPr="00705F77">
        <w:rPr>
          <w:i/>
          <w:iCs/>
          <w:color w:val="000000"/>
          <w:sz w:val="24"/>
          <w:szCs w:val="24"/>
          <w:lang w:eastAsia="lt-LT"/>
        </w:rPr>
        <w:t>Apskaitos dokument</w:t>
      </w:r>
      <w:r>
        <w:rPr>
          <w:i/>
          <w:iCs/>
          <w:color w:val="000000"/>
          <w:sz w:val="24"/>
          <w:szCs w:val="24"/>
          <w:lang w:eastAsia="lt-LT"/>
        </w:rPr>
        <w:t>ų</w:t>
      </w:r>
      <w:r w:rsidRPr="00705F77">
        <w:rPr>
          <w:i/>
          <w:iCs/>
          <w:color w:val="000000"/>
          <w:sz w:val="24"/>
          <w:szCs w:val="24"/>
          <w:lang w:eastAsia="lt-LT"/>
        </w:rPr>
        <w:t xml:space="preserve"> klaidų taisymas</w:t>
      </w:r>
      <w:r>
        <w:rPr>
          <w:iCs/>
          <w:color w:val="000000"/>
          <w:sz w:val="24"/>
          <w:szCs w:val="24"/>
          <w:lang w:eastAsia="lt-LT"/>
        </w:rPr>
        <w:t xml:space="preserve">. Pagal Buhalterinės apskaitos įstatymo 18 straipsnį </w:t>
      </w:r>
      <w:r w:rsidRPr="0060055F">
        <w:rPr>
          <w:iCs/>
          <w:color w:val="000000"/>
          <w:sz w:val="24"/>
          <w:szCs w:val="24"/>
          <w:lang w:eastAsia="lt-LT"/>
        </w:rPr>
        <w:t>a</w:t>
      </w:r>
      <w:r w:rsidRPr="0060055F">
        <w:rPr>
          <w:sz w:val="24"/>
          <w:szCs w:val="24"/>
        </w:rPr>
        <w:t>pskaitos dokumentuose galima taisyti kiekį, sumą</w:t>
      </w:r>
      <w:r w:rsidRPr="0060055F">
        <w:rPr>
          <w:b/>
          <w:i/>
          <w:sz w:val="24"/>
          <w:szCs w:val="24"/>
        </w:rPr>
        <w:t xml:space="preserve"> </w:t>
      </w:r>
      <w:r w:rsidRPr="0060055F">
        <w:rPr>
          <w:sz w:val="24"/>
          <w:szCs w:val="24"/>
        </w:rPr>
        <w:t xml:space="preserve">ir tekstą, išskyrus dokumento surašymo datą. Taisant klaidą, klaidingas tekstas arba skaičius perbraukiamas taip, kad </w:t>
      </w:r>
      <w:r w:rsidR="0032431F" w:rsidRPr="0060055F">
        <w:rPr>
          <w:sz w:val="24"/>
          <w:szCs w:val="24"/>
        </w:rPr>
        <w:t xml:space="preserve">juos </w:t>
      </w:r>
      <w:r w:rsidRPr="0060055F">
        <w:rPr>
          <w:sz w:val="24"/>
          <w:szCs w:val="24"/>
        </w:rPr>
        <w:t xml:space="preserve">būtų </w:t>
      </w:r>
      <w:r w:rsidR="0032431F" w:rsidRPr="0060055F">
        <w:rPr>
          <w:sz w:val="24"/>
          <w:szCs w:val="24"/>
        </w:rPr>
        <w:t xml:space="preserve">galima </w:t>
      </w:r>
      <w:r w:rsidRPr="0060055F">
        <w:rPr>
          <w:sz w:val="24"/>
          <w:szCs w:val="24"/>
        </w:rPr>
        <w:t>perskaityti, ir įrašomas teisingas tekstas arba skaičius. Šalia ištaisyto įrašo pasirašo taisomą apskaitos dokumentą pasirašę asmenys ir nurodoma taisymo data.</w:t>
      </w:r>
      <w:r>
        <w:rPr>
          <w:sz w:val="24"/>
          <w:szCs w:val="24"/>
        </w:rPr>
        <w:t xml:space="preserve"> Šios </w:t>
      </w:r>
      <w:r w:rsidR="0032431F">
        <w:rPr>
          <w:rFonts w:eastAsia="Calibri"/>
          <w:sz w:val="24"/>
          <w:szCs w:val="24"/>
        </w:rPr>
        <w:t>B</w:t>
      </w:r>
      <w:r w:rsidR="0032431F" w:rsidRPr="00701CD8">
        <w:rPr>
          <w:rFonts w:eastAsia="Calibri"/>
          <w:sz w:val="24"/>
          <w:szCs w:val="24"/>
        </w:rPr>
        <w:t xml:space="preserve">uhalterinės apskaitos </w:t>
      </w:r>
      <w:r>
        <w:rPr>
          <w:sz w:val="24"/>
          <w:szCs w:val="24"/>
        </w:rPr>
        <w:t xml:space="preserve">įstatymo </w:t>
      </w:r>
      <w:r>
        <w:rPr>
          <w:iCs/>
          <w:color w:val="000000"/>
          <w:sz w:val="24"/>
          <w:szCs w:val="24"/>
          <w:lang w:eastAsia="lt-LT"/>
        </w:rPr>
        <w:t>nuostatos orientuotos į popierinių apskaitos dokumentų taisymą, kai klaida padaroma dokumento surašymo metu.</w:t>
      </w:r>
    </w:p>
    <w:p w:rsidR="007650EA" w:rsidRPr="00701CD8" w:rsidRDefault="000613C4" w:rsidP="00C505B3">
      <w:pPr>
        <w:spacing w:after="120"/>
        <w:ind w:right="40" w:firstLine="709"/>
        <w:jc w:val="both"/>
        <w:rPr>
          <w:iCs/>
          <w:color w:val="000000"/>
          <w:sz w:val="24"/>
          <w:szCs w:val="24"/>
          <w:lang w:eastAsia="lt-LT"/>
        </w:rPr>
      </w:pPr>
      <w:r w:rsidRPr="00701CD8">
        <w:rPr>
          <w:i/>
          <w:iCs/>
          <w:color w:val="000000"/>
          <w:sz w:val="24"/>
          <w:szCs w:val="24"/>
          <w:lang w:eastAsia="lt-LT"/>
        </w:rPr>
        <w:t>Ap</w:t>
      </w:r>
      <w:r w:rsidR="002B2BF4" w:rsidRPr="00701CD8">
        <w:rPr>
          <w:i/>
          <w:iCs/>
          <w:color w:val="000000"/>
          <w:sz w:val="24"/>
          <w:szCs w:val="24"/>
          <w:lang w:eastAsia="lt-LT"/>
        </w:rPr>
        <w:t>s</w:t>
      </w:r>
      <w:r w:rsidRPr="00701CD8">
        <w:rPr>
          <w:i/>
          <w:iCs/>
          <w:color w:val="000000"/>
          <w:sz w:val="24"/>
          <w:szCs w:val="24"/>
          <w:lang w:eastAsia="lt-LT"/>
        </w:rPr>
        <w:t>kaito</w:t>
      </w:r>
      <w:r w:rsidR="002B2BF4" w:rsidRPr="00701CD8">
        <w:rPr>
          <w:i/>
          <w:iCs/>
          <w:color w:val="000000"/>
          <w:sz w:val="24"/>
          <w:szCs w:val="24"/>
          <w:lang w:eastAsia="lt-LT"/>
        </w:rPr>
        <w:t>s</w:t>
      </w:r>
      <w:r w:rsidRPr="00701CD8">
        <w:rPr>
          <w:i/>
          <w:iCs/>
          <w:color w:val="000000"/>
          <w:sz w:val="24"/>
          <w:szCs w:val="24"/>
          <w:lang w:eastAsia="lt-LT"/>
        </w:rPr>
        <w:t xml:space="preserve"> dokumentų atkūrimas.</w:t>
      </w:r>
      <w:r w:rsidRPr="00701CD8">
        <w:rPr>
          <w:iCs/>
          <w:color w:val="000000"/>
          <w:sz w:val="24"/>
          <w:szCs w:val="24"/>
          <w:lang w:eastAsia="lt-LT"/>
        </w:rPr>
        <w:t xml:space="preserve"> </w:t>
      </w:r>
      <w:r w:rsidR="007650EA" w:rsidRPr="00701CD8">
        <w:rPr>
          <w:iCs/>
          <w:color w:val="000000"/>
          <w:sz w:val="24"/>
          <w:szCs w:val="24"/>
          <w:lang w:eastAsia="lt-LT"/>
        </w:rPr>
        <w:t xml:space="preserve">Pagal </w:t>
      </w:r>
      <w:r w:rsidR="004A30E7">
        <w:rPr>
          <w:rFonts w:eastAsia="Calibri"/>
          <w:sz w:val="24"/>
          <w:szCs w:val="24"/>
        </w:rPr>
        <w:t>B</w:t>
      </w:r>
      <w:r w:rsidR="004A30E7" w:rsidRPr="00701CD8">
        <w:rPr>
          <w:rFonts w:eastAsia="Calibri"/>
          <w:sz w:val="24"/>
          <w:szCs w:val="24"/>
        </w:rPr>
        <w:t xml:space="preserve">uhalterinės apskaitos </w:t>
      </w:r>
      <w:r w:rsidR="007650EA" w:rsidRPr="00701CD8">
        <w:rPr>
          <w:iCs/>
          <w:color w:val="000000"/>
          <w:sz w:val="24"/>
          <w:szCs w:val="24"/>
          <w:lang w:eastAsia="lt-LT"/>
        </w:rPr>
        <w:t>įstatymo 20 straipsnį</w:t>
      </w:r>
      <w:r w:rsidR="00CC6180" w:rsidRPr="00701CD8">
        <w:rPr>
          <w:iCs/>
          <w:color w:val="000000"/>
          <w:sz w:val="24"/>
          <w:szCs w:val="24"/>
          <w:lang w:eastAsia="lt-LT"/>
        </w:rPr>
        <w:t>,</w:t>
      </w:r>
      <w:r w:rsidR="007650EA" w:rsidRPr="00701CD8">
        <w:rPr>
          <w:iCs/>
          <w:color w:val="000000"/>
          <w:sz w:val="24"/>
          <w:szCs w:val="24"/>
          <w:lang w:eastAsia="lt-LT"/>
        </w:rPr>
        <w:t xml:space="preserve"> jei dingsta arba visiškai ar iš dalies sugadinami apskaitos dokumentai, apskaitos registrai, juos praradęs ar sugadinęs darbuotojas subjekto vadovui rašo pasiaiškinimą. Subjekto vadovas priima sprendimą dėl jų atkūrimo Vyriausybės nustatyta tvarka.</w:t>
      </w:r>
    </w:p>
    <w:p w:rsidR="0007521C" w:rsidRDefault="0007521C" w:rsidP="00B30992">
      <w:pPr>
        <w:spacing w:after="120"/>
        <w:ind w:firstLine="709"/>
        <w:jc w:val="both"/>
        <w:rPr>
          <w:iCs/>
          <w:color w:val="000000"/>
          <w:sz w:val="24"/>
          <w:szCs w:val="24"/>
          <w:lang w:eastAsia="lt-LT"/>
        </w:rPr>
      </w:pPr>
      <w:r w:rsidRPr="00701CD8">
        <w:rPr>
          <w:i/>
          <w:color w:val="000000"/>
          <w:sz w:val="24"/>
          <w:szCs w:val="24"/>
          <w:lang w:eastAsia="lt-LT"/>
        </w:rPr>
        <w:t>Apskaitos dokumentų saugojimas.</w:t>
      </w:r>
      <w:r w:rsidRPr="00701CD8">
        <w:rPr>
          <w:iCs/>
          <w:color w:val="000000"/>
          <w:sz w:val="24"/>
          <w:szCs w:val="24"/>
          <w:lang w:eastAsia="lt-LT"/>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iCs/>
          <w:color w:val="000000"/>
          <w:sz w:val="24"/>
          <w:szCs w:val="24"/>
          <w:lang w:eastAsia="lt-LT"/>
        </w:rPr>
        <w:t>į</w:t>
      </w:r>
      <w:r w:rsidRPr="00701CD8">
        <w:rPr>
          <w:iCs/>
          <w:color w:val="000000"/>
          <w:sz w:val="24"/>
          <w:szCs w:val="24"/>
          <w:lang w:eastAsia="lt-LT"/>
        </w:rPr>
        <w:t>statymas reikalauja</w:t>
      </w:r>
      <w:r w:rsidR="00527B04" w:rsidRPr="00701CD8">
        <w:rPr>
          <w:iCs/>
          <w:color w:val="000000"/>
          <w:sz w:val="24"/>
          <w:szCs w:val="24"/>
          <w:lang w:eastAsia="lt-LT"/>
        </w:rPr>
        <w:t>, kad</w:t>
      </w:r>
      <w:r w:rsidRPr="00701CD8">
        <w:rPr>
          <w:iCs/>
          <w:color w:val="000000"/>
          <w:sz w:val="24"/>
          <w:szCs w:val="24"/>
          <w:lang w:eastAsia="lt-LT"/>
        </w:rPr>
        <w:t xml:space="preserve"> subjekt</w:t>
      </w:r>
      <w:r w:rsidR="00527B04" w:rsidRPr="00701CD8">
        <w:rPr>
          <w:iCs/>
          <w:color w:val="000000"/>
          <w:sz w:val="24"/>
          <w:szCs w:val="24"/>
          <w:lang w:eastAsia="lt-LT"/>
        </w:rPr>
        <w:t>as</w:t>
      </w:r>
      <w:r w:rsidRPr="00701CD8">
        <w:rPr>
          <w:iCs/>
          <w:color w:val="000000"/>
          <w:sz w:val="24"/>
          <w:szCs w:val="24"/>
          <w:lang w:eastAsia="lt-LT"/>
        </w:rPr>
        <w:t xml:space="preserve"> saugot</w:t>
      </w:r>
      <w:r w:rsidR="00527B04" w:rsidRPr="00701CD8">
        <w:rPr>
          <w:iCs/>
          <w:color w:val="000000"/>
          <w:sz w:val="24"/>
          <w:szCs w:val="24"/>
          <w:lang w:eastAsia="lt-LT"/>
        </w:rPr>
        <w:t>ų</w:t>
      </w:r>
      <w:r w:rsidRPr="00701CD8">
        <w:rPr>
          <w:iCs/>
          <w:color w:val="000000"/>
          <w:sz w:val="24"/>
          <w:szCs w:val="24"/>
          <w:lang w:eastAsia="lt-LT"/>
        </w:rPr>
        <w:t xml:space="preserve"> visus apskaitos dokumentus, net jeigu jų duomenys pateikti valstybės IS (</w:t>
      </w:r>
      <w:proofErr w:type="spellStart"/>
      <w:r w:rsidRPr="00701CD8">
        <w:rPr>
          <w:iCs/>
          <w:color w:val="000000"/>
          <w:sz w:val="24"/>
          <w:szCs w:val="24"/>
          <w:lang w:eastAsia="lt-LT"/>
        </w:rPr>
        <w:t>i.MAS</w:t>
      </w:r>
      <w:proofErr w:type="spellEnd"/>
      <w:r w:rsidRPr="00701CD8">
        <w:rPr>
          <w:iCs/>
          <w:color w:val="000000"/>
          <w:sz w:val="24"/>
          <w:szCs w:val="24"/>
          <w:lang w:eastAsia="lt-LT"/>
        </w:rPr>
        <w:t>, IS „E. sąskaita“). Tai dokumentus saugantys subjektai įvardi</w:t>
      </w:r>
      <w:r w:rsidR="00527B04" w:rsidRPr="00701CD8">
        <w:rPr>
          <w:iCs/>
          <w:color w:val="000000"/>
          <w:sz w:val="24"/>
          <w:szCs w:val="24"/>
          <w:lang w:eastAsia="lt-LT"/>
        </w:rPr>
        <w:t>j</w:t>
      </w:r>
      <w:r w:rsidRPr="00701CD8">
        <w:rPr>
          <w:iCs/>
          <w:color w:val="000000"/>
          <w:sz w:val="24"/>
          <w:szCs w:val="24"/>
          <w:lang w:eastAsia="lt-LT"/>
        </w:rPr>
        <w:t>o kaip nemažą naštą. Galimas paprastesnis, nedubliuojantis to paties dokumento saugojimo keliuose subjektuose būdas naudojant valstybės IS, susijusi</w:t>
      </w:r>
      <w:r w:rsidR="00527B04" w:rsidRPr="00701CD8">
        <w:rPr>
          <w:iCs/>
          <w:color w:val="000000"/>
          <w:sz w:val="24"/>
          <w:szCs w:val="24"/>
          <w:lang w:eastAsia="lt-LT"/>
        </w:rPr>
        <w:t>as</w:t>
      </w:r>
      <w:r w:rsidRPr="00701CD8">
        <w:rPr>
          <w:iCs/>
          <w:color w:val="000000"/>
          <w:sz w:val="24"/>
          <w:szCs w:val="24"/>
          <w:lang w:eastAsia="lt-LT"/>
        </w:rPr>
        <w:t xml:space="preserve"> su apskaitos dokumentų duomenų teikimu.</w:t>
      </w:r>
    </w:p>
    <w:p w:rsidR="00705F77" w:rsidRPr="00701CD8" w:rsidRDefault="00705F77" w:rsidP="00B30992">
      <w:pPr>
        <w:spacing w:after="120"/>
        <w:ind w:firstLine="709"/>
        <w:jc w:val="both"/>
        <w:rPr>
          <w:iCs/>
          <w:color w:val="000000"/>
          <w:sz w:val="24"/>
          <w:szCs w:val="24"/>
          <w:lang w:eastAsia="lt-LT"/>
        </w:rPr>
      </w:pPr>
      <w:bookmarkStart w:id="3" w:name="part_29ef03136e5f475e90bdd96ff68cf626"/>
      <w:bookmarkStart w:id="4" w:name="part_a41a6c25e4e54b318a59fe4bc5a75659"/>
      <w:bookmarkStart w:id="5" w:name="part_ff4d71c06b3a4b31b303d0a0c98a19c5"/>
      <w:bookmarkEnd w:id="3"/>
      <w:bookmarkEnd w:id="4"/>
      <w:bookmarkEnd w:id="5"/>
    </w:p>
    <w:p w:rsidR="00CC6180" w:rsidRPr="00701CD8" w:rsidRDefault="007650EA" w:rsidP="00B30992">
      <w:pPr>
        <w:spacing w:after="120"/>
        <w:ind w:right="96" w:firstLine="709"/>
        <w:jc w:val="both"/>
        <w:rPr>
          <w:i/>
          <w:color w:val="000000"/>
          <w:sz w:val="24"/>
          <w:szCs w:val="24"/>
          <w:lang w:eastAsia="lt-LT"/>
        </w:rPr>
      </w:pPr>
      <w:r w:rsidRPr="00701CD8">
        <w:rPr>
          <w:i/>
          <w:color w:val="000000"/>
          <w:sz w:val="24"/>
          <w:szCs w:val="24"/>
          <w:lang w:eastAsia="lt-LT"/>
        </w:rPr>
        <w:lastRenderedPageBreak/>
        <w:t>3.</w:t>
      </w:r>
      <w:r w:rsidR="0009621D" w:rsidRPr="00701CD8">
        <w:rPr>
          <w:i/>
          <w:color w:val="000000"/>
          <w:sz w:val="24"/>
          <w:szCs w:val="24"/>
          <w:lang w:eastAsia="lt-LT"/>
        </w:rPr>
        <w:t>4</w:t>
      </w:r>
      <w:r w:rsidRPr="00701CD8">
        <w:rPr>
          <w:i/>
          <w:color w:val="000000"/>
          <w:sz w:val="24"/>
          <w:szCs w:val="24"/>
          <w:lang w:eastAsia="lt-LT"/>
        </w:rPr>
        <w:t xml:space="preserve">. </w:t>
      </w:r>
      <w:r w:rsidR="00CC6180" w:rsidRPr="00701CD8">
        <w:rPr>
          <w:i/>
          <w:sz w:val="24"/>
          <w:szCs w:val="24"/>
        </w:rPr>
        <w:t>Ūkinės operacijos pagrindimas ir jos duomenų registravimas</w:t>
      </w:r>
    </w:p>
    <w:p w:rsidR="00CC6180" w:rsidRPr="00701CD8" w:rsidRDefault="00CC6180" w:rsidP="00B30992">
      <w:pPr>
        <w:spacing w:after="120"/>
        <w:ind w:right="42" w:firstLine="709"/>
        <w:jc w:val="both"/>
        <w:rPr>
          <w:sz w:val="24"/>
          <w:szCs w:val="24"/>
        </w:rPr>
      </w:pPr>
      <w:r w:rsidRPr="00701CD8">
        <w:rPr>
          <w:sz w:val="24"/>
          <w:szCs w:val="24"/>
        </w:rPr>
        <w:t xml:space="preserve">Galiojantis </w:t>
      </w:r>
      <w:r w:rsidR="004A30E7">
        <w:rPr>
          <w:rFonts w:eastAsia="Calibri"/>
          <w:sz w:val="24"/>
          <w:szCs w:val="24"/>
        </w:rPr>
        <w:t>B</w:t>
      </w:r>
      <w:r w:rsidR="004A30E7" w:rsidRPr="00701CD8">
        <w:rPr>
          <w:rFonts w:eastAsia="Calibri"/>
          <w:sz w:val="24"/>
          <w:szCs w:val="24"/>
        </w:rPr>
        <w:t xml:space="preserve">uhalterinės apskaitos </w:t>
      </w:r>
      <w:r w:rsidRPr="00701CD8">
        <w:rPr>
          <w:sz w:val="24"/>
          <w:szCs w:val="24"/>
        </w:rPr>
        <w:t>įstatymas nurodo, kad kiekviena ūkinė operacija turi būti pagrįsta apskaitos dokumentu, kai nėra apskaitos dokumento</w:t>
      </w:r>
      <w:r w:rsidR="004A30E7">
        <w:rPr>
          <w:sz w:val="24"/>
          <w:szCs w:val="24"/>
        </w:rPr>
        <w:t>,</w:t>
      </w:r>
      <w:r w:rsidRPr="00701CD8">
        <w:rPr>
          <w:sz w:val="24"/>
          <w:szCs w:val="24"/>
        </w:rPr>
        <w:t xml:space="preserve"> ūkinė operacija turi būti pagrįsta surašant buhalterinę pažymą. Atsižvelgiant į tai, kad ūkinės operacijos, susijusios su turto ar įsipareigojimų verčių skaičiavimais, atliekamos pagal subjekto </w:t>
      </w:r>
      <w:r w:rsidR="003A6C1E">
        <w:rPr>
          <w:sz w:val="24"/>
          <w:szCs w:val="24"/>
        </w:rPr>
        <w:t xml:space="preserve">vadovo </w:t>
      </w:r>
      <w:r w:rsidRPr="00701CD8">
        <w:rPr>
          <w:sz w:val="24"/>
          <w:szCs w:val="24"/>
        </w:rPr>
        <w:t xml:space="preserve">nustatytą </w:t>
      </w:r>
      <w:r w:rsidR="00852E35" w:rsidRPr="00852E35">
        <w:rPr>
          <w:sz w:val="24"/>
          <w:szCs w:val="24"/>
        </w:rPr>
        <w:t>registravimo ir vertinimo tvarką</w:t>
      </w:r>
      <w:r w:rsidR="00852E35" w:rsidRPr="00701CD8">
        <w:rPr>
          <w:sz w:val="24"/>
          <w:szCs w:val="24"/>
        </w:rPr>
        <w:t xml:space="preserve"> </w:t>
      </w:r>
      <w:r w:rsidRPr="00701CD8">
        <w:rPr>
          <w:sz w:val="24"/>
          <w:szCs w:val="24"/>
        </w:rPr>
        <w:t xml:space="preserve">ir nėra susijusios su kitu subjektu (pavyzdžiui, nusidėvėjimo, nuvertėjimo, </w:t>
      </w:r>
      <w:proofErr w:type="spellStart"/>
      <w:r w:rsidRPr="00701CD8">
        <w:rPr>
          <w:sz w:val="24"/>
          <w:szCs w:val="24"/>
        </w:rPr>
        <w:t>atidėjinių</w:t>
      </w:r>
      <w:proofErr w:type="spellEnd"/>
      <w:r w:rsidRPr="00701CD8">
        <w:rPr>
          <w:sz w:val="24"/>
          <w:szCs w:val="24"/>
        </w:rPr>
        <w:t xml:space="preserve"> registravimas),</w:t>
      </w:r>
      <w:r w:rsidR="00852E35">
        <w:rPr>
          <w:sz w:val="24"/>
          <w:szCs w:val="24"/>
        </w:rPr>
        <w:t xml:space="preserve"> neturėtų būti reikalaujama visos </w:t>
      </w:r>
      <w:r w:rsidR="000D1B9A">
        <w:rPr>
          <w:sz w:val="24"/>
          <w:szCs w:val="24"/>
        </w:rPr>
        <w:t xml:space="preserve">reikalaujamos </w:t>
      </w:r>
      <w:r w:rsidR="00852E35">
        <w:rPr>
          <w:sz w:val="24"/>
          <w:szCs w:val="24"/>
        </w:rPr>
        <w:t>apskaitos dokumentų informacijos</w:t>
      </w:r>
      <w:r w:rsidRPr="00701CD8">
        <w:rPr>
          <w:sz w:val="24"/>
          <w:szCs w:val="24"/>
        </w:rPr>
        <w:t>.</w:t>
      </w:r>
    </w:p>
    <w:p w:rsidR="00CC6180" w:rsidRPr="00701CD8" w:rsidRDefault="004A30E7" w:rsidP="00B30992">
      <w:pPr>
        <w:spacing w:after="120"/>
        <w:ind w:right="42" w:firstLine="709"/>
        <w:jc w:val="both"/>
        <w:rPr>
          <w:sz w:val="24"/>
          <w:szCs w:val="24"/>
        </w:rPr>
      </w:pPr>
      <w:r>
        <w:rPr>
          <w:rFonts w:eastAsia="Calibri"/>
          <w:sz w:val="24"/>
          <w:szCs w:val="24"/>
        </w:rPr>
        <w:t>B</w:t>
      </w:r>
      <w:r w:rsidRPr="00701CD8">
        <w:rPr>
          <w:rFonts w:eastAsia="Calibri"/>
          <w:sz w:val="24"/>
          <w:szCs w:val="24"/>
        </w:rPr>
        <w:t xml:space="preserve">uhalterinės apskaitos </w:t>
      </w:r>
      <w:r>
        <w:rPr>
          <w:sz w:val="24"/>
          <w:szCs w:val="24"/>
        </w:rPr>
        <w:t>į</w:t>
      </w:r>
      <w:r w:rsidR="00CC6180" w:rsidRPr="00701CD8">
        <w:rPr>
          <w:sz w:val="24"/>
          <w:szCs w:val="24"/>
        </w:rPr>
        <w:t>statymo 12 straipsn</w:t>
      </w:r>
      <w:r w:rsidR="00527B04" w:rsidRPr="00701CD8">
        <w:rPr>
          <w:sz w:val="24"/>
          <w:szCs w:val="24"/>
        </w:rPr>
        <w:t>yje nustatyta</w:t>
      </w:r>
      <w:r w:rsidR="00CC6180" w:rsidRPr="00701CD8">
        <w:rPr>
          <w:sz w:val="24"/>
          <w:szCs w:val="24"/>
        </w:rPr>
        <w:t>, kad apskaitos registruose ūkinių operacijų duomenys būtų užregistruojami ūkinės operacijos dieną arba iškart po to, kai yra galimybė tai padaryti, bet ne vėliau kaip per 4 mėnesius. Atsižvelgiant į tai, kad ataskaitos turi būti parengiamos kuo anksčiau pasibaigus ataskaitiniam laikotarpiui</w:t>
      </w:r>
      <w:r w:rsidR="00817EC4">
        <w:rPr>
          <w:sz w:val="24"/>
          <w:szCs w:val="24"/>
        </w:rPr>
        <w:t xml:space="preserve"> </w:t>
      </w:r>
      <w:r w:rsidR="00CC6180" w:rsidRPr="00701CD8">
        <w:rPr>
          <w:sz w:val="24"/>
          <w:szCs w:val="24"/>
        </w:rPr>
        <w:t xml:space="preserve">ir metinių ataskaitų patvirtinimo terminas pagal </w:t>
      </w:r>
      <w:r>
        <w:rPr>
          <w:sz w:val="24"/>
          <w:szCs w:val="24"/>
        </w:rPr>
        <w:t xml:space="preserve">Akcinių bendrovių įstatymą </w:t>
      </w:r>
      <w:r w:rsidR="00CC6180" w:rsidRPr="00701CD8">
        <w:rPr>
          <w:sz w:val="24"/>
          <w:szCs w:val="24"/>
        </w:rPr>
        <w:t>yra 4 mėnesiai po finansinių metų pabaigos, GPM, PVM mokesčių deklaracijos turi būti pateikiamos kas mėnesį, tai per ilgas terminas ūkin</w:t>
      </w:r>
      <w:r w:rsidR="00527B04" w:rsidRPr="00701CD8">
        <w:rPr>
          <w:sz w:val="24"/>
          <w:szCs w:val="24"/>
        </w:rPr>
        <w:t>ėms</w:t>
      </w:r>
      <w:r w:rsidR="00CC6180" w:rsidRPr="00701CD8">
        <w:rPr>
          <w:sz w:val="24"/>
          <w:szCs w:val="24"/>
        </w:rPr>
        <w:t xml:space="preserve"> operacij</w:t>
      </w:r>
      <w:r w:rsidR="00527B04" w:rsidRPr="00701CD8">
        <w:rPr>
          <w:sz w:val="24"/>
          <w:szCs w:val="24"/>
        </w:rPr>
        <w:t>oms</w:t>
      </w:r>
      <w:r w:rsidR="00CC6180" w:rsidRPr="00701CD8">
        <w:rPr>
          <w:sz w:val="24"/>
          <w:szCs w:val="24"/>
        </w:rPr>
        <w:t xml:space="preserve"> registr</w:t>
      </w:r>
      <w:r w:rsidR="00527B04" w:rsidRPr="00701CD8">
        <w:rPr>
          <w:sz w:val="24"/>
          <w:szCs w:val="24"/>
        </w:rPr>
        <w:t>uoti</w:t>
      </w:r>
      <w:r w:rsidR="00CC6180" w:rsidRPr="00701CD8">
        <w:rPr>
          <w:sz w:val="24"/>
          <w:szCs w:val="24"/>
        </w:rPr>
        <w:t>.</w:t>
      </w:r>
    </w:p>
    <w:p w:rsidR="00CC6180" w:rsidRPr="00701CD8" w:rsidRDefault="00CC6180" w:rsidP="00B30992">
      <w:pPr>
        <w:spacing w:after="120"/>
        <w:ind w:right="96" w:firstLine="709"/>
        <w:jc w:val="both"/>
        <w:rPr>
          <w:i/>
          <w:color w:val="000000"/>
          <w:sz w:val="24"/>
          <w:szCs w:val="24"/>
          <w:lang w:eastAsia="lt-LT"/>
        </w:rPr>
      </w:pPr>
    </w:p>
    <w:p w:rsidR="007650EA" w:rsidRPr="00701CD8" w:rsidRDefault="00CC6180" w:rsidP="00B30992">
      <w:pPr>
        <w:spacing w:after="120"/>
        <w:ind w:right="96" w:firstLine="709"/>
        <w:jc w:val="both"/>
        <w:rPr>
          <w:i/>
          <w:sz w:val="24"/>
          <w:szCs w:val="24"/>
        </w:rPr>
      </w:pPr>
      <w:r w:rsidRPr="00AD5241">
        <w:rPr>
          <w:i/>
          <w:color w:val="000000"/>
          <w:sz w:val="24"/>
          <w:szCs w:val="24"/>
          <w:lang w:eastAsia="lt-LT"/>
        </w:rPr>
        <w:t>3.5</w:t>
      </w:r>
      <w:r w:rsidR="00C25DB7" w:rsidRPr="00AD5241">
        <w:rPr>
          <w:i/>
          <w:color w:val="000000"/>
          <w:sz w:val="24"/>
          <w:szCs w:val="24"/>
          <w:lang w:eastAsia="lt-LT"/>
        </w:rPr>
        <w:t>.</w:t>
      </w:r>
      <w:r w:rsidRPr="00AD5241">
        <w:rPr>
          <w:i/>
          <w:color w:val="000000"/>
          <w:sz w:val="24"/>
          <w:szCs w:val="24"/>
          <w:lang w:eastAsia="lt-LT"/>
        </w:rPr>
        <w:t xml:space="preserve"> </w:t>
      </w:r>
      <w:r w:rsidR="007650EA" w:rsidRPr="00AD5241">
        <w:rPr>
          <w:i/>
          <w:color w:val="000000"/>
          <w:sz w:val="24"/>
          <w:szCs w:val="24"/>
          <w:lang w:eastAsia="lt-LT"/>
        </w:rPr>
        <w:t>Apskaitos registrai</w:t>
      </w:r>
    </w:p>
    <w:p w:rsidR="00A4433B" w:rsidRPr="00701CD8" w:rsidRDefault="00027178" w:rsidP="00B30992">
      <w:pPr>
        <w:spacing w:after="120"/>
        <w:ind w:right="40" w:firstLine="709"/>
        <w:jc w:val="both"/>
        <w:rPr>
          <w:iCs/>
          <w:color w:val="000000"/>
          <w:sz w:val="24"/>
          <w:szCs w:val="24"/>
          <w:lang w:eastAsia="lt-LT"/>
        </w:rPr>
      </w:pPr>
      <w:r w:rsidRPr="00701CD8">
        <w:rPr>
          <w:i/>
          <w:sz w:val="24"/>
          <w:szCs w:val="24"/>
        </w:rPr>
        <w:t>Apskaitos registrų s</w:t>
      </w:r>
      <w:r w:rsidR="00372281" w:rsidRPr="00701CD8">
        <w:rPr>
          <w:i/>
          <w:sz w:val="24"/>
          <w:szCs w:val="24"/>
        </w:rPr>
        <w:t>amprata.</w:t>
      </w:r>
      <w:r w:rsidR="00372281" w:rsidRPr="00701CD8">
        <w:rPr>
          <w:sz w:val="24"/>
          <w:szCs w:val="24"/>
        </w:rPr>
        <w:t xml:space="preserve"> </w:t>
      </w:r>
      <w:r w:rsidR="007650EA" w:rsidRPr="00701CD8">
        <w:rPr>
          <w:sz w:val="24"/>
          <w:szCs w:val="24"/>
        </w:rPr>
        <w:t>Apskaitos registras apibrėžiamas kaip remiantis apskaitos dokumentais parengta ūkinių operacijų suvestinė, kurioje apibendrin</w:t>
      </w:r>
      <w:r w:rsidR="007E07CA" w:rsidRPr="00701CD8">
        <w:rPr>
          <w:sz w:val="24"/>
          <w:szCs w:val="24"/>
        </w:rPr>
        <w:t>ami</w:t>
      </w:r>
      <w:r w:rsidR="007650EA" w:rsidRPr="00701CD8">
        <w:rPr>
          <w:sz w:val="24"/>
          <w:szCs w:val="24"/>
        </w:rPr>
        <w:t xml:space="preserve"> jų duomenys.</w:t>
      </w:r>
      <w:r w:rsidR="00A4433B" w:rsidRPr="00701CD8">
        <w:rPr>
          <w:sz w:val="24"/>
          <w:szCs w:val="24"/>
        </w:rPr>
        <w:t xml:space="preserve"> </w:t>
      </w:r>
      <w:r w:rsidR="007E07CA" w:rsidRPr="00701CD8">
        <w:rPr>
          <w:sz w:val="24"/>
          <w:szCs w:val="24"/>
        </w:rPr>
        <w:t>A</w:t>
      </w:r>
      <w:r w:rsidR="00A4433B" w:rsidRPr="00701CD8">
        <w:rPr>
          <w:sz w:val="24"/>
          <w:szCs w:val="24"/>
        </w:rPr>
        <w:t>pibrėžt</w:t>
      </w:r>
      <w:r w:rsidR="007E07CA" w:rsidRPr="00701CD8">
        <w:rPr>
          <w:sz w:val="24"/>
          <w:szCs w:val="24"/>
        </w:rPr>
        <w:t xml:space="preserve">yje </w:t>
      </w:r>
      <w:r w:rsidR="00A4433B" w:rsidRPr="00701CD8">
        <w:rPr>
          <w:sz w:val="24"/>
          <w:szCs w:val="24"/>
        </w:rPr>
        <w:t xml:space="preserve">neteikiama </w:t>
      </w:r>
      <w:r w:rsidR="00A4433B" w:rsidRPr="00701CD8">
        <w:rPr>
          <w:iCs/>
          <w:color w:val="000000"/>
          <w:sz w:val="24"/>
          <w:szCs w:val="24"/>
          <w:lang w:eastAsia="lt-LT"/>
        </w:rPr>
        <w:t>pirmenybė elektroniniams apskaitos registrams.</w:t>
      </w:r>
    </w:p>
    <w:p w:rsidR="00372281" w:rsidRPr="00701CD8" w:rsidRDefault="00F31A58" w:rsidP="00B30992">
      <w:pPr>
        <w:spacing w:after="120"/>
        <w:ind w:right="42" w:firstLine="709"/>
        <w:jc w:val="both"/>
        <w:rPr>
          <w:sz w:val="24"/>
          <w:szCs w:val="24"/>
        </w:rPr>
      </w:pPr>
      <w:r w:rsidRPr="00701CD8">
        <w:rPr>
          <w:i/>
          <w:sz w:val="24"/>
          <w:szCs w:val="24"/>
        </w:rPr>
        <w:t>Apskaitos r</w:t>
      </w:r>
      <w:r w:rsidR="00372281" w:rsidRPr="00701CD8">
        <w:rPr>
          <w:i/>
          <w:sz w:val="24"/>
          <w:szCs w:val="24"/>
        </w:rPr>
        <w:t>egistrų privalomumas.</w:t>
      </w:r>
      <w:r w:rsidR="00372281" w:rsidRPr="00701CD8">
        <w:rPr>
          <w:sz w:val="24"/>
          <w:szCs w:val="24"/>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sz w:val="24"/>
          <w:szCs w:val="24"/>
        </w:rPr>
        <w:t>į</w:t>
      </w:r>
      <w:r w:rsidR="007650EA" w:rsidRPr="00701CD8">
        <w:rPr>
          <w:sz w:val="24"/>
          <w:szCs w:val="24"/>
        </w:rPr>
        <w:t>statymas nenurodo konkrečių apskaitos registrų, kuriuos turi sudaryti subjektas</w:t>
      </w:r>
      <w:r w:rsidR="00372281" w:rsidRPr="00701CD8">
        <w:rPr>
          <w:sz w:val="24"/>
          <w:szCs w:val="24"/>
        </w:rPr>
        <w:t>.</w:t>
      </w:r>
      <w:r w:rsidR="004D02B6" w:rsidRPr="00701CD8">
        <w:rPr>
          <w:sz w:val="24"/>
          <w:szCs w:val="24"/>
        </w:rPr>
        <w:t xml:space="preserve"> Apskaitos specialistus vienijančios profesinės organizacijos, priežiūros institucijos diskusijų metu </w:t>
      </w:r>
      <w:r w:rsidR="008A284E">
        <w:rPr>
          <w:sz w:val="24"/>
          <w:szCs w:val="24"/>
        </w:rPr>
        <w:t xml:space="preserve">nurodė problemas, kylančias dėl </w:t>
      </w:r>
      <w:r w:rsidR="00BA42AA">
        <w:rPr>
          <w:sz w:val="24"/>
          <w:szCs w:val="24"/>
        </w:rPr>
        <w:t xml:space="preserve">apskaitos duomenų perdavimo, ir kaip galimą sprendimą </w:t>
      </w:r>
      <w:r w:rsidR="004D02B6" w:rsidRPr="00701CD8">
        <w:rPr>
          <w:sz w:val="24"/>
          <w:szCs w:val="24"/>
        </w:rPr>
        <w:t xml:space="preserve">išsakė poreikį nustatyti minimalius privalomus apskaitos registrus, </w:t>
      </w:r>
      <w:r w:rsidR="00BA42AA">
        <w:rPr>
          <w:sz w:val="24"/>
          <w:szCs w:val="24"/>
        </w:rPr>
        <w:t>kas</w:t>
      </w:r>
      <w:r w:rsidR="00BA42AA" w:rsidRPr="00701CD8">
        <w:rPr>
          <w:sz w:val="24"/>
          <w:szCs w:val="24"/>
        </w:rPr>
        <w:t xml:space="preserve"> </w:t>
      </w:r>
      <w:r w:rsidR="004D02B6" w:rsidRPr="00701CD8">
        <w:rPr>
          <w:sz w:val="24"/>
          <w:szCs w:val="24"/>
        </w:rPr>
        <w:t>palengvintų apskaitos duomenų perdavimą.</w:t>
      </w:r>
    </w:p>
    <w:p w:rsidR="007650EA" w:rsidRPr="00701CD8" w:rsidRDefault="0097167B" w:rsidP="00B30992">
      <w:pPr>
        <w:spacing w:after="120"/>
        <w:ind w:right="42" w:firstLine="709"/>
        <w:jc w:val="both"/>
        <w:rPr>
          <w:sz w:val="24"/>
          <w:szCs w:val="24"/>
        </w:rPr>
      </w:pPr>
      <w:r w:rsidRPr="00701CD8">
        <w:rPr>
          <w:i/>
          <w:sz w:val="24"/>
          <w:szCs w:val="24"/>
        </w:rPr>
        <w:t>Reikalavimai apskaitos registro įrašui.</w:t>
      </w:r>
      <w:r w:rsidR="007650EA" w:rsidRPr="00701CD8">
        <w:rPr>
          <w:sz w:val="24"/>
          <w:szCs w:val="24"/>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sz w:val="24"/>
          <w:szCs w:val="24"/>
        </w:rPr>
        <w:t>į</w:t>
      </w:r>
      <w:r w:rsidRPr="00701CD8">
        <w:rPr>
          <w:sz w:val="24"/>
          <w:szCs w:val="24"/>
        </w:rPr>
        <w:t xml:space="preserve">statymas nenurodo </w:t>
      </w:r>
      <w:r w:rsidR="007650EA" w:rsidRPr="00701CD8">
        <w:rPr>
          <w:iCs/>
          <w:color w:val="000000"/>
          <w:sz w:val="24"/>
          <w:szCs w:val="24"/>
          <w:lang w:eastAsia="lt-LT"/>
        </w:rPr>
        <w:t xml:space="preserve">informacijos, kuri turi </w:t>
      </w:r>
      <w:r w:rsidR="007E07CA" w:rsidRPr="00701CD8">
        <w:rPr>
          <w:iCs/>
          <w:color w:val="000000"/>
          <w:sz w:val="24"/>
          <w:szCs w:val="24"/>
          <w:lang w:eastAsia="lt-LT"/>
        </w:rPr>
        <w:t xml:space="preserve">būti nurodoma darant </w:t>
      </w:r>
      <w:r w:rsidR="007650EA" w:rsidRPr="00701CD8">
        <w:rPr>
          <w:iCs/>
          <w:color w:val="000000"/>
          <w:sz w:val="24"/>
          <w:szCs w:val="24"/>
          <w:lang w:eastAsia="lt-LT"/>
        </w:rPr>
        <w:t>įraš</w:t>
      </w:r>
      <w:r w:rsidR="007E07CA" w:rsidRPr="00701CD8">
        <w:rPr>
          <w:iCs/>
          <w:color w:val="000000"/>
          <w:sz w:val="24"/>
          <w:szCs w:val="24"/>
          <w:lang w:eastAsia="lt-LT"/>
        </w:rPr>
        <w:t>ą</w:t>
      </w:r>
      <w:r w:rsidR="007650EA" w:rsidRPr="00701CD8">
        <w:rPr>
          <w:iCs/>
          <w:color w:val="000000"/>
          <w:sz w:val="24"/>
          <w:szCs w:val="24"/>
          <w:lang w:eastAsia="lt-LT"/>
        </w:rPr>
        <w:t xml:space="preserve"> apie ūkinę operaciją apskaitos registruose</w:t>
      </w:r>
      <w:r w:rsidRPr="00701CD8">
        <w:rPr>
          <w:iCs/>
          <w:color w:val="000000"/>
          <w:sz w:val="24"/>
          <w:szCs w:val="24"/>
          <w:lang w:eastAsia="lt-LT"/>
        </w:rPr>
        <w:t xml:space="preserve">, todėl </w:t>
      </w:r>
      <w:r w:rsidR="007650EA" w:rsidRPr="00701CD8">
        <w:rPr>
          <w:iCs/>
          <w:color w:val="000000"/>
          <w:sz w:val="24"/>
          <w:szCs w:val="24"/>
          <w:lang w:eastAsia="lt-LT"/>
        </w:rPr>
        <w:t xml:space="preserve">nėra užtikrinamas ūkinių operacijų registravimo </w:t>
      </w:r>
      <w:r w:rsidRPr="00701CD8">
        <w:rPr>
          <w:iCs/>
          <w:color w:val="000000"/>
          <w:sz w:val="24"/>
          <w:szCs w:val="24"/>
          <w:lang w:eastAsia="lt-LT"/>
        </w:rPr>
        <w:t xml:space="preserve">apskaitos registruose </w:t>
      </w:r>
      <w:proofErr w:type="spellStart"/>
      <w:r w:rsidR="007650EA" w:rsidRPr="00701CD8">
        <w:rPr>
          <w:iCs/>
          <w:color w:val="000000"/>
          <w:sz w:val="24"/>
          <w:szCs w:val="24"/>
          <w:lang w:eastAsia="lt-LT"/>
        </w:rPr>
        <w:t>atsekamumas</w:t>
      </w:r>
      <w:proofErr w:type="spellEnd"/>
      <w:r w:rsidR="007650EA" w:rsidRPr="00701CD8">
        <w:rPr>
          <w:iCs/>
          <w:color w:val="000000"/>
          <w:sz w:val="24"/>
          <w:szCs w:val="24"/>
          <w:lang w:eastAsia="lt-LT"/>
        </w:rPr>
        <w:t>.</w:t>
      </w:r>
    </w:p>
    <w:p w:rsidR="007650EA" w:rsidRPr="00701CD8" w:rsidRDefault="00F31A58" w:rsidP="00B30992">
      <w:pPr>
        <w:spacing w:after="120"/>
        <w:ind w:right="40" w:firstLine="709"/>
        <w:jc w:val="both"/>
        <w:rPr>
          <w:iCs/>
          <w:color w:val="000000"/>
          <w:sz w:val="24"/>
          <w:szCs w:val="24"/>
          <w:lang w:eastAsia="lt-LT"/>
        </w:rPr>
      </w:pPr>
      <w:r w:rsidRPr="00701CD8">
        <w:rPr>
          <w:i/>
          <w:iCs/>
          <w:color w:val="000000"/>
          <w:sz w:val="24"/>
          <w:szCs w:val="24"/>
          <w:lang w:eastAsia="lt-LT"/>
        </w:rPr>
        <w:t>Apskaitos r</w:t>
      </w:r>
      <w:r w:rsidR="0097167B" w:rsidRPr="00701CD8">
        <w:rPr>
          <w:i/>
          <w:iCs/>
          <w:color w:val="000000"/>
          <w:sz w:val="24"/>
          <w:szCs w:val="24"/>
          <w:lang w:eastAsia="lt-LT"/>
        </w:rPr>
        <w:t>egistrų pasirašymas.</w:t>
      </w:r>
      <w:r w:rsidR="0097167B" w:rsidRPr="00701CD8">
        <w:rPr>
          <w:iCs/>
          <w:color w:val="000000"/>
          <w:sz w:val="24"/>
          <w:szCs w:val="24"/>
          <w:lang w:eastAsia="lt-LT"/>
        </w:rPr>
        <w:t xml:space="preserve"> </w:t>
      </w:r>
      <w:r w:rsidR="004A30E7">
        <w:rPr>
          <w:rFonts w:eastAsia="Calibri"/>
          <w:sz w:val="24"/>
          <w:szCs w:val="24"/>
        </w:rPr>
        <w:t>B</w:t>
      </w:r>
      <w:r w:rsidR="004A30E7" w:rsidRPr="00701CD8">
        <w:rPr>
          <w:rFonts w:eastAsia="Calibri"/>
          <w:sz w:val="24"/>
          <w:szCs w:val="24"/>
        </w:rPr>
        <w:t xml:space="preserve">uhalterinės apskaitos </w:t>
      </w:r>
      <w:r w:rsidR="004A30E7">
        <w:rPr>
          <w:iCs/>
          <w:color w:val="000000"/>
          <w:sz w:val="24"/>
          <w:szCs w:val="24"/>
          <w:lang w:eastAsia="lt-LT"/>
        </w:rPr>
        <w:t>į</w:t>
      </w:r>
      <w:r w:rsidR="007650EA" w:rsidRPr="00701CD8">
        <w:rPr>
          <w:iCs/>
          <w:color w:val="000000"/>
          <w:sz w:val="24"/>
          <w:szCs w:val="24"/>
          <w:lang w:eastAsia="lt-LT"/>
        </w:rPr>
        <w:t>statymo 16 straipsn</w:t>
      </w:r>
      <w:r w:rsidR="007E07CA" w:rsidRPr="00701CD8">
        <w:rPr>
          <w:iCs/>
          <w:color w:val="000000"/>
          <w:sz w:val="24"/>
          <w:szCs w:val="24"/>
          <w:lang w:eastAsia="lt-LT"/>
        </w:rPr>
        <w:t>yje</w:t>
      </w:r>
      <w:r w:rsidR="007650EA" w:rsidRPr="00701CD8">
        <w:rPr>
          <w:iCs/>
          <w:color w:val="000000"/>
          <w:sz w:val="24"/>
          <w:szCs w:val="24"/>
          <w:lang w:eastAsia="lt-LT"/>
        </w:rPr>
        <w:t xml:space="preserve"> nustat</w:t>
      </w:r>
      <w:r w:rsidR="007E07CA" w:rsidRPr="00701CD8">
        <w:rPr>
          <w:iCs/>
          <w:color w:val="000000"/>
          <w:sz w:val="24"/>
          <w:szCs w:val="24"/>
          <w:lang w:eastAsia="lt-LT"/>
        </w:rPr>
        <w:t>yta</w:t>
      </w:r>
      <w:r w:rsidR="007650EA" w:rsidRPr="00701CD8">
        <w:rPr>
          <w:iCs/>
          <w:color w:val="000000"/>
          <w:sz w:val="24"/>
          <w:szCs w:val="24"/>
          <w:lang w:eastAsia="lt-LT"/>
        </w:rPr>
        <w:t>, kad apskaitos registrą turi pasirašyti jį sudaręs asmuo asmeniškai arba saugiu kvalifikuotu elektroniniu parašu.</w:t>
      </w:r>
      <w:r w:rsidR="000955DA" w:rsidRPr="00701CD8">
        <w:rPr>
          <w:iCs/>
          <w:color w:val="000000"/>
          <w:sz w:val="24"/>
          <w:szCs w:val="24"/>
          <w:lang w:eastAsia="lt-LT"/>
        </w:rPr>
        <w:t xml:space="preserve"> </w:t>
      </w:r>
      <w:r w:rsidR="004A30E7">
        <w:rPr>
          <w:iCs/>
          <w:color w:val="000000"/>
          <w:sz w:val="24"/>
          <w:szCs w:val="24"/>
          <w:lang w:eastAsia="lt-LT"/>
        </w:rPr>
        <w:t xml:space="preserve">Atliekant </w:t>
      </w:r>
      <w:proofErr w:type="spellStart"/>
      <w:r w:rsidR="00480AB3">
        <w:rPr>
          <w:iCs/>
          <w:color w:val="000000"/>
          <w:sz w:val="24"/>
          <w:szCs w:val="24"/>
          <w:lang w:eastAsia="lt-LT"/>
        </w:rPr>
        <w:t>s</w:t>
      </w:r>
      <w:r w:rsidR="000955DA" w:rsidRPr="00701CD8">
        <w:rPr>
          <w:iCs/>
          <w:color w:val="000000"/>
          <w:sz w:val="24"/>
          <w:szCs w:val="24"/>
          <w:lang w:eastAsia="lt-LT"/>
        </w:rPr>
        <w:t>tebėsen</w:t>
      </w:r>
      <w:r w:rsidR="00480AB3">
        <w:rPr>
          <w:iCs/>
          <w:color w:val="000000"/>
          <w:sz w:val="24"/>
          <w:szCs w:val="24"/>
          <w:lang w:eastAsia="lt-LT"/>
        </w:rPr>
        <w:t>ą</w:t>
      </w:r>
      <w:proofErr w:type="spellEnd"/>
      <w:r w:rsidR="000955DA" w:rsidRPr="00701CD8">
        <w:rPr>
          <w:iCs/>
          <w:color w:val="000000"/>
          <w:sz w:val="24"/>
          <w:szCs w:val="24"/>
          <w:lang w:eastAsia="lt-LT"/>
        </w:rPr>
        <w:t xml:space="preserve"> gauta nemažai kritikos </w:t>
      </w:r>
      <w:r w:rsidR="007E07CA" w:rsidRPr="00701CD8">
        <w:rPr>
          <w:iCs/>
          <w:color w:val="000000"/>
          <w:sz w:val="24"/>
          <w:szCs w:val="24"/>
          <w:lang w:eastAsia="lt-LT"/>
        </w:rPr>
        <w:t xml:space="preserve">dėl </w:t>
      </w:r>
      <w:r w:rsidR="000955DA" w:rsidRPr="00701CD8">
        <w:rPr>
          <w:iCs/>
          <w:color w:val="000000"/>
          <w:sz w:val="24"/>
          <w:szCs w:val="24"/>
          <w:lang w:eastAsia="lt-LT"/>
        </w:rPr>
        <w:t>ši</w:t>
      </w:r>
      <w:r w:rsidR="007E07CA" w:rsidRPr="00701CD8">
        <w:rPr>
          <w:iCs/>
          <w:color w:val="000000"/>
          <w:sz w:val="24"/>
          <w:szCs w:val="24"/>
          <w:lang w:eastAsia="lt-LT"/>
        </w:rPr>
        <w:t>os</w:t>
      </w:r>
      <w:r w:rsidR="000955DA" w:rsidRPr="00701CD8">
        <w:rPr>
          <w:iCs/>
          <w:color w:val="000000"/>
          <w:sz w:val="24"/>
          <w:szCs w:val="24"/>
          <w:lang w:eastAsia="lt-LT"/>
        </w:rPr>
        <w:t xml:space="preserve"> nuostat</w:t>
      </w:r>
      <w:r w:rsidR="007E07CA" w:rsidRPr="00701CD8">
        <w:rPr>
          <w:iCs/>
          <w:color w:val="000000"/>
          <w:sz w:val="24"/>
          <w:szCs w:val="24"/>
          <w:lang w:eastAsia="lt-LT"/>
        </w:rPr>
        <w:t>os</w:t>
      </w:r>
      <w:r w:rsidR="000955DA" w:rsidRPr="00701CD8">
        <w:rPr>
          <w:iCs/>
          <w:color w:val="000000"/>
          <w:sz w:val="24"/>
          <w:szCs w:val="24"/>
          <w:lang w:eastAsia="lt-LT"/>
        </w:rPr>
        <w:t>, kaip sukelianči</w:t>
      </w:r>
      <w:r w:rsidR="007E07CA" w:rsidRPr="00701CD8">
        <w:rPr>
          <w:iCs/>
          <w:color w:val="000000"/>
          <w:sz w:val="24"/>
          <w:szCs w:val="24"/>
          <w:lang w:eastAsia="lt-LT"/>
        </w:rPr>
        <w:t>os</w:t>
      </w:r>
      <w:r w:rsidR="000955DA" w:rsidRPr="00701CD8">
        <w:rPr>
          <w:iCs/>
          <w:color w:val="000000"/>
          <w:sz w:val="24"/>
          <w:szCs w:val="24"/>
          <w:lang w:eastAsia="lt-LT"/>
        </w:rPr>
        <w:t xml:space="preserve"> papildomą administracinę naštą, kuri, be kita ko, suvokiama ir kaip reikalavimas apskaitos registrus spausdinti ir saugoti</w:t>
      </w:r>
      <w:r w:rsidR="00E1786C">
        <w:rPr>
          <w:iCs/>
          <w:color w:val="000000"/>
          <w:sz w:val="24"/>
          <w:szCs w:val="24"/>
          <w:lang w:eastAsia="lt-LT"/>
        </w:rPr>
        <w:t xml:space="preserve"> ir tai nėra suderinama su </w:t>
      </w:r>
      <w:r w:rsidR="00524F83">
        <w:rPr>
          <w:iCs/>
          <w:color w:val="000000"/>
          <w:sz w:val="24"/>
          <w:szCs w:val="24"/>
          <w:lang w:eastAsia="lt-LT"/>
        </w:rPr>
        <w:t>Europos žaliojo</w:t>
      </w:r>
      <w:r w:rsidR="00E1786C">
        <w:rPr>
          <w:iCs/>
          <w:color w:val="000000"/>
          <w:sz w:val="24"/>
          <w:szCs w:val="24"/>
          <w:lang w:eastAsia="lt-LT"/>
        </w:rPr>
        <w:t xml:space="preserve"> kurs</w:t>
      </w:r>
      <w:r w:rsidR="00524F83">
        <w:rPr>
          <w:iCs/>
          <w:color w:val="000000"/>
          <w:sz w:val="24"/>
          <w:szCs w:val="24"/>
          <w:lang w:eastAsia="lt-LT"/>
        </w:rPr>
        <w:t>o nuostatomis.</w:t>
      </w:r>
    </w:p>
    <w:p w:rsidR="007650EA" w:rsidRDefault="007650EA" w:rsidP="00B30992">
      <w:pPr>
        <w:spacing w:after="120"/>
        <w:ind w:firstLine="709"/>
        <w:jc w:val="both"/>
        <w:rPr>
          <w:iCs/>
          <w:color w:val="000000"/>
          <w:sz w:val="24"/>
          <w:szCs w:val="24"/>
          <w:lang w:eastAsia="lt-LT"/>
        </w:rPr>
      </w:pPr>
    </w:p>
    <w:p w:rsidR="007650EA" w:rsidRPr="00701CD8" w:rsidRDefault="007650EA" w:rsidP="00B30992">
      <w:pPr>
        <w:spacing w:after="120"/>
        <w:ind w:right="96" w:firstLine="709"/>
        <w:jc w:val="both"/>
        <w:rPr>
          <w:i/>
          <w:color w:val="000000"/>
          <w:sz w:val="24"/>
          <w:szCs w:val="24"/>
          <w:lang w:eastAsia="lt-LT"/>
        </w:rPr>
      </w:pPr>
      <w:r w:rsidRPr="00701CD8">
        <w:rPr>
          <w:i/>
          <w:color w:val="000000"/>
          <w:sz w:val="24"/>
          <w:szCs w:val="24"/>
          <w:lang w:eastAsia="lt-LT"/>
        </w:rPr>
        <w:t>3.</w:t>
      </w:r>
      <w:r w:rsidR="00544969" w:rsidRPr="00701CD8">
        <w:rPr>
          <w:i/>
          <w:color w:val="000000"/>
          <w:sz w:val="24"/>
          <w:szCs w:val="24"/>
          <w:lang w:eastAsia="lt-LT"/>
        </w:rPr>
        <w:t>6</w:t>
      </w:r>
      <w:r w:rsidRPr="00701CD8">
        <w:rPr>
          <w:i/>
          <w:color w:val="000000"/>
          <w:sz w:val="24"/>
          <w:szCs w:val="24"/>
          <w:lang w:eastAsia="lt-LT"/>
        </w:rPr>
        <w:t>. Inventorizacija</w:t>
      </w:r>
      <w:r w:rsidR="003F1545">
        <w:rPr>
          <w:i/>
          <w:color w:val="000000"/>
          <w:sz w:val="24"/>
          <w:szCs w:val="24"/>
          <w:lang w:eastAsia="lt-LT"/>
        </w:rPr>
        <w:t>, su apskaita susijusi vidaus kontrolė</w:t>
      </w:r>
    </w:p>
    <w:p w:rsidR="00B4400E" w:rsidRPr="00701CD8" w:rsidRDefault="007650EA" w:rsidP="00B30992">
      <w:pPr>
        <w:spacing w:after="120"/>
        <w:ind w:right="96" w:firstLine="709"/>
        <w:jc w:val="both"/>
        <w:rPr>
          <w:sz w:val="24"/>
          <w:szCs w:val="24"/>
        </w:rPr>
      </w:pPr>
      <w:r w:rsidRPr="00701CD8">
        <w:rPr>
          <w:sz w:val="24"/>
          <w:szCs w:val="24"/>
        </w:rPr>
        <w:t>Šiu</w:t>
      </w:r>
      <w:r w:rsidR="008B1B73">
        <w:rPr>
          <w:sz w:val="24"/>
          <w:szCs w:val="24"/>
        </w:rPr>
        <w:t>o</w:t>
      </w:r>
      <w:r w:rsidRPr="00701CD8">
        <w:rPr>
          <w:sz w:val="24"/>
          <w:szCs w:val="24"/>
        </w:rPr>
        <w:t xml:space="preserve"> metu reikalavimas atlikti inventorizaciją nustatytas Į</w:t>
      </w:r>
      <w:r w:rsidR="00947C70" w:rsidRPr="00701CD8">
        <w:rPr>
          <w:sz w:val="24"/>
          <w:szCs w:val="24"/>
        </w:rPr>
        <w:t>FAĮ</w:t>
      </w:r>
      <w:r w:rsidRPr="00701CD8">
        <w:rPr>
          <w:sz w:val="24"/>
          <w:szCs w:val="24"/>
        </w:rPr>
        <w:t xml:space="preserve"> ir</w:t>
      </w:r>
      <w:r w:rsidR="00982DA8" w:rsidRPr="00701CD8">
        <w:rPr>
          <w:sz w:val="24"/>
          <w:szCs w:val="24"/>
        </w:rPr>
        <w:t xml:space="preserve"> VSAĮ</w:t>
      </w:r>
      <w:r w:rsidR="005E3795" w:rsidRPr="00701CD8">
        <w:rPr>
          <w:sz w:val="24"/>
          <w:szCs w:val="24"/>
        </w:rPr>
        <w:t>, taip pat nustatyta, kad Vyriausybė ar jos įgaliota institucija nustato inventorizacijos tvarką</w:t>
      </w:r>
      <w:r w:rsidR="00B2283F">
        <w:rPr>
          <w:rStyle w:val="Puslapioinaosnuoroda"/>
          <w:sz w:val="24"/>
          <w:szCs w:val="24"/>
        </w:rPr>
        <w:footnoteReference w:id="2"/>
      </w:r>
      <w:r w:rsidR="005E3795" w:rsidRPr="00701CD8">
        <w:rPr>
          <w:sz w:val="24"/>
          <w:szCs w:val="24"/>
        </w:rPr>
        <w:t>, kurios turi laikyti</w:t>
      </w:r>
      <w:r w:rsidR="00AD5241">
        <w:rPr>
          <w:sz w:val="24"/>
          <w:szCs w:val="24"/>
        </w:rPr>
        <w:t>s</w:t>
      </w:r>
      <w:r w:rsidR="005E3795" w:rsidRPr="00701CD8">
        <w:rPr>
          <w:sz w:val="24"/>
          <w:szCs w:val="24"/>
        </w:rPr>
        <w:t xml:space="preserve"> visi – tiek viešieji, tiek privatūs </w:t>
      </w:r>
      <w:r w:rsidR="00530E0F">
        <w:rPr>
          <w:sz w:val="24"/>
          <w:szCs w:val="24"/>
        </w:rPr>
        <w:t xml:space="preserve">– </w:t>
      </w:r>
      <w:r w:rsidR="005E3795" w:rsidRPr="00701CD8">
        <w:rPr>
          <w:sz w:val="24"/>
          <w:szCs w:val="24"/>
        </w:rPr>
        <w:t>juridiniai asmenys</w:t>
      </w:r>
      <w:r w:rsidRPr="00701CD8">
        <w:rPr>
          <w:sz w:val="24"/>
          <w:szCs w:val="24"/>
        </w:rPr>
        <w:t xml:space="preserve">. Kadangi inventorizacija suprantama kaip turto ir įsipareigojimų patikrinimas ir jų faktiškai rastų likučių palyginimas su apskaitos </w:t>
      </w:r>
      <w:r w:rsidR="000955DA" w:rsidRPr="00701CD8">
        <w:rPr>
          <w:sz w:val="24"/>
          <w:szCs w:val="24"/>
        </w:rPr>
        <w:t xml:space="preserve">registrų </w:t>
      </w:r>
      <w:r w:rsidRPr="00701CD8">
        <w:rPr>
          <w:sz w:val="24"/>
          <w:szCs w:val="24"/>
        </w:rPr>
        <w:t xml:space="preserve">duomenimis, inventorizaciją reglamentuoti tikslinga </w:t>
      </w:r>
      <w:r w:rsidR="00530E0F">
        <w:rPr>
          <w:rFonts w:eastAsia="Calibri"/>
          <w:sz w:val="24"/>
          <w:szCs w:val="24"/>
        </w:rPr>
        <w:t>B</w:t>
      </w:r>
      <w:r w:rsidR="00530E0F" w:rsidRPr="00701CD8">
        <w:rPr>
          <w:rFonts w:eastAsia="Calibri"/>
          <w:sz w:val="24"/>
          <w:szCs w:val="24"/>
        </w:rPr>
        <w:t xml:space="preserve">uhalterinės apskaitos </w:t>
      </w:r>
      <w:r w:rsidRPr="00701CD8">
        <w:rPr>
          <w:sz w:val="24"/>
          <w:szCs w:val="24"/>
        </w:rPr>
        <w:t>įstatyme.</w:t>
      </w:r>
      <w:r w:rsidR="000955DA" w:rsidRPr="00701CD8">
        <w:rPr>
          <w:sz w:val="24"/>
          <w:szCs w:val="24"/>
        </w:rPr>
        <w:t xml:space="preserve"> Diskusijų su suinteresuotomis šalimis metu gauta prieštaringų nuomonių dėl prievolės atlikti inventorizaciją</w:t>
      </w:r>
      <w:r w:rsidR="00B4400E" w:rsidRPr="00701CD8">
        <w:rPr>
          <w:sz w:val="24"/>
          <w:szCs w:val="24"/>
        </w:rPr>
        <w:t>:</w:t>
      </w:r>
    </w:p>
    <w:p w:rsidR="00B4400E" w:rsidRPr="00701CD8" w:rsidRDefault="00B4400E" w:rsidP="00B30992">
      <w:pPr>
        <w:pStyle w:val="Sraopastraipa"/>
        <w:numPr>
          <w:ilvl w:val="0"/>
          <w:numId w:val="34"/>
        </w:numPr>
        <w:spacing w:after="120"/>
        <w:ind w:left="0" w:right="96" w:firstLine="709"/>
        <w:jc w:val="both"/>
        <w:rPr>
          <w:lang w:val="lt-LT"/>
        </w:rPr>
      </w:pPr>
      <w:r w:rsidRPr="00701CD8">
        <w:rPr>
          <w:lang w:val="lt-LT"/>
        </w:rPr>
        <w:lastRenderedPageBreak/>
        <w:t>atsižvelgiant į tai, kad inventorizacija yra viena iš vidaus kontrolės pr</w:t>
      </w:r>
      <w:r w:rsidR="00EC74CB">
        <w:rPr>
          <w:lang w:val="lt-LT"/>
        </w:rPr>
        <w:t>iemonių</w:t>
      </w:r>
      <w:r w:rsidRPr="00701CD8">
        <w:rPr>
          <w:lang w:val="lt-LT"/>
        </w:rPr>
        <w:t xml:space="preserve">, o už vidaus kontrolę atsakingas subjekto vadovas, buvo siūlymų </w:t>
      </w:r>
      <w:r w:rsidR="007E07CA" w:rsidRPr="00701CD8">
        <w:rPr>
          <w:lang w:val="lt-LT"/>
        </w:rPr>
        <w:t xml:space="preserve">prievolės atlikti inventorizaciją </w:t>
      </w:r>
      <w:r w:rsidR="00480AB3">
        <w:rPr>
          <w:lang w:val="lt-LT"/>
        </w:rPr>
        <w:t xml:space="preserve">Buhalterinės apskaitos </w:t>
      </w:r>
      <w:r w:rsidR="007E07CA" w:rsidRPr="00701CD8">
        <w:rPr>
          <w:lang w:val="lt-LT"/>
        </w:rPr>
        <w:t xml:space="preserve">įstatyme </w:t>
      </w:r>
      <w:r w:rsidRPr="00701CD8">
        <w:rPr>
          <w:lang w:val="lt-LT"/>
        </w:rPr>
        <w:t xml:space="preserve">atsisakyti ir palikti </w:t>
      </w:r>
      <w:r w:rsidR="007E07CA" w:rsidRPr="00701CD8">
        <w:rPr>
          <w:lang w:val="lt-LT"/>
        </w:rPr>
        <w:t xml:space="preserve">šią prievolę </w:t>
      </w:r>
      <w:r w:rsidRPr="00701CD8">
        <w:rPr>
          <w:lang w:val="lt-LT"/>
        </w:rPr>
        <w:t>paties subjekto nuožiūrai;</w:t>
      </w:r>
    </w:p>
    <w:p w:rsidR="007650EA" w:rsidRDefault="00524F83" w:rsidP="00B30992">
      <w:pPr>
        <w:pStyle w:val="Sraopastraipa"/>
        <w:numPr>
          <w:ilvl w:val="0"/>
          <w:numId w:val="34"/>
        </w:numPr>
        <w:spacing w:after="120"/>
        <w:ind w:left="0" w:right="96" w:firstLine="709"/>
        <w:jc w:val="both"/>
        <w:rPr>
          <w:lang w:val="lt-LT"/>
        </w:rPr>
      </w:pPr>
      <w:r>
        <w:rPr>
          <w:lang w:val="lt-LT"/>
        </w:rPr>
        <w:t>kitos suinteresuotos institucijos siūlė įstatymu nustatyti</w:t>
      </w:r>
      <w:r w:rsidR="007E07CA" w:rsidRPr="00701CD8">
        <w:rPr>
          <w:lang w:val="lt-LT"/>
        </w:rPr>
        <w:t xml:space="preserve"> </w:t>
      </w:r>
      <w:r w:rsidR="00B2283F">
        <w:rPr>
          <w:lang w:val="lt-LT"/>
        </w:rPr>
        <w:t>reikalavimą</w:t>
      </w:r>
      <w:r w:rsidR="00B2283F" w:rsidRPr="00701CD8">
        <w:rPr>
          <w:lang w:val="lt-LT"/>
        </w:rPr>
        <w:t xml:space="preserve"> </w:t>
      </w:r>
      <w:r w:rsidR="007E07CA" w:rsidRPr="00701CD8">
        <w:rPr>
          <w:lang w:val="lt-LT"/>
        </w:rPr>
        <w:t xml:space="preserve">atlikti </w:t>
      </w:r>
      <w:r>
        <w:rPr>
          <w:lang w:val="lt-LT"/>
        </w:rPr>
        <w:t xml:space="preserve">kasmetinę </w:t>
      </w:r>
      <w:r w:rsidR="00B4400E" w:rsidRPr="00701CD8">
        <w:rPr>
          <w:lang w:val="lt-LT"/>
        </w:rPr>
        <w:t xml:space="preserve">inventorizaciją, kaip efektyvią </w:t>
      </w:r>
      <w:r w:rsidR="007E07CA" w:rsidRPr="00701CD8">
        <w:rPr>
          <w:lang w:val="lt-LT"/>
        </w:rPr>
        <w:t xml:space="preserve">vidaus </w:t>
      </w:r>
      <w:r w:rsidR="00B4400E" w:rsidRPr="00701CD8">
        <w:rPr>
          <w:lang w:val="lt-LT"/>
        </w:rPr>
        <w:t>kontrolės priemonę, padedančią įsitikinti apskaitos registruose užregistruotų turto ir įsipareigojimų likučių teisingumu</w:t>
      </w:r>
      <w:r w:rsidR="007E07CA" w:rsidRPr="00701CD8">
        <w:rPr>
          <w:lang w:val="lt-LT"/>
        </w:rPr>
        <w:t xml:space="preserve">, nustatyti </w:t>
      </w:r>
      <w:r w:rsidR="00480AB3">
        <w:rPr>
          <w:lang w:val="lt-LT"/>
        </w:rPr>
        <w:t xml:space="preserve">Buhalterinės apskaitos </w:t>
      </w:r>
      <w:r w:rsidR="007E07CA" w:rsidRPr="00701CD8">
        <w:rPr>
          <w:lang w:val="lt-LT"/>
        </w:rPr>
        <w:t>įstatyme</w:t>
      </w:r>
      <w:r w:rsidR="00B4400E" w:rsidRPr="00701CD8">
        <w:rPr>
          <w:lang w:val="lt-LT"/>
        </w:rPr>
        <w:t>.</w:t>
      </w:r>
    </w:p>
    <w:p w:rsidR="00005EED" w:rsidRPr="00005EED" w:rsidRDefault="003F1545" w:rsidP="003F1545">
      <w:pPr>
        <w:spacing w:after="120"/>
        <w:ind w:right="96" w:firstLine="709"/>
        <w:jc w:val="both"/>
        <w:rPr>
          <w:sz w:val="24"/>
          <w:szCs w:val="24"/>
        </w:rPr>
      </w:pPr>
      <w:r>
        <w:rPr>
          <w:sz w:val="24"/>
          <w:szCs w:val="24"/>
        </w:rPr>
        <w:t xml:space="preserve">Nors </w:t>
      </w:r>
      <w:r w:rsidR="0063454B">
        <w:rPr>
          <w:sz w:val="24"/>
          <w:szCs w:val="24"/>
        </w:rPr>
        <w:t>B</w:t>
      </w:r>
      <w:r>
        <w:rPr>
          <w:sz w:val="24"/>
          <w:szCs w:val="24"/>
        </w:rPr>
        <w:t>uhalterinės apskaitos įstatyme reglamentuoti atskiri su apskaita susiję vidaus kontrolės elementai – inventorizacija, asmenų, turinčių teisę surašyti ir pasirašyti apskaitos dokumentus</w:t>
      </w:r>
      <w:r w:rsidR="00AD5241">
        <w:rPr>
          <w:sz w:val="24"/>
          <w:szCs w:val="24"/>
        </w:rPr>
        <w:t>,</w:t>
      </w:r>
      <w:r>
        <w:rPr>
          <w:sz w:val="24"/>
          <w:szCs w:val="24"/>
        </w:rPr>
        <w:t xml:space="preserve"> nustatymas, apskaitos dokumentų ir apskaitos registrų pasirašymas, </w:t>
      </w:r>
      <w:r w:rsidR="00E220B9">
        <w:rPr>
          <w:sz w:val="24"/>
          <w:szCs w:val="24"/>
        </w:rPr>
        <w:t xml:space="preserve">klaidų taisymas, </w:t>
      </w:r>
      <w:r>
        <w:rPr>
          <w:sz w:val="24"/>
          <w:szCs w:val="24"/>
        </w:rPr>
        <w:t>saugojimas</w:t>
      </w:r>
      <w:r w:rsidR="00AD5241">
        <w:rPr>
          <w:sz w:val="24"/>
          <w:szCs w:val="24"/>
        </w:rPr>
        <w:t xml:space="preserve">, </w:t>
      </w:r>
      <w:r w:rsidR="00005EED">
        <w:rPr>
          <w:sz w:val="24"/>
          <w:szCs w:val="24"/>
        </w:rPr>
        <w:t>vidaus kontrolė</w:t>
      </w:r>
      <w:r>
        <w:rPr>
          <w:sz w:val="24"/>
          <w:szCs w:val="24"/>
        </w:rPr>
        <w:t xml:space="preserve"> nereglamentuota.</w:t>
      </w:r>
    </w:p>
    <w:p w:rsidR="000955DA" w:rsidRPr="00701CD8" w:rsidRDefault="000955DA" w:rsidP="00B30992">
      <w:pPr>
        <w:pStyle w:val="Komentarotekstas"/>
        <w:spacing w:after="120"/>
        <w:ind w:firstLine="709"/>
        <w:jc w:val="both"/>
        <w:rPr>
          <w:sz w:val="24"/>
          <w:szCs w:val="24"/>
        </w:rPr>
      </w:pPr>
    </w:p>
    <w:p w:rsidR="000955DA" w:rsidRPr="00701CD8" w:rsidRDefault="000955DA" w:rsidP="00B30992">
      <w:pPr>
        <w:spacing w:after="120"/>
        <w:ind w:right="96" w:firstLine="709"/>
        <w:jc w:val="both"/>
        <w:rPr>
          <w:i/>
          <w:color w:val="000000"/>
          <w:sz w:val="24"/>
          <w:szCs w:val="24"/>
          <w:lang w:eastAsia="lt-LT"/>
        </w:rPr>
      </w:pPr>
      <w:r w:rsidRPr="00701CD8">
        <w:rPr>
          <w:i/>
          <w:color w:val="000000"/>
          <w:sz w:val="24"/>
          <w:szCs w:val="24"/>
          <w:lang w:eastAsia="lt-LT"/>
        </w:rPr>
        <w:t>3.7. Supaprastinta apskaita</w:t>
      </w:r>
    </w:p>
    <w:p w:rsidR="00825EEE" w:rsidRPr="00701CD8" w:rsidRDefault="00825EEE" w:rsidP="00B30992">
      <w:pPr>
        <w:pStyle w:val="Komentarotekstas"/>
        <w:spacing w:after="120"/>
        <w:ind w:firstLine="709"/>
        <w:jc w:val="both"/>
        <w:rPr>
          <w:sz w:val="24"/>
          <w:szCs w:val="24"/>
        </w:rPr>
      </w:pPr>
      <w:r w:rsidRPr="00701CD8">
        <w:rPr>
          <w:sz w:val="24"/>
          <w:szCs w:val="24"/>
        </w:rPr>
        <w:t>Galiojantis</w:t>
      </w:r>
      <w:r w:rsidR="00DD0921" w:rsidRPr="00701CD8">
        <w:rPr>
          <w:sz w:val="24"/>
          <w:szCs w:val="24"/>
        </w:rPr>
        <w:t xml:space="preserve"> </w:t>
      </w:r>
      <w:r w:rsidR="00530E0F">
        <w:rPr>
          <w:rFonts w:eastAsia="Calibri"/>
          <w:sz w:val="24"/>
          <w:szCs w:val="24"/>
        </w:rPr>
        <w:t>B</w:t>
      </w:r>
      <w:r w:rsidR="00530E0F" w:rsidRPr="00701CD8">
        <w:rPr>
          <w:rFonts w:eastAsia="Calibri"/>
          <w:sz w:val="24"/>
          <w:szCs w:val="24"/>
        </w:rPr>
        <w:t xml:space="preserve">uhalterinės apskaitos </w:t>
      </w:r>
      <w:r w:rsidR="00DD0921" w:rsidRPr="00701CD8">
        <w:rPr>
          <w:sz w:val="24"/>
          <w:szCs w:val="24"/>
        </w:rPr>
        <w:t>įstatymas nuo 2019 metų leido</w:t>
      </w:r>
      <w:r w:rsidRPr="00701CD8">
        <w:rPr>
          <w:sz w:val="24"/>
          <w:szCs w:val="24"/>
        </w:rPr>
        <w:t xml:space="preserve"> pelno nesiekiantiems ribotos civilinės atsakomybės juridiniams asmenims, kurie neturi </w:t>
      </w:r>
      <w:r w:rsidR="00530E0F">
        <w:rPr>
          <w:sz w:val="24"/>
          <w:szCs w:val="24"/>
        </w:rPr>
        <w:t xml:space="preserve">(neturėjo) </w:t>
      </w:r>
      <w:r w:rsidRPr="00701CD8">
        <w:rPr>
          <w:sz w:val="24"/>
          <w:szCs w:val="24"/>
        </w:rPr>
        <w:t xml:space="preserve">samdomų darbuotojų ataskaitiniais ir praėjusiais finansiniais metais ir kurių pajamos ir (arba) gautos finansavimo sumos per praėjusius ir </w:t>
      </w:r>
      <w:proofErr w:type="spellStart"/>
      <w:r w:rsidRPr="00701CD8">
        <w:rPr>
          <w:sz w:val="24"/>
          <w:szCs w:val="24"/>
        </w:rPr>
        <w:t>užpraeitus</w:t>
      </w:r>
      <w:proofErr w:type="spellEnd"/>
      <w:r w:rsidRPr="00701CD8">
        <w:rPr>
          <w:sz w:val="24"/>
          <w:szCs w:val="24"/>
        </w:rPr>
        <w:t xml:space="preserve"> finansinius metus neviršijo 30 000 eurų, ap</w:t>
      </w:r>
      <w:r w:rsidR="007E07CA" w:rsidRPr="00701CD8">
        <w:rPr>
          <w:sz w:val="24"/>
          <w:szCs w:val="24"/>
        </w:rPr>
        <w:t>s</w:t>
      </w:r>
      <w:r w:rsidRPr="00701CD8">
        <w:rPr>
          <w:sz w:val="24"/>
          <w:szCs w:val="24"/>
        </w:rPr>
        <w:t xml:space="preserve">kaitą tvarkyti </w:t>
      </w:r>
      <w:r w:rsidR="007E07CA" w:rsidRPr="00701CD8">
        <w:rPr>
          <w:sz w:val="24"/>
          <w:szCs w:val="24"/>
        </w:rPr>
        <w:t xml:space="preserve">darant </w:t>
      </w:r>
      <w:r w:rsidRPr="00701CD8">
        <w:rPr>
          <w:sz w:val="24"/>
          <w:szCs w:val="24"/>
        </w:rPr>
        <w:t xml:space="preserve">paprastąjį įrašą. </w:t>
      </w:r>
      <w:r w:rsidR="00DD0921" w:rsidRPr="00701CD8">
        <w:rPr>
          <w:sz w:val="24"/>
          <w:szCs w:val="24"/>
        </w:rPr>
        <w:t xml:space="preserve">Ši nauja nuostata sukėlė neaiškumų, ar </w:t>
      </w:r>
      <w:r w:rsidR="00DD0921" w:rsidRPr="00701CD8">
        <w:rPr>
          <w:bCs/>
          <w:color w:val="000000"/>
          <w:sz w:val="24"/>
          <w:szCs w:val="24"/>
          <w:lang w:eastAsia="lt-LT"/>
        </w:rPr>
        <w:t xml:space="preserve">tradicinės religinės bendrijos gali ir toliau savo apskaitą tvarkyti, kaip nustatyta </w:t>
      </w:r>
      <w:r w:rsidR="00DD0921" w:rsidRPr="00701CD8">
        <w:rPr>
          <w:sz w:val="24"/>
          <w:szCs w:val="24"/>
        </w:rPr>
        <w:t>2002 m. patvirtintoje Katalikų Bažnyčios juridinių asmenų apskaitos tvarkoje, nu</w:t>
      </w:r>
      <w:r w:rsidR="007E07CA" w:rsidRPr="00701CD8">
        <w:rPr>
          <w:sz w:val="24"/>
          <w:szCs w:val="24"/>
        </w:rPr>
        <w:t>s</w:t>
      </w:r>
      <w:r w:rsidR="00DD0921" w:rsidRPr="00701CD8">
        <w:rPr>
          <w:sz w:val="24"/>
          <w:szCs w:val="24"/>
        </w:rPr>
        <w:t>ta</w:t>
      </w:r>
      <w:r w:rsidR="007E07CA" w:rsidRPr="00701CD8">
        <w:rPr>
          <w:sz w:val="24"/>
          <w:szCs w:val="24"/>
        </w:rPr>
        <w:t>ta</w:t>
      </w:r>
      <w:r w:rsidR="00DD0921" w:rsidRPr="00701CD8">
        <w:rPr>
          <w:sz w:val="24"/>
          <w:szCs w:val="24"/>
        </w:rPr>
        <w:t>nčioje supaprastint</w:t>
      </w:r>
      <w:r w:rsidR="007E07CA" w:rsidRPr="00701CD8">
        <w:rPr>
          <w:sz w:val="24"/>
          <w:szCs w:val="24"/>
        </w:rPr>
        <w:t>os</w:t>
      </w:r>
      <w:r w:rsidR="00DD0921" w:rsidRPr="00701CD8">
        <w:rPr>
          <w:sz w:val="24"/>
          <w:szCs w:val="24"/>
        </w:rPr>
        <w:t xml:space="preserve"> apskaitos </w:t>
      </w:r>
      <w:r w:rsidR="007E07CA" w:rsidRPr="00701CD8">
        <w:rPr>
          <w:sz w:val="24"/>
          <w:szCs w:val="24"/>
        </w:rPr>
        <w:t>tvarkymą</w:t>
      </w:r>
      <w:r w:rsidR="00DD0921" w:rsidRPr="00701CD8">
        <w:rPr>
          <w:sz w:val="24"/>
          <w:szCs w:val="24"/>
        </w:rPr>
        <w:t xml:space="preserve"> (paprastąjį įrašą)</w:t>
      </w:r>
      <w:r w:rsidR="005B0903" w:rsidRPr="00701CD8">
        <w:rPr>
          <w:sz w:val="24"/>
          <w:szCs w:val="24"/>
        </w:rPr>
        <w:t xml:space="preserve"> visai</w:t>
      </w:r>
      <w:r w:rsidR="008C6EF6" w:rsidRPr="00701CD8">
        <w:rPr>
          <w:sz w:val="24"/>
          <w:szCs w:val="24"/>
        </w:rPr>
        <w:t>s</w:t>
      </w:r>
      <w:r w:rsidR="005B0903" w:rsidRPr="00701CD8">
        <w:rPr>
          <w:sz w:val="24"/>
          <w:szCs w:val="24"/>
        </w:rPr>
        <w:t xml:space="preserve"> atvejais</w:t>
      </w:r>
      <w:r w:rsidR="00DD0921" w:rsidRPr="00701CD8">
        <w:rPr>
          <w:sz w:val="24"/>
          <w:szCs w:val="24"/>
        </w:rPr>
        <w:t>.</w:t>
      </w:r>
      <w:r w:rsidR="00B55C90" w:rsidRPr="00701CD8">
        <w:rPr>
          <w:sz w:val="24"/>
          <w:szCs w:val="24"/>
        </w:rPr>
        <w:t xml:space="preserve"> Pastebėt</w:t>
      </w:r>
      <w:r w:rsidR="008C6EF6" w:rsidRPr="00701CD8">
        <w:rPr>
          <w:sz w:val="24"/>
          <w:szCs w:val="24"/>
        </w:rPr>
        <w:t>in</w:t>
      </w:r>
      <w:r w:rsidR="00B55C90" w:rsidRPr="00701CD8">
        <w:rPr>
          <w:sz w:val="24"/>
          <w:szCs w:val="24"/>
        </w:rPr>
        <w:t xml:space="preserve">a, kad </w:t>
      </w:r>
      <w:r w:rsidR="007E07CA" w:rsidRPr="00701CD8">
        <w:rPr>
          <w:sz w:val="24"/>
          <w:szCs w:val="24"/>
        </w:rPr>
        <w:t xml:space="preserve">didžiąją </w:t>
      </w:r>
      <w:r w:rsidR="00B55C90" w:rsidRPr="00701CD8">
        <w:rPr>
          <w:sz w:val="24"/>
          <w:szCs w:val="24"/>
        </w:rPr>
        <w:t>religinių bendrijų gaunamų lėšų</w:t>
      </w:r>
      <w:r w:rsidR="007E07CA" w:rsidRPr="00701CD8">
        <w:rPr>
          <w:sz w:val="24"/>
          <w:szCs w:val="24"/>
        </w:rPr>
        <w:t xml:space="preserve"> dalį</w:t>
      </w:r>
      <w:r w:rsidR="00B55C90" w:rsidRPr="00701CD8">
        <w:rPr>
          <w:sz w:val="24"/>
          <w:szCs w:val="24"/>
        </w:rPr>
        <w:t xml:space="preserve"> sudaro aukos, </w:t>
      </w:r>
      <w:r w:rsidR="008C6EF6" w:rsidRPr="00701CD8">
        <w:rPr>
          <w:sz w:val="24"/>
          <w:szCs w:val="24"/>
        </w:rPr>
        <w:t xml:space="preserve">kurios </w:t>
      </w:r>
      <w:r w:rsidR="00B55C90" w:rsidRPr="00701CD8">
        <w:rPr>
          <w:sz w:val="24"/>
          <w:szCs w:val="24"/>
        </w:rPr>
        <w:t xml:space="preserve">apskaitoje priskiriamos finansavimo sumoms, </w:t>
      </w:r>
      <w:r w:rsidR="008C6EF6" w:rsidRPr="00701CD8">
        <w:rPr>
          <w:sz w:val="24"/>
          <w:szCs w:val="24"/>
        </w:rPr>
        <w:t xml:space="preserve">todėl </w:t>
      </w:r>
      <w:r w:rsidR="00A35CC1">
        <w:rPr>
          <w:sz w:val="24"/>
          <w:szCs w:val="24"/>
        </w:rPr>
        <w:t>dalis</w:t>
      </w:r>
      <w:r w:rsidR="00B55C90" w:rsidRPr="00701CD8">
        <w:rPr>
          <w:sz w:val="24"/>
          <w:szCs w:val="24"/>
        </w:rPr>
        <w:t xml:space="preserve"> religin</w:t>
      </w:r>
      <w:r w:rsidR="00A35CC1">
        <w:rPr>
          <w:sz w:val="24"/>
          <w:szCs w:val="24"/>
        </w:rPr>
        <w:t>ių</w:t>
      </w:r>
      <w:r w:rsidR="00B55C90" w:rsidRPr="00701CD8">
        <w:rPr>
          <w:sz w:val="24"/>
          <w:szCs w:val="24"/>
        </w:rPr>
        <w:t xml:space="preserve"> bendrij</w:t>
      </w:r>
      <w:r w:rsidR="00A35CC1">
        <w:rPr>
          <w:sz w:val="24"/>
          <w:szCs w:val="24"/>
        </w:rPr>
        <w:t>ų</w:t>
      </w:r>
      <w:r w:rsidR="00B55C90" w:rsidRPr="00701CD8">
        <w:rPr>
          <w:sz w:val="24"/>
          <w:szCs w:val="24"/>
        </w:rPr>
        <w:t xml:space="preserve"> ap</w:t>
      </w:r>
      <w:r w:rsidR="00A21D31" w:rsidRPr="00701CD8">
        <w:rPr>
          <w:sz w:val="24"/>
          <w:szCs w:val="24"/>
        </w:rPr>
        <w:t>s</w:t>
      </w:r>
      <w:r w:rsidR="00B55C90" w:rsidRPr="00701CD8">
        <w:rPr>
          <w:sz w:val="24"/>
          <w:szCs w:val="24"/>
        </w:rPr>
        <w:t xml:space="preserve">kaitą turėtų tvarkyti </w:t>
      </w:r>
      <w:r w:rsidR="007E07CA" w:rsidRPr="00701CD8">
        <w:rPr>
          <w:sz w:val="24"/>
          <w:szCs w:val="24"/>
        </w:rPr>
        <w:t xml:space="preserve">darydamos </w:t>
      </w:r>
      <w:r w:rsidR="00B55C90" w:rsidRPr="00701CD8">
        <w:rPr>
          <w:sz w:val="24"/>
          <w:szCs w:val="24"/>
        </w:rPr>
        <w:t>dvejybinį įrašą.</w:t>
      </w:r>
    </w:p>
    <w:p w:rsidR="007650EA" w:rsidRPr="00701CD8" w:rsidRDefault="007650EA" w:rsidP="00B30992">
      <w:pPr>
        <w:pStyle w:val="Komentarotekstas"/>
        <w:spacing w:after="120"/>
        <w:ind w:firstLine="709"/>
        <w:jc w:val="both"/>
        <w:rPr>
          <w:sz w:val="24"/>
          <w:szCs w:val="24"/>
        </w:rPr>
      </w:pPr>
    </w:p>
    <w:p w:rsidR="007650EA" w:rsidRPr="00701CD8" w:rsidRDefault="007650EA" w:rsidP="00B30992">
      <w:pPr>
        <w:spacing w:after="120"/>
        <w:ind w:right="96" w:firstLine="709"/>
        <w:jc w:val="both"/>
        <w:rPr>
          <w:i/>
          <w:color w:val="000000"/>
          <w:sz w:val="24"/>
          <w:szCs w:val="24"/>
          <w:lang w:eastAsia="lt-LT"/>
        </w:rPr>
      </w:pPr>
      <w:r w:rsidRPr="00701CD8">
        <w:rPr>
          <w:i/>
          <w:color w:val="000000"/>
          <w:sz w:val="24"/>
          <w:szCs w:val="24"/>
          <w:lang w:eastAsia="lt-LT"/>
        </w:rPr>
        <w:t>3.</w:t>
      </w:r>
      <w:r w:rsidR="00027178" w:rsidRPr="00701CD8">
        <w:rPr>
          <w:i/>
          <w:color w:val="000000"/>
          <w:sz w:val="24"/>
          <w:szCs w:val="24"/>
          <w:lang w:val="en-US" w:eastAsia="lt-LT"/>
        </w:rPr>
        <w:t>8</w:t>
      </w:r>
      <w:r w:rsidRPr="00701CD8">
        <w:rPr>
          <w:i/>
          <w:color w:val="000000"/>
          <w:sz w:val="24"/>
          <w:szCs w:val="24"/>
          <w:lang w:eastAsia="lt-LT"/>
        </w:rPr>
        <w:t>. Apskaitą tvarkantys asmenys</w:t>
      </w:r>
    </w:p>
    <w:p w:rsidR="007650EA" w:rsidRPr="00701CD8" w:rsidRDefault="00530E0F" w:rsidP="00B30992">
      <w:pPr>
        <w:spacing w:after="120"/>
        <w:ind w:firstLine="720"/>
        <w:jc w:val="both"/>
        <w:rPr>
          <w:sz w:val="24"/>
          <w:szCs w:val="24"/>
        </w:rPr>
      </w:pPr>
      <w:r>
        <w:rPr>
          <w:rFonts w:eastAsia="Calibri"/>
          <w:sz w:val="24"/>
          <w:szCs w:val="24"/>
        </w:rPr>
        <w:t>B</w:t>
      </w:r>
      <w:r w:rsidRPr="00701CD8">
        <w:rPr>
          <w:rFonts w:eastAsia="Calibri"/>
          <w:sz w:val="24"/>
          <w:szCs w:val="24"/>
        </w:rPr>
        <w:t xml:space="preserve">uhalterinės apskaitos </w:t>
      </w:r>
      <w:r>
        <w:rPr>
          <w:sz w:val="24"/>
          <w:szCs w:val="24"/>
        </w:rPr>
        <w:t>į</w:t>
      </w:r>
      <w:r w:rsidR="007650EA" w:rsidRPr="00701CD8">
        <w:rPr>
          <w:sz w:val="24"/>
          <w:szCs w:val="24"/>
        </w:rPr>
        <w:t xml:space="preserve">statymo 10 straipsnyje nurodyti subjekto apskaitą galintys tvarkyti asmenys. </w:t>
      </w:r>
      <w:r>
        <w:rPr>
          <w:sz w:val="24"/>
          <w:szCs w:val="24"/>
        </w:rPr>
        <w:t>Šiame į</w:t>
      </w:r>
      <w:r w:rsidR="007650EA" w:rsidRPr="00701CD8">
        <w:rPr>
          <w:sz w:val="24"/>
          <w:szCs w:val="24"/>
        </w:rPr>
        <w:t>statyme kartu nustatytas draudimas tvarkyti apskaitą subjekto vadovui. Toks draudimas vertinamas kaip nereikalingas ribojimas,</w:t>
      </w:r>
      <w:r w:rsidR="00985909" w:rsidRPr="00701CD8">
        <w:rPr>
          <w:sz w:val="24"/>
          <w:szCs w:val="24"/>
        </w:rPr>
        <w:t xml:space="preserve"> papildoma administracinė našta,</w:t>
      </w:r>
      <w:r w:rsidR="007650EA" w:rsidRPr="00701CD8">
        <w:rPr>
          <w:sz w:val="24"/>
          <w:szCs w:val="24"/>
        </w:rPr>
        <w:t xml:space="preserve"> nes vadovas gali turėti apskaitai tvarkyti reikiamų žinių.</w:t>
      </w:r>
    </w:p>
    <w:p w:rsidR="007650EA" w:rsidRPr="00701CD8" w:rsidRDefault="00530E0F" w:rsidP="00B30992">
      <w:pPr>
        <w:spacing w:after="120"/>
        <w:ind w:firstLine="720"/>
        <w:jc w:val="both"/>
        <w:rPr>
          <w:sz w:val="24"/>
          <w:szCs w:val="24"/>
          <w:lang w:eastAsia="lt-LT"/>
        </w:rPr>
      </w:pPr>
      <w:r>
        <w:rPr>
          <w:rFonts w:eastAsia="Calibri"/>
          <w:sz w:val="24"/>
          <w:szCs w:val="24"/>
        </w:rPr>
        <w:t>B</w:t>
      </w:r>
      <w:r w:rsidRPr="00701CD8">
        <w:rPr>
          <w:rFonts w:eastAsia="Calibri"/>
          <w:sz w:val="24"/>
          <w:szCs w:val="24"/>
        </w:rPr>
        <w:t xml:space="preserve">uhalterinės apskaitos </w:t>
      </w:r>
      <w:r>
        <w:rPr>
          <w:sz w:val="24"/>
          <w:szCs w:val="24"/>
          <w:lang w:eastAsia="lt-LT"/>
        </w:rPr>
        <w:t>į</w:t>
      </w:r>
      <w:r w:rsidR="007650EA" w:rsidRPr="00701CD8">
        <w:rPr>
          <w:sz w:val="24"/>
          <w:szCs w:val="24"/>
          <w:lang w:eastAsia="lt-LT"/>
        </w:rPr>
        <w:t>statymo 10</w:t>
      </w:r>
      <w:r w:rsidR="007650EA" w:rsidRPr="00701CD8">
        <w:rPr>
          <w:sz w:val="24"/>
          <w:szCs w:val="24"/>
          <w:vertAlign w:val="superscript"/>
          <w:lang w:eastAsia="lt-LT"/>
        </w:rPr>
        <w:t xml:space="preserve">2 </w:t>
      </w:r>
      <w:r w:rsidR="007650EA" w:rsidRPr="00701CD8">
        <w:rPr>
          <w:sz w:val="24"/>
          <w:szCs w:val="24"/>
          <w:lang w:eastAsia="lt-LT"/>
        </w:rPr>
        <w:t>straipsn</w:t>
      </w:r>
      <w:r w:rsidR="007E07CA" w:rsidRPr="00701CD8">
        <w:rPr>
          <w:sz w:val="24"/>
          <w:szCs w:val="24"/>
          <w:lang w:eastAsia="lt-LT"/>
        </w:rPr>
        <w:t>yje</w:t>
      </w:r>
      <w:r w:rsidR="007650EA" w:rsidRPr="00701CD8">
        <w:rPr>
          <w:sz w:val="24"/>
          <w:szCs w:val="24"/>
          <w:lang w:eastAsia="lt-LT"/>
        </w:rPr>
        <w:t xml:space="preserve"> nustat</w:t>
      </w:r>
      <w:r w:rsidR="007E07CA" w:rsidRPr="00701CD8">
        <w:rPr>
          <w:sz w:val="24"/>
          <w:szCs w:val="24"/>
          <w:lang w:eastAsia="lt-LT"/>
        </w:rPr>
        <w:t>ytas</w:t>
      </w:r>
      <w:r w:rsidR="007650EA" w:rsidRPr="00701CD8">
        <w:rPr>
          <w:sz w:val="24"/>
          <w:szCs w:val="24"/>
          <w:lang w:eastAsia="lt-LT"/>
        </w:rPr>
        <w:t xml:space="preserve"> reikalavim</w:t>
      </w:r>
      <w:r w:rsidR="007E07CA" w:rsidRPr="00701CD8">
        <w:rPr>
          <w:sz w:val="24"/>
          <w:szCs w:val="24"/>
          <w:lang w:eastAsia="lt-LT"/>
        </w:rPr>
        <w:t>as</w:t>
      </w:r>
      <w:r w:rsidR="007650EA" w:rsidRPr="00701CD8">
        <w:rPr>
          <w:sz w:val="24"/>
          <w:szCs w:val="24"/>
          <w:lang w:eastAsia="lt-LT"/>
        </w:rPr>
        <w:t xml:space="preserve"> a</w:t>
      </w:r>
      <w:r w:rsidR="007650EA" w:rsidRPr="00701CD8">
        <w:rPr>
          <w:sz w:val="24"/>
          <w:szCs w:val="24"/>
        </w:rPr>
        <w:t>pskaitos paslaugas teikiančiai įmonei arba apskaitos paslaugas savarankiškai teikiančiam asmeniui apdrau</w:t>
      </w:r>
      <w:r w:rsidR="007E07CA" w:rsidRPr="00701CD8">
        <w:rPr>
          <w:sz w:val="24"/>
          <w:szCs w:val="24"/>
        </w:rPr>
        <w:t>sti</w:t>
      </w:r>
      <w:r w:rsidR="007650EA" w:rsidRPr="00701CD8">
        <w:rPr>
          <w:sz w:val="24"/>
          <w:szCs w:val="24"/>
        </w:rPr>
        <w:t xml:space="preserve"> savo civilinę atsakomybę bendrosios civilinės atsakomybės draudimu. </w:t>
      </w:r>
      <w:r w:rsidR="007650EA" w:rsidRPr="00701CD8">
        <w:rPr>
          <w:sz w:val="24"/>
          <w:szCs w:val="24"/>
          <w:lang w:eastAsia="lt-LT"/>
        </w:rPr>
        <w:t>Metinė bendrosios civilinės atsakomybės draudimo suma turi būti ne mažesnė kaip 2 900 eurų.</w:t>
      </w:r>
      <w:r w:rsidR="00B4400E" w:rsidRPr="00701CD8">
        <w:rPr>
          <w:sz w:val="24"/>
          <w:szCs w:val="24"/>
          <w:lang w:eastAsia="lt-LT"/>
        </w:rPr>
        <w:t xml:space="preserve"> Diskusijų su suinteresuotomis šalimis metu apskaitos specialistus vienijančios profesinės organizacijos išsakė pastebėjimą, kad privalomu</w:t>
      </w:r>
      <w:r w:rsidR="007E07CA" w:rsidRPr="00701CD8">
        <w:rPr>
          <w:sz w:val="24"/>
          <w:szCs w:val="24"/>
          <w:lang w:eastAsia="lt-LT"/>
        </w:rPr>
        <w:t>oju</w:t>
      </w:r>
      <w:r w:rsidR="00B4400E" w:rsidRPr="00701CD8">
        <w:rPr>
          <w:sz w:val="24"/>
          <w:szCs w:val="24"/>
          <w:lang w:eastAsia="lt-LT"/>
        </w:rPr>
        <w:t xml:space="preserve"> civilinės atsakomybės draudimu faktiškai neįmanoma pasinaudoti, nes jis netaikomas </w:t>
      </w:r>
      <w:r w:rsidR="007E07CA" w:rsidRPr="00701CD8">
        <w:rPr>
          <w:sz w:val="24"/>
          <w:szCs w:val="24"/>
          <w:lang w:eastAsia="lt-LT"/>
        </w:rPr>
        <w:t xml:space="preserve">tuo atveju, jei padaryta </w:t>
      </w:r>
      <w:r w:rsidR="00B4400E" w:rsidRPr="00701CD8">
        <w:rPr>
          <w:sz w:val="24"/>
          <w:szCs w:val="24"/>
          <w:lang w:eastAsia="lt-LT"/>
        </w:rPr>
        <w:t>klaidų</w:t>
      </w:r>
      <w:r w:rsidR="00F71588">
        <w:rPr>
          <w:sz w:val="24"/>
          <w:szCs w:val="24"/>
          <w:lang w:eastAsia="lt-LT"/>
        </w:rPr>
        <w:t>. Be to, Lietuvos banko pateikiamoje draudimo įmonių teikiamų paslaugų statistikoje</w:t>
      </w:r>
      <w:r w:rsidR="00F71588">
        <w:rPr>
          <w:rStyle w:val="Puslapioinaosnuoroda"/>
          <w:sz w:val="24"/>
          <w:szCs w:val="24"/>
          <w:lang w:eastAsia="lt-LT"/>
        </w:rPr>
        <w:footnoteReference w:id="3"/>
      </w:r>
      <w:r w:rsidR="00F71588">
        <w:rPr>
          <w:sz w:val="24"/>
          <w:szCs w:val="24"/>
          <w:lang w:eastAsia="lt-LT"/>
        </w:rPr>
        <w:t xml:space="preserve"> nepavyko rasti duomenų apie apskaitos paslaugas teikiančių įmonių draudimą civilinės atsakomybės draudimu</w:t>
      </w:r>
      <w:r w:rsidR="00B4400E" w:rsidRPr="00701CD8">
        <w:rPr>
          <w:sz w:val="24"/>
          <w:szCs w:val="24"/>
          <w:lang w:eastAsia="lt-LT"/>
        </w:rPr>
        <w:t>.</w:t>
      </w:r>
      <w:r w:rsidR="00904EC3">
        <w:rPr>
          <w:sz w:val="24"/>
          <w:szCs w:val="24"/>
          <w:lang w:eastAsia="lt-LT"/>
        </w:rPr>
        <w:t xml:space="preserve"> </w:t>
      </w:r>
      <w:r w:rsidR="00F71588">
        <w:rPr>
          <w:sz w:val="24"/>
          <w:szCs w:val="24"/>
          <w:lang w:eastAsia="lt-LT"/>
        </w:rPr>
        <w:t xml:space="preserve">Nustatant civilinės atsakomybės draudimo reikalavimą </w:t>
      </w:r>
      <w:r w:rsidR="00202825">
        <w:rPr>
          <w:sz w:val="24"/>
          <w:szCs w:val="24"/>
          <w:lang w:eastAsia="lt-LT"/>
        </w:rPr>
        <w:t xml:space="preserve">ir </w:t>
      </w:r>
      <w:r w:rsidR="00F71588">
        <w:rPr>
          <w:sz w:val="24"/>
          <w:szCs w:val="24"/>
          <w:lang w:eastAsia="lt-LT"/>
        </w:rPr>
        <w:t>siekiant, kad j</w:t>
      </w:r>
      <w:r w:rsidR="00202825">
        <w:rPr>
          <w:sz w:val="24"/>
          <w:szCs w:val="24"/>
          <w:lang w:eastAsia="lt-LT"/>
        </w:rPr>
        <w:t>o būtų laikomasi, reik</w:t>
      </w:r>
      <w:r w:rsidR="00C90454">
        <w:rPr>
          <w:sz w:val="24"/>
          <w:szCs w:val="24"/>
          <w:lang w:eastAsia="lt-LT"/>
        </w:rPr>
        <w:t>ėtų</w:t>
      </w:r>
      <w:r w:rsidR="00202825">
        <w:rPr>
          <w:sz w:val="24"/>
          <w:szCs w:val="24"/>
          <w:lang w:eastAsia="lt-LT"/>
        </w:rPr>
        <w:t xml:space="preserve"> nustatyti ir reikalavimo laikymosi priežiūrą – atsižvelgiant į išdėstytus pastebėjimus r</w:t>
      </w:r>
      <w:r w:rsidR="00904EC3">
        <w:rPr>
          <w:sz w:val="24"/>
          <w:szCs w:val="24"/>
          <w:lang w:eastAsia="lt-LT"/>
        </w:rPr>
        <w:t xml:space="preserve">eikalavimas </w:t>
      </w:r>
      <w:r w:rsidR="00AF0C16">
        <w:rPr>
          <w:sz w:val="24"/>
          <w:szCs w:val="24"/>
          <w:lang w:eastAsia="lt-LT"/>
        </w:rPr>
        <w:t>į</w:t>
      </w:r>
      <w:r w:rsidR="00202825">
        <w:rPr>
          <w:sz w:val="24"/>
          <w:szCs w:val="24"/>
          <w:lang w:eastAsia="lt-LT"/>
        </w:rPr>
        <w:t xml:space="preserve">statymo projekte nebenustatomas, o </w:t>
      </w:r>
      <w:r w:rsidR="00904EC3" w:rsidRPr="00701CD8">
        <w:rPr>
          <w:sz w:val="24"/>
          <w:szCs w:val="24"/>
        </w:rPr>
        <w:t>apskaitos paslaugas teikianči</w:t>
      </w:r>
      <w:r w:rsidR="007D58A8">
        <w:rPr>
          <w:sz w:val="24"/>
          <w:szCs w:val="24"/>
        </w:rPr>
        <w:t>am</w:t>
      </w:r>
      <w:r w:rsidR="00904EC3" w:rsidRPr="00701CD8">
        <w:rPr>
          <w:sz w:val="24"/>
          <w:szCs w:val="24"/>
        </w:rPr>
        <w:t xml:space="preserve"> subjekt</w:t>
      </w:r>
      <w:r w:rsidR="00904EC3">
        <w:rPr>
          <w:sz w:val="24"/>
          <w:szCs w:val="24"/>
        </w:rPr>
        <w:t>ui</w:t>
      </w:r>
      <w:r w:rsidR="00904EC3" w:rsidRPr="00701CD8">
        <w:rPr>
          <w:sz w:val="24"/>
          <w:szCs w:val="24"/>
        </w:rPr>
        <w:t xml:space="preserve"> apdrausti savo civilinę atsakomybę bendrosios civilinės atsakomybės draudimu </w:t>
      </w:r>
      <w:r w:rsidR="000148BA">
        <w:rPr>
          <w:sz w:val="24"/>
          <w:szCs w:val="24"/>
        </w:rPr>
        <w:t>galėtų</w:t>
      </w:r>
      <w:r w:rsidR="00904EC3">
        <w:rPr>
          <w:sz w:val="24"/>
          <w:szCs w:val="24"/>
        </w:rPr>
        <w:t xml:space="preserve"> būti</w:t>
      </w:r>
      <w:r w:rsidR="00904EC3" w:rsidRPr="00701CD8">
        <w:rPr>
          <w:sz w:val="24"/>
          <w:szCs w:val="24"/>
        </w:rPr>
        <w:t xml:space="preserve"> rekomend</w:t>
      </w:r>
      <w:r w:rsidR="000148BA">
        <w:rPr>
          <w:sz w:val="24"/>
          <w:szCs w:val="24"/>
        </w:rPr>
        <w:t>uojama</w:t>
      </w:r>
      <w:r w:rsidR="00C90454">
        <w:rPr>
          <w:sz w:val="24"/>
          <w:szCs w:val="24"/>
        </w:rPr>
        <w:t>.</w:t>
      </w:r>
      <w:r w:rsidR="00904EC3" w:rsidRPr="00701CD8">
        <w:rPr>
          <w:sz w:val="24"/>
          <w:szCs w:val="24"/>
        </w:rPr>
        <w:t xml:space="preserve"> </w:t>
      </w:r>
      <w:r w:rsidR="00C90454">
        <w:rPr>
          <w:sz w:val="24"/>
          <w:szCs w:val="24"/>
        </w:rPr>
        <w:t>K</w:t>
      </w:r>
      <w:r w:rsidR="007D58A8">
        <w:rPr>
          <w:sz w:val="24"/>
          <w:szCs w:val="24"/>
        </w:rPr>
        <w:t xml:space="preserve">lientų </w:t>
      </w:r>
      <w:r w:rsidR="00C90454" w:rsidRPr="00701CD8">
        <w:rPr>
          <w:sz w:val="24"/>
          <w:szCs w:val="24"/>
        </w:rPr>
        <w:t>civilinės atsakomybės draudim</w:t>
      </w:r>
      <w:r w:rsidR="00C90454">
        <w:rPr>
          <w:sz w:val="24"/>
          <w:szCs w:val="24"/>
        </w:rPr>
        <w:t xml:space="preserve">as </w:t>
      </w:r>
      <w:r w:rsidR="00EC30ED">
        <w:rPr>
          <w:sz w:val="24"/>
          <w:szCs w:val="24"/>
        </w:rPr>
        <w:t xml:space="preserve">galėtų būti </w:t>
      </w:r>
      <w:r w:rsidR="007D58A8">
        <w:rPr>
          <w:sz w:val="24"/>
          <w:szCs w:val="24"/>
        </w:rPr>
        <w:t xml:space="preserve">traktuojamas </w:t>
      </w:r>
      <w:r w:rsidR="00904EC3" w:rsidRPr="00701CD8">
        <w:rPr>
          <w:sz w:val="24"/>
          <w:szCs w:val="24"/>
        </w:rPr>
        <w:t xml:space="preserve">kaip </w:t>
      </w:r>
      <w:r w:rsidR="00F71588">
        <w:rPr>
          <w:sz w:val="24"/>
          <w:szCs w:val="24"/>
        </w:rPr>
        <w:t>papildom</w:t>
      </w:r>
      <w:r w:rsidR="00C90454">
        <w:rPr>
          <w:sz w:val="24"/>
          <w:szCs w:val="24"/>
        </w:rPr>
        <w:t>as</w:t>
      </w:r>
      <w:r w:rsidR="00F71588">
        <w:rPr>
          <w:sz w:val="24"/>
          <w:szCs w:val="24"/>
        </w:rPr>
        <w:t xml:space="preserve"> paslaugų kokybės</w:t>
      </w:r>
      <w:r w:rsidR="00C90454">
        <w:rPr>
          <w:sz w:val="24"/>
          <w:szCs w:val="24"/>
        </w:rPr>
        <w:t xml:space="preserve"> užtikrinimas</w:t>
      </w:r>
      <w:r w:rsidR="00904EC3">
        <w:rPr>
          <w:sz w:val="24"/>
          <w:szCs w:val="24"/>
        </w:rPr>
        <w:t>.</w:t>
      </w:r>
    </w:p>
    <w:p w:rsidR="007650EA" w:rsidRPr="00701CD8" w:rsidRDefault="007650EA" w:rsidP="00B30992">
      <w:pPr>
        <w:spacing w:after="120"/>
        <w:ind w:firstLine="720"/>
        <w:jc w:val="both"/>
        <w:rPr>
          <w:sz w:val="24"/>
          <w:szCs w:val="24"/>
          <w:lang w:eastAsia="lt-LT"/>
        </w:rPr>
      </w:pPr>
      <w:r w:rsidRPr="00701CD8">
        <w:rPr>
          <w:sz w:val="24"/>
          <w:szCs w:val="24"/>
        </w:rPr>
        <w:t xml:space="preserve">Buhalteris profesionalas </w:t>
      </w:r>
      <w:r w:rsidR="00530E0F">
        <w:rPr>
          <w:rFonts w:eastAsia="Calibri"/>
          <w:sz w:val="24"/>
          <w:szCs w:val="24"/>
        </w:rPr>
        <w:t>B</w:t>
      </w:r>
      <w:r w:rsidR="00530E0F" w:rsidRPr="00701CD8">
        <w:rPr>
          <w:rFonts w:eastAsia="Calibri"/>
          <w:sz w:val="24"/>
          <w:szCs w:val="24"/>
        </w:rPr>
        <w:t xml:space="preserve">uhalterinės apskaitos </w:t>
      </w:r>
      <w:r w:rsidR="007E07CA" w:rsidRPr="00701CD8">
        <w:rPr>
          <w:sz w:val="24"/>
          <w:szCs w:val="24"/>
        </w:rPr>
        <w:t xml:space="preserve">įstatyme </w:t>
      </w:r>
      <w:r w:rsidRPr="00701CD8">
        <w:rPr>
          <w:sz w:val="24"/>
          <w:szCs w:val="24"/>
        </w:rPr>
        <w:t xml:space="preserve">apibrėžiamas kaip asmuo, kuris yra Lietuvos arba kitos Europos Sąjungos valstybės narės auditorius ir (arba) buhalterius vienijančios profesinės organizacijos, priklausančios Tarptautinei buhalterių federacijai, narys. </w:t>
      </w:r>
      <w:r w:rsidRPr="00701CD8">
        <w:rPr>
          <w:sz w:val="24"/>
          <w:szCs w:val="24"/>
        </w:rPr>
        <w:lastRenderedPageBreak/>
        <w:t xml:space="preserve">Pagal </w:t>
      </w:r>
      <w:r w:rsidR="00530E0F">
        <w:rPr>
          <w:rFonts w:eastAsia="Calibri"/>
          <w:sz w:val="24"/>
          <w:szCs w:val="24"/>
        </w:rPr>
        <w:t>B</w:t>
      </w:r>
      <w:r w:rsidR="00530E0F" w:rsidRPr="00701CD8">
        <w:rPr>
          <w:rFonts w:eastAsia="Calibri"/>
          <w:sz w:val="24"/>
          <w:szCs w:val="24"/>
        </w:rPr>
        <w:t xml:space="preserve">uhalterinės apskaitos </w:t>
      </w:r>
      <w:r w:rsidRPr="00701CD8">
        <w:rPr>
          <w:sz w:val="24"/>
          <w:szCs w:val="24"/>
        </w:rPr>
        <w:t>įstatymo 10</w:t>
      </w:r>
      <w:r w:rsidRPr="00701CD8">
        <w:rPr>
          <w:sz w:val="24"/>
          <w:szCs w:val="24"/>
          <w:vertAlign w:val="superscript"/>
        </w:rPr>
        <w:t>1</w:t>
      </w:r>
      <w:r w:rsidRPr="00701CD8">
        <w:rPr>
          <w:sz w:val="24"/>
          <w:szCs w:val="24"/>
        </w:rPr>
        <w:t xml:space="preserve"> straipsn</w:t>
      </w:r>
      <w:bookmarkStart w:id="6" w:name="part_989255d0c2874ea496d7b2d15ba9b795"/>
      <w:bookmarkEnd w:id="6"/>
      <w:r w:rsidRPr="00701CD8">
        <w:rPr>
          <w:sz w:val="24"/>
          <w:szCs w:val="24"/>
        </w:rPr>
        <w:t>į</w:t>
      </w:r>
      <w:r w:rsidRPr="00701CD8">
        <w:rPr>
          <w:sz w:val="24"/>
          <w:szCs w:val="24"/>
          <w:lang w:eastAsia="lt-LT"/>
        </w:rPr>
        <w:t xml:space="preserve"> Vyriausybės įgaliota įstaiga tvarko ir savo interneto svetainėje </w:t>
      </w:r>
      <w:r w:rsidR="00AD5241" w:rsidRPr="00701CD8">
        <w:rPr>
          <w:sz w:val="24"/>
          <w:szCs w:val="24"/>
          <w:lang w:eastAsia="lt-LT"/>
        </w:rPr>
        <w:t xml:space="preserve">skelbia </w:t>
      </w:r>
      <w:r w:rsidRPr="00701CD8">
        <w:rPr>
          <w:sz w:val="24"/>
          <w:szCs w:val="24"/>
          <w:lang w:eastAsia="lt-LT"/>
        </w:rPr>
        <w:t>buhalterių profesionalų sąrašą</w:t>
      </w:r>
      <w:r w:rsidR="001D57E1">
        <w:rPr>
          <w:sz w:val="24"/>
          <w:szCs w:val="24"/>
          <w:lang w:eastAsia="lt-LT"/>
        </w:rPr>
        <w:t>,</w:t>
      </w:r>
      <w:r w:rsidRPr="00701CD8">
        <w:rPr>
          <w:sz w:val="24"/>
          <w:szCs w:val="24"/>
          <w:lang w:eastAsia="lt-LT"/>
        </w:rPr>
        <w:t xml:space="preserve"> nustato įrašymo į šį sąrašą ir išbraukimo iš jo tvarką. </w:t>
      </w:r>
      <w:r w:rsidR="00F10564">
        <w:rPr>
          <w:sz w:val="24"/>
          <w:szCs w:val="24"/>
          <w:lang w:eastAsia="lt-LT"/>
        </w:rPr>
        <w:t>2020 metų pabaigoje</w:t>
      </w:r>
      <w:r w:rsidRPr="00701CD8">
        <w:rPr>
          <w:sz w:val="24"/>
          <w:szCs w:val="24"/>
          <w:lang w:eastAsia="lt-LT"/>
        </w:rPr>
        <w:t xml:space="preserve"> </w:t>
      </w:r>
      <w:r w:rsidRPr="00701CD8">
        <w:rPr>
          <w:sz w:val="24"/>
          <w:szCs w:val="24"/>
        </w:rPr>
        <w:t>Tarnyb</w:t>
      </w:r>
      <w:r w:rsidR="00B4400E" w:rsidRPr="00701CD8">
        <w:rPr>
          <w:sz w:val="24"/>
          <w:szCs w:val="24"/>
        </w:rPr>
        <w:t>os</w:t>
      </w:r>
      <w:r w:rsidRPr="00701CD8">
        <w:rPr>
          <w:sz w:val="24"/>
          <w:szCs w:val="24"/>
        </w:rPr>
        <w:t xml:space="preserve"> skelbiamame buhalterių profesionalų sąraše įrašyti </w:t>
      </w:r>
      <w:r w:rsidRPr="00701CD8">
        <w:rPr>
          <w:sz w:val="24"/>
          <w:szCs w:val="24"/>
          <w:lang w:val="en-US"/>
        </w:rPr>
        <w:t>12</w:t>
      </w:r>
      <w:r w:rsidR="00174E6D">
        <w:rPr>
          <w:sz w:val="24"/>
          <w:szCs w:val="24"/>
          <w:lang w:val="en-US"/>
        </w:rPr>
        <w:t>3</w:t>
      </w:r>
      <w:r w:rsidRPr="00701CD8">
        <w:rPr>
          <w:sz w:val="24"/>
          <w:szCs w:val="24"/>
          <w:lang w:val="en-US"/>
        </w:rPr>
        <w:t xml:space="preserve"> </w:t>
      </w:r>
      <w:proofErr w:type="spellStart"/>
      <w:r w:rsidRPr="00701CD8">
        <w:rPr>
          <w:sz w:val="24"/>
          <w:szCs w:val="24"/>
          <w:lang w:val="en-US"/>
        </w:rPr>
        <w:t>asmenys</w:t>
      </w:r>
      <w:proofErr w:type="spellEnd"/>
      <w:r w:rsidRPr="00701CD8">
        <w:rPr>
          <w:sz w:val="24"/>
          <w:szCs w:val="24"/>
          <w:lang w:val="en-US"/>
        </w:rPr>
        <w:t>.</w:t>
      </w:r>
      <w:r w:rsidR="00C2298C" w:rsidRPr="00701CD8">
        <w:rPr>
          <w:sz w:val="24"/>
          <w:szCs w:val="24"/>
          <w:lang w:val="en-US"/>
        </w:rPr>
        <w:t xml:space="preserve"> </w:t>
      </w:r>
      <w:r w:rsidR="00C2298C" w:rsidRPr="00701CD8">
        <w:rPr>
          <w:sz w:val="24"/>
          <w:szCs w:val="24"/>
        </w:rPr>
        <w:t>Tarnyba, atlikdama šią pareigą</w:t>
      </w:r>
      <w:r w:rsidR="00A44DBD" w:rsidRPr="00701CD8">
        <w:rPr>
          <w:sz w:val="24"/>
          <w:szCs w:val="24"/>
        </w:rPr>
        <w:t>, susiduria su atvejai</w:t>
      </w:r>
      <w:r w:rsidR="007F3846" w:rsidRPr="00701CD8">
        <w:rPr>
          <w:sz w:val="24"/>
          <w:szCs w:val="24"/>
        </w:rPr>
        <w:t>s</w:t>
      </w:r>
      <w:r w:rsidR="00A44DBD" w:rsidRPr="00701CD8">
        <w:rPr>
          <w:sz w:val="24"/>
          <w:szCs w:val="24"/>
        </w:rPr>
        <w:t xml:space="preserve">, kai </w:t>
      </w:r>
      <w:r w:rsidR="00C6491D">
        <w:rPr>
          <w:sz w:val="24"/>
          <w:szCs w:val="24"/>
        </w:rPr>
        <w:t xml:space="preserve">ji </w:t>
      </w:r>
      <w:r w:rsidR="00A44DBD" w:rsidRPr="00701CD8">
        <w:rPr>
          <w:sz w:val="24"/>
          <w:szCs w:val="24"/>
        </w:rPr>
        <w:t xml:space="preserve">nesutinka su asmens prašymu jį įtraukti į buhalterių profesionalų sąrašą, </w:t>
      </w:r>
      <w:r w:rsidR="00C6491D">
        <w:rPr>
          <w:sz w:val="24"/>
          <w:szCs w:val="24"/>
        </w:rPr>
        <w:t xml:space="preserve">o </w:t>
      </w:r>
      <w:r w:rsidR="00A44DBD" w:rsidRPr="00701CD8">
        <w:rPr>
          <w:sz w:val="24"/>
          <w:szCs w:val="24"/>
        </w:rPr>
        <w:t>asmuo nesutinka su tokiu Tarnybos sprendimu ir ši</w:t>
      </w:r>
      <w:r w:rsidR="007F3846" w:rsidRPr="00701CD8">
        <w:rPr>
          <w:sz w:val="24"/>
          <w:szCs w:val="24"/>
        </w:rPr>
        <w:t>s</w:t>
      </w:r>
      <w:r w:rsidR="00A44DBD" w:rsidRPr="00701CD8">
        <w:rPr>
          <w:sz w:val="24"/>
          <w:szCs w:val="24"/>
        </w:rPr>
        <w:t xml:space="preserve"> nesutarimas sprendžiamas teisme. Atsižvelgiant į tai, kad teisės aktai nenustato jokių teisių ar pareigų, susijusių su buhalteriu profesionalu, abejojama, ar racionalu </w:t>
      </w:r>
      <w:r w:rsidR="007E07CA" w:rsidRPr="00701CD8">
        <w:rPr>
          <w:sz w:val="24"/>
          <w:szCs w:val="24"/>
        </w:rPr>
        <w:t xml:space="preserve">įgalioti </w:t>
      </w:r>
      <w:r w:rsidR="00C6491D">
        <w:rPr>
          <w:sz w:val="24"/>
          <w:szCs w:val="24"/>
        </w:rPr>
        <w:t xml:space="preserve">įstatymu </w:t>
      </w:r>
      <w:r w:rsidR="00A44DBD" w:rsidRPr="00701CD8">
        <w:rPr>
          <w:sz w:val="24"/>
          <w:szCs w:val="24"/>
        </w:rPr>
        <w:t>Tarnybą tvarkyti buhalterių profesionalų sąrašą</w:t>
      </w:r>
      <w:r w:rsidR="001D57E1">
        <w:rPr>
          <w:sz w:val="24"/>
          <w:szCs w:val="24"/>
        </w:rPr>
        <w:t>,</w:t>
      </w:r>
      <w:r w:rsidR="00EF2911" w:rsidRPr="00701CD8">
        <w:rPr>
          <w:sz w:val="24"/>
          <w:szCs w:val="24"/>
        </w:rPr>
        <w:t xml:space="preserve"> </w:t>
      </w:r>
      <w:r w:rsidR="001D57E1">
        <w:rPr>
          <w:sz w:val="24"/>
          <w:szCs w:val="24"/>
        </w:rPr>
        <w:t xml:space="preserve">dėl </w:t>
      </w:r>
      <w:r w:rsidR="00C6491D">
        <w:rPr>
          <w:sz w:val="24"/>
          <w:szCs w:val="24"/>
        </w:rPr>
        <w:t xml:space="preserve">su tokiu įgaliojimu susijusio </w:t>
      </w:r>
      <w:r w:rsidR="00EF2911" w:rsidRPr="00701CD8">
        <w:rPr>
          <w:sz w:val="24"/>
          <w:szCs w:val="24"/>
        </w:rPr>
        <w:t>nereikaling</w:t>
      </w:r>
      <w:r w:rsidR="007E07CA" w:rsidRPr="00701CD8">
        <w:rPr>
          <w:sz w:val="24"/>
          <w:szCs w:val="24"/>
        </w:rPr>
        <w:t>o</w:t>
      </w:r>
      <w:r w:rsidR="00EF2911" w:rsidRPr="00701CD8">
        <w:rPr>
          <w:sz w:val="24"/>
          <w:szCs w:val="24"/>
        </w:rPr>
        <w:t xml:space="preserve"> bylinėjim</w:t>
      </w:r>
      <w:r w:rsidR="007E07CA" w:rsidRPr="00701CD8">
        <w:rPr>
          <w:sz w:val="24"/>
          <w:szCs w:val="24"/>
        </w:rPr>
        <w:t>osi</w:t>
      </w:r>
      <w:r w:rsidR="00EF2911" w:rsidRPr="00701CD8">
        <w:rPr>
          <w:sz w:val="24"/>
          <w:szCs w:val="24"/>
        </w:rPr>
        <w:t xml:space="preserve"> ir žmogiškųjų </w:t>
      </w:r>
      <w:r w:rsidR="007E07CA" w:rsidRPr="00701CD8">
        <w:rPr>
          <w:sz w:val="24"/>
          <w:szCs w:val="24"/>
        </w:rPr>
        <w:t>išteklių</w:t>
      </w:r>
      <w:r w:rsidR="00EF2911" w:rsidRPr="00701CD8">
        <w:rPr>
          <w:sz w:val="24"/>
          <w:szCs w:val="24"/>
        </w:rPr>
        <w:t xml:space="preserve"> švaistym</w:t>
      </w:r>
      <w:r w:rsidR="007E07CA" w:rsidRPr="00701CD8">
        <w:rPr>
          <w:sz w:val="24"/>
          <w:szCs w:val="24"/>
        </w:rPr>
        <w:t>o</w:t>
      </w:r>
      <w:r w:rsidR="00EF2911" w:rsidRPr="00701CD8">
        <w:rPr>
          <w:sz w:val="24"/>
          <w:szCs w:val="24"/>
        </w:rPr>
        <w:t>.</w:t>
      </w:r>
    </w:p>
    <w:p w:rsidR="007650EA" w:rsidRDefault="007650EA" w:rsidP="00B30992">
      <w:pPr>
        <w:spacing w:after="120"/>
        <w:ind w:firstLine="720"/>
        <w:jc w:val="both"/>
        <w:rPr>
          <w:sz w:val="24"/>
          <w:szCs w:val="24"/>
          <w:lang w:eastAsia="lt-LT"/>
        </w:rPr>
      </w:pPr>
      <w:r w:rsidRPr="00701CD8">
        <w:rPr>
          <w:sz w:val="24"/>
          <w:szCs w:val="24"/>
          <w:lang w:eastAsia="lt-LT"/>
        </w:rPr>
        <w:t xml:space="preserve">Kadangi apskaitą tvarkantys asmenys nėra reguliuojama profesija, minėtos </w:t>
      </w:r>
      <w:r w:rsidR="00530E0F">
        <w:rPr>
          <w:rFonts w:eastAsia="Calibri"/>
          <w:sz w:val="24"/>
          <w:szCs w:val="24"/>
        </w:rPr>
        <w:t>B</w:t>
      </w:r>
      <w:r w:rsidR="00530E0F" w:rsidRPr="00701CD8">
        <w:rPr>
          <w:rFonts w:eastAsia="Calibri"/>
          <w:sz w:val="24"/>
          <w:szCs w:val="24"/>
        </w:rPr>
        <w:t xml:space="preserve">uhalterinės apskaitos </w:t>
      </w:r>
      <w:r w:rsidRPr="00701CD8">
        <w:rPr>
          <w:sz w:val="24"/>
          <w:szCs w:val="24"/>
          <w:lang w:eastAsia="lt-LT"/>
        </w:rPr>
        <w:t>įstatymo nuostatos</w:t>
      </w:r>
      <w:r w:rsidR="00C2298C" w:rsidRPr="00701CD8">
        <w:rPr>
          <w:sz w:val="24"/>
          <w:szCs w:val="24"/>
          <w:lang w:eastAsia="lt-LT"/>
        </w:rPr>
        <w:t>, susijusios su buhalteriu profesionalu,</w:t>
      </w:r>
      <w:r w:rsidRPr="00701CD8">
        <w:rPr>
          <w:sz w:val="24"/>
          <w:szCs w:val="24"/>
          <w:lang w:eastAsia="lt-LT"/>
        </w:rPr>
        <w:t xml:space="preserve"> turėtų būti rekomendacinės kaip geroji praktika.</w:t>
      </w:r>
    </w:p>
    <w:p w:rsidR="000621D8" w:rsidRPr="000621D8" w:rsidRDefault="000621D8" w:rsidP="00B13382">
      <w:pPr>
        <w:spacing w:after="120" w:line="240" w:lineRule="atLeast"/>
        <w:ind w:firstLine="709"/>
        <w:jc w:val="both"/>
        <w:rPr>
          <w:sz w:val="24"/>
          <w:szCs w:val="24"/>
          <w:lang w:eastAsia="lt-LT"/>
        </w:rPr>
      </w:pPr>
      <w:r w:rsidRPr="00E8393E">
        <w:rPr>
          <w:sz w:val="24"/>
          <w:szCs w:val="24"/>
        </w:rPr>
        <w:t>Buhalterinės apskaitos įstatymo 10</w:t>
      </w:r>
      <w:r w:rsidRPr="00E8393E">
        <w:rPr>
          <w:sz w:val="24"/>
          <w:szCs w:val="24"/>
          <w:vertAlign w:val="superscript"/>
        </w:rPr>
        <w:t>2</w:t>
      </w:r>
      <w:r w:rsidRPr="00E8393E">
        <w:rPr>
          <w:sz w:val="24"/>
          <w:szCs w:val="24"/>
        </w:rPr>
        <w:t xml:space="preserve"> straipsnio 1 dalyje</w:t>
      </w:r>
      <w:r w:rsidR="00BC5A45">
        <w:rPr>
          <w:sz w:val="24"/>
          <w:szCs w:val="24"/>
        </w:rPr>
        <w:t xml:space="preserve"> pagal Europos Parlamento ir Tarybos direktyvą </w:t>
      </w:r>
      <w:r w:rsidR="00BC5A45" w:rsidRPr="00BC5A45">
        <w:rPr>
          <w:sz w:val="24"/>
          <w:szCs w:val="24"/>
        </w:rPr>
        <w:t>(ES) 2015/849</w:t>
      </w:r>
      <w:r w:rsidR="00BC5A45" w:rsidRPr="00BC5A45">
        <w:rPr>
          <w:rStyle w:val="Puslapioinaosnuoroda"/>
          <w:sz w:val="24"/>
          <w:szCs w:val="24"/>
        </w:rPr>
        <w:footnoteReference w:id="4"/>
      </w:r>
      <w:r w:rsidRPr="00E8393E">
        <w:rPr>
          <w:sz w:val="24"/>
          <w:szCs w:val="24"/>
        </w:rPr>
        <w:t xml:space="preserve"> nustatyta, kad apskaitos paslaugas teikiančio juridinio asmens vadovaujamas pareigas einančiais asmenimis, dalyviais arba apskaitos paslaugas savarankiškai teikiančiu asmeniu negali būti asmenys, kurie buvo</w:t>
      </w:r>
      <w:r w:rsidRPr="00E8393E">
        <w:rPr>
          <w:sz w:val="24"/>
          <w:szCs w:val="24"/>
          <w:lang w:eastAsia="x-none"/>
        </w:rPr>
        <w:t xml:space="preserve"> pripažinti kaltais dėl sunkaus ar labai sunkaus nusikaltimo nuosavybei, turtinėms teisėms ir turtiniams interesams, ekonomikai ir verslo tvarkai, finansų sistemai, valstybės tarnybai ir viešiesiems interesams, kol teistumas neišnykęs arba nepanaikintas. Įstatyme nėra nustatyta jokių re</w:t>
      </w:r>
      <w:r w:rsidR="00B13382" w:rsidRPr="00E8393E">
        <w:rPr>
          <w:sz w:val="24"/>
          <w:szCs w:val="24"/>
          <w:lang w:eastAsia="x-none"/>
        </w:rPr>
        <w:t>ikalavimų apskaitos paslaugų teikimo kokybei užtikrinti.</w:t>
      </w:r>
    </w:p>
    <w:p w:rsidR="007650EA" w:rsidRPr="00701CD8" w:rsidRDefault="007650EA" w:rsidP="00B30992">
      <w:pPr>
        <w:spacing w:after="120"/>
        <w:ind w:firstLine="720"/>
        <w:jc w:val="both"/>
        <w:rPr>
          <w:iCs/>
          <w:color w:val="000000"/>
          <w:sz w:val="24"/>
          <w:szCs w:val="24"/>
          <w:lang w:eastAsia="lt-LT"/>
        </w:rPr>
      </w:pPr>
    </w:p>
    <w:p w:rsidR="007650EA" w:rsidRPr="00701CD8" w:rsidRDefault="007650EA" w:rsidP="00B30992">
      <w:pPr>
        <w:spacing w:after="120"/>
        <w:ind w:right="96" w:firstLine="709"/>
        <w:jc w:val="both"/>
        <w:rPr>
          <w:bCs/>
          <w:iCs/>
          <w:color w:val="000000"/>
          <w:sz w:val="24"/>
          <w:szCs w:val="24"/>
          <w:lang w:eastAsia="lt-LT"/>
        </w:rPr>
      </w:pPr>
      <w:r w:rsidRPr="00701CD8">
        <w:rPr>
          <w:i/>
          <w:color w:val="000000"/>
          <w:sz w:val="24"/>
          <w:szCs w:val="24"/>
          <w:lang w:eastAsia="lt-LT"/>
        </w:rPr>
        <w:t>3.</w:t>
      </w:r>
      <w:r w:rsidR="00B4400E" w:rsidRPr="00701CD8">
        <w:rPr>
          <w:i/>
          <w:color w:val="000000"/>
          <w:sz w:val="24"/>
          <w:szCs w:val="24"/>
          <w:lang w:eastAsia="lt-LT"/>
        </w:rPr>
        <w:t>9</w:t>
      </w:r>
      <w:r w:rsidRPr="00701CD8">
        <w:rPr>
          <w:i/>
          <w:color w:val="000000"/>
          <w:sz w:val="24"/>
          <w:szCs w:val="24"/>
          <w:lang w:eastAsia="lt-LT"/>
        </w:rPr>
        <w:t>. Apskaitos organizavimas, tvarkymas</w:t>
      </w:r>
    </w:p>
    <w:p w:rsidR="00E722FD" w:rsidRPr="00701CD8" w:rsidRDefault="00530E0F" w:rsidP="00B30992">
      <w:pPr>
        <w:spacing w:after="120"/>
        <w:ind w:firstLine="720"/>
        <w:jc w:val="both"/>
        <w:rPr>
          <w:sz w:val="24"/>
          <w:szCs w:val="24"/>
          <w:lang w:eastAsia="lt-LT"/>
        </w:rPr>
      </w:pPr>
      <w:r>
        <w:rPr>
          <w:rFonts w:eastAsia="Calibri"/>
          <w:sz w:val="24"/>
          <w:szCs w:val="24"/>
        </w:rPr>
        <w:t>B</w:t>
      </w:r>
      <w:r w:rsidRPr="00701CD8">
        <w:rPr>
          <w:rFonts w:eastAsia="Calibri"/>
          <w:sz w:val="24"/>
          <w:szCs w:val="24"/>
        </w:rPr>
        <w:t xml:space="preserve">uhalterinės apskaitos </w:t>
      </w:r>
      <w:r>
        <w:rPr>
          <w:sz w:val="24"/>
          <w:szCs w:val="24"/>
          <w:lang w:eastAsia="lt-LT"/>
        </w:rPr>
        <w:t>į</w:t>
      </w:r>
      <w:r w:rsidR="007650EA" w:rsidRPr="00701CD8">
        <w:rPr>
          <w:sz w:val="24"/>
          <w:szCs w:val="24"/>
          <w:lang w:eastAsia="lt-LT"/>
        </w:rPr>
        <w:t xml:space="preserve">statyme nėra aiškiai išskirta, kokios funkcijos priskirtinos apskaitos organizavimui, </w:t>
      </w:r>
      <w:r w:rsidR="00C31844" w:rsidRPr="00701CD8">
        <w:rPr>
          <w:sz w:val="24"/>
          <w:szCs w:val="24"/>
          <w:lang w:eastAsia="lt-LT"/>
        </w:rPr>
        <w:t xml:space="preserve">o </w:t>
      </w:r>
      <w:r w:rsidR="007650EA" w:rsidRPr="00701CD8">
        <w:rPr>
          <w:sz w:val="24"/>
          <w:szCs w:val="24"/>
          <w:lang w:eastAsia="lt-LT"/>
        </w:rPr>
        <w:t xml:space="preserve">kokios </w:t>
      </w:r>
      <w:r w:rsidR="009558E0" w:rsidRPr="00701CD8">
        <w:rPr>
          <w:sz w:val="24"/>
          <w:szCs w:val="24"/>
        </w:rPr>
        <w:t>–</w:t>
      </w:r>
      <w:r w:rsidR="00D0091F" w:rsidRPr="00701CD8">
        <w:rPr>
          <w:sz w:val="24"/>
          <w:szCs w:val="24"/>
          <w:lang w:eastAsia="lt-LT"/>
        </w:rPr>
        <w:t xml:space="preserve"> </w:t>
      </w:r>
      <w:r w:rsidR="007650EA" w:rsidRPr="00701CD8">
        <w:rPr>
          <w:sz w:val="24"/>
          <w:szCs w:val="24"/>
          <w:lang w:eastAsia="lt-LT"/>
        </w:rPr>
        <w:t>apskaitos tvarkymui.</w:t>
      </w:r>
    </w:p>
    <w:p w:rsidR="007650EA" w:rsidRPr="00701CD8" w:rsidRDefault="00530E0F" w:rsidP="00B30992">
      <w:pPr>
        <w:spacing w:after="120"/>
        <w:ind w:firstLine="720"/>
        <w:jc w:val="both"/>
        <w:rPr>
          <w:iCs/>
          <w:color w:val="000000"/>
          <w:sz w:val="24"/>
          <w:szCs w:val="24"/>
          <w:lang w:eastAsia="lt-LT"/>
        </w:rPr>
      </w:pPr>
      <w:r>
        <w:rPr>
          <w:rFonts w:eastAsia="Calibri"/>
          <w:sz w:val="24"/>
          <w:szCs w:val="24"/>
        </w:rPr>
        <w:t>B</w:t>
      </w:r>
      <w:r w:rsidRPr="00701CD8">
        <w:rPr>
          <w:rFonts w:eastAsia="Calibri"/>
          <w:sz w:val="24"/>
          <w:szCs w:val="24"/>
        </w:rPr>
        <w:t xml:space="preserve">uhalterinės apskaitos </w:t>
      </w:r>
      <w:r>
        <w:rPr>
          <w:sz w:val="24"/>
          <w:szCs w:val="24"/>
          <w:lang w:eastAsia="lt-LT"/>
        </w:rPr>
        <w:t>į</w:t>
      </w:r>
      <w:r w:rsidR="007650EA" w:rsidRPr="00701CD8">
        <w:rPr>
          <w:sz w:val="24"/>
          <w:szCs w:val="24"/>
          <w:lang w:eastAsia="lt-LT"/>
        </w:rPr>
        <w:t xml:space="preserve">statymo </w:t>
      </w:r>
      <w:r w:rsidR="007650EA" w:rsidRPr="00701CD8">
        <w:rPr>
          <w:sz w:val="24"/>
          <w:szCs w:val="24"/>
          <w:lang w:val="en-US" w:eastAsia="lt-LT"/>
        </w:rPr>
        <w:t>11</w:t>
      </w:r>
      <w:r w:rsidR="007650EA" w:rsidRPr="00701CD8">
        <w:rPr>
          <w:sz w:val="24"/>
          <w:szCs w:val="24"/>
          <w:lang w:eastAsia="lt-LT"/>
        </w:rPr>
        <w:t xml:space="preserve"> straipsn</w:t>
      </w:r>
      <w:r w:rsidR="007E07CA" w:rsidRPr="00701CD8">
        <w:rPr>
          <w:sz w:val="24"/>
          <w:szCs w:val="24"/>
          <w:lang w:eastAsia="lt-LT"/>
        </w:rPr>
        <w:t>yje</w:t>
      </w:r>
      <w:r w:rsidR="007650EA" w:rsidRPr="00701CD8">
        <w:rPr>
          <w:sz w:val="24"/>
          <w:szCs w:val="24"/>
          <w:lang w:eastAsia="lt-LT"/>
        </w:rPr>
        <w:t xml:space="preserve"> atsakomyb</w:t>
      </w:r>
      <w:r w:rsidR="007E07CA" w:rsidRPr="00701CD8">
        <w:rPr>
          <w:sz w:val="24"/>
          <w:szCs w:val="24"/>
          <w:lang w:eastAsia="lt-LT"/>
        </w:rPr>
        <w:t>ė</w:t>
      </w:r>
      <w:r w:rsidR="007650EA" w:rsidRPr="00701CD8">
        <w:rPr>
          <w:sz w:val="24"/>
          <w:szCs w:val="24"/>
          <w:lang w:eastAsia="lt-LT"/>
        </w:rPr>
        <w:t xml:space="preserve"> už buhalterinių įrašų teisingumą nu</w:t>
      </w:r>
      <w:r w:rsidR="007E07CA" w:rsidRPr="00701CD8">
        <w:rPr>
          <w:sz w:val="24"/>
          <w:szCs w:val="24"/>
          <w:lang w:eastAsia="lt-LT"/>
        </w:rPr>
        <w:t>statyta</w:t>
      </w:r>
      <w:r w:rsidR="007650EA" w:rsidRPr="00701CD8">
        <w:rPr>
          <w:sz w:val="24"/>
          <w:szCs w:val="24"/>
          <w:lang w:eastAsia="lt-LT"/>
        </w:rPr>
        <w:t xml:space="preserve"> vyriausiajam buhalteriui (buhalteriui) arba kitiems</w:t>
      </w:r>
      <w:r>
        <w:rPr>
          <w:sz w:val="24"/>
          <w:szCs w:val="24"/>
          <w:lang w:eastAsia="lt-LT"/>
        </w:rPr>
        <w:t xml:space="preserve"> šio</w:t>
      </w:r>
      <w:r w:rsidR="007650EA" w:rsidRPr="00701CD8">
        <w:rPr>
          <w:sz w:val="24"/>
          <w:szCs w:val="24"/>
          <w:lang w:eastAsia="lt-LT"/>
        </w:rPr>
        <w:t xml:space="preserve"> įstatymo 10</w:t>
      </w:r>
      <w:r w:rsidR="009E4851">
        <w:rPr>
          <w:sz w:val="24"/>
          <w:szCs w:val="24"/>
          <w:lang w:eastAsia="lt-LT"/>
        </w:rPr>
        <w:t> </w:t>
      </w:r>
      <w:r w:rsidR="007650EA" w:rsidRPr="00701CD8">
        <w:rPr>
          <w:sz w:val="24"/>
          <w:szCs w:val="24"/>
          <w:lang w:eastAsia="lt-LT"/>
        </w:rPr>
        <w:t xml:space="preserve">straipsnyje nurodytiems asmenims, kurie tvarko ūkio subjekto apskaitą. </w:t>
      </w:r>
      <w:r>
        <w:rPr>
          <w:rFonts w:eastAsia="Calibri"/>
          <w:sz w:val="24"/>
          <w:szCs w:val="24"/>
        </w:rPr>
        <w:t>B</w:t>
      </w:r>
      <w:r w:rsidRPr="00701CD8">
        <w:rPr>
          <w:rFonts w:eastAsia="Calibri"/>
          <w:sz w:val="24"/>
          <w:szCs w:val="24"/>
        </w:rPr>
        <w:t xml:space="preserve">uhalterinės apskaitos </w:t>
      </w:r>
      <w:r>
        <w:rPr>
          <w:sz w:val="24"/>
          <w:szCs w:val="24"/>
          <w:lang w:eastAsia="lt-LT"/>
        </w:rPr>
        <w:t>į</w:t>
      </w:r>
      <w:r w:rsidR="00D0091F" w:rsidRPr="00701CD8">
        <w:rPr>
          <w:sz w:val="24"/>
          <w:szCs w:val="24"/>
          <w:lang w:eastAsia="lt-LT"/>
        </w:rPr>
        <w:t xml:space="preserve">statyme nustatyta, kad subjekto vadovas tvirtina sąskaitų planą, nustato apskaitos politiką. </w:t>
      </w:r>
      <w:r>
        <w:rPr>
          <w:rFonts w:eastAsia="Calibri"/>
          <w:sz w:val="24"/>
          <w:szCs w:val="24"/>
        </w:rPr>
        <w:t>B</w:t>
      </w:r>
      <w:r w:rsidRPr="00701CD8">
        <w:rPr>
          <w:rFonts w:eastAsia="Calibri"/>
          <w:sz w:val="24"/>
          <w:szCs w:val="24"/>
        </w:rPr>
        <w:t xml:space="preserve">uhalterinės apskaitos </w:t>
      </w:r>
      <w:r>
        <w:rPr>
          <w:sz w:val="24"/>
          <w:szCs w:val="24"/>
          <w:lang w:eastAsia="lt-LT"/>
        </w:rPr>
        <w:t>į</w:t>
      </w:r>
      <w:r w:rsidR="007650EA" w:rsidRPr="00701CD8">
        <w:rPr>
          <w:sz w:val="24"/>
          <w:szCs w:val="24"/>
          <w:lang w:eastAsia="lt-LT"/>
        </w:rPr>
        <w:t xml:space="preserve">statymo </w:t>
      </w:r>
      <w:r w:rsidR="007650EA" w:rsidRPr="00701CD8">
        <w:rPr>
          <w:sz w:val="24"/>
          <w:szCs w:val="24"/>
          <w:lang w:val="en-US" w:eastAsia="lt-LT"/>
        </w:rPr>
        <w:t xml:space="preserve">21 </w:t>
      </w:r>
      <w:r w:rsidR="007650EA" w:rsidRPr="00701CD8">
        <w:rPr>
          <w:sz w:val="24"/>
          <w:szCs w:val="24"/>
          <w:lang w:eastAsia="lt-LT"/>
        </w:rPr>
        <w:t>straipsn</w:t>
      </w:r>
      <w:r w:rsidR="00295ED4" w:rsidRPr="00701CD8">
        <w:rPr>
          <w:sz w:val="24"/>
          <w:szCs w:val="24"/>
          <w:lang w:eastAsia="lt-LT"/>
        </w:rPr>
        <w:t>yje</w:t>
      </w:r>
      <w:r w:rsidR="007650EA" w:rsidRPr="00701CD8">
        <w:rPr>
          <w:sz w:val="24"/>
          <w:szCs w:val="24"/>
          <w:lang w:eastAsia="lt-LT"/>
        </w:rPr>
        <w:t xml:space="preserve"> </w:t>
      </w:r>
      <w:r w:rsidR="00D0091F" w:rsidRPr="00701CD8">
        <w:rPr>
          <w:sz w:val="24"/>
          <w:szCs w:val="24"/>
          <w:lang w:eastAsia="lt-LT"/>
        </w:rPr>
        <w:t>nustat</w:t>
      </w:r>
      <w:r w:rsidR="00295ED4" w:rsidRPr="00701CD8">
        <w:rPr>
          <w:sz w:val="24"/>
          <w:szCs w:val="24"/>
          <w:lang w:eastAsia="lt-LT"/>
        </w:rPr>
        <w:t>yta</w:t>
      </w:r>
      <w:r w:rsidR="00E722FD" w:rsidRPr="00701CD8">
        <w:rPr>
          <w:sz w:val="24"/>
          <w:szCs w:val="24"/>
          <w:lang w:eastAsia="lt-LT"/>
        </w:rPr>
        <w:t>, kad subjekto vadovas atsako</w:t>
      </w:r>
      <w:r w:rsidR="007650EA" w:rsidRPr="00701CD8">
        <w:rPr>
          <w:sz w:val="24"/>
          <w:szCs w:val="24"/>
          <w:lang w:eastAsia="lt-LT"/>
        </w:rPr>
        <w:t xml:space="preserve"> už apskaitos organizavimą pagal įstatymo reikalavimus</w:t>
      </w:r>
      <w:r w:rsidR="00D0091F" w:rsidRPr="00701CD8">
        <w:rPr>
          <w:sz w:val="24"/>
          <w:szCs w:val="24"/>
          <w:lang w:eastAsia="lt-LT"/>
        </w:rPr>
        <w:t>, bet nėra nurodyta, kas yra apskaitos organizavimas</w:t>
      </w:r>
      <w:r w:rsidR="00E722FD" w:rsidRPr="00701CD8">
        <w:rPr>
          <w:sz w:val="24"/>
          <w:szCs w:val="24"/>
          <w:lang w:eastAsia="lt-LT"/>
        </w:rPr>
        <w:t>.</w:t>
      </w:r>
      <w:r w:rsidR="00D0091F" w:rsidRPr="00701CD8">
        <w:rPr>
          <w:sz w:val="24"/>
          <w:szCs w:val="24"/>
          <w:lang w:eastAsia="lt-LT"/>
        </w:rPr>
        <w:t xml:space="preserve"> Nuostatos dėl funkcijų ir atsakomybių </w:t>
      </w:r>
      <w:r w:rsidR="00295ED4" w:rsidRPr="00701CD8">
        <w:rPr>
          <w:sz w:val="24"/>
          <w:szCs w:val="24"/>
          <w:lang w:eastAsia="lt-LT"/>
        </w:rPr>
        <w:t>nenuosekliai išdėstytos</w:t>
      </w:r>
      <w:r w:rsidR="00D0091F" w:rsidRPr="00701CD8">
        <w:rPr>
          <w:sz w:val="24"/>
          <w:szCs w:val="24"/>
          <w:lang w:eastAsia="lt-LT"/>
        </w:rPr>
        <w:t xml:space="preserve"> visame </w:t>
      </w:r>
      <w:r>
        <w:rPr>
          <w:rFonts w:eastAsia="Calibri"/>
          <w:sz w:val="24"/>
          <w:szCs w:val="24"/>
        </w:rPr>
        <w:t>B</w:t>
      </w:r>
      <w:r w:rsidRPr="00701CD8">
        <w:rPr>
          <w:rFonts w:eastAsia="Calibri"/>
          <w:sz w:val="24"/>
          <w:szCs w:val="24"/>
        </w:rPr>
        <w:t xml:space="preserve">uhalterinės apskaitos </w:t>
      </w:r>
      <w:r w:rsidR="00D0091F" w:rsidRPr="00701CD8">
        <w:rPr>
          <w:sz w:val="24"/>
          <w:szCs w:val="24"/>
          <w:lang w:eastAsia="lt-LT"/>
        </w:rPr>
        <w:t>įstatyme, todėl sunku susidaryti aiškų vaizdą, kokias funkcijas ir atitinkamai – atsakomybę</w:t>
      </w:r>
      <w:r w:rsidR="00CD47E4" w:rsidRPr="00701CD8">
        <w:rPr>
          <w:sz w:val="24"/>
          <w:szCs w:val="24"/>
          <w:lang w:eastAsia="lt-LT"/>
        </w:rPr>
        <w:t>, susijusias su apskaita,</w:t>
      </w:r>
      <w:r w:rsidR="00D0091F" w:rsidRPr="00701CD8">
        <w:rPr>
          <w:sz w:val="24"/>
          <w:szCs w:val="24"/>
          <w:lang w:eastAsia="lt-LT"/>
        </w:rPr>
        <w:t xml:space="preserve"> turi subjekto vadovas, o kokias – buhalteris</w:t>
      </w:r>
      <w:r w:rsidR="007650EA" w:rsidRPr="00701CD8">
        <w:rPr>
          <w:sz w:val="24"/>
          <w:szCs w:val="24"/>
          <w:lang w:eastAsia="lt-LT"/>
        </w:rPr>
        <w:t>.</w:t>
      </w:r>
    </w:p>
    <w:p w:rsidR="007650EA" w:rsidRPr="00701CD8" w:rsidRDefault="007650EA" w:rsidP="00B30992">
      <w:pPr>
        <w:spacing w:after="120"/>
        <w:ind w:firstLine="720"/>
        <w:jc w:val="both"/>
        <w:rPr>
          <w:iCs/>
          <w:color w:val="000000"/>
          <w:sz w:val="24"/>
          <w:szCs w:val="24"/>
          <w:lang w:eastAsia="lt-LT"/>
        </w:rPr>
      </w:pPr>
    </w:p>
    <w:p w:rsidR="007650EA" w:rsidRPr="00701CD8" w:rsidRDefault="007650EA" w:rsidP="00B30992">
      <w:pPr>
        <w:spacing w:after="120"/>
        <w:ind w:right="96" w:firstLine="709"/>
        <w:jc w:val="both"/>
        <w:rPr>
          <w:bCs/>
          <w:iCs/>
          <w:color w:val="000000"/>
          <w:sz w:val="24"/>
          <w:szCs w:val="24"/>
          <w:lang w:eastAsia="lt-LT"/>
        </w:rPr>
      </w:pPr>
      <w:r w:rsidRPr="00701CD8">
        <w:rPr>
          <w:i/>
          <w:color w:val="000000"/>
          <w:sz w:val="24"/>
          <w:szCs w:val="24"/>
          <w:lang w:eastAsia="lt-LT"/>
        </w:rPr>
        <w:t>3.</w:t>
      </w:r>
      <w:r w:rsidR="00B4400E" w:rsidRPr="00701CD8">
        <w:rPr>
          <w:i/>
          <w:color w:val="000000"/>
          <w:sz w:val="24"/>
          <w:szCs w:val="24"/>
          <w:lang w:eastAsia="lt-LT"/>
        </w:rPr>
        <w:t>10</w:t>
      </w:r>
      <w:r w:rsidRPr="00701CD8">
        <w:rPr>
          <w:i/>
          <w:color w:val="000000"/>
          <w:sz w:val="24"/>
          <w:szCs w:val="24"/>
          <w:lang w:eastAsia="lt-LT"/>
        </w:rPr>
        <w:t xml:space="preserve">. </w:t>
      </w:r>
      <w:r w:rsidR="0073024C" w:rsidRPr="00701CD8">
        <w:rPr>
          <w:i/>
          <w:color w:val="000000"/>
          <w:sz w:val="24"/>
          <w:szCs w:val="24"/>
          <w:lang w:eastAsia="lt-LT"/>
        </w:rPr>
        <w:t>Su apskaitos standartais susijusios nuostatos</w:t>
      </w:r>
    </w:p>
    <w:p w:rsidR="007650EA" w:rsidRPr="00701CD8" w:rsidRDefault="00530E0F" w:rsidP="00B30992">
      <w:pPr>
        <w:spacing w:after="120"/>
        <w:ind w:firstLine="720"/>
        <w:jc w:val="both"/>
        <w:rPr>
          <w:sz w:val="24"/>
          <w:szCs w:val="24"/>
        </w:rPr>
      </w:pPr>
      <w:r>
        <w:rPr>
          <w:rFonts w:eastAsia="Calibri"/>
          <w:sz w:val="24"/>
          <w:szCs w:val="24"/>
        </w:rPr>
        <w:t>B</w:t>
      </w:r>
      <w:r w:rsidRPr="00701CD8">
        <w:rPr>
          <w:rFonts w:eastAsia="Calibri"/>
          <w:sz w:val="24"/>
          <w:szCs w:val="24"/>
        </w:rPr>
        <w:t xml:space="preserve">uhalterinės apskaitos </w:t>
      </w:r>
      <w:r>
        <w:rPr>
          <w:sz w:val="24"/>
          <w:szCs w:val="24"/>
        </w:rPr>
        <w:t>į</w:t>
      </w:r>
      <w:r w:rsidR="007650EA" w:rsidRPr="00701CD8">
        <w:rPr>
          <w:sz w:val="24"/>
          <w:szCs w:val="24"/>
        </w:rPr>
        <w:t xml:space="preserve">statymas duoda nuorodą į taikomus </w:t>
      </w:r>
      <w:r w:rsidR="00066BAB" w:rsidRPr="00701CD8">
        <w:rPr>
          <w:sz w:val="24"/>
          <w:szCs w:val="24"/>
        </w:rPr>
        <w:t>TAS</w:t>
      </w:r>
      <w:r w:rsidR="007650EA" w:rsidRPr="00701CD8">
        <w:rPr>
          <w:sz w:val="24"/>
          <w:szCs w:val="24"/>
        </w:rPr>
        <w:t xml:space="preserve">, </w:t>
      </w:r>
      <w:r w:rsidR="00066BAB" w:rsidRPr="00701CD8">
        <w:rPr>
          <w:sz w:val="24"/>
          <w:szCs w:val="24"/>
        </w:rPr>
        <w:t>VAS</w:t>
      </w:r>
      <w:r w:rsidR="007650EA" w:rsidRPr="00701CD8">
        <w:rPr>
          <w:sz w:val="24"/>
          <w:szCs w:val="24"/>
        </w:rPr>
        <w:t xml:space="preserve">. Kadangi standartai skirti ne apskaitai, o finansinių ataskaitų </w:t>
      </w:r>
      <w:r w:rsidR="00396292" w:rsidRPr="00701CD8">
        <w:rPr>
          <w:sz w:val="24"/>
          <w:szCs w:val="24"/>
        </w:rPr>
        <w:t xml:space="preserve">parengimui </w:t>
      </w:r>
      <w:r w:rsidR="00295ED4" w:rsidRPr="00701CD8">
        <w:rPr>
          <w:sz w:val="24"/>
          <w:szCs w:val="24"/>
        </w:rPr>
        <w:t>reglamentuoti, o</w:t>
      </w:r>
      <w:r w:rsidR="007650EA" w:rsidRPr="00701CD8">
        <w:rPr>
          <w:sz w:val="24"/>
          <w:szCs w:val="24"/>
        </w:rPr>
        <w:t xml:space="preserve"> </w:t>
      </w:r>
      <w:r>
        <w:rPr>
          <w:sz w:val="24"/>
          <w:szCs w:val="24"/>
        </w:rPr>
        <w:t xml:space="preserve">TAS </w:t>
      </w:r>
      <w:r w:rsidR="007650EA" w:rsidRPr="00701CD8">
        <w:rPr>
          <w:sz w:val="24"/>
          <w:szCs w:val="24"/>
        </w:rPr>
        <w:t>pavadinimas priimant naujus standartus keičiamas į tarptautini</w:t>
      </w:r>
      <w:r>
        <w:rPr>
          <w:sz w:val="24"/>
          <w:szCs w:val="24"/>
        </w:rPr>
        <w:t>us</w:t>
      </w:r>
      <w:r w:rsidR="007650EA" w:rsidRPr="00701CD8">
        <w:rPr>
          <w:sz w:val="24"/>
          <w:szCs w:val="24"/>
        </w:rPr>
        <w:t xml:space="preserve"> finansinės atskaitomybės standart</w:t>
      </w:r>
      <w:r>
        <w:rPr>
          <w:sz w:val="24"/>
          <w:szCs w:val="24"/>
        </w:rPr>
        <w:t>us</w:t>
      </w:r>
      <w:r w:rsidR="007650EA" w:rsidRPr="00701CD8">
        <w:rPr>
          <w:sz w:val="24"/>
          <w:szCs w:val="24"/>
        </w:rPr>
        <w:t>, standartų pavadinimai keistini nuoroda į finansinę atskaitomybę.</w:t>
      </w:r>
    </w:p>
    <w:p w:rsidR="007650EA" w:rsidRPr="00701CD8" w:rsidRDefault="007650EA" w:rsidP="00B30992">
      <w:pPr>
        <w:spacing w:after="120"/>
        <w:ind w:firstLine="720"/>
        <w:jc w:val="both"/>
        <w:rPr>
          <w:sz w:val="24"/>
          <w:szCs w:val="24"/>
        </w:rPr>
      </w:pPr>
      <w:r w:rsidRPr="00701CD8">
        <w:rPr>
          <w:sz w:val="24"/>
          <w:szCs w:val="24"/>
        </w:rPr>
        <w:t xml:space="preserve">Pagal </w:t>
      </w:r>
      <w:r w:rsidR="00530E0F">
        <w:rPr>
          <w:rFonts w:eastAsia="Calibri"/>
          <w:sz w:val="24"/>
          <w:szCs w:val="24"/>
        </w:rPr>
        <w:t>B</w:t>
      </w:r>
      <w:r w:rsidR="00530E0F" w:rsidRPr="00701CD8">
        <w:rPr>
          <w:rFonts w:eastAsia="Calibri"/>
          <w:sz w:val="24"/>
          <w:szCs w:val="24"/>
        </w:rPr>
        <w:t xml:space="preserve">uhalterinės apskaitos </w:t>
      </w:r>
      <w:r w:rsidR="00425982" w:rsidRPr="00701CD8">
        <w:rPr>
          <w:sz w:val="24"/>
          <w:szCs w:val="24"/>
        </w:rPr>
        <w:t>į</w:t>
      </w:r>
      <w:r w:rsidRPr="00701CD8">
        <w:rPr>
          <w:sz w:val="24"/>
          <w:szCs w:val="24"/>
        </w:rPr>
        <w:t>statymo 1 straipsnį pelno nesiekiančių ribotos civilinės atsakomybės juridinių asmenų buhalterinės apskaitos tvarką nustato Vyriausybė arba jos įgaliota institucija. Tikslinga tokią tvarką nustatyti finansinės atskaitomybės standartu, kaip tai nustatyta</w:t>
      </w:r>
      <w:r w:rsidR="00854FD8" w:rsidRPr="00701CD8">
        <w:rPr>
          <w:sz w:val="24"/>
          <w:szCs w:val="24"/>
        </w:rPr>
        <w:t xml:space="preserve"> visiems</w:t>
      </w:r>
      <w:r w:rsidRPr="00701CD8">
        <w:rPr>
          <w:sz w:val="24"/>
          <w:szCs w:val="24"/>
        </w:rPr>
        <w:t xml:space="preserve"> kitiems subjektams</w:t>
      </w:r>
      <w:r w:rsidR="00854FD8" w:rsidRPr="00701CD8">
        <w:rPr>
          <w:sz w:val="24"/>
          <w:szCs w:val="24"/>
        </w:rPr>
        <w:t xml:space="preserve"> – pelno siekiantiems subjektams taikomi </w:t>
      </w:r>
      <w:r w:rsidR="00576F92" w:rsidRPr="00701CD8">
        <w:rPr>
          <w:sz w:val="24"/>
          <w:szCs w:val="24"/>
        </w:rPr>
        <w:t xml:space="preserve">VAS </w:t>
      </w:r>
      <w:r w:rsidR="00854FD8" w:rsidRPr="00701CD8">
        <w:rPr>
          <w:sz w:val="24"/>
          <w:szCs w:val="24"/>
        </w:rPr>
        <w:t xml:space="preserve">arba </w:t>
      </w:r>
      <w:r w:rsidR="00066BAB" w:rsidRPr="00701CD8">
        <w:rPr>
          <w:sz w:val="24"/>
          <w:szCs w:val="24"/>
        </w:rPr>
        <w:t>TAS</w:t>
      </w:r>
      <w:r w:rsidR="00854FD8" w:rsidRPr="00701CD8">
        <w:rPr>
          <w:sz w:val="24"/>
          <w:szCs w:val="24"/>
        </w:rPr>
        <w:t xml:space="preserve">, </w:t>
      </w:r>
      <w:r w:rsidR="00530E0F">
        <w:rPr>
          <w:sz w:val="24"/>
          <w:szCs w:val="24"/>
        </w:rPr>
        <w:t xml:space="preserve">VSS </w:t>
      </w:r>
      <w:r w:rsidR="00854FD8" w:rsidRPr="00701CD8">
        <w:rPr>
          <w:sz w:val="24"/>
          <w:szCs w:val="24"/>
        </w:rPr>
        <w:t>–</w:t>
      </w:r>
      <w:r w:rsidR="005B01AC" w:rsidRPr="00701CD8">
        <w:rPr>
          <w:sz w:val="24"/>
          <w:szCs w:val="24"/>
        </w:rPr>
        <w:t xml:space="preserve"> </w:t>
      </w:r>
      <w:r w:rsidR="00066BAB" w:rsidRPr="00701CD8">
        <w:rPr>
          <w:sz w:val="24"/>
          <w:szCs w:val="24"/>
        </w:rPr>
        <w:t>VSAFAS</w:t>
      </w:r>
      <w:r w:rsidRPr="00701CD8">
        <w:rPr>
          <w:sz w:val="24"/>
          <w:szCs w:val="24"/>
        </w:rPr>
        <w:t>.</w:t>
      </w:r>
    </w:p>
    <w:p w:rsidR="007650EA" w:rsidRPr="00701CD8" w:rsidRDefault="00530E0F" w:rsidP="00B30992">
      <w:pPr>
        <w:spacing w:after="120"/>
        <w:ind w:firstLine="720"/>
        <w:jc w:val="both"/>
        <w:rPr>
          <w:sz w:val="24"/>
          <w:szCs w:val="24"/>
        </w:rPr>
      </w:pPr>
      <w:r>
        <w:rPr>
          <w:rFonts w:eastAsia="Calibri"/>
          <w:sz w:val="24"/>
          <w:szCs w:val="24"/>
        </w:rPr>
        <w:lastRenderedPageBreak/>
        <w:t>B</w:t>
      </w:r>
      <w:r w:rsidRPr="00701CD8">
        <w:rPr>
          <w:rFonts w:eastAsia="Calibri"/>
          <w:sz w:val="24"/>
          <w:szCs w:val="24"/>
        </w:rPr>
        <w:t xml:space="preserve">uhalterinės apskaitos </w:t>
      </w:r>
      <w:r>
        <w:rPr>
          <w:sz w:val="24"/>
          <w:szCs w:val="24"/>
        </w:rPr>
        <w:t>į</w:t>
      </w:r>
      <w:r w:rsidR="007650EA" w:rsidRPr="00701CD8">
        <w:rPr>
          <w:sz w:val="24"/>
          <w:szCs w:val="24"/>
        </w:rPr>
        <w:t>statymo 3</w:t>
      </w:r>
      <w:r w:rsidR="007650EA" w:rsidRPr="00701CD8">
        <w:rPr>
          <w:sz w:val="24"/>
          <w:szCs w:val="24"/>
          <w:vertAlign w:val="superscript"/>
        </w:rPr>
        <w:t>1</w:t>
      </w:r>
      <w:r w:rsidR="007650EA" w:rsidRPr="00701CD8">
        <w:rPr>
          <w:sz w:val="24"/>
          <w:szCs w:val="24"/>
        </w:rPr>
        <w:t xml:space="preserve"> straipsn</w:t>
      </w:r>
      <w:r w:rsidR="00295ED4" w:rsidRPr="00701CD8">
        <w:rPr>
          <w:sz w:val="24"/>
          <w:szCs w:val="24"/>
        </w:rPr>
        <w:t>yje</w:t>
      </w:r>
      <w:r w:rsidR="007650EA" w:rsidRPr="00701CD8">
        <w:rPr>
          <w:sz w:val="24"/>
          <w:szCs w:val="24"/>
        </w:rPr>
        <w:t xml:space="preserve"> nurod</w:t>
      </w:r>
      <w:r w:rsidR="00295ED4" w:rsidRPr="00701CD8">
        <w:rPr>
          <w:sz w:val="24"/>
          <w:szCs w:val="24"/>
        </w:rPr>
        <w:t>yti</w:t>
      </w:r>
      <w:r w:rsidR="007650EA" w:rsidRPr="00701CD8">
        <w:rPr>
          <w:sz w:val="24"/>
          <w:szCs w:val="24"/>
        </w:rPr>
        <w:t xml:space="preserve"> konkre</w:t>
      </w:r>
      <w:r w:rsidR="00295ED4" w:rsidRPr="00701CD8">
        <w:rPr>
          <w:sz w:val="24"/>
          <w:szCs w:val="24"/>
        </w:rPr>
        <w:t>tūs</w:t>
      </w:r>
      <w:r w:rsidR="007650EA" w:rsidRPr="00701CD8">
        <w:rPr>
          <w:sz w:val="24"/>
          <w:szCs w:val="24"/>
        </w:rPr>
        <w:t xml:space="preserve"> apskaitos standartų komitet</w:t>
      </w:r>
      <w:r w:rsidR="00295ED4" w:rsidRPr="00701CD8">
        <w:rPr>
          <w:sz w:val="24"/>
          <w:szCs w:val="24"/>
        </w:rPr>
        <w:t>ai</w:t>
      </w:r>
      <w:r w:rsidR="007650EA" w:rsidRPr="00701CD8">
        <w:rPr>
          <w:sz w:val="24"/>
          <w:szCs w:val="24"/>
        </w:rPr>
        <w:t xml:space="preserve"> (Verslo apskaitos standartų komitetas, Viešojo sektoriaus apskaitos ir finansinės atskaitomybės standartų komitetas), sudarom</w:t>
      </w:r>
      <w:r w:rsidR="00EF297F" w:rsidRPr="00701CD8">
        <w:rPr>
          <w:sz w:val="24"/>
          <w:szCs w:val="24"/>
        </w:rPr>
        <w:t>i</w:t>
      </w:r>
      <w:r w:rsidR="007650EA" w:rsidRPr="00701CD8">
        <w:rPr>
          <w:sz w:val="24"/>
          <w:szCs w:val="24"/>
        </w:rPr>
        <w:t xml:space="preserve"> apskaitos standartų rengimo klausimais, ir jų sudėt</w:t>
      </w:r>
      <w:r w:rsidR="00EF297F" w:rsidRPr="00701CD8">
        <w:rPr>
          <w:sz w:val="24"/>
          <w:szCs w:val="24"/>
        </w:rPr>
        <w:t>is</w:t>
      </w:r>
      <w:r w:rsidR="007650EA" w:rsidRPr="00701CD8">
        <w:rPr>
          <w:sz w:val="24"/>
          <w:szCs w:val="24"/>
        </w:rPr>
        <w:t xml:space="preserve">. </w:t>
      </w:r>
      <w:r w:rsidR="00EF297F" w:rsidRPr="00701CD8">
        <w:rPr>
          <w:sz w:val="24"/>
          <w:szCs w:val="24"/>
        </w:rPr>
        <w:t>Dėl n</w:t>
      </w:r>
      <w:r w:rsidR="007650EA" w:rsidRPr="00701CD8">
        <w:rPr>
          <w:sz w:val="24"/>
          <w:szCs w:val="24"/>
        </w:rPr>
        <w:t>ustatyt</w:t>
      </w:r>
      <w:r w:rsidR="00EF297F" w:rsidRPr="00701CD8">
        <w:rPr>
          <w:sz w:val="24"/>
          <w:szCs w:val="24"/>
        </w:rPr>
        <w:t>os</w:t>
      </w:r>
      <w:r w:rsidR="007650EA" w:rsidRPr="00701CD8">
        <w:rPr>
          <w:sz w:val="24"/>
          <w:szCs w:val="24"/>
        </w:rPr>
        <w:t xml:space="preserve"> konkre</w:t>
      </w:r>
      <w:r w:rsidR="00EF297F" w:rsidRPr="00701CD8">
        <w:rPr>
          <w:sz w:val="24"/>
          <w:szCs w:val="24"/>
        </w:rPr>
        <w:t>čios</w:t>
      </w:r>
      <w:r w:rsidR="007650EA" w:rsidRPr="00701CD8">
        <w:rPr>
          <w:sz w:val="24"/>
          <w:szCs w:val="24"/>
        </w:rPr>
        <w:t xml:space="preserve"> apskaitos standartų komitetų sudėti</w:t>
      </w:r>
      <w:r w:rsidR="00EF297F" w:rsidRPr="00701CD8">
        <w:rPr>
          <w:sz w:val="24"/>
          <w:szCs w:val="24"/>
        </w:rPr>
        <w:t>e</w:t>
      </w:r>
      <w:r w:rsidR="007650EA" w:rsidRPr="00701CD8">
        <w:rPr>
          <w:sz w:val="24"/>
          <w:szCs w:val="24"/>
        </w:rPr>
        <w:t>s riboja</w:t>
      </w:r>
      <w:r w:rsidR="00EF297F" w:rsidRPr="00701CD8">
        <w:rPr>
          <w:sz w:val="24"/>
          <w:szCs w:val="24"/>
        </w:rPr>
        <w:t>mas</w:t>
      </w:r>
      <w:r w:rsidR="006D353C" w:rsidRPr="00701CD8">
        <w:rPr>
          <w:sz w:val="24"/>
          <w:szCs w:val="24"/>
        </w:rPr>
        <w:t xml:space="preserve"> </w:t>
      </w:r>
      <w:r w:rsidR="00EF297F" w:rsidRPr="00701CD8">
        <w:rPr>
          <w:sz w:val="24"/>
          <w:szCs w:val="24"/>
        </w:rPr>
        <w:t xml:space="preserve">svarstymas tokių </w:t>
      </w:r>
      <w:r w:rsidR="006D353C" w:rsidRPr="00701CD8">
        <w:rPr>
          <w:sz w:val="24"/>
          <w:szCs w:val="24"/>
        </w:rPr>
        <w:t>klausim</w:t>
      </w:r>
      <w:r w:rsidR="00EF297F" w:rsidRPr="00701CD8">
        <w:rPr>
          <w:sz w:val="24"/>
          <w:szCs w:val="24"/>
        </w:rPr>
        <w:t>ų</w:t>
      </w:r>
      <w:r w:rsidR="006D353C" w:rsidRPr="00701CD8">
        <w:rPr>
          <w:sz w:val="24"/>
          <w:szCs w:val="24"/>
        </w:rPr>
        <w:t>,</w:t>
      </w:r>
      <w:r w:rsidR="00EF297F" w:rsidRPr="00701CD8">
        <w:rPr>
          <w:sz w:val="24"/>
          <w:szCs w:val="24"/>
        </w:rPr>
        <w:t xml:space="preserve"> kuriems </w:t>
      </w:r>
      <w:r w:rsidR="006D353C" w:rsidRPr="00701CD8">
        <w:rPr>
          <w:sz w:val="24"/>
          <w:szCs w:val="24"/>
        </w:rPr>
        <w:t xml:space="preserve">nagrinėti reikalinga specifinė kompetencija, kai reikia nuomonės </w:t>
      </w:r>
      <w:r w:rsidR="007650EA" w:rsidRPr="00701CD8">
        <w:rPr>
          <w:sz w:val="24"/>
          <w:szCs w:val="24"/>
        </w:rPr>
        <w:t xml:space="preserve">ne tik </w:t>
      </w:r>
      <w:r w:rsidR="00EF297F" w:rsidRPr="00701CD8">
        <w:rPr>
          <w:sz w:val="24"/>
          <w:szCs w:val="24"/>
        </w:rPr>
        <w:t xml:space="preserve">dėl </w:t>
      </w:r>
      <w:r w:rsidR="007650EA" w:rsidRPr="00701CD8">
        <w:rPr>
          <w:sz w:val="24"/>
          <w:szCs w:val="24"/>
        </w:rPr>
        <w:t>apskaitos standart</w:t>
      </w:r>
      <w:r w:rsidR="00EF297F" w:rsidRPr="00701CD8">
        <w:rPr>
          <w:sz w:val="24"/>
          <w:szCs w:val="24"/>
        </w:rPr>
        <w:t>ų</w:t>
      </w:r>
      <w:r w:rsidR="007650EA" w:rsidRPr="00701CD8">
        <w:rPr>
          <w:sz w:val="24"/>
          <w:szCs w:val="24"/>
        </w:rPr>
        <w:t xml:space="preserve"> </w:t>
      </w:r>
      <w:r w:rsidR="006D353C" w:rsidRPr="00701CD8">
        <w:rPr>
          <w:sz w:val="24"/>
          <w:szCs w:val="24"/>
        </w:rPr>
        <w:t>pa</w:t>
      </w:r>
      <w:r w:rsidR="007650EA" w:rsidRPr="00701CD8">
        <w:rPr>
          <w:sz w:val="24"/>
          <w:szCs w:val="24"/>
        </w:rPr>
        <w:t>reng</w:t>
      </w:r>
      <w:r w:rsidR="00EF297F" w:rsidRPr="00701CD8">
        <w:rPr>
          <w:sz w:val="24"/>
          <w:szCs w:val="24"/>
        </w:rPr>
        <w:t>imo</w:t>
      </w:r>
      <w:r w:rsidR="007650EA" w:rsidRPr="00701CD8">
        <w:rPr>
          <w:sz w:val="24"/>
          <w:szCs w:val="24"/>
        </w:rPr>
        <w:t xml:space="preserve">, </w:t>
      </w:r>
      <w:r w:rsidR="006D353C" w:rsidRPr="00701CD8">
        <w:rPr>
          <w:sz w:val="24"/>
          <w:szCs w:val="24"/>
        </w:rPr>
        <w:t xml:space="preserve">bet </w:t>
      </w:r>
      <w:r w:rsidR="007650EA" w:rsidRPr="00701CD8">
        <w:rPr>
          <w:sz w:val="24"/>
          <w:szCs w:val="24"/>
        </w:rPr>
        <w:t>ir kit</w:t>
      </w:r>
      <w:r w:rsidR="00EF297F" w:rsidRPr="00701CD8">
        <w:rPr>
          <w:sz w:val="24"/>
          <w:szCs w:val="24"/>
        </w:rPr>
        <w:t>a</w:t>
      </w:r>
      <w:r w:rsidR="007650EA" w:rsidRPr="00701CD8">
        <w:rPr>
          <w:sz w:val="24"/>
          <w:szCs w:val="24"/>
        </w:rPr>
        <w:t>is metodinia</w:t>
      </w:r>
      <w:r w:rsidR="00EF297F" w:rsidRPr="00701CD8">
        <w:rPr>
          <w:sz w:val="24"/>
          <w:szCs w:val="24"/>
        </w:rPr>
        <w:t>i</w:t>
      </w:r>
      <w:r w:rsidR="007650EA" w:rsidRPr="00701CD8">
        <w:rPr>
          <w:sz w:val="24"/>
          <w:szCs w:val="24"/>
        </w:rPr>
        <w:t>s apskaitos klausima</w:t>
      </w:r>
      <w:r w:rsidR="00EF297F" w:rsidRPr="00701CD8">
        <w:rPr>
          <w:sz w:val="24"/>
          <w:szCs w:val="24"/>
        </w:rPr>
        <w:t>i</w:t>
      </w:r>
      <w:r w:rsidR="007650EA" w:rsidRPr="00701CD8">
        <w:rPr>
          <w:sz w:val="24"/>
          <w:szCs w:val="24"/>
        </w:rPr>
        <w:t>s.</w:t>
      </w:r>
    </w:p>
    <w:p w:rsidR="007650EA" w:rsidRPr="00701CD8" w:rsidRDefault="007650EA" w:rsidP="00B30992">
      <w:pPr>
        <w:widowControl w:val="0"/>
        <w:suppressAutoHyphens/>
        <w:spacing w:after="120"/>
        <w:ind w:firstLine="709"/>
        <w:jc w:val="both"/>
        <w:rPr>
          <w:iCs/>
          <w:color w:val="000000"/>
          <w:sz w:val="24"/>
          <w:szCs w:val="24"/>
          <w:lang w:eastAsia="lt-LT"/>
        </w:rPr>
      </w:pPr>
    </w:p>
    <w:p w:rsidR="007650EA" w:rsidRPr="00701CD8" w:rsidRDefault="007650EA" w:rsidP="00B30992">
      <w:pPr>
        <w:widowControl w:val="0"/>
        <w:suppressAutoHyphens/>
        <w:spacing w:after="120"/>
        <w:ind w:firstLine="709"/>
        <w:jc w:val="both"/>
        <w:rPr>
          <w:i/>
          <w:iCs/>
          <w:color w:val="000000"/>
          <w:sz w:val="24"/>
          <w:szCs w:val="24"/>
          <w:lang w:eastAsia="lt-LT"/>
        </w:rPr>
      </w:pPr>
      <w:r w:rsidRPr="00701CD8">
        <w:rPr>
          <w:i/>
          <w:iCs/>
          <w:color w:val="000000"/>
          <w:sz w:val="24"/>
          <w:szCs w:val="24"/>
          <w:lang w:eastAsia="lt-LT"/>
        </w:rPr>
        <w:t>3.</w:t>
      </w:r>
      <w:r w:rsidR="00205830" w:rsidRPr="00701CD8">
        <w:rPr>
          <w:i/>
          <w:iCs/>
          <w:color w:val="000000"/>
          <w:sz w:val="24"/>
          <w:szCs w:val="24"/>
          <w:lang w:eastAsia="lt-LT"/>
        </w:rPr>
        <w:t>11</w:t>
      </w:r>
      <w:r w:rsidRPr="00701CD8">
        <w:rPr>
          <w:i/>
          <w:iCs/>
          <w:color w:val="000000"/>
          <w:sz w:val="24"/>
          <w:szCs w:val="24"/>
          <w:lang w:eastAsia="lt-LT"/>
        </w:rPr>
        <w:t>. Specialios įstatymo nuostatos, skirtos VSS</w:t>
      </w:r>
    </w:p>
    <w:p w:rsidR="007650EA" w:rsidRPr="00701CD8" w:rsidRDefault="001206F8" w:rsidP="00B30992">
      <w:pPr>
        <w:widowControl w:val="0"/>
        <w:suppressAutoHyphens/>
        <w:spacing w:after="120"/>
        <w:ind w:firstLine="709"/>
        <w:jc w:val="both"/>
        <w:rPr>
          <w:sz w:val="24"/>
          <w:szCs w:val="24"/>
        </w:rPr>
      </w:pPr>
      <w:r>
        <w:rPr>
          <w:rFonts w:eastAsia="Calibri"/>
          <w:sz w:val="24"/>
          <w:szCs w:val="24"/>
        </w:rPr>
        <w:t>B</w:t>
      </w:r>
      <w:r w:rsidRPr="00701CD8">
        <w:rPr>
          <w:rFonts w:eastAsia="Calibri"/>
          <w:sz w:val="24"/>
          <w:szCs w:val="24"/>
        </w:rPr>
        <w:t xml:space="preserve">uhalterinės apskaitos </w:t>
      </w:r>
      <w:r>
        <w:rPr>
          <w:iCs/>
          <w:color w:val="000000"/>
          <w:sz w:val="24"/>
          <w:szCs w:val="24"/>
          <w:lang w:eastAsia="lt-LT"/>
        </w:rPr>
        <w:t>į</w:t>
      </w:r>
      <w:r w:rsidR="007650EA" w:rsidRPr="00701CD8">
        <w:rPr>
          <w:iCs/>
          <w:color w:val="000000"/>
          <w:sz w:val="24"/>
          <w:szCs w:val="24"/>
          <w:lang w:eastAsia="lt-LT"/>
        </w:rPr>
        <w:t>statymo 7 straipsnio 3 dal</w:t>
      </w:r>
      <w:r w:rsidR="00EF297F" w:rsidRPr="00701CD8">
        <w:rPr>
          <w:iCs/>
          <w:color w:val="000000"/>
          <w:sz w:val="24"/>
          <w:szCs w:val="24"/>
          <w:lang w:eastAsia="lt-LT"/>
        </w:rPr>
        <w:t>yje</w:t>
      </w:r>
      <w:r w:rsidR="007650EA" w:rsidRPr="00701CD8">
        <w:rPr>
          <w:iCs/>
          <w:color w:val="000000"/>
          <w:sz w:val="24"/>
          <w:szCs w:val="24"/>
          <w:lang w:eastAsia="lt-LT"/>
        </w:rPr>
        <w:t xml:space="preserve"> nustat</w:t>
      </w:r>
      <w:r w:rsidR="00EF297F" w:rsidRPr="00701CD8">
        <w:rPr>
          <w:iCs/>
          <w:color w:val="000000"/>
          <w:sz w:val="24"/>
          <w:szCs w:val="24"/>
          <w:lang w:eastAsia="lt-LT"/>
        </w:rPr>
        <w:t>yta</w:t>
      </w:r>
      <w:r w:rsidR="007650EA" w:rsidRPr="00701CD8">
        <w:rPr>
          <w:iCs/>
          <w:color w:val="000000"/>
          <w:sz w:val="24"/>
          <w:szCs w:val="24"/>
          <w:lang w:eastAsia="lt-LT"/>
        </w:rPr>
        <w:t>, kad VSS</w:t>
      </w:r>
      <w:r w:rsidR="007650EA" w:rsidRPr="00701CD8">
        <w:rPr>
          <w:sz w:val="24"/>
          <w:szCs w:val="24"/>
        </w:rPr>
        <w:t xml:space="preserve">, kurio apskaita tvarkoma centralizuotai, sąskaitų planą sudaro biudžetinė įstaiga, kuri </w:t>
      </w:r>
      <w:r w:rsidR="00A41451" w:rsidRPr="00701CD8">
        <w:rPr>
          <w:sz w:val="24"/>
          <w:szCs w:val="24"/>
        </w:rPr>
        <w:t xml:space="preserve">VSS </w:t>
      </w:r>
      <w:r w:rsidR="007650EA" w:rsidRPr="00701CD8">
        <w:rPr>
          <w:sz w:val="24"/>
          <w:szCs w:val="24"/>
        </w:rPr>
        <w:t>apskaitą tvarko centralizuotai, ir tvirtina biudžetinės įstaigos, kuri VSS apskaitą tvarko centralizuotai, vadovas arba jo įgaliotas asmuo; 9</w:t>
      </w:r>
      <w:r w:rsidR="00A41451" w:rsidRPr="00701CD8">
        <w:rPr>
          <w:sz w:val="24"/>
          <w:szCs w:val="24"/>
        </w:rPr>
        <w:t> </w:t>
      </w:r>
      <w:r w:rsidR="007650EA" w:rsidRPr="00701CD8">
        <w:rPr>
          <w:sz w:val="24"/>
          <w:szCs w:val="24"/>
        </w:rPr>
        <w:t>straipsnio 3 d</w:t>
      </w:r>
      <w:r w:rsidR="00055F2A" w:rsidRPr="00701CD8">
        <w:rPr>
          <w:sz w:val="24"/>
          <w:szCs w:val="24"/>
        </w:rPr>
        <w:t>alyje</w:t>
      </w:r>
      <w:r w:rsidR="007650EA" w:rsidRPr="00701CD8">
        <w:rPr>
          <w:sz w:val="24"/>
          <w:szCs w:val="24"/>
        </w:rPr>
        <w:t xml:space="preserve"> – kad VSS, kurio apskaita tvarkoma centralizuotai, apskaitos politiką parenka, suderinęs su VSS, kurio apskaita tvarkoma centralizuotai, tvirtina ir įgyvendina biudžetinės įstaigos, kuri VSS apskaitą tvarko centralizuotai, vadovas arba jo įgaliotas asmuo.</w:t>
      </w:r>
    </w:p>
    <w:p w:rsidR="007650EA" w:rsidRPr="00701CD8" w:rsidRDefault="001206F8" w:rsidP="00B30992">
      <w:pPr>
        <w:widowControl w:val="0"/>
        <w:suppressAutoHyphens/>
        <w:spacing w:after="120"/>
        <w:ind w:firstLine="709"/>
        <w:jc w:val="both"/>
        <w:rPr>
          <w:sz w:val="24"/>
          <w:szCs w:val="24"/>
        </w:rPr>
      </w:pPr>
      <w:r>
        <w:rPr>
          <w:rFonts w:eastAsia="Calibri"/>
          <w:sz w:val="24"/>
          <w:szCs w:val="24"/>
        </w:rPr>
        <w:t>B</w:t>
      </w:r>
      <w:r w:rsidRPr="00701CD8">
        <w:rPr>
          <w:rFonts w:eastAsia="Calibri"/>
          <w:sz w:val="24"/>
          <w:szCs w:val="24"/>
        </w:rPr>
        <w:t xml:space="preserve">uhalterinės apskaitos </w:t>
      </w:r>
      <w:r>
        <w:rPr>
          <w:sz w:val="24"/>
          <w:szCs w:val="24"/>
        </w:rPr>
        <w:t>į</w:t>
      </w:r>
      <w:r w:rsidR="007650EA" w:rsidRPr="00701CD8">
        <w:rPr>
          <w:sz w:val="24"/>
          <w:szCs w:val="24"/>
        </w:rPr>
        <w:t>statymo 10</w:t>
      </w:r>
      <w:r w:rsidR="007650EA" w:rsidRPr="00701CD8">
        <w:rPr>
          <w:sz w:val="24"/>
          <w:szCs w:val="24"/>
          <w:vertAlign w:val="superscript"/>
        </w:rPr>
        <w:t>3</w:t>
      </w:r>
      <w:r w:rsidR="007650EA" w:rsidRPr="00701CD8">
        <w:rPr>
          <w:sz w:val="24"/>
          <w:szCs w:val="24"/>
        </w:rPr>
        <w:t xml:space="preserve"> straipsnio 3 dal</w:t>
      </w:r>
      <w:r w:rsidR="00055F2A" w:rsidRPr="00701CD8">
        <w:rPr>
          <w:sz w:val="24"/>
          <w:szCs w:val="24"/>
        </w:rPr>
        <w:t>yje</w:t>
      </w:r>
      <w:r w:rsidR="007650EA" w:rsidRPr="00701CD8">
        <w:rPr>
          <w:sz w:val="24"/>
          <w:szCs w:val="24"/>
        </w:rPr>
        <w:t xml:space="preserve"> nustat</w:t>
      </w:r>
      <w:r w:rsidR="00055F2A" w:rsidRPr="00701CD8">
        <w:rPr>
          <w:sz w:val="24"/>
          <w:szCs w:val="24"/>
        </w:rPr>
        <w:t>yta</w:t>
      </w:r>
      <w:r w:rsidR="007650EA" w:rsidRPr="00701CD8">
        <w:rPr>
          <w:sz w:val="24"/>
          <w:szCs w:val="24"/>
        </w:rPr>
        <w:t xml:space="preserve">, kad kai VSS apskaita tvarkoma centralizuotai, VSS vadovo ir centralizuotai apskaitą tvarkančios biudžetinės įstaigos vadovo funkcijos, pareigos ir atsakomybė nustatomos rašytinėje sutartyje, atsižvelgiant į centralizuotai atliekamų funkcijų apimtį. Šios sutarties tipinę formą tvirtina Vyriausybė. Analogiška nuostata dėl centralizuotai apskaitą tvarkančios biudžetinės įstaigos atsakomybės nustatymo rašytinėje sutartyje nustatyta ir </w:t>
      </w:r>
      <w:r>
        <w:rPr>
          <w:rFonts w:eastAsia="Calibri"/>
          <w:sz w:val="24"/>
          <w:szCs w:val="24"/>
        </w:rPr>
        <w:t>B</w:t>
      </w:r>
      <w:r w:rsidRPr="00701CD8">
        <w:rPr>
          <w:rFonts w:eastAsia="Calibri"/>
          <w:sz w:val="24"/>
          <w:szCs w:val="24"/>
        </w:rPr>
        <w:t xml:space="preserve">uhalterinės apskaitos </w:t>
      </w:r>
      <w:r w:rsidR="007650EA" w:rsidRPr="00701CD8">
        <w:rPr>
          <w:sz w:val="24"/>
          <w:szCs w:val="24"/>
        </w:rPr>
        <w:t>įstatymo 11 straipsnio 3</w:t>
      </w:r>
      <w:r w:rsidR="000A5116" w:rsidRPr="00701CD8">
        <w:rPr>
          <w:sz w:val="24"/>
          <w:szCs w:val="24"/>
        </w:rPr>
        <w:t> </w:t>
      </w:r>
      <w:r w:rsidR="007650EA" w:rsidRPr="00701CD8">
        <w:rPr>
          <w:sz w:val="24"/>
          <w:szCs w:val="24"/>
        </w:rPr>
        <w:t xml:space="preserve">dalyje. </w:t>
      </w:r>
      <w:r>
        <w:rPr>
          <w:rFonts w:eastAsia="Calibri"/>
          <w:sz w:val="24"/>
          <w:szCs w:val="24"/>
        </w:rPr>
        <w:t>B</w:t>
      </w:r>
      <w:r w:rsidRPr="00701CD8">
        <w:rPr>
          <w:rFonts w:eastAsia="Calibri"/>
          <w:sz w:val="24"/>
          <w:szCs w:val="24"/>
        </w:rPr>
        <w:t xml:space="preserve">uhalterinės apskaitos </w:t>
      </w:r>
      <w:r>
        <w:rPr>
          <w:rFonts w:eastAsia="Calibri"/>
          <w:sz w:val="24"/>
          <w:szCs w:val="24"/>
        </w:rPr>
        <w:t xml:space="preserve">įstatymo </w:t>
      </w:r>
      <w:r w:rsidR="007650EA" w:rsidRPr="00701CD8">
        <w:rPr>
          <w:sz w:val="24"/>
          <w:szCs w:val="24"/>
        </w:rPr>
        <w:t xml:space="preserve">19 straipsnio 6 dalyje nustatyta, kad kai VSS apskaita tvarkoma centralizuotai, VSS vadovo ir centralizuotai apskaitą tvarkančios biudžetinės įstaigos vadovo pareigos dėl apskaitos dokumentų ir registrų saugojimo nustatomos rašytinėje sutartyje, kurią sudaro VSS vadovas, kurio apskaita tvarkoma centralizuotai, ir centralizuotai apskaitą tvarkanti biudžetinė įstaiga. </w:t>
      </w:r>
      <w:r w:rsidR="00DC2947" w:rsidRPr="00701CD8">
        <w:rPr>
          <w:sz w:val="24"/>
          <w:szCs w:val="24"/>
        </w:rPr>
        <w:t>Kadangi VSS centralizuotai apskaitai tvarkyti naudojama bendra</w:t>
      </w:r>
      <w:r w:rsidR="00E30110" w:rsidRPr="00701CD8">
        <w:rPr>
          <w:sz w:val="24"/>
          <w:szCs w:val="24"/>
        </w:rPr>
        <w:t xml:space="preserve"> IS</w:t>
      </w:r>
      <w:r w:rsidR="00DC2947" w:rsidRPr="00701CD8">
        <w:rPr>
          <w:sz w:val="24"/>
          <w:szCs w:val="24"/>
        </w:rPr>
        <w:t>, v</w:t>
      </w:r>
      <w:r w:rsidR="007650EA" w:rsidRPr="00701CD8">
        <w:rPr>
          <w:sz w:val="24"/>
          <w:szCs w:val="24"/>
        </w:rPr>
        <w:t>isi VSS apskaitos procesai turi vykti vienodai, todėl sutarties reikalavimas yra perteklinis.</w:t>
      </w:r>
    </w:p>
    <w:p w:rsidR="005D4089" w:rsidRDefault="001206F8" w:rsidP="00B30992">
      <w:pPr>
        <w:widowControl w:val="0"/>
        <w:suppressAutoHyphens/>
        <w:spacing w:after="120"/>
        <w:ind w:firstLine="709"/>
        <w:jc w:val="both"/>
        <w:rPr>
          <w:iCs/>
          <w:color w:val="000000"/>
          <w:sz w:val="24"/>
          <w:szCs w:val="24"/>
          <w:lang w:eastAsia="lt-LT"/>
        </w:rPr>
      </w:pPr>
      <w:r>
        <w:rPr>
          <w:rFonts w:eastAsia="Calibri"/>
          <w:sz w:val="24"/>
          <w:szCs w:val="24"/>
        </w:rPr>
        <w:t>B</w:t>
      </w:r>
      <w:r w:rsidRPr="00701CD8">
        <w:rPr>
          <w:rFonts w:eastAsia="Calibri"/>
          <w:sz w:val="24"/>
          <w:szCs w:val="24"/>
        </w:rPr>
        <w:t xml:space="preserve">uhalterinės apskaitos </w:t>
      </w:r>
      <w:r>
        <w:rPr>
          <w:bCs/>
          <w:sz w:val="24"/>
          <w:szCs w:val="24"/>
        </w:rPr>
        <w:t>į</w:t>
      </w:r>
      <w:r w:rsidR="005D4089" w:rsidRPr="00701CD8">
        <w:rPr>
          <w:bCs/>
          <w:sz w:val="24"/>
          <w:szCs w:val="24"/>
        </w:rPr>
        <w:t>statymo 6 straipsn</w:t>
      </w:r>
      <w:r w:rsidR="00055F2A" w:rsidRPr="00701CD8">
        <w:rPr>
          <w:bCs/>
          <w:sz w:val="24"/>
          <w:szCs w:val="24"/>
        </w:rPr>
        <w:t>yje</w:t>
      </w:r>
      <w:r w:rsidR="005D4089" w:rsidRPr="000B011B">
        <w:rPr>
          <w:bCs/>
          <w:sz w:val="24"/>
          <w:szCs w:val="24"/>
        </w:rPr>
        <w:t xml:space="preserve"> </w:t>
      </w:r>
      <w:r w:rsidR="005D4089" w:rsidRPr="00701CD8">
        <w:rPr>
          <w:bCs/>
          <w:sz w:val="24"/>
          <w:szCs w:val="24"/>
        </w:rPr>
        <w:t>nustat</w:t>
      </w:r>
      <w:r w:rsidR="00055F2A" w:rsidRPr="00701CD8">
        <w:rPr>
          <w:bCs/>
          <w:sz w:val="24"/>
          <w:szCs w:val="24"/>
        </w:rPr>
        <w:t>yta</w:t>
      </w:r>
      <w:r w:rsidR="005D4089" w:rsidRPr="00701CD8">
        <w:rPr>
          <w:bCs/>
          <w:sz w:val="24"/>
          <w:szCs w:val="24"/>
        </w:rPr>
        <w:t>, kad</w:t>
      </w:r>
      <w:r w:rsidR="005D4089" w:rsidRPr="00701CD8">
        <w:rPr>
          <w:b/>
          <w:bCs/>
          <w:sz w:val="24"/>
          <w:szCs w:val="24"/>
        </w:rPr>
        <w:t xml:space="preserve"> </w:t>
      </w:r>
      <w:r w:rsidR="005D4089" w:rsidRPr="00701CD8">
        <w:rPr>
          <w:bCs/>
          <w:sz w:val="24"/>
          <w:szCs w:val="24"/>
        </w:rPr>
        <w:t>m</w:t>
      </w:r>
      <w:r w:rsidR="005D4089" w:rsidRPr="00701CD8">
        <w:rPr>
          <w:sz w:val="24"/>
          <w:szCs w:val="24"/>
        </w:rPr>
        <w:t>inimalią</w:t>
      </w:r>
      <w:r w:rsidR="005D4089" w:rsidRPr="00701CD8">
        <w:rPr>
          <w:sz w:val="24"/>
          <w:szCs w:val="24"/>
          <w:lang w:val="x-none"/>
        </w:rPr>
        <w:t xml:space="preserve"> ilgalaikio materialiojo turto vertę</w:t>
      </w:r>
      <w:r w:rsidR="005D4089" w:rsidRPr="00701CD8">
        <w:rPr>
          <w:sz w:val="24"/>
          <w:szCs w:val="24"/>
        </w:rPr>
        <w:t xml:space="preserve"> ir </w:t>
      </w:r>
      <w:r w:rsidR="005D4089" w:rsidRPr="00701CD8">
        <w:rPr>
          <w:sz w:val="24"/>
          <w:szCs w:val="24"/>
          <w:lang w:val="x-none"/>
        </w:rPr>
        <w:t xml:space="preserve">ilgalaikio turto nusidėvėjimo minimalius ir maksimalius ekonominius normatyvus </w:t>
      </w:r>
      <w:r w:rsidR="005D4089" w:rsidRPr="00701CD8">
        <w:rPr>
          <w:sz w:val="24"/>
          <w:szCs w:val="24"/>
        </w:rPr>
        <w:t>VSS</w:t>
      </w:r>
      <w:r w:rsidR="005D4089" w:rsidRPr="00701CD8">
        <w:rPr>
          <w:sz w:val="24"/>
          <w:szCs w:val="24"/>
          <w:lang w:val="x-none"/>
        </w:rPr>
        <w:t xml:space="preserve"> nustato Vyriausybė.</w:t>
      </w:r>
      <w:r w:rsidR="005D4089" w:rsidRPr="00701CD8">
        <w:rPr>
          <w:sz w:val="24"/>
          <w:szCs w:val="24"/>
        </w:rPr>
        <w:t xml:space="preserve"> </w:t>
      </w:r>
      <w:r w:rsidR="00D06E98">
        <w:rPr>
          <w:sz w:val="24"/>
          <w:szCs w:val="24"/>
        </w:rPr>
        <w:t xml:space="preserve">Šie reikalavimai yra </w:t>
      </w:r>
      <w:r w:rsidR="005C22F8">
        <w:rPr>
          <w:sz w:val="24"/>
          <w:szCs w:val="24"/>
        </w:rPr>
        <w:t xml:space="preserve">turto vertės nustatymo </w:t>
      </w:r>
      <w:r w:rsidR="008F08BD">
        <w:rPr>
          <w:sz w:val="24"/>
          <w:szCs w:val="24"/>
        </w:rPr>
        <w:t xml:space="preserve">pagal </w:t>
      </w:r>
      <w:r w:rsidR="005C22F8">
        <w:rPr>
          <w:sz w:val="24"/>
          <w:szCs w:val="24"/>
        </w:rPr>
        <w:t>tam tikr</w:t>
      </w:r>
      <w:r w:rsidR="008F08BD">
        <w:rPr>
          <w:sz w:val="24"/>
          <w:szCs w:val="24"/>
        </w:rPr>
        <w:t>os</w:t>
      </w:r>
      <w:r w:rsidR="005C22F8">
        <w:rPr>
          <w:sz w:val="24"/>
          <w:szCs w:val="24"/>
        </w:rPr>
        <w:t xml:space="preserve"> </w:t>
      </w:r>
      <w:r w:rsidR="008F08BD">
        <w:rPr>
          <w:sz w:val="24"/>
          <w:szCs w:val="24"/>
        </w:rPr>
        <w:t xml:space="preserve">dienos būklę </w:t>
      </w:r>
      <w:r w:rsidR="00D06E98">
        <w:rPr>
          <w:sz w:val="24"/>
          <w:szCs w:val="24"/>
        </w:rPr>
        <w:t xml:space="preserve">dalykas ir turėtų būti nustatyti </w:t>
      </w:r>
      <w:r>
        <w:rPr>
          <w:iCs/>
          <w:color w:val="000000"/>
          <w:sz w:val="24"/>
          <w:szCs w:val="24"/>
          <w:lang w:eastAsia="lt-LT"/>
        </w:rPr>
        <w:t>VSAFAS</w:t>
      </w:r>
      <w:r w:rsidR="005D4089" w:rsidRPr="00701CD8">
        <w:rPr>
          <w:iCs/>
          <w:color w:val="000000"/>
          <w:sz w:val="24"/>
          <w:szCs w:val="24"/>
          <w:lang w:eastAsia="lt-LT"/>
        </w:rPr>
        <w:t>.</w:t>
      </w:r>
    </w:p>
    <w:p w:rsidR="00005A06" w:rsidRPr="00005A06" w:rsidRDefault="00005A06" w:rsidP="00B30992">
      <w:pPr>
        <w:widowControl w:val="0"/>
        <w:suppressAutoHyphens/>
        <w:spacing w:after="120"/>
        <w:ind w:firstLine="709"/>
        <w:jc w:val="both"/>
        <w:rPr>
          <w:iCs/>
          <w:color w:val="000000"/>
          <w:sz w:val="24"/>
          <w:szCs w:val="24"/>
          <w:lang w:eastAsia="lt-LT"/>
        </w:rPr>
      </w:pPr>
      <w:r>
        <w:rPr>
          <w:color w:val="000000"/>
          <w:sz w:val="24"/>
          <w:szCs w:val="24"/>
        </w:rPr>
        <w:t xml:space="preserve">Buhalterinės apskaitos įstatyme </w:t>
      </w:r>
      <w:r w:rsidRPr="00005A06">
        <w:rPr>
          <w:color w:val="000000"/>
          <w:sz w:val="24"/>
          <w:szCs w:val="24"/>
        </w:rPr>
        <w:t xml:space="preserve">nėra </w:t>
      </w:r>
      <w:r>
        <w:rPr>
          <w:color w:val="000000"/>
          <w:sz w:val="24"/>
          <w:szCs w:val="24"/>
        </w:rPr>
        <w:t>reikalavimo</w:t>
      </w:r>
      <w:r w:rsidRPr="00005A06">
        <w:rPr>
          <w:color w:val="000000"/>
          <w:sz w:val="24"/>
          <w:szCs w:val="24"/>
        </w:rPr>
        <w:t xml:space="preserve"> </w:t>
      </w:r>
      <w:r w:rsidR="005C22F8">
        <w:rPr>
          <w:color w:val="000000"/>
          <w:sz w:val="24"/>
          <w:szCs w:val="24"/>
        </w:rPr>
        <w:t xml:space="preserve">apskaitos registrų informaciją </w:t>
      </w:r>
      <w:r w:rsidR="008F08BD">
        <w:rPr>
          <w:color w:val="000000"/>
          <w:sz w:val="24"/>
          <w:szCs w:val="24"/>
        </w:rPr>
        <w:t xml:space="preserve">susieti </w:t>
      </w:r>
      <w:r w:rsidR="005C22F8">
        <w:rPr>
          <w:color w:val="000000"/>
          <w:sz w:val="24"/>
          <w:szCs w:val="24"/>
        </w:rPr>
        <w:t xml:space="preserve">su kitų valstybės </w:t>
      </w:r>
      <w:r w:rsidR="00380EF5">
        <w:rPr>
          <w:color w:val="000000"/>
          <w:sz w:val="24"/>
          <w:szCs w:val="24"/>
        </w:rPr>
        <w:t xml:space="preserve">IS </w:t>
      </w:r>
      <w:r w:rsidR="005C22F8">
        <w:rPr>
          <w:color w:val="000000"/>
          <w:sz w:val="24"/>
          <w:szCs w:val="24"/>
        </w:rPr>
        <w:t>duomenimis, kas prisidėtų prie informacijos vientisumo.</w:t>
      </w:r>
    </w:p>
    <w:p w:rsidR="007650EA" w:rsidRDefault="007650EA" w:rsidP="00B30992">
      <w:pPr>
        <w:spacing w:after="120"/>
        <w:ind w:right="40" w:firstLine="709"/>
        <w:jc w:val="both"/>
        <w:rPr>
          <w:iCs/>
          <w:color w:val="000000"/>
          <w:sz w:val="24"/>
          <w:szCs w:val="24"/>
          <w:lang w:eastAsia="lt-LT"/>
        </w:rPr>
      </w:pPr>
    </w:p>
    <w:p w:rsidR="005D4089" w:rsidRPr="00701CD8" w:rsidRDefault="005D4089" w:rsidP="00B30992">
      <w:pPr>
        <w:widowControl w:val="0"/>
        <w:suppressAutoHyphens/>
        <w:spacing w:after="120"/>
        <w:ind w:firstLine="709"/>
        <w:jc w:val="both"/>
        <w:rPr>
          <w:iCs/>
          <w:color w:val="000000"/>
          <w:sz w:val="24"/>
          <w:szCs w:val="24"/>
          <w:lang w:eastAsia="lt-LT"/>
        </w:rPr>
      </w:pPr>
      <w:r w:rsidRPr="00701CD8">
        <w:rPr>
          <w:i/>
          <w:iCs/>
          <w:color w:val="000000"/>
          <w:sz w:val="24"/>
          <w:szCs w:val="24"/>
          <w:lang w:eastAsia="lt-LT"/>
        </w:rPr>
        <w:t>3.12. Lydimieji įstatymai</w:t>
      </w:r>
    </w:p>
    <w:p w:rsidR="005C7E17" w:rsidRPr="00701CD8" w:rsidRDefault="00F461A5" w:rsidP="00B30992">
      <w:pPr>
        <w:spacing w:after="120"/>
        <w:ind w:right="96" w:firstLine="709"/>
        <w:jc w:val="both"/>
        <w:rPr>
          <w:color w:val="000000"/>
          <w:sz w:val="24"/>
          <w:szCs w:val="24"/>
          <w:lang w:eastAsia="lt-LT"/>
        </w:rPr>
      </w:pPr>
      <w:r w:rsidRPr="00A13B5E">
        <w:rPr>
          <w:color w:val="000000"/>
          <w:sz w:val="24"/>
          <w:szCs w:val="24"/>
          <w:lang w:eastAsia="lt-LT"/>
        </w:rPr>
        <w:t>ĮFAĮ</w:t>
      </w:r>
      <w:r w:rsidRPr="00701CD8">
        <w:rPr>
          <w:color w:val="000000"/>
          <w:sz w:val="24"/>
          <w:szCs w:val="24"/>
          <w:lang w:eastAsia="lt-LT"/>
        </w:rPr>
        <w:t xml:space="preserve"> </w:t>
      </w:r>
      <w:r w:rsidR="005C7E17" w:rsidRPr="00701CD8">
        <w:rPr>
          <w:color w:val="000000"/>
          <w:sz w:val="24"/>
          <w:szCs w:val="24"/>
          <w:lang w:eastAsia="lt-LT"/>
        </w:rPr>
        <w:t xml:space="preserve">apima ne tik </w:t>
      </w:r>
      <w:r w:rsidR="00A938AC" w:rsidRPr="00701CD8">
        <w:rPr>
          <w:color w:val="000000"/>
          <w:sz w:val="24"/>
          <w:szCs w:val="24"/>
          <w:lang w:eastAsia="lt-LT"/>
        </w:rPr>
        <w:t xml:space="preserve">reikalavimus </w:t>
      </w:r>
      <w:r w:rsidR="005C7E17" w:rsidRPr="00701CD8">
        <w:rPr>
          <w:color w:val="000000"/>
          <w:sz w:val="24"/>
          <w:szCs w:val="24"/>
          <w:lang w:eastAsia="lt-LT"/>
        </w:rPr>
        <w:t>finansin</w:t>
      </w:r>
      <w:r w:rsidR="00A938AC" w:rsidRPr="00701CD8">
        <w:rPr>
          <w:color w:val="000000"/>
          <w:sz w:val="24"/>
          <w:szCs w:val="24"/>
          <w:lang w:eastAsia="lt-LT"/>
        </w:rPr>
        <w:t>ių ataskaitų informacijai</w:t>
      </w:r>
      <w:r w:rsidR="005C7E17" w:rsidRPr="00701CD8">
        <w:rPr>
          <w:color w:val="000000"/>
          <w:sz w:val="24"/>
          <w:szCs w:val="24"/>
          <w:lang w:eastAsia="lt-LT"/>
        </w:rPr>
        <w:t xml:space="preserve">, bet ir </w:t>
      </w:r>
      <w:r w:rsidR="00A938AC" w:rsidRPr="00701CD8">
        <w:rPr>
          <w:color w:val="000000"/>
          <w:sz w:val="24"/>
          <w:szCs w:val="24"/>
          <w:lang w:eastAsia="lt-LT"/>
        </w:rPr>
        <w:t xml:space="preserve">metiniame pranešime teikiamai </w:t>
      </w:r>
      <w:r w:rsidR="005C7E17" w:rsidRPr="00701CD8">
        <w:rPr>
          <w:color w:val="000000"/>
          <w:sz w:val="24"/>
          <w:szCs w:val="24"/>
          <w:lang w:eastAsia="lt-LT"/>
        </w:rPr>
        <w:t>nefinansine</w:t>
      </w:r>
      <w:r w:rsidR="00A938AC" w:rsidRPr="00701CD8">
        <w:rPr>
          <w:color w:val="000000"/>
          <w:sz w:val="24"/>
          <w:szCs w:val="24"/>
          <w:lang w:eastAsia="lt-LT"/>
        </w:rPr>
        <w:t>i informacijai</w:t>
      </w:r>
      <w:r w:rsidR="005C7E17" w:rsidRPr="00701CD8">
        <w:rPr>
          <w:color w:val="000000"/>
          <w:sz w:val="24"/>
          <w:szCs w:val="24"/>
          <w:lang w:eastAsia="lt-LT"/>
        </w:rPr>
        <w:t xml:space="preserve">, t. y. nuostatas </w:t>
      </w:r>
      <w:r w:rsidR="00055F2A" w:rsidRPr="00701CD8">
        <w:rPr>
          <w:color w:val="000000"/>
          <w:sz w:val="24"/>
          <w:szCs w:val="24"/>
          <w:lang w:eastAsia="lt-LT"/>
        </w:rPr>
        <w:t>dėl</w:t>
      </w:r>
      <w:r w:rsidR="005C7E17" w:rsidRPr="00701CD8">
        <w:rPr>
          <w:color w:val="000000"/>
          <w:sz w:val="24"/>
          <w:szCs w:val="24"/>
          <w:lang w:eastAsia="lt-LT"/>
        </w:rPr>
        <w:t xml:space="preserve"> įmon</w:t>
      </w:r>
      <w:r w:rsidR="00C560C3" w:rsidRPr="00701CD8">
        <w:rPr>
          <w:color w:val="000000"/>
          <w:sz w:val="24"/>
          <w:szCs w:val="24"/>
          <w:lang w:eastAsia="lt-LT"/>
        </w:rPr>
        <w:t>ių</w:t>
      </w:r>
      <w:r w:rsidR="005C7E17" w:rsidRPr="00701CD8">
        <w:rPr>
          <w:color w:val="000000"/>
          <w:sz w:val="24"/>
          <w:szCs w:val="24"/>
          <w:lang w:eastAsia="lt-LT"/>
        </w:rPr>
        <w:t xml:space="preserve"> veikl</w:t>
      </w:r>
      <w:r w:rsidR="00055F2A" w:rsidRPr="00701CD8">
        <w:rPr>
          <w:color w:val="000000"/>
          <w:sz w:val="24"/>
          <w:szCs w:val="24"/>
          <w:lang w:eastAsia="lt-LT"/>
        </w:rPr>
        <w:t>os</w:t>
      </w:r>
      <w:r w:rsidR="005C7E17" w:rsidRPr="00701CD8">
        <w:rPr>
          <w:color w:val="000000"/>
          <w:sz w:val="24"/>
          <w:szCs w:val="24"/>
          <w:lang w:eastAsia="lt-LT"/>
        </w:rPr>
        <w:t>, valdym</w:t>
      </w:r>
      <w:r w:rsidR="00055F2A" w:rsidRPr="00701CD8">
        <w:rPr>
          <w:color w:val="000000"/>
          <w:sz w:val="24"/>
          <w:szCs w:val="24"/>
          <w:lang w:eastAsia="lt-LT"/>
        </w:rPr>
        <w:t>o</w:t>
      </w:r>
      <w:r w:rsidR="005C7E17" w:rsidRPr="00701CD8">
        <w:rPr>
          <w:color w:val="000000"/>
          <w:sz w:val="24"/>
          <w:szCs w:val="24"/>
          <w:lang w:eastAsia="lt-LT"/>
        </w:rPr>
        <w:t>, socialini</w:t>
      </w:r>
      <w:r w:rsidR="00055F2A" w:rsidRPr="00701CD8">
        <w:rPr>
          <w:color w:val="000000"/>
          <w:sz w:val="24"/>
          <w:szCs w:val="24"/>
          <w:lang w:eastAsia="lt-LT"/>
        </w:rPr>
        <w:t>ų</w:t>
      </w:r>
      <w:r w:rsidR="008048ED">
        <w:rPr>
          <w:color w:val="000000"/>
          <w:sz w:val="24"/>
          <w:szCs w:val="24"/>
          <w:lang w:eastAsia="lt-LT"/>
        </w:rPr>
        <w:t>, aplinkosaugos, įmonių reputacijos</w:t>
      </w:r>
      <w:r w:rsidR="005C7E17" w:rsidRPr="00701CD8">
        <w:rPr>
          <w:color w:val="000000"/>
          <w:sz w:val="24"/>
          <w:szCs w:val="24"/>
          <w:lang w:eastAsia="lt-LT"/>
        </w:rPr>
        <w:t xml:space="preserve"> klausim</w:t>
      </w:r>
      <w:r w:rsidR="00055F2A" w:rsidRPr="00701CD8">
        <w:rPr>
          <w:color w:val="000000"/>
          <w:sz w:val="24"/>
          <w:szCs w:val="24"/>
          <w:lang w:eastAsia="lt-LT"/>
        </w:rPr>
        <w:t>ų</w:t>
      </w:r>
      <w:r w:rsidR="005C7E17" w:rsidRPr="00701CD8">
        <w:rPr>
          <w:color w:val="000000"/>
          <w:sz w:val="24"/>
          <w:szCs w:val="24"/>
          <w:lang w:eastAsia="lt-LT"/>
        </w:rPr>
        <w:t>.</w:t>
      </w:r>
    </w:p>
    <w:p w:rsidR="007650EA" w:rsidRPr="00701CD8" w:rsidRDefault="00F461A5" w:rsidP="00B30992">
      <w:pPr>
        <w:spacing w:after="120"/>
        <w:ind w:right="42" w:firstLine="709"/>
        <w:jc w:val="both"/>
        <w:rPr>
          <w:color w:val="000000"/>
          <w:sz w:val="24"/>
          <w:szCs w:val="24"/>
          <w:lang w:eastAsia="lt-LT"/>
        </w:rPr>
      </w:pPr>
      <w:r w:rsidRPr="00701CD8">
        <w:rPr>
          <w:sz w:val="24"/>
          <w:szCs w:val="24"/>
        </w:rPr>
        <w:t xml:space="preserve">ĮFAĮ </w:t>
      </w:r>
      <w:r w:rsidR="007650EA" w:rsidRPr="00701CD8">
        <w:rPr>
          <w:sz w:val="24"/>
          <w:szCs w:val="24"/>
        </w:rPr>
        <w:t>trečiajame skirsnyje</w:t>
      </w:r>
      <w:r w:rsidR="007650EA" w:rsidRPr="00701CD8">
        <w:rPr>
          <w:i/>
          <w:sz w:val="24"/>
          <w:szCs w:val="24"/>
        </w:rPr>
        <w:t xml:space="preserve"> </w:t>
      </w:r>
      <w:r w:rsidR="007650EA" w:rsidRPr="00701CD8">
        <w:rPr>
          <w:sz w:val="24"/>
          <w:szCs w:val="24"/>
        </w:rPr>
        <w:t>nustatyti bendrieji apskaitos principai.</w:t>
      </w:r>
      <w:r w:rsidR="007650EA" w:rsidRPr="00701CD8">
        <w:rPr>
          <w:color w:val="000000"/>
          <w:sz w:val="24"/>
          <w:szCs w:val="24"/>
          <w:lang w:eastAsia="lt-LT"/>
        </w:rPr>
        <w:t xml:space="preserve"> Bendrieji apskaitos principai taip pat aprašomi VAS, o TAS orientuojamasi ne į bendruosius apskaitos principus, o į kokybės reikalavimus, keliamus ataskaitų informacijai</w:t>
      </w:r>
      <w:r w:rsidR="00F60F13" w:rsidRPr="00701CD8">
        <w:rPr>
          <w:color w:val="000000"/>
          <w:sz w:val="24"/>
          <w:szCs w:val="24"/>
          <w:lang w:eastAsia="lt-LT"/>
        </w:rPr>
        <w:t>. Reikalavimai finansinei ataskaitų informacijai įstatyme nenustatyti</w:t>
      </w:r>
      <w:r w:rsidR="007650EA" w:rsidRPr="00701CD8">
        <w:rPr>
          <w:color w:val="000000"/>
          <w:sz w:val="24"/>
          <w:szCs w:val="24"/>
          <w:lang w:eastAsia="lt-LT"/>
        </w:rPr>
        <w:t>.</w:t>
      </w:r>
    </w:p>
    <w:p w:rsidR="009976F0" w:rsidRPr="00701CD8" w:rsidRDefault="00F461A5"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ĮFAĮ</w:t>
      </w:r>
      <w:r w:rsidR="007650EA" w:rsidRPr="00701CD8">
        <w:rPr>
          <w:iCs/>
          <w:color w:val="000000"/>
          <w:sz w:val="24"/>
          <w:szCs w:val="24"/>
          <w:lang w:eastAsia="lt-LT"/>
        </w:rPr>
        <w:t xml:space="preserve"> 16 straipsni</w:t>
      </w:r>
      <w:r w:rsidR="001B517B" w:rsidRPr="00701CD8">
        <w:rPr>
          <w:iCs/>
          <w:color w:val="000000"/>
          <w:sz w:val="24"/>
          <w:szCs w:val="24"/>
          <w:lang w:eastAsia="lt-LT"/>
        </w:rPr>
        <w:t>o 9 dal</w:t>
      </w:r>
      <w:r w:rsidR="00055F2A" w:rsidRPr="00701CD8">
        <w:rPr>
          <w:iCs/>
          <w:color w:val="000000"/>
          <w:sz w:val="24"/>
          <w:szCs w:val="24"/>
          <w:lang w:eastAsia="lt-LT"/>
        </w:rPr>
        <w:t>yje</w:t>
      </w:r>
      <w:r w:rsidR="007650EA" w:rsidRPr="00701CD8">
        <w:rPr>
          <w:iCs/>
          <w:color w:val="000000"/>
          <w:sz w:val="24"/>
          <w:szCs w:val="24"/>
          <w:lang w:eastAsia="lt-LT"/>
        </w:rPr>
        <w:t xml:space="preserve"> nustat</w:t>
      </w:r>
      <w:r w:rsidR="00055F2A" w:rsidRPr="00701CD8">
        <w:rPr>
          <w:iCs/>
          <w:color w:val="000000"/>
          <w:sz w:val="24"/>
          <w:szCs w:val="24"/>
          <w:lang w:eastAsia="lt-LT"/>
        </w:rPr>
        <w:t>ytas</w:t>
      </w:r>
      <w:r w:rsidR="007650EA" w:rsidRPr="00701CD8">
        <w:rPr>
          <w:iCs/>
          <w:color w:val="000000"/>
          <w:sz w:val="24"/>
          <w:szCs w:val="24"/>
          <w:lang w:eastAsia="lt-LT"/>
        </w:rPr>
        <w:t xml:space="preserve"> reikalavim</w:t>
      </w:r>
      <w:r w:rsidR="00055F2A" w:rsidRPr="00701CD8">
        <w:rPr>
          <w:iCs/>
          <w:color w:val="000000"/>
          <w:sz w:val="24"/>
          <w:szCs w:val="24"/>
          <w:lang w:eastAsia="lt-LT"/>
        </w:rPr>
        <w:t>as</w:t>
      </w:r>
      <w:r w:rsidR="007650EA" w:rsidRPr="00701CD8">
        <w:rPr>
          <w:iCs/>
          <w:color w:val="000000"/>
          <w:sz w:val="24"/>
          <w:szCs w:val="24"/>
          <w:lang w:eastAsia="lt-LT"/>
        </w:rPr>
        <w:t xml:space="preserve"> visų pelno siekiančių juridinių asmenų apskaitos duomenis</w:t>
      </w:r>
      <w:r w:rsidR="009976F0" w:rsidRPr="00701CD8">
        <w:rPr>
          <w:iCs/>
          <w:color w:val="000000"/>
          <w:sz w:val="24"/>
          <w:szCs w:val="24"/>
          <w:lang w:eastAsia="lt-LT"/>
        </w:rPr>
        <w:t>, kurie yra ne šio įstatymo objektas,</w:t>
      </w:r>
      <w:r w:rsidR="007650EA" w:rsidRPr="00701CD8">
        <w:rPr>
          <w:iCs/>
          <w:color w:val="000000"/>
          <w:sz w:val="24"/>
          <w:szCs w:val="24"/>
          <w:lang w:eastAsia="lt-LT"/>
        </w:rPr>
        <w:t xml:space="preserve"> pagrįsti turto ir įsipareigojimų inventorizavimo duomenimis. Inventorizacijos tvarką nustato Vyriausybė arba jos įgaliota institucija, </w:t>
      </w:r>
      <w:r w:rsidR="00055F2A" w:rsidRPr="00701CD8">
        <w:rPr>
          <w:iCs/>
          <w:color w:val="000000"/>
          <w:sz w:val="24"/>
          <w:szCs w:val="24"/>
          <w:lang w:eastAsia="lt-LT"/>
        </w:rPr>
        <w:t>bet</w:t>
      </w:r>
      <w:r w:rsidR="007650EA" w:rsidRPr="00701CD8">
        <w:rPr>
          <w:iCs/>
          <w:color w:val="000000"/>
          <w:sz w:val="24"/>
          <w:szCs w:val="24"/>
          <w:lang w:eastAsia="lt-LT"/>
        </w:rPr>
        <w:t xml:space="preserve"> prakti</w:t>
      </w:r>
      <w:r w:rsidR="00055F2A" w:rsidRPr="00701CD8">
        <w:rPr>
          <w:iCs/>
          <w:color w:val="000000"/>
          <w:sz w:val="24"/>
          <w:szCs w:val="24"/>
          <w:lang w:eastAsia="lt-LT"/>
        </w:rPr>
        <w:t>koje taikomi inventorizacijos atlikimo būdai</w:t>
      </w:r>
      <w:r w:rsidR="007650EA" w:rsidRPr="00701CD8">
        <w:rPr>
          <w:iCs/>
          <w:color w:val="000000"/>
          <w:sz w:val="24"/>
          <w:szCs w:val="24"/>
          <w:lang w:eastAsia="lt-LT"/>
        </w:rPr>
        <w:t xml:space="preserve"> dažnai neatitinka nustatytų reikalavimų</w:t>
      </w:r>
      <w:r w:rsidR="00B441B1">
        <w:rPr>
          <w:iCs/>
          <w:color w:val="000000"/>
          <w:sz w:val="24"/>
          <w:szCs w:val="24"/>
          <w:lang w:eastAsia="lt-LT"/>
        </w:rPr>
        <w:t>, inventorizacijos atliekamos formaliai</w:t>
      </w:r>
      <w:r w:rsidR="009976F0" w:rsidRPr="00701CD8">
        <w:rPr>
          <w:iCs/>
          <w:color w:val="000000"/>
          <w:sz w:val="24"/>
          <w:szCs w:val="24"/>
          <w:lang w:eastAsia="lt-LT"/>
        </w:rPr>
        <w:t>.</w:t>
      </w:r>
    </w:p>
    <w:p w:rsidR="007650EA" w:rsidRDefault="00F461A5" w:rsidP="00B30992">
      <w:pPr>
        <w:widowControl w:val="0"/>
        <w:suppressAutoHyphens/>
        <w:spacing w:after="120"/>
        <w:ind w:firstLine="720"/>
        <w:jc w:val="both"/>
        <w:rPr>
          <w:iCs/>
          <w:color w:val="000000"/>
          <w:sz w:val="24"/>
          <w:szCs w:val="24"/>
          <w:lang w:eastAsia="lt-LT"/>
        </w:rPr>
      </w:pPr>
      <w:r w:rsidRPr="00701CD8">
        <w:rPr>
          <w:sz w:val="24"/>
          <w:szCs w:val="24"/>
        </w:rPr>
        <w:lastRenderedPageBreak/>
        <w:t xml:space="preserve">ĮFAĮ </w:t>
      </w:r>
      <w:r w:rsidR="001B517B" w:rsidRPr="00701CD8">
        <w:rPr>
          <w:sz w:val="24"/>
          <w:szCs w:val="24"/>
        </w:rPr>
        <w:t>16 straipsnio 10 dalyje nustatyta, kad f</w:t>
      </w:r>
      <w:r w:rsidR="009976F0" w:rsidRPr="00701CD8">
        <w:rPr>
          <w:sz w:val="24"/>
          <w:szCs w:val="24"/>
        </w:rPr>
        <w:t>inansines ataskaitas įmonės sudaro pagal ataskaitinio laikotarpio paskutinės dienos duomenis</w:t>
      </w:r>
      <w:r w:rsidR="001B517B" w:rsidRPr="00701CD8">
        <w:rPr>
          <w:iCs/>
          <w:color w:val="000000"/>
          <w:sz w:val="24"/>
          <w:szCs w:val="24"/>
          <w:lang w:eastAsia="lt-LT"/>
        </w:rPr>
        <w:t xml:space="preserve">. </w:t>
      </w:r>
      <w:r w:rsidR="00A12051" w:rsidRPr="00701CD8">
        <w:rPr>
          <w:iCs/>
          <w:color w:val="000000"/>
          <w:sz w:val="24"/>
          <w:szCs w:val="24"/>
          <w:lang w:eastAsia="lt-LT"/>
        </w:rPr>
        <w:t>R</w:t>
      </w:r>
      <w:r w:rsidR="000A0033" w:rsidRPr="00701CD8">
        <w:rPr>
          <w:sz w:val="24"/>
          <w:szCs w:val="24"/>
        </w:rPr>
        <w:t xml:space="preserve">engiant </w:t>
      </w:r>
      <w:r w:rsidR="000E5F33" w:rsidRPr="00701CD8">
        <w:rPr>
          <w:sz w:val="24"/>
          <w:szCs w:val="24"/>
        </w:rPr>
        <w:t>finansines ataskaitas</w:t>
      </w:r>
      <w:r w:rsidR="00BC0C35" w:rsidRPr="00701CD8">
        <w:rPr>
          <w:sz w:val="24"/>
          <w:szCs w:val="24"/>
        </w:rPr>
        <w:t xml:space="preserve"> (pelno nuostolių ataskaitą, pinigų srautų ataskaitą, nuosavo kapitalo pokyčių ataskaitą)</w:t>
      </w:r>
      <w:r w:rsidR="000E5F33" w:rsidRPr="00701CD8">
        <w:rPr>
          <w:sz w:val="24"/>
          <w:szCs w:val="24"/>
        </w:rPr>
        <w:t xml:space="preserve"> n</w:t>
      </w:r>
      <w:r w:rsidR="001B517B" w:rsidRPr="00701CD8">
        <w:rPr>
          <w:sz w:val="24"/>
          <w:szCs w:val="24"/>
        </w:rPr>
        <w:t>audojami ne tik paskutin</w:t>
      </w:r>
      <w:r w:rsidR="00055F2A" w:rsidRPr="00701CD8">
        <w:rPr>
          <w:sz w:val="24"/>
          <w:szCs w:val="24"/>
        </w:rPr>
        <w:t>ės</w:t>
      </w:r>
      <w:r w:rsidR="000E5F33" w:rsidRPr="00701CD8">
        <w:rPr>
          <w:sz w:val="24"/>
          <w:szCs w:val="24"/>
        </w:rPr>
        <w:t xml:space="preserve"> ataskaitinio laikotarpio </w:t>
      </w:r>
      <w:r w:rsidR="001B517B" w:rsidRPr="00701CD8">
        <w:rPr>
          <w:sz w:val="24"/>
          <w:szCs w:val="24"/>
        </w:rPr>
        <w:t>dien</w:t>
      </w:r>
      <w:r w:rsidR="00055F2A" w:rsidRPr="00701CD8">
        <w:rPr>
          <w:sz w:val="24"/>
          <w:szCs w:val="24"/>
        </w:rPr>
        <w:t>os duomenys</w:t>
      </w:r>
      <w:r w:rsidR="001B517B" w:rsidRPr="00701CD8">
        <w:rPr>
          <w:sz w:val="24"/>
          <w:szCs w:val="24"/>
        </w:rPr>
        <w:t xml:space="preserve">, </w:t>
      </w:r>
      <w:r w:rsidR="000E5F33" w:rsidRPr="00701CD8">
        <w:rPr>
          <w:sz w:val="24"/>
          <w:szCs w:val="24"/>
        </w:rPr>
        <w:t>bet ir viso ataskaitinio laikotarpio duomenys</w:t>
      </w:r>
      <w:r w:rsidR="000269B7" w:rsidRPr="00701CD8">
        <w:rPr>
          <w:sz w:val="24"/>
          <w:szCs w:val="24"/>
        </w:rPr>
        <w:t>, todėl galiojanti nuostata tikslintina</w:t>
      </w:r>
      <w:r w:rsidR="000E5F33" w:rsidRPr="00701CD8">
        <w:rPr>
          <w:sz w:val="24"/>
          <w:szCs w:val="24"/>
        </w:rPr>
        <w:t>.</w:t>
      </w:r>
      <w:r w:rsidR="001B517B" w:rsidRPr="00701CD8">
        <w:rPr>
          <w:sz w:val="24"/>
          <w:szCs w:val="24"/>
        </w:rPr>
        <w:t xml:space="preserve"> </w:t>
      </w:r>
      <w:r w:rsidR="00B23AEC" w:rsidRPr="00701CD8">
        <w:rPr>
          <w:iCs/>
          <w:color w:val="000000"/>
          <w:sz w:val="24"/>
          <w:szCs w:val="24"/>
          <w:lang w:eastAsia="lt-LT"/>
        </w:rPr>
        <w:t xml:space="preserve">Šioje dalyje taip pat nustatoma, </w:t>
      </w:r>
      <w:r w:rsidR="008E5D3E" w:rsidRPr="00701CD8">
        <w:rPr>
          <w:iCs/>
          <w:color w:val="000000"/>
          <w:sz w:val="24"/>
          <w:szCs w:val="24"/>
          <w:lang w:eastAsia="lt-LT"/>
        </w:rPr>
        <w:t>pagal kokių dienų duomenis</w:t>
      </w:r>
      <w:r w:rsidR="00B23AEC" w:rsidRPr="00701CD8">
        <w:rPr>
          <w:iCs/>
          <w:color w:val="000000"/>
          <w:sz w:val="24"/>
          <w:szCs w:val="24"/>
          <w:lang w:eastAsia="lt-LT"/>
        </w:rPr>
        <w:t xml:space="preserve"> turi būti </w:t>
      </w:r>
      <w:r w:rsidR="00B440FC" w:rsidRPr="00701CD8">
        <w:rPr>
          <w:iCs/>
          <w:color w:val="000000"/>
          <w:sz w:val="24"/>
          <w:szCs w:val="24"/>
          <w:lang w:eastAsia="lt-LT"/>
        </w:rPr>
        <w:t xml:space="preserve">parengiamos </w:t>
      </w:r>
      <w:r w:rsidR="00B23AEC" w:rsidRPr="00701CD8">
        <w:rPr>
          <w:iCs/>
          <w:color w:val="000000"/>
          <w:sz w:val="24"/>
          <w:szCs w:val="24"/>
          <w:lang w:eastAsia="lt-LT"/>
        </w:rPr>
        <w:t>finansinės ataskaitos, kai įmonės yra reorganizuojamos ar likviduojamos.</w:t>
      </w:r>
    </w:p>
    <w:p w:rsidR="0054784A" w:rsidRPr="00A55F9E" w:rsidRDefault="0054784A" w:rsidP="0054784A">
      <w:pPr>
        <w:spacing w:after="120"/>
        <w:ind w:firstLine="720"/>
        <w:jc w:val="both"/>
        <w:rPr>
          <w:iCs/>
          <w:color w:val="000000"/>
          <w:sz w:val="24"/>
          <w:szCs w:val="24"/>
          <w:lang w:eastAsia="lt-LT"/>
        </w:rPr>
      </w:pPr>
      <w:r>
        <w:rPr>
          <w:iCs/>
          <w:color w:val="000000"/>
          <w:sz w:val="24"/>
          <w:szCs w:val="24"/>
          <w:lang w:eastAsia="lt-LT"/>
        </w:rPr>
        <w:t xml:space="preserve">Pagal ĮFAĮ </w:t>
      </w:r>
      <w:r>
        <w:rPr>
          <w:iCs/>
          <w:color w:val="000000"/>
          <w:sz w:val="24"/>
          <w:szCs w:val="24"/>
          <w:lang w:val="en-US" w:eastAsia="lt-LT"/>
        </w:rPr>
        <w:t>22</w:t>
      </w:r>
      <w:r>
        <w:rPr>
          <w:iCs/>
          <w:color w:val="000000"/>
          <w:sz w:val="24"/>
          <w:szCs w:val="24"/>
          <w:lang w:eastAsia="lt-LT"/>
        </w:rPr>
        <w:t xml:space="preserve"> straipsnio </w:t>
      </w:r>
      <w:r>
        <w:rPr>
          <w:iCs/>
          <w:color w:val="000000"/>
          <w:sz w:val="24"/>
          <w:szCs w:val="24"/>
          <w:lang w:val="en-US" w:eastAsia="lt-LT"/>
        </w:rPr>
        <w:t xml:space="preserve">3 </w:t>
      </w:r>
      <w:r w:rsidRPr="003642A6">
        <w:rPr>
          <w:iCs/>
          <w:color w:val="000000"/>
          <w:sz w:val="24"/>
          <w:szCs w:val="24"/>
          <w:lang w:eastAsia="lt-LT"/>
        </w:rPr>
        <w:t>dalį mažųjų</w:t>
      </w:r>
      <w:r w:rsidRPr="0054784A">
        <w:rPr>
          <w:iCs/>
          <w:color w:val="000000"/>
          <w:sz w:val="24"/>
          <w:szCs w:val="24"/>
          <w:lang w:eastAsia="lt-LT"/>
        </w:rPr>
        <w:t xml:space="preserve"> bendrijų ir </w:t>
      </w:r>
      <w:r>
        <w:rPr>
          <w:iCs/>
          <w:color w:val="000000"/>
          <w:sz w:val="24"/>
          <w:szCs w:val="24"/>
          <w:lang w:eastAsia="lt-LT"/>
        </w:rPr>
        <w:t xml:space="preserve">savo nuožiūra finansines ataskaitas rengiančių </w:t>
      </w:r>
      <w:r w:rsidRPr="0054784A">
        <w:rPr>
          <w:iCs/>
          <w:color w:val="000000"/>
          <w:sz w:val="24"/>
          <w:szCs w:val="24"/>
          <w:lang w:eastAsia="lt-LT"/>
        </w:rPr>
        <w:t>neribotos civilinės atsakomybės juridinių asmenų finansinių ataskaitų rinkinio sudėties ir sudarymo reikalavim</w:t>
      </w:r>
      <w:r w:rsidR="008F08BD">
        <w:rPr>
          <w:iCs/>
          <w:color w:val="000000"/>
          <w:sz w:val="24"/>
          <w:szCs w:val="24"/>
          <w:lang w:eastAsia="lt-LT"/>
        </w:rPr>
        <w:t>ai</w:t>
      </w:r>
      <w:r w:rsidRPr="0054784A">
        <w:rPr>
          <w:iCs/>
          <w:color w:val="000000"/>
          <w:sz w:val="24"/>
          <w:szCs w:val="24"/>
          <w:lang w:eastAsia="lt-LT"/>
        </w:rPr>
        <w:t xml:space="preserve"> nustato</w:t>
      </w:r>
      <w:r w:rsidR="008F08BD">
        <w:rPr>
          <w:iCs/>
          <w:color w:val="000000"/>
          <w:sz w:val="24"/>
          <w:szCs w:val="24"/>
          <w:lang w:eastAsia="lt-LT"/>
        </w:rPr>
        <w:t>mi</w:t>
      </w:r>
      <w:r w:rsidR="00A55F9E">
        <w:rPr>
          <w:iCs/>
          <w:color w:val="000000"/>
          <w:sz w:val="24"/>
          <w:szCs w:val="24"/>
          <w:lang w:eastAsia="lt-LT"/>
        </w:rPr>
        <w:t xml:space="preserve"> </w:t>
      </w:r>
      <w:r>
        <w:rPr>
          <w:iCs/>
          <w:color w:val="000000"/>
          <w:sz w:val="24"/>
          <w:szCs w:val="24"/>
          <w:lang w:eastAsia="lt-LT"/>
        </w:rPr>
        <w:t>VAS</w:t>
      </w:r>
      <w:r w:rsidRPr="0054784A">
        <w:rPr>
          <w:iCs/>
          <w:color w:val="000000"/>
          <w:sz w:val="24"/>
          <w:szCs w:val="24"/>
          <w:lang w:eastAsia="lt-LT"/>
        </w:rPr>
        <w:t xml:space="preserve">, jeigu finansinės ataskaitos sudaromos pagal </w:t>
      </w:r>
      <w:r>
        <w:rPr>
          <w:iCs/>
          <w:color w:val="000000"/>
          <w:sz w:val="24"/>
          <w:szCs w:val="24"/>
          <w:lang w:eastAsia="lt-LT"/>
        </w:rPr>
        <w:t>VAS</w:t>
      </w:r>
      <w:r w:rsidRPr="0054784A">
        <w:rPr>
          <w:iCs/>
          <w:color w:val="000000"/>
          <w:sz w:val="24"/>
          <w:szCs w:val="24"/>
          <w:lang w:eastAsia="lt-LT"/>
        </w:rPr>
        <w:t>.</w:t>
      </w:r>
      <w:r w:rsidR="00A55F9E">
        <w:rPr>
          <w:iCs/>
          <w:color w:val="000000"/>
          <w:sz w:val="24"/>
          <w:szCs w:val="24"/>
          <w:lang w:eastAsia="lt-LT"/>
        </w:rPr>
        <w:t xml:space="preserve"> Nėra specialių nuostatų</w:t>
      </w:r>
      <w:r w:rsidR="008F08BD">
        <w:rPr>
          <w:iCs/>
          <w:color w:val="000000"/>
          <w:sz w:val="24"/>
          <w:szCs w:val="24"/>
          <w:lang w:eastAsia="lt-LT"/>
        </w:rPr>
        <w:t>, kuriose būtų pateikta</w:t>
      </w:r>
      <w:r w:rsidR="00A55F9E">
        <w:rPr>
          <w:iCs/>
          <w:color w:val="000000"/>
          <w:sz w:val="24"/>
          <w:szCs w:val="24"/>
          <w:lang w:eastAsia="lt-LT"/>
        </w:rPr>
        <w:t xml:space="preserve"> nuoroda į VAS dėl </w:t>
      </w:r>
      <w:r w:rsidR="00A55F9E" w:rsidRPr="00CA5E4B">
        <w:rPr>
          <w:sz w:val="24"/>
          <w:szCs w:val="24"/>
        </w:rPr>
        <w:t>invest</w:t>
      </w:r>
      <w:r w:rsidR="00A55F9E">
        <w:rPr>
          <w:sz w:val="24"/>
          <w:szCs w:val="24"/>
        </w:rPr>
        <w:t>icinių bendrovių</w:t>
      </w:r>
      <w:r w:rsidR="00A55F9E" w:rsidRPr="00CA5E4B">
        <w:rPr>
          <w:sz w:val="24"/>
          <w:szCs w:val="24"/>
        </w:rPr>
        <w:t xml:space="preserve"> ir kredito unijų </w:t>
      </w:r>
      <w:r w:rsidR="00A55F9E" w:rsidRPr="00A55F9E">
        <w:rPr>
          <w:sz w:val="24"/>
          <w:szCs w:val="24"/>
        </w:rPr>
        <w:t>finansinių ataskaitų rinkinio sudėties ir parengimo reikalavim</w:t>
      </w:r>
      <w:r w:rsidR="00A55F9E">
        <w:rPr>
          <w:sz w:val="24"/>
          <w:szCs w:val="24"/>
        </w:rPr>
        <w:t>ų.</w:t>
      </w:r>
    </w:p>
    <w:p w:rsidR="0057320D" w:rsidRPr="00701CD8" w:rsidRDefault="00F461A5"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 xml:space="preserve">ĮFAĮ </w:t>
      </w:r>
      <w:r w:rsidR="0057320D" w:rsidRPr="00701CD8">
        <w:rPr>
          <w:iCs/>
          <w:color w:val="000000"/>
          <w:sz w:val="24"/>
          <w:szCs w:val="24"/>
          <w:lang w:eastAsia="lt-LT"/>
        </w:rPr>
        <w:t xml:space="preserve">23 straipsnyje nustatyta, kokių teisinių formų įmonės rengia metinį pranešimą, tačiau nėra nustatyta, kad </w:t>
      </w:r>
      <w:r w:rsidR="0011593E" w:rsidRPr="00701CD8">
        <w:rPr>
          <w:iCs/>
          <w:color w:val="000000"/>
          <w:sz w:val="24"/>
          <w:szCs w:val="24"/>
          <w:lang w:eastAsia="lt-LT"/>
        </w:rPr>
        <w:t xml:space="preserve">likviduojant </w:t>
      </w:r>
      <w:r w:rsidR="0057320D" w:rsidRPr="00701CD8">
        <w:rPr>
          <w:iCs/>
          <w:color w:val="000000"/>
          <w:sz w:val="24"/>
          <w:szCs w:val="24"/>
          <w:lang w:eastAsia="lt-LT"/>
        </w:rPr>
        <w:t>įmon</w:t>
      </w:r>
      <w:r w:rsidR="0011593E" w:rsidRPr="00701CD8">
        <w:rPr>
          <w:iCs/>
          <w:color w:val="000000"/>
          <w:sz w:val="24"/>
          <w:szCs w:val="24"/>
          <w:lang w:eastAsia="lt-LT"/>
        </w:rPr>
        <w:t>ę</w:t>
      </w:r>
      <w:r w:rsidR="0057320D" w:rsidRPr="00701CD8">
        <w:rPr>
          <w:iCs/>
          <w:color w:val="000000"/>
          <w:sz w:val="24"/>
          <w:szCs w:val="24"/>
          <w:lang w:eastAsia="lt-LT"/>
        </w:rPr>
        <w:t xml:space="preserve"> metinis pranešimas, kuris orientuotas į įmonės veiklą, jos perspektyvas, nerengiamas, nes neturi prasmės.</w:t>
      </w:r>
    </w:p>
    <w:p w:rsidR="00E620EF" w:rsidRPr="00701CD8" w:rsidRDefault="007650EA" w:rsidP="00B30992">
      <w:pPr>
        <w:spacing w:after="120"/>
        <w:ind w:firstLine="720"/>
        <w:jc w:val="both"/>
        <w:rPr>
          <w:sz w:val="24"/>
          <w:szCs w:val="24"/>
          <w:lang w:eastAsia="lt-LT"/>
        </w:rPr>
      </w:pPr>
      <w:r w:rsidRPr="00701CD8">
        <w:rPr>
          <w:iCs/>
          <w:color w:val="000000"/>
          <w:sz w:val="24"/>
          <w:szCs w:val="24"/>
          <w:lang w:eastAsia="lt-LT"/>
        </w:rPr>
        <w:t xml:space="preserve">Pagal </w:t>
      </w:r>
      <w:r w:rsidR="00F461A5" w:rsidRPr="00701CD8">
        <w:rPr>
          <w:iCs/>
          <w:color w:val="000000"/>
          <w:sz w:val="24"/>
          <w:szCs w:val="24"/>
          <w:lang w:eastAsia="lt-LT"/>
        </w:rPr>
        <w:t xml:space="preserve">ĮFAĮ </w:t>
      </w:r>
      <w:r w:rsidRPr="00701CD8">
        <w:rPr>
          <w:iCs/>
          <w:color w:val="000000"/>
          <w:sz w:val="24"/>
          <w:szCs w:val="24"/>
          <w:lang w:eastAsia="lt-LT"/>
        </w:rPr>
        <w:t xml:space="preserve">25 straipsnį finansines ataskaitas pasirašo įmonės vadovas ir </w:t>
      </w:r>
      <w:r w:rsidRPr="00701CD8">
        <w:rPr>
          <w:sz w:val="24"/>
          <w:szCs w:val="24"/>
        </w:rPr>
        <w:t>įmonės vyriausiasis buhalteris (buhalteris) arba kiti asmenys, galintys tvarkyti įmonės buhalterinę apskaitą pagal Buhalterinės apskaitos įstatymą. Kadangi finansines ataskaitas pagal apskaitos duomenis gali parengti ne tik apskaitą tvarkantis asmuo, įstatymo nuostata tikslintina.</w:t>
      </w:r>
      <w:r w:rsidR="00E620EF" w:rsidRPr="00701CD8">
        <w:rPr>
          <w:sz w:val="24"/>
          <w:szCs w:val="24"/>
        </w:rPr>
        <w:t xml:space="preserve"> Taip pat įstatymo reikalavimas pasirašyti finansin</w:t>
      </w:r>
      <w:r w:rsidR="0011593E" w:rsidRPr="00701CD8">
        <w:rPr>
          <w:sz w:val="24"/>
          <w:szCs w:val="24"/>
        </w:rPr>
        <w:t>es</w:t>
      </w:r>
      <w:r w:rsidR="00E620EF" w:rsidRPr="00701CD8">
        <w:rPr>
          <w:sz w:val="24"/>
          <w:szCs w:val="24"/>
        </w:rPr>
        <w:t xml:space="preserve"> ataskaitas, metinį pranešimą nedera su </w:t>
      </w:r>
      <w:r w:rsidR="0011593E" w:rsidRPr="00701CD8">
        <w:rPr>
          <w:sz w:val="24"/>
          <w:szCs w:val="24"/>
        </w:rPr>
        <w:t>Lietuvos Respublikos v</w:t>
      </w:r>
      <w:r w:rsidR="00E620EF" w:rsidRPr="00701CD8">
        <w:rPr>
          <w:sz w:val="24"/>
          <w:szCs w:val="24"/>
        </w:rPr>
        <w:t xml:space="preserve">ertybinių popierių įstatymo </w:t>
      </w:r>
      <w:r w:rsidR="00E620EF" w:rsidRPr="00701CD8">
        <w:rPr>
          <w:sz w:val="24"/>
          <w:szCs w:val="24"/>
          <w:lang w:val="en-US"/>
        </w:rPr>
        <w:t xml:space="preserve">12 </w:t>
      </w:r>
      <w:r w:rsidR="00E620EF" w:rsidRPr="00701CD8">
        <w:rPr>
          <w:sz w:val="24"/>
          <w:szCs w:val="24"/>
        </w:rPr>
        <w:t>straipsn</w:t>
      </w:r>
      <w:r w:rsidR="0011593E" w:rsidRPr="00701CD8">
        <w:rPr>
          <w:sz w:val="24"/>
          <w:szCs w:val="24"/>
        </w:rPr>
        <w:t>yje nurodytu</w:t>
      </w:r>
      <w:r w:rsidR="00E620EF" w:rsidRPr="00701CD8">
        <w:rPr>
          <w:sz w:val="24"/>
          <w:szCs w:val="24"/>
        </w:rPr>
        <w:t xml:space="preserve"> </w:t>
      </w:r>
      <w:r w:rsidR="00E620EF" w:rsidRPr="00701CD8">
        <w:rPr>
          <w:color w:val="000000"/>
          <w:sz w:val="24"/>
          <w:szCs w:val="24"/>
          <w:lang w:eastAsia="lt-LT"/>
        </w:rPr>
        <w:t>atsakingų asmenų patvirtinim</w:t>
      </w:r>
      <w:r w:rsidR="007D3C6C" w:rsidRPr="00701CD8">
        <w:rPr>
          <w:color w:val="000000"/>
          <w:sz w:val="24"/>
          <w:szCs w:val="24"/>
          <w:lang w:eastAsia="lt-LT"/>
        </w:rPr>
        <w:t>u</w:t>
      </w:r>
      <w:r w:rsidR="00E620EF" w:rsidRPr="00701CD8">
        <w:rPr>
          <w:color w:val="000000"/>
          <w:sz w:val="24"/>
          <w:szCs w:val="24"/>
          <w:lang w:eastAsia="lt-LT"/>
        </w:rPr>
        <w:t xml:space="preserve">, kad, jų žiniomis, metinės finansinės ataskaitos, sudarytos pagal taikomus apskaitos standartus, atitinka tikrovę ir teisingai rodo emitento turtą, įsipareigojimus, finansinę būklę, pelną arba nuostolius ir pinigų srautus, kad metiniame pranešime yra teisingai nurodyta verslo plėtros ir veiklos apžvalga, emitento būklė kartu su pagrindinių </w:t>
      </w:r>
      <w:proofErr w:type="spellStart"/>
      <w:r w:rsidR="00E620EF" w:rsidRPr="00701CD8">
        <w:rPr>
          <w:color w:val="000000"/>
          <w:sz w:val="24"/>
          <w:szCs w:val="24"/>
          <w:lang w:eastAsia="lt-LT"/>
        </w:rPr>
        <w:t>rizikų</w:t>
      </w:r>
      <w:proofErr w:type="spellEnd"/>
      <w:r w:rsidR="00E620EF" w:rsidRPr="00701CD8">
        <w:rPr>
          <w:color w:val="000000"/>
          <w:sz w:val="24"/>
          <w:szCs w:val="24"/>
          <w:lang w:eastAsia="lt-LT"/>
        </w:rPr>
        <w:t xml:space="preserve"> ir neapibrėžtumų, su kuriais susiduriama, aprašymu.</w:t>
      </w:r>
    </w:p>
    <w:p w:rsidR="007650EA" w:rsidRPr="00701CD8" w:rsidRDefault="00F461A5" w:rsidP="00B30992">
      <w:pPr>
        <w:tabs>
          <w:tab w:val="left" w:pos="1276"/>
        </w:tabs>
        <w:spacing w:after="120"/>
        <w:ind w:firstLine="720"/>
        <w:jc w:val="both"/>
        <w:rPr>
          <w:iCs/>
          <w:color w:val="000000"/>
          <w:sz w:val="24"/>
          <w:szCs w:val="24"/>
          <w:lang w:eastAsia="lt-LT"/>
        </w:rPr>
      </w:pPr>
      <w:r w:rsidRPr="00701CD8">
        <w:rPr>
          <w:iCs/>
          <w:sz w:val="24"/>
          <w:szCs w:val="24"/>
          <w:lang w:eastAsia="lt-LT"/>
        </w:rPr>
        <w:t xml:space="preserve">ĮFAĮ </w:t>
      </w:r>
      <w:r w:rsidR="007650EA" w:rsidRPr="00701CD8">
        <w:rPr>
          <w:iCs/>
          <w:sz w:val="24"/>
          <w:szCs w:val="24"/>
          <w:lang w:eastAsia="lt-LT"/>
        </w:rPr>
        <w:t xml:space="preserve">nustato reikalavimą </w:t>
      </w:r>
      <w:r w:rsidR="00974D27" w:rsidRPr="00701CD8">
        <w:rPr>
          <w:sz w:val="24"/>
          <w:szCs w:val="24"/>
        </w:rPr>
        <w:t xml:space="preserve">finansines ataskaitas </w:t>
      </w:r>
      <w:r w:rsidR="00AF57F4" w:rsidRPr="00701CD8">
        <w:rPr>
          <w:sz w:val="24"/>
          <w:szCs w:val="24"/>
        </w:rPr>
        <w:t xml:space="preserve">parengti </w:t>
      </w:r>
      <w:r w:rsidR="00974D27" w:rsidRPr="00701CD8">
        <w:rPr>
          <w:sz w:val="24"/>
          <w:szCs w:val="24"/>
        </w:rPr>
        <w:t>taip, kad jo</w:t>
      </w:r>
      <w:r w:rsidR="00087E62" w:rsidRPr="00701CD8">
        <w:rPr>
          <w:sz w:val="24"/>
          <w:szCs w:val="24"/>
        </w:rPr>
        <w:t>s</w:t>
      </w:r>
      <w:r w:rsidR="00974D27" w:rsidRPr="00701CD8">
        <w:rPr>
          <w:sz w:val="24"/>
          <w:szCs w:val="24"/>
        </w:rPr>
        <w:t xml:space="preserve"> tikrai ir teisingai parodytų įmonės turtą, nuosavą kapitalą, įsipareigojimus, pajamas, sąnaudas ir pinigų srautus, </w:t>
      </w:r>
      <w:r w:rsidR="007650EA" w:rsidRPr="00701CD8">
        <w:rPr>
          <w:iCs/>
          <w:sz w:val="24"/>
          <w:szCs w:val="24"/>
          <w:lang w:eastAsia="lt-LT"/>
        </w:rPr>
        <w:t xml:space="preserve">metinių finansinių ataskaitų rinkinį viešai skelbti </w:t>
      </w:r>
      <w:r w:rsidR="007650EA" w:rsidRPr="00701CD8">
        <w:rPr>
          <w:sz w:val="24"/>
          <w:szCs w:val="24"/>
        </w:rPr>
        <w:t>JAR</w:t>
      </w:r>
      <w:r w:rsidR="00974D27" w:rsidRPr="00701CD8">
        <w:rPr>
          <w:sz w:val="24"/>
          <w:szCs w:val="24"/>
        </w:rPr>
        <w:t>.</w:t>
      </w:r>
      <w:r w:rsidR="007650EA" w:rsidRPr="00701CD8">
        <w:rPr>
          <w:iCs/>
          <w:sz w:val="24"/>
          <w:szCs w:val="24"/>
          <w:lang w:eastAsia="lt-LT"/>
        </w:rPr>
        <w:t xml:space="preserve"> </w:t>
      </w:r>
      <w:r w:rsidR="00163F69" w:rsidRPr="00701CD8">
        <w:rPr>
          <w:iCs/>
          <w:sz w:val="24"/>
          <w:szCs w:val="24"/>
          <w:lang w:eastAsia="lt-LT"/>
        </w:rPr>
        <w:t>Lietuvos Respublikos a</w:t>
      </w:r>
      <w:r w:rsidR="00464358" w:rsidRPr="00701CD8">
        <w:rPr>
          <w:iCs/>
          <w:sz w:val="24"/>
          <w:szCs w:val="24"/>
          <w:lang w:eastAsia="lt-LT"/>
        </w:rPr>
        <w:t xml:space="preserve">dministracinių nusižengimų kodekso </w:t>
      </w:r>
      <w:r w:rsidR="009B4CD8" w:rsidRPr="00701CD8">
        <w:rPr>
          <w:iCs/>
          <w:sz w:val="24"/>
          <w:szCs w:val="24"/>
          <w:lang w:eastAsia="lt-LT"/>
        </w:rPr>
        <w:t>223</w:t>
      </w:r>
      <w:r w:rsidR="00FC4DE1" w:rsidRPr="00701CD8">
        <w:rPr>
          <w:iCs/>
          <w:sz w:val="24"/>
          <w:szCs w:val="24"/>
          <w:lang w:eastAsia="lt-LT"/>
        </w:rPr>
        <w:t> </w:t>
      </w:r>
      <w:r w:rsidR="00464358" w:rsidRPr="00701CD8">
        <w:rPr>
          <w:iCs/>
          <w:sz w:val="24"/>
          <w:szCs w:val="24"/>
          <w:lang w:eastAsia="lt-LT"/>
        </w:rPr>
        <w:t>straipsnyje nustatyta</w:t>
      </w:r>
      <w:r w:rsidR="009B4CD8" w:rsidRPr="00701CD8">
        <w:rPr>
          <w:iCs/>
          <w:sz w:val="24"/>
          <w:szCs w:val="24"/>
          <w:lang w:eastAsia="lt-LT"/>
        </w:rPr>
        <w:t>, kad n</w:t>
      </w:r>
      <w:r w:rsidR="009B4CD8" w:rsidRPr="00701CD8">
        <w:rPr>
          <w:color w:val="000000"/>
          <w:sz w:val="24"/>
          <w:szCs w:val="24"/>
          <w:lang w:eastAsia="lt-LT"/>
        </w:rPr>
        <w:t xml:space="preserve">eteisingų įmonės finansinių ataskaitų pateikimas JAR tvarkytojui užtraukia baudą įmonių vadovams ar kitiems įstatymuose arba steigimo dokumentuose nurodytiems asmenims nuo dviejų </w:t>
      </w:r>
      <w:r w:rsidR="00974D27" w:rsidRPr="00701CD8">
        <w:rPr>
          <w:color w:val="000000"/>
          <w:sz w:val="24"/>
          <w:szCs w:val="24"/>
          <w:lang w:eastAsia="lt-LT"/>
        </w:rPr>
        <w:t>šimtų iki trijų tūkstančių eurų.</w:t>
      </w:r>
      <w:r w:rsidR="00C53B3D" w:rsidRPr="00701CD8">
        <w:rPr>
          <w:color w:val="000000"/>
          <w:sz w:val="24"/>
          <w:szCs w:val="24"/>
          <w:lang w:eastAsia="lt-LT"/>
        </w:rPr>
        <w:t xml:space="preserve"> </w:t>
      </w:r>
      <w:r w:rsidR="00C04BA0" w:rsidRPr="00C04BA0">
        <w:rPr>
          <w:bCs/>
          <w:sz w:val="24"/>
          <w:szCs w:val="24"/>
        </w:rPr>
        <w:t>JAR tvarkytojas gali įvertinti tik formali</w:t>
      </w:r>
      <w:r w:rsidR="008F08BD">
        <w:rPr>
          <w:bCs/>
          <w:sz w:val="24"/>
          <w:szCs w:val="24"/>
        </w:rPr>
        <w:t>ą</w:t>
      </w:r>
      <w:r w:rsidR="00C04BA0" w:rsidRPr="00C04BA0">
        <w:rPr>
          <w:bCs/>
          <w:sz w:val="24"/>
          <w:szCs w:val="24"/>
        </w:rPr>
        <w:t xml:space="preserve"> JAR pateiktų finansin</w:t>
      </w:r>
      <w:r w:rsidR="00C04BA0">
        <w:rPr>
          <w:bCs/>
          <w:sz w:val="24"/>
          <w:szCs w:val="24"/>
        </w:rPr>
        <w:t>ių</w:t>
      </w:r>
      <w:r w:rsidR="00C04BA0" w:rsidRPr="00C04BA0">
        <w:rPr>
          <w:bCs/>
          <w:sz w:val="24"/>
          <w:szCs w:val="24"/>
        </w:rPr>
        <w:t xml:space="preserve"> at</w:t>
      </w:r>
      <w:r w:rsidR="00C04BA0">
        <w:rPr>
          <w:bCs/>
          <w:sz w:val="24"/>
          <w:szCs w:val="24"/>
        </w:rPr>
        <w:t>a</w:t>
      </w:r>
      <w:r w:rsidR="00C04BA0" w:rsidRPr="00C04BA0">
        <w:rPr>
          <w:bCs/>
          <w:sz w:val="24"/>
          <w:szCs w:val="24"/>
        </w:rPr>
        <w:t>skaitų atitik</w:t>
      </w:r>
      <w:r w:rsidR="008F08BD">
        <w:rPr>
          <w:bCs/>
          <w:sz w:val="24"/>
          <w:szCs w:val="24"/>
        </w:rPr>
        <w:t>tį</w:t>
      </w:r>
      <w:r w:rsidR="00C04BA0" w:rsidRPr="00C04BA0">
        <w:rPr>
          <w:bCs/>
          <w:sz w:val="24"/>
          <w:szCs w:val="24"/>
        </w:rPr>
        <w:t xml:space="preserve"> teisės aktų reikalavimams</w:t>
      </w:r>
      <w:r w:rsidR="00C04BA0">
        <w:rPr>
          <w:bCs/>
          <w:sz w:val="24"/>
          <w:szCs w:val="24"/>
        </w:rPr>
        <w:t xml:space="preserve">. </w:t>
      </w:r>
      <w:r w:rsidR="00974D27" w:rsidRPr="00701CD8">
        <w:rPr>
          <w:color w:val="000000"/>
          <w:sz w:val="24"/>
          <w:szCs w:val="24"/>
          <w:lang w:eastAsia="lt-LT"/>
        </w:rPr>
        <w:t xml:space="preserve">Pastebėtina, kad </w:t>
      </w:r>
      <w:r w:rsidR="0011593E" w:rsidRPr="00701CD8">
        <w:rPr>
          <w:iCs/>
          <w:sz w:val="24"/>
          <w:szCs w:val="24"/>
          <w:lang w:eastAsia="lt-LT"/>
        </w:rPr>
        <w:t>nė viename</w:t>
      </w:r>
      <w:r w:rsidR="00464358" w:rsidRPr="00701CD8">
        <w:rPr>
          <w:iCs/>
          <w:sz w:val="24"/>
          <w:szCs w:val="24"/>
          <w:lang w:eastAsia="lt-LT"/>
        </w:rPr>
        <w:t xml:space="preserve"> teisės </w:t>
      </w:r>
      <w:r w:rsidR="00974D27" w:rsidRPr="00701CD8">
        <w:rPr>
          <w:iCs/>
          <w:sz w:val="24"/>
          <w:szCs w:val="24"/>
          <w:lang w:eastAsia="lt-LT"/>
        </w:rPr>
        <w:t>akt</w:t>
      </w:r>
      <w:r w:rsidR="0011593E" w:rsidRPr="00701CD8">
        <w:rPr>
          <w:iCs/>
          <w:sz w:val="24"/>
          <w:szCs w:val="24"/>
          <w:lang w:eastAsia="lt-LT"/>
        </w:rPr>
        <w:t>e</w:t>
      </w:r>
      <w:r w:rsidR="00464358" w:rsidRPr="00701CD8">
        <w:rPr>
          <w:iCs/>
          <w:sz w:val="24"/>
          <w:szCs w:val="24"/>
          <w:lang w:eastAsia="lt-LT"/>
        </w:rPr>
        <w:t xml:space="preserve"> </w:t>
      </w:r>
      <w:r w:rsidR="0011593E" w:rsidRPr="00701CD8">
        <w:rPr>
          <w:iCs/>
          <w:sz w:val="24"/>
          <w:szCs w:val="24"/>
          <w:lang w:eastAsia="lt-LT"/>
        </w:rPr>
        <w:t xml:space="preserve">nėra </w:t>
      </w:r>
      <w:r w:rsidR="007650EA" w:rsidRPr="00701CD8">
        <w:rPr>
          <w:iCs/>
          <w:sz w:val="24"/>
          <w:szCs w:val="24"/>
          <w:lang w:eastAsia="lt-LT"/>
        </w:rPr>
        <w:t>nuostatų dėl skelbiamų finansinių ataskaitų kokybės</w:t>
      </w:r>
      <w:r w:rsidR="00464358" w:rsidRPr="00701CD8">
        <w:rPr>
          <w:iCs/>
          <w:sz w:val="24"/>
          <w:szCs w:val="24"/>
          <w:lang w:eastAsia="lt-LT"/>
        </w:rPr>
        <w:t xml:space="preserve"> užtikrinimo</w:t>
      </w:r>
      <w:r w:rsidR="007650EA" w:rsidRPr="00701CD8">
        <w:rPr>
          <w:iCs/>
          <w:sz w:val="24"/>
          <w:szCs w:val="24"/>
          <w:lang w:eastAsia="lt-LT"/>
        </w:rPr>
        <w:t xml:space="preserve">. </w:t>
      </w:r>
      <w:r w:rsidR="007650EA" w:rsidRPr="00701CD8">
        <w:rPr>
          <w:sz w:val="24"/>
          <w:szCs w:val="24"/>
        </w:rPr>
        <w:t>Siek</w:t>
      </w:r>
      <w:r w:rsidR="00E76DFF" w:rsidRPr="00701CD8">
        <w:rPr>
          <w:sz w:val="24"/>
          <w:szCs w:val="24"/>
        </w:rPr>
        <w:t>dama</w:t>
      </w:r>
      <w:r w:rsidR="007650EA" w:rsidRPr="00701CD8">
        <w:rPr>
          <w:sz w:val="24"/>
          <w:szCs w:val="24"/>
        </w:rPr>
        <w:t xml:space="preserve"> įvertinti įmonių rengiamų finansinių ataskaitų kokybę ir jų atitik</w:t>
      </w:r>
      <w:r w:rsidR="0011593E" w:rsidRPr="00701CD8">
        <w:rPr>
          <w:sz w:val="24"/>
          <w:szCs w:val="24"/>
        </w:rPr>
        <w:t>tį</w:t>
      </w:r>
      <w:r w:rsidR="007650EA" w:rsidRPr="00701CD8">
        <w:rPr>
          <w:sz w:val="24"/>
          <w:szCs w:val="24"/>
        </w:rPr>
        <w:t xml:space="preserve"> finansinę atskaitomybę reglamentuojantiems teisės aktams Tarnyb</w:t>
      </w:r>
      <w:r w:rsidR="00E76DFF" w:rsidRPr="00701CD8">
        <w:rPr>
          <w:sz w:val="24"/>
          <w:szCs w:val="24"/>
        </w:rPr>
        <w:t>a savo</w:t>
      </w:r>
      <w:r w:rsidR="009D7CAD" w:rsidRPr="00701CD8">
        <w:rPr>
          <w:sz w:val="24"/>
          <w:szCs w:val="24"/>
        </w:rPr>
        <w:t xml:space="preserve"> iniciatyva</w:t>
      </w:r>
      <w:r w:rsidR="00464358" w:rsidRPr="00701CD8">
        <w:rPr>
          <w:sz w:val="24"/>
          <w:szCs w:val="24"/>
        </w:rPr>
        <w:t xml:space="preserve"> ket</w:t>
      </w:r>
      <w:r w:rsidR="0011593E" w:rsidRPr="00701CD8">
        <w:rPr>
          <w:sz w:val="24"/>
          <w:szCs w:val="24"/>
        </w:rPr>
        <w:t>verius</w:t>
      </w:r>
      <w:r w:rsidR="00464358" w:rsidRPr="00701CD8">
        <w:rPr>
          <w:sz w:val="24"/>
          <w:szCs w:val="24"/>
        </w:rPr>
        <w:t xml:space="preserve"> metu</w:t>
      </w:r>
      <w:r w:rsidR="00974D27" w:rsidRPr="00701CD8">
        <w:rPr>
          <w:sz w:val="24"/>
          <w:szCs w:val="24"/>
        </w:rPr>
        <w:t>s</w:t>
      </w:r>
      <w:r w:rsidR="00464358" w:rsidRPr="00701CD8">
        <w:rPr>
          <w:sz w:val="24"/>
          <w:szCs w:val="24"/>
        </w:rPr>
        <w:t xml:space="preserve"> iš eilės</w:t>
      </w:r>
      <w:r w:rsidR="007650EA" w:rsidRPr="00701CD8">
        <w:rPr>
          <w:sz w:val="24"/>
          <w:szCs w:val="24"/>
        </w:rPr>
        <w:t xml:space="preserve"> atlik</w:t>
      </w:r>
      <w:r w:rsidR="00E76DFF" w:rsidRPr="00701CD8">
        <w:rPr>
          <w:sz w:val="24"/>
          <w:szCs w:val="24"/>
        </w:rPr>
        <w:t>o</w:t>
      </w:r>
      <w:r w:rsidR="007650EA" w:rsidRPr="00701CD8">
        <w:rPr>
          <w:sz w:val="24"/>
          <w:szCs w:val="24"/>
        </w:rPr>
        <w:t xml:space="preserve"> </w:t>
      </w:r>
      <w:r w:rsidR="009D7CAD" w:rsidRPr="00701CD8">
        <w:rPr>
          <w:sz w:val="24"/>
          <w:szCs w:val="24"/>
        </w:rPr>
        <w:t xml:space="preserve">JAR pateiktų </w:t>
      </w:r>
      <w:r w:rsidR="007650EA" w:rsidRPr="00701CD8">
        <w:rPr>
          <w:sz w:val="24"/>
          <w:szCs w:val="24"/>
        </w:rPr>
        <w:t>finansinių ataskaitų kokybės tyrim</w:t>
      </w:r>
      <w:r w:rsidR="00E76DFF" w:rsidRPr="00701CD8">
        <w:rPr>
          <w:sz w:val="24"/>
          <w:szCs w:val="24"/>
        </w:rPr>
        <w:t>us. Atlikti tyrimai</w:t>
      </w:r>
      <w:r w:rsidR="007650EA" w:rsidRPr="00701CD8">
        <w:rPr>
          <w:sz w:val="24"/>
          <w:szCs w:val="24"/>
        </w:rPr>
        <w:t xml:space="preserve"> </w:t>
      </w:r>
      <w:r w:rsidR="007650EA" w:rsidRPr="00701CD8">
        <w:rPr>
          <w:sz w:val="24"/>
          <w:szCs w:val="24"/>
          <w:lang w:eastAsia="lt-LT"/>
        </w:rPr>
        <w:t>atskleidė, kad įmonės</w:t>
      </w:r>
      <w:r w:rsidR="001206F8">
        <w:rPr>
          <w:sz w:val="24"/>
          <w:szCs w:val="24"/>
          <w:lang w:eastAsia="lt-LT"/>
        </w:rPr>
        <w:t>,</w:t>
      </w:r>
      <w:r w:rsidR="007650EA" w:rsidRPr="00701CD8">
        <w:rPr>
          <w:sz w:val="24"/>
          <w:szCs w:val="24"/>
          <w:lang w:eastAsia="lt-LT"/>
        </w:rPr>
        <w:t xml:space="preserve"> </w:t>
      </w:r>
      <w:r w:rsidR="00AF57F4" w:rsidRPr="00701CD8">
        <w:rPr>
          <w:sz w:val="24"/>
          <w:szCs w:val="24"/>
          <w:lang w:eastAsia="lt-LT"/>
        </w:rPr>
        <w:t>rengdamos</w:t>
      </w:r>
      <w:r w:rsidR="007650EA" w:rsidRPr="00701CD8">
        <w:rPr>
          <w:sz w:val="24"/>
          <w:szCs w:val="24"/>
          <w:lang w:eastAsia="lt-LT"/>
        </w:rPr>
        <w:t xml:space="preserve"> finansines ataskaitas</w:t>
      </w:r>
      <w:r w:rsidR="001206F8">
        <w:rPr>
          <w:sz w:val="24"/>
          <w:szCs w:val="24"/>
          <w:lang w:eastAsia="lt-LT"/>
        </w:rPr>
        <w:t>,</w:t>
      </w:r>
      <w:r w:rsidR="007650EA" w:rsidRPr="00701CD8">
        <w:rPr>
          <w:sz w:val="24"/>
          <w:szCs w:val="24"/>
          <w:lang w:eastAsia="lt-LT"/>
        </w:rPr>
        <w:t xml:space="preserve"> tik iš dalies laikosi teisės aktų reikalavimų</w:t>
      </w:r>
      <w:r w:rsidR="00E76DFF" w:rsidRPr="00701CD8">
        <w:rPr>
          <w:sz w:val="24"/>
          <w:szCs w:val="24"/>
          <w:lang w:eastAsia="lt-LT"/>
        </w:rPr>
        <w:t>:</w:t>
      </w:r>
      <w:r w:rsidR="00464358" w:rsidRPr="00701CD8">
        <w:rPr>
          <w:sz w:val="24"/>
          <w:szCs w:val="24"/>
        </w:rPr>
        <w:t xml:space="preserve"> balanse </w:t>
      </w:r>
      <w:r w:rsidR="00E76DFF" w:rsidRPr="00701CD8">
        <w:rPr>
          <w:sz w:val="24"/>
          <w:szCs w:val="24"/>
        </w:rPr>
        <w:t xml:space="preserve">pateikiama informacija </w:t>
      </w:r>
      <w:r w:rsidR="00464358" w:rsidRPr="00701CD8">
        <w:rPr>
          <w:sz w:val="24"/>
          <w:szCs w:val="24"/>
        </w:rPr>
        <w:t>nesutampa su aiškinamajame rašte atskleid</w:t>
      </w:r>
      <w:r w:rsidR="0011593E" w:rsidRPr="00701CD8">
        <w:rPr>
          <w:sz w:val="24"/>
          <w:szCs w:val="24"/>
        </w:rPr>
        <w:t>žiama informacija</w:t>
      </w:r>
      <w:r w:rsidR="00464358" w:rsidRPr="00701CD8">
        <w:rPr>
          <w:sz w:val="24"/>
          <w:szCs w:val="24"/>
        </w:rPr>
        <w:t>, nepaaiškinamos reikšmingos finansinių ataskaitų sumos,</w:t>
      </w:r>
      <w:r w:rsidR="00464358" w:rsidRPr="00701CD8">
        <w:rPr>
          <w:color w:val="000000"/>
          <w:sz w:val="24"/>
          <w:szCs w:val="24"/>
          <w:lang w:eastAsia="lt-LT"/>
        </w:rPr>
        <w:t xml:space="preserve"> aiškinamajame rašte </w:t>
      </w:r>
      <w:r w:rsidR="00DC0905" w:rsidRPr="00701CD8">
        <w:rPr>
          <w:sz w:val="24"/>
          <w:szCs w:val="24"/>
          <w:lang w:eastAsia="lt-LT"/>
        </w:rPr>
        <w:t xml:space="preserve">pateikiama </w:t>
      </w:r>
      <w:r w:rsidR="00E76DFF" w:rsidRPr="00701CD8">
        <w:rPr>
          <w:sz w:val="24"/>
          <w:szCs w:val="24"/>
          <w:lang w:eastAsia="lt-LT"/>
        </w:rPr>
        <w:t>tik apie pusę</w:t>
      </w:r>
      <w:r w:rsidR="00DC0905" w:rsidRPr="00701CD8">
        <w:rPr>
          <w:sz w:val="24"/>
          <w:szCs w:val="24"/>
          <w:lang w:eastAsia="lt-LT"/>
        </w:rPr>
        <w:t xml:space="preserve"> pagal V</w:t>
      </w:r>
      <w:r w:rsidR="00211CB4" w:rsidRPr="00701CD8">
        <w:rPr>
          <w:sz w:val="24"/>
          <w:szCs w:val="24"/>
          <w:lang w:eastAsia="lt-LT"/>
        </w:rPr>
        <w:t>AS</w:t>
      </w:r>
      <w:r w:rsidR="00DC0905" w:rsidRPr="00701CD8">
        <w:rPr>
          <w:sz w:val="24"/>
          <w:szCs w:val="24"/>
          <w:lang w:eastAsia="lt-LT"/>
        </w:rPr>
        <w:t xml:space="preserve"> reikalaujam</w:t>
      </w:r>
      <w:r w:rsidR="00E76DFF" w:rsidRPr="00701CD8">
        <w:rPr>
          <w:sz w:val="24"/>
          <w:szCs w:val="24"/>
          <w:lang w:eastAsia="lt-LT"/>
        </w:rPr>
        <w:t>os</w:t>
      </w:r>
      <w:r w:rsidR="00DC0905" w:rsidRPr="00701CD8">
        <w:rPr>
          <w:sz w:val="24"/>
          <w:szCs w:val="24"/>
          <w:lang w:eastAsia="lt-LT"/>
        </w:rPr>
        <w:t xml:space="preserve"> atskleisti informacij</w:t>
      </w:r>
      <w:r w:rsidR="00E76DFF" w:rsidRPr="00701CD8">
        <w:rPr>
          <w:sz w:val="24"/>
          <w:szCs w:val="24"/>
          <w:lang w:eastAsia="lt-LT"/>
        </w:rPr>
        <w:t>os</w:t>
      </w:r>
      <w:r w:rsidR="00464358" w:rsidRPr="00701CD8">
        <w:rPr>
          <w:color w:val="000000"/>
          <w:sz w:val="24"/>
          <w:szCs w:val="24"/>
          <w:lang w:eastAsia="lt-LT"/>
        </w:rPr>
        <w:t>.</w:t>
      </w:r>
    </w:p>
    <w:p w:rsidR="007650EA" w:rsidRPr="00701CD8" w:rsidRDefault="00F461A5"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 xml:space="preserve">ĮFAĮ </w:t>
      </w:r>
      <w:r w:rsidR="007650EA" w:rsidRPr="00701CD8">
        <w:rPr>
          <w:iCs/>
          <w:color w:val="000000"/>
          <w:sz w:val="24"/>
          <w:szCs w:val="24"/>
          <w:lang w:eastAsia="lt-LT"/>
        </w:rPr>
        <w:t>29 straipsn</w:t>
      </w:r>
      <w:r w:rsidR="0011593E" w:rsidRPr="00701CD8">
        <w:rPr>
          <w:iCs/>
          <w:color w:val="000000"/>
          <w:sz w:val="24"/>
          <w:szCs w:val="24"/>
          <w:lang w:eastAsia="lt-LT"/>
        </w:rPr>
        <w:t>yje</w:t>
      </w:r>
      <w:r w:rsidR="007650EA" w:rsidRPr="00701CD8">
        <w:rPr>
          <w:iCs/>
          <w:color w:val="000000"/>
          <w:sz w:val="24"/>
          <w:szCs w:val="24"/>
          <w:lang w:eastAsia="lt-LT"/>
        </w:rPr>
        <w:t xml:space="preserve"> nustat</w:t>
      </w:r>
      <w:r w:rsidR="0011593E" w:rsidRPr="00701CD8">
        <w:rPr>
          <w:iCs/>
          <w:color w:val="000000"/>
          <w:sz w:val="24"/>
          <w:szCs w:val="24"/>
          <w:lang w:eastAsia="lt-LT"/>
        </w:rPr>
        <w:t>yta</w:t>
      </w:r>
      <w:r w:rsidR="007650EA" w:rsidRPr="00701CD8">
        <w:rPr>
          <w:iCs/>
          <w:color w:val="000000"/>
          <w:sz w:val="24"/>
          <w:szCs w:val="24"/>
          <w:lang w:eastAsia="lt-LT"/>
        </w:rPr>
        <w:t>, kad prievolė parengti mokėjimų valdžios institucijoms ataskaitą netaikoma įmonei, kuri yra patronuojamoji ar patronuojančioji įmonė, jeigu:</w:t>
      </w:r>
    </w:p>
    <w:p w:rsidR="007650EA" w:rsidRPr="00701CD8" w:rsidRDefault="007650EA" w:rsidP="00B30992">
      <w:pPr>
        <w:widowControl w:val="0"/>
        <w:suppressAutoHyphens/>
        <w:spacing w:after="120"/>
        <w:ind w:firstLine="720"/>
        <w:contextualSpacing/>
        <w:jc w:val="both"/>
        <w:rPr>
          <w:sz w:val="24"/>
          <w:szCs w:val="24"/>
        </w:rPr>
      </w:pPr>
      <w:r w:rsidRPr="00701CD8">
        <w:rPr>
          <w:iCs/>
          <w:color w:val="000000"/>
          <w:sz w:val="24"/>
          <w:szCs w:val="24"/>
          <w:lang w:eastAsia="lt-LT"/>
        </w:rPr>
        <w:t xml:space="preserve">1) patronuojančiajai įmonei taikomi Lietuvos </w:t>
      </w:r>
      <w:r w:rsidRPr="00701CD8">
        <w:rPr>
          <w:sz w:val="24"/>
          <w:szCs w:val="24"/>
        </w:rPr>
        <w:t>Respublikos įstatymai ir</w:t>
      </w:r>
    </w:p>
    <w:p w:rsidR="007650EA" w:rsidRPr="00701CD8" w:rsidRDefault="007650EA"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2) įmonės mokėjimai valdžios institucijoms įtraukiami į tos patronuojančiosios įmonės rengiamą konsoliduotąją mokėjimų valdžios institucijoms ataskaitą.</w:t>
      </w:r>
    </w:p>
    <w:p w:rsidR="007650EA" w:rsidRPr="00701CD8" w:rsidRDefault="007650EA" w:rsidP="00B30992">
      <w:pPr>
        <w:widowControl w:val="0"/>
        <w:suppressAutoHyphens/>
        <w:spacing w:after="120"/>
        <w:ind w:firstLine="720"/>
        <w:jc w:val="both"/>
        <w:rPr>
          <w:sz w:val="24"/>
          <w:szCs w:val="24"/>
        </w:rPr>
      </w:pPr>
      <w:r w:rsidRPr="00701CD8">
        <w:rPr>
          <w:iCs/>
          <w:color w:val="000000"/>
          <w:sz w:val="24"/>
          <w:szCs w:val="24"/>
          <w:lang w:eastAsia="lt-LT"/>
        </w:rPr>
        <w:t xml:space="preserve">Tokia </w:t>
      </w:r>
      <w:r w:rsidR="00F461A5" w:rsidRPr="00701CD8">
        <w:rPr>
          <w:iCs/>
          <w:color w:val="000000"/>
          <w:sz w:val="24"/>
          <w:szCs w:val="24"/>
          <w:lang w:eastAsia="lt-LT"/>
        </w:rPr>
        <w:t xml:space="preserve">ĮFAĮ </w:t>
      </w:r>
      <w:r w:rsidRPr="00701CD8">
        <w:rPr>
          <w:iCs/>
          <w:color w:val="000000"/>
          <w:sz w:val="24"/>
          <w:szCs w:val="24"/>
          <w:lang w:eastAsia="lt-LT"/>
        </w:rPr>
        <w:t xml:space="preserve">nuostata </w:t>
      </w:r>
      <w:r w:rsidR="0011593E" w:rsidRPr="00701CD8">
        <w:rPr>
          <w:iCs/>
          <w:color w:val="000000"/>
          <w:sz w:val="24"/>
          <w:szCs w:val="24"/>
          <w:lang w:eastAsia="lt-LT"/>
        </w:rPr>
        <w:t xml:space="preserve">neapima </w:t>
      </w:r>
      <w:r w:rsidRPr="00701CD8">
        <w:rPr>
          <w:iCs/>
          <w:color w:val="000000"/>
          <w:sz w:val="24"/>
          <w:szCs w:val="24"/>
          <w:lang w:eastAsia="lt-LT"/>
        </w:rPr>
        <w:t>Apskaitos direktyv</w:t>
      </w:r>
      <w:r w:rsidR="00B25E0C" w:rsidRPr="00701CD8">
        <w:rPr>
          <w:iCs/>
          <w:color w:val="000000"/>
          <w:sz w:val="24"/>
          <w:szCs w:val="24"/>
          <w:lang w:eastAsia="lt-LT"/>
        </w:rPr>
        <w:t>os</w:t>
      </w:r>
      <w:r w:rsidRPr="00701CD8">
        <w:rPr>
          <w:iCs/>
          <w:color w:val="000000"/>
          <w:sz w:val="24"/>
          <w:szCs w:val="24"/>
          <w:lang w:eastAsia="lt-LT"/>
        </w:rPr>
        <w:t xml:space="preserve"> 42 straipsnio nuostatos, kad prievolė parengti mokėjimų valdžios institucijoms ataskaitą netaikoma įmonei, kuri yra patronuojamoji ar patronuojančioji įmonė, jeigu </w:t>
      </w:r>
      <w:r w:rsidRPr="00701CD8">
        <w:rPr>
          <w:sz w:val="24"/>
          <w:szCs w:val="24"/>
        </w:rPr>
        <w:t xml:space="preserve">patronuojančiajai įmonei taikomi ne tik Lietuvos Respublikos, bet </w:t>
      </w:r>
      <w:r w:rsidRPr="00701CD8">
        <w:rPr>
          <w:sz w:val="24"/>
          <w:szCs w:val="24"/>
        </w:rPr>
        <w:lastRenderedPageBreak/>
        <w:t>ir</w:t>
      </w:r>
      <w:r w:rsidRPr="00701CD8">
        <w:rPr>
          <w:b/>
          <w:sz w:val="24"/>
          <w:szCs w:val="24"/>
        </w:rPr>
        <w:t xml:space="preserve"> </w:t>
      </w:r>
      <w:r w:rsidRPr="00701CD8">
        <w:rPr>
          <w:sz w:val="24"/>
          <w:szCs w:val="24"/>
        </w:rPr>
        <w:t>kitos valstybės narės teisės aktai.</w:t>
      </w:r>
    </w:p>
    <w:p w:rsidR="00B23AEC" w:rsidRPr="00701CD8" w:rsidRDefault="00F461A5" w:rsidP="00B30992">
      <w:pPr>
        <w:widowControl w:val="0"/>
        <w:suppressAutoHyphens/>
        <w:spacing w:after="120"/>
        <w:ind w:firstLine="720"/>
        <w:jc w:val="both"/>
        <w:rPr>
          <w:iCs/>
          <w:color w:val="000000"/>
          <w:sz w:val="24"/>
          <w:szCs w:val="24"/>
          <w:lang w:eastAsia="lt-LT"/>
        </w:rPr>
      </w:pPr>
      <w:r w:rsidRPr="00701CD8">
        <w:rPr>
          <w:sz w:val="24"/>
          <w:szCs w:val="24"/>
        </w:rPr>
        <w:t xml:space="preserve">ĮFAĮ </w:t>
      </w:r>
      <w:r w:rsidR="00DF021C" w:rsidRPr="00701CD8">
        <w:rPr>
          <w:sz w:val="24"/>
          <w:szCs w:val="24"/>
        </w:rPr>
        <w:t>nustatyta, kad įmonės vadovas, valdymo ir priežiūros organų nariai įstatymų nustatyta tvarka atsako už įmonės finansinių ataskaitų, metinio pranešimo parengimą, pateikimą JAR ir paskelbimą. Tačiau nėra nustatytos jokios finansinių ataskaitų parengimui užtikrinti svarbios įmonės vadovo funkcijos</w:t>
      </w:r>
      <w:r w:rsidR="007E72B2" w:rsidRPr="00701CD8">
        <w:rPr>
          <w:sz w:val="24"/>
          <w:szCs w:val="24"/>
        </w:rPr>
        <w:t xml:space="preserve"> </w:t>
      </w:r>
      <w:r w:rsidR="007E72B2" w:rsidRPr="00701CD8">
        <w:rPr>
          <w:i/>
          <w:sz w:val="24"/>
          <w:szCs w:val="24"/>
        </w:rPr>
        <w:t>–</w:t>
      </w:r>
      <w:r w:rsidR="007E72B2" w:rsidRPr="00701CD8">
        <w:rPr>
          <w:sz w:val="24"/>
          <w:szCs w:val="24"/>
        </w:rPr>
        <w:t xml:space="preserve"> </w:t>
      </w:r>
      <w:r w:rsidR="00DF021C" w:rsidRPr="00701CD8">
        <w:rPr>
          <w:sz w:val="24"/>
          <w:szCs w:val="24"/>
        </w:rPr>
        <w:t>paskirti finansin</w:t>
      </w:r>
      <w:r w:rsidR="0004483D" w:rsidRPr="00701CD8">
        <w:rPr>
          <w:sz w:val="24"/>
          <w:szCs w:val="24"/>
        </w:rPr>
        <w:t>es</w:t>
      </w:r>
      <w:r w:rsidR="00DF021C" w:rsidRPr="00701CD8">
        <w:rPr>
          <w:sz w:val="24"/>
          <w:szCs w:val="24"/>
        </w:rPr>
        <w:t xml:space="preserve"> ataskait</w:t>
      </w:r>
      <w:r w:rsidR="0004483D" w:rsidRPr="00701CD8">
        <w:rPr>
          <w:sz w:val="24"/>
          <w:szCs w:val="24"/>
        </w:rPr>
        <w:t>as rengiantį asmenį</w:t>
      </w:r>
      <w:r w:rsidR="00DF021C" w:rsidRPr="00701CD8">
        <w:rPr>
          <w:sz w:val="24"/>
          <w:szCs w:val="24"/>
        </w:rPr>
        <w:t>, pateikti visą finansin</w:t>
      </w:r>
      <w:r w:rsidR="0011593E" w:rsidRPr="00701CD8">
        <w:rPr>
          <w:sz w:val="24"/>
          <w:szCs w:val="24"/>
        </w:rPr>
        <w:t>ėms</w:t>
      </w:r>
      <w:r w:rsidR="00DF021C" w:rsidRPr="00701CD8">
        <w:rPr>
          <w:sz w:val="24"/>
          <w:szCs w:val="24"/>
        </w:rPr>
        <w:t xml:space="preserve"> ataskait</w:t>
      </w:r>
      <w:r w:rsidR="0011593E" w:rsidRPr="00701CD8">
        <w:rPr>
          <w:sz w:val="24"/>
          <w:szCs w:val="24"/>
        </w:rPr>
        <w:t>oms</w:t>
      </w:r>
      <w:r w:rsidR="00DF021C" w:rsidRPr="00701CD8">
        <w:rPr>
          <w:sz w:val="24"/>
          <w:szCs w:val="24"/>
        </w:rPr>
        <w:t xml:space="preserve"> pareng</w:t>
      </w:r>
      <w:r w:rsidR="0011593E" w:rsidRPr="00701CD8">
        <w:rPr>
          <w:sz w:val="24"/>
          <w:szCs w:val="24"/>
        </w:rPr>
        <w:t>t</w:t>
      </w:r>
      <w:r w:rsidR="00DF021C" w:rsidRPr="00701CD8">
        <w:rPr>
          <w:sz w:val="24"/>
          <w:szCs w:val="24"/>
        </w:rPr>
        <w:t xml:space="preserve">i </w:t>
      </w:r>
      <w:r w:rsidR="001206F8" w:rsidRPr="00701CD8">
        <w:rPr>
          <w:sz w:val="24"/>
          <w:szCs w:val="24"/>
        </w:rPr>
        <w:t xml:space="preserve">reikiamą </w:t>
      </w:r>
      <w:r w:rsidR="00DF021C" w:rsidRPr="00701CD8">
        <w:rPr>
          <w:sz w:val="24"/>
          <w:szCs w:val="24"/>
        </w:rPr>
        <w:t>informaciją.</w:t>
      </w:r>
    </w:p>
    <w:p w:rsidR="007650EA" w:rsidRPr="00701CD8" w:rsidRDefault="007650EA" w:rsidP="00B30992">
      <w:pPr>
        <w:spacing w:after="120"/>
        <w:ind w:firstLine="720"/>
        <w:jc w:val="both"/>
        <w:rPr>
          <w:i/>
          <w:sz w:val="24"/>
          <w:szCs w:val="24"/>
        </w:rPr>
      </w:pPr>
    </w:p>
    <w:p w:rsidR="00E26E68" w:rsidRPr="00701CD8" w:rsidRDefault="0053460F" w:rsidP="00B30992">
      <w:pPr>
        <w:widowControl w:val="0"/>
        <w:suppressAutoHyphens/>
        <w:spacing w:after="120"/>
        <w:ind w:firstLine="720"/>
        <w:jc w:val="both"/>
        <w:rPr>
          <w:i/>
          <w:sz w:val="24"/>
          <w:szCs w:val="24"/>
        </w:rPr>
      </w:pPr>
      <w:r w:rsidRPr="00701CD8">
        <w:rPr>
          <w:i/>
          <w:color w:val="000000"/>
          <w:sz w:val="24"/>
          <w:szCs w:val="24"/>
          <w:lang w:eastAsia="lt-LT"/>
        </w:rPr>
        <w:t>Įmonių grupių konsoliduotosios finansinės atskaitomybės įstatymas</w:t>
      </w:r>
      <w:r w:rsidRPr="00701CD8">
        <w:rPr>
          <w:color w:val="000000"/>
          <w:sz w:val="24"/>
          <w:szCs w:val="24"/>
          <w:lang w:eastAsia="lt-LT"/>
        </w:rPr>
        <w:t xml:space="preserve"> </w:t>
      </w:r>
      <w:r w:rsidRPr="003B4F19">
        <w:rPr>
          <w:color w:val="000000"/>
          <w:sz w:val="24"/>
          <w:szCs w:val="24"/>
          <w:lang w:eastAsia="lt-LT"/>
        </w:rPr>
        <w:t xml:space="preserve">(toliau </w:t>
      </w:r>
      <w:r w:rsidRPr="003B4F19">
        <w:rPr>
          <w:sz w:val="24"/>
          <w:szCs w:val="24"/>
        </w:rPr>
        <w:t xml:space="preserve">– </w:t>
      </w:r>
      <w:r w:rsidR="000B7092" w:rsidRPr="003B4F19">
        <w:rPr>
          <w:sz w:val="24"/>
          <w:szCs w:val="24"/>
        </w:rPr>
        <w:t xml:space="preserve">Konsoliduotosios atskaitomybės </w:t>
      </w:r>
      <w:r w:rsidRPr="003B4F19">
        <w:rPr>
          <w:sz w:val="24"/>
          <w:szCs w:val="24"/>
        </w:rPr>
        <w:t xml:space="preserve">įstatymas) </w:t>
      </w:r>
      <w:r w:rsidR="00E26E68" w:rsidRPr="00701CD8">
        <w:rPr>
          <w:color w:val="000000"/>
          <w:sz w:val="24"/>
          <w:szCs w:val="24"/>
          <w:lang w:eastAsia="lt-LT"/>
        </w:rPr>
        <w:t xml:space="preserve">apima ne tik finansines, bet ir nefinansines nuostatas, t. y. nuostatas </w:t>
      </w:r>
      <w:r w:rsidR="0011593E" w:rsidRPr="00701CD8">
        <w:rPr>
          <w:color w:val="000000"/>
          <w:sz w:val="24"/>
          <w:szCs w:val="24"/>
          <w:lang w:eastAsia="lt-LT"/>
        </w:rPr>
        <w:t xml:space="preserve">dėl </w:t>
      </w:r>
      <w:r w:rsidR="00E26E68" w:rsidRPr="00701CD8">
        <w:rPr>
          <w:color w:val="000000"/>
          <w:sz w:val="24"/>
          <w:szCs w:val="24"/>
          <w:lang w:eastAsia="lt-LT"/>
        </w:rPr>
        <w:t>įmonių grup</w:t>
      </w:r>
      <w:r w:rsidR="00C560C3" w:rsidRPr="00701CD8">
        <w:rPr>
          <w:color w:val="000000"/>
          <w:sz w:val="24"/>
          <w:szCs w:val="24"/>
          <w:lang w:eastAsia="lt-LT"/>
        </w:rPr>
        <w:t>ių</w:t>
      </w:r>
      <w:r w:rsidR="00E26E68" w:rsidRPr="00701CD8">
        <w:rPr>
          <w:color w:val="000000"/>
          <w:sz w:val="24"/>
          <w:szCs w:val="24"/>
          <w:lang w:eastAsia="lt-LT"/>
        </w:rPr>
        <w:t xml:space="preserve"> veikl</w:t>
      </w:r>
      <w:r w:rsidR="0011593E" w:rsidRPr="00701CD8">
        <w:rPr>
          <w:color w:val="000000"/>
          <w:sz w:val="24"/>
          <w:szCs w:val="24"/>
          <w:lang w:eastAsia="lt-LT"/>
        </w:rPr>
        <w:t>os</w:t>
      </w:r>
      <w:r w:rsidR="00E26E68" w:rsidRPr="00701CD8">
        <w:rPr>
          <w:color w:val="000000"/>
          <w:sz w:val="24"/>
          <w:szCs w:val="24"/>
          <w:lang w:eastAsia="lt-LT"/>
        </w:rPr>
        <w:t>, valdym</w:t>
      </w:r>
      <w:r w:rsidR="0011593E" w:rsidRPr="00701CD8">
        <w:rPr>
          <w:color w:val="000000"/>
          <w:sz w:val="24"/>
          <w:szCs w:val="24"/>
          <w:lang w:eastAsia="lt-LT"/>
        </w:rPr>
        <w:t>o</w:t>
      </w:r>
      <w:r w:rsidR="00E26E68" w:rsidRPr="00701CD8">
        <w:rPr>
          <w:color w:val="000000"/>
          <w:sz w:val="24"/>
          <w:szCs w:val="24"/>
          <w:lang w:eastAsia="lt-LT"/>
        </w:rPr>
        <w:t>, socialini</w:t>
      </w:r>
      <w:r w:rsidR="0011593E" w:rsidRPr="00701CD8">
        <w:rPr>
          <w:color w:val="000000"/>
          <w:sz w:val="24"/>
          <w:szCs w:val="24"/>
          <w:lang w:eastAsia="lt-LT"/>
        </w:rPr>
        <w:t>ų</w:t>
      </w:r>
      <w:r w:rsidR="00E26E68" w:rsidRPr="00701CD8">
        <w:rPr>
          <w:color w:val="000000"/>
          <w:sz w:val="24"/>
          <w:szCs w:val="24"/>
          <w:lang w:eastAsia="lt-LT"/>
        </w:rPr>
        <w:t xml:space="preserve"> klausim</w:t>
      </w:r>
      <w:r w:rsidR="0011593E" w:rsidRPr="00701CD8">
        <w:rPr>
          <w:color w:val="000000"/>
          <w:sz w:val="24"/>
          <w:szCs w:val="24"/>
          <w:lang w:eastAsia="lt-LT"/>
        </w:rPr>
        <w:t>ų</w:t>
      </w:r>
      <w:r w:rsidR="00E26E68" w:rsidRPr="00701CD8">
        <w:rPr>
          <w:color w:val="000000"/>
          <w:sz w:val="24"/>
          <w:szCs w:val="24"/>
          <w:lang w:eastAsia="lt-LT"/>
        </w:rPr>
        <w:t>.</w:t>
      </w:r>
    </w:p>
    <w:p w:rsidR="0019515A" w:rsidRDefault="000B7092" w:rsidP="00B30992">
      <w:pPr>
        <w:spacing w:after="120"/>
        <w:ind w:firstLine="720"/>
        <w:jc w:val="both"/>
        <w:rPr>
          <w:color w:val="000000"/>
          <w:sz w:val="24"/>
          <w:szCs w:val="24"/>
          <w:lang w:eastAsia="lt-LT"/>
        </w:rPr>
      </w:pPr>
      <w:r w:rsidRPr="000D1ECC">
        <w:rPr>
          <w:sz w:val="24"/>
          <w:szCs w:val="24"/>
        </w:rPr>
        <w:t>Konsoliduotosios atskaitomybės į</w:t>
      </w:r>
      <w:r w:rsidR="001D02EC" w:rsidRPr="000D1ECC">
        <w:rPr>
          <w:sz w:val="24"/>
          <w:szCs w:val="24"/>
        </w:rPr>
        <w:t>statymo</w:t>
      </w:r>
      <w:r w:rsidR="00F461A5" w:rsidRPr="000D1ECC">
        <w:rPr>
          <w:sz w:val="24"/>
          <w:szCs w:val="24"/>
        </w:rPr>
        <w:t xml:space="preserve"> </w:t>
      </w:r>
      <w:r w:rsidR="007650EA" w:rsidRPr="000D1ECC">
        <w:rPr>
          <w:sz w:val="24"/>
          <w:szCs w:val="24"/>
        </w:rPr>
        <w:t>12 </w:t>
      </w:r>
      <w:r w:rsidR="007650EA" w:rsidRPr="000D1ECC">
        <w:rPr>
          <w:iCs/>
          <w:color w:val="000000"/>
          <w:sz w:val="24"/>
          <w:szCs w:val="24"/>
          <w:lang w:eastAsia="lt-LT"/>
        </w:rPr>
        <w:t>straipsn</w:t>
      </w:r>
      <w:r w:rsidR="0011593E" w:rsidRPr="000D1ECC">
        <w:rPr>
          <w:iCs/>
          <w:color w:val="000000"/>
          <w:sz w:val="24"/>
          <w:szCs w:val="24"/>
          <w:lang w:eastAsia="lt-LT"/>
        </w:rPr>
        <w:t>yje</w:t>
      </w:r>
      <w:r w:rsidR="007650EA" w:rsidRPr="000D1ECC">
        <w:rPr>
          <w:iCs/>
          <w:color w:val="000000"/>
          <w:sz w:val="24"/>
          <w:szCs w:val="24"/>
          <w:lang w:eastAsia="lt-LT"/>
        </w:rPr>
        <w:t xml:space="preserve"> </w:t>
      </w:r>
      <w:r w:rsidR="0011593E" w:rsidRPr="000D1ECC">
        <w:rPr>
          <w:iCs/>
          <w:color w:val="000000"/>
          <w:sz w:val="24"/>
          <w:szCs w:val="24"/>
          <w:lang w:eastAsia="lt-LT"/>
        </w:rPr>
        <w:t>nustatyta</w:t>
      </w:r>
      <w:r w:rsidR="007650EA" w:rsidRPr="000D1ECC">
        <w:rPr>
          <w:iCs/>
          <w:color w:val="000000"/>
          <w:sz w:val="24"/>
          <w:szCs w:val="24"/>
          <w:lang w:eastAsia="lt-LT"/>
        </w:rPr>
        <w:t>, kad konsoliduotąsias finansines ataskaitas pasiraš</w:t>
      </w:r>
      <w:r w:rsidR="0011593E" w:rsidRPr="000D1ECC">
        <w:rPr>
          <w:iCs/>
          <w:color w:val="000000"/>
          <w:sz w:val="24"/>
          <w:szCs w:val="24"/>
          <w:lang w:eastAsia="lt-LT"/>
        </w:rPr>
        <w:t>o</w:t>
      </w:r>
      <w:r w:rsidR="007650EA" w:rsidRPr="000D1ECC">
        <w:rPr>
          <w:iCs/>
          <w:color w:val="000000"/>
          <w:sz w:val="24"/>
          <w:szCs w:val="24"/>
          <w:lang w:eastAsia="lt-LT"/>
        </w:rPr>
        <w:t xml:space="preserve"> patronuojančiosios įmonės vadovas ir </w:t>
      </w:r>
      <w:r w:rsidR="007650EA" w:rsidRPr="000D1ECC">
        <w:rPr>
          <w:sz w:val="24"/>
          <w:szCs w:val="24"/>
        </w:rPr>
        <w:t>įmonės vyriausiasis</w:t>
      </w:r>
      <w:r w:rsidR="007650EA" w:rsidRPr="00701CD8">
        <w:rPr>
          <w:sz w:val="24"/>
          <w:szCs w:val="24"/>
        </w:rPr>
        <w:t xml:space="preserve"> buhalteris (buhalteris) arba kiti asmenys, galintys tvarkyti įmonės buhalterinę apskaitą pagal Buhalterinės apskaitos įstatymą. Kadangi konsoliduotąsias finansines ataskaitas pagal įmonių grupės apskaitos duomenis gali parengti ne tik patronuojančiosios įmonės apskaitą tvarkantis asmuo, </w:t>
      </w:r>
      <w:r w:rsidR="000D1ECC" w:rsidRPr="000D1ECC">
        <w:rPr>
          <w:sz w:val="24"/>
          <w:szCs w:val="24"/>
        </w:rPr>
        <w:t xml:space="preserve">Konsoliduotosios atskaitomybės </w:t>
      </w:r>
      <w:r w:rsidR="007650EA" w:rsidRPr="00701CD8">
        <w:rPr>
          <w:sz w:val="24"/>
          <w:szCs w:val="24"/>
        </w:rPr>
        <w:t>įstatymo nuostata tikslintina.</w:t>
      </w:r>
      <w:r w:rsidR="000F76AA" w:rsidRPr="00701CD8">
        <w:rPr>
          <w:sz w:val="24"/>
          <w:szCs w:val="24"/>
        </w:rPr>
        <w:t xml:space="preserve"> Taip pat </w:t>
      </w:r>
      <w:r w:rsidR="000D1ECC" w:rsidRPr="000D1ECC">
        <w:rPr>
          <w:sz w:val="24"/>
          <w:szCs w:val="24"/>
        </w:rPr>
        <w:t xml:space="preserve">Konsoliduotosios atskaitomybės </w:t>
      </w:r>
      <w:r w:rsidR="000F76AA" w:rsidRPr="00701CD8">
        <w:rPr>
          <w:sz w:val="24"/>
          <w:szCs w:val="24"/>
        </w:rPr>
        <w:t>įstatymo reikalavimas pasirašyti konsoliduotąsias finansin</w:t>
      </w:r>
      <w:r w:rsidR="000D1ECC">
        <w:rPr>
          <w:sz w:val="24"/>
          <w:szCs w:val="24"/>
        </w:rPr>
        <w:t>es</w:t>
      </w:r>
      <w:r w:rsidR="000F76AA" w:rsidRPr="00701CD8">
        <w:rPr>
          <w:sz w:val="24"/>
          <w:szCs w:val="24"/>
        </w:rPr>
        <w:t xml:space="preserve"> ataskaitas, konsoliduotąjį metinį pranešimą nedera su </w:t>
      </w:r>
      <w:r w:rsidR="0011593E" w:rsidRPr="00701CD8">
        <w:rPr>
          <w:sz w:val="24"/>
          <w:szCs w:val="24"/>
        </w:rPr>
        <w:t>V</w:t>
      </w:r>
      <w:r w:rsidR="000F76AA" w:rsidRPr="00701CD8">
        <w:rPr>
          <w:sz w:val="24"/>
          <w:szCs w:val="24"/>
        </w:rPr>
        <w:t xml:space="preserve">ertybinių popierių įstatymo </w:t>
      </w:r>
      <w:r w:rsidR="000F76AA" w:rsidRPr="00701CD8">
        <w:rPr>
          <w:sz w:val="24"/>
          <w:szCs w:val="24"/>
          <w:lang w:val="en-US"/>
        </w:rPr>
        <w:t xml:space="preserve">12 </w:t>
      </w:r>
      <w:r w:rsidR="000F76AA" w:rsidRPr="00701CD8">
        <w:rPr>
          <w:sz w:val="24"/>
          <w:szCs w:val="24"/>
        </w:rPr>
        <w:t xml:space="preserve">straipsnio reikalaujamu </w:t>
      </w:r>
      <w:r w:rsidR="000F76AA" w:rsidRPr="00701CD8">
        <w:rPr>
          <w:color w:val="000000"/>
          <w:sz w:val="24"/>
          <w:szCs w:val="24"/>
          <w:lang w:eastAsia="lt-LT"/>
        </w:rPr>
        <w:t>atsakingų asmenų patvirtinim</w:t>
      </w:r>
      <w:r w:rsidR="0011593E" w:rsidRPr="00701CD8">
        <w:rPr>
          <w:color w:val="000000"/>
          <w:sz w:val="24"/>
          <w:szCs w:val="24"/>
          <w:lang w:eastAsia="lt-LT"/>
        </w:rPr>
        <w:t>u</w:t>
      </w:r>
      <w:r w:rsidR="000F76AA" w:rsidRPr="00701CD8">
        <w:rPr>
          <w:color w:val="000000"/>
          <w:sz w:val="24"/>
          <w:szCs w:val="24"/>
          <w:lang w:eastAsia="lt-LT"/>
        </w:rPr>
        <w:t xml:space="preserve">, kad, jų žiniomis, metinės konsoliduotosios finansinės ataskaitos, sudarytos pagal taikomus apskaitos standartus, atitinka tikrovę ir teisingai rodo įmonių grupės turtą, įsipareigojimus, finansinę būklę, pelną arba nuostolius ir pinigų srautus, kad konsoliduotajame metiniame pranešime yra teisingai nurodyta verslo plėtros ir veiklos apžvalga, emitento ir įmonių grupės būklė kartu su pagrindinių </w:t>
      </w:r>
      <w:proofErr w:type="spellStart"/>
      <w:r w:rsidR="000F76AA" w:rsidRPr="00701CD8">
        <w:rPr>
          <w:color w:val="000000"/>
          <w:sz w:val="24"/>
          <w:szCs w:val="24"/>
          <w:lang w:eastAsia="lt-LT"/>
        </w:rPr>
        <w:t>rizikų</w:t>
      </w:r>
      <w:proofErr w:type="spellEnd"/>
      <w:r w:rsidR="000F76AA" w:rsidRPr="00701CD8">
        <w:rPr>
          <w:color w:val="000000"/>
          <w:sz w:val="24"/>
          <w:szCs w:val="24"/>
          <w:lang w:eastAsia="lt-LT"/>
        </w:rPr>
        <w:t xml:space="preserve"> ir neapibrėžtumų, su kuriais susiduriama, aprašymu, dokumentu.</w:t>
      </w:r>
    </w:p>
    <w:p w:rsidR="007650EA" w:rsidRPr="00701CD8" w:rsidRDefault="000D1ECC" w:rsidP="00B30992">
      <w:pPr>
        <w:spacing w:after="120"/>
        <w:ind w:firstLine="720"/>
        <w:jc w:val="both"/>
        <w:rPr>
          <w:sz w:val="24"/>
          <w:szCs w:val="24"/>
        </w:rPr>
      </w:pPr>
      <w:r w:rsidRPr="000D1ECC">
        <w:rPr>
          <w:sz w:val="24"/>
          <w:szCs w:val="24"/>
        </w:rPr>
        <w:t xml:space="preserve">Konsoliduotosios atskaitomybės </w:t>
      </w:r>
      <w:r>
        <w:rPr>
          <w:sz w:val="24"/>
          <w:szCs w:val="24"/>
        </w:rPr>
        <w:t>į</w:t>
      </w:r>
      <w:r w:rsidR="001D02EC" w:rsidRPr="00701CD8">
        <w:rPr>
          <w:sz w:val="24"/>
          <w:szCs w:val="24"/>
        </w:rPr>
        <w:t xml:space="preserve">statymo </w:t>
      </w:r>
      <w:r w:rsidR="007650EA" w:rsidRPr="00701CD8">
        <w:rPr>
          <w:sz w:val="24"/>
          <w:szCs w:val="24"/>
        </w:rPr>
        <w:t>15 straipsn</w:t>
      </w:r>
      <w:r w:rsidR="0011593E" w:rsidRPr="00701CD8">
        <w:rPr>
          <w:sz w:val="24"/>
          <w:szCs w:val="24"/>
        </w:rPr>
        <w:t>yje</w:t>
      </w:r>
      <w:r w:rsidR="007650EA" w:rsidRPr="00701CD8">
        <w:rPr>
          <w:sz w:val="24"/>
          <w:szCs w:val="24"/>
        </w:rPr>
        <w:t xml:space="preserve"> nustat</w:t>
      </w:r>
      <w:r w:rsidR="0011593E" w:rsidRPr="00701CD8">
        <w:rPr>
          <w:sz w:val="24"/>
          <w:szCs w:val="24"/>
        </w:rPr>
        <w:t>yta</w:t>
      </w:r>
      <w:r w:rsidR="007650EA" w:rsidRPr="00701CD8">
        <w:rPr>
          <w:sz w:val="24"/>
          <w:szCs w:val="24"/>
        </w:rPr>
        <w:t>, kad prievolė parengti konsoliduotąją mokėjimų valdžios institucijoms ataskaitą netaikoma:</w:t>
      </w:r>
    </w:p>
    <w:p w:rsidR="007650EA" w:rsidRPr="00701CD8" w:rsidRDefault="007650EA" w:rsidP="00B30992">
      <w:pPr>
        <w:widowControl w:val="0"/>
        <w:suppressAutoHyphens/>
        <w:spacing w:after="120"/>
        <w:ind w:firstLine="720"/>
        <w:contextualSpacing/>
        <w:jc w:val="both"/>
        <w:rPr>
          <w:iCs/>
          <w:color w:val="000000"/>
          <w:sz w:val="24"/>
          <w:szCs w:val="24"/>
          <w:lang w:eastAsia="lt-LT"/>
        </w:rPr>
      </w:pPr>
      <w:r w:rsidRPr="00701CD8">
        <w:rPr>
          <w:iCs/>
          <w:color w:val="000000"/>
          <w:sz w:val="24"/>
          <w:szCs w:val="24"/>
          <w:lang w:eastAsia="lt-LT"/>
        </w:rPr>
        <w:t>1) mažos įmonių grupės arba vidutinės įmonių grupės patronuojančiajai įmonei, išskyrus atvejus, kai bent viena iš įmonių grupės įmonių yra viešojo intereso įmonė;</w:t>
      </w:r>
    </w:p>
    <w:p w:rsidR="007650EA" w:rsidRPr="00701CD8" w:rsidRDefault="007650EA"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2) patronuojančiajai įmonei, kurios veikla reglamentuojama Lietuvos Respublikos teisės aktais, kuri taip pat yra patronuojamoji įmonė, jeigu jos patronuojančiosios įmonės veikla reglamentuojama Lietuvos Respublikos teisės aktais.</w:t>
      </w:r>
    </w:p>
    <w:p w:rsidR="007650EA" w:rsidRPr="00701CD8" w:rsidRDefault="007650EA" w:rsidP="00B30992">
      <w:pPr>
        <w:widowControl w:val="0"/>
        <w:suppressAutoHyphens/>
        <w:spacing w:after="120"/>
        <w:ind w:firstLine="720"/>
        <w:jc w:val="both"/>
        <w:rPr>
          <w:color w:val="000000"/>
          <w:sz w:val="24"/>
          <w:szCs w:val="24"/>
          <w:lang w:eastAsia="lt-LT"/>
        </w:rPr>
      </w:pPr>
      <w:r w:rsidRPr="00701CD8">
        <w:rPr>
          <w:iCs/>
          <w:color w:val="000000"/>
          <w:sz w:val="24"/>
          <w:szCs w:val="24"/>
          <w:lang w:eastAsia="lt-LT"/>
        </w:rPr>
        <w:t xml:space="preserve">Tokia </w:t>
      </w:r>
      <w:r w:rsidR="001D02EC" w:rsidRPr="00701CD8">
        <w:rPr>
          <w:iCs/>
          <w:color w:val="000000"/>
          <w:sz w:val="24"/>
          <w:szCs w:val="24"/>
          <w:lang w:eastAsia="lt-LT"/>
        </w:rPr>
        <w:t xml:space="preserve">įstatymo </w:t>
      </w:r>
      <w:r w:rsidRPr="00701CD8">
        <w:rPr>
          <w:iCs/>
          <w:color w:val="000000"/>
          <w:sz w:val="24"/>
          <w:szCs w:val="24"/>
          <w:lang w:eastAsia="lt-LT"/>
        </w:rPr>
        <w:t xml:space="preserve">nuostata neapima </w:t>
      </w:r>
      <w:r w:rsidRPr="00701CD8">
        <w:rPr>
          <w:color w:val="000000"/>
          <w:sz w:val="24"/>
          <w:szCs w:val="24"/>
          <w:lang w:eastAsia="lt-LT"/>
        </w:rPr>
        <w:t>Apskaitos direktyvos 44 straipsnio nuostatos, kad prievolė parengti konsoliduotąją mokėjimų valdžios institucijoms ataskaitą netaikoma patronuojančiajai įmonei, kuri taip pat yra patronuojamoji įmonė, jeigu jos patronuojančiosios įmonės veikla reglamentuojama ne tik Lietuvos Respublikos, bet ir kitos valstybės narės teisės aktais.</w:t>
      </w:r>
    </w:p>
    <w:p w:rsidR="007650EA" w:rsidRPr="00701CD8" w:rsidRDefault="007650EA" w:rsidP="00B30992">
      <w:pPr>
        <w:widowControl w:val="0"/>
        <w:suppressAutoHyphens/>
        <w:spacing w:after="120"/>
        <w:ind w:firstLine="720"/>
        <w:jc w:val="both"/>
        <w:rPr>
          <w:iCs/>
          <w:color w:val="000000"/>
          <w:sz w:val="24"/>
          <w:szCs w:val="24"/>
          <w:lang w:eastAsia="lt-LT"/>
        </w:rPr>
      </w:pPr>
    </w:p>
    <w:p w:rsidR="007650EA" w:rsidRPr="00701CD8" w:rsidRDefault="007650EA" w:rsidP="00B30992">
      <w:pPr>
        <w:widowControl w:val="0"/>
        <w:suppressAutoHyphens/>
        <w:spacing w:after="120"/>
        <w:ind w:firstLine="720"/>
        <w:jc w:val="both"/>
        <w:rPr>
          <w:iCs/>
          <w:color w:val="000000"/>
          <w:sz w:val="24"/>
          <w:szCs w:val="24"/>
          <w:lang w:eastAsia="lt-LT"/>
        </w:rPr>
      </w:pPr>
      <w:r w:rsidRPr="00701CD8">
        <w:rPr>
          <w:i/>
          <w:iCs/>
          <w:color w:val="000000"/>
          <w:sz w:val="24"/>
          <w:szCs w:val="24"/>
          <w:lang w:eastAsia="lt-LT"/>
        </w:rPr>
        <w:t xml:space="preserve">Viešųjų įstaigų įstatymas, Asociacijų įstatymas, Labdaros ir paramos fondų įstatymas </w:t>
      </w:r>
      <w:r w:rsidRPr="00701CD8">
        <w:rPr>
          <w:iCs/>
          <w:color w:val="000000"/>
          <w:sz w:val="24"/>
          <w:szCs w:val="24"/>
          <w:lang w:eastAsia="lt-LT"/>
        </w:rPr>
        <w:t>nustato</w:t>
      </w:r>
      <w:r w:rsidRPr="00701CD8">
        <w:rPr>
          <w:i/>
          <w:iCs/>
          <w:color w:val="000000"/>
          <w:sz w:val="24"/>
          <w:szCs w:val="24"/>
          <w:lang w:eastAsia="lt-LT"/>
        </w:rPr>
        <w:t xml:space="preserve"> </w:t>
      </w:r>
      <w:r w:rsidRPr="00701CD8">
        <w:rPr>
          <w:iCs/>
          <w:color w:val="000000"/>
          <w:sz w:val="24"/>
          <w:szCs w:val="24"/>
          <w:lang w:eastAsia="lt-LT"/>
        </w:rPr>
        <w:t xml:space="preserve">veiklos ataskaitoje (metiniame pranešime) nurodomą informaciją ir </w:t>
      </w:r>
      <w:r w:rsidR="00AC5E05">
        <w:rPr>
          <w:iCs/>
          <w:color w:val="000000"/>
          <w:sz w:val="24"/>
          <w:szCs w:val="24"/>
          <w:lang w:eastAsia="lt-LT"/>
        </w:rPr>
        <w:t xml:space="preserve">juose pateikiama </w:t>
      </w:r>
      <w:r w:rsidRPr="00701CD8">
        <w:rPr>
          <w:iCs/>
          <w:color w:val="000000"/>
          <w:sz w:val="24"/>
          <w:szCs w:val="24"/>
          <w:lang w:eastAsia="lt-LT"/>
        </w:rPr>
        <w:t>nuorod</w:t>
      </w:r>
      <w:r w:rsidR="00AC5E05">
        <w:rPr>
          <w:iCs/>
          <w:color w:val="000000"/>
          <w:sz w:val="24"/>
          <w:szCs w:val="24"/>
          <w:lang w:eastAsia="lt-LT"/>
        </w:rPr>
        <w:t>a</w:t>
      </w:r>
      <w:r w:rsidRPr="00701CD8">
        <w:rPr>
          <w:iCs/>
          <w:color w:val="000000"/>
          <w:sz w:val="24"/>
          <w:szCs w:val="24"/>
          <w:lang w:eastAsia="lt-LT"/>
        </w:rPr>
        <w:t xml:space="preserve"> į Vyriausybės arba jos įgaliotos institucijos </w:t>
      </w:r>
      <w:r w:rsidR="0011593E" w:rsidRPr="00701CD8">
        <w:rPr>
          <w:iCs/>
          <w:color w:val="000000"/>
          <w:sz w:val="24"/>
          <w:szCs w:val="24"/>
          <w:lang w:eastAsia="lt-LT"/>
        </w:rPr>
        <w:t xml:space="preserve">nustatytą </w:t>
      </w:r>
      <w:r w:rsidRPr="00701CD8">
        <w:rPr>
          <w:iCs/>
          <w:color w:val="000000"/>
          <w:sz w:val="24"/>
          <w:szCs w:val="24"/>
          <w:lang w:eastAsia="lt-LT"/>
        </w:rPr>
        <w:t>tvarką</w:t>
      </w:r>
      <w:r w:rsidR="00AC5E05">
        <w:rPr>
          <w:iCs/>
          <w:color w:val="000000"/>
          <w:sz w:val="24"/>
          <w:szCs w:val="24"/>
          <w:lang w:eastAsia="lt-LT"/>
        </w:rPr>
        <w:t>, pagal kurią detalizuotas</w:t>
      </w:r>
      <w:r w:rsidR="00AC5E05" w:rsidRPr="00AC5E05">
        <w:rPr>
          <w:iCs/>
          <w:color w:val="000000"/>
          <w:sz w:val="24"/>
          <w:szCs w:val="24"/>
          <w:lang w:eastAsia="lt-LT"/>
        </w:rPr>
        <w:t xml:space="preserve"> </w:t>
      </w:r>
      <w:r w:rsidR="00AC5E05" w:rsidRPr="00701CD8">
        <w:rPr>
          <w:iCs/>
          <w:color w:val="000000"/>
          <w:sz w:val="24"/>
          <w:szCs w:val="24"/>
          <w:lang w:eastAsia="lt-LT"/>
        </w:rPr>
        <w:t>veiklos ataskaitos turin</w:t>
      </w:r>
      <w:r w:rsidR="00AC5E05">
        <w:rPr>
          <w:iCs/>
          <w:color w:val="000000"/>
          <w:sz w:val="24"/>
          <w:szCs w:val="24"/>
          <w:lang w:eastAsia="lt-LT"/>
        </w:rPr>
        <w:t>ys</w:t>
      </w:r>
      <w:r w:rsidRPr="00701CD8">
        <w:rPr>
          <w:iCs/>
          <w:color w:val="000000"/>
          <w:sz w:val="24"/>
          <w:szCs w:val="24"/>
          <w:lang w:eastAsia="lt-LT"/>
        </w:rPr>
        <w:t xml:space="preserve">. Reikalavimai veiklos ataskaitai (metiniam pranešimui) turėtų būti </w:t>
      </w:r>
      <w:r w:rsidR="00AC5E05">
        <w:rPr>
          <w:iCs/>
          <w:color w:val="000000"/>
          <w:sz w:val="24"/>
          <w:szCs w:val="24"/>
          <w:lang w:eastAsia="lt-LT"/>
        </w:rPr>
        <w:t xml:space="preserve">nustatyti šiuose </w:t>
      </w:r>
      <w:r w:rsidRPr="00701CD8">
        <w:rPr>
          <w:iCs/>
          <w:color w:val="000000"/>
          <w:sz w:val="24"/>
          <w:szCs w:val="24"/>
          <w:lang w:eastAsia="lt-LT"/>
        </w:rPr>
        <w:t xml:space="preserve">įstatymuose, </w:t>
      </w:r>
      <w:r w:rsidR="0011593E" w:rsidRPr="00701CD8">
        <w:rPr>
          <w:iCs/>
          <w:color w:val="000000"/>
          <w:sz w:val="24"/>
          <w:szCs w:val="24"/>
          <w:lang w:eastAsia="lt-LT"/>
        </w:rPr>
        <w:t xml:space="preserve">nustatyti </w:t>
      </w:r>
      <w:r w:rsidRPr="00701CD8">
        <w:rPr>
          <w:iCs/>
          <w:color w:val="000000"/>
          <w:sz w:val="24"/>
          <w:szCs w:val="24"/>
          <w:lang w:eastAsia="lt-LT"/>
        </w:rPr>
        <w:t>atskir</w:t>
      </w:r>
      <w:r w:rsidR="0011593E" w:rsidRPr="00701CD8">
        <w:rPr>
          <w:iCs/>
          <w:color w:val="000000"/>
          <w:sz w:val="24"/>
          <w:szCs w:val="24"/>
          <w:lang w:eastAsia="lt-LT"/>
        </w:rPr>
        <w:t>os</w:t>
      </w:r>
      <w:r w:rsidRPr="00701CD8">
        <w:rPr>
          <w:iCs/>
          <w:color w:val="000000"/>
          <w:sz w:val="24"/>
          <w:szCs w:val="24"/>
          <w:lang w:eastAsia="lt-LT"/>
        </w:rPr>
        <w:t xml:space="preserve"> tvark</w:t>
      </w:r>
      <w:r w:rsidR="0011593E" w:rsidRPr="00701CD8">
        <w:rPr>
          <w:iCs/>
          <w:color w:val="000000"/>
          <w:sz w:val="24"/>
          <w:szCs w:val="24"/>
          <w:lang w:eastAsia="lt-LT"/>
        </w:rPr>
        <w:t>os</w:t>
      </w:r>
      <w:r w:rsidRPr="00701CD8">
        <w:rPr>
          <w:iCs/>
          <w:color w:val="000000"/>
          <w:sz w:val="24"/>
          <w:szCs w:val="24"/>
          <w:lang w:eastAsia="lt-LT"/>
        </w:rPr>
        <w:t xml:space="preserve"> nėra tikslinga.</w:t>
      </w:r>
    </w:p>
    <w:p w:rsidR="007650EA" w:rsidRDefault="00AC5E05" w:rsidP="00B30992">
      <w:pPr>
        <w:widowControl w:val="0"/>
        <w:suppressAutoHyphens/>
        <w:spacing w:after="120"/>
        <w:ind w:firstLine="720"/>
        <w:jc w:val="both"/>
        <w:rPr>
          <w:iCs/>
          <w:color w:val="000000"/>
          <w:sz w:val="24"/>
          <w:szCs w:val="24"/>
          <w:lang w:eastAsia="lt-LT"/>
        </w:rPr>
      </w:pPr>
      <w:r>
        <w:rPr>
          <w:iCs/>
          <w:color w:val="000000"/>
          <w:sz w:val="24"/>
          <w:szCs w:val="24"/>
          <w:lang w:eastAsia="lt-LT"/>
        </w:rPr>
        <w:t>Minėti į</w:t>
      </w:r>
      <w:r w:rsidR="007650EA" w:rsidRPr="00701CD8">
        <w:rPr>
          <w:iCs/>
          <w:color w:val="000000"/>
          <w:sz w:val="24"/>
          <w:szCs w:val="24"/>
          <w:lang w:eastAsia="lt-LT"/>
        </w:rPr>
        <w:t xml:space="preserve">statymai nustato reikalavimą metinių finansinių ataskaitų rinkinį </w:t>
      </w:r>
      <w:r w:rsidR="00375EB0" w:rsidRPr="00701CD8">
        <w:rPr>
          <w:iCs/>
          <w:color w:val="000000"/>
          <w:sz w:val="24"/>
          <w:szCs w:val="24"/>
          <w:lang w:eastAsia="lt-LT"/>
        </w:rPr>
        <w:t xml:space="preserve">rengti Vyriausybės ar jos įgaliotos institucijos nustatyta tvarka, </w:t>
      </w:r>
      <w:r w:rsidR="007650EA" w:rsidRPr="00701CD8">
        <w:rPr>
          <w:iCs/>
          <w:color w:val="000000"/>
          <w:sz w:val="24"/>
          <w:szCs w:val="24"/>
          <w:lang w:eastAsia="lt-LT"/>
        </w:rPr>
        <w:t xml:space="preserve">viešai skelbti JAR, tačiau </w:t>
      </w:r>
      <w:r w:rsidR="0011593E" w:rsidRPr="00701CD8">
        <w:rPr>
          <w:iCs/>
          <w:color w:val="000000"/>
          <w:sz w:val="24"/>
          <w:szCs w:val="24"/>
          <w:lang w:eastAsia="lt-LT"/>
        </w:rPr>
        <w:t xml:space="preserve">juose nėra </w:t>
      </w:r>
      <w:r w:rsidR="007650EA" w:rsidRPr="00701CD8">
        <w:rPr>
          <w:iCs/>
          <w:color w:val="000000"/>
          <w:sz w:val="24"/>
          <w:szCs w:val="24"/>
          <w:lang w:eastAsia="lt-LT"/>
        </w:rPr>
        <w:t>nuostatų dėl skelbiamų finansinių ataskaitų kokybės</w:t>
      </w:r>
      <w:r w:rsidR="00375EB0" w:rsidRPr="00701CD8">
        <w:rPr>
          <w:iCs/>
          <w:color w:val="000000"/>
          <w:sz w:val="24"/>
          <w:szCs w:val="24"/>
          <w:lang w:eastAsia="lt-LT"/>
        </w:rPr>
        <w:t xml:space="preserve"> užtikrinimo</w:t>
      </w:r>
      <w:r w:rsidR="007650EA" w:rsidRPr="00701CD8">
        <w:rPr>
          <w:iCs/>
          <w:color w:val="000000"/>
          <w:sz w:val="24"/>
          <w:szCs w:val="24"/>
          <w:lang w:eastAsia="lt-LT"/>
        </w:rPr>
        <w:t>.</w:t>
      </w:r>
    </w:p>
    <w:p w:rsidR="00B435CD" w:rsidRDefault="00B435CD" w:rsidP="00B30992">
      <w:pPr>
        <w:widowControl w:val="0"/>
        <w:suppressAutoHyphens/>
        <w:spacing w:after="120"/>
        <w:ind w:firstLine="720"/>
        <w:jc w:val="both"/>
        <w:rPr>
          <w:iCs/>
          <w:color w:val="000000"/>
          <w:sz w:val="24"/>
          <w:szCs w:val="24"/>
          <w:lang w:eastAsia="lt-LT"/>
        </w:rPr>
      </w:pPr>
      <w:r>
        <w:rPr>
          <w:iCs/>
          <w:color w:val="000000"/>
          <w:sz w:val="24"/>
          <w:szCs w:val="24"/>
          <w:lang w:eastAsia="lt-LT"/>
        </w:rPr>
        <w:t>Viešųjų įstaigų įstatyme nustatytoje viešosios įstaigos nuosavo kapitalo sudėtyje nėra nurodyto turto vertės pokyčio rezervo, kurį sudaro VSS priskiriamos viešosios įstaigos</w:t>
      </w:r>
      <w:r w:rsidR="0013309D">
        <w:rPr>
          <w:iCs/>
          <w:color w:val="000000"/>
          <w:sz w:val="24"/>
          <w:szCs w:val="24"/>
          <w:lang w:eastAsia="lt-LT"/>
        </w:rPr>
        <w:t>,</w:t>
      </w:r>
      <w:r>
        <w:rPr>
          <w:iCs/>
          <w:color w:val="000000"/>
          <w:sz w:val="24"/>
          <w:szCs w:val="24"/>
          <w:lang w:eastAsia="lt-LT"/>
        </w:rPr>
        <w:t xml:space="preserve"> </w:t>
      </w:r>
      <w:r w:rsidR="00F809C9">
        <w:rPr>
          <w:iCs/>
          <w:color w:val="000000"/>
          <w:sz w:val="24"/>
          <w:szCs w:val="24"/>
          <w:lang w:eastAsia="lt-LT"/>
        </w:rPr>
        <w:t>ilgalaikį materialųjį turtą vertindamos tikrąja verte.</w:t>
      </w:r>
    </w:p>
    <w:p w:rsidR="008666FB" w:rsidRPr="00701CD8" w:rsidRDefault="00647155" w:rsidP="00B30992">
      <w:pPr>
        <w:widowControl w:val="0"/>
        <w:suppressAutoHyphens/>
        <w:spacing w:after="120"/>
        <w:ind w:firstLine="720"/>
        <w:jc w:val="both"/>
        <w:rPr>
          <w:iCs/>
          <w:color w:val="000000"/>
          <w:sz w:val="24"/>
          <w:szCs w:val="24"/>
          <w:lang w:eastAsia="lt-LT"/>
        </w:rPr>
      </w:pPr>
      <w:r>
        <w:rPr>
          <w:iCs/>
          <w:color w:val="000000"/>
          <w:sz w:val="24"/>
          <w:szCs w:val="24"/>
          <w:lang w:eastAsia="lt-LT"/>
        </w:rPr>
        <w:lastRenderedPageBreak/>
        <w:t xml:space="preserve">Asociacijų įstatyme nėra </w:t>
      </w:r>
      <w:r w:rsidR="00CC0D8D">
        <w:rPr>
          <w:iCs/>
          <w:color w:val="000000"/>
          <w:sz w:val="24"/>
          <w:szCs w:val="24"/>
          <w:lang w:eastAsia="lt-LT"/>
        </w:rPr>
        <w:t xml:space="preserve">nuostatų </w:t>
      </w:r>
      <w:r>
        <w:rPr>
          <w:iCs/>
          <w:color w:val="000000"/>
          <w:sz w:val="24"/>
          <w:szCs w:val="24"/>
          <w:lang w:eastAsia="lt-LT"/>
        </w:rPr>
        <w:t xml:space="preserve">dėl prie VSS priskiriamų </w:t>
      </w:r>
      <w:proofErr w:type="spellStart"/>
      <w:r>
        <w:rPr>
          <w:iCs/>
          <w:color w:val="000000"/>
          <w:sz w:val="24"/>
          <w:szCs w:val="24"/>
          <w:lang w:eastAsia="lt-LT"/>
        </w:rPr>
        <w:t>asociacijų.</w:t>
      </w:r>
      <w:r w:rsidR="00AC5E05">
        <w:rPr>
          <w:iCs/>
          <w:color w:val="000000"/>
          <w:sz w:val="24"/>
          <w:szCs w:val="24"/>
          <w:lang w:eastAsia="lt-LT"/>
        </w:rPr>
        <w:t>Viešųjų</w:t>
      </w:r>
      <w:proofErr w:type="spellEnd"/>
      <w:r w:rsidR="00AC5E05">
        <w:rPr>
          <w:iCs/>
          <w:color w:val="000000"/>
          <w:sz w:val="24"/>
          <w:szCs w:val="24"/>
          <w:lang w:eastAsia="lt-LT"/>
        </w:rPr>
        <w:t xml:space="preserve"> įstaigų įstatymas, Asociacijų įstatymas ir Labdaros ir paramos fondų į</w:t>
      </w:r>
      <w:r w:rsidR="00375EB0" w:rsidRPr="00701CD8">
        <w:rPr>
          <w:iCs/>
          <w:color w:val="000000"/>
          <w:sz w:val="24"/>
          <w:szCs w:val="24"/>
          <w:lang w:eastAsia="lt-LT"/>
        </w:rPr>
        <w:t>statyma</w:t>
      </w:r>
      <w:r w:rsidR="00AC5E05">
        <w:rPr>
          <w:iCs/>
          <w:color w:val="000000"/>
          <w:sz w:val="24"/>
          <w:szCs w:val="24"/>
          <w:lang w:eastAsia="lt-LT"/>
        </w:rPr>
        <w:t>s</w:t>
      </w:r>
      <w:r w:rsidR="00375EB0" w:rsidRPr="00701CD8">
        <w:rPr>
          <w:iCs/>
          <w:color w:val="000000"/>
          <w:sz w:val="24"/>
          <w:szCs w:val="24"/>
          <w:lang w:eastAsia="lt-LT"/>
        </w:rPr>
        <w:t xml:space="preserve"> nustato, kad </w:t>
      </w:r>
      <w:r w:rsidR="00250F19" w:rsidRPr="00701CD8">
        <w:rPr>
          <w:iCs/>
          <w:color w:val="000000"/>
          <w:sz w:val="24"/>
          <w:szCs w:val="24"/>
          <w:lang w:eastAsia="lt-LT"/>
        </w:rPr>
        <w:t xml:space="preserve">priėmus sprendimą dėl viešosios </w:t>
      </w:r>
      <w:r w:rsidR="00375EB0" w:rsidRPr="00701CD8">
        <w:rPr>
          <w:iCs/>
          <w:color w:val="000000"/>
          <w:sz w:val="24"/>
          <w:szCs w:val="24"/>
          <w:lang w:eastAsia="lt-LT"/>
        </w:rPr>
        <w:t>įstaigos, asociacijos, labdaro</w:t>
      </w:r>
      <w:r w:rsidR="00250F19" w:rsidRPr="00701CD8">
        <w:rPr>
          <w:iCs/>
          <w:color w:val="000000"/>
          <w:sz w:val="24"/>
          <w:szCs w:val="24"/>
          <w:lang w:eastAsia="lt-LT"/>
        </w:rPr>
        <w:t>s</w:t>
      </w:r>
      <w:r w:rsidR="00375EB0" w:rsidRPr="00701CD8">
        <w:rPr>
          <w:iCs/>
          <w:color w:val="000000"/>
          <w:sz w:val="24"/>
          <w:szCs w:val="24"/>
          <w:lang w:eastAsia="lt-LT"/>
        </w:rPr>
        <w:t xml:space="preserve"> ir paramo</w:t>
      </w:r>
      <w:r w:rsidR="00250F19" w:rsidRPr="00701CD8">
        <w:rPr>
          <w:iCs/>
          <w:color w:val="000000"/>
          <w:sz w:val="24"/>
          <w:szCs w:val="24"/>
          <w:lang w:eastAsia="lt-LT"/>
        </w:rPr>
        <w:t>s</w:t>
      </w:r>
      <w:r w:rsidR="00375EB0" w:rsidRPr="00701CD8">
        <w:rPr>
          <w:iCs/>
          <w:color w:val="000000"/>
          <w:sz w:val="24"/>
          <w:szCs w:val="24"/>
          <w:lang w:eastAsia="lt-LT"/>
        </w:rPr>
        <w:t xml:space="preserve"> fondo </w:t>
      </w:r>
      <w:r w:rsidR="00250F19" w:rsidRPr="00701CD8">
        <w:rPr>
          <w:iCs/>
          <w:color w:val="000000"/>
          <w:sz w:val="24"/>
          <w:szCs w:val="24"/>
          <w:lang w:eastAsia="lt-LT"/>
        </w:rPr>
        <w:t>likvidavimo sudaroma likvidavimo pradžios finansinės būklės ataskaita.</w:t>
      </w:r>
      <w:r w:rsidR="005824E8" w:rsidRPr="00701CD8">
        <w:rPr>
          <w:iCs/>
          <w:color w:val="000000"/>
          <w:sz w:val="24"/>
          <w:szCs w:val="24"/>
          <w:lang w:eastAsia="lt-LT"/>
        </w:rPr>
        <w:t xml:space="preserve"> Pastebėtina, kad </w:t>
      </w:r>
      <w:r w:rsidR="0011593E" w:rsidRPr="00701CD8">
        <w:rPr>
          <w:iCs/>
          <w:color w:val="000000"/>
          <w:sz w:val="24"/>
          <w:szCs w:val="24"/>
          <w:lang w:eastAsia="lt-LT"/>
        </w:rPr>
        <w:t xml:space="preserve">rengiant </w:t>
      </w:r>
      <w:r w:rsidR="005824E8" w:rsidRPr="00701CD8">
        <w:rPr>
          <w:iCs/>
          <w:color w:val="000000"/>
          <w:sz w:val="24"/>
          <w:szCs w:val="24"/>
          <w:lang w:eastAsia="lt-LT"/>
        </w:rPr>
        <w:t>finansinė</w:t>
      </w:r>
      <w:r w:rsidR="00AF21CF" w:rsidRPr="00701CD8">
        <w:rPr>
          <w:iCs/>
          <w:color w:val="000000"/>
          <w:sz w:val="24"/>
          <w:szCs w:val="24"/>
          <w:lang w:eastAsia="lt-LT"/>
        </w:rPr>
        <w:t>s</w:t>
      </w:r>
      <w:r w:rsidR="005824E8" w:rsidRPr="00701CD8">
        <w:rPr>
          <w:iCs/>
          <w:color w:val="000000"/>
          <w:sz w:val="24"/>
          <w:szCs w:val="24"/>
          <w:lang w:eastAsia="lt-LT"/>
        </w:rPr>
        <w:t xml:space="preserve"> būklė</w:t>
      </w:r>
      <w:r w:rsidR="00AF21CF" w:rsidRPr="00701CD8">
        <w:rPr>
          <w:iCs/>
          <w:color w:val="000000"/>
          <w:sz w:val="24"/>
          <w:szCs w:val="24"/>
          <w:lang w:eastAsia="lt-LT"/>
        </w:rPr>
        <w:t>s</w:t>
      </w:r>
      <w:r w:rsidR="005824E8" w:rsidRPr="00701CD8">
        <w:rPr>
          <w:iCs/>
          <w:color w:val="000000"/>
          <w:sz w:val="24"/>
          <w:szCs w:val="24"/>
          <w:lang w:eastAsia="lt-LT"/>
        </w:rPr>
        <w:t xml:space="preserve"> ataskait</w:t>
      </w:r>
      <w:r w:rsidR="0011593E" w:rsidRPr="00701CD8">
        <w:rPr>
          <w:iCs/>
          <w:color w:val="000000"/>
          <w:sz w:val="24"/>
          <w:szCs w:val="24"/>
          <w:lang w:eastAsia="lt-LT"/>
        </w:rPr>
        <w:t>ą</w:t>
      </w:r>
      <w:r w:rsidR="005824E8" w:rsidRPr="00701CD8">
        <w:rPr>
          <w:iCs/>
          <w:color w:val="000000"/>
          <w:sz w:val="24"/>
          <w:szCs w:val="24"/>
          <w:lang w:eastAsia="lt-LT"/>
        </w:rPr>
        <w:t xml:space="preserve"> reikia paren</w:t>
      </w:r>
      <w:r w:rsidR="00641380">
        <w:rPr>
          <w:iCs/>
          <w:color w:val="000000"/>
          <w:sz w:val="24"/>
          <w:szCs w:val="24"/>
          <w:lang w:eastAsia="lt-LT"/>
        </w:rPr>
        <w:t>g</w:t>
      </w:r>
      <w:r w:rsidR="005824E8" w:rsidRPr="00701CD8">
        <w:rPr>
          <w:iCs/>
          <w:color w:val="000000"/>
          <w:sz w:val="24"/>
          <w:szCs w:val="24"/>
          <w:lang w:eastAsia="lt-LT"/>
        </w:rPr>
        <w:t xml:space="preserve">ti ir veiklos rezultatų ataskaitą, aiškinamasis raštas </w:t>
      </w:r>
      <w:r w:rsidR="0011593E" w:rsidRPr="00701CD8">
        <w:rPr>
          <w:iCs/>
          <w:color w:val="000000"/>
          <w:sz w:val="24"/>
          <w:szCs w:val="24"/>
          <w:lang w:eastAsia="lt-LT"/>
        </w:rPr>
        <w:t xml:space="preserve">taip pat </w:t>
      </w:r>
      <w:r w:rsidR="005824E8" w:rsidRPr="00701CD8">
        <w:rPr>
          <w:iCs/>
          <w:color w:val="000000"/>
          <w:sz w:val="24"/>
          <w:szCs w:val="24"/>
          <w:lang w:eastAsia="lt-LT"/>
        </w:rPr>
        <w:t xml:space="preserve">suteikia reikalingos </w:t>
      </w:r>
      <w:r w:rsidR="00AF21CF" w:rsidRPr="00701CD8">
        <w:rPr>
          <w:iCs/>
          <w:color w:val="000000"/>
          <w:sz w:val="24"/>
          <w:szCs w:val="24"/>
          <w:lang w:eastAsia="lt-LT"/>
        </w:rPr>
        <w:t>nu</w:t>
      </w:r>
      <w:r w:rsidR="005824E8" w:rsidRPr="00701CD8">
        <w:rPr>
          <w:iCs/>
          <w:color w:val="000000"/>
          <w:sz w:val="24"/>
          <w:szCs w:val="24"/>
          <w:lang w:eastAsia="lt-LT"/>
        </w:rPr>
        <w:t>rodyta</w:t>
      </w:r>
      <w:r w:rsidR="00AF21CF" w:rsidRPr="00701CD8">
        <w:rPr>
          <w:iCs/>
          <w:color w:val="000000"/>
          <w:sz w:val="24"/>
          <w:szCs w:val="24"/>
          <w:lang w:eastAsia="lt-LT"/>
        </w:rPr>
        <w:t>s</w:t>
      </w:r>
      <w:r w:rsidR="005824E8" w:rsidRPr="00701CD8">
        <w:rPr>
          <w:iCs/>
          <w:color w:val="000000"/>
          <w:sz w:val="24"/>
          <w:szCs w:val="24"/>
          <w:lang w:eastAsia="lt-LT"/>
        </w:rPr>
        <w:t xml:space="preserve"> ataskaitas </w:t>
      </w:r>
      <w:r w:rsidR="00AC5E05" w:rsidRPr="00701CD8">
        <w:rPr>
          <w:iCs/>
          <w:color w:val="000000"/>
          <w:sz w:val="24"/>
          <w:szCs w:val="24"/>
          <w:lang w:eastAsia="lt-LT"/>
        </w:rPr>
        <w:t xml:space="preserve">papildančios </w:t>
      </w:r>
      <w:r w:rsidR="005824E8" w:rsidRPr="00701CD8">
        <w:rPr>
          <w:iCs/>
          <w:color w:val="000000"/>
          <w:sz w:val="24"/>
          <w:szCs w:val="24"/>
          <w:lang w:eastAsia="lt-LT"/>
        </w:rPr>
        <w:t xml:space="preserve">informacijos. Atsižvelgiant į </w:t>
      </w:r>
      <w:r w:rsidR="002C2BD1" w:rsidRPr="00701CD8">
        <w:rPr>
          <w:iCs/>
          <w:color w:val="000000"/>
          <w:sz w:val="24"/>
          <w:szCs w:val="24"/>
          <w:lang w:eastAsia="lt-LT"/>
        </w:rPr>
        <w:t xml:space="preserve">ĮFAĮ </w:t>
      </w:r>
      <w:r w:rsidR="005824E8" w:rsidRPr="00701CD8">
        <w:rPr>
          <w:iCs/>
          <w:color w:val="000000"/>
          <w:sz w:val="24"/>
          <w:szCs w:val="24"/>
          <w:lang w:eastAsia="lt-LT"/>
        </w:rPr>
        <w:t>nuostatas</w:t>
      </w:r>
      <w:r w:rsidR="0013309D">
        <w:rPr>
          <w:iCs/>
          <w:color w:val="000000"/>
          <w:sz w:val="24"/>
          <w:szCs w:val="24"/>
          <w:lang w:eastAsia="lt-LT"/>
        </w:rPr>
        <w:t>,</w:t>
      </w:r>
      <w:r w:rsidR="005824E8" w:rsidRPr="00701CD8">
        <w:rPr>
          <w:iCs/>
          <w:color w:val="000000"/>
          <w:sz w:val="24"/>
          <w:szCs w:val="24"/>
          <w:lang w:eastAsia="lt-LT"/>
        </w:rPr>
        <w:t xml:space="preserve"> ataskaitų vartotojam</w:t>
      </w:r>
      <w:r w:rsidR="00AF21CF" w:rsidRPr="00701CD8">
        <w:rPr>
          <w:iCs/>
          <w:color w:val="000000"/>
          <w:sz w:val="24"/>
          <w:szCs w:val="24"/>
          <w:lang w:eastAsia="lt-LT"/>
        </w:rPr>
        <w:t>s</w:t>
      </w:r>
      <w:r w:rsidR="005824E8" w:rsidRPr="00701CD8">
        <w:rPr>
          <w:iCs/>
          <w:color w:val="000000"/>
          <w:sz w:val="24"/>
          <w:szCs w:val="24"/>
          <w:lang w:eastAsia="lt-LT"/>
        </w:rPr>
        <w:t xml:space="preserve"> būtų vertin</w:t>
      </w:r>
      <w:r w:rsidR="00AF21CF" w:rsidRPr="00701CD8">
        <w:rPr>
          <w:iCs/>
          <w:color w:val="000000"/>
          <w:sz w:val="24"/>
          <w:szCs w:val="24"/>
          <w:lang w:eastAsia="lt-LT"/>
        </w:rPr>
        <w:t>g</w:t>
      </w:r>
      <w:r w:rsidR="002D4F8A" w:rsidRPr="00701CD8">
        <w:rPr>
          <w:iCs/>
          <w:color w:val="000000"/>
          <w:sz w:val="24"/>
          <w:szCs w:val="24"/>
          <w:lang w:eastAsia="lt-LT"/>
        </w:rPr>
        <w:t>os</w:t>
      </w:r>
      <w:r w:rsidR="005824E8" w:rsidRPr="00701CD8">
        <w:rPr>
          <w:iCs/>
          <w:color w:val="000000"/>
          <w:sz w:val="24"/>
          <w:szCs w:val="24"/>
          <w:lang w:eastAsia="lt-LT"/>
        </w:rPr>
        <w:t xml:space="preserve"> likvidavimo pabaigos finansinė</w:t>
      </w:r>
      <w:r w:rsidR="00AF21CF" w:rsidRPr="00701CD8">
        <w:rPr>
          <w:iCs/>
          <w:color w:val="000000"/>
          <w:sz w:val="24"/>
          <w:szCs w:val="24"/>
          <w:lang w:eastAsia="lt-LT"/>
        </w:rPr>
        <w:t>s</w:t>
      </w:r>
      <w:r w:rsidR="005824E8" w:rsidRPr="00701CD8">
        <w:rPr>
          <w:iCs/>
          <w:color w:val="000000"/>
          <w:sz w:val="24"/>
          <w:szCs w:val="24"/>
          <w:lang w:eastAsia="lt-LT"/>
        </w:rPr>
        <w:t xml:space="preserve"> ataskaitos</w:t>
      </w:r>
      <w:r w:rsidR="00641380">
        <w:rPr>
          <w:iCs/>
          <w:color w:val="000000"/>
          <w:sz w:val="24"/>
          <w:szCs w:val="24"/>
          <w:lang w:eastAsia="lt-LT"/>
        </w:rPr>
        <w:t xml:space="preserve"> ar kitokia finansinė ataskaita bei</w:t>
      </w:r>
      <w:r w:rsidR="005824E8" w:rsidRPr="00701CD8">
        <w:rPr>
          <w:iCs/>
          <w:color w:val="000000"/>
          <w:sz w:val="24"/>
          <w:szCs w:val="24"/>
          <w:lang w:eastAsia="lt-LT"/>
        </w:rPr>
        <w:t xml:space="preserve"> nuostato</w:t>
      </w:r>
      <w:r w:rsidR="00AF21CF" w:rsidRPr="00701CD8">
        <w:rPr>
          <w:iCs/>
          <w:color w:val="000000"/>
          <w:sz w:val="24"/>
          <w:szCs w:val="24"/>
          <w:lang w:eastAsia="lt-LT"/>
        </w:rPr>
        <w:t>s</w:t>
      </w:r>
      <w:r w:rsidR="005824E8" w:rsidRPr="00701CD8">
        <w:rPr>
          <w:iCs/>
          <w:color w:val="000000"/>
          <w:sz w:val="24"/>
          <w:szCs w:val="24"/>
          <w:lang w:eastAsia="lt-LT"/>
        </w:rPr>
        <w:t xml:space="preserve"> dėl finansinių ataskaitų (metinės ataskaitos) parengimo</w:t>
      </w:r>
      <w:r w:rsidR="008B7403" w:rsidRPr="00701CD8">
        <w:rPr>
          <w:iCs/>
          <w:color w:val="000000"/>
          <w:sz w:val="24"/>
          <w:szCs w:val="24"/>
          <w:lang w:eastAsia="lt-LT"/>
        </w:rPr>
        <w:t>, kai</w:t>
      </w:r>
      <w:r w:rsidR="005824E8" w:rsidRPr="00701CD8">
        <w:rPr>
          <w:iCs/>
          <w:color w:val="000000"/>
          <w:sz w:val="24"/>
          <w:szCs w:val="24"/>
          <w:lang w:eastAsia="lt-LT"/>
        </w:rPr>
        <w:t xml:space="preserve"> </w:t>
      </w:r>
      <w:r w:rsidR="00AC5E05">
        <w:rPr>
          <w:iCs/>
          <w:color w:val="000000"/>
          <w:sz w:val="24"/>
          <w:szCs w:val="24"/>
          <w:lang w:eastAsia="lt-LT"/>
        </w:rPr>
        <w:t xml:space="preserve">minėtos </w:t>
      </w:r>
      <w:r w:rsidR="005824E8" w:rsidRPr="00701CD8">
        <w:rPr>
          <w:iCs/>
          <w:color w:val="000000"/>
          <w:sz w:val="24"/>
          <w:szCs w:val="24"/>
          <w:lang w:eastAsia="lt-LT"/>
        </w:rPr>
        <w:t>įstaig</w:t>
      </w:r>
      <w:r w:rsidR="00AC5E05">
        <w:rPr>
          <w:iCs/>
          <w:color w:val="000000"/>
          <w:sz w:val="24"/>
          <w:szCs w:val="24"/>
          <w:lang w:eastAsia="lt-LT"/>
        </w:rPr>
        <w:t>os</w:t>
      </w:r>
      <w:r w:rsidR="005824E8" w:rsidRPr="00701CD8">
        <w:rPr>
          <w:iCs/>
          <w:color w:val="000000"/>
          <w:sz w:val="24"/>
          <w:szCs w:val="24"/>
          <w:lang w:eastAsia="lt-LT"/>
        </w:rPr>
        <w:t xml:space="preserve"> restruktūriz</w:t>
      </w:r>
      <w:r w:rsidR="008B7403" w:rsidRPr="00701CD8">
        <w:rPr>
          <w:iCs/>
          <w:color w:val="000000"/>
          <w:sz w:val="24"/>
          <w:szCs w:val="24"/>
          <w:lang w:eastAsia="lt-LT"/>
        </w:rPr>
        <w:t>uojam</w:t>
      </w:r>
      <w:r w:rsidR="00AC5E05">
        <w:rPr>
          <w:iCs/>
          <w:color w:val="000000"/>
          <w:sz w:val="24"/>
          <w:szCs w:val="24"/>
          <w:lang w:eastAsia="lt-LT"/>
        </w:rPr>
        <w:t>os</w:t>
      </w:r>
      <w:r w:rsidR="005824E8" w:rsidRPr="00701CD8">
        <w:rPr>
          <w:iCs/>
          <w:color w:val="000000"/>
          <w:sz w:val="24"/>
          <w:szCs w:val="24"/>
          <w:lang w:eastAsia="lt-LT"/>
        </w:rPr>
        <w:t xml:space="preserve">. </w:t>
      </w:r>
      <w:r w:rsidR="001D3D40">
        <w:rPr>
          <w:iCs/>
          <w:color w:val="000000"/>
          <w:sz w:val="24"/>
          <w:szCs w:val="24"/>
          <w:lang w:eastAsia="lt-LT"/>
        </w:rPr>
        <w:t>Š</w:t>
      </w:r>
      <w:r w:rsidR="00AC5E05">
        <w:rPr>
          <w:iCs/>
          <w:color w:val="000000"/>
          <w:sz w:val="24"/>
          <w:szCs w:val="24"/>
          <w:lang w:eastAsia="lt-LT"/>
        </w:rPr>
        <w:t xml:space="preserve">iuose </w:t>
      </w:r>
      <w:r w:rsidR="008666FB" w:rsidRPr="00701CD8">
        <w:rPr>
          <w:iCs/>
          <w:color w:val="000000"/>
          <w:sz w:val="24"/>
          <w:szCs w:val="24"/>
          <w:lang w:eastAsia="lt-LT"/>
        </w:rPr>
        <w:t xml:space="preserve">įstatymuose nėra nustatyta, kad </w:t>
      </w:r>
      <w:r w:rsidR="008B7403" w:rsidRPr="00701CD8">
        <w:rPr>
          <w:iCs/>
          <w:color w:val="000000"/>
          <w:sz w:val="24"/>
          <w:szCs w:val="24"/>
          <w:lang w:eastAsia="lt-LT"/>
        </w:rPr>
        <w:t xml:space="preserve">tuo atveju, kai </w:t>
      </w:r>
      <w:r w:rsidR="00AC5E05" w:rsidRPr="00701CD8">
        <w:rPr>
          <w:iCs/>
          <w:color w:val="000000"/>
          <w:sz w:val="24"/>
          <w:szCs w:val="24"/>
          <w:lang w:eastAsia="lt-LT"/>
        </w:rPr>
        <w:t>viešo</w:t>
      </w:r>
      <w:r w:rsidR="00AC5E05">
        <w:rPr>
          <w:iCs/>
          <w:color w:val="000000"/>
          <w:sz w:val="24"/>
          <w:szCs w:val="24"/>
          <w:lang w:eastAsia="lt-LT"/>
        </w:rPr>
        <w:t>ji</w:t>
      </w:r>
      <w:r w:rsidR="00AC5E05" w:rsidRPr="00701CD8">
        <w:rPr>
          <w:iCs/>
          <w:color w:val="000000"/>
          <w:sz w:val="24"/>
          <w:szCs w:val="24"/>
          <w:lang w:eastAsia="lt-LT"/>
        </w:rPr>
        <w:t xml:space="preserve"> įstaig</w:t>
      </w:r>
      <w:r w:rsidR="00AC5E05">
        <w:rPr>
          <w:iCs/>
          <w:color w:val="000000"/>
          <w:sz w:val="24"/>
          <w:szCs w:val="24"/>
          <w:lang w:eastAsia="lt-LT"/>
        </w:rPr>
        <w:t>a</w:t>
      </w:r>
      <w:r w:rsidR="00AC5E05" w:rsidRPr="00701CD8">
        <w:rPr>
          <w:iCs/>
          <w:color w:val="000000"/>
          <w:sz w:val="24"/>
          <w:szCs w:val="24"/>
          <w:lang w:eastAsia="lt-LT"/>
        </w:rPr>
        <w:t>, asociacij</w:t>
      </w:r>
      <w:r w:rsidR="00AC5E05">
        <w:rPr>
          <w:iCs/>
          <w:color w:val="000000"/>
          <w:sz w:val="24"/>
          <w:szCs w:val="24"/>
          <w:lang w:eastAsia="lt-LT"/>
        </w:rPr>
        <w:t>a</w:t>
      </w:r>
      <w:r w:rsidR="00AC5E05" w:rsidRPr="00701CD8">
        <w:rPr>
          <w:iCs/>
          <w:color w:val="000000"/>
          <w:sz w:val="24"/>
          <w:szCs w:val="24"/>
          <w:lang w:eastAsia="lt-LT"/>
        </w:rPr>
        <w:t>, labdaros ir paramos fond</w:t>
      </w:r>
      <w:r w:rsidR="00AC5E05">
        <w:rPr>
          <w:iCs/>
          <w:color w:val="000000"/>
          <w:sz w:val="24"/>
          <w:szCs w:val="24"/>
          <w:lang w:eastAsia="lt-LT"/>
        </w:rPr>
        <w:t xml:space="preserve">as </w:t>
      </w:r>
      <w:r w:rsidR="008666FB" w:rsidRPr="00701CD8">
        <w:rPr>
          <w:iCs/>
          <w:color w:val="000000"/>
          <w:sz w:val="24"/>
          <w:szCs w:val="24"/>
          <w:lang w:eastAsia="lt-LT"/>
        </w:rPr>
        <w:t>likvid</w:t>
      </w:r>
      <w:r w:rsidR="008B7403" w:rsidRPr="00701CD8">
        <w:rPr>
          <w:iCs/>
          <w:color w:val="000000"/>
          <w:sz w:val="24"/>
          <w:szCs w:val="24"/>
          <w:lang w:eastAsia="lt-LT"/>
        </w:rPr>
        <w:t>uojam</w:t>
      </w:r>
      <w:r w:rsidR="00AC5E05">
        <w:rPr>
          <w:iCs/>
          <w:color w:val="000000"/>
          <w:sz w:val="24"/>
          <w:szCs w:val="24"/>
          <w:lang w:eastAsia="lt-LT"/>
        </w:rPr>
        <w:t>i</w:t>
      </w:r>
      <w:r w:rsidR="008B7403" w:rsidRPr="00701CD8">
        <w:rPr>
          <w:iCs/>
          <w:color w:val="000000"/>
          <w:sz w:val="24"/>
          <w:szCs w:val="24"/>
          <w:lang w:eastAsia="lt-LT"/>
        </w:rPr>
        <w:t>, j</w:t>
      </w:r>
      <w:r w:rsidR="00AC5E05">
        <w:rPr>
          <w:iCs/>
          <w:color w:val="000000"/>
          <w:sz w:val="24"/>
          <w:szCs w:val="24"/>
          <w:lang w:eastAsia="lt-LT"/>
        </w:rPr>
        <w:t>ų</w:t>
      </w:r>
      <w:r w:rsidR="008666FB" w:rsidRPr="00701CD8">
        <w:rPr>
          <w:iCs/>
          <w:color w:val="000000"/>
          <w:sz w:val="24"/>
          <w:szCs w:val="24"/>
          <w:lang w:eastAsia="lt-LT"/>
        </w:rPr>
        <w:t xml:space="preserve"> </w:t>
      </w:r>
      <w:r w:rsidR="00AF21CF" w:rsidRPr="00701CD8">
        <w:rPr>
          <w:iCs/>
          <w:color w:val="000000"/>
          <w:sz w:val="24"/>
          <w:szCs w:val="24"/>
          <w:lang w:eastAsia="lt-LT"/>
        </w:rPr>
        <w:t>veiklos ataskaita (</w:t>
      </w:r>
      <w:r w:rsidR="008666FB" w:rsidRPr="00701CD8">
        <w:rPr>
          <w:iCs/>
          <w:color w:val="000000"/>
          <w:sz w:val="24"/>
          <w:szCs w:val="24"/>
          <w:lang w:eastAsia="lt-LT"/>
        </w:rPr>
        <w:t>metinis pranešimas</w:t>
      </w:r>
      <w:r w:rsidR="00AF21CF" w:rsidRPr="00701CD8">
        <w:rPr>
          <w:iCs/>
          <w:color w:val="000000"/>
          <w:sz w:val="24"/>
          <w:szCs w:val="24"/>
          <w:lang w:eastAsia="lt-LT"/>
        </w:rPr>
        <w:t>)</w:t>
      </w:r>
      <w:r w:rsidR="008666FB" w:rsidRPr="00701CD8">
        <w:rPr>
          <w:iCs/>
          <w:color w:val="000000"/>
          <w:sz w:val="24"/>
          <w:szCs w:val="24"/>
          <w:lang w:eastAsia="lt-LT"/>
        </w:rPr>
        <w:t xml:space="preserve">, orientuota į </w:t>
      </w:r>
      <w:r w:rsidR="00AC5E05">
        <w:rPr>
          <w:iCs/>
          <w:color w:val="000000"/>
          <w:sz w:val="24"/>
          <w:szCs w:val="24"/>
          <w:lang w:eastAsia="lt-LT"/>
        </w:rPr>
        <w:t xml:space="preserve">jų </w:t>
      </w:r>
      <w:r w:rsidR="008666FB" w:rsidRPr="00701CD8">
        <w:rPr>
          <w:iCs/>
          <w:color w:val="000000"/>
          <w:sz w:val="24"/>
          <w:szCs w:val="24"/>
          <w:lang w:eastAsia="lt-LT"/>
        </w:rPr>
        <w:t xml:space="preserve">veiklą, jos perspektyvas, nerengiama, nes neturi prasmės. Taip pat </w:t>
      </w:r>
      <w:r w:rsidR="00AC5E05">
        <w:rPr>
          <w:iCs/>
          <w:color w:val="000000"/>
          <w:sz w:val="24"/>
          <w:szCs w:val="24"/>
          <w:lang w:eastAsia="lt-LT"/>
        </w:rPr>
        <w:t xml:space="preserve">Viešųjų įstaigų įstatyme, Asociacijų įstatyme ir Labdaros ir paramos fondų </w:t>
      </w:r>
      <w:r w:rsidR="008666FB" w:rsidRPr="00701CD8">
        <w:rPr>
          <w:iCs/>
          <w:color w:val="000000"/>
          <w:sz w:val="24"/>
          <w:szCs w:val="24"/>
          <w:lang w:eastAsia="lt-LT"/>
        </w:rPr>
        <w:t>įstatym</w:t>
      </w:r>
      <w:r w:rsidR="00AC5E05">
        <w:rPr>
          <w:iCs/>
          <w:color w:val="000000"/>
          <w:sz w:val="24"/>
          <w:szCs w:val="24"/>
          <w:lang w:eastAsia="lt-LT"/>
        </w:rPr>
        <w:t>e</w:t>
      </w:r>
      <w:r w:rsidR="008666FB" w:rsidRPr="00701CD8">
        <w:rPr>
          <w:iCs/>
          <w:color w:val="000000"/>
          <w:sz w:val="24"/>
          <w:szCs w:val="24"/>
          <w:lang w:eastAsia="lt-LT"/>
        </w:rPr>
        <w:t xml:space="preserve"> nenustat</w:t>
      </w:r>
      <w:r w:rsidR="00C43481">
        <w:rPr>
          <w:iCs/>
          <w:color w:val="000000"/>
          <w:sz w:val="24"/>
          <w:szCs w:val="24"/>
          <w:lang w:eastAsia="lt-LT"/>
        </w:rPr>
        <w:t>yta</w:t>
      </w:r>
      <w:r w:rsidR="008666FB" w:rsidRPr="00701CD8">
        <w:rPr>
          <w:iCs/>
          <w:color w:val="000000"/>
          <w:sz w:val="24"/>
          <w:szCs w:val="24"/>
          <w:lang w:eastAsia="lt-LT"/>
        </w:rPr>
        <w:t xml:space="preserve"> specialių nuostatų dėl likviduojamos įstaigos finansinių ataskaitų </w:t>
      </w:r>
      <w:r w:rsidR="00F40D10" w:rsidRPr="00701CD8">
        <w:rPr>
          <w:iCs/>
          <w:color w:val="000000"/>
          <w:sz w:val="24"/>
          <w:szCs w:val="24"/>
          <w:lang w:eastAsia="lt-LT"/>
        </w:rPr>
        <w:t>(</w:t>
      </w:r>
      <w:proofErr w:type="spellStart"/>
      <w:r w:rsidR="008666FB" w:rsidRPr="00701CD8">
        <w:rPr>
          <w:iCs/>
          <w:color w:val="000000"/>
          <w:sz w:val="24"/>
          <w:szCs w:val="24"/>
          <w:lang w:eastAsia="lt-LT"/>
        </w:rPr>
        <w:t>ne</w:t>
      </w:r>
      <w:r w:rsidR="009C6ECF" w:rsidRPr="00701CD8">
        <w:rPr>
          <w:iCs/>
          <w:color w:val="000000"/>
          <w:sz w:val="24"/>
          <w:szCs w:val="24"/>
          <w:lang w:eastAsia="lt-LT"/>
        </w:rPr>
        <w:t>)</w:t>
      </w:r>
      <w:r w:rsidR="008666FB" w:rsidRPr="00701CD8">
        <w:rPr>
          <w:iCs/>
          <w:color w:val="000000"/>
          <w:sz w:val="24"/>
          <w:szCs w:val="24"/>
          <w:lang w:eastAsia="lt-LT"/>
        </w:rPr>
        <w:t>tvirtinimo</w:t>
      </w:r>
      <w:proofErr w:type="spellEnd"/>
      <w:r w:rsidR="008666FB" w:rsidRPr="00701CD8">
        <w:rPr>
          <w:iCs/>
          <w:color w:val="000000"/>
          <w:sz w:val="24"/>
          <w:szCs w:val="24"/>
          <w:lang w:eastAsia="lt-LT"/>
        </w:rPr>
        <w:t>.</w:t>
      </w:r>
    </w:p>
    <w:p w:rsidR="007650EA" w:rsidRPr="00701CD8" w:rsidRDefault="007650EA" w:rsidP="003F1545">
      <w:pPr>
        <w:widowControl w:val="0"/>
        <w:suppressAutoHyphens/>
        <w:spacing w:after="120"/>
        <w:ind w:firstLine="720"/>
        <w:jc w:val="both"/>
        <w:rPr>
          <w:iCs/>
          <w:color w:val="000000"/>
          <w:sz w:val="24"/>
          <w:szCs w:val="24"/>
          <w:lang w:eastAsia="lt-LT"/>
        </w:rPr>
      </w:pPr>
    </w:p>
    <w:p w:rsidR="007650EA" w:rsidRPr="00701CD8" w:rsidRDefault="007650EA" w:rsidP="00B30992">
      <w:pPr>
        <w:widowControl w:val="0"/>
        <w:suppressAutoHyphens/>
        <w:spacing w:after="120"/>
        <w:ind w:firstLine="720"/>
        <w:jc w:val="both"/>
        <w:rPr>
          <w:iCs/>
          <w:color w:val="000000"/>
          <w:sz w:val="24"/>
          <w:szCs w:val="24"/>
          <w:lang w:eastAsia="lt-LT"/>
        </w:rPr>
      </w:pPr>
      <w:r w:rsidRPr="00701CD8">
        <w:rPr>
          <w:i/>
          <w:iCs/>
          <w:color w:val="000000"/>
          <w:sz w:val="24"/>
          <w:szCs w:val="24"/>
          <w:lang w:eastAsia="lt-LT"/>
        </w:rPr>
        <w:t>Pelno mokesčio įstatym</w:t>
      </w:r>
      <w:r w:rsidRPr="00701CD8">
        <w:rPr>
          <w:iCs/>
          <w:color w:val="000000"/>
          <w:sz w:val="24"/>
          <w:szCs w:val="24"/>
          <w:lang w:eastAsia="lt-LT"/>
        </w:rPr>
        <w:t>e yra nuorod</w:t>
      </w:r>
      <w:r w:rsidR="0040297C" w:rsidRPr="00701CD8">
        <w:rPr>
          <w:iCs/>
          <w:color w:val="000000"/>
          <w:sz w:val="24"/>
          <w:szCs w:val="24"/>
          <w:lang w:eastAsia="lt-LT"/>
        </w:rPr>
        <w:t>ų</w:t>
      </w:r>
      <w:r w:rsidRPr="00701CD8">
        <w:rPr>
          <w:iCs/>
          <w:color w:val="000000"/>
          <w:sz w:val="24"/>
          <w:szCs w:val="24"/>
          <w:lang w:eastAsia="lt-LT"/>
        </w:rPr>
        <w:t xml:space="preserve"> į Buhalterinės apskaitos įstatymo 18 straipsnį</w:t>
      </w:r>
      <w:r w:rsidR="00A7233F" w:rsidRPr="00701CD8">
        <w:rPr>
          <w:iCs/>
          <w:color w:val="000000"/>
          <w:sz w:val="24"/>
          <w:szCs w:val="24"/>
          <w:lang w:eastAsia="lt-LT"/>
        </w:rPr>
        <w:t>, privalomus apskaitos dokumentų rekvizitus, buhalterinę apskaitą</w:t>
      </w:r>
      <w:r w:rsidRPr="00701CD8">
        <w:rPr>
          <w:iCs/>
          <w:color w:val="000000"/>
          <w:sz w:val="24"/>
          <w:szCs w:val="24"/>
          <w:lang w:eastAsia="lt-LT"/>
        </w:rPr>
        <w:t>.</w:t>
      </w:r>
      <w:r w:rsidR="00421DA4">
        <w:rPr>
          <w:iCs/>
          <w:color w:val="000000"/>
          <w:sz w:val="24"/>
          <w:szCs w:val="24"/>
          <w:lang w:eastAsia="lt-LT"/>
        </w:rPr>
        <w:t xml:space="preserve"> Taip pat šio įstatymo </w:t>
      </w:r>
      <w:r w:rsidR="00421DA4" w:rsidRPr="00421DA4">
        <w:rPr>
          <w:iCs/>
          <w:color w:val="000000"/>
          <w:sz w:val="24"/>
          <w:szCs w:val="24"/>
          <w:lang w:eastAsia="lt-LT"/>
        </w:rPr>
        <w:t>57</w:t>
      </w:r>
      <w:r w:rsidR="00AE1871">
        <w:rPr>
          <w:iCs/>
          <w:color w:val="000000"/>
          <w:sz w:val="24"/>
          <w:szCs w:val="24"/>
          <w:lang w:eastAsia="lt-LT"/>
        </w:rPr>
        <w:t> </w:t>
      </w:r>
      <w:r w:rsidR="00421DA4" w:rsidRPr="00421DA4">
        <w:rPr>
          <w:iCs/>
          <w:color w:val="000000"/>
          <w:sz w:val="24"/>
          <w:szCs w:val="24"/>
          <w:lang w:eastAsia="lt-LT"/>
        </w:rPr>
        <w:t>straipsnio 4 dalyje įteisint</w:t>
      </w:r>
      <w:r w:rsidR="00421DA4">
        <w:rPr>
          <w:iCs/>
          <w:color w:val="000000"/>
          <w:sz w:val="24"/>
          <w:szCs w:val="24"/>
          <w:lang w:eastAsia="lt-LT"/>
        </w:rPr>
        <w:t>a</w:t>
      </w:r>
      <w:r w:rsidR="00421DA4" w:rsidRPr="00421DA4">
        <w:rPr>
          <w:iCs/>
          <w:color w:val="000000"/>
          <w:sz w:val="24"/>
          <w:szCs w:val="24"/>
          <w:lang w:eastAsia="lt-LT"/>
        </w:rPr>
        <w:t xml:space="preserve"> galimybė skaičiuojant pelno mokestį taikyti kitokį atsargų </w:t>
      </w:r>
      <w:r w:rsidR="00421DA4">
        <w:rPr>
          <w:iCs/>
          <w:color w:val="000000"/>
          <w:sz w:val="24"/>
          <w:szCs w:val="24"/>
          <w:lang w:eastAsia="lt-LT"/>
        </w:rPr>
        <w:t>įkainojimo būdą</w:t>
      </w:r>
      <w:r w:rsidR="00421DA4" w:rsidRPr="00421DA4">
        <w:rPr>
          <w:iCs/>
          <w:color w:val="000000"/>
          <w:sz w:val="24"/>
          <w:szCs w:val="24"/>
          <w:lang w:eastAsia="lt-LT"/>
        </w:rPr>
        <w:t xml:space="preserve"> </w:t>
      </w:r>
      <w:r w:rsidR="008E1836">
        <w:rPr>
          <w:iCs/>
          <w:color w:val="000000"/>
          <w:sz w:val="24"/>
          <w:szCs w:val="24"/>
          <w:lang w:eastAsia="lt-LT"/>
        </w:rPr>
        <w:t xml:space="preserve">nei </w:t>
      </w:r>
      <w:r w:rsidR="008E1836" w:rsidRPr="008E1836">
        <w:rPr>
          <w:iCs/>
          <w:color w:val="000000"/>
          <w:sz w:val="24"/>
          <w:szCs w:val="24"/>
          <w:lang w:eastAsia="lt-LT"/>
        </w:rPr>
        <w:t>„pirmasis į – pirmasis iš (FIFO)“</w:t>
      </w:r>
      <w:r w:rsidR="008E1836" w:rsidRPr="00473CC4">
        <w:rPr>
          <w:szCs w:val="24"/>
          <w:lang w:eastAsia="lt-LT"/>
        </w:rPr>
        <w:t xml:space="preserve"> </w:t>
      </w:r>
      <w:r w:rsidR="00421DA4" w:rsidRPr="00421DA4">
        <w:rPr>
          <w:iCs/>
          <w:color w:val="000000"/>
          <w:sz w:val="24"/>
          <w:szCs w:val="24"/>
          <w:lang w:eastAsia="lt-LT"/>
        </w:rPr>
        <w:t>tik gavus mokesčių administratoriaus sutikimą</w:t>
      </w:r>
      <w:r w:rsidR="00421DA4">
        <w:rPr>
          <w:iCs/>
          <w:color w:val="000000"/>
          <w:sz w:val="24"/>
          <w:szCs w:val="24"/>
          <w:lang w:eastAsia="lt-LT"/>
        </w:rPr>
        <w:t>.</w:t>
      </w:r>
      <w:r w:rsidR="00FD3FF1">
        <w:rPr>
          <w:iCs/>
          <w:color w:val="000000"/>
          <w:sz w:val="24"/>
          <w:szCs w:val="24"/>
          <w:lang w:eastAsia="lt-LT"/>
        </w:rPr>
        <w:t xml:space="preserve"> </w:t>
      </w:r>
      <w:r w:rsidR="002C2D58">
        <w:rPr>
          <w:iCs/>
          <w:color w:val="000000"/>
          <w:sz w:val="24"/>
          <w:szCs w:val="24"/>
          <w:lang w:eastAsia="lt-LT"/>
        </w:rPr>
        <w:t>D</w:t>
      </w:r>
      <w:r w:rsidR="00FD3FF1" w:rsidRPr="00FD3FF1">
        <w:rPr>
          <w:iCs/>
          <w:color w:val="000000"/>
          <w:sz w:val="24"/>
          <w:szCs w:val="24"/>
          <w:lang w:eastAsia="lt-LT"/>
        </w:rPr>
        <w:t xml:space="preserve">ėl kitokio </w:t>
      </w:r>
      <w:r w:rsidR="00FD3FF1">
        <w:rPr>
          <w:iCs/>
          <w:color w:val="000000"/>
          <w:sz w:val="24"/>
          <w:szCs w:val="24"/>
          <w:lang w:eastAsia="lt-LT"/>
        </w:rPr>
        <w:t>būdo</w:t>
      </w:r>
      <w:r w:rsidR="00FD3FF1" w:rsidRPr="00FD3FF1">
        <w:rPr>
          <w:iCs/>
          <w:color w:val="000000"/>
          <w:sz w:val="24"/>
          <w:szCs w:val="24"/>
          <w:lang w:eastAsia="lt-LT"/>
        </w:rPr>
        <w:t xml:space="preserve"> taikymo į mokesčių administratorių kreipia</w:t>
      </w:r>
      <w:r w:rsidR="002C2D58">
        <w:rPr>
          <w:iCs/>
          <w:color w:val="000000"/>
          <w:sz w:val="24"/>
          <w:szCs w:val="24"/>
          <w:lang w:eastAsia="lt-LT"/>
        </w:rPr>
        <w:t>masi</w:t>
      </w:r>
      <w:r w:rsidR="00FD3FF1" w:rsidRPr="00FD3FF1">
        <w:rPr>
          <w:iCs/>
          <w:color w:val="000000"/>
          <w:sz w:val="24"/>
          <w:szCs w:val="24"/>
          <w:lang w:eastAsia="lt-LT"/>
        </w:rPr>
        <w:t xml:space="preserve"> retai, todėl</w:t>
      </w:r>
      <w:r w:rsidR="0013309D">
        <w:rPr>
          <w:iCs/>
          <w:color w:val="000000"/>
          <w:sz w:val="24"/>
          <w:szCs w:val="24"/>
          <w:lang w:eastAsia="lt-LT"/>
        </w:rPr>
        <w:t>,</w:t>
      </w:r>
      <w:r w:rsidR="00FD3FF1" w:rsidRPr="00FD3FF1">
        <w:rPr>
          <w:iCs/>
          <w:color w:val="000000"/>
          <w:sz w:val="24"/>
          <w:szCs w:val="24"/>
          <w:lang w:eastAsia="lt-LT"/>
        </w:rPr>
        <w:t xml:space="preserve"> sieki</w:t>
      </w:r>
      <w:r w:rsidR="00FD3FF1">
        <w:rPr>
          <w:iCs/>
          <w:color w:val="000000"/>
          <w:sz w:val="24"/>
          <w:szCs w:val="24"/>
          <w:lang w:eastAsia="lt-LT"/>
        </w:rPr>
        <w:t>ant</w:t>
      </w:r>
      <w:r w:rsidR="00FD3FF1" w:rsidRPr="00FD3FF1">
        <w:rPr>
          <w:iCs/>
          <w:color w:val="000000"/>
          <w:sz w:val="24"/>
          <w:szCs w:val="24"/>
          <w:lang w:eastAsia="lt-LT"/>
        </w:rPr>
        <w:t xml:space="preserve"> sumažinti mokesčių mokėtojų naštą, </w:t>
      </w:r>
      <w:r w:rsidR="00FD3FF1">
        <w:rPr>
          <w:iCs/>
          <w:color w:val="000000"/>
          <w:sz w:val="24"/>
          <w:szCs w:val="24"/>
          <w:lang w:eastAsia="lt-LT"/>
        </w:rPr>
        <w:t>siūlytina</w:t>
      </w:r>
      <w:r w:rsidR="00FD3FF1" w:rsidRPr="00FD3FF1">
        <w:rPr>
          <w:iCs/>
          <w:color w:val="000000"/>
          <w:sz w:val="24"/>
          <w:szCs w:val="24"/>
          <w:lang w:eastAsia="lt-LT"/>
        </w:rPr>
        <w:t xml:space="preserve"> pakeisti šią </w:t>
      </w:r>
      <w:r w:rsidR="00FD3FF1">
        <w:rPr>
          <w:iCs/>
          <w:color w:val="000000"/>
          <w:sz w:val="24"/>
          <w:szCs w:val="24"/>
          <w:lang w:eastAsia="lt-LT"/>
        </w:rPr>
        <w:t>įstatymo</w:t>
      </w:r>
      <w:r w:rsidR="00FD3FF1" w:rsidRPr="00FD3FF1">
        <w:rPr>
          <w:iCs/>
          <w:color w:val="000000"/>
          <w:sz w:val="24"/>
          <w:szCs w:val="24"/>
          <w:lang w:eastAsia="lt-LT"/>
        </w:rPr>
        <w:t xml:space="preserve"> nuostatą, atsisakant reikalavimo kreiptis į mokesčių administratorių dėl sutikimo</w:t>
      </w:r>
      <w:r w:rsidR="00FD3FF1">
        <w:rPr>
          <w:iCs/>
          <w:color w:val="000000"/>
          <w:sz w:val="24"/>
          <w:szCs w:val="24"/>
          <w:lang w:eastAsia="lt-LT"/>
        </w:rPr>
        <w:t>.</w:t>
      </w:r>
    </w:p>
    <w:p w:rsidR="007650EA" w:rsidRPr="00701CD8" w:rsidRDefault="007650EA" w:rsidP="00B30992">
      <w:pPr>
        <w:widowControl w:val="0"/>
        <w:suppressAutoHyphens/>
        <w:spacing w:after="120"/>
        <w:ind w:firstLine="720"/>
        <w:jc w:val="both"/>
        <w:rPr>
          <w:iCs/>
          <w:color w:val="000000"/>
          <w:sz w:val="24"/>
          <w:szCs w:val="24"/>
          <w:lang w:eastAsia="lt-LT"/>
        </w:rPr>
      </w:pPr>
    </w:p>
    <w:p w:rsidR="007650EA" w:rsidRPr="00701CD8" w:rsidRDefault="007650EA" w:rsidP="00B30992">
      <w:pPr>
        <w:widowControl w:val="0"/>
        <w:suppressAutoHyphens/>
        <w:spacing w:after="120"/>
        <w:ind w:firstLine="720"/>
        <w:jc w:val="both"/>
        <w:rPr>
          <w:color w:val="000000"/>
          <w:sz w:val="24"/>
          <w:szCs w:val="24"/>
        </w:rPr>
      </w:pPr>
      <w:r w:rsidRPr="00701CD8">
        <w:rPr>
          <w:i/>
          <w:sz w:val="24"/>
          <w:szCs w:val="24"/>
        </w:rPr>
        <w:t>Viešųjų pirkimų įstatymo</w:t>
      </w:r>
      <w:r w:rsidRPr="00701CD8">
        <w:rPr>
          <w:sz w:val="24"/>
          <w:szCs w:val="24"/>
        </w:rPr>
        <w:t xml:space="preserve"> 22 straipsnis </w:t>
      </w:r>
      <w:r w:rsidR="00B577FD">
        <w:rPr>
          <w:sz w:val="24"/>
          <w:szCs w:val="24"/>
        </w:rPr>
        <w:t xml:space="preserve">nurodo </w:t>
      </w:r>
      <w:r w:rsidRPr="00701CD8">
        <w:rPr>
          <w:sz w:val="24"/>
          <w:szCs w:val="24"/>
        </w:rPr>
        <w:t>p</w:t>
      </w:r>
      <w:r w:rsidRPr="00701CD8">
        <w:rPr>
          <w:color w:val="000000"/>
          <w:sz w:val="24"/>
          <w:szCs w:val="24"/>
        </w:rPr>
        <w:t xml:space="preserve">erkančiajai organizacijai elektronines sąskaitas faktūras priimti ir apdoroti naudojant </w:t>
      </w:r>
      <w:r w:rsidR="00AB7D6F" w:rsidRPr="00701CD8">
        <w:rPr>
          <w:color w:val="000000"/>
          <w:sz w:val="24"/>
          <w:szCs w:val="24"/>
        </w:rPr>
        <w:t xml:space="preserve">IS </w:t>
      </w:r>
      <w:r w:rsidRPr="00701CD8">
        <w:rPr>
          <w:color w:val="000000"/>
          <w:sz w:val="24"/>
          <w:szCs w:val="24"/>
        </w:rPr>
        <w:t>„E. sąskaita“ priemon</w:t>
      </w:r>
      <w:r w:rsidR="008B7403" w:rsidRPr="00701CD8">
        <w:rPr>
          <w:color w:val="000000"/>
          <w:sz w:val="24"/>
          <w:szCs w:val="24"/>
        </w:rPr>
        <w:t>e</w:t>
      </w:r>
      <w:r w:rsidRPr="00701CD8">
        <w:rPr>
          <w:color w:val="000000"/>
          <w:sz w:val="24"/>
          <w:szCs w:val="24"/>
        </w:rPr>
        <w:t xml:space="preserve">s, </w:t>
      </w:r>
      <w:r w:rsidR="00EC7DFA">
        <w:rPr>
          <w:color w:val="000000"/>
          <w:sz w:val="24"/>
          <w:szCs w:val="24"/>
        </w:rPr>
        <w:t xml:space="preserve">išskyrus, </w:t>
      </w:r>
      <w:r w:rsidRPr="00701CD8">
        <w:rPr>
          <w:color w:val="000000"/>
          <w:sz w:val="24"/>
          <w:szCs w:val="24"/>
        </w:rPr>
        <w:t>kai pirkimo sutartys sudaromos žodžiu.</w:t>
      </w:r>
      <w:r w:rsidR="00EC7DFA">
        <w:rPr>
          <w:color w:val="000000"/>
        </w:rPr>
        <w:t xml:space="preserve"> </w:t>
      </w:r>
      <w:r w:rsidR="009E2347">
        <w:rPr>
          <w:color w:val="000000"/>
          <w:sz w:val="24"/>
          <w:szCs w:val="24"/>
        </w:rPr>
        <w:t>S</w:t>
      </w:r>
      <w:r w:rsidR="00EC7DFA" w:rsidRPr="00EC7DFA">
        <w:rPr>
          <w:color w:val="000000"/>
          <w:sz w:val="24"/>
          <w:szCs w:val="24"/>
        </w:rPr>
        <w:t>udarant žodines sutartis, sąskaitos faktūros galimai spausdinamos</w:t>
      </w:r>
      <w:r w:rsidR="00B577FD">
        <w:rPr>
          <w:color w:val="000000"/>
          <w:sz w:val="24"/>
          <w:szCs w:val="24"/>
        </w:rPr>
        <w:t>,</w:t>
      </w:r>
      <w:r w:rsidR="002D001B">
        <w:rPr>
          <w:color w:val="000000"/>
          <w:sz w:val="24"/>
          <w:szCs w:val="24"/>
        </w:rPr>
        <w:t xml:space="preserve"> </w:t>
      </w:r>
      <w:r w:rsidR="00B577FD">
        <w:rPr>
          <w:color w:val="000000"/>
          <w:sz w:val="24"/>
          <w:szCs w:val="24"/>
        </w:rPr>
        <w:t xml:space="preserve">vadinasi, </w:t>
      </w:r>
      <w:r w:rsidR="002D001B">
        <w:rPr>
          <w:color w:val="000000"/>
          <w:sz w:val="24"/>
          <w:szCs w:val="24"/>
        </w:rPr>
        <w:t xml:space="preserve">naudojamas popierius, </w:t>
      </w:r>
      <w:r w:rsidR="00EC7DFA" w:rsidRPr="00EC7DFA">
        <w:rPr>
          <w:color w:val="000000"/>
          <w:sz w:val="24"/>
          <w:szCs w:val="24"/>
        </w:rPr>
        <w:t xml:space="preserve">padaugėja rankinio darbo, </w:t>
      </w:r>
      <w:r w:rsidR="00B577FD">
        <w:rPr>
          <w:color w:val="000000"/>
          <w:sz w:val="24"/>
          <w:szCs w:val="24"/>
        </w:rPr>
        <w:t xml:space="preserve">iš </w:t>
      </w:r>
      <w:r w:rsidR="002D001B">
        <w:rPr>
          <w:color w:val="000000"/>
          <w:sz w:val="24"/>
          <w:szCs w:val="24"/>
        </w:rPr>
        <w:t>kai kuri</w:t>
      </w:r>
      <w:r w:rsidR="00B577FD">
        <w:rPr>
          <w:color w:val="000000"/>
          <w:sz w:val="24"/>
          <w:szCs w:val="24"/>
        </w:rPr>
        <w:t>ų</w:t>
      </w:r>
      <w:r w:rsidR="002D001B">
        <w:rPr>
          <w:color w:val="000000"/>
          <w:sz w:val="24"/>
          <w:szCs w:val="24"/>
        </w:rPr>
        <w:t xml:space="preserve"> subjekt</w:t>
      </w:r>
      <w:r w:rsidR="00B577FD">
        <w:rPr>
          <w:color w:val="000000"/>
          <w:sz w:val="24"/>
          <w:szCs w:val="24"/>
        </w:rPr>
        <w:t>ų</w:t>
      </w:r>
      <w:r w:rsidR="002D001B">
        <w:rPr>
          <w:color w:val="000000"/>
          <w:sz w:val="24"/>
          <w:szCs w:val="24"/>
        </w:rPr>
        <w:t xml:space="preserve"> </w:t>
      </w:r>
      <w:r w:rsidR="00B577FD">
        <w:rPr>
          <w:color w:val="000000"/>
          <w:sz w:val="24"/>
          <w:szCs w:val="24"/>
        </w:rPr>
        <w:t xml:space="preserve">sąskaitos faktūros </w:t>
      </w:r>
      <w:r w:rsidR="002D001B">
        <w:rPr>
          <w:color w:val="000000"/>
          <w:sz w:val="24"/>
          <w:szCs w:val="24"/>
        </w:rPr>
        <w:t xml:space="preserve">kelis kartus per dieną </w:t>
      </w:r>
      <w:r w:rsidR="00B577FD">
        <w:rPr>
          <w:color w:val="000000"/>
          <w:sz w:val="24"/>
          <w:szCs w:val="24"/>
        </w:rPr>
        <w:t xml:space="preserve">vežamos </w:t>
      </w:r>
      <w:r w:rsidR="002D001B">
        <w:rPr>
          <w:color w:val="000000"/>
          <w:sz w:val="24"/>
          <w:szCs w:val="24"/>
        </w:rPr>
        <w:t>į centralizuotai apskaitą tvarkančius</w:t>
      </w:r>
      <w:r w:rsidR="00B577FD">
        <w:rPr>
          <w:color w:val="000000"/>
          <w:sz w:val="24"/>
          <w:szCs w:val="24"/>
        </w:rPr>
        <w:t xml:space="preserve"> VSS</w:t>
      </w:r>
      <w:r w:rsidR="00FE28AE">
        <w:rPr>
          <w:color w:val="000000"/>
          <w:sz w:val="24"/>
          <w:szCs w:val="24"/>
        </w:rPr>
        <w:t>. Toks procesų organizavimas prieštarauja Europos žaliojo kurso nuostatoms</w:t>
      </w:r>
      <w:r w:rsidR="00B577FD">
        <w:rPr>
          <w:color w:val="000000"/>
          <w:sz w:val="24"/>
          <w:szCs w:val="24"/>
        </w:rPr>
        <w:t>,</w:t>
      </w:r>
      <w:r w:rsidR="00FE28AE">
        <w:rPr>
          <w:color w:val="000000"/>
          <w:sz w:val="24"/>
          <w:szCs w:val="24"/>
        </w:rPr>
        <w:t xml:space="preserve"> </w:t>
      </w:r>
      <w:r w:rsidR="00B577FD">
        <w:rPr>
          <w:color w:val="000000"/>
          <w:sz w:val="24"/>
          <w:szCs w:val="24"/>
        </w:rPr>
        <w:t>ne</w:t>
      </w:r>
      <w:r w:rsidR="00EC7DFA" w:rsidRPr="00EC7DFA">
        <w:rPr>
          <w:color w:val="000000"/>
          <w:sz w:val="24"/>
          <w:szCs w:val="24"/>
        </w:rPr>
        <w:t>išnaudojamos IS „E.</w:t>
      </w:r>
      <w:r w:rsidR="00B959F8" w:rsidRPr="00701CD8">
        <w:rPr>
          <w:color w:val="000000"/>
          <w:sz w:val="24"/>
          <w:szCs w:val="24"/>
        </w:rPr>
        <w:t> </w:t>
      </w:r>
      <w:r w:rsidR="00EC7DFA" w:rsidRPr="00EC7DFA">
        <w:rPr>
          <w:color w:val="000000"/>
          <w:sz w:val="24"/>
          <w:szCs w:val="24"/>
        </w:rPr>
        <w:t>sąskaita“ galimybės.</w:t>
      </w:r>
    </w:p>
    <w:p w:rsidR="00580819" w:rsidRDefault="00580819" w:rsidP="00B30992">
      <w:pPr>
        <w:widowControl w:val="0"/>
        <w:suppressAutoHyphens/>
        <w:spacing w:after="120"/>
        <w:ind w:firstLine="720"/>
        <w:jc w:val="both"/>
        <w:rPr>
          <w:color w:val="000000"/>
          <w:sz w:val="24"/>
          <w:szCs w:val="24"/>
        </w:rPr>
      </w:pPr>
    </w:p>
    <w:p w:rsidR="007650EA" w:rsidRPr="00550DCD" w:rsidRDefault="007650EA" w:rsidP="00B30992">
      <w:pPr>
        <w:widowControl w:val="0"/>
        <w:suppressAutoHyphens/>
        <w:spacing w:after="120"/>
        <w:ind w:firstLine="720"/>
        <w:jc w:val="both"/>
        <w:rPr>
          <w:iCs/>
          <w:color w:val="000000"/>
          <w:sz w:val="24"/>
          <w:szCs w:val="24"/>
          <w:lang w:val="en-US" w:eastAsia="lt-LT"/>
        </w:rPr>
      </w:pPr>
      <w:r w:rsidRPr="00701CD8">
        <w:rPr>
          <w:i/>
          <w:iCs/>
          <w:color w:val="000000"/>
          <w:sz w:val="24"/>
          <w:szCs w:val="24"/>
          <w:lang w:eastAsia="lt-LT"/>
        </w:rPr>
        <w:t xml:space="preserve">Akcinių bendrovių įstatymo </w:t>
      </w:r>
      <w:r w:rsidRPr="00701CD8">
        <w:rPr>
          <w:iCs/>
          <w:color w:val="000000"/>
          <w:sz w:val="24"/>
          <w:szCs w:val="24"/>
          <w:lang w:eastAsia="lt-LT"/>
        </w:rPr>
        <w:t>39 straipsn</w:t>
      </w:r>
      <w:r w:rsidR="008B7403" w:rsidRPr="00701CD8">
        <w:rPr>
          <w:iCs/>
          <w:color w:val="000000"/>
          <w:sz w:val="24"/>
          <w:szCs w:val="24"/>
          <w:lang w:eastAsia="lt-LT"/>
        </w:rPr>
        <w:t>yje</w:t>
      </w:r>
      <w:r w:rsidRPr="00701CD8">
        <w:rPr>
          <w:iCs/>
          <w:color w:val="000000"/>
          <w:sz w:val="24"/>
          <w:szCs w:val="24"/>
          <w:lang w:eastAsia="lt-LT"/>
        </w:rPr>
        <w:t xml:space="preserve"> nenu</w:t>
      </w:r>
      <w:r w:rsidR="008B7403" w:rsidRPr="00701CD8">
        <w:rPr>
          <w:iCs/>
          <w:color w:val="000000"/>
          <w:sz w:val="24"/>
          <w:szCs w:val="24"/>
          <w:lang w:eastAsia="lt-LT"/>
        </w:rPr>
        <w:t>statyta, kad</w:t>
      </w:r>
      <w:r w:rsidRPr="00701CD8">
        <w:rPr>
          <w:iCs/>
          <w:color w:val="000000"/>
          <w:sz w:val="24"/>
          <w:szCs w:val="24"/>
          <w:lang w:eastAsia="lt-LT"/>
        </w:rPr>
        <w:t xml:space="preserve"> finansinio turto vertės sumažėjimo sum</w:t>
      </w:r>
      <w:r w:rsidR="008B7403" w:rsidRPr="00701CD8">
        <w:rPr>
          <w:iCs/>
          <w:color w:val="000000"/>
          <w:sz w:val="24"/>
          <w:szCs w:val="24"/>
          <w:lang w:eastAsia="lt-LT"/>
        </w:rPr>
        <w:t>a</w:t>
      </w:r>
      <w:r w:rsidRPr="00701CD8">
        <w:rPr>
          <w:iCs/>
          <w:color w:val="000000"/>
          <w:sz w:val="24"/>
          <w:szCs w:val="24"/>
          <w:lang w:eastAsia="lt-LT"/>
        </w:rPr>
        <w:t>, gaut</w:t>
      </w:r>
      <w:r w:rsidR="008B7403" w:rsidRPr="00701CD8">
        <w:rPr>
          <w:iCs/>
          <w:color w:val="000000"/>
          <w:sz w:val="24"/>
          <w:szCs w:val="24"/>
          <w:lang w:eastAsia="lt-LT"/>
        </w:rPr>
        <w:t>a</w:t>
      </w:r>
      <w:r w:rsidRPr="00701CD8">
        <w:rPr>
          <w:iCs/>
          <w:color w:val="000000"/>
          <w:sz w:val="24"/>
          <w:szCs w:val="24"/>
          <w:lang w:eastAsia="lt-LT"/>
        </w:rPr>
        <w:t xml:space="preserve"> perkainojus turtą, rod</w:t>
      </w:r>
      <w:r w:rsidR="008B7403" w:rsidRPr="00701CD8">
        <w:rPr>
          <w:iCs/>
          <w:color w:val="000000"/>
          <w:sz w:val="24"/>
          <w:szCs w:val="24"/>
          <w:lang w:eastAsia="lt-LT"/>
        </w:rPr>
        <w:t>oma</w:t>
      </w:r>
      <w:r w:rsidRPr="00701CD8">
        <w:rPr>
          <w:iCs/>
          <w:color w:val="000000"/>
          <w:sz w:val="24"/>
          <w:szCs w:val="24"/>
          <w:lang w:eastAsia="lt-LT"/>
        </w:rPr>
        <w:t xml:space="preserve"> perkainojimo rezerve.</w:t>
      </w:r>
      <w:r w:rsidR="00550DCD">
        <w:rPr>
          <w:iCs/>
          <w:color w:val="000000"/>
          <w:sz w:val="24"/>
          <w:szCs w:val="24"/>
          <w:lang w:eastAsia="lt-LT"/>
        </w:rPr>
        <w:t xml:space="preserve"> Taip pat nėra nuorodos dėl nematerialiojo turto perkainojimo, nors </w:t>
      </w:r>
      <w:r w:rsidR="00550DCD">
        <w:rPr>
          <w:iCs/>
          <w:color w:val="000000"/>
          <w:sz w:val="24"/>
          <w:szCs w:val="24"/>
          <w:lang w:val="en-US" w:eastAsia="lt-LT"/>
        </w:rPr>
        <w:t>38</w:t>
      </w:r>
      <w:r w:rsidR="009E2347">
        <w:rPr>
          <w:iCs/>
          <w:color w:val="000000"/>
          <w:sz w:val="24"/>
          <w:szCs w:val="24"/>
          <w:lang w:val="en-US" w:eastAsia="lt-LT"/>
        </w:rPr>
        <w:t>-asis</w:t>
      </w:r>
      <w:r w:rsidR="00550DCD">
        <w:rPr>
          <w:iCs/>
          <w:color w:val="000000"/>
          <w:sz w:val="24"/>
          <w:szCs w:val="24"/>
          <w:lang w:val="en-US" w:eastAsia="lt-LT"/>
        </w:rPr>
        <w:t xml:space="preserve"> </w:t>
      </w:r>
      <w:r w:rsidR="006D5190">
        <w:rPr>
          <w:iCs/>
          <w:color w:val="000000"/>
          <w:sz w:val="24"/>
          <w:szCs w:val="24"/>
          <w:lang w:val="en-US" w:eastAsia="lt-LT"/>
        </w:rPr>
        <w:t>TAS</w:t>
      </w:r>
      <w:r w:rsidR="00550DCD">
        <w:rPr>
          <w:iCs/>
          <w:color w:val="000000"/>
          <w:sz w:val="24"/>
          <w:szCs w:val="24"/>
          <w:lang w:val="en-US" w:eastAsia="lt-LT"/>
        </w:rPr>
        <w:t xml:space="preserve"> </w:t>
      </w:r>
      <w:r w:rsidR="00550DCD" w:rsidRPr="00EC7DFA">
        <w:rPr>
          <w:color w:val="000000"/>
          <w:sz w:val="24"/>
          <w:szCs w:val="24"/>
        </w:rPr>
        <w:t>„</w:t>
      </w:r>
      <w:r w:rsidR="00550DCD">
        <w:rPr>
          <w:color w:val="000000"/>
          <w:sz w:val="24"/>
          <w:szCs w:val="24"/>
        </w:rPr>
        <w:t>Nematerialusis turtas“ numato tokio turto perkainojimo galimybę.</w:t>
      </w:r>
    </w:p>
    <w:p w:rsidR="007650EA" w:rsidRPr="00701CD8" w:rsidRDefault="006635AB" w:rsidP="00B30992">
      <w:pPr>
        <w:widowControl w:val="0"/>
        <w:suppressAutoHyphens/>
        <w:spacing w:after="120"/>
        <w:ind w:firstLine="720"/>
        <w:jc w:val="both"/>
        <w:rPr>
          <w:iCs/>
          <w:color w:val="000000"/>
          <w:sz w:val="24"/>
          <w:szCs w:val="24"/>
          <w:lang w:eastAsia="lt-LT"/>
        </w:rPr>
      </w:pPr>
      <w:r>
        <w:rPr>
          <w:iCs/>
          <w:color w:val="000000"/>
          <w:sz w:val="24"/>
          <w:szCs w:val="24"/>
          <w:lang w:eastAsia="lt-LT"/>
        </w:rPr>
        <w:t>Akcinių bendrovių į</w:t>
      </w:r>
      <w:r w:rsidR="007650EA" w:rsidRPr="00701CD8">
        <w:rPr>
          <w:iCs/>
          <w:color w:val="000000"/>
          <w:sz w:val="24"/>
          <w:szCs w:val="24"/>
          <w:lang w:eastAsia="lt-LT"/>
        </w:rPr>
        <w:t>statymas nustato, kad p</w:t>
      </w:r>
      <w:r w:rsidR="007650EA" w:rsidRPr="00701CD8">
        <w:rPr>
          <w:sz w:val="24"/>
          <w:szCs w:val="24"/>
        </w:rPr>
        <w:t>erkainojimo rezervu arba jo dalimi gali būti didinamas įstatinis kapitalas. I</w:t>
      </w:r>
      <w:r w:rsidR="007650EA" w:rsidRPr="00701CD8">
        <w:rPr>
          <w:iCs/>
          <w:color w:val="000000"/>
          <w:sz w:val="24"/>
          <w:szCs w:val="24"/>
          <w:lang w:eastAsia="lt-LT"/>
        </w:rPr>
        <w:t xml:space="preserve">š perkainojimo rezervo negali būti mažinami nuostoliai. Tokia </w:t>
      </w:r>
      <w:r>
        <w:rPr>
          <w:iCs/>
          <w:color w:val="000000"/>
          <w:sz w:val="24"/>
          <w:szCs w:val="24"/>
          <w:lang w:eastAsia="lt-LT"/>
        </w:rPr>
        <w:t xml:space="preserve">šio </w:t>
      </w:r>
      <w:r w:rsidR="007650EA" w:rsidRPr="00701CD8">
        <w:rPr>
          <w:iCs/>
          <w:color w:val="000000"/>
          <w:sz w:val="24"/>
          <w:szCs w:val="24"/>
          <w:lang w:eastAsia="lt-LT"/>
        </w:rPr>
        <w:t xml:space="preserve">įstatymo nuostata </w:t>
      </w:r>
      <w:r w:rsidR="00577A65" w:rsidRPr="00701CD8">
        <w:rPr>
          <w:iCs/>
          <w:color w:val="000000"/>
          <w:sz w:val="24"/>
          <w:szCs w:val="24"/>
          <w:lang w:eastAsia="lt-LT"/>
        </w:rPr>
        <w:t xml:space="preserve">neapima </w:t>
      </w:r>
      <w:r w:rsidR="007650EA" w:rsidRPr="00701CD8">
        <w:rPr>
          <w:color w:val="000000"/>
          <w:sz w:val="24"/>
          <w:szCs w:val="24"/>
          <w:lang w:eastAsia="lt-LT"/>
        </w:rPr>
        <w:t>Apskaitos direktyvos 7 straipsnio 2 dalies nuostatos, kad j</w:t>
      </w:r>
      <w:r w:rsidR="007650EA" w:rsidRPr="00701CD8">
        <w:rPr>
          <w:iCs/>
          <w:color w:val="000000"/>
          <w:sz w:val="24"/>
          <w:szCs w:val="24"/>
          <w:lang w:eastAsia="lt-LT"/>
        </w:rPr>
        <w:t>okios perkainojimo rezervo dalies nei tiesiogiai, nei netiesiogiai paskirstyti negalima</w:t>
      </w:r>
      <w:r>
        <w:rPr>
          <w:iCs/>
          <w:color w:val="000000"/>
          <w:sz w:val="24"/>
          <w:szCs w:val="24"/>
          <w:lang w:eastAsia="lt-LT"/>
        </w:rPr>
        <w:t>.</w:t>
      </w:r>
      <w:r w:rsidR="007650EA" w:rsidRPr="00701CD8">
        <w:rPr>
          <w:iCs/>
          <w:color w:val="000000"/>
          <w:sz w:val="24"/>
          <w:szCs w:val="24"/>
          <w:lang w:eastAsia="lt-LT"/>
        </w:rPr>
        <w:t xml:space="preserve"> Praktikoje galimi atvejai, kai subjekto nuostoliai panaikinami mažinant subjekto įstatinį kapitalą, kai prieš tai subjekto įstatinis kapitalas buvo padidintas perkainojimo rezervo dalimi.</w:t>
      </w:r>
    </w:p>
    <w:p w:rsidR="007650EA" w:rsidRPr="00701CD8" w:rsidRDefault="006635AB" w:rsidP="00B30992">
      <w:pPr>
        <w:widowControl w:val="0"/>
        <w:suppressAutoHyphens/>
        <w:spacing w:after="120"/>
        <w:ind w:firstLine="720"/>
        <w:jc w:val="both"/>
        <w:rPr>
          <w:iCs/>
          <w:color w:val="000000"/>
          <w:sz w:val="24"/>
          <w:szCs w:val="24"/>
          <w:lang w:eastAsia="lt-LT"/>
        </w:rPr>
      </w:pPr>
      <w:r>
        <w:rPr>
          <w:iCs/>
          <w:color w:val="000000"/>
          <w:sz w:val="24"/>
          <w:szCs w:val="24"/>
          <w:lang w:eastAsia="lt-LT"/>
        </w:rPr>
        <w:t>Akcinių bendrovių į</w:t>
      </w:r>
      <w:r w:rsidR="007650EA" w:rsidRPr="00701CD8">
        <w:rPr>
          <w:iCs/>
          <w:color w:val="000000"/>
          <w:sz w:val="24"/>
          <w:szCs w:val="24"/>
          <w:lang w:eastAsia="lt-LT"/>
        </w:rPr>
        <w:t>statymo 47</w:t>
      </w:r>
      <w:r w:rsidR="007650EA" w:rsidRPr="00701CD8">
        <w:rPr>
          <w:iCs/>
          <w:color w:val="000000"/>
          <w:sz w:val="24"/>
          <w:szCs w:val="24"/>
          <w:vertAlign w:val="superscript"/>
          <w:lang w:eastAsia="lt-LT"/>
        </w:rPr>
        <w:t>2</w:t>
      </w:r>
      <w:r w:rsidR="007650EA" w:rsidRPr="00701CD8">
        <w:rPr>
          <w:iCs/>
          <w:color w:val="000000"/>
          <w:sz w:val="24"/>
          <w:szCs w:val="24"/>
          <w:lang w:eastAsia="lt-LT"/>
        </w:rPr>
        <w:t xml:space="preserve"> straipsnis dėl akcijų apmokėjimo klaidinančiai nurodo į bendrovės lėšas iš bendrovės rezervo akcijoms suteikti. Akcijų suteikimas yra atlygio dalis, o rezervas sudaromas tik laikinai apribojant </w:t>
      </w:r>
      <w:proofErr w:type="spellStart"/>
      <w:r w:rsidR="007650EA" w:rsidRPr="00701CD8">
        <w:rPr>
          <w:iCs/>
          <w:color w:val="000000"/>
          <w:sz w:val="24"/>
          <w:szCs w:val="24"/>
          <w:lang w:eastAsia="lt-LT"/>
        </w:rPr>
        <w:t>paskirstytinąjį</w:t>
      </w:r>
      <w:proofErr w:type="spellEnd"/>
      <w:r w:rsidR="007650EA" w:rsidRPr="00701CD8">
        <w:rPr>
          <w:iCs/>
          <w:color w:val="000000"/>
          <w:sz w:val="24"/>
          <w:szCs w:val="24"/>
          <w:lang w:eastAsia="lt-LT"/>
        </w:rPr>
        <w:t xml:space="preserve"> pelną.</w:t>
      </w:r>
    </w:p>
    <w:p w:rsidR="007650EA" w:rsidRPr="00701CD8" w:rsidRDefault="006635AB" w:rsidP="00B30992">
      <w:pPr>
        <w:spacing w:after="120"/>
        <w:ind w:firstLine="709"/>
        <w:jc w:val="both"/>
        <w:rPr>
          <w:sz w:val="24"/>
          <w:szCs w:val="24"/>
        </w:rPr>
      </w:pPr>
      <w:r>
        <w:rPr>
          <w:iCs/>
          <w:color w:val="000000"/>
          <w:sz w:val="24"/>
          <w:szCs w:val="24"/>
          <w:lang w:eastAsia="lt-LT"/>
        </w:rPr>
        <w:t>Akcinių bendrovių į</w:t>
      </w:r>
      <w:r w:rsidR="007650EA" w:rsidRPr="00701CD8">
        <w:rPr>
          <w:iCs/>
          <w:color w:val="000000"/>
          <w:sz w:val="24"/>
          <w:szCs w:val="24"/>
          <w:lang w:eastAsia="lt-LT"/>
        </w:rPr>
        <w:t>statymas ne</w:t>
      </w:r>
      <w:r w:rsidR="00577A65" w:rsidRPr="00701CD8">
        <w:rPr>
          <w:iCs/>
          <w:color w:val="000000"/>
          <w:sz w:val="24"/>
          <w:szCs w:val="24"/>
          <w:lang w:eastAsia="lt-LT"/>
        </w:rPr>
        <w:t>apima</w:t>
      </w:r>
      <w:r w:rsidR="007650EA" w:rsidRPr="00701CD8">
        <w:rPr>
          <w:iCs/>
          <w:color w:val="000000"/>
          <w:sz w:val="24"/>
          <w:szCs w:val="24"/>
          <w:lang w:eastAsia="lt-LT"/>
        </w:rPr>
        <w:t xml:space="preserve"> Apskaitos direktyvos 12 straipsnio 11 dalies draudimo skirstyti pelną, kai </w:t>
      </w:r>
      <w:r w:rsidR="007650EA" w:rsidRPr="00701CD8">
        <w:rPr>
          <w:sz w:val="24"/>
          <w:szCs w:val="24"/>
        </w:rPr>
        <w:t xml:space="preserve">plėtros išlaidos nėra visiškai nurašytos, išskyrus tą atvejį, kai paskirstymui skirtų rezervų ir ankstesnių metų pelno suma yra bent jau lygi nenurašytai </w:t>
      </w:r>
      <w:r w:rsidR="00FE28AE">
        <w:rPr>
          <w:sz w:val="24"/>
          <w:szCs w:val="24"/>
        </w:rPr>
        <w:t xml:space="preserve">plėtros </w:t>
      </w:r>
      <w:r w:rsidR="007650EA" w:rsidRPr="00701CD8">
        <w:rPr>
          <w:sz w:val="24"/>
          <w:szCs w:val="24"/>
        </w:rPr>
        <w:t>išlaidų sumai.</w:t>
      </w:r>
    </w:p>
    <w:p w:rsidR="00AD5FAC" w:rsidRPr="00701CD8" w:rsidRDefault="00AD5FAC" w:rsidP="00AD5FAC">
      <w:pPr>
        <w:widowControl w:val="0"/>
        <w:suppressAutoHyphens/>
        <w:spacing w:after="120"/>
        <w:ind w:firstLine="720"/>
        <w:jc w:val="both"/>
        <w:rPr>
          <w:iCs/>
          <w:color w:val="000000"/>
          <w:sz w:val="24"/>
          <w:szCs w:val="24"/>
          <w:lang w:eastAsia="lt-LT"/>
        </w:rPr>
      </w:pPr>
      <w:r w:rsidRPr="00701CD8">
        <w:rPr>
          <w:iCs/>
          <w:color w:val="000000"/>
          <w:sz w:val="24"/>
          <w:szCs w:val="24"/>
          <w:lang w:eastAsia="lt-LT"/>
        </w:rPr>
        <w:t xml:space="preserve">Taip pat įstatymas nenustato </w:t>
      </w:r>
      <w:r>
        <w:rPr>
          <w:iCs/>
          <w:color w:val="000000"/>
          <w:sz w:val="24"/>
          <w:szCs w:val="24"/>
          <w:lang w:eastAsia="lt-LT"/>
        </w:rPr>
        <w:t>jokių išimčių</w:t>
      </w:r>
      <w:r w:rsidRPr="00701CD8">
        <w:rPr>
          <w:iCs/>
          <w:color w:val="000000"/>
          <w:sz w:val="24"/>
          <w:szCs w:val="24"/>
          <w:lang w:eastAsia="lt-LT"/>
        </w:rPr>
        <w:t xml:space="preserve"> dėl finansinių ataskaitų tvirtinimo</w:t>
      </w:r>
      <w:r>
        <w:rPr>
          <w:iCs/>
          <w:color w:val="000000"/>
          <w:sz w:val="24"/>
          <w:szCs w:val="24"/>
          <w:lang w:eastAsia="lt-LT"/>
        </w:rPr>
        <w:t xml:space="preserve">, net kai </w:t>
      </w:r>
      <w:r>
        <w:rPr>
          <w:iCs/>
          <w:color w:val="000000"/>
          <w:sz w:val="24"/>
          <w:szCs w:val="24"/>
          <w:lang w:eastAsia="lt-LT"/>
        </w:rPr>
        <w:lastRenderedPageBreak/>
        <w:t>įmonė likviduojama ir nėra prasmės tvirtinti jos ataskaitų</w:t>
      </w:r>
      <w:r w:rsidRPr="00701CD8">
        <w:rPr>
          <w:iCs/>
          <w:color w:val="000000"/>
          <w:sz w:val="24"/>
          <w:szCs w:val="24"/>
          <w:lang w:eastAsia="lt-LT"/>
        </w:rPr>
        <w:t>.</w:t>
      </w:r>
    </w:p>
    <w:p w:rsidR="004E5376" w:rsidRPr="00AD5FAC" w:rsidRDefault="007C15C4" w:rsidP="007C15C4">
      <w:pPr>
        <w:widowControl w:val="0"/>
        <w:suppressAutoHyphens/>
        <w:spacing w:after="120"/>
        <w:ind w:firstLine="720"/>
        <w:jc w:val="both"/>
        <w:rPr>
          <w:iCs/>
          <w:color w:val="000000"/>
          <w:sz w:val="24"/>
          <w:szCs w:val="24"/>
          <w:lang w:eastAsia="lt-LT"/>
        </w:rPr>
      </w:pPr>
      <w:r>
        <w:rPr>
          <w:iCs/>
          <w:color w:val="000000"/>
          <w:sz w:val="24"/>
          <w:szCs w:val="24"/>
          <w:lang w:eastAsia="lt-LT"/>
        </w:rPr>
        <w:t>M</w:t>
      </w:r>
      <w:r w:rsidRPr="007C15C4">
        <w:rPr>
          <w:iCs/>
          <w:color w:val="000000"/>
          <w:sz w:val="24"/>
          <w:szCs w:val="24"/>
          <w:lang w:eastAsia="lt-LT"/>
        </w:rPr>
        <w:t>ažųjų bendrijų įstatym</w:t>
      </w:r>
      <w:r>
        <w:rPr>
          <w:iCs/>
          <w:color w:val="000000"/>
          <w:sz w:val="24"/>
          <w:szCs w:val="24"/>
          <w:lang w:eastAsia="lt-LT"/>
        </w:rPr>
        <w:t>e</w:t>
      </w:r>
      <w:r w:rsidRPr="007C15C4">
        <w:rPr>
          <w:iCs/>
          <w:color w:val="000000"/>
          <w:sz w:val="24"/>
          <w:szCs w:val="24"/>
          <w:lang w:eastAsia="lt-LT"/>
        </w:rPr>
        <w:t xml:space="preserve">, </w:t>
      </w:r>
      <w:r>
        <w:rPr>
          <w:iCs/>
          <w:color w:val="000000"/>
          <w:sz w:val="24"/>
          <w:szCs w:val="24"/>
          <w:lang w:eastAsia="lt-LT"/>
        </w:rPr>
        <w:t>Ū</w:t>
      </w:r>
      <w:r w:rsidRPr="007C15C4">
        <w:rPr>
          <w:iCs/>
          <w:color w:val="000000"/>
          <w:sz w:val="24"/>
          <w:szCs w:val="24"/>
          <w:lang w:eastAsia="lt-LT"/>
        </w:rPr>
        <w:t>kinių bendrijų įstatym</w:t>
      </w:r>
      <w:r>
        <w:rPr>
          <w:iCs/>
          <w:color w:val="000000"/>
          <w:sz w:val="24"/>
          <w:szCs w:val="24"/>
          <w:lang w:eastAsia="lt-LT"/>
        </w:rPr>
        <w:t xml:space="preserve">e </w:t>
      </w:r>
      <w:r w:rsidRPr="00701CD8">
        <w:rPr>
          <w:iCs/>
          <w:color w:val="000000"/>
          <w:sz w:val="24"/>
          <w:szCs w:val="24"/>
          <w:lang w:eastAsia="lt-LT"/>
        </w:rPr>
        <w:t>nenustat</w:t>
      </w:r>
      <w:r>
        <w:rPr>
          <w:iCs/>
          <w:color w:val="000000"/>
          <w:sz w:val="24"/>
          <w:szCs w:val="24"/>
          <w:lang w:eastAsia="lt-LT"/>
        </w:rPr>
        <w:t>yta</w:t>
      </w:r>
      <w:r w:rsidRPr="00701CD8">
        <w:rPr>
          <w:iCs/>
          <w:color w:val="000000"/>
          <w:sz w:val="24"/>
          <w:szCs w:val="24"/>
          <w:lang w:eastAsia="lt-LT"/>
        </w:rPr>
        <w:t xml:space="preserve"> specialių nuostatų dėl likviduojam</w:t>
      </w:r>
      <w:r>
        <w:rPr>
          <w:iCs/>
          <w:color w:val="000000"/>
          <w:sz w:val="24"/>
          <w:szCs w:val="24"/>
          <w:lang w:eastAsia="lt-LT"/>
        </w:rPr>
        <w:t>ų</w:t>
      </w:r>
      <w:r w:rsidRPr="00701CD8">
        <w:rPr>
          <w:iCs/>
          <w:color w:val="000000"/>
          <w:sz w:val="24"/>
          <w:szCs w:val="24"/>
          <w:lang w:eastAsia="lt-LT"/>
        </w:rPr>
        <w:t xml:space="preserve"> </w:t>
      </w:r>
      <w:r>
        <w:rPr>
          <w:iCs/>
          <w:color w:val="000000"/>
          <w:sz w:val="24"/>
          <w:szCs w:val="24"/>
          <w:lang w:eastAsia="lt-LT"/>
        </w:rPr>
        <w:t>bendrijų</w:t>
      </w:r>
      <w:r w:rsidRPr="00701CD8">
        <w:rPr>
          <w:iCs/>
          <w:color w:val="000000"/>
          <w:sz w:val="24"/>
          <w:szCs w:val="24"/>
          <w:lang w:eastAsia="lt-LT"/>
        </w:rPr>
        <w:t xml:space="preserve"> finansinių ataskaitų (</w:t>
      </w:r>
      <w:proofErr w:type="spellStart"/>
      <w:r w:rsidRPr="00701CD8">
        <w:rPr>
          <w:iCs/>
          <w:color w:val="000000"/>
          <w:sz w:val="24"/>
          <w:szCs w:val="24"/>
          <w:lang w:eastAsia="lt-LT"/>
        </w:rPr>
        <w:t>ne)tvirtinimo</w:t>
      </w:r>
      <w:proofErr w:type="spellEnd"/>
      <w:r>
        <w:rPr>
          <w:iCs/>
          <w:color w:val="000000"/>
          <w:sz w:val="24"/>
          <w:szCs w:val="24"/>
          <w:lang w:eastAsia="lt-LT"/>
        </w:rPr>
        <w:t>.</w:t>
      </w:r>
    </w:p>
    <w:p w:rsidR="005F4EB6" w:rsidRPr="00FE28AE" w:rsidRDefault="00C30E6D" w:rsidP="00B30992">
      <w:pPr>
        <w:spacing w:after="120"/>
        <w:ind w:firstLine="709"/>
        <w:jc w:val="both"/>
        <w:rPr>
          <w:iCs/>
          <w:color w:val="000000"/>
          <w:sz w:val="24"/>
          <w:szCs w:val="24"/>
          <w:lang w:eastAsia="lt-LT"/>
        </w:rPr>
      </w:pPr>
      <w:r w:rsidRPr="00FE28AE">
        <w:rPr>
          <w:i/>
          <w:iCs/>
          <w:color w:val="000000"/>
          <w:sz w:val="24"/>
          <w:szCs w:val="24"/>
          <w:lang w:eastAsia="lt-LT"/>
        </w:rPr>
        <w:t xml:space="preserve">Administracinių nusižengimų kodekso </w:t>
      </w:r>
      <w:r w:rsidRPr="00FE28AE">
        <w:rPr>
          <w:iCs/>
          <w:color w:val="000000"/>
          <w:sz w:val="24"/>
          <w:szCs w:val="24"/>
          <w:lang w:eastAsia="lt-LT"/>
        </w:rPr>
        <w:t>205 straipsniu</w:t>
      </w:r>
      <w:r w:rsidR="00F55674" w:rsidRPr="00FE28AE">
        <w:rPr>
          <w:i/>
          <w:iCs/>
          <w:color w:val="000000"/>
          <w:sz w:val="24"/>
          <w:szCs w:val="24"/>
          <w:lang w:eastAsia="lt-LT"/>
        </w:rPr>
        <w:t xml:space="preserve">, Baudžiamojo kodekso </w:t>
      </w:r>
      <w:r w:rsidR="00F55674" w:rsidRPr="00FE28AE">
        <w:rPr>
          <w:iCs/>
          <w:color w:val="000000"/>
          <w:sz w:val="24"/>
          <w:szCs w:val="24"/>
          <w:lang w:eastAsia="lt-LT"/>
        </w:rPr>
        <w:t>222 ir 223 straipsniais</w:t>
      </w:r>
      <w:r w:rsidRPr="00FE28AE">
        <w:rPr>
          <w:iCs/>
          <w:color w:val="000000"/>
          <w:sz w:val="24"/>
          <w:szCs w:val="24"/>
          <w:lang w:eastAsia="lt-LT"/>
        </w:rPr>
        <w:t xml:space="preserve"> nustatytos baudos </w:t>
      </w:r>
      <w:r w:rsidR="002B19F1">
        <w:rPr>
          <w:iCs/>
          <w:color w:val="000000"/>
          <w:sz w:val="24"/>
          <w:szCs w:val="24"/>
          <w:lang w:eastAsia="lt-LT"/>
        </w:rPr>
        <w:t>orientuotos į</w:t>
      </w:r>
      <w:r w:rsidRPr="00FE28AE">
        <w:rPr>
          <w:iCs/>
          <w:color w:val="000000"/>
          <w:sz w:val="24"/>
          <w:szCs w:val="24"/>
          <w:lang w:eastAsia="lt-LT"/>
        </w:rPr>
        <w:t xml:space="preserve"> apskaitos tvarkymo</w:t>
      </w:r>
      <w:r w:rsidR="00C4696C" w:rsidRPr="00FE28AE">
        <w:rPr>
          <w:iCs/>
          <w:color w:val="000000"/>
          <w:sz w:val="24"/>
          <w:szCs w:val="24"/>
          <w:lang w:eastAsia="lt-LT"/>
        </w:rPr>
        <w:t xml:space="preserve"> pažeidim</w:t>
      </w:r>
      <w:r w:rsidR="002B19F1">
        <w:rPr>
          <w:iCs/>
          <w:color w:val="000000"/>
          <w:sz w:val="24"/>
          <w:szCs w:val="24"/>
          <w:lang w:eastAsia="lt-LT"/>
        </w:rPr>
        <w:t>u</w:t>
      </w:r>
      <w:r w:rsidR="00C4696C" w:rsidRPr="00FE28AE">
        <w:rPr>
          <w:iCs/>
          <w:color w:val="000000"/>
          <w:sz w:val="24"/>
          <w:szCs w:val="24"/>
          <w:lang w:eastAsia="lt-LT"/>
        </w:rPr>
        <w:t>s, trūksta nuostatų dėl apskaitos organizavimo</w:t>
      </w:r>
      <w:r w:rsidR="00FF3377">
        <w:rPr>
          <w:iCs/>
          <w:color w:val="000000"/>
          <w:sz w:val="24"/>
          <w:szCs w:val="24"/>
          <w:lang w:eastAsia="lt-LT"/>
        </w:rPr>
        <w:t>, b</w:t>
      </w:r>
      <w:r w:rsidR="00FF3377" w:rsidRPr="00C52A0C">
        <w:rPr>
          <w:sz w:val="24"/>
          <w:szCs w:val="24"/>
          <w:lang w:eastAsia="lt-LT"/>
        </w:rPr>
        <w:t xml:space="preserve">endrų </w:t>
      </w:r>
      <w:r w:rsidR="00FF3377" w:rsidRPr="00C52A0C">
        <w:rPr>
          <w:color w:val="000000"/>
          <w:sz w:val="24"/>
          <w:szCs w:val="24"/>
          <w:lang w:eastAsia="lt-LT"/>
        </w:rPr>
        <w:t xml:space="preserve">viešojo sektoriaus </w:t>
      </w:r>
      <w:r w:rsidR="009A3577">
        <w:rPr>
          <w:color w:val="000000"/>
          <w:sz w:val="24"/>
          <w:szCs w:val="24"/>
          <w:lang w:eastAsia="lt-LT"/>
        </w:rPr>
        <w:t xml:space="preserve">veiklos </w:t>
      </w:r>
      <w:r w:rsidR="00FF3377" w:rsidRPr="00C52A0C">
        <w:rPr>
          <w:color w:val="000000"/>
          <w:sz w:val="24"/>
          <w:szCs w:val="24"/>
          <w:lang w:eastAsia="lt-LT"/>
        </w:rPr>
        <w:t>valdymo</w:t>
      </w:r>
      <w:r w:rsidR="00FF3377" w:rsidRPr="00C52A0C">
        <w:rPr>
          <w:sz w:val="24"/>
          <w:szCs w:val="24"/>
          <w:lang w:eastAsia="lt-LT"/>
        </w:rPr>
        <w:t xml:space="preserve"> </w:t>
      </w:r>
      <w:r w:rsidR="002851DE">
        <w:rPr>
          <w:sz w:val="24"/>
          <w:szCs w:val="24"/>
          <w:lang w:eastAsia="lt-LT"/>
        </w:rPr>
        <w:t xml:space="preserve">IS </w:t>
      </w:r>
      <w:r w:rsidR="00FF3377" w:rsidRPr="00C52A0C">
        <w:rPr>
          <w:sz w:val="24"/>
          <w:szCs w:val="24"/>
          <w:lang w:eastAsia="lt-LT"/>
        </w:rPr>
        <w:t>naudojimo reikalavimų</w:t>
      </w:r>
      <w:r w:rsidR="002B19F1">
        <w:rPr>
          <w:iCs/>
          <w:color w:val="000000"/>
          <w:sz w:val="24"/>
          <w:szCs w:val="24"/>
          <w:lang w:eastAsia="lt-LT"/>
        </w:rPr>
        <w:t xml:space="preserve"> pažeidimų</w:t>
      </w:r>
      <w:r w:rsidR="00C4696C" w:rsidRPr="00FE28AE">
        <w:rPr>
          <w:iCs/>
          <w:color w:val="000000"/>
          <w:sz w:val="24"/>
          <w:szCs w:val="24"/>
          <w:lang w:eastAsia="lt-LT"/>
        </w:rPr>
        <w:t>.</w:t>
      </w:r>
    </w:p>
    <w:p w:rsidR="00C30E6D" w:rsidRPr="00701CD8" w:rsidRDefault="00C30E6D" w:rsidP="00B30992">
      <w:pPr>
        <w:spacing w:after="120"/>
        <w:ind w:firstLine="709"/>
        <w:jc w:val="both"/>
        <w:rPr>
          <w:sz w:val="24"/>
          <w:szCs w:val="24"/>
        </w:rPr>
      </w:pPr>
    </w:p>
    <w:p w:rsidR="007650EA" w:rsidRPr="00701CD8" w:rsidRDefault="007650EA" w:rsidP="00B30992">
      <w:pPr>
        <w:spacing w:after="120"/>
        <w:ind w:right="98" w:firstLine="720"/>
        <w:jc w:val="both"/>
        <w:rPr>
          <w:sz w:val="24"/>
          <w:szCs w:val="24"/>
        </w:rPr>
      </w:pPr>
      <w:r w:rsidRPr="00701CD8">
        <w:rPr>
          <w:b/>
          <w:bCs/>
          <w:sz w:val="24"/>
          <w:szCs w:val="24"/>
        </w:rPr>
        <w:t xml:space="preserve">4. </w:t>
      </w:r>
      <w:r w:rsidRPr="00701CD8">
        <w:rPr>
          <w:b/>
          <w:sz w:val="24"/>
          <w:szCs w:val="24"/>
        </w:rPr>
        <w:t>Kokios siūlomos naujos teisinio reguliavimo nuostatos ir kokių teigiamų rezultatų laukiama</w:t>
      </w:r>
    </w:p>
    <w:p w:rsidR="0077412A" w:rsidRPr="00701CD8" w:rsidRDefault="007650EA" w:rsidP="00B30992">
      <w:pPr>
        <w:spacing w:after="120"/>
        <w:ind w:right="96" w:firstLine="709"/>
        <w:jc w:val="both"/>
        <w:rPr>
          <w:color w:val="000000"/>
          <w:sz w:val="24"/>
          <w:szCs w:val="24"/>
          <w:lang w:eastAsia="lt-LT"/>
        </w:rPr>
      </w:pPr>
      <w:r w:rsidRPr="00701CD8">
        <w:rPr>
          <w:color w:val="000000"/>
          <w:sz w:val="24"/>
          <w:szCs w:val="24"/>
          <w:lang w:eastAsia="lt-LT"/>
        </w:rPr>
        <w:t>Atsižvelgiant į</w:t>
      </w:r>
      <w:r w:rsidR="0077412A" w:rsidRPr="00701CD8">
        <w:rPr>
          <w:color w:val="000000"/>
          <w:sz w:val="24"/>
          <w:szCs w:val="24"/>
          <w:lang w:eastAsia="lt-LT"/>
        </w:rPr>
        <w:t>:</w:t>
      </w:r>
    </w:p>
    <w:p w:rsidR="0077412A" w:rsidRPr="00701CD8" w:rsidRDefault="0077412A" w:rsidP="00B30992">
      <w:pPr>
        <w:spacing w:after="120"/>
        <w:ind w:right="96" w:firstLine="709"/>
        <w:jc w:val="both"/>
        <w:rPr>
          <w:color w:val="000000"/>
          <w:sz w:val="24"/>
          <w:szCs w:val="24"/>
          <w:lang w:eastAsia="lt-LT"/>
        </w:rPr>
      </w:pPr>
      <w:r w:rsidRPr="00701CD8">
        <w:rPr>
          <w:color w:val="000000"/>
          <w:sz w:val="24"/>
          <w:szCs w:val="24"/>
          <w:lang w:eastAsia="lt-LT"/>
        </w:rPr>
        <w:t>1)</w:t>
      </w:r>
      <w:r w:rsidR="009C6ECF" w:rsidRPr="00701CD8">
        <w:rPr>
          <w:color w:val="000000"/>
          <w:sz w:val="24"/>
          <w:szCs w:val="24"/>
          <w:lang w:eastAsia="lt-LT"/>
        </w:rPr>
        <w:t xml:space="preserve"> </w:t>
      </w:r>
      <w:r w:rsidR="007650EA" w:rsidRPr="00701CD8">
        <w:rPr>
          <w:color w:val="000000"/>
          <w:sz w:val="24"/>
          <w:szCs w:val="24"/>
          <w:lang w:eastAsia="lt-LT"/>
        </w:rPr>
        <w:t>diskusijų su verslo, akademine visuomene rezultatus (</w:t>
      </w:r>
      <w:r w:rsidR="00577A65" w:rsidRPr="00701CD8">
        <w:rPr>
          <w:color w:val="000000"/>
          <w:sz w:val="24"/>
          <w:szCs w:val="24"/>
          <w:lang w:eastAsia="lt-LT"/>
        </w:rPr>
        <w:t>sąvokos</w:t>
      </w:r>
      <w:r w:rsidR="007650EA" w:rsidRPr="00701CD8">
        <w:rPr>
          <w:color w:val="000000"/>
          <w:sz w:val="24"/>
          <w:szCs w:val="24"/>
          <w:lang w:eastAsia="lt-LT"/>
        </w:rPr>
        <w:t xml:space="preserve"> „buhalterija“, „buhalteris“ yra</w:t>
      </w:r>
      <w:r w:rsidR="006618F1" w:rsidRPr="00701CD8">
        <w:rPr>
          <w:color w:val="000000"/>
          <w:sz w:val="24"/>
          <w:szCs w:val="24"/>
          <w:lang w:eastAsia="lt-LT"/>
        </w:rPr>
        <w:t xml:space="preserve"> </w:t>
      </w:r>
      <w:r w:rsidR="007650EA" w:rsidRPr="00701CD8">
        <w:rPr>
          <w:color w:val="000000"/>
          <w:sz w:val="24"/>
          <w:szCs w:val="24"/>
          <w:lang w:eastAsia="lt-LT"/>
        </w:rPr>
        <w:t>pasen</w:t>
      </w:r>
      <w:r w:rsidR="00577A65" w:rsidRPr="00701CD8">
        <w:rPr>
          <w:color w:val="000000"/>
          <w:sz w:val="24"/>
          <w:szCs w:val="24"/>
          <w:lang w:eastAsia="lt-LT"/>
        </w:rPr>
        <w:t>usios</w:t>
      </w:r>
      <w:r w:rsidR="007650EA" w:rsidRPr="00701CD8">
        <w:rPr>
          <w:color w:val="000000"/>
          <w:sz w:val="24"/>
          <w:szCs w:val="24"/>
          <w:lang w:eastAsia="lt-LT"/>
        </w:rPr>
        <w:t xml:space="preserve">, </w:t>
      </w:r>
      <w:r w:rsidR="002B19F1">
        <w:rPr>
          <w:color w:val="000000"/>
          <w:sz w:val="24"/>
          <w:szCs w:val="24"/>
          <w:lang w:eastAsia="lt-LT"/>
        </w:rPr>
        <w:t>prieštaringai vertinamos</w:t>
      </w:r>
      <w:r w:rsidR="00362B28">
        <w:rPr>
          <w:color w:val="000000"/>
          <w:sz w:val="24"/>
          <w:szCs w:val="24"/>
          <w:lang w:eastAsia="lt-LT"/>
        </w:rPr>
        <w:t>,</w:t>
      </w:r>
      <w:r w:rsidR="009E2347">
        <w:rPr>
          <w:color w:val="000000"/>
          <w:sz w:val="24"/>
          <w:szCs w:val="24"/>
        </w:rPr>
        <w:t xml:space="preserve"> klaidinančios, nes</w:t>
      </w:r>
      <w:r w:rsidR="00362B28" w:rsidRPr="00362B28">
        <w:rPr>
          <w:color w:val="000000"/>
          <w:sz w:val="24"/>
          <w:szCs w:val="24"/>
        </w:rPr>
        <w:t xml:space="preserve"> vyr</w:t>
      </w:r>
      <w:r w:rsidR="009E2347">
        <w:rPr>
          <w:color w:val="000000"/>
          <w:sz w:val="24"/>
          <w:szCs w:val="24"/>
        </w:rPr>
        <w:t>iausiuoju</w:t>
      </w:r>
      <w:r w:rsidR="00362B28" w:rsidRPr="00362B28">
        <w:rPr>
          <w:color w:val="000000"/>
          <w:sz w:val="24"/>
          <w:szCs w:val="24"/>
        </w:rPr>
        <w:t xml:space="preserve"> buhalteriu galima vadinti ir asmenį, rengiantį didelės įmonės finansines ataskaitas, užtikrinantį tinkamą apskaitos sistemos sukū</w:t>
      </w:r>
      <w:r w:rsidR="00362B28">
        <w:rPr>
          <w:color w:val="000000"/>
          <w:sz w:val="24"/>
          <w:szCs w:val="24"/>
        </w:rPr>
        <w:t xml:space="preserve">rimą ir įgyvendinimą, </w:t>
      </w:r>
      <w:r w:rsidR="009E2347">
        <w:rPr>
          <w:color w:val="000000"/>
          <w:sz w:val="24"/>
          <w:szCs w:val="24"/>
        </w:rPr>
        <w:t xml:space="preserve">ir </w:t>
      </w:r>
      <w:r w:rsidR="00362B28">
        <w:rPr>
          <w:color w:val="000000"/>
          <w:sz w:val="24"/>
          <w:szCs w:val="24"/>
        </w:rPr>
        <w:t>asmenį, tvarkantį</w:t>
      </w:r>
      <w:r w:rsidR="00362B28" w:rsidRPr="00362B28">
        <w:rPr>
          <w:color w:val="000000"/>
          <w:sz w:val="24"/>
          <w:szCs w:val="24"/>
        </w:rPr>
        <w:t xml:space="preserve"> mažo subjekto </w:t>
      </w:r>
      <w:r w:rsidR="00362B28">
        <w:rPr>
          <w:color w:val="000000"/>
          <w:sz w:val="24"/>
          <w:szCs w:val="24"/>
        </w:rPr>
        <w:t>apskaitą, atitinkamai registruojantį</w:t>
      </w:r>
      <w:r w:rsidR="00362B28" w:rsidRPr="00362B28">
        <w:rPr>
          <w:color w:val="000000"/>
          <w:sz w:val="24"/>
          <w:szCs w:val="24"/>
        </w:rPr>
        <w:t xml:space="preserve"> nesudėtingas ūkines operacijas</w:t>
      </w:r>
      <w:r w:rsidR="009E2347">
        <w:rPr>
          <w:color w:val="000000"/>
          <w:sz w:val="24"/>
          <w:szCs w:val="24"/>
        </w:rPr>
        <w:t>)</w:t>
      </w:r>
      <w:r w:rsidR="00577A65" w:rsidRPr="00701CD8">
        <w:rPr>
          <w:color w:val="000000"/>
          <w:sz w:val="24"/>
          <w:szCs w:val="24"/>
          <w:lang w:eastAsia="lt-LT"/>
        </w:rPr>
        <w:t>;</w:t>
      </w:r>
    </w:p>
    <w:p w:rsidR="0077412A" w:rsidRPr="00701CD8" w:rsidRDefault="0077412A" w:rsidP="00B30992">
      <w:pPr>
        <w:spacing w:after="120"/>
        <w:ind w:right="96" w:firstLine="709"/>
        <w:jc w:val="both"/>
        <w:rPr>
          <w:color w:val="000000"/>
          <w:sz w:val="24"/>
          <w:szCs w:val="24"/>
          <w:lang w:eastAsia="lt-LT"/>
        </w:rPr>
      </w:pPr>
      <w:r w:rsidRPr="00701CD8">
        <w:rPr>
          <w:color w:val="000000"/>
          <w:sz w:val="24"/>
          <w:szCs w:val="24"/>
          <w:lang w:eastAsia="lt-LT"/>
        </w:rPr>
        <w:t xml:space="preserve">2) </w:t>
      </w:r>
      <w:r w:rsidR="007650EA" w:rsidRPr="00701CD8">
        <w:rPr>
          <w:color w:val="000000"/>
          <w:sz w:val="24"/>
          <w:szCs w:val="24"/>
          <w:lang w:eastAsia="lt-LT"/>
        </w:rPr>
        <w:t xml:space="preserve">nusistovėjusią praktiką (aukštosiose mokyklose dėstoma finansų apskaita, apskaita, </w:t>
      </w:r>
      <w:r w:rsidR="00577A65" w:rsidRPr="00701CD8">
        <w:rPr>
          <w:color w:val="000000"/>
          <w:sz w:val="24"/>
          <w:szCs w:val="24"/>
          <w:lang w:eastAsia="lt-LT"/>
        </w:rPr>
        <w:t>o</w:t>
      </w:r>
      <w:r w:rsidR="007650EA" w:rsidRPr="00701CD8">
        <w:rPr>
          <w:color w:val="000000"/>
          <w:sz w:val="24"/>
          <w:szCs w:val="24"/>
          <w:lang w:eastAsia="lt-LT"/>
        </w:rPr>
        <w:t xml:space="preserve"> ne buhalterinė apskaita; dažniausios pareigos subjektuose – finansininkas, finansų vadovas, </w:t>
      </w:r>
      <w:r w:rsidR="00577A65" w:rsidRPr="00701CD8">
        <w:rPr>
          <w:color w:val="000000"/>
          <w:sz w:val="24"/>
          <w:szCs w:val="24"/>
          <w:lang w:eastAsia="lt-LT"/>
        </w:rPr>
        <w:t>o</w:t>
      </w:r>
      <w:r w:rsidR="007650EA" w:rsidRPr="00701CD8">
        <w:rPr>
          <w:color w:val="000000"/>
          <w:sz w:val="24"/>
          <w:szCs w:val="24"/>
          <w:lang w:eastAsia="lt-LT"/>
        </w:rPr>
        <w:t xml:space="preserve"> ne vyriausiasis buhalteris (buhalteris</w:t>
      </w:r>
      <w:r w:rsidRPr="00701CD8">
        <w:rPr>
          <w:color w:val="000000"/>
          <w:sz w:val="24"/>
          <w:szCs w:val="24"/>
          <w:lang w:eastAsia="lt-LT"/>
        </w:rPr>
        <w:t>)</w:t>
      </w:r>
      <w:r w:rsidR="00F40D10" w:rsidRPr="00701CD8">
        <w:rPr>
          <w:color w:val="000000"/>
          <w:sz w:val="24"/>
          <w:szCs w:val="24"/>
          <w:lang w:eastAsia="lt-LT"/>
        </w:rPr>
        <w:t xml:space="preserve">, padaliniai, tvarkantys subjektų apskaitą, </w:t>
      </w:r>
      <w:r w:rsidR="000A0A89" w:rsidRPr="00701CD8">
        <w:rPr>
          <w:color w:val="000000"/>
          <w:sz w:val="24"/>
          <w:szCs w:val="24"/>
          <w:lang w:eastAsia="lt-LT"/>
        </w:rPr>
        <w:t xml:space="preserve">rengiantys </w:t>
      </w:r>
      <w:r w:rsidR="00F40D10" w:rsidRPr="00701CD8">
        <w:rPr>
          <w:color w:val="000000"/>
          <w:sz w:val="24"/>
          <w:szCs w:val="24"/>
          <w:lang w:eastAsia="lt-LT"/>
        </w:rPr>
        <w:t>finansines ataskaitas</w:t>
      </w:r>
      <w:r w:rsidR="006635AB">
        <w:rPr>
          <w:color w:val="000000"/>
          <w:sz w:val="24"/>
          <w:szCs w:val="24"/>
          <w:lang w:eastAsia="lt-LT"/>
        </w:rPr>
        <w:t>,</w:t>
      </w:r>
      <w:r w:rsidR="00F40D10" w:rsidRPr="00701CD8">
        <w:rPr>
          <w:color w:val="000000"/>
          <w:sz w:val="24"/>
          <w:szCs w:val="24"/>
          <w:lang w:eastAsia="lt-LT"/>
        </w:rPr>
        <w:t xml:space="preserve"> dažniausiai vadinami finansų ir (arba) apskaitos</w:t>
      </w:r>
      <w:r w:rsidR="00577A65" w:rsidRPr="00701CD8">
        <w:rPr>
          <w:color w:val="000000"/>
          <w:sz w:val="24"/>
          <w:szCs w:val="24"/>
          <w:lang w:eastAsia="lt-LT"/>
        </w:rPr>
        <w:t xml:space="preserve"> padaliniais</w:t>
      </w:r>
      <w:r w:rsidR="00F40D10" w:rsidRPr="00701CD8">
        <w:rPr>
          <w:color w:val="000000"/>
          <w:sz w:val="24"/>
          <w:szCs w:val="24"/>
          <w:lang w:eastAsia="lt-LT"/>
        </w:rPr>
        <w:t xml:space="preserve">, </w:t>
      </w:r>
      <w:r w:rsidR="00577A65" w:rsidRPr="00701CD8">
        <w:rPr>
          <w:color w:val="000000"/>
          <w:sz w:val="24"/>
          <w:szCs w:val="24"/>
          <w:lang w:eastAsia="lt-LT"/>
        </w:rPr>
        <w:t>o</w:t>
      </w:r>
      <w:r w:rsidR="00F40D10" w:rsidRPr="00701CD8">
        <w:rPr>
          <w:color w:val="000000"/>
          <w:sz w:val="24"/>
          <w:szCs w:val="24"/>
          <w:lang w:eastAsia="lt-LT"/>
        </w:rPr>
        <w:t xml:space="preserve"> ne buhalterija</w:t>
      </w:r>
      <w:r w:rsidR="007650EA" w:rsidRPr="00701CD8">
        <w:rPr>
          <w:color w:val="000000"/>
          <w:sz w:val="24"/>
          <w:szCs w:val="24"/>
          <w:lang w:eastAsia="lt-LT"/>
        </w:rPr>
        <w:t>)</w:t>
      </w:r>
      <w:r w:rsidR="00577A65" w:rsidRPr="00701CD8">
        <w:rPr>
          <w:color w:val="000000"/>
          <w:sz w:val="24"/>
          <w:szCs w:val="24"/>
          <w:lang w:eastAsia="lt-LT"/>
        </w:rPr>
        <w:t>;</w:t>
      </w:r>
    </w:p>
    <w:p w:rsidR="007650EA" w:rsidRPr="00701CD8" w:rsidRDefault="0077412A" w:rsidP="00B30992">
      <w:pPr>
        <w:spacing w:after="120"/>
        <w:ind w:right="96" w:firstLine="709"/>
        <w:jc w:val="both"/>
        <w:rPr>
          <w:color w:val="000000"/>
          <w:sz w:val="24"/>
          <w:szCs w:val="24"/>
          <w:lang w:eastAsia="lt-LT"/>
        </w:rPr>
      </w:pPr>
      <w:r w:rsidRPr="00701CD8">
        <w:rPr>
          <w:color w:val="000000"/>
          <w:sz w:val="24"/>
          <w:szCs w:val="24"/>
          <w:lang w:eastAsia="lt-LT"/>
        </w:rPr>
        <w:t xml:space="preserve">3) </w:t>
      </w:r>
      <w:r w:rsidR="00D63DC7" w:rsidRPr="00701CD8">
        <w:rPr>
          <w:color w:val="000000"/>
          <w:sz w:val="24"/>
          <w:szCs w:val="24"/>
          <w:lang w:eastAsia="lt-LT"/>
        </w:rPr>
        <w:t xml:space="preserve">ĮFAĮ </w:t>
      </w:r>
      <w:r w:rsidR="007650EA" w:rsidRPr="00701CD8">
        <w:rPr>
          <w:color w:val="000000"/>
          <w:sz w:val="24"/>
          <w:szCs w:val="24"/>
          <w:lang w:eastAsia="lt-LT"/>
        </w:rPr>
        <w:t>vartojam</w:t>
      </w:r>
      <w:r w:rsidRPr="00701CD8">
        <w:rPr>
          <w:color w:val="000000"/>
          <w:sz w:val="24"/>
          <w:szCs w:val="24"/>
          <w:lang w:eastAsia="lt-LT"/>
        </w:rPr>
        <w:t>us</w:t>
      </w:r>
      <w:r w:rsidR="007650EA" w:rsidRPr="00701CD8">
        <w:rPr>
          <w:color w:val="000000"/>
          <w:sz w:val="24"/>
          <w:szCs w:val="24"/>
          <w:lang w:eastAsia="lt-LT"/>
        </w:rPr>
        <w:t xml:space="preserve"> termin</w:t>
      </w:r>
      <w:r w:rsidRPr="00701CD8">
        <w:rPr>
          <w:color w:val="000000"/>
          <w:sz w:val="24"/>
          <w:szCs w:val="24"/>
          <w:lang w:eastAsia="lt-LT"/>
        </w:rPr>
        <w:t>us</w:t>
      </w:r>
      <w:r w:rsidR="007650EA" w:rsidRPr="00701CD8">
        <w:rPr>
          <w:color w:val="000000"/>
          <w:sz w:val="24"/>
          <w:szCs w:val="24"/>
          <w:lang w:eastAsia="lt-LT"/>
        </w:rPr>
        <w:t xml:space="preserve"> „finansinių ataskaitų informacija“, „nefinansinė informacija“</w:t>
      </w:r>
      <w:r w:rsidRPr="00701CD8">
        <w:rPr>
          <w:color w:val="000000"/>
          <w:sz w:val="24"/>
          <w:szCs w:val="24"/>
          <w:lang w:eastAsia="lt-LT"/>
        </w:rPr>
        <w:t xml:space="preserve"> ir</w:t>
      </w:r>
      <w:r w:rsidR="00EB37EF" w:rsidRPr="00701CD8">
        <w:rPr>
          <w:color w:val="000000"/>
          <w:sz w:val="24"/>
          <w:szCs w:val="24"/>
          <w:lang w:eastAsia="lt-LT"/>
        </w:rPr>
        <w:t xml:space="preserve"> </w:t>
      </w:r>
      <w:r w:rsidR="007650EA" w:rsidRPr="00701CD8">
        <w:rPr>
          <w:color w:val="000000"/>
          <w:sz w:val="24"/>
          <w:szCs w:val="24"/>
          <w:lang w:eastAsia="lt-LT"/>
        </w:rPr>
        <w:t xml:space="preserve">siekiant </w:t>
      </w:r>
      <w:proofErr w:type="spellStart"/>
      <w:r w:rsidR="007650EA" w:rsidRPr="00701CD8">
        <w:rPr>
          <w:color w:val="000000"/>
          <w:sz w:val="24"/>
          <w:szCs w:val="24"/>
          <w:lang w:eastAsia="lt-LT"/>
        </w:rPr>
        <w:t>šiuolaikiškesnio</w:t>
      </w:r>
      <w:proofErr w:type="spellEnd"/>
      <w:r w:rsidR="007650EA" w:rsidRPr="00701CD8">
        <w:rPr>
          <w:color w:val="000000"/>
          <w:sz w:val="24"/>
          <w:szCs w:val="24"/>
          <w:lang w:eastAsia="lt-LT"/>
        </w:rPr>
        <w:t xml:space="preserve"> ir platesnio Buhalterinės apskaitos įstatymo</w:t>
      </w:r>
      <w:r w:rsidR="007650EA" w:rsidRPr="00701CD8">
        <w:rPr>
          <w:i/>
          <w:color w:val="000000"/>
          <w:sz w:val="24"/>
          <w:szCs w:val="24"/>
          <w:lang w:eastAsia="lt-LT"/>
        </w:rPr>
        <w:t xml:space="preserve"> </w:t>
      </w:r>
      <w:r w:rsidR="007650EA" w:rsidRPr="00701CD8">
        <w:rPr>
          <w:color w:val="000000"/>
          <w:sz w:val="24"/>
          <w:szCs w:val="24"/>
          <w:lang w:eastAsia="lt-LT"/>
        </w:rPr>
        <w:t>nuostatų supratimo</w:t>
      </w:r>
      <w:r w:rsidR="006635AB">
        <w:rPr>
          <w:color w:val="000000"/>
          <w:sz w:val="24"/>
          <w:szCs w:val="24"/>
          <w:lang w:eastAsia="lt-LT"/>
        </w:rPr>
        <w:t>,</w:t>
      </w:r>
      <w:r w:rsidR="007650EA" w:rsidRPr="00701CD8">
        <w:rPr>
          <w:color w:val="000000"/>
          <w:sz w:val="24"/>
          <w:szCs w:val="24"/>
          <w:lang w:eastAsia="lt-LT"/>
        </w:rPr>
        <w:t xml:space="preserve"> </w:t>
      </w:r>
      <w:r w:rsidR="00A0783D" w:rsidRPr="00A100AB">
        <w:rPr>
          <w:color w:val="000000"/>
          <w:sz w:val="24"/>
          <w:szCs w:val="24"/>
          <w:lang w:eastAsia="lt-LT"/>
        </w:rPr>
        <w:t>į</w:t>
      </w:r>
      <w:r w:rsidR="007650EA" w:rsidRPr="00A100AB">
        <w:rPr>
          <w:sz w:val="24"/>
          <w:szCs w:val="24"/>
        </w:rPr>
        <w:t>statymo</w:t>
      </w:r>
      <w:r w:rsidR="007650EA" w:rsidRPr="00A100AB">
        <w:rPr>
          <w:color w:val="000000"/>
          <w:sz w:val="24"/>
          <w:szCs w:val="24"/>
          <w:lang w:eastAsia="lt-LT"/>
        </w:rPr>
        <w:t xml:space="preserve"> projektu</w:t>
      </w:r>
      <w:r w:rsidR="007650EA" w:rsidRPr="00701CD8">
        <w:rPr>
          <w:i/>
          <w:color w:val="000000"/>
          <w:sz w:val="24"/>
          <w:szCs w:val="24"/>
          <w:lang w:eastAsia="lt-LT"/>
        </w:rPr>
        <w:t xml:space="preserve"> </w:t>
      </w:r>
      <w:r w:rsidR="007650EA" w:rsidRPr="00701CD8">
        <w:rPr>
          <w:color w:val="000000"/>
          <w:sz w:val="24"/>
          <w:szCs w:val="24"/>
          <w:lang w:eastAsia="lt-LT"/>
        </w:rPr>
        <w:t>siūloma keisti</w:t>
      </w:r>
      <w:r w:rsidR="00577A65" w:rsidRPr="00701CD8">
        <w:rPr>
          <w:color w:val="000000"/>
          <w:sz w:val="24"/>
          <w:szCs w:val="24"/>
          <w:lang w:eastAsia="lt-LT"/>
        </w:rPr>
        <w:t xml:space="preserve"> Buhalterinės apskaitos</w:t>
      </w:r>
      <w:r w:rsidR="007650EA" w:rsidRPr="00701CD8">
        <w:rPr>
          <w:color w:val="000000"/>
          <w:sz w:val="24"/>
          <w:szCs w:val="24"/>
          <w:lang w:eastAsia="lt-LT"/>
        </w:rPr>
        <w:t xml:space="preserve"> įstatymo pavadinimą į Finansinės apskaitos įstatym</w:t>
      </w:r>
      <w:r w:rsidR="006635AB">
        <w:rPr>
          <w:color w:val="000000"/>
          <w:sz w:val="24"/>
          <w:szCs w:val="24"/>
          <w:lang w:eastAsia="lt-LT"/>
        </w:rPr>
        <w:t>ą</w:t>
      </w:r>
      <w:r w:rsidR="007650EA" w:rsidRPr="00701CD8">
        <w:rPr>
          <w:color w:val="000000"/>
          <w:sz w:val="24"/>
          <w:szCs w:val="24"/>
          <w:lang w:eastAsia="lt-LT"/>
        </w:rPr>
        <w:t>.</w:t>
      </w:r>
    </w:p>
    <w:p w:rsidR="007650EA" w:rsidRDefault="007650EA" w:rsidP="00B30992">
      <w:pPr>
        <w:spacing w:after="120"/>
        <w:ind w:right="96" w:firstLine="709"/>
        <w:jc w:val="both"/>
        <w:rPr>
          <w:color w:val="000000"/>
          <w:sz w:val="24"/>
          <w:szCs w:val="24"/>
          <w:lang w:eastAsia="lt-LT"/>
        </w:rPr>
      </w:pPr>
    </w:p>
    <w:p w:rsidR="007650EA" w:rsidRPr="00701CD8" w:rsidRDefault="007650EA" w:rsidP="00B30992">
      <w:pPr>
        <w:tabs>
          <w:tab w:val="left" w:pos="2410"/>
        </w:tabs>
        <w:spacing w:after="120"/>
        <w:ind w:left="1701" w:right="140" w:hanging="992"/>
        <w:jc w:val="both"/>
        <w:rPr>
          <w:i/>
          <w:sz w:val="24"/>
          <w:szCs w:val="24"/>
        </w:rPr>
      </w:pPr>
      <w:r w:rsidRPr="00701CD8">
        <w:rPr>
          <w:i/>
          <w:color w:val="000000"/>
          <w:sz w:val="24"/>
          <w:szCs w:val="24"/>
          <w:lang w:eastAsia="lt-LT"/>
        </w:rPr>
        <w:t xml:space="preserve">4.1. </w:t>
      </w:r>
      <w:r w:rsidRPr="00701CD8">
        <w:rPr>
          <w:i/>
          <w:sz w:val="24"/>
          <w:szCs w:val="24"/>
        </w:rPr>
        <w:t xml:space="preserve">Įstatymo </w:t>
      </w:r>
      <w:r w:rsidR="00577A65" w:rsidRPr="00701CD8">
        <w:rPr>
          <w:i/>
          <w:sz w:val="24"/>
          <w:szCs w:val="24"/>
        </w:rPr>
        <w:t xml:space="preserve">projekto </w:t>
      </w:r>
      <w:r w:rsidRPr="00701CD8">
        <w:rPr>
          <w:i/>
          <w:sz w:val="24"/>
          <w:szCs w:val="24"/>
        </w:rPr>
        <w:t>taikymas</w:t>
      </w:r>
    </w:p>
    <w:p w:rsidR="00E81B44" w:rsidRPr="00701CD8" w:rsidRDefault="007650EA" w:rsidP="00B30992">
      <w:pPr>
        <w:spacing w:after="120"/>
        <w:ind w:right="96" w:firstLine="709"/>
        <w:jc w:val="both"/>
        <w:rPr>
          <w:rFonts w:eastAsia="Calibri"/>
          <w:sz w:val="24"/>
          <w:szCs w:val="24"/>
        </w:rPr>
      </w:pPr>
      <w:r w:rsidRPr="00701CD8">
        <w:rPr>
          <w:iCs/>
          <w:color w:val="000000"/>
          <w:sz w:val="24"/>
          <w:szCs w:val="24"/>
          <w:lang w:eastAsia="lt-LT"/>
        </w:rPr>
        <w:t xml:space="preserve">Siūloma nustatyti prievolę įforminti ūkines operacijas apskaitos dokumentais </w:t>
      </w:r>
      <w:r w:rsidR="00577A65" w:rsidRPr="00701CD8">
        <w:rPr>
          <w:iCs/>
          <w:color w:val="000000"/>
          <w:sz w:val="24"/>
          <w:szCs w:val="24"/>
          <w:lang w:eastAsia="lt-LT"/>
        </w:rPr>
        <w:t xml:space="preserve">ir </w:t>
      </w:r>
      <w:r w:rsidRPr="00701CD8">
        <w:rPr>
          <w:iCs/>
          <w:color w:val="000000"/>
          <w:sz w:val="24"/>
          <w:szCs w:val="24"/>
          <w:lang w:eastAsia="lt-LT"/>
        </w:rPr>
        <w:t>tvarkyti apskaitą gyventojams, vykdantiems ekonominę veiklą, apibrėžtą PVM įstatyme, tačiau nepatenkančią į individualios veiklos apibrėžtį. Taip</w:t>
      </w:r>
      <w:r w:rsidRPr="00701CD8">
        <w:rPr>
          <w:sz w:val="24"/>
          <w:szCs w:val="24"/>
        </w:rPr>
        <w:t xml:space="preserve"> pagal </w:t>
      </w:r>
      <w:r w:rsidRPr="00701CD8">
        <w:rPr>
          <w:rFonts w:eastAsia="Calibri"/>
          <w:sz w:val="24"/>
          <w:szCs w:val="24"/>
        </w:rPr>
        <w:t xml:space="preserve">PVM įstatymą gyventojams, </w:t>
      </w:r>
      <w:r w:rsidR="00293241" w:rsidRPr="00701CD8">
        <w:rPr>
          <w:rFonts w:eastAsia="Calibri"/>
          <w:sz w:val="24"/>
          <w:szCs w:val="24"/>
        </w:rPr>
        <w:t xml:space="preserve">vykdantiems </w:t>
      </w:r>
      <w:r w:rsidRPr="00701CD8">
        <w:rPr>
          <w:rFonts w:eastAsia="Calibri"/>
          <w:sz w:val="24"/>
          <w:szCs w:val="24"/>
        </w:rPr>
        <w:t>ekonomin</w:t>
      </w:r>
      <w:r w:rsidR="00293241" w:rsidRPr="00701CD8">
        <w:rPr>
          <w:rFonts w:eastAsia="Calibri"/>
          <w:sz w:val="24"/>
          <w:szCs w:val="24"/>
        </w:rPr>
        <w:t>ę</w:t>
      </w:r>
      <w:r w:rsidRPr="00701CD8">
        <w:rPr>
          <w:rFonts w:eastAsia="Calibri"/>
          <w:sz w:val="24"/>
          <w:szCs w:val="24"/>
        </w:rPr>
        <w:t xml:space="preserve"> veikl</w:t>
      </w:r>
      <w:r w:rsidR="00293241" w:rsidRPr="00701CD8">
        <w:rPr>
          <w:rFonts w:eastAsia="Calibri"/>
          <w:sz w:val="24"/>
          <w:szCs w:val="24"/>
        </w:rPr>
        <w:t>ą</w:t>
      </w:r>
      <w:r w:rsidRPr="00701CD8">
        <w:rPr>
          <w:rFonts w:eastAsia="Calibri"/>
          <w:sz w:val="24"/>
          <w:szCs w:val="24"/>
        </w:rPr>
        <w:t>, susijusi</w:t>
      </w:r>
      <w:r w:rsidR="00293241" w:rsidRPr="00701CD8">
        <w:rPr>
          <w:rFonts w:eastAsia="Calibri"/>
          <w:sz w:val="24"/>
          <w:szCs w:val="24"/>
        </w:rPr>
        <w:t>ą</w:t>
      </w:r>
      <w:r w:rsidRPr="00701CD8">
        <w:rPr>
          <w:rFonts w:eastAsia="Calibri"/>
          <w:sz w:val="24"/>
          <w:szCs w:val="24"/>
        </w:rPr>
        <w:t xml:space="preserve"> su nekilnojamu</w:t>
      </w:r>
      <w:r w:rsidR="00293241" w:rsidRPr="00701CD8">
        <w:rPr>
          <w:rFonts w:eastAsia="Calibri"/>
          <w:sz w:val="24"/>
          <w:szCs w:val="24"/>
        </w:rPr>
        <w:t>oju</w:t>
      </w:r>
      <w:r w:rsidRPr="00701CD8">
        <w:rPr>
          <w:rFonts w:eastAsia="Calibri"/>
          <w:sz w:val="24"/>
          <w:szCs w:val="24"/>
        </w:rPr>
        <w:t xml:space="preserve"> turtu ar finansinių priemonių sandoriais, privalantiems įsiregistruoti PVM mokėtojais, bus privaloma sandorius įforminti apskaitos dokumentais.</w:t>
      </w:r>
    </w:p>
    <w:p w:rsidR="008161AC" w:rsidRPr="00701CD8" w:rsidRDefault="008161AC" w:rsidP="00B30992">
      <w:pPr>
        <w:spacing w:after="120"/>
        <w:ind w:right="96" w:firstLine="709"/>
        <w:jc w:val="both"/>
        <w:rPr>
          <w:color w:val="000000"/>
          <w:sz w:val="24"/>
          <w:szCs w:val="24"/>
          <w:lang w:eastAsia="lt-LT"/>
        </w:rPr>
      </w:pPr>
    </w:p>
    <w:p w:rsidR="00890A3E" w:rsidRPr="00701CD8" w:rsidRDefault="00207508" w:rsidP="00B30992">
      <w:pPr>
        <w:spacing w:after="120"/>
        <w:ind w:firstLine="720"/>
        <w:jc w:val="both"/>
        <w:rPr>
          <w:i/>
          <w:sz w:val="24"/>
          <w:szCs w:val="24"/>
        </w:rPr>
      </w:pPr>
      <w:r w:rsidRPr="00701CD8">
        <w:rPr>
          <w:i/>
          <w:sz w:val="24"/>
          <w:szCs w:val="24"/>
        </w:rPr>
        <w:t xml:space="preserve">4.2. </w:t>
      </w:r>
      <w:r w:rsidR="00890A3E" w:rsidRPr="00701CD8">
        <w:rPr>
          <w:i/>
          <w:sz w:val="24"/>
          <w:szCs w:val="24"/>
        </w:rPr>
        <w:t xml:space="preserve">Apskaitos </w:t>
      </w:r>
      <w:r w:rsidR="007909B0" w:rsidRPr="00701CD8">
        <w:rPr>
          <w:i/>
          <w:sz w:val="24"/>
          <w:szCs w:val="24"/>
        </w:rPr>
        <w:t xml:space="preserve">politika, sąskaitų planas, </w:t>
      </w:r>
      <w:r w:rsidR="00675AA4" w:rsidRPr="00701CD8">
        <w:rPr>
          <w:i/>
          <w:sz w:val="24"/>
          <w:szCs w:val="24"/>
        </w:rPr>
        <w:t>vidaus apskaita</w:t>
      </w:r>
    </w:p>
    <w:p w:rsidR="00EA2D2A" w:rsidRDefault="00BD6C45" w:rsidP="00B30992">
      <w:pPr>
        <w:widowControl w:val="0"/>
        <w:suppressAutoHyphens/>
        <w:spacing w:after="120"/>
        <w:ind w:firstLine="709"/>
        <w:jc w:val="both"/>
        <w:rPr>
          <w:sz w:val="24"/>
          <w:szCs w:val="24"/>
        </w:rPr>
      </w:pPr>
      <w:r w:rsidRPr="00701CD8">
        <w:rPr>
          <w:sz w:val="24"/>
          <w:szCs w:val="24"/>
        </w:rPr>
        <w:t>Įstatymo projekte vietoj</w:t>
      </w:r>
      <w:r w:rsidR="00796B30">
        <w:rPr>
          <w:sz w:val="24"/>
          <w:szCs w:val="24"/>
        </w:rPr>
        <w:t xml:space="preserve"> atskirų</w:t>
      </w:r>
      <w:r w:rsidR="00196B9A">
        <w:rPr>
          <w:sz w:val="24"/>
          <w:szCs w:val="24"/>
        </w:rPr>
        <w:t xml:space="preserve"> straipsni</w:t>
      </w:r>
      <w:r w:rsidR="00796B30">
        <w:rPr>
          <w:sz w:val="24"/>
          <w:szCs w:val="24"/>
        </w:rPr>
        <w:t>ų</w:t>
      </w:r>
      <w:r w:rsidR="00370439">
        <w:rPr>
          <w:sz w:val="24"/>
          <w:szCs w:val="24"/>
        </w:rPr>
        <w:t>, skirtų</w:t>
      </w:r>
      <w:r w:rsidRPr="00701CD8">
        <w:rPr>
          <w:sz w:val="24"/>
          <w:szCs w:val="24"/>
        </w:rPr>
        <w:t xml:space="preserve"> apskaitos politik</w:t>
      </w:r>
      <w:r w:rsidR="00196B9A">
        <w:rPr>
          <w:sz w:val="24"/>
          <w:szCs w:val="24"/>
        </w:rPr>
        <w:t>ai</w:t>
      </w:r>
      <w:r w:rsidRPr="00701CD8">
        <w:rPr>
          <w:sz w:val="24"/>
          <w:szCs w:val="24"/>
        </w:rPr>
        <w:t xml:space="preserve">, kuriai </w:t>
      </w:r>
      <w:r w:rsidR="00370439">
        <w:rPr>
          <w:sz w:val="24"/>
          <w:szCs w:val="24"/>
        </w:rPr>
        <w:t xml:space="preserve">reglamentuoti </w:t>
      </w:r>
      <w:r w:rsidRPr="00701CD8">
        <w:rPr>
          <w:sz w:val="24"/>
          <w:szCs w:val="24"/>
        </w:rPr>
        <w:t>skirti specialūs apskaitos standartai</w:t>
      </w:r>
      <w:r w:rsidR="00796B30">
        <w:rPr>
          <w:sz w:val="24"/>
          <w:szCs w:val="24"/>
        </w:rPr>
        <w:t xml:space="preserve"> ir kurią subjektas turi nusistatyti laikydamasis </w:t>
      </w:r>
      <w:r w:rsidR="00370439">
        <w:rPr>
          <w:sz w:val="24"/>
          <w:szCs w:val="24"/>
        </w:rPr>
        <w:t xml:space="preserve">šių </w:t>
      </w:r>
      <w:r w:rsidR="00796B30">
        <w:rPr>
          <w:sz w:val="24"/>
          <w:szCs w:val="24"/>
        </w:rPr>
        <w:t>standartų</w:t>
      </w:r>
      <w:r w:rsidRPr="00701CD8">
        <w:rPr>
          <w:sz w:val="24"/>
          <w:szCs w:val="24"/>
        </w:rPr>
        <w:t xml:space="preserve">, </w:t>
      </w:r>
      <w:r w:rsidR="00013753" w:rsidRPr="00701CD8">
        <w:rPr>
          <w:sz w:val="24"/>
          <w:szCs w:val="24"/>
        </w:rPr>
        <w:t>sąskaitų planui</w:t>
      </w:r>
      <w:r w:rsidR="00796B30">
        <w:rPr>
          <w:sz w:val="24"/>
          <w:szCs w:val="24"/>
        </w:rPr>
        <w:t xml:space="preserve">, kurio </w:t>
      </w:r>
      <w:r w:rsidR="00370439">
        <w:rPr>
          <w:sz w:val="24"/>
          <w:szCs w:val="24"/>
        </w:rPr>
        <w:t xml:space="preserve">nesudarius </w:t>
      </w:r>
      <w:r w:rsidR="00796B30">
        <w:rPr>
          <w:sz w:val="24"/>
          <w:szCs w:val="24"/>
        </w:rPr>
        <w:t xml:space="preserve">subjekto apskaita negalėtų būti tvarkoma </w:t>
      </w:r>
      <w:r w:rsidR="00370439">
        <w:rPr>
          <w:sz w:val="24"/>
          <w:szCs w:val="24"/>
        </w:rPr>
        <w:t xml:space="preserve">darant </w:t>
      </w:r>
      <w:r w:rsidR="00796B30">
        <w:rPr>
          <w:sz w:val="24"/>
          <w:szCs w:val="24"/>
        </w:rPr>
        <w:t>dvejybin</w:t>
      </w:r>
      <w:r w:rsidR="00370439">
        <w:rPr>
          <w:sz w:val="24"/>
          <w:szCs w:val="24"/>
        </w:rPr>
        <w:t>į</w:t>
      </w:r>
      <w:r w:rsidR="00796B30">
        <w:rPr>
          <w:sz w:val="24"/>
          <w:szCs w:val="24"/>
        </w:rPr>
        <w:t xml:space="preserve"> įraš</w:t>
      </w:r>
      <w:r w:rsidR="00370439">
        <w:rPr>
          <w:sz w:val="24"/>
          <w:szCs w:val="24"/>
        </w:rPr>
        <w:t>ą,</w:t>
      </w:r>
      <w:r w:rsidR="00013753" w:rsidRPr="00701CD8">
        <w:rPr>
          <w:sz w:val="24"/>
          <w:szCs w:val="24"/>
        </w:rPr>
        <w:t xml:space="preserve"> </w:t>
      </w:r>
      <w:r w:rsidRPr="00701CD8">
        <w:rPr>
          <w:sz w:val="24"/>
          <w:szCs w:val="24"/>
        </w:rPr>
        <w:t>siūloma</w:t>
      </w:r>
      <w:r w:rsidR="00661F77">
        <w:rPr>
          <w:sz w:val="24"/>
          <w:szCs w:val="24"/>
        </w:rPr>
        <w:t xml:space="preserve"> </w:t>
      </w:r>
      <w:r w:rsidR="00C33E2B">
        <w:rPr>
          <w:sz w:val="24"/>
          <w:szCs w:val="24"/>
        </w:rPr>
        <w:t>subjekto vadov</w:t>
      </w:r>
      <w:r w:rsidR="00EA2D2A">
        <w:rPr>
          <w:sz w:val="24"/>
          <w:szCs w:val="24"/>
        </w:rPr>
        <w:t>ą įpareigoti</w:t>
      </w:r>
      <w:r w:rsidR="00C33E2B">
        <w:rPr>
          <w:sz w:val="24"/>
          <w:szCs w:val="24"/>
        </w:rPr>
        <w:t xml:space="preserve"> nustatyt</w:t>
      </w:r>
      <w:r w:rsidR="00EA2D2A">
        <w:rPr>
          <w:sz w:val="24"/>
          <w:szCs w:val="24"/>
        </w:rPr>
        <w:t>i</w:t>
      </w:r>
      <w:r w:rsidR="00C33E2B">
        <w:rPr>
          <w:sz w:val="24"/>
          <w:szCs w:val="24"/>
        </w:rPr>
        <w:t xml:space="preserve"> </w:t>
      </w:r>
      <w:r w:rsidR="00661F77" w:rsidRPr="00661F77">
        <w:rPr>
          <w:sz w:val="24"/>
          <w:szCs w:val="24"/>
        </w:rPr>
        <w:t>ūkinių operacijų registravimo ir vertinimo tvarką</w:t>
      </w:r>
      <w:r w:rsidR="00890A3E" w:rsidRPr="00701CD8">
        <w:rPr>
          <w:sz w:val="24"/>
          <w:szCs w:val="24"/>
        </w:rPr>
        <w:t>.</w:t>
      </w:r>
      <w:r w:rsidR="00796B30">
        <w:rPr>
          <w:sz w:val="24"/>
          <w:szCs w:val="24"/>
        </w:rPr>
        <w:t xml:space="preserve"> </w:t>
      </w:r>
      <w:r w:rsidR="00EA2D2A">
        <w:rPr>
          <w:sz w:val="24"/>
          <w:szCs w:val="24"/>
        </w:rPr>
        <w:t>T</w:t>
      </w:r>
      <w:r w:rsidR="00796B30">
        <w:rPr>
          <w:sz w:val="24"/>
          <w:szCs w:val="24"/>
        </w:rPr>
        <w:t>urto</w:t>
      </w:r>
      <w:r w:rsidR="00586919">
        <w:rPr>
          <w:sz w:val="24"/>
          <w:szCs w:val="24"/>
        </w:rPr>
        <w:t>,</w:t>
      </w:r>
      <w:r w:rsidR="00796B30">
        <w:rPr>
          <w:sz w:val="24"/>
          <w:szCs w:val="24"/>
        </w:rPr>
        <w:t xml:space="preserve"> įsipareigojimų </w:t>
      </w:r>
      <w:r w:rsidR="00EA2D2A">
        <w:rPr>
          <w:sz w:val="24"/>
          <w:szCs w:val="24"/>
        </w:rPr>
        <w:t xml:space="preserve">vertinimui, kuriam reikalavimai nustatyti apskaitos standartuose, </w:t>
      </w:r>
      <w:r w:rsidR="00370439">
        <w:rPr>
          <w:sz w:val="24"/>
          <w:szCs w:val="24"/>
        </w:rPr>
        <w:t xml:space="preserve">atlikti </w:t>
      </w:r>
      <w:r w:rsidR="00EA2D2A">
        <w:rPr>
          <w:sz w:val="24"/>
          <w:szCs w:val="24"/>
        </w:rPr>
        <w:t>svarbu nustatyti</w:t>
      </w:r>
      <w:r w:rsidR="00796B30">
        <w:rPr>
          <w:sz w:val="24"/>
          <w:szCs w:val="24"/>
        </w:rPr>
        <w:t xml:space="preserve"> nusidėvėjimo (amortizacijos)</w:t>
      </w:r>
      <w:r w:rsidR="00EA2D2A">
        <w:rPr>
          <w:sz w:val="24"/>
          <w:szCs w:val="24"/>
        </w:rPr>
        <w:t xml:space="preserve"> normatyvus</w:t>
      </w:r>
      <w:r w:rsidR="00796B30">
        <w:rPr>
          <w:sz w:val="24"/>
          <w:szCs w:val="24"/>
        </w:rPr>
        <w:t>, nuvertėjimo prielaid</w:t>
      </w:r>
      <w:r w:rsidR="00EA2D2A">
        <w:rPr>
          <w:sz w:val="24"/>
          <w:szCs w:val="24"/>
        </w:rPr>
        <w:t>as</w:t>
      </w:r>
      <w:r w:rsidR="00796B30">
        <w:rPr>
          <w:sz w:val="24"/>
          <w:szCs w:val="24"/>
        </w:rPr>
        <w:t>, diskonto norm</w:t>
      </w:r>
      <w:r w:rsidR="00EA2D2A">
        <w:rPr>
          <w:sz w:val="24"/>
          <w:szCs w:val="24"/>
        </w:rPr>
        <w:t>as, nes nuo to</w:t>
      </w:r>
      <w:r w:rsidR="00796B30">
        <w:rPr>
          <w:sz w:val="24"/>
          <w:szCs w:val="24"/>
        </w:rPr>
        <w:t xml:space="preserve"> priklauso, kokiomis vertėmis </w:t>
      </w:r>
      <w:r w:rsidR="00EA2D2A">
        <w:rPr>
          <w:sz w:val="24"/>
          <w:szCs w:val="24"/>
        </w:rPr>
        <w:t xml:space="preserve">turtas, įsipareigojimai, pajamos, sąnaudos </w:t>
      </w:r>
      <w:r w:rsidR="00796B30">
        <w:rPr>
          <w:sz w:val="24"/>
          <w:szCs w:val="24"/>
        </w:rPr>
        <w:t>bus rodom</w:t>
      </w:r>
      <w:r w:rsidR="00EA2D2A">
        <w:rPr>
          <w:sz w:val="24"/>
          <w:szCs w:val="24"/>
        </w:rPr>
        <w:t>i</w:t>
      </w:r>
      <w:r w:rsidR="00796B30">
        <w:rPr>
          <w:sz w:val="24"/>
          <w:szCs w:val="24"/>
        </w:rPr>
        <w:t xml:space="preserve"> finansinėse ataskaitose.</w:t>
      </w:r>
    </w:p>
    <w:p w:rsidR="00890A3E" w:rsidRPr="00701CD8" w:rsidRDefault="000D277C" w:rsidP="00B30992">
      <w:pPr>
        <w:widowControl w:val="0"/>
        <w:suppressAutoHyphens/>
        <w:spacing w:after="120"/>
        <w:ind w:firstLine="709"/>
        <w:jc w:val="both"/>
        <w:rPr>
          <w:sz w:val="24"/>
          <w:szCs w:val="24"/>
        </w:rPr>
      </w:pPr>
      <w:r w:rsidRPr="00701CD8">
        <w:rPr>
          <w:iCs/>
          <w:color w:val="000000"/>
          <w:sz w:val="24"/>
          <w:szCs w:val="24"/>
          <w:lang w:eastAsia="lt-LT"/>
        </w:rPr>
        <w:t>Valdymo (vidaus) apskaita paliekama subjekto nuožiūrai</w:t>
      </w:r>
      <w:r w:rsidR="003750C4" w:rsidRPr="00701CD8">
        <w:rPr>
          <w:iCs/>
          <w:color w:val="000000"/>
          <w:sz w:val="24"/>
          <w:szCs w:val="24"/>
          <w:lang w:eastAsia="lt-LT"/>
        </w:rPr>
        <w:t xml:space="preserve"> ir </w:t>
      </w:r>
      <w:r w:rsidR="009C6ECF" w:rsidRPr="00701CD8">
        <w:rPr>
          <w:iCs/>
          <w:color w:val="000000"/>
          <w:sz w:val="24"/>
          <w:szCs w:val="24"/>
          <w:lang w:eastAsia="lt-LT"/>
        </w:rPr>
        <w:t>į</w:t>
      </w:r>
      <w:r w:rsidR="003750C4" w:rsidRPr="00701CD8">
        <w:rPr>
          <w:iCs/>
          <w:color w:val="000000"/>
          <w:sz w:val="24"/>
          <w:szCs w:val="24"/>
          <w:lang w:eastAsia="lt-LT"/>
        </w:rPr>
        <w:t>statymo projekte nereglamentuojama</w:t>
      </w:r>
      <w:r w:rsidRPr="00701CD8">
        <w:rPr>
          <w:iCs/>
          <w:color w:val="000000"/>
          <w:sz w:val="24"/>
          <w:szCs w:val="24"/>
          <w:lang w:eastAsia="lt-LT"/>
        </w:rPr>
        <w:t>.</w:t>
      </w:r>
    </w:p>
    <w:p w:rsidR="007650EA" w:rsidRPr="00701CD8" w:rsidRDefault="007650EA" w:rsidP="00B30992">
      <w:pPr>
        <w:spacing w:after="120"/>
        <w:ind w:right="96" w:firstLine="709"/>
        <w:jc w:val="both"/>
        <w:rPr>
          <w:color w:val="000000"/>
          <w:sz w:val="24"/>
          <w:szCs w:val="24"/>
          <w:lang w:eastAsia="lt-LT"/>
        </w:rPr>
      </w:pPr>
    </w:p>
    <w:p w:rsidR="007650EA" w:rsidRPr="00701CD8" w:rsidRDefault="007650EA" w:rsidP="00B30992">
      <w:pPr>
        <w:spacing w:after="120"/>
        <w:ind w:right="96" w:firstLine="709"/>
        <w:jc w:val="both"/>
        <w:rPr>
          <w:i/>
          <w:sz w:val="24"/>
          <w:szCs w:val="24"/>
        </w:rPr>
      </w:pPr>
      <w:r w:rsidRPr="00701CD8">
        <w:rPr>
          <w:i/>
          <w:color w:val="000000"/>
          <w:sz w:val="24"/>
          <w:szCs w:val="24"/>
          <w:lang w:eastAsia="lt-LT"/>
        </w:rPr>
        <w:t>4.</w:t>
      </w:r>
      <w:r w:rsidR="0089779A" w:rsidRPr="00701CD8">
        <w:rPr>
          <w:i/>
          <w:color w:val="000000"/>
          <w:sz w:val="24"/>
          <w:szCs w:val="24"/>
          <w:lang w:eastAsia="lt-LT"/>
        </w:rPr>
        <w:t>3</w:t>
      </w:r>
      <w:r w:rsidRPr="00701CD8">
        <w:rPr>
          <w:i/>
          <w:color w:val="000000"/>
          <w:sz w:val="24"/>
          <w:szCs w:val="24"/>
          <w:lang w:eastAsia="lt-LT"/>
        </w:rPr>
        <w:t>. Apskaitos dokumentai</w:t>
      </w:r>
    </w:p>
    <w:p w:rsidR="00D82BEC" w:rsidRPr="00D82BEC" w:rsidRDefault="00DD6CCB" w:rsidP="00D82BEC">
      <w:pPr>
        <w:spacing w:after="120" w:line="240" w:lineRule="atLeast"/>
        <w:ind w:firstLine="720"/>
        <w:jc w:val="both"/>
        <w:rPr>
          <w:sz w:val="24"/>
          <w:szCs w:val="24"/>
        </w:rPr>
      </w:pPr>
      <w:r w:rsidRPr="00701CD8">
        <w:rPr>
          <w:i/>
          <w:iCs/>
          <w:color w:val="000000"/>
          <w:sz w:val="24"/>
          <w:szCs w:val="24"/>
          <w:lang w:eastAsia="lt-LT"/>
        </w:rPr>
        <w:t>Apskaitos dokumento s</w:t>
      </w:r>
      <w:r w:rsidR="009850E2" w:rsidRPr="00701CD8">
        <w:rPr>
          <w:i/>
          <w:iCs/>
          <w:color w:val="000000"/>
          <w:sz w:val="24"/>
          <w:szCs w:val="24"/>
          <w:lang w:eastAsia="lt-LT"/>
        </w:rPr>
        <w:t>amprata.</w:t>
      </w:r>
      <w:r w:rsidR="009850E2" w:rsidRPr="00701CD8">
        <w:rPr>
          <w:iCs/>
          <w:color w:val="000000"/>
          <w:sz w:val="24"/>
          <w:szCs w:val="24"/>
          <w:lang w:eastAsia="lt-LT"/>
        </w:rPr>
        <w:t xml:space="preserve"> </w:t>
      </w:r>
      <w:r w:rsidR="007650EA" w:rsidRPr="00701CD8">
        <w:rPr>
          <w:iCs/>
          <w:color w:val="000000"/>
          <w:sz w:val="24"/>
          <w:szCs w:val="24"/>
          <w:lang w:eastAsia="lt-LT"/>
        </w:rPr>
        <w:t>Įstatymo projekte siekiama skatinti sudaryti elektronin</w:t>
      </w:r>
      <w:r w:rsidR="00293241" w:rsidRPr="00701CD8">
        <w:rPr>
          <w:iCs/>
          <w:color w:val="000000"/>
          <w:sz w:val="24"/>
          <w:szCs w:val="24"/>
          <w:lang w:eastAsia="lt-LT"/>
        </w:rPr>
        <w:t>ius</w:t>
      </w:r>
      <w:r w:rsidR="007650EA" w:rsidRPr="00701CD8">
        <w:rPr>
          <w:iCs/>
          <w:color w:val="000000"/>
          <w:sz w:val="24"/>
          <w:szCs w:val="24"/>
          <w:lang w:eastAsia="lt-LT"/>
        </w:rPr>
        <w:t xml:space="preserve"> apskaitos dokumentus. Keičiama apskaitos dokumento apibrėžtis duodant nuorodą į </w:t>
      </w:r>
      <w:r w:rsidR="001148EB">
        <w:rPr>
          <w:iCs/>
          <w:color w:val="000000"/>
          <w:sz w:val="24"/>
          <w:szCs w:val="24"/>
          <w:lang w:eastAsia="lt-LT"/>
        </w:rPr>
        <w:t xml:space="preserve">tekstinę </w:t>
      </w:r>
      <w:r w:rsidR="007650EA" w:rsidRPr="00701CD8">
        <w:rPr>
          <w:iCs/>
          <w:color w:val="000000"/>
          <w:sz w:val="24"/>
          <w:szCs w:val="24"/>
          <w:lang w:eastAsia="lt-LT"/>
        </w:rPr>
        <w:t xml:space="preserve">informaciją, </w:t>
      </w:r>
      <w:r w:rsidR="00A00174">
        <w:rPr>
          <w:iCs/>
          <w:color w:val="000000"/>
          <w:sz w:val="24"/>
          <w:szCs w:val="24"/>
          <w:lang w:eastAsia="lt-LT"/>
        </w:rPr>
        <w:t xml:space="preserve">nepaisant </w:t>
      </w:r>
      <w:r w:rsidR="007650EA" w:rsidRPr="00701CD8">
        <w:rPr>
          <w:iCs/>
          <w:color w:val="000000"/>
          <w:sz w:val="24"/>
          <w:szCs w:val="24"/>
          <w:lang w:eastAsia="lt-LT"/>
        </w:rPr>
        <w:t xml:space="preserve">jos </w:t>
      </w:r>
      <w:r w:rsidR="001148EB">
        <w:rPr>
          <w:iCs/>
          <w:color w:val="000000"/>
          <w:sz w:val="24"/>
          <w:szCs w:val="24"/>
          <w:lang w:eastAsia="lt-LT"/>
        </w:rPr>
        <w:t>parengimo</w:t>
      </w:r>
      <w:r w:rsidR="007650EA" w:rsidRPr="00701CD8">
        <w:rPr>
          <w:iCs/>
          <w:color w:val="000000"/>
          <w:sz w:val="24"/>
          <w:szCs w:val="24"/>
          <w:lang w:eastAsia="lt-LT"/>
        </w:rPr>
        <w:t xml:space="preserve"> ar pateikimo būd</w:t>
      </w:r>
      <w:r w:rsidR="00A00174">
        <w:rPr>
          <w:iCs/>
          <w:color w:val="000000"/>
          <w:sz w:val="24"/>
          <w:szCs w:val="24"/>
          <w:lang w:eastAsia="lt-LT"/>
        </w:rPr>
        <w:t>o</w:t>
      </w:r>
      <w:r w:rsidR="007650EA" w:rsidRPr="00701CD8">
        <w:rPr>
          <w:iCs/>
          <w:color w:val="000000"/>
          <w:sz w:val="24"/>
          <w:szCs w:val="24"/>
          <w:lang w:eastAsia="lt-LT"/>
        </w:rPr>
        <w:t>, form</w:t>
      </w:r>
      <w:r w:rsidR="00A00174">
        <w:rPr>
          <w:iCs/>
          <w:color w:val="000000"/>
          <w:sz w:val="24"/>
          <w:szCs w:val="24"/>
          <w:lang w:eastAsia="lt-LT"/>
        </w:rPr>
        <w:t>os</w:t>
      </w:r>
      <w:r w:rsidR="007650EA" w:rsidRPr="00701CD8">
        <w:rPr>
          <w:iCs/>
          <w:color w:val="000000"/>
          <w:sz w:val="24"/>
          <w:szCs w:val="24"/>
          <w:lang w:eastAsia="lt-LT"/>
        </w:rPr>
        <w:t xml:space="preserve"> ir laikmen</w:t>
      </w:r>
      <w:r w:rsidR="00A00174">
        <w:rPr>
          <w:iCs/>
          <w:color w:val="000000"/>
          <w:sz w:val="24"/>
          <w:szCs w:val="24"/>
          <w:lang w:eastAsia="lt-LT"/>
        </w:rPr>
        <w:t>os</w:t>
      </w:r>
      <w:r w:rsidR="007650EA" w:rsidRPr="00C76B68">
        <w:rPr>
          <w:iCs/>
          <w:color w:val="000000"/>
          <w:sz w:val="24"/>
          <w:szCs w:val="24"/>
          <w:lang w:eastAsia="lt-LT"/>
        </w:rPr>
        <w:t xml:space="preserve">. </w:t>
      </w:r>
      <w:r w:rsidR="00C44782">
        <w:rPr>
          <w:iCs/>
          <w:color w:val="000000"/>
          <w:sz w:val="24"/>
          <w:szCs w:val="24"/>
          <w:lang w:eastAsia="lt-LT"/>
        </w:rPr>
        <w:t xml:space="preserve">Įstatymo projekte </w:t>
      </w:r>
      <w:r w:rsidR="00844B53">
        <w:rPr>
          <w:iCs/>
          <w:color w:val="000000"/>
          <w:sz w:val="24"/>
          <w:szCs w:val="24"/>
          <w:lang w:eastAsia="lt-LT"/>
        </w:rPr>
        <w:t xml:space="preserve">kalbant apie </w:t>
      </w:r>
      <w:r w:rsidR="00C44782">
        <w:rPr>
          <w:iCs/>
          <w:color w:val="000000"/>
          <w:sz w:val="24"/>
          <w:szCs w:val="24"/>
          <w:lang w:eastAsia="lt-LT"/>
        </w:rPr>
        <w:t>apskaitos dokument</w:t>
      </w:r>
      <w:r w:rsidR="00844B53">
        <w:rPr>
          <w:iCs/>
          <w:color w:val="000000"/>
          <w:sz w:val="24"/>
          <w:szCs w:val="24"/>
          <w:lang w:eastAsia="lt-LT"/>
        </w:rPr>
        <w:t xml:space="preserve">us </w:t>
      </w:r>
      <w:r w:rsidR="00C44782">
        <w:rPr>
          <w:iCs/>
          <w:color w:val="000000"/>
          <w:sz w:val="24"/>
          <w:szCs w:val="24"/>
          <w:lang w:eastAsia="lt-LT"/>
        </w:rPr>
        <w:t>ir siekiant</w:t>
      </w:r>
      <w:r w:rsidR="00844B53">
        <w:rPr>
          <w:iCs/>
          <w:color w:val="000000"/>
          <w:sz w:val="24"/>
          <w:szCs w:val="24"/>
          <w:lang w:eastAsia="lt-LT"/>
        </w:rPr>
        <w:t>, kad apskaitos dokumento supratimas</w:t>
      </w:r>
      <w:r w:rsidR="00C44782">
        <w:rPr>
          <w:iCs/>
          <w:color w:val="000000"/>
          <w:sz w:val="24"/>
          <w:szCs w:val="24"/>
          <w:lang w:eastAsia="lt-LT"/>
        </w:rPr>
        <w:t xml:space="preserve"> </w:t>
      </w:r>
      <w:r w:rsidR="00844B53">
        <w:rPr>
          <w:iCs/>
          <w:color w:val="000000"/>
          <w:sz w:val="24"/>
          <w:szCs w:val="24"/>
          <w:lang w:eastAsia="lt-LT"/>
        </w:rPr>
        <w:t xml:space="preserve">pirmiausia būtų siejamas su elektroniniais, skaitmeniniais </w:t>
      </w:r>
      <w:r w:rsidR="00D51166">
        <w:rPr>
          <w:iCs/>
          <w:color w:val="000000"/>
          <w:sz w:val="24"/>
          <w:szCs w:val="24"/>
          <w:lang w:eastAsia="lt-LT"/>
        </w:rPr>
        <w:t xml:space="preserve">dokumentais, </w:t>
      </w:r>
      <w:r w:rsidR="00DE1D4A">
        <w:rPr>
          <w:iCs/>
          <w:color w:val="000000"/>
          <w:sz w:val="24"/>
          <w:szCs w:val="24"/>
          <w:lang w:eastAsia="lt-LT"/>
        </w:rPr>
        <w:t xml:space="preserve">o </w:t>
      </w:r>
      <w:r w:rsidR="00844B53">
        <w:rPr>
          <w:iCs/>
          <w:color w:val="000000"/>
          <w:sz w:val="24"/>
          <w:szCs w:val="24"/>
          <w:lang w:eastAsia="lt-LT"/>
        </w:rPr>
        <w:t>ne su</w:t>
      </w:r>
      <w:r w:rsidR="00C44782">
        <w:rPr>
          <w:iCs/>
          <w:color w:val="000000"/>
          <w:sz w:val="24"/>
          <w:szCs w:val="24"/>
          <w:lang w:eastAsia="lt-LT"/>
        </w:rPr>
        <w:t xml:space="preserve"> popierini</w:t>
      </w:r>
      <w:r w:rsidR="00844B53">
        <w:rPr>
          <w:iCs/>
          <w:color w:val="000000"/>
          <w:sz w:val="24"/>
          <w:szCs w:val="24"/>
          <w:lang w:eastAsia="lt-LT"/>
        </w:rPr>
        <w:t>ais</w:t>
      </w:r>
      <w:r w:rsidR="00C44782">
        <w:rPr>
          <w:iCs/>
          <w:color w:val="000000"/>
          <w:sz w:val="24"/>
          <w:szCs w:val="24"/>
          <w:lang w:eastAsia="lt-LT"/>
        </w:rPr>
        <w:t xml:space="preserve"> dokument</w:t>
      </w:r>
      <w:r w:rsidR="00844B53">
        <w:rPr>
          <w:iCs/>
          <w:color w:val="000000"/>
          <w:sz w:val="24"/>
          <w:szCs w:val="24"/>
          <w:lang w:eastAsia="lt-LT"/>
        </w:rPr>
        <w:t xml:space="preserve">ais, „apskaitos dokumento“ apibrėžtyje </w:t>
      </w:r>
      <w:r w:rsidR="004464C2">
        <w:rPr>
          <w:iCs/>
          <w:color w:val="000000"/>
          <w:sz w:val="24"/>
          <w:szCs w:val="24"/>
          <w:lang w:eastAsia="lt-LT"/>
        </w:rPr>
        <w:t xml:space="preserve">žodis </w:t>
      </w:r>
      <w:r w:rsidR="00844B53">
        <w:rPr>
          <w:iCs/>
          <w:color w:val="000000"/>
          <w:sz w:val="24"/>
          <w:szCs w:val="24"/>
          <w:lang w:eastAsia="lt-LT"/>
        </w:rPr>
        <w:t>„rašytinė</w:t>
      </w:r>
      <w:r w:rsidR="004464C2">
        <w:rPr>
          <w:iCs/>
          <w:color w:val="000000"/>
          <w:sz w:val="24"/>
          <w:szCs w:val="24"/>
          <w:lang w:eastAsia="lt-LT"/>
        </w:rPr>
        <w:t>“ keičiamas</w:t>
      </w:r>
      <w:r w:rsidR="00844B53">
        <w:rPr>
          <w:iCs/>
          <w:color w:val="000000"/>
          <w:sz w:val="24"/>
          <w:szCs w:val="24"/>
          <w:lang w:eastAsia="lt-LT"/>
        </w:rPr>
        <w:t xml:space="preserve"> į „tekstinę“, </w:t>
      </w:r>
      <w:r w:rsidR="004464C2">
        <w:rPr>
          <w:iCs/>
          <w:color w:val="000000"/>
          <w:sz w:val="24"/>
          <w:szCs w:val="24"/>
          <w:lang w:eastAsia="lt-LT"/>
        </w:rPr>
        <w:t xml:space="preserve">„dokumentas“ – į „informaciją“, </w:t>
      </w:r>
      <w:r w:rsidR="00C44782">
        <w:rPr>
          <w:iCs/>
          <w:color w:val="000000"/>
          <w:sz w:val="24"/>
          <w:szCs w:val="24"/>
          <w:lang w:eastAsia="lt-LT"/>
        </w:rPr>
        <w:t xml:space="preserve">„surašymas“ </w:t>
      </w:r>
      <w:r w:rsidR="005547F1">
        <w:rPr>
          <w:iCs/>
          <w:color w:val="000000"/>
          <w:sz w:val="24"/>
          <w:szCs w:val="24"/>
          <w:lang w:eastAsia="lt-LT"/>
        </w:rPr>
        <w:t>į</w:t>
      </w:r>
      <w:r w:rsidR="00844B53">
        <w:rPr>
          <w:iCs/>
          <w:color w:val="000000"/>
          <w:sz w:val="24"/>
          <w:szCs w:val="24"/>
          <w:lang w:eastAsia="lt-LT"/>
        </w:rPr>
        <w:t xml:space="preserve">statymo projekte </w:t>
      </w:r>
      <w:r w:rsidR="00C44782">
        <w:rPr>
          <w:iCs/>
          <w:color w:val="000000"/>
          <w:sz w:val="24"/>
          <w:szCs w:val="24"/>
          <w:lang w:eastAsia="lt-LT"/>
        </w:rPr>
        <w:t>keičiamas į „(</w:t>
      </w:r>
      <w:proofErr w:type="spellStart"/>
      <w:r w:rsidR="00C44782">
        <w:rPr>
          <w:iCs/>
          <w:color w:val="000000"/>
          <w:sz w:val="24"/>
          <w:szCs w:val="24"/>
          <w:lang w:eastAsia="lt-LT"/>
        </w:rPr>
        <w:t>pa)rengim</w:t>
      </w:r>
      <w:r w:rsidR="00DE1D4A">
        <w:rPr>
          <w:iCs/>
          <w:color w:val="000000"/>
          <w:sz w:val="24"/>
          <w:szCs w:val="24"/>
          <w:lang w:eastAsia="lt-LT"/>
        </w:rPr>
        <w:t>ą</w:t>
      </w:r>
      <w:proofErr w:type="spellEnd"/>
      <w:r w:rsidR="004464C2">
        <w:rPr>
          <w:iCs/>
          <w:color w:val="000000"/>
          <w:sz w:val="24"/>
          <w:szCs w:val="24"/>
          <w:lang w:eastAsia="lt-LT"/>
        </w:rPr>
        <w:t>“</w:t>
      </w:r>
      <w:r w:rsidR="0089133D">
        <w:rPr>
          <w:iCs/>
          <w:color w:val="000000"/>
          <w:sz w:val="24"/>
          <w:szCs w:val="24"/>
          <w:lang w:eastAsia="lt-LT"/>
        </w:rPr>
        <w:t xml:space="preserve">. </w:t>
      </w:r>
      <w:r w:rsidR="007650EA" w:rsidRPr="00701CD8">
        <w:rPr>
          <w:iCs/>
          <w:color w:val="000000"/>
          <w:sz w:val="24"/>
          <w:szCs w:val="24"/>
          <w:lang w:eastAsia="lt-LT"/>
        </w:rPr>
        <w:t xml:space="preserve">Atsižvelgiant į apskaitos dokumento apibrėžtyje nurodytą </w:t>
      </w:r>
      <w:r w:rsidR="001148EB">
        <w:rPr>
          <w:iCs/>
          <w:color w:val="000000"/>
          <w:sz w:val="24"/>
          <w:szCs w:val="24"/>
          <w:lang w:eastAsia="lt-LT"/>
        </w:rPr>
        <w:t xml:space="preserve">tekstinę </w:t>
      </w:r>
      <w:r w:rsidR="007650EA" w:rsidRPr="00701CD8">
        <w:rPr>
          <w:iCs/>
          <w:color w:val="000000"/>
          <w:sz w:val="24"/>
          <w:szCs w:val="24"/>
          <w:lang w:eastAsia="lt-LT"/>
        </w:rPr>
        <w:t xml:space="preserve">informaciją </w:t>
      </w:r>
      <w:r w:rsidR="00BE69F3" w:rsidRPr="00701CD8">
        <w:rPr>
          <w:iCs/>
          <w:color w:val="000000"/>
          <w:sz w:val="24"/>
          <w:szCs w:val="24"/>
          <w:lang w:eastAsia="lt-LT"/>
        </w:rPr>
        <w:t xml:space="preserve">ir </w:t>
      </w:r>
      <w:r w:rsidR="00A00174">
        <w:rPr>
          <w:iCs/>
          <w:color w:val="000000"/>
          <w:sz w:val="24"/>
          <w:szCs w:val="24"/>
          <w:lang w:eastAsia="lt-LT"/>
        </w:rPr>
        <w:t xml:space="preserve">įstatymo projekto </w:t>
      </w:r>
      <w:r w:rsidR="00A00174">
        <w:rPr>
          <w:iCs/>
          <w:color w:val="000000"/>
          <w:sz w:val="24"/>
          <w:szCs w:val="24"/>
          <w:lang w:val="en-US" w:eastAsia="lt-LT"/>
        </w:rPr>
        <w:t>10</w:t>
      </w:r>
      <w:r w:rsidR="001148EB">
        <w:rPr>
          <w:iCs/>
          <w:color w:val="000000"/>
          <w:sz w:val="24"/>
          <w:szCs w:val="24"/>
          <w:lang w:val="en-US" w:eastAsia="lt-LT"/>
        </w:rPr>
        <w:t> </w:t>
      </w:r>
      <w:r w:rsidR="00A00174">
        <w:rPr>
          <w:iCs/>
          <w:color w:val="000000"/>
          <w:sz w:val="24"/>
          <w:szCs w:val="24"/>
          <w:lang w:eastAsia="lt-LT"/>
        </w:rPr>
        <w:t xml:space="preserve">straipsnio </w:t>
      </w:r>
      <w:r w:rsidR="007650EA" w:rsidRPr="00701CD8">
        <w:rPr>
          <w:iCs/>
          <w:color w:val="000000"/>
          <w:sz w:val="24"/>
          <w:szCs w:val="24"/>
          <w:lang w:eastAsia="lt-LT"/>
        </w:rPr>
        <w:t>reikalavimą</w:t>
      </w:r>
      <w:r w:rsidR="00BE69F3" w:rsidRPr="00701CD8">
        <w:rPr>
          <w:iCs/>
          <w:color w:val="000000"/>
          <w:sz w:val="24"/>
          <w:szCs w:val="24"/>
          <w:lang w:eastAsia="lt-LT"/>
        </w:rPr>
        <w:t xml:space="preserve"> </w:t>
      </w:r>
      <w:r w:rsidR="00A00174">
        <w:rPr>
          <w:iCs/>
          <w:color w:val="000000"/>
          <w:sz w:val="24"/>
          <w:szCs w:val="24"/>
          <w:lang w:eastAsia="lt-LT"/>
        </w:rPr>
        <w:t>apskaitos dokumentus</w:t>
      </w:r>
      <w:r w:rsidR="007650EA" w:rsidRPr="00701CD8">
        <w:rPr>
          <w:iCs/>
          <w:color w:val="000000"/>
          <w:sz w:val="24"/>
          <w:szCs w:val="24"/>
          <w:lang w:eastAsia="lt-LT"/>
        </w:rPr>
        <w:t xml:space="preserve"> saugoti vadovaujantis </w:t>
      </w:r>
      <w:r w:rsidR="00BE69F3" w:rsidRPr="00701CD8">
        <w:rPr>
          <w:iCs/>
          <w:color w:val="000000"/>
          <w:sz w:val="24"/>
          <w:szCs w:val="24"/>
          <w:lang w:eastAsia="lt-LT"/>
        </w:rPr>
        <w:t>Lietuvos Respublikos d</w:t>
      </w:r>
      <w:r w:rsidR="007650EA" w:rsidRPr="00701CD8">
        <w:rPr>
          <w:iCs/>
          <w:color w:val="000000"/>
          <w:sz w:val="24"/>
          <w:szCs w:val="24"/>
          <w:lang w:eastAsia="lt-LT"/>
        </w:rPr>
        <w:t>okumentų ir archyvų įstatymo nuostatomis, apskaitos dokumentu nebūtų laikytina vaizdo ir garso informacija, SMS žinutės</w:t>
      </w:r>
      <w:r w:rsidR="009850E2" w:rsidRPr="00701CD8">
        <w:rPr>
          <w:iCs/>
          <w:color w:val="000000"/>
          <w:sz w:val="24"/>
          <w:szCs w:val="24"/>
          <w:lang w:eastAsia="lt-LT"/>
        </w:rPr>
        <w:t>, kai</w:t>
      </w:r>
      <w:r w:rsidR="00914445" w:rsidRPr="00701CD8">
        <w:rPr>
          <w:iCs/>
          <w:color w:val="000000"/>
          <w:sz w:val="24"/>
          <w:szCs w:val="24"/>
          <w:lang w:eastAsia="lt-LT"/>
        </w:rPr>
        <w:t>p</w:t>
      </w:r>
      <w:r w:rsidR="009850E2" w:rsidRPr="00701CD8">
        <w:rPr>
          <w:iCs/>
          <w:color w:val="000000"/>
          <w:sz w:val="24"/>
          <w:szCs w:val="24"/>
          <w:lang w:eastAsia="lt-LT"/>
        </w:rPr>
        <w:t xml:space="preserve"> </w:t>
      </w:r>
      <w:r w:rsidR="00914445" w:rsidRPr="00701CD8">
        <w:rPr>
          <w:iCs/>
          <w:color w:val="000000"/>
          <w:sz w:val="24"/>
          <w:szCs w:val="24"/>
          <w:lang w:eastAsia="lt-LT"/>
        </w:rPr>
        <w:t>g</w:t>
      </w:r>
      <w:r w:rsidR="009850E2" w:rsidRPr="00701CD8">
        <w:rPr>
          <w:iCs/>
          <w:color w:val="000000"/>
          <w:sz w:val="24"/>
          <w:szCs w:val="24"/>
          <w:lang w:eastAsia="lt-LT"/>
        </w:rPr>
        <w:t xml:space="preserve">alėtų būti suprasta pagal dalį apskaitos dokumento apibrėžties </w:t>
      </w:r>
      <w:r w:rsidR="009F149C" w:rsidRPr="00701CD8">
        <w:rPr>
          <w:iCs/>
          <w:color w:val="000000"/>
          <w:sz w:val="24"/>
          <w:szCs w:val="24"/>
          <w:lang w:eastAsia="lt-LT"/>
        </w:rPr>
        <w:t>(</w:t>
      </w:r>
      <w:r w:rsidR="00AF329B">
        <w:rPr>
          <w:sz w:val="24"/>
          <w:szCs w:val="24"/>
        </w:rPr>
        <w:t xml:space="preserve">nepaisant </w:t>
      </w:r>
      <w:r w:rsidR="009F149C" w:rsidRPr="00701CD8">
        <w:rPr>
          <w:sz w:val="24"/>
          <w:szCs w:val="24"/>
        </w:rPr>
        <w:t xml:space="preserve">jos </w:t>
      </w:r>
      <w:r w:rsidR="001148EB">
        <w:rPr>
          <w:sz w:val="24"/>
          <w:szCs w:val="24"/>
        </w:rPr>
        <w:t>parengimo</w:t>
      </w:r>
      <w:r w:rsidR="009F149C" w:rsidRPr="00701CD8">
        <w:rPr>
          <w:sz w:val="24"/>
          <w:szCs w:val="24"/>
        </w:rPr>
        <w:t xml:space="preserve"> ar pateikimo būd</w:t>
      </w:r>
      <w:r w:rsidR="00AF329B">
        <w:rPr>
          <w:sz w:val="24"/>
          <w:szCs w:val="24"/>
        </w:rPr>
        <w:t>o</w:t>
      </w:r>
      <w:r w:rsidR="009F149C" w:rsidRPr="00701CD8">
        <w:rPr>
          <w:sz w:val="24"/>
          <w:szCs w:val="24"/>
        </w:rPr>
        <w:t>, form</w:t>
      </w:r>
      <w:r w:rsidR="00AF329B">
        <w:rPr>
          <w:sz w:val="24"/>
          <w:szCs w:val="24"/>
        </w:rPr>
        <w:t>os</w:t>
      </w:r>
      <w:r w:rsidR="009F149C" w:rsidRPr="00701CD8">
        <w:rPr>
          <w:sz w:val="24"/>
          <w:szCs w:val="24"/>
        </w:rPr>
        <w:t xml:space="preserve"> ir laikmen</w:t>
      </w:r>
      <w:r w:rsidR="00AF329B">
        <w:rPr>
          <w:sz w:val="24"/>
          <w:szCs w:val="24"/>
        </w:rPr>
        <w:t>os</w:t>
      </w:r>
      <w:r w:rsidR="009F149C" w:rsidRPr="00701CD8">
        <w:rPr>
          <w:sz w:val="24"/>
          <w:szCs w:val="24"/>
        </w:rPr>
        <w:t>)</w:t>
      </w:r>
      <w:r w:rsidR="007650EA" w:rsidRPr="00701CD8">
        <w:rPr>
          <w:iCs/>
          <w:color w:val="000000"/>
          <w:sz w:val="24"/>
          <w:szCs w:val="24"/>
          <w:lang w:eastAsia="lt-LT"/>
        </w:rPr>
        <w:t>.</w:t>
      </w:r>
    </w:p>
    <w:p w:rsidR="007650EA" w:rsidRPr="00701CD8" w:rsidRDefault="007650EA" w:rsidP="00B30992">
      <w:pPr>
        <w:widowControl w:val="0"/>
        <w:suppressAutoHyphens/>
        <w:spacing w:after="120"/>
        <w:ind w:firstLine="720"/>
        <w:jc w:val="both"/>
        <w:rPr>
          <w:iCs/>
          <w:color w:val="000000"/>
          <w:sz w:val="24"/>
          <w:szCs w:val="24"/>
          <w:lang w:eastAsia="lt-LT"/>
        </w:rPr>
      </w:pPr>
    </w:p>
    <w:p w:rsidR="009F149C" w:rsidRPr="00701CD8" w:rsidRDefault="009F149C" w:rsidP="00B30992">
      <w:pPr>
        <w:widowControl w:val="0"/>
        <w:suppressAutoHyphens/>
        <w:spacing w:after="120"/>
        <w:ind w:firstLine="720"/>
        <w:jc w:val="both"/>
        <w:rPr>
          <w:iCs/>
          <w:color w:val="000000"/>
          <w:sz w:val="24"/>
          <w:szCs w:val="24"/>
          <w:lang w:eastAsia="lt-LT"/>
        </w:rPr>
      </w:pPr>
      <w:r w:rsidRPr="00701CD8">
        <w:rPr>
          <w:bCs/>
          <w:i/>
          <w:sz w:val="24"/>
          <w:szCs w:val="24"/>
        </w:rPr>
        <w:t>Grynųjų pinigų apskaitos dokumentai.</w:t>
      </w:r>
      <w:r w:rsidRPr="00701CD8">
        <w:rPr>
          <w:bCs/>
          <w:sz w:val="24"/>
          <w:szCs w:val="24"/>
        </w:rPr>
        <w:t xml:space="preserve"> </w:t>
      </w:r>
      <w:r w:rsidRPr="00701CD8">
        <w:rPr>
          <w:iCs/>
          <w:color w:val="000000"/>
          <w:sz w:val="24"/>
          <w:szCs w:val="24"/>
          <w:lang w:eastAsia="lt-LT"/>
        </w:rPr>
        <w:t xml:space="preserve">Įstatymo projekte nebenumatoma Vyriausybės tvirtinamų </w:t>
      </w:r>
      <w:r w:rsidR="00BE69F3" w:rsidRPr="00701CD8">
        <w:rPr>
          <w:iCs/>
          <w:color w:val="000000"/>
          <w:sz w:val="24"/>
          <w:szCs w:val="24"/>
          <w:lang w:eastAsia="lt-LT"/>
        </w:rPr>
        <w:t xml:space="preserve">įstatymo įgyvendinamųjų </w:t>
      </w:r>
      <w:r w:rsidRPr="00701CD8">
        <w:rPr>
          <w:iCs/>
          <w:color w:val="000000"/>
          <w:sz w:val="24"/>
          <w:szCs w:val="24"/>
          <w:lang w:eastAsia="lt-LT"/>
        </w:rPr>
        <w:t xml:space="preserve">Kasos darbo organizavimo ir kasos operacijų atlikimo taisyklių. Jei subjektas atlieka grynųjų pinigų operacijas (turi kasą), kasos dokumentams būtų taikomi bendri įstatymo reikalavimai apskaitos dokumentams, papildomai </w:t>
      </w:r>
      <w:r w:rsidR="00BE69F3" w:rsidRPr="00701CD8">
        <w:rPr>
          <w:iCs/>
          <w:color w:val="000000"/>
          <w:sz w:val="24"/>
          <w:szCs w:val="24"/>
          <w:lang w:eastAsia="lt-LT"/>
        </w:rPr>
        <w:t xml:space="preserve">apskaitos dokumentui, kuriuo pagrindžiama </w:t>
      </w:r>
      <w:r w:rsidRPr="00701CD8">
        <w:rPr>
          <w:iCs/>
          <w:color w:val="000000"/>
          <w:sz w:val="24"/>
          <w:szCs w:val="24"/>
          <w:lang w:eastAsia="lt-LT"/>
        </w:rPr>
        <w:t>grynųjų pinigų operacij</w:t>
      </w:r>
      <w:r w:rsidR="00BE69F3" w:rsidRPr="00701CD8">
        <w:rPr>
          <w:iCs/>
          <w:color w:val="000000"/>
          <w:sz w:val="24"/>
          <w:szCs w:val="24"/>
          <w:lang w:eastAsia="lt-LT"/>
        </w:rPr>
        <w:t>a,</w:t>
      </w:r>
      <w:r w:rsidRPr="00701CD8">
        <w:rPr>
          <w:iCs/>
          <w:color w:val="000000"/>
          <w:sz w:val="24"/>
          <w:szCs w:val="24"/>
          <w:lang w:eastAsia="lt-LT"/>
        </w:rPr>
        <w:t xml:space="preserve"> nustatant </w:t>
      </w:r>
      <w:r w:rsidR="009410B6" w:rsidRPr="00701CD8">
        <w:rPr>
          <w:iCs/>
          <w:color w:val="000000"/>
          <w:sz w:val="24"/>
          <w:szCs w:val="24"/>
          <w:lang w:eastAsia="lt-LT"/>
        </w:rPr>
        <w:t xml:space="preserve">jo </w:t>
      </w:r>
      <w:r w:rsidRPr="00701CD8">
        <w:rPr>
          <w:iCs/>
          <w:color w:val="000000"/>
          <w:sz w:val="24"/>
          <w:szCs w:val="24"/>
          <w:lang w:eastAsia="lt-LT"/>
        </w:rPr>
        <w:t xml:space="preserve">pasirašymo reikalavimą ir draudimą </w:t>
      </w:r>
      <w:r w:rsidR="009410B6" w:rsidRPr="00701CD8">
        <w:rPr>
          <w:iCs/>
          <w:color w:val="000000"/>
          <w:sz w:val="24"/>
          <w:szCs w:val="24"/>
          <w:lang w:eastAsia="lt-LT"/>
        </w:rPr>
        <w:t xml:space="preserve">jį </w:t>
      </w:r>
      <w:r w:rsidRPr="00701CD8">
        <w:rPr>
          <w:iCs/>
          <w:color w:val="000000"/>
          <w:sz w:val="24"/>
          <w:szCs w:val="24"/>
          <w:lang w:eastAsia="lt-LT"/>
        </w:rPr>
        <w:t>taisyti bei reikalavimą subjektui sudaryti grynųjų pinigų apskaitos registrą</w:t>
      </w:r>
      <w:r w:rsidR="00D51126" w:rsidRPr="00701CD8">
        <w:rPr>
          <w:iCs/>
          <w:color w:val="000000"/>
          <w:sz w:val="24"/>
          <w:szCs w:val="24"/>
          <w:lang w:eastAsia="lt-LT"/>
        </w:rPr>
        <w:t>.</w:t>
      </w:r>
      <w:r w:rsidR="00C2407A">
        <w:rPr>
          <w:iCs/>
          <w:color w:val="000000"/>
          <w:sz w:val="24"/>
          <w:szCs w:val="24"/>
          <w:lang w:eastAsia="lt-LT"/>
        </w:rPr>
        <w:t xml:space="preserve"> Tokios nuostatos nepadidintų piktnaudžiavimo grynųjų pinigų operacijomis </w:t>
      </w:r>
      <w:proofErr w:type="spellStart"/>
      <w:r w:rsidR="00C2407A">
        <w:rPr>
          <w:iCs/>
          <w:color w:val="000000"/>
          <w:sz w:val="24"/>
          <w:szCs w:val="24"/>
          <w:lang w:eastAsia="lt-LT"/>
        </w:rPr>
        <w:t>rizikų</w:t>
      </w:r>
      <w:proofErr w:type="spellEnd"/>
      <w:r w:rsidR="00C2407A">
        <w:rPr>
          <w:iCs/>
          <w:color w:val="000000"/>
          <w:sz w:val="24"/>
          <w:szCs w:val="24"/>
          <w:lang w:eastAsia="lt-LT"/>
        </w:rPr>
        <w:t>, nes išlieka galiojantys reikalavimai tokių ūkinių operacijų pagrindimui apskaitos dokumentais, pasirašymui, registravimui apskaitos registre (kasos knyga).</w:t>
      </w:r>
    </w:p>
    <w:p w:rsidR="00914445" w:rsidRPr="00701CD8" w:rsidRDefault="00D51126" w:rsidP="00B30992">
      <w:pPr>
        <w:widowControl w:val="0"/>
        <w:suppressAutoHyphens/>
        <w:spacing w:after="120"/>
        <w:ind w:firstLine="720"/>
        <w:jc w:val="both"/>
        <w:rPr>
          <w:iCs/>
          <w:color w:val="000000"/>
          <w:sz w:val="24"/>
          <w:szCs w:val="24"/>
          <w:lang w:eastAsia="lt-LT"/>
        </w:rPr>
      </w:pPr>
      <w:r w:rsidRPr="00701CD8">
        <w:rPr>
          <w:i/>
          <w:sz w:val="24"/>
          <w:szCs w:val="24"/>
        </w:rPr>
        <w:t>Specialios tam tikrų apskaitos dokumentų nuostatos.</w:t>
      </w:r>
      <w:r w:rsidRPr="00701CD8">
        <w:rPr>
          <w:sz w:val="24"/>
          <w:szCs w:val="24"/>
        </w:rPr>
        <w:t xml:space="preserve"> </w:t>
      </w:r>
      <w:r w:rsidRPr="00701CD8">
        <w:rPr>
          <w:iCs/>
          <w:color w:val="000000"/>
          <w:sz w:val="24"/>
          <w:szCs w:val="24"/>
          <w:lang w:eastAsia="lt-LT"/>
        </w:rPr>
        <w:t xml:space="preserve">Įstatymo projekte </w:t>
      </w:r>
      <w:r w:rsidR="00D92EBB">
        <w:rPr>
          <w:iCs/>
          <w:color w:val="000000"/>
          <w:sz w:val="24"/>
          <w:szCs w:val="24"/>
          <w:lang w:eastAsia="lt-LT"/>
        </w:rPr>
        <w:t>atsisakoma</w:t>
      </w:r>
      <w:r w:rsidR="00D92EBB" w:rsidRPr="00701CD8">
        <w:rPr>
          <w:iCs/>
          <w:color w:val="000000"/>
          <w:sz w:val="24"/>
          <w:szCs w:val="24"/>
          <w:lang w:eastAsia="lt-LT"/>
        </w:rPr>
        <w:t xml:space="preserve"> </w:t>
      </w:r>
      <w:r w:rsidR="0023477A" w:rsidRPr="00701CD8">
        <w:rPr>
          <w:iCs/>
          <w:color w:val="000000"/>
          <w:sz w:val="24"/>
          <w:szCs w:val="24"/>
          <w:lang w:eastAsia="lt-LT"/>
        </w:rPr>
        <w:t xml:space="preserve">specialių nuostatų </w:t>
      </w:r>
      <w:r w:rsidR="00D92EBB">
        <w:rPr>
          <w:iCs/>
          <w:color w:val="000000"/>
          <w:sz w:val="24"/>
          <w:szCs w:val="24"/>
          <w:lang w:eastAsia="lt-LT"/>
        </w:rPr>
        <w:t xml:space="preserve">kaip perteklinių </w:t>
      </w:r>
      <w:r w:rsidR="000853F9" w:rsidRPr="00701CD8">
        <w:rPr>
          <w:iCs/>
          <w:color w:val="000000"/>
          <w:sz w:val="24"/>
          <w:szCs w:val="24"/>
          <w:lang w:eastAsia="lt-LT"/>
        </w:rPr>
        <w:t>ir siūloma</w:t>
      </w:r>
      <w:r w:rsidR="0023477A" w:rsidRPr="00701CD8">
        <w:rPr>
          <w:iCs/>
          <w:color w:val="000000"/>
          <w:sz w:val="24"/>
          <w:szCs w:val="24"/>
          <w:lang w:eastAsia="lt-LT"/>
        </w:rPr>
        <w:t xml:space="preserve"> taikyti bendrus įstatymo reikalavimus šiems dokumentams</w:t>
      </w:r>
      <w:r w:rsidR="00914445" w:rsidRPr="00701CD8">
        <w:rPr>
          <w:iCs/>
          <w:color w:val="000000"/>
          <w:sz w:val="24"/>
          <w:szCs w:val="24"/>
          <w:lang w:eastAsia="lt-LT"/>
        </w:rPr>
        <w:t>:</w:t>
      </w:r>
    </w:p>
    <w:p w:rsidR="00914445" w:rsidRPr="00701CD8" w:rsidRDefault="00914445" w:rsidP="00B30992">
      <w:pPr>
        <w:widowControl w:val="0"/>
        <w:suppressAutoHyphens/>
        <w:spacing w:after="120"/>
        <w:ind w:left="720"/>
        <w:jc w:val="both"/>
        <w:rPr>
          <w:iCs/>
          <w:color w:val="000000"/>
          <w:sz w:val="24"/>
          <w:szCs w:val="24"/>
          <w:lang w:eastAsia="lt-LT"/>
        </w:rPr>
      </w:pPr>
      <w:r w:rsidRPr="00701CD8">
        <w:rPr>
          <w:iCs/>
          <w:color w:val="000000"/>
          <w:sz w:val="24"/>
          <w:szCs w:val="24"/>
          <w:lang w:eastAsia="lt-LT"/>
        </w:rPr>
        <w:t>1)</w:t>
      </w:r>
      <w:r w:rsidR="00D51126" w:rsidRPr="00701CD8">
        <w:rPr>
          <w:iCs/>
          <w:color w:val="000000"/>
          <w:sz w:val="24"/>
          <w:szCs w:val="24"/>
          <w:lang w:eastAsia="lt-LT"/>
        </w:rPr>
        <w:t xml:space="preserve"> </w:t>
      </w:r>
      <w:r w:rsidR="0023477A" w:rsidRPr="00701CD8">
        <w:rPr>
          <w:iCs/>
          <w:color w:val="000000"/>
          <w:sz w:val="24"/>
          <w:szCs w:val="24"/>
          <w:lang w:eastAsia="lt-LT"/>
        </w:rPr>
        <w:t>patikslinamiesiems apskaitos dokumentam</w:t>
      </w:r>
      <w:r w:rsidR="00D51126" w:rsidRPr="00701CD8">
        <w:rPr>
          <w:iCs/>
          <w:color w:val="000000"/>
          <w:sz w:val="24"/>
          <w:szCs w:val="24"/>
          <w:lang w:eastAsia="lt-LT"/>
        </w:rPr>
        <w:t>s</w:t>
      </w:r>
      <w:r w:rsidR="00A65F16" w:rsidRPr="00701CD8">
        <w:rPr>
          <w:iCs/>
          <w:color w:val="000000"/>
          <w:sz w:val="24"/>
          <w:szCs w:val="24"/>
          <w:lang w:eastAsia="lt-LT"/>
        </w:rPr>
        <w:t>;</w:t>
      </w:r>
    </w:p>
    <w:p w:rsidR="004E101D" w:rsidRPr="00701CD8" w:rsidRDefault="00914445"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 xml:space="preserve">2) </w:t>
      </w:r>
      <w:r w:rsidR="00D51126" w:rsidRPr="00701CD8">
        <w:rPr>
          <w:iCs/>
          <w:color w:val="000000"/>
          <w:sz w:val="24"/>
          <w:szCs w:val="24"/>
          <w:lang w:eastAsia="lt-LT"/>
        </w:rPr>
        <w:t>nuolatinių ir ilgalaikių pasl</w:t>
      </w:r>
      <w:r w:rsidR="0023477A" w:rsidRPr="00701CD8">
        <w:rPr>
          <w:iCs/>
          <w:color w:val="000000"/>
          <w:sz w:val="24"/>
          <w:szCs w:val="24"/>
          <w:lang w:eastAsia="lt-LT"/>
        </w:rPr>
        <w:t>augų teikimo apskaitos dokumentams</w:t>
      </w:r>
      <w:r w:rsidR="000853F9" w:rsidRPr="00701CD8">
        <w:rPr>
          <w:iCs/>
          <w:color w:val="000000"/>
          <w:sz w:val="24"/>
          <w:szCs w:val="24"/>
          <w:lang w:eastAsia="lt-LT"/>
        </w:rPr>
        <w:t xml:space="preserve">. Įstatymo projekte siūloma galimybė </w:t>
      </w:r>
      <w:r w:rsidR="00D51126" w:rsidRPr="00701CD8">
        <w:rPr>
          <w:iCs/>
          <w:color w:val="000000"/>
          <w:sz w:val="24"/>
          <w:szCs w:val="24"/>
          <w:lang w:eastAsia="lt-LT"/>
        </w:rPr>
        <w:t>(šiuo metu nustatyta Vyriausybės nutarime</w:t>
      </w:r>
      <w:r w:rsidR="00D92EBB">
        <w:rPr>
          <w:rStyle w:val="Puslapioinaosnuoroda"/>
          <w:iCs/>
          <w:color w:val="000000"/>
          <w:sz w:val="24"/>
          <w:szCs w:val="24"/>
          <w:lang w:eastAsia="lt-LT"/>
        </w:rPr>
        <w:footnoteReference w:id="5"/>
      </w:r>
      <w:r w:rsidR="00D51126" w:rsidRPr="00701CD8">
        <w:rPr>
          <w:iCs/>
          <w:color w:val="000000"/>
          <w:sz w:val="24"/>
          <w:szCs w:val="24"/>
          <w:lang w:eastAsia="lt-LT"/>
        </w:rPr>
        <w:t>) už nuolatinių paslaugų teikimą ūkin</w:t>
      </w:r>
      <w:r w:rsidR="00BE69F3" w:rsidRPr="00701CD8">
        <w:rPr>
          <w:iCs/>
          <w:color w:val="000000"/>
          <w:sz w:val="24"/>
          <w:szCs w:val="24"/>
          <w:lang w:eastAsia="lt-LT"/>
        </w:rPr>
        <w:t>ės</w:t>
      </w:r>
      <w:r w:rsidR="00D51126" w:rsidRPr="00701CD8">
        <w:rPr>
          <w:iCs/>
          <w:color w:val="000000"/>
          <w:sz w:val="24"/>
          <w:szCs w:val="24"/>
          <w:lang w:eastAsia="lt-LT"/>
        </w:rPr>
        <w:t xml:space="preserve"> veikl</w:t>
      </w:r>
      <w:r w:rsidR="00BE69F3" w:rsidRPr="00701CD8">
        <w:rPr>
          <w:iCs/>
          <w:color w:val="000000"/>
          <w:sz w:val="24"/>
          <w:szCs w:val="24"/>
          <w:lang w:eastAsia="lt-LT"/>
        </w:rPr>
        <w:t>os</w:t>
      </w:r>
      <w:r w:rsidR="00D51126" w:rsidRPr="00701CD8">
        <w:rPr>
          <w:iCs/>
          <w:color w:val="000000"/>
          <w:sz w:val="24"/>
          <w:szCs w:val="24"/>
          <w:lang w:eastAsia="lt-LT"/>
        </w:rPr>
        <w:t xml:space="preserve"> ne</w:t>
      </w:r>
      <w:r w:rsidR="00BE69F3" w:rsidRPr="00701CD8">
        <w:rPr>
          <w:iCs/>
          <w:color w:val="000000"/>
          <w:sz w:val="24"/>
          <w:szCs w:val="24"/>
          <w:lang w:eastAsia="lt-LT"/>
        </w:rPr>
        <w:t>vykdantiems</w:t>
      </w:r>
      <w:r w:rsidR="00D51126" w:rsidRPr="00701CD8">
        <w:rPr>
          <w:iCs/>
          <w:color w:val="000000"/>
          <w:sz w:val="24"/>
          <w:szCs w:val="24"/>
          <w:lang w:eastAsia="lt-LT"/>
        </w:rPr>
        <w:t xml:space="preserve"> fiziniams asmenims apskaitos dokumentų </w:t>
      </w:r>
      <w:r w:rsidR="00614699">
        <w:rPr>
          <w:iCs/>
          <w:color w:val="000000"/>
          <w:sz w:val="24"/>
          <w:szCs w:val="24"/>
          <w:lang w:eastAsia="lt-LT"/>
        </w:rPr>
        <w:t>neparengti</w:t>
      </w:r>
      <w:r w:rsidR="00D51126" w:rsidRPr="00701CD8">
        <w:rPr>
          <w:iCs/>
          <w:color w:val="000000"/>
          <w:sz w:val="24"/>
          <w:szCs w:val="24"/>
          <w:lang w:eastAsia="lt-LT"/>
        </w:rPr>
        <w:t>.</w:t>
      </w:r>
    </w:p>
    <w:p w:rsidR="004551A2" w:rsidRPr="00701CD8" w:rsidRDefault="004D1C58" w:rsidP="00B30992">
      <w:pPr>
        <w:widowControl w:val="0"/>
        <w:suppressAutoHyphens/>
        <w:spacing w:after="120"/>
        <w:ind w:firstLine="720"/>
        <w:jc w:val="both"/>
        <w:rPr>
          <w:iCs/>
          <w:color w:val="000000"/>
          <w:sz w:val="24"/>
          <w:szCs w:val="24"/>
          <w:lang w:eastAsia="lt-LT"/>
        </w:rPr>
      </w:pPr>
      <w:r w:rsidRPr="00701CD8">
        <w:rPr>
          <w:i/>
          <w:iCs/>
          <w:color w:val="000000"/>
          <w:sz w:val="24"/>
          <w:szCs w:val="24"/>
          <w:lang w:eastAsia="lt-LT"/>
        </w:rPr>
        <w:t>Apskaitos dokumento informacija.</w:t>
      </w:r>
      <w:r w:rsidRPr="00701CD8">
        <w:rPr>
          <w:iCs/>
          <w:color w:val="000000"/>
          <w:sz w:val="24"/>
          <w:szCs w:val="24"/>
          <w:lang w:eastAsia="lt-LT"/>
        </w:rPr>
        <w:t xml:space="preserve"> Įstatymo projekte nustatoma </w:t>
      </w:r>
      <w:r w:rsidR="00DD7F0A" w:rsidRPr="00701CD8">
        <w:rPr>
          <w:iCs/>
          <w:color w:val="000000"/>
          <w:sz w:val="24"/>
          <w:szCs w:val="24"/>
          <w:lang w:eastAsia="lt-LT"/>
        </w:rPr>
        <w:t>apskaitos dokumento informacija, bet ne rekvizi</w:t>
      </w:r>
      <w:r w:rsidR="000264A6" w:rsidRPr="00701CD8">
        <w:rPr>
          <w:iCs/>
          <w:color w:val="000000"/>
          <w:sz w:val="24"/>
          <w:szCs w:val="24"/>
          <w:lang w:eastAsia="lt-LT"/>
        </w:rPr>
        <w:t>tai, kurie siejasi su popieriniu</w:t>
      </w:r>
      <w:r w:rsidR="00DD7F0A" w:rsidRPr="00701CD8">
        <w:rPr>
          <w:iCs/>
          <w:color w:val="000000"/>
          <w:sz w:val="24"/>
          <w:szCs w:val="24"/>
          <w:lang w:eastAsia="lt-LT"/>
        </w:rPr>
        <w:t xml:space="preserve"> dokumentu. </w:t>
      </w:r>
      <w:r w:rsidR="00370439">
        <w:rPr>
          <w:iCs/>
          <w:color w:val="000000"/>
          <w:sz w:val="24"/>
          <w:szCs w:val="24"/>
          <w:lang w:eastAsia="lt-LT"/>
        </w:rPr>
        <w:t>A</w:t>
      </w:r>
      <w:r w:rsidR="004D5DC9" w:rsidRPr="00701CD8">
        <w:rPr>
          <w:iCs/>
          <w:color w:val="000000"/>
          <w:sz w:val="24"/>
          <w:szCs w:val="24"/>
          <w:lang w:eastAsia="lt-LT"/>
        </w:rPr>
        <w:t>pskaitos dokumente</w:t>
      </w:r>
      <w:r w:rsidR="001E17E6">
        <w:rPr>
          <w:iCs/>
          <w:color w:val="000000"/>
          <w:sz w:val="24"/>
          <w:szCs w:val="24"/>
          <w:lang w:eastAsia="lt-LT"/>
        </w:rPr>
        <w:t xml:space="preserve"> siūloma</w:t>
      </w:r>
      <w:r w:rsidR="004551A2" w:rsidRPr="00701CD8">
        <w:rPr>
          <w:iCs/>
          <w:color w:val="000000"/>
          <w:sz w:val="24"/>
          <w:szCs w:val="24"/>
          <w:lang w:eastAsia="lt-LT"/>
        </w:rPr>
        <w:t>:</w:t>
      </w:r>
    </w:p>
    <w:p w:rsidR="004551A2" w:rsidRPr="00701CD8" w:rsidRDefault="004551A2"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1)</w:t>
      </w:r>
      <w:r w:rsidR="004D1C58" w:rsidRPr="00701CD8">
        <w:rPr>
          <w:iCs/>
          <w:color w:val="000000"/>
          <w:sz w:val="24"/>
          <w:szCs w:val="24"/>
          <w:lang w:eastAsia="lt-LT"/>
        </w:rPr>
        <w:t xml:space="preserve"> atsisakyt</w:t>
      </w:r>
      <w:r w:rsidR="001E17E6">
        <w:rPr>
          <w:iCs/>
          <w:color w:val="000000"/>
          <w:sz w:val="24"/>
          <w:szCs w:val="24"/>
          <w:lang w:eastAsia="lt-LT"/>
        </w:rPr>
        <w:t>i</w:t>
      </w:r>
      <w:r w:rsidR="004D1C58" w:rsidRPr="00701CD8">
        <w:rPr>
          <w:iCs/>
          <w:color w:val="000000"/>
          <w:sz w:val="24"/>
          <w:szCs w:val="24"/>
          <w:lang w:eastAsia="lt-LT"/>
        </w:rPr>
        <w:t xml:space="preserve"> kaip privalomos informacijos </w:t>
      </w:r>
      <w:r w:rsidR="004D1C58" w:rsidRPr="00701CD8">
        <w:rPr>
          <w:sz w:val="24"/>
          <w:szCs w:val="24"/>
        </w:rPr>
        <w:t xml:space="preserve">asmens, kuris turi teisę </w:t>
      </w:r>
      <w:r w:rsidR="00614699">
        <w:rPr>
          <w:sz w:val="24"/>
          <w:szCs w:val="24"/>
        </w:rPr>
        <w:t>parengti</w:t>
      </w:r>
      <w:r w:rsidR="004D1C58" w:rsidRPr="00701CD8">
        <w:rPr>
          <w:sz w:val="24"/>
          <w:szCs w:val="24"/>
        </w:rPr>
        <w:t xml:space="preserve"> ir pasirašyti arba tik pasirašyti apskaitos dokumentus, vardo, pavardės, parašo ir pareigų</w:t>
      </w:r>
      <w:r w:rsidR="004D1C58" w:rsidRPr="00701CD8">
        <w:rPr>
          <w:iCs/>
          <w:color w:val="000000"/>
          <w:sz w:val="24"/>
          <w:szCs w:val="24"/>
          <w:lang w:eastAsia="lt-LT"/>
        </w:rPr>
        <w:t xml:space="preserve">. </w:t>
      </w:r>
      <w:r w:rsidRPr="00701CD8">
        <w:rPr>
          <w:iCs/>
          <w:color w:val="000000"/>
          <w:sz w:val="24"/>
          <w:szCs w:val="24"/>
          <w:lang w:eastAsia="lt-LT"/>
        </w:rPr>
        <w:t xml:space="preserve">Parašo reikalavimas nustatomas tik </w:t>
      </w:r>
      <w:r w:rsidR="00BE69F3" w:rsidRPr="00701CD8">
        <w:rPr>
          <w:iCs/>
          <w:color w:val="000000"/>
          <w:sz w:val="24"/>
          <w:szCs w:val="24"/>
          <w:lang w:eastAsia="lt-LT"/>
        </w:rPr>
        <w:t xml:space="preserve">apskaitos dokumentui, kuriuo pagrindžiama </w:t>
      </w:r>
      <w:r w:rsidRPr="00701CD8">
        <w:rPr>
          <w:iCs/>
          <w:color w:val="000000"/>
          <w:sz w:val="24"/>
          <w:szCs w:val="24"/>
          <w:lang w:eastAsia="lt-LT"/>
        </w:rPr>
        <w:t>grynųjų pinigų operacij</w:t>
      </w:r>
      <w:r w:rsidR="00BE69F3" w:rsidRPr="00701CD8">
        <w:rPr>
          <w:iCs/>
          <w:color w:val="000000"/>
          <w:sz w:val="24"/>
          <w:szCs w:val="24"/>
          <w:lang w:eastAsia="lt-LT"/>
        </w:rPr>
        <w:t>a</w:t>
      </w:r>
      <w:r w:rsidRPr="00701CD8">
        <w:rPr>
          <w:iCs/>
          <w:color w:val="000000"/>
          <w:sz w:val="24"/>
          <w:szCs w:val="24"/>
          <w:lang w:eastAsia="lt-LT"/>
        </w:rPr>
        <w:t xml:space="preserve"> (išskyrus</w:t>
      </w:r>
      <w:r w:rsidR="00D345CC">
        <w:rPr>
          <w:iCs/>
          <w:color w:val="000000"/>
          <w:sz w:val="24"/>
          <w:szCs w:val="24"/>
          <w:lang w:eastAsia="lt-LT"/>
        </w:rPr>
        <w:t>,</w:t>
      </w:r>
      <w:r w:rsidRPr="00701CD8">
        <w:rPr>
          <w:iCs/>
          <w:color w:val="000000"/>
          <w:sz w:val="24"/>
          <w:szCs w:val="24"/>
          <w:lang w:eastAsia="lt-LT"/>
        </w:rPr>
        <w:t xml:space="preserve"> </w:t>
      </w:r>
      <w:r w:rsidR="00934CE9" w:rsidRPr="00934CE9">
        <w:rPr>
          <w:sz w:val="24"/>
          <w:szCs w:val="24"/>
        </w:rPr>
        <w:t>kai mokesčių įstatymai ar jų pagrindu priimt</w:t>
      </w:r>
      <w:r w:rsidR="001D50BC">
        <w:rPr>
          <w:sz w:val="24"/>
          <w:szCs w:val="24"/>
        </w:rPr>
        <w:t>i</w:t>
      </w:r>
      <w:r w:rsidR="00934CE9" w:rsidRPr="00934CE9">
        <w:rPr>
          <w:sz w:val="24"/>
          <w:szCs w:val="24"/>
        </w:rPr>
        <w:t xml:space="preserve"> teisės aktai nereikalauja</w:t>
      </w:r>
      <w:r w:rsidR="001D50BC">
        <w:rPr>
          <w:sz w:val="24"/>
          <w:szCs w:val="24"/>
        </w:rPr>
        <w:t xml:space="preserve"> nurodyti apskaitos dokumento gavėj</w:t>
      </w:r>
      <w:r w:rsidR="00D345CC">
        <w:rPr>
          <w:sz w:val="24"/>
          <w:szCs w:val="24"/>
        </w:rPr>
        <w:t>o</w:t>
      </w:r>
      <w:r w:rsidR="00934CE9" w:rsidRPr="00701CD8">
        <w:rPr>
          <w:iCs/>
          <w:color w:val="000000"/>
          <w:sz w:val="24"/>
          <w:szCs w:val="24"/>
          <w:lang w:eastAsia="lt-LT"/>
        </w:rPr>
        <w:t xml:space="preserve"> </w:t>
      </w:r>
      <w:r w:rsidR="008E3FA7">
        <w:rPr>
          <w:iCs/>
          <w:color w:val="000000"/>
          <w:sz w:val="24"/>
          <w:szCs w:val="24"/>
          <w:lang w:eastAsia="lt-LT"/>
        </w:rPr>
        <w:t>ir (</w:t>
      </w:r>
      <w:r w:rsidRPr="00701CD8">
        <w:rPr>
          <w:iCs/>
          <w:color w:val="000000"/>
          <w:sz w:val="24"/>
          <w:szCs w:val="24"/>
          <w:lang w:eastAsia="lt-LT"/>
        </w:rPr>
        <w:t>arba</w:t>
      </w:r>
      <w:r w:rsidR="008E3FA7">
        <w:rPr>
          <w:iCs/>
          <w:color w:val="000000"/>
          <w:sz w:val="24"/>
          <w:szCs w:val="24"/>
          <w:lang w:eastAsia="lt-LT"/>
        </w:rPr>
        <w:t>)</w:t>
      </w:r>
      <w:r w:rsidRPr="00701CD8">
        <w:rPr>
          <w:iCs/>
          <w:color w:val="000000"/>
          <w:sz w:val="24"/>
          <w:szCs w:val="24"/>
          <w:lang w:eastAsia="lt-LT"/>
        </w:rPr>
        <w:t xml:space="preserve"> grynųjų pinigų operacijos atliekamos per finansų įstaigos savitarnos įrenginį)</w:t>
      </w:r>
      <w:r w:rsidR="00131148" w:rsidRPr="00701CD8">
        <w:rPr>
          <w:iCs/>
          <w:color w:val="000000"/>
          <w:sz w:val="24"/>
          <w:szCs w:val="24"/>
          <w:lang w:eastAsia="lt-LT"/>
        </w:rPr>
        <w:t>;</w:t>
      </w:r>
    </w:p>
    <w:p w:rsidR="004D1C58" w:rsidRDefault="00D87E36" w:rsidP="00B30992">
      <w:pPr>
        <w:widowControl w:val="0"/>
        <w:suppressAutoHyphens/>
        <w:spacing w:after="120"/>
        <w:ind w:firstLine="720"/>
        <w:jc w:val="both"/>
        <w:rPr>
          <w:sz w:val="24"/>
          <w:szCs w:val="24"/>
        </w:rPr>
      </w:pPr>
      <w:r w:rsidRPr="00701CD8">
        <w:rPr>
          <w:iCs/>
          <w:color w:val="000000"/>
          <w:sz w:val="24"/>
          <w:szCs w:val="24"/>
          <w:lang w:eastAsia="lt-LT"/>
        </w:rPr>
        <w:t>2</w:t>
      </w:r>
      <w:r w:rsidR="004551A2" w:rsidRPr="00701CD8">
        <w:rPr>
          <w:iCs/>
          <w:color w:val="000000"/>
          <w:sz w:val="24"/>
          <w:szCs w:val="24"/>
          <w:lang w:eastAsia="lt-LT"/>
        </w:rPr>
        <w:t xml:space="preserve">) </w:t>
      </w:r>
      <w:r w:rsidR="004D1C58" w:rsidRPr="00701CD8">
        <w:rPr>
          <w:iCs/>
          <w:color w:val="000000"/>
          <w:sz w:val="24"/>
          <w:szCs w:val="24"/>
          <w:lang w:eastAsia="lt-LT"/>
        </w:rPr>
        <w:t xml:space="preserve">siekiant </w:t>
      </w:r>
      <w:r w:rsidR="004551A2" w:rsidRPr="00701CD8">
        <w:rPr>
          <w:iCs/>
          <w:color w:val="000000"/>
          <w:sz w:val="24"/>
          <w:szCs w:val="24"/>
          <w:lang w:eastAsia="lt-LT"/>
        </w:rPr>
        <w:t xml:space="preserve">apskaitos dokumento </w:t>
      </w:r>
      <w:r w:rsidR="004D1C58" w:rsidRPr="00701CD8">
        <w:rPr>
          <w:iCs/>
          <w:color w:val="000000"/>
          <w:sz w:val="24"/>
          <w:szCs w:val="24"/>
          <w:lang w:eastAsia="lt-LT"/>
        </w:rPr>
        <w:t>informatyvumo,</w:t>
      </w:r>
      <w:r w:rsidR="001E17E6">
        <w:rPr>
          <w:iCs/>
          <w:color w:val="000000"/>
          <w:sz w:val="24"/>
          <w:szCs w:val="24"/>
          <w:lang w:eastAsia="lt-LT"/>
        </w:rPr>
        <w:t xml:space="preserve"> </w:t>
      </w:r>
      <w:r w:rsidR="007560A6" w:rsidRPr="00701CD8">
        <w:rPr>
          <w:iCs/>
          <w:color w:val="000000"/>
          <w:sz w:val="24"/>
          <w:szCs w:val="24"/>
          <w:lang w:eastAsia="lt-LT"/>
        </w:rPr>
        <w:t xml:space="preserve">jį </w:t>
      </w:r>
      <w:r w:rsidR="004D1C58" w:rsidRPr="00701CD8">
        <w:rPr>
          <w:iCs/>
          <w:color w:val="000000"/>
          <w:sz w:val="24"/>
          <w:szCs w:val="24"/>
          <w:lang w:eastAsia="lt-LT"/>
        </w:rPr>
        <w:t xml:space="preserve">papildyti </w:t>
      </w:r>
      <w:r w:rsidR="004D1C58" w:rsidRPr="00701CD8">
        <w:rPr>
          <w:sz w:val="24"/>
          <w:szCs w:val="24"/>
        </w:rPr>
        <w:t xml:space="preserve">apskaitos </w:t>
      </w:r>
      <w:r w:rsidR="00131148" w:rsidRPr="00701CD8">
        <w:rPr>
          <w:sz w:val="24"/>
          <w:szCs w:val="24"/>
        </w:rPr>
        <w:t>dokumento gavėją identifikuojanč</w:t>
      </w:r>
      <w:r w:rsidR="004D1C58" w:rsidRPr="00701CD8">
        <w:rPr>
          <w:sz w:val="24"/>
          <w:szCs w:val="24"/>
        </w:rPr>
        <w:t>i</w:t>
      </w:r>
      <w:r w:rsidR="00131148" w:rsidRPr="00701CD8">
        <w:rPr>
          <w:sz w:val="24"/>
          <w:szCs w:val="24"/>
        </w:rPr>
        <w:t>a</w:t>
      </w:r>
      <w:r w:rsidR="004D1C58" w:rsidRPr="00701CD8">
        <w:rPr>
          <w:sz w:val="24"/>
          <w:szCs w:val="24"/>
        </w:rPr>
        <w:t xml:space="preserve"> informacija.</w:t>
      </w:r>
      <w:r w:rsidR="001E17E6">
        <w:rPr>
          <w:sz w:val="24"/>
          <w:szCs w:val="24"/>
        </w:rPr>
        <w:t xml:space="preserve"> </w:t>
      </w:r>
      <w:r w:rsidR="004C3C93">
        <w:rPr>
          <w:sz w:val="24"/>
          <w:szCs w:val="24"/>
        </w:rPr>
        <w:t xml:space="preserve">Tokia informacija nustatoma </w:t>
      </w:r>
      <w:r w:rsidR="004C3C93" w:rsidRPr="00AD0663">
        <w:rPr>
          <w:sz w:val="24"/>
          <w:szCs w:val="24"/>
        </w:rPr>
        <w:t>dėl</w:t>
      </w:r>
      <w:r w:rsidR="004C3C93" w:rsidRPr="00AD0663">
        <w:rPr>
          <w:rFonts w:eastAsiaTheme="minorHAnsi"/>
          <w:color w:val="000000"/>
          <w:sz w:val="24"/>
          <w:szCs w:val="24"/>
        </w:rPr>
        <w:t xml:space="preserve"> didesnio aiškumo </w:t>
      </w:r>
      <w:r w:rsidR="004C3C93">
        <w:rPr>
          <w:rFonts w:eastAsiaTheme="minorHAnsi"/>
          <w:color w:val="000000"/>
          <w:sz w:val="24"/>
          <w:szCs w:val="24"/>
        </w:rPr>
        <w:t xml:space="preserve">apskaitos dokumento </w:t>
      </w:r>
      <w:r w:rsidR="004C3C93" w:rsidRPr="00AD0663">
        <w:rPr>
          <w:rFonts w:eastAsiaTheme="minorHAnsi"/>
          <w:color w:val="000000"/>
          <w:sz w:val="24"/>
          <w:szCs w:val="24"/>
        </w:rPr>
        <w:t>gavėjui, kad dokumentas skirtas būtent jam ir kokia jo paskirtis</w:t>
      </w:r>
      <w:r w:rsidR="004C3C93">
        <w:rPr>
          <w:rFonts w:eastAsiaTheme="minorHAnsi"/>
          <w:color w:val="000000"/>
          <w:sz w:val="24"/>
          <w:szCs w:val="24"/>
        </w:rPr>
        <w:t xml:space="preserve">, dėl </w:t>
      </w:r>
      <w:r w:rsidR="004C3C93" w:rsidRPr="00AD0663">
        <w:rPr>
          <w:rFonts w:eastAsiaTheme="minorHAnsi"/>
          <w:color w:val="000000"/>
          <w:sz w:val="24"/>
          <w:szCs w:val="24"/>
        </w:rPr>
        <w:t xml:space="preserve">aiškumo </w:t>
      </w:r>
      <w:r w:rsidR="004C3C93">
        <w:rPr>
          <w:rFonts w:eastAsiaTheme="minorHAnsi"/>
          <w:color w:val="000000"/>
          <w:sz w:val="24"/>
          <w:szCs w:val="24"/>
        </w:rPr>
        <w:t>kontrolės</w:t>
      </w:r>
      <w:r w:rsidR="004C3C93" w:rsidRPr="00AD0663">
        <w:rPr>
          <w:rFonts w:eastAsiaTheme="minorHAnsi"/>
          <w:color w:val="000000"/>
          <w:sz w:val="24"/>
          <w:szCs w:val="24"/>
        </w:rPr>
        <w:t xml:space="preserve"> institucijoms</w:t>
      </w:r>
      <w:r w:rsidR="004C3C93">
        <w:rPr>
          <w:rFonts w:eastAsiaTheme="minorHAnsi"/>
          <w:color w:val="000000"/>
          <w:sz w:val="24"/>
          <w:szCs w:val="24"/>
        </w:rPr>
        <w:t xml:space="preserve">, </w:t>
      </w:r>
      <w:r w:rsidR="004C3C93" w:rsidRPr="00AD0663">
        <w:rPr>
          <w:sz w:val="24"/>
          <w:szCs w:val="24"/>
        </w:rPr>
        <w:t xml:space="preserve">dėl racionalumo </w:t>
      </w:r>
      <w:r w:rsidR="004C3C93">
        <w:rPr>
          <w:sz w:val="24"/>
          <w:szCs w:val="24"/>
        </w:rPr>
        <w:t>(</w:t>
      </w:r>
      <w:r w:rsidR="004C3C93" w:rsidRPr="00AD0663">
        <w:rPr>
          <w:sz w:val="24"/>
          <w:szCs w:val="24"/>
        </w:rPr>
        <w:t xml:space="preserve">nes neracionalu įstatyme </w:t>
      </w:r>
      <w:r w:rsidR="004C3C93">
        <w:rPr>
          <w:sz w:val="24"/>
          <w:szCs w:val="24"/>
        </w:rPr>
        <w:t>nustatyti</w:t>
      </w:r>
      <w:r w:rsidR="004C3C93" w:rsidRPr="00AD0663">
        <w:rPr>
          <w:sz w:val="24"/>
          <w:szCs w:val="24"/>
        </w:rPr>
        <w:t xml:space="preserve"> detales dėl visų įmanomų dokumentų</w:t>
      </w:r>
      <w:r w:rsidR="004C3C93">
        <w:rPr>
          <w:sz w:val="24"/>
          <w:szCs w:val="24"/>
        </w:rPr>
        <w:t>)</w:t>
      </w:r>
      <w:r w:rsidR="00D345CC">
        <w:rPr>
          <w:sz w:val="24"/>
          <w:szCs w:val="24"/>
        </w:rPr>
        <w:t xml:space="preserve">. </w:t>
      </w:r>
      <w:r w:rsidR="001E17E6">
        <w:rPr>
          <w:sz w:val="24"/>
          <w:szCs w:val="24"/>
        </w:rPr>
        <w:t>Šis reikalavimas būtų taikomas apskaitos dokumentui,</w:t>
      </w:r>
      <w:r w:rsidR="001E17E6">
        <w:rPr>
          <w:iCs/>
          <w:color w:val="000000"/>
          <w:sz w:val="24"/>
          <w:szCs w:val="24"/>
          <w:lang w:eastAsia="lt-LT"/>
        </w:rPr>
        <w:t xml:space="preserve"> kuriuo </w:t>
      </w:r>
      <w:r w:rsidR="001E17E6">
        <w:rPr>
          <w:iCs/>
          <w:color w:val="000000"/>
          <w:sz w:val="24"/>
          <w:szCs w:val="24"/>
          <w:lang w:eastAsia="lt-LT"/>
        </w:rPr>
        <w:lastRenderedPageBreak/>
        <w:t>pagrindžiama ūkinė operacija, įvykusi t</w:t>
      </w:r>
      <w:r w:rsidR="001E17E6" w:rsidRPr="003333E2">
        <w:rPr>
          <w:bCs/>
          <w:sz w:val="24"/>
          <w:szCs w:val="24"/>
        </w:rPr>
        <w:t>arp dviejų arba daugiau subjektų</w:t>
      </w:r>
      <w:r w:rsidR="001E17E6">
        <w:rPr>
          <w:bCs/>
          <w:sz w:val="24"/>
          <w:szCs w:val="24"/>
        </w:rPr>
        <w:t xml:space="preserve">, </w:t>
      </w:r>
      <w:r w:rsidR="001E17E6" w:rsidRPr="00D679C9">
        <w:rPr>
          <w:bCs/>
          <w:sz w:val="24"/>
          <w:szCs w:val="24"/>
        </w:rPr>
        <w:t>taip pat tarp subjekto ir ekonominės veiklos nevykdančio fizinio asmens</w:t>
      </w:r>
      <w:r w:rsidR="004C3C93">
        <w:rPr>
          <w:bCs/>
          <w:sz w:val="24"/>
          <w:szCs w:val="24"/>
        </w:rPr>
        <w:t>.</w:t>
      </w:r>
    </w:p>
    <w:p w:rsidR="00E94A24" w:rsidRDefault="00E94A24" w:rsidP="001E17E6">
      <w:pPr>
        <w:spacing w:after="120" w:line="240" w:lineRule="atLeast"/>
        <w:ind w:firstLine="720"/>
        <w:jc w:val="both"/>
        <w:rPr>
          <w:iCs/>
          <w:color w:val="000000"/>
          <w:sz w:val="24"/>
          <w:szCs w:val="24"/>
          <w:lang w:eastAsia="lt-LT"/>
        </w:rPr>
      </w:pPr>
      <w:r>
        <w:rPr>
          <w:iCs/>
          <w:color w:val="000000"/>
          <w:sz w:val="24"/>
          <w:szCs w:val="24"/>
          <w:lang w:eastAsia="lt-LT"/>
        </w:rPr>
        <w:t>A</w:t>
      </w:r>
      <w:r w:rsidRPr="00701CD8">
        <w:rPr>
          <w:iCs/>
          <w:color w:val="000000"/>
          <w:sz w:val="24"/>
          <w:szCs w:val="24"/>
          <w:lang w:eastAsia="lt-LT"/>
        </w:rPr>
        <w:t>pskaitos dokumente</w:t>
      </w:r>
      <w:r w:rsidR="00D345CC">
        <w:rPr>
          <w:iCs/>
          <w:color w:val="000000"/>
          <w:sz w:val="24"/>
          <w:szCs w:val="24"/>
          <w:lang w:eastAsia="lt-LT"/>
        </w:rPr>
        <w:t>,</w:t>
      </w:r>
      <w:r>
        <w:rPr>
          <w:iCs/>
          <w:color w:val="000000"/>
          <w:sz w:val="24"/>
          <w:szCs w:val="24"/>
          <w:lang w:eastAsia="lt-LT"/>
        </w:rPr>
        <w:t xml:space="preserve"> kuriuo pagrindžiama ūkinė operacija, įvykusi t</w:t>
      </w:r>
      <w:r w:rsidRPr="003333E2">
        <w:rPr>
          <w:bCs/>
          <w:sz w:val="24"/>
          <w:szCs w:val="24"/>
        </w:rPr>
        <w:t>arp dviejų arba daugiau subjektų</w:t>
      </w:r>
      <w:r>
        <w:rPr>
          <w:bCs/>
          <w:sz w:val="24"/>
          <w:szCs w:val="24"/>
        </w:rPr>
        <w:t xml:space="preserve">, </w:t>
      </w:r>
      <w:r w:rsidRPr="00D679C9">
        <w:rPr>
          <w:bCs/>
          <w:sz w:val="24"/>
          <w:szCs w:val="24"/>
        </w:rPr>
        <w:t>taip pat tarp subjekto ir ekonominės veiklos nevykdančio fizinio asmens</w:t>
      </w:r>
      <w:r>
        <w:rPr>
          <w:bCs/>
          <w:sz w:val="24"/>
          <w:szCs w:val="24"/>
        </w:rPr>
        <w:t xml:space="preserve">, numatyta </w:t>
      </w:r>
      <w:r w:rsidRPr="00701CD8">
        <w:rPr>
          <w:iCs/>
          <w:color w:val="000000"/>
          <w:sz w:val="24"/>
          <w:szCs w:val="24"/>
          <w:lang w:eastAsia="lt-LT"/>
        </w:rPr>
        <w:t>atskleisti</w:t>
      </w:r>
      <w:r>
        <w:rPr>
          <w:iCs/>
          <w:color w:val="000000"/>
          <w:sz w:val="24"/>
          <w:szCs w:val="24"/>
          <w:lang w:eastAsia="lt-LT"/>
        </w:rPr>
        <w:t>:</w:t>
      </w:r>
    </w:p>
    <w:p w:rsidR="00E94A24" w:rsidRPr="00E94A24" w:rsidRDefault="00E94A24" w:rsidP="00E94A24">
      <w:pPr>
        <w:spacing w:after="120" w:line="240" w:lineRule="atLeast"/>
        <w:ind w:firstLine="720"/>
        <w:jc w:val="both"/>
        <w:rPr>
          <w:iCs/>
          <w:color w:val="000000"/>
          <w:sz w:val="24"/>
          <w:szCs w:val="24"/>
          <w:lang w:eastAsia="lt-LT"/>
        </w:rPr>
      </w:pPr>
      <w:r>
        <w:rPr>
          <w:iCs/>
          <w:color w:val="000000"/>
          <w:sz w:val="24"/>
          <w:szCs w:val="24"/>
          <w:lang w:eastAsia="lt-LT"/>
        </w:rPr>
        <w:t xml:space="preserve">1) </w:t>
      </w:r>
      <w:r w:rsidR="00D345CC">
        <w:rPr>
          <w:iCs/>
          <w:color w:val="000000"/>
          <w:sz w:val="24"/>
          <w:szCs w:val="24"/>
          <w:lang w:eastAsia="lt-LT"/>
        </w:rPr>
        <w:t xml:space="preserve">pagrindinę </w:t>
      </w:r>
      <w:r w:rsidRPr="00E94A24">
        <w:rPr>
          <w:iCs/>
          <w:color w:val="000000"/>
          <w:sz w:val="24"/>
          <w:szCs w:val="24"/>
          <w:lang w:eastAsia="lt-LT"/>
        </w:rPr>
        <w:t>informaciją (</w:t>
      </w:r>
      <w:r w:rsidRPr="00E94A24">
        <w:rPr>
          <w:sz w:val="24"/>
          <w:szCs w:val="24"/>
        </w:rPr>
        <w:t>subjekto, atlikusio ūkinę operaciją, pavadinimas (vardas, pavardė), juridinio asmens kodas; apskaitos dokumento parengimo data; ūkinės operacijos turinys; ūkinės operacijos laikotarpis; ūkinės operacijos rezultatas pinigine ir (arba) kiekybine išraiška)</w:t>
      </w:r>
      <w:r>
        <w:rPr>
          <w:sz w:val="24"/>
          <w:szCs w:val="24"/>
        </w:rPr>
        <w:t>;</w:t>
      </w:r>
    </w:p>
    <w:p w:rsidR="00E94A24" w:rsidRPr="00E94A24" w:rsidRDefault="00E94A24" w:rsidP="00E94A24">
      <w:pPr>
        <w:spacing w:after="120" w:line="240" w:lineRule="atLeast"/>
        <w:ind w:firstLine="720"/>
        <w:jc w:val="both"/>
        <w:rPr>
          <w:sz w:val="24"/>
          <w:szCs w:val="24"/>
        </w:rPr>
      </w:pPr>
      <w:r>
        <w:rPr>
          <w:iCs/>
          <w:color w:val="000000"/>
          <w:sz w:val="24"/>
          <w:szCs w:val="24"/>
          <w:lang w:eastAsia="lt-LT"/>
        </w:rPr>
        <w:t xml:space="preserve">2) papildomą informaciją </w:t>
      </w:r>
      <w:r w:rsidR="00D345CC">
        <w:rPr>
          <w:iCs/>
          <w:color w:val="000000"/>
          <w:sz w:val="24"/>
          <w:szCs w:val="24"/>
          <w:lang w:eastAsia="lt-LT"/>
        </w:rPr>
        <w:t>(</w:t>
      </w:r>
      <w:r>
        <w:rPr>
          <w:sz w:val="24"/>
          <w:szCs w:val="24"/>
        </w:rPr>
        <w:t>apskaitos dokumento pavadinim</w:t>
      </w:r>
      <w:r w:rsidR="00D345CC">
        <w:rPr>
          <w:sz w:val="24"/>
          <w:szCs w:val="24"/>
        </w:rPr>
        <w:t>as</w:t>
      </w:r>
      <w:r w:rsidRPr="00E94A24">
        <w:rPr>
          <w:sz w:val="24"/>
          <w:szCs w:val="24"/>
        </w:rPr>
        <w:t xml:space="preserve"> ir apskai</w:t>
      </w:r>
      <w:r>
        <w:rPr>
          <w:sz w:val="24"/>
          <w:szCs w:val="24"/>
        </w:rPr>
        <w:t>tos dokumento gavėjo pavadinim</w:t>
      </w:r>
      <w:r w:rsidR="00D345CC">
        <w:rPr>
          <w:sz w:val="24"/>
          <w:szCs w:val="24"/>
        </w:rPr>
        <w:t>as</w:t>
      </w:r>
      <w:r w:rsidRPr="00E94A24">
        <w:rPr>
          <w:sz w:val="24"/>
          <w:szCs w:val="24"/>
        </w:rPr>
        <w:t xml:space="preserve"> (vardas, pavardė, juridinio asmens kodas</w:t>
      </w:r>
      <w:r>
        <w:rPr>
          <w:sz w:val="24"/>
          <w:szCs w:val="24"/>
        </w:rPr>
        <w:t>)</w:t>
      </w:r>
      <w:r w:rsidR="00D345CC">
        <w:rPr>
          <w:sz w:val="24"/>
          <w:szCs w:val="24"/>
        </w:rPr>
        <w:t>,</w:t>
      </w:r>
      <w:r>
        <w:rPr>
          <w:sz w:val="24"/>
          <w:szCs w:val="24"/>
        </w:rPr>
        <w:t xml:space="preserve"> </w:t>
      </w:r>
      <w:r w:rsidRPr="00E94A24">
        <w:rPr>
          <w:sz w:val="24"/>
          <w:szCs w:val="24"/>
        </w:rPr>
        <w:t>jei tokios informacijos nurodymas neprieštarauja mokesčių įstatymų ar jų pagrindu priimtų teisės aktų reikalaujamai nurodyti informacijai;</w:t>
      </w:r>
    </w:p>
    <w:p w:rsidR="00E94A24" w:rsidRPr="00E94A24" w:rsidRDefault="00F90B62" w:rsidP="00E94A24">
      <w:pPr>
        <w:spacing w:after="120" w:line="240" w:lineRule="atLeast"/>
        <w:ind w:firstLine="720"/>
        <w:jc w:val="both"/>
        <w:rPr>
          <w:sz w:val="24"/>
          <w:szCs w:val="24"/>
        </w:rPr>
      </w:pPr>
      <w:r>
        <w:rPr>
          <w:sz w:val="24"/>
          <w:szCs w:val="24"/>
        </w:rPr>
        <w:t>3</w:t>
      </w:r>
      <w:r w:rsidR="00E94A24" w:rsidRPr="00E94A24">
        <w:rPr>
          <w:sz w:val="24"/>
          <w:szCs w:val="24"/>
        </w:rPr>
        <w:t>) kit</w:t>
      </w:r>
      <w:r w:rsidR="00E94A24">
        <w:rPr>
          <w:sz w:val="24"/>
          <w:szCs w:val="24"/>
        </w:rPr>
        <w:t>ą</w:t>
      </w:r>
      <w:r w:rsidR="00E94A24" w:rsidRPr="00E94A24">
        <w:rPr>
          <w:sz w:val="24"/>
          <w:szCs w:val="24"/>
        </w:rPr>
        <w:t xml:space="preserve"> informacij</w:t>
      </w:r>
      <w:r>
        <w:rPr>
          <w:sz w:val="24"/>
          <w:szCs w:val="24"/>
        </w:rPr>
        <w:t>ą</w:t>
      </w:r>
      <w:r w:rsidR="00E94A24" w:rsidRPr="00E94A24">
        <w:rPr>
          <w:sz w:val="24"/>
          <w:szCs w:val="24"/>
        </w:rPr>
        <w:t>, kurią nustato mokesčių įstatymai ar jų pagrindu priimti teisės aktai</w:t>
      </w:r>
      <w:r w:rsidR="00D345CC">
        <w:rPr>
          <w:sz w:val="24"/>
          <w:szCs w:val="24"/>
        </w:rPr>
        <w:t>,</w:t>
      </w:r>
      <w:r w:rsidR="00C0444F">
        <w:rPr>
          <w:sz w:val="24"/>
          <w:szCs w:val="24"/>
        </w:rPr>
        <w:t xml:space="preserve"> atsižvelgiant į tai, kad mokesčius reglamentuojančiuose teisės aktuose </w:t>
      </w:r>
      <w:r w:rsidR="00D345CC">
        <w:rPr>
          <w:sz w:val="24"/>
          <w:szCs w:val="24"/>
        </w:rPr>
        <w:t xml:space="preserve">nustatyta </w:t>
      </w:r>
      <w:r w:rsidR="00C0444F">
        <w:rPr>
          <w:sz w:val="24"/>
          <w:szCs w:val="24"/>
        </w:rPr>
        <w:t>tam tikruose apskaitos dokumentuose (pvz., sąskaitos faktūros, kasos aparato kvitai) reikalaujama pateikti informacija</w:t>
      </w:r>
      <w:r w:rsidR="00E94A24" w:rsidRPr="00E94A24">
        <w:rPr>
          <w:sz w:val="24"/>
          <w:szCs w:val="24"/>
        </w:rPr>
        <w:t>.</w:t>
      </w:r>
    </w:p>
    <w:p w:rsidR="001E17E6" w:rsidRPr="00D82BEC" w:rsidRDefault="001E17E6" w:rsidP="001E17E6">
      <w:pPr>
        <w:spacing w:after="120" w:line="240" w:lineRule="atLeast"/>
        <w:ind w:firstLine="720"/>
        <w:jc w:val="both"/>
        <w:rPr>
          <w:sz w:val="24"/>
          <w:szCs w:val="24"/>
        </w:rPr>
      </w:pPr>
    </w:p>
    <w:p w:rsidR="004D5DC9" w:rsidRPr="00701CD8" w:rsidRDefault="004D5DC9" w:rsidP="00B30992">
      <w:pPr>
        <w:widowControl w:val="0"/>
        <w:suppressAutoHyphens/>
        <w:spacing w:after="120"/>
        <w:ind w:firstLine="720"/>
        <w:jc w:val="both"/>
        <w:rPr>
          <w:iCs/>
          <w:color w:val="000000"/>
          <w:sz w:val="24"/>
          <w:szCs w:val="24"/>
          <w:lang w:eastAsia="lt-LT"/>
        </w:rPr>
      </w:pPr>
      <w:r>
        <w:rPr>
          <w:iCs/>
          <w:color w:val="000000"/>
          <w:sz w:val="24"/>
          <w:szCs w:val="24"/>
          <w:lang w:eastAsia="lt-LT"/>
        </w:rPr>
        <w:t xml:space="preserve">Apskaitos dokumente, </w:t>
      </w:r>
      <w:r w:rsidR="007D2348">
        <w:rPr>
          <w:iCs/>
          <w:color w:val="000000"/>
          <w:sz w:val="24"/>
          <w:szCs w:val="24"/>
          <w:lang w:eastAsia="lt-LT"/>
        </w:rPr>
        <w:t xml:space="preserve">kuriuo </w:t>
      </w:r>
      <w:r>
        <w:rPr>
          <w:iCs/>
          <w:color w:val="000000"/>
          <w:sz w:val="24"/>
          <w:szCs w:val="24"/>
          <w:lang w:eastAsia="lt-LT"/>
        </w:rPr>
        <w:t>pagrindžia</w:t>
      </w:r>
      <w:r w:rsidR="007D2348">
        <w:rPr>
          <w:iCs/>
          <w:color w:val="000000"/>
          <w:sz w:val="24"/>
          <w:szCs w:val="24"/>
          <w:lang w:eastAsia="lt-LT"/>
        </w:rPr>
        <w:t>ma</w:t>
      </w:r>
      <w:r>
        <w:rPr>
          <w:iCs/>
          <w:color w:val="000000"/>
          <w:sz w:val="24"/>
          <w:szCs w:val="24"/>
          <w:lang w:eastAsia="lt-LT"/>
        </w:rPr>
        <w:t xml:space="preserve"> s</w:t>
      </w:r>
      <w:r w:rsidRPr="004D5DC9">
        <w:rPr>
          <w:iCs/>
          <w:color w:val="000000"/>
          <w:sz w:val="24"/>
          <w:szCs w:val="24"/>
          <w:lang w:eastAsia="lt-LT"/>
        </w:rPr>
        <w:t>ubjekto viduje įvykusi operacij</w:t>
      </w:r>
      <w:r w:rsidR="007D2348">
        <w:rPr>
          <w:iCs/>
          <w:color w:val="000000"/>
          <w:sz w:val="24"/>
          <w:szCs w:val="24"/>
          <w:lang w:eastAsia="lt-LT"/>
        </w:rPr>
        <w:t>a</w:t>
      </w:r>
      <w:r>
        <w:rPr>
          <w:iCs/>
          <w:color w:val="000000"/>
          <w:sz w:val="24"/>
          <w:szCs w:val="24"/>
          <w:lang w:eastAsia="lt-LT"/>
        </w:rPr>
        <w:t>,</w:t>
      </w:r>
      <w:r w:rsidRPr="004D5DC9">
        <w:rPr>
          <w:iCs/>
          <w:color w:val="000000"/>
          <w:sz w:val="24"/>
          <w:szCs w:val="24"/>
          <w:lang w:eastAsia="lt-LT"/>
        </w:rPr>
        <w:t xml:space="preserve"> </w:t>
      </w:r>
      <w:r>
        <w:rPr>
          <w:iCs/>
          <w:color w:val="000000"/>
          <w:sz w:val="24"/>
          <w:szCs w:val="24"/>
          <w:lang w:eastAsia="lt-LT"/>
        </w:rPr>
        <w:t xml:space="preserve">reikalaujama nurodyti </w:t>
      </w:r>
      <w:r w:rsidRPr="004D5DC9">
        <w:rPr>
          <w:iCs/>
          <w:color w:val="000000"/>
          <w:sz w:val="24"/>
          <w:szCs w:val="24"/>
          <w:lang w:eastAsia="lt-LT"/>
        </w:rPr>
        <w:t>ūkinės o</w:t>
      </w:r>
      <w:r>
        <w:rPr>
          <w:iCs/>
          <w:color w:val="000000"/>
          <w:sz w:val="24"/>
          <w:szCs w:val="24"/>
          <w:lang w:eastAsia="lt-LT"/>
        </w:rPr>
        <w:t>peracijos laiką, turinį ir sumą ir,</w:t>
      </w:r>
      <w:r w:rsidRPr="004D5DC9">
        <w:rPr>
          <w:iCs/>
          <w:color w:val="000000"/>
          <w:sz w:val="24"/>
          <w:szCs w:val="24"/>
          <w:lang w:eastAsia="lt-LT"/>
        </w:rPr>
        <w:t xml:space="preserve"> </w:t>
      </w:r>
      <w:r>
        <w:rPr>
          <w:iCs/>
          <w:color w:val="000000"/>
          <w:sz w:val="24"/>
          <w:szCs w:val="24"/>
          <w:lang w:eastAsia="lt-LT"/>
        </w:rPr>
        <w:t>k</w:t>
      </w:r>
      <w:r w:rsidRPr="004D5DC9">
        <w:rPr>
          <w:iCs/>
          <w:color w:val="000000"/>
          <w:sz w:val="24"/>
          <w:szCs w:val="24"/>
          <w:lang w:eastAsia="lt-LT"/>
        </w:rPr>
        <w:t xml:space="preserve">ai ūkinės operacijos suma yra apskaičiuota, subjektas </w:t>
      </w:r>
      <w:r w:rsidR="00A37C91">
        <w:rPr>
          <w:iCs/>
          <w:color w:val="000000"/>
          <w:sz w:val="24"/>
          <w:szCs w:val="24"/>
          <w:lang w:eastAsia="lt-LT"/>
        </w:rPr>
        <w:t xml:space="preserve">prireikus </w:t>
      </w:r>
      <w:r w:rsidRPr="004D5DC9">
        <w:rPr>
          <w:iCs/>
          <w:color w:val="000000"/>
          <w:sz w:val="24"/>
          <w:szCs w:val="24"/>
          <w:lang w:eastAsia="lt-LT"/>
        </w:rPr>
        <w:t>turi pagrįsti apskaičiavimą.</w:t>
      </w:r>
    </w:p>
    <w:p w:rsidR="007575CB" w:rsidRDefault="009F149C" w:rsidP="00B30992">
      <w:pPr>
        <w:widowControl w:val="0"/>
        <w:suppressAutoHyphens/>
        <w:spacing w:after="120"/>
        <w:ind w:firstLine="720"/>
        <w:jc w:val="both"/>
        <w:rPr>
          <w:sz w:val="24"/>
          <w:szCs w:val="24"/>
        </w:rPr>
      </w:pPr>
      <w:r w:rsidRPr="00701CD8">
        <w:rPr>
          <w:i/>
          <w:iCs/>
          <w:color w:val="000000"/>
          <w:sz w:val="24"/>
          <w:szCs w:val="24"/>
          <w:lang w:eastAsia="lt-LT"/>
        </w:rPr>
        <w:t>Apskaito</w:t>
      </w:r>
      <w:r w:rsidR="00D51126" w:rsidRPr="00701CD8">
        <w:rPr>
          <w:i/>
          <w:iCs/>
          <w:color w:val="000000"/>
          <w:sz w:val="24"/>
          <w:szCs w:val="24"/>
          <w:lang w:eastAsia="lt-LT"/>
        </w:rPr>
        <w:t>s</w:t>
      </w:r>
      <w:r w:rsidRPr="00701CD8">
        <w:rPr>
          <w:i/>
          <w:iCs/>
          <w:color w:val="000000"/>
          <w:sz w:val="24"/>
          <w:szCs w:val="24"/>
          <w:lang w:eastAsia="lt-LT"/>
        </w:rPr>
        <w:t xml:space="preserve"> dokumento </w:t>
      </w:r>
      <w:r w:rsidR="00614699">
        <w:rPr>
          <w:i/>
          <w:iCs/>
          <w:color w:val="000000"/>
          <w:sz w:val="24"/>
          <w:szCs w:val="24"/>
          <w:lang w:eastAsia="lt-LT"/>
        </w:rPr>
        <w:t>parengimas</w:t>
      </w:r>
      <w:r w:rsidRPr="00701CD8">
        <w:rPr>
          <w:i/>
          <w:iCs/>
          <w:color w:val="000000"/>
          <w:sz w:val="24"/>
          <w:szCs w:val="24"/>
          <w:lang w:eastAsia="lt-LT"/>
        </w:rPr>
        <w:t xml:space="preserve"> ir pateikimas.</w:t>
      </w:r>
      <w:r w:rsidRPr="00701CD8">
        <w:rPr>
          <w:iCs/>
          <w:color w:val="000000"/>
          <w:sz w:val="24"/>
          <w:szCs w:val="24"/>
          <w:lang w:eastAsia="lt-LT"/>
        </w:rPr>
        <w:t xml:space="preserve"> </w:t>
      </w:r>
      <w:r w:rsidR="00B85561" w:rsidRPr="00701CD8">
        <w:rPr>
          <w:iCs/>
          <w:color w:val="000000"/>
          <w:sz w:val="24"/>
          <w:szCs w:val="24"/>
          <w:lang w:eastAsia="lt-LT"/>
        </w:rPr>
        <w:t>Įstatymo projekte, kaip ir galiojančiame įstatyme</w:t>
      </w:r>
      <w:r w:rsidR="009C6FD7">
        <w:rPr>
          <w:iCs/>
          <w:color w:val="000000"/>
          <w:sz w:val="24"/>
          <w:szCs w:val="24"/>
          <w:lang w:eastAsia="lt-LT"/>
        </w:rPr>
        <w:t>,</w:t>
      </w:r>
      <w:r w:rsidR="00B85561" w:rsidRPr="00701CD8">
        <w:rPr>
          <w:iCs/>
          <w:color w:val="000000"/>
          <w:sz w:val="24"/>
          <w:szCs w:val="24"/>
          <w:lang w:eastAsia="lt-LT"/>
        </w:rPr>
        <w:t xml:space="preserve"> numatoma, kad a</w:t>
      </w:r>
      <w:r w:rsidR="00B85561" w:rsidRPr="00701CD8">
        <w:rPr>
          <w:sz w:val="24"/>
          <w:szCs w:val="24"/>
        </w:rPr>
        <w:t xml:space="preserve">pskaitos dokumentai </w:t>
      </w:r>
      <w:r w:rsidR="00CA702A">
        <w:rPr>
          <w:sz w:val="24"/>
          <w:szCs w:val="24"/>
        </w:rPr>
        <w:t>parengiami</w:t>
      </w:r>
      <w:r w:rsidR="00CA702A" w:rsidRPr="00701CD8">
        <w:rPr>
          <w:sz w:val="24"/>
          <w:szCs w:val="24"/>
        </w:rPr>
        <w:t xml:space="preserve"> </w:t>
      </w:r>
      <w:r w:rsidR="00B85561" w:rsidRPr="00701CD8">
        <w:rPr>
          <w:sz w:val="24"/>
          <w:szCs w:val="24"/>
        </w:rPr>
        <w:t>ūkinės operacijos metu arba jai pasibaigus</w:t>
      </w:r>
      <w:r w:rsidR="000853F9" w:rsidRPr="00701CD8">
        <w:rPr>
          <w:sz w:val="24"/>
          <w:szCs w:val="24"/>
        </w:rPr>
        <w:t>.</w:t>
      </w:r>
      <w:r w:rsidR="00CA702A">
        <w:rPr>
          <w:sz w:val="24"/>
          <w:szCs w:val="24"/>
        </w:rPr>
        <w:t xml:space="preserve"> Apskaitos dokumentus parengti turinčių teisę asmenų reguliavimas</w:t>
      </w:r>
      <w:r w:rsidR="00CA702A">
        <w:rPr>
          <w:iCs/>
          <w:color w:val="000000"/>
          <w:sz w:val="24"/>
          <w:szCs w:val="24"/>
          <w:lang w:eastAsia="lt-LT"/>
        </w:rPr>
        <w:t>,</w:t>
      </w:r>
      <w:r w:rsidR="00CA702A" w:rsidRPr="00701CD8">
        <w:rPr>
          <w:iCs/>
          <w:color w:val="000000"/>
          <w:sz w:val="24"/>
          <w:szCs w:val="24"/>
          <w:lang w:eastAsia="lt-LT"/>
        </w:rPr>
        <w:t xml:space="preserve"> </w:t>
      </w:r>
      <w:r w:rsidR="00CA702A">
        <w:rPr>
          <w:iCs/>
          <w:color w:val="000000"/>
          <w:sz w:val="24"/>
          <w:szCs w:val="24"/>
          <w:lang w:eastAsia="lt-LT"/>
        </w:rPr>
        <w:t xml:space="preserve">kaip viena iš vidaus kontrolės priemonių, </w:t>
      </w:r>
      <w:r w:rsidR="00CA702A" w:rsidRPr="00701CD8">
        <w:rPr>
          <w:iCs/>
          <w:color w:val="000000"/>
          <w:sz w:val="24"/>
          <w:szCs w:val="24"/>
          <w:lang w:eastAsia="lt-LT"/>
        </w:rPr>
        <w:t>pavedamas subjekto vadovui (</w:t>
      </w:r>
      <w:r w:rsidR="00CA702A">
        <w:rPr>
          <w:iCs/>
          <w:color w:val="000000"/>
          <w:sz w:val="24"/>
          <w:szCs w:val="24"/>
          <w:lang w:eastAsia="lt-LT"/>
        </w:rPr>
        <w:t>į</w:t>
      </w:r>
      <w:r w:rsidR="00CA702A" w:rsidRPr="00701CD8">
        <w:rPr>
          <w:iCs/>
          <w:color w:val="000000"/>
          <w:sz w:val="24"/>
          <w:szCs w:val="24"/>
          <w:lang w:eastAsia="lt-LT"/>
        </w:rPr>
        <w:t xml:space="preserve">statymo projekto </w:t>
      </w:r>
      <w:r w:rsidR="00CA702A">
        <w:rPr>
          <w:iCs/>
          <w:color w:val="000000"/>
          <w:sz w:val="24"/>
          <w:szCs w:val="24"/>
          <w:lang w:eastAsia="lt-LT"/>
        </w:rPr>
        <w:t>2 </w:t>
      </w:r>
      <w:r w:rsidR="00CA702A" w:rsidRPr="00701CD8">
        <w:rPr>
          <w:iCs/>
          <w:color w:val="000000"/>
          <w:sz w:val="24"/>
          <w:szCs w:val="24"/>
          <w:lang w:eastAsia="lt-LT"/>
        </w:rPr>
        <w:t xml:space="preserve">straipsnio </w:t>
      </w:r>
      <w:r w:rsidR="00CA702A">
        <w:rPr>
          <w:iCs/>
          <w:color w:val="000000"/>
          <w:sz w:val="24"/>
          <w:szCs w:val="24"/>
          <w:lang w:eastAsia="lt-LT"/>
        </w:rPr>
        <w:t>20</w:t>
      </w:r>
      <w:r w:rsidR="00CA702A" w:rsidRPr="00701CD8">
        <w:rPr>
          <w:iCs/>
          <w:color w:val="000000"/>
          <w:sz w:val="24"/>
          <w:szCs w:val="24"/>
          <w:lang w:eastAsia="lt-LT"/>
        </w:rPr>
        <w:t xml:space="preserve"> dalies </w:t>
      </w:r>
      <w:r w:rsidR="00CA702A">
        <w:rPr>
          <w:iCs/>
          <w:color w:val="000000"/>
          <w:sz w:val="24"/>
          <w:szCs w:val="24"/>
          <w:lang w:eastAsia="lt-LT"/>
        </w:rPr>
        <w:t>1</w:t>
      </w:r>
      <w:r w:rsidR="00CA702A">
        <w:rPr>
          <w:sz w:val="24"/>
          <w:szCs w:val="24"/>
        </w:rPr>
        <w:t> </w:t>
      </w:r>
      <w:r w:rsidR="00CA702A" w:rsidRPr="00701CD8">
        <w:rPr>
          <w:iCs/>
          <w:color w:val="000000"/>
          <w:sz w:val="24"/>
          <w:szCs w:val="24"/>
          <w:lang w:eastAsia="lt-LT"/>
        </w:rPr>
        <w:t>punktas</w:t>
      </w:r>
      <w:r w:rsidR="00CA702A">
        <w:rPr>
          <w:iCs/>
          <w:color w:val="000000"/>
          <w:sz w:val="24"/>
          <w:szCs w:val="24"/>
          <w:lang w:eastAsia="lt-LT"/>
        </w:rPr>
        <w:t>).</w:t>
      </w:r>
    </w:p>
    <w:p w:rsidR="00CA702A" w:rsidRDefault="000853F9" w:rsidP="00B30992">
      <w:pPr>
        <w:widowControl w:val="0"/>
        <w:suppressAutoHyphens/>
        <w:spacing w:after="120"/>
        <w:ind w:firstLine="720"/>
        <w:jc w:val="both"/>
        <w:rPr>
          <w:iCs/>
          <w:color w:val="000000"/>
          <w:sz w:val="24"/>
          <w:szCs w:val="24"/>
          <w:lang w:eastAsia="lt-LT"/>
        </w:rPr>
      </w:pPr>
      <w:r w:rsidRPr="00701CD8">
        <w:rPr>
          <w:sz w:val="24"/>
          <w:szCs w:val="24"/>
        </w:rPr>
        <w:t>P</w:t>
      </w:r>
      <w:r w:rsidR="00B85561" w:rsidRPr="00701CD8">
        <w:rPr>
          <w:sz w:val="24"/>
          <w:szCs w:val="24"/>
        </w:rPr>
        <w:t xml:space="preserve">apildomai numatyta, kad </w:t>
      </w:r>
      <w:r w:rsidR="00A94F2D" w:rsidRPr="00701CD8">
        <w:rPr>
          <w:sz w:val="24"/>
          <w:szCs w:val="24"/>
        </w:rPr>
        <w:t>apskaitos dokumentai</w:t>
      </w:r>
      <w:r w:rsidR="002F7279" w:rsidRPr="00701CD8">
        <w:rPr>
          <w:sz w:val="24"/>
          <w:szCs w:val="24"/>
        </w:rPr>
        <w:t xml:space="preserve"> </w:t>
      </w:r>
      <w:r w:rsidR="00B85561" w:rsidRPr="00701CD8">
        <w:rPr>
          <w:sz w:val="24"/>
          <w:szCs w:val="24"/>
        </w:rPr>
        <w:t xml:space="preserve">pateikiami (išsiunčiami) gavėjui nedelsiant, ne vėliau kaip iki kito mėnesio </w:t>
      </w:r>
      <w:r w:rsidR="0080506D">
        <w:rPr>
          <w:sz w:val="24"/>
          <w:szCs w:val="24"/>
        </w:rPr>
        <w:t>(</w:t>
      </w:r>
      <w:r w:rsidR="00B85561" w:rsidRPr="00701CD8">
        <w:rPr>
          <w:sz w:val="24"/>
          <w:szCs w:val="24"/>
        </w:rPr>
        <w:t>po ūkinės operacijos</w:t>
      </w:r>
      <w:r w:rsidR="0080506D">
        <w:rPr>
          <w:sz w:val="24"/>
          <w:szCs w:val="24"/>
        </w:rPr>
        <w:t>)</w:t>
      </w:r>
      <w:r w:rsidR="00B85561" w:rsidRPr="00701CD8">
        <w:rPr>
          <w:sz w:val="24"/>
          <w:szCs w:val="24"/>
        </w:rPr>
        <w:t xml:space="preserve"> 10 dienos</w:t>
      </w:r>
      <w:r w:rsidR="00264389" w:rsidRPr="00701CD8">
        <w:rPr>
          <w:sz w:val="24"/>
          <w:szCs w:val="24"/>
        </w:rPr>
        <w:t xml:space="preserve"> (tokia nuostata buvo tik </w:t>
      </w:r>
      <w:r w:rsidR="00A94F2D" w:rsidRPr="00701CD8">
        <w:rPr>
          <w:sz w:val="24"/>
          <w:szCs w:val="24"/>
        </w:rPr>
        <w:t xml:space="preserve">teikiant </w:t>
      </w:r>
      <w:r w:rsidR="00264389" w:rsidRPr="00701CD8">
        <w:rPr>
          <w:sz w:val="24"/>
          <w:szCs w:val="24"/>
        </w:rPr>
        <w:t>ilgalaik</w:t>
      </w:r>
      <w:r w:rsidR="00A94F2D" w:rsidRPr="00701CD8">
        <w:rPr>
          <w:sz w:val="24"/>
          <w:szCs w:val="24"/>
        </w:rPr>
        <w:t>es</w:t>
      </w:r>
      <w:r w:rsidR="00264389" w:rsidRPr="00701CD8">
        <w:rPr>
          <w:sz w:val="24"/>
          <w:szCs w:val="24"/>
        </w:rPr>
        <w:t xml:space="preserve"> paslaug</w:t>
      </w:r>
      <w:r w:rsidR="00A94F2D" w:rsidRPr="00701CD8">
        <w:rPr>
          <w:sz w:val="24"/>
          <w:szCs w:val="24"/>
        </w:rPr>
        <w:t>as</w:t>
      </w:r>
      <w:r w:rsidR="00264389" w:rsidRPr="00701CD8">
        <w:rPr>
          <w:sz w:val="24"/>
          <w:szCs w:val="24"/>
        </w:rPr>
        <w:t>)</w:t>
      </w:r>
      <w:r w:rsidR="00B85561" w:rsidRPr="00701CD8">
        <w:rPr>
          <w:sz w:val="24"/>
          <w:szCs w:val="24"/>
        </w:rPr>
        <w:t xml:space="preserve">. Tokia nuostata siekiama pagreitinti apskaitos dokumentų teikimą ir </w:t>
      </w:r>
      <w:r w:rsidR="00A94F2D" w:rsidRPr="00701CD8">
        <w:rPr>
          <w:sz w:val="24"/>
          <w:szCs w:val="24"/>
        </w:rPr>
        <w:t>kartu</w:t>
      </w:r>
      <w:r w:rsidR="00B85561" w:rsidRPr="00701CD8">
        <w:rPr>
          <w:sz w:val="24"/>
          <w:szCs w:val="24"/>
        </w:rPr>
        <w:t xml:space="preserve"> – registravimą apskaitos registruose, nes pasitaiko atvejų, kai subjektai</w:t>
      </w:r>
      <w:r w:rsidR="00264389" w:rsidRPr="00701CD8">
        <w:rPr>
          <w:sz w:val="24"/>
          <w:szCs w:val="24"/>
        </w:rPr>
        <w:t xml:space="preserve">, negaudami dokumentų, </w:t>
      </w:r>
      <w:r w:rsidR="00B85561" w:rsidRPr="00701CD8">
        <w:rPr>
          <w:sz w:val="24"/>
          <w:szCs w:val="24"/>
        </w:rPr>
        <w:t>ne</w:t>
      </w:r>
      <w:r w:rsidR="00264389" w:rsidRPr="00701CD8">
        <w:rPr>
          <w:sz w:val="24"/>
          <w:szCs w:val="24"/>
        </w:rPr>
        <w:t>g</w:t>
      </w:r>
      <w:r w:rsidR="00B85561" w:rsidRPr="00701CD8">
        <w:rPr>
          <w:sz w:val="24"/>
          <w:szCs w:val="24"/>
        </w:rPr>
        <w:t xml:space="preserve">ali </w:t>
      </w:r>
      <w:r w:rsidRPr="00701CD8">
        <w:rPr>
          <w:sz w:val="24"/>
          <w:szCs w:val="24"/>
        </w:rPr>
        <w:t xml:space="preserve">tinkamai ir laiku </w:t>
      </w:r>
      <w:r w:rsidR="00264389" w:rsidRPr="00701CD8">
        <w:rPr>
          <w:sz w:val="24"/>
          <w:szCs w:val="24"/>
        </w:rPr>
        <w:t>sutvarkyti apskaitos</w:t>
      </w:r>
      <w:r w:rsidR="002E22A6" w:rsidRPr="00701CD8">
        <w:rPr>
          <w:sz w:val="24"/>
          <w:szCs w:val="24"/>
        </w:rPr>
        <w:t>, parengti mokesčių deklaracijų</w:t>
      </w:r>
      <w:r w:rsidR="00B85561" w:rsidRPr="00701CD8">
        <w:rPr>
          <w:sz w:val="24"/>
          <w:szCs w:val="24"/>
        </w:rPr>
        <w:t>.</w:t>
      </w:r>
    </w:p>
    <w:p w:rsidR="0089133D" w:rsidRDefault="00F863FE"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 xml:space="preserve">Siekiant skatinti elektroninių apskaitos dokumentų rengimą, </w:t>
      </w:r>
      <w:r w:rsidR="009410B6" w:rsidRPr="00701CD8">
        <w:rPr>
          <w:iCs/>
          <w:color w:val="000000"/>
          <w:sz w:val="24"/>
          <w:szCs w:val="24"/>
          <w:lang w:eastAsia="lt-LT"/>
        </w:rPr>
        <w:t xml:space="preserve">teikimą, </w:t>
      </w:r>
      <w:r w:rsidRPr="00701CD8">
        <w:rPr>
          <w:iCs/>
          <w:color w:val="000000"/>
          <w:sz w:val="24"/>
          <w:szCs w:val="24"/>
          <w:lang w:eastAsia="lt-LT"/>
        </w:rPr>
        <w:t xml:space="preserve">apdorojimą, </w:t>
      </w:r>
      <w:r w:rsidR="0007521C" w:rsidRPr="00701CD8">
        <w:rPr>
          <w:iCs/>
          <w:color w:val="000000"/>
          <w:sz w:val="24"/>
          <w:szCs w:val="24"/>
          <w:lang w:eastAsia="lt-LT"/>
        </w:rPr>
        <w:t>t.</w:t>
      </w:r>
      <w:r w:rsidR="002F7279" w:rsidRPr="00701CD8">
        <w:rPr>
          <w:iCs/>
          <w:color w:val="000000"/>
          <w:sz w:val="24"/>
          <w:szCs w:val="24"/>
          <w:lang w:eastAsia="lt-LT"/>
        </w:rPr>
        <w:t xml:space="preserve"> </w:t>
      </w:r>
      <w:r w:rsidR="0007521C" w:rsidRPr="00701CD8">
        <w:rPr>
          <w:iCs/>
          <w:color w:val="000000"/>
          <w:sz w:val="24"/>
          <w:szCs w:val="24"/>
          <w:lang w:eastAsia="lt-LT"/>
        </w:rPr>
        <w:t xml:space="preserve">y. įtvirtinti </w:t>
      </w:r>
      <w:proofErr w:type="spellStart"/>
      <w:r w:rsidR="0007521C" w:rsidRPr="00701CD8">
        <w:rPr>
          <w:i/>
          <w:sz w:val="24"/>
          <w:szCs w:val="24"/>
        </w:rPr>
        <w:t>system</w:t>
      </w:r>
      <w:proofErr w:type="spellEnd"/>
      <w:r w:rsidR="0007521C" w:rsidRPr="00701CD8">
        <w:rPr>
          <w:i/>
          <w:sz w:val="24"/>
          <w:szCs w:val="24"/>
        </w:rPr>
        <w:t xml:space="preserve"> to </w:t>
      </w:r>
      <w:proofErr w:type="spellStart"/>
      <w:r w:rsidR="0007521C" w:rsidRPr="00701CD8">
        <w:rPr>
          <w:i/>
          <w:sz w:val="24"/>
          <w:szCs w:val="24"/>
        </w:rPr>
        <w:t>system</w:t>
      </w:r>
      <w:proofErr w:type="spellEnd"/>
      <w:r w:rsidR="0007521C" w:rsidRPr="00701CD8">
        <w:rPr>
          <w:i/>
          <w:sz w:val="24"/>
          <w:szCs w:val="24"/>
        </w:rPr>
        <w:t xml:space="preserve"> </w:t>
      </w:r>
      <w:r w:rsidR="0007521C" w:rsidRPr="00701CD8">
        <w:rPr>
          <w:sz w:val="24"/>
          <w:szCs w:val="24"/>
        </w:rPr>
        <w:t xml:space="preserve">duomenų perdavimo principą, kas leistų sumažinti </w:t>
      </w:r>
      <w:r w:rsidR="00A94F2D" w:rsidRPr="00701CD8">
        <w:rPr>
          <w:sz w:val="24"/>
          <w:szCs w:val="24"/>
        </w:rPr>
        <w:t xml:space="preserve">duomenų </w:t>
      </w:r>
      <w:r w:rsidR="0007521C" w:rsidRPr="00701CD8">
        <w:rPr>
          <w:sz w:val="24"/>
          <w:szCs w:val="24"/>
        </w:rPr>
        <w:t>įvedimo klaidų riziką, trumpintų duomenų įvedimo laiką, taip pat gerintų duomenų kokybę</w:t>
      </w:r>
      <w:r w:rsidR="0007521C" w:rsidRPr="00701CD8">
        <w:rPr>
          <w:iCs/>
          <w:color w:val="000000"/>
          <w:sz w:val="24"/>
          <w:szCs w:val="24"/>
          <w:lang w:eastAsia="lt-LT"/>
        </w:rPr>
        <w:t>,</w:t>
      </w:r>
      <w:r w:rsidR="008A66E3">
        <w:rPr>
          <w:iCs/>
          <w:color w:val="000000"/>
          <w:sz w:val="24"/>
          <w:szCs w:val="24"/>
          <w:lang w:eastAsia="lt-LT"/>
        </w:rPr>
        <w:t xml:space="preserve"> mažint</w:t>
      </w:r>
      <w:r w:rsidR="00365C8B">
        <w:rPr>
          <w:iCs/>
          <w:color w:val="000000"/>
          <w:sz w:val="24"/>
          <w:szCs w:val="24"/>
          <w:lang w:eastAsia="lt-LT"/>
        </w:rPr>
        <w:t>ų</w:t>
      </w:r>
      <w:r w:rsidR="008A66E3">
        <w:rPr>
          <w:iCs/>
          <w:color w:val="000000"/>
          <w:sz w:val="24"/>
          <w:szCs w:val="24"/>
          <w:lang w:eastAsia="lt-LT"/>
        </w:rPr>
        <w:t xml:space="preserve"> darbo sąnaudas, </w:t>
      </w:r>
      <w:r w:rsidR="00656461">
        <w:rPr>
          <w:iCs/>
          <w:color w:val="000000"/>
          <w:sz w:val="24"/>
          <w:szCs w:val="24"/>
          <w:lang w:eastAsia="lt-LT"/>
        </w:rPr>
        <w:t xml:space="preserve">prireikus </w:t>
      </w:r>
      <w:r w:rsidR="008A66E3">
        <w:rPr>
          <w:iCs/>
          <w:color w:val="000000"/>
          <w:sz w:val="24"/>
          <w:szCs w:val="24"/>
          <w:lang w:eastAsia="lt-LT"/>
        </w:rPr>
        <w:t xml:space="preserve">nebūtų gaištamas laikas dokumento paieškai, </w:t>
      </w:r>
      <w:r w:rsidR="00D23B74">
        <w:rPr>
          <w:iCs/>
          <w:color w:val="000000"/>
          <w:sz w:val="24"/>
          <w:szCs w:val="24"/>
          <w:lang w:eastAsia="lt-LT"/>
        </w:rPr>
        <w:t xml:space="preserve">nes </w:t>
      </w:r>
      <w:r w:rsidR="008A66E3">
        <w:rPr>
          <w:iCs/>
          <w:color w:val="000000"/>
          <w:sz w:val="24"/>
          <w:szCs w:val="24"/>
          <w:lang w:eastAsia="lt-LT"/>
        </w:rPr>
        <w:t xml:space="preserve">bet kuris asmuo, turintis teisę </w:t>
      </w:r>
      <w:r w:rsidR="00656461">
        <w:rPr>
          <w:iCs/>
          <w:color w:val="000000"/>
          <w:sz w:val="24"/>
          <w:szCs w:val="24"/>
          <w:lang w:eastAsia="lt-LT"/>
        </w:rPr>
        <w:t xml:space="preserve">susipažinti su </w:t>
      </w:r>
      <w:r w:rsidR="008A66E3">
        <w:rPr>
          <w:iCs/>
          <w:color w:val="000000"/>
          <w:sz w:val="24"/>
          <w:szCs w:val="24"/>
          <w:lang w:eastAsia="lt-LT"/>
        </w:rPr>
        <w:t>apskaitos dokument</w:t>
      </w:r>
      <w:r w:rsidR="00656461">
        <w:rPr>
          <w:iCs/>
          <w:color w:val="000000"/>
          <w:sz w:val="24"/>
          <w:szCs w:val="24"/>
          <w:lang w:eastAsia="lt-LT"/>
        </w:rPr>
        <w:t>u</w:t>
      </w:r>
      <w:r w:rsidR="008A66E3">
        <w:rPr>
          <w:iCs/>
          <w:color w:val="000000"/>
          <w:sz w:val="24"/>
          <w:szCs w:val="24"/>
          <w:lang w:eastAsia="lt-LT"/>
        </w:rPr>
        <w:t xml:space="preserve">, tą gali padaryti bet kada ir </w:t>
      </w:r>
      <w:r w:rsidR="00D23B74">
        <w:rPr>
          <w:iCs/>
          <w:color w:val="000000"/>
          <w:sz w:val="24"/>
          <w:szCs w:val="24"/>
          <w:lang w:eastAsia="lt-LT"/>
        </w:rPr>
        <w:t xml:space="preserve">būdamas </w:t>
      </w:r>
      <w:r w:rsidR="008A66E3">
        <w:rPr>
          <w:iCs/>
          <w:color w:val="000000"/>
          <w:sz w:val="24"/>
          <w:szCs w:val="24"/>
          <w:lang w:eastAsia="lt-LT"/>
        </w:rPr>
        <w:t>bet kur,</w:t>
      </w:r>
      <w:r w:rsidR="009410B6" w:rsidRPr="00701CD8">
        <w:rPr>
          <w:iCs/>
          <w:color w:val="000000"/>
          <w:sz w:val="24"/>
          <w:szCs w:val="24"/>
          <w:lang w:eastAsia="lt-LT"/>
        </w:rPr>
        <w:t xml:space="preserve"> įstatymo projekte numatyta, kad</w:t>
      </w:r>
      <w:r w:rsidR="0089133D">
        <w:rPr>
          <w:iCs/>
          <w:color w:val="000000"/>
          <w:sz w:val="24"/>
          <w:szCs w:val="24"/>
          <w:lang w:eastAsia="lt-LT"/>
        </w:rPr>
        <w:t>:</w:t>
      </w:r>
    </w:p>
    <w:p w:rsidR="0089133D" w:rsidRPr="00336A1E" w:rsidRDefault="0089133D" w:rsidP="0089133D">
      <w:pPr>
        <w:spacing w:after="120" w:line="240" w:lineRule="atLeast"/>
        <w:ind w:firstLine="720"/>
        <w:jc w:val="both"/>
        <w:rPr>
          <w:color w:val="444444"/>
          <w:sz w:val="24"/>
          <w:szCs w:val="24"/>
        </w:rPr>
      </w:pPr>
      <w:r>
        <w:rPr>
          <w:iCs/>
          <w:color w:val="000000"/>
          <w:sz w:val="24"/>
          <w:szCs w:val="24"/>
          <w:lang w:eastAsia="lt-LT"/>
        </w:rPr>
        <w:t xml:space="preserve">- </w:t>
      </w:r>
      <w:r w:rsidR="00D345CC">
        <w:rPr>
          <w:iCs/>
          <w:color w:val="000000"/>
          <w:sz w:val="24"/>
          <w:szCs w:val="24"/>
          <w:lang w:eastAsia="lt-LT"/>
        </w:rPr>
        <w:t xml:space="preserve">kai </w:t>
      </w:r>
      <w:r>
        <w:rPr>
          <w:iCs/>
          <w:color w:val="000000"/>
          <w:sz w:val="24"/>
          <w:szCs w:val="24"/>
          <w:lang w:eastAsia="lt-LT"/>
        </w:rPr>
        <w:t>elektronin</w:t>
      </w:r>
      <w:r w:rsidR="00D345CC">
        <w:rPr>
          <w:iCs/>
          <w:color w:val="000000"/>
          <w:sz w:val="24"/>
          <w:szCs w:val="24"/>
          <w:lang w:eastAsia="lt-LT"/>
        </w:rPr>
        <w:t>is</w:t>
      </w:r>
      <w:r>
        <w:rPr>
          <w:iCs/>
          <w:color w:val="000000"/>
          <w:sz w:val="24"/>
          <w:szCs w:val="24"/>
          <w:lang w:eastAsia="lt-LT"/>
        </w:rPr>
        <w:t xml:space="preserve"> apskaitos dokument</w:t>
      </w:r>
      <w:r w:rsidR="00D345CC">
        <w:rPr>
          <w:iCs/>
          <w:color w:val="000000"/>
          <w:sz w:val="24"/>
          <w:szCs w:val="24"/>
          <w:lang w:eastAsia="lt-LT"/>
        </w:rPr>
        <w:t>as</w:t>
      </w:r>
      <w:r>
        <w:rPr>
          <w:iCs/>
          <w:color w:val="000000"/>
          <w:sz w:val="24"/>
          <w:szCs w:val="24"/>
          <w:lang w:eastAsia="lt-LT"/>
        </w:rPr>
        <w:t xml:space="preserve"> teikia</w:t>
      </w:r>
      <w:r w:rsidR="00D345CC">
        <w:rPr>
          <w:iCs/>
          <w:color w:val="000000"/>
          <w:sz w:val="24"/>
          <w:szCs w:val="24"/>
          <w:lang w:eastAsia="lt-LT"/>
        </w:rPr>
        <w:t>mas</w:t>
      </w:r>
      <w:r>
        <w:rPr>
          <w:iCs/>
          <w:color w:val="000000"/>
          <w:sz w:val="24"/>
          <w:szCs w:val="24"/>
          <w:lang w:eastAsia="lt-LT"/>
        </w:rPr>
        <w:t xml:space="preserve"> </w:t>
      </w:r>
      <w:r w:rsidRPr="00336A1E">
        <w:rPr>
          <w:i/>
          <w:iCs/>
          <w:color w:val="000000"/>
          <w:sz w:val="24"/>
          <w:szCs w:val="24"/>
          <w:lang w:eastAsia="lt-LT"/>
        </w:rPr>
        <w:t>verslo subjektui</w:t>
      </w:r>
      <w:r>
        <w:rPr>
          <w:iCs/>
          <w:color w:val="000000"/>
          <w:sz w:val="24"/>
          <w:szCs w:val="24"/>
          <w:lang w:eastAsia="lt-LT"/>
        </w:rPr>
        <w:t>, ši</w:t>
      </w:r>
      <w:r w:rsidR="00D345CC">
        <w:rPr>
          <w:iCs/>
          <w:color w:val="000000"/>
          <w:sz w:val="24"/>
          <w:szCs w:val="24"/>
          <w:lang w:eastAsia="lt-LT"/>
        </w:rPr>
        <w:t>s</w:t>
      </w:r>
      <w:r>
        <w:rPr>
          <w:iCs/>
          <w:color w:val="000000"/>
          <w:sz w:val="24"/>
          <w:szCs w:val="24"/>
          <w:lang w:eastAsia="lt-LT"/>
        </w:rPr>
        <w:t xml:space="preserve"> dokumenta</w:t>
      </w:r>
      <w:r w:rsidR="00D345CC">
        <w:rPr>
          <w:iCs/>
          <w:color w:val="000000"/>
          <w:sz w:val="24"/>
          <w:szCs w:val="24"/>
          <w:lang w:eastAsia="lt-LT"/>
        </w:rPr>
        <w:t>s</w:t>
      </w:r>
      <w:r>
        <w:rPr>
          <w:iCs/>
          <w:color w:val="000000"/>
          <w:sz w:val="24"/>
          <w:szCs w:val="24"/>
          <w:lang w:eastAsia="lt-LT"/>
        </w:rPr>
        <w:t xml:space="preserve"> </w:t>
      </w:r>
      <w:r w:rsidRPr="003B4E27">
        <w:rPr>
          <w:color w:val="444444"/>
          <w:sz w:val="24"/>
          <w:szCs w:val="24"/>
        </w:rPr>
        <w:t>j</w:t>
      </w:r>
      <w:r w:rsidR="00D345CC">
        <w:rPr>
          <w:color w:val="444444"/>
          <w:sz w:val="24"/>
          <w:szCs w:val="24"/>
        </w:rPr>
        <w:t>o</w:t>
      </w:r>
      <w:r w:rsidRPr="003B4E27">
        <w:rPr>
          <w:color w:val="444444"/>
          <w:sz w:val="24"/>
          <w:szCs w:val="24"/>
        </w:rPr>
        <w:t xml:space="preserve"> gavėjui teikiam</w:t>
      </w:r>
      <w:r w:rsidR="00D345CC">
        <w:rPr>
          <w:color w:val="444444"/>
          <w:sz w:val="24"/>
          <w:szCs w:val="24"/>
        </w:rPr>
        <w:t>as</w:t>
      </w:r>
      <w:r w:rsidRPr="003B4E27">
        <w:rPr>
          <w:color w:val="444444"/>
          <w:sz w:val="24"/>
          <w:szCs w:val="24"/>
        </w:rPr>
        <w:t xml:space="preserve"> apskaitos dokumentą parengusio subjekto pasirinktomis priemonėmis, kai yra išankstinis apskaitos dokumento gavėjo sutikimas</w:t>
      </w:r>
      <w:r w:rsidR="00336A1E">
        <w:rPr>
          <w:color w:val="444444"/>
          <w:sz w:val="24"/>
          <w:szCs w:val="24"/>
        </w:rPr>
        <w:t xml:space="preserve">. </w:t>
      </w:r>
      <w:r w:rsidR="00336A1E" w:rsidRPr="00336A1E">
        <w:rPr>
          <w:color w:val="444444"/>
          <w:sz w:val="24"/>
          <w:szCs w:val="24"/>
        </w:rPr>
        <w:t>Šis reikalavimas atitinka Pridėtinės vertės mokesčio įstatymo 79 str</w:t>
      </w:r>
      <w:r w:rsidR="00D345CC">
        <w:rPr>
          <w:color w:val="444444"/>
          <w:sz w:val="24"/>
          <w:szCs w:val="24"/>
        </w:rPr>
        <w:t>aipsnio</w:t>
      </w:r>
      <w:r w:rsidR="00336A1E" w:rsidRPr="00336A1E">
        <w:rPr>
          <w:color w:val="444444"/>
          <w:sz w:val="24"/>
          <w:szCs w:val="24"/>
        </w:rPr>
        <w:t xml:space="preserve"> 11 dalies nuostatą, pagal kurią </w:t>
      </w:r>
      <w:r w:rsidR="00336A1E">
        <w:rPr>
          <w:color w:val="000000"/>
          <w:sz w:val="24"/>
          <w:szCs w:val="24"/>
        </w:rPr>
        <w:t>e</w:t>
      </w:r>
      <w:r w:rsidR="00336A1E" w:rsidRPr="00336A1E">
        <w:rPr>
          <w:color w:val="000000"/>
          <w:sz w:val="24"/>
          <w:szCs w:val="24"/>
        </w:rPr>
        <w:t>lektroninė PVM sąskaita faktūra gali būti naudojama tik tuo atveju, kai yra išankstinis pirkėjo sutikimas</w:t>
      </w:r>
      <w:r w:rsidRPr="00336A1E">
        <w:rPr>
          <w:color w:val="444444"/>
          <w:sz w:val="24"/>
          <w:szCs w:val="24"/>
        </w:rPr>
        <w:t>;</w:t>
      </w:r>
    </w:p>
    <w:p w:rsidR="0089133D" w:rsidRDefault="0089133D" w:rsidP="0089133D">
      <w:pPr>
        <w:spacing w:after="120" w:line="240" w:lineRule="atLeast"/>
        <w:ind w:firstLine="720"/>
        <w:jc w:val="both"/>
        <w:rPr>
          <w:color w:val="444444"/>
          <w:sz w:val="24"/>
          <w:szCs w:val="24"/>
        </w:rPr>
      </w:pPr>
      <w:r>
        <w:rPr>
          <w:color w:val="444444"/>
          <w:sz w:val="24"/>
          <w:szCs w:val="24"/>
        </w:rPr>
        <w:t xml:space="preserve">- kai elektroninis apskaitos dokumentas teikiamas </w:t>
      </w:r>
      <w:r w:rsidRPr="00336A1E">
        <w:rPr>
          <w:i/>
          <w:color w:val="444444"/>
          <w:sz w:val="24"/>
          <w:szCs w:val="24"/>
        </w:rPr>
        <w:t>viešojo sektoriaus subjektui</w:t>
      </w:r>
      <w:r>
        <w:rPr>
          <w:color w:val="444444"/>
          <w:sz w:val="24"/>
          <w:szCs w:val="24"/>
        </w:rPr>
        <w:t xml:space="preserve">, </w:t>
      </w:r>
      <w:r w:rsidR="00D345CC">
        <w:rPr>
          <w:color w:val="444444"/>
          <w:sz w:val="24"/>
          <w:szCs w:val="24"/>
        </w:rPr>
        <w:t xml:space="preserve">šis dokumentas </w:t>
      </w:r>
      <w:r>
        <w:rPr>
          <w:color w:val="444444"/>
          <w:sz w:val="24"/>
          <w:szCs w:val="24"/>
        </w:rPr>
        <w:t xml:space="preserve">turi būti teikiamas į </w:t>
      </w:r>
      <w:r w:rsidR="00CA6ED3">
        <w:rPr>
          <w:color w:val="444444"/>
          <w:sz w:val="24"/>
          <w:szCs w:val="24"/>
        </w:rPr>
        <w:t>IS</w:t>
      </w:r>
      <w:r>
        <w:rPr>
          <w:color w:val="444444"/>
          <w:sz w:val="24"/>
          <w:szCs w:val="24"/>
        </w:rPr>
        <w:t xml:space="preserve"> „E.</w:t>
      </w:r>
      <w:r w:rsidR="00D345CC">
        <w:rPr>
          <w:color w:val="444444"/>
          <w:sz w:val="24"/>
          <w:szCs w:val="24"/>
        </w:rPr>
        <w:t xml:space="preserve"> </w:t>
      </w:r>
      <w:r>
        <w:rPr>
          <w:color w:val="444444"/>
          <w:sz w:val="24"/>
          <w:szCs w:val="24"/>
        </w:rPr>
        <w:t>sąskaita“</w:t>
      </w:r>
      <w:r w:rsidR="00336A1E">
        <w:rPr>
          <w:color w:val="444444"/>
          <w:sz w:val="24"/>
          <w:szCs w:val="24"/>
        </w:rPr>
        <w:t>. Pažy</w:t>
      </w:r>
      <w:r w:rsidR="004854DF">
        <w:rPr>
          <w:color w:val="444444"/>
          <w:sz w:val="24"/>
          <w:szCs w:val="24"/>
        </w:rPr>
        <w:t>mėtina, kad apskaitos dokumentai (konkrečiai sąskaitos faktūros)</w:t>
      </w:r>
      <w:r w:rsidR="00336A1E">
        <w:rPr>
          <w:color w:val="444444"/>
          <w:sz w:val="24"/>
          <w:szCs w:val="24"/>
        </w:rPr>
        <w:t xml:space="preserve"> šiuo metu į </w:t>
      </w:r>
      <w:r w:rsidR="00CA6ED3">
        <w:rPr>
          <w:color w:val="444444"/>
          <w:sz w:val="24"/>
          <w:szCs w:val="24"/>
        </w:rPr>
        <w:t>IS</w:t>
      </w:r>
      <w:r w:rsidR="00336A1E">
        <w:rPr>
          <w:color w:val="444444"/>
          <w:sz w:val="24"/>
          <w:szCs w:val="24"/>
        </w:rPr>
        <w:t xml:space="preserve"> „E.</w:t>
      </w:r>
      <w:r w:rsidR="00805BEF">
        <w:rPr>
          <w:color w:val="444444"/>
          <w:sz w:val="24"/>
          <w:szCs w:val="24"/>
        </w:rPr>
        <w:t xml:space="preserve"> </w:t>
      </w:r>
      <w:r w:rsidR="00336A1E">
        <w:rPr>
          <w:color w:val="444444"/>
          <w:sz w:val="24"/>
          <w:szCs w:val="24"/>
        </w:rPr>
        <w:t>sąskaita“</w:t>
      </w:r>
      <w:r w:rsidR="004854DF">
        <w:rPr>
          <w:color w:val="444444"/>
          <w:sz w:val="24"/>
          <w:szCs w:val="24"/>
        </w:rPr>
        <w:t xml:space="preserve"> priimami</w:t>
      </w:r>
      <w:r w:rsidR="00336A1E">
        <w:rPr>
          <w:color w:val="444444"/>
          <w:sz w:val="24"/>
          <w:szCs w:val="24"/>
        </w:rPr>
        <w:t xml:space="preserve"> dviem formatais</w:t>
      </w:r>
      <w:r w:rsidR="004854DF">
        <w:rPr>
          <w:color w:val="444444"/>
          <w:sz w:val="24"/>
          <w:szCs w:val="24"/>
        </w:rPr>
        <w:t xml:space="preserve">: e. </w:t>
      </w:r>
      <w:r w:rsidR="004854DF">
        <w:rPr>
          <w:color w:val="444444"/>
          <w:sz w:val="24"/>
          <w:szCs w:val="24"/>
        </w:rPr>
        <w:lastRenderedPageBreak/>
        <w:t xml:space="preserve">sąskaitos formatu, nustatytu </w:t>
      </w:r>
      <w:r w:rsidR="00CA6ED3">
        <w:rPr>
          <w:color w:val="444444"/>
          <w:sz w:val="24"/>
          <w:szCs w:val="24"/>
        </w:rPr>
        <w:t xml:space="preserve">IS </w:t>
      </w:r>
      <w:r w:rsidR="004854DF">
        <w:rPr>
          <w:color w:val="444444"/>
          <w:sz w:val="24"/>
          <w:szCs w:val="24"/>
        </w:rPr>
        <w:t>„E.</w:t>
      </w:r>
      <w:r w:rsidR="00F72A26">
        <w:rPr>
          <w:color w:val="444444"/>
          <w:sz w:val="24"/>
          <w:szCs w:val="24"/>
        </w:rPr>
        <w:t xml:space="preserve"> </w:t>
      </w:r>
      <w:r w:rsidR="004854DF">
        <w:rPr>
          <w:color w:val="444444"/>
          <w:sz w:val="24"/>
          <w:szCs w:val="24"/>
        </w:rPr>
        <w:t>sąskaita“ nuostatuose</w:t>
      </w:r>
      <w:r w:rsidR="004854DF">
        <w:rPr>
          <w:rStyle w:val="Puslapioinaosnuoroda"/>
          <w:color w:val="444444"/>
          <w:sz w:val="24"/>
          <w:szCs w:val="24"/>
        </w:rPr>
        <w:footnoteReference w:id="6"/>
      </w:r>
      <w:r w:rsidR="00F72A26">
        <w:rPr>
          <w:color w:val="444444"/>
          <w:sz w:val="24"/>
          <w:szCs w:val="24"/>
        </w:rPr>
        <w:t>,</w:t>
      </w:r>
      <w:r w:rsidR="004854DF">
        <w:rPr>
          <w:color w:val="444444"/>
          <w:sz w:val="24"/>
          <w:szCs w:val="24"/>
        </w:rPr>
        <w:t xml:space="preserve"> ir Europos elektroninių sąskaitų faktūrų formatu</w:t>
      </w:r>
      <w:r w:rsidR="004854DF">
        <w:rPr>
          <w:rStyle w:val="Puslapioinaosnuoroda"/>
          <w:color w:val="444444"/>
          <w:sz w:val="24"/>
          <w:szCs w:val="24"/>
        </w:rPr>
        <w:footnoteReference w:id="7"/>
      </w:r>
      <w:r w:rsidR="004854DF">
        <w:rPr>
          <w:color w:val="444444"/>
          <w:sz w:val="24"/>
          <w:szCs w:val="24"/>
        </w:rPr>
        <w:t>, kurį kaip sąvoką siūloma apibrėžti Viešųjų pirkimų įstatymo 2 straipsnio nauja dalimi</w:t>
      </w:r>
      <w:r>
        <w:rPr>
          <w:color w:val="444444"/>
          <w:sz w:val="24"/>
          <w:szCs w:val="24"/>
        </w:rPr>
        <w:t>;</w:t>
      </w:r>
    </w:p>
    <w:p w:rsidR="0089133D" w:rsidRPr="00E80473" w:rsidRDefault="0089133D" w:rsidP="0089133D">
      <w:pPr>
        <w:spacing w:after="120" w:line="240" w:lineRule="atLeast"/>
        <w:ind w:firstLine="720"/>
        <w:jc w:val="both"/>
        <w:rPr>
          <w:iCs/>
          <w:color w:val="000000"/>
          <w:sz w:val="24"/>
          <w:szCs w:val="24"/>
          <w:lang w:eastAsia="lt-LT"/>
        </w:rPr>
      </w:pPr>
      <w:r>
        <w:rPr>
          <w:color w:val="444444"/>
          <w:sz w:val="24"/>
          <w:szCs w:val="24"/>
        </w:rPr>
        <w:t>Kartu paaiškinama, kad e</w:t>
      </w:r>
      <w:r w:rsidRPr="003B4E27">
        <w:rPr>
          <w:color w:val="444444"/>
          <w:sz w:val="24"/>
          <w:szCs w:val="24"/>
        </w:rPr>
        <w:t xml:space="preserve">lektroninis apskaitos dokumentas suprantamas kaip apskaitos dokumentas, </w:t>
      </w:r>
      <w:r w:rsidR="00CF1602">
        <w:rPr>
          <w:color w:val="444444"/>
          <w:sz w:val="24"/>
          <w:szCs w:val="24"/>
        </w:rPr>
        <w:t>parengtas</w:t>
      </w:r>
      <w:r w:rsidRPr="003B4E27">
        <w:rPr>
          <w:color w:val="444444"/>
          <w:sz w:val="24"/>
          <w:szCs w:val="24"/>
        </w:rPr>
        <w:t>, perduotas ir gautas tokiu elektroniniu formatu, kuris sudaro galimybę jį apdoroti automatiniu ir elektroniniu būdu</w:t>
      </w:r>
      <w:r>
        <w:rPr>
          <w:color w:val="444444"/>
          <w:sz w:val="24"/>
          <w:szCs w:val="24"/>
        </w:rPr>
        <w:t>.</w:t>
      </w:r>
    </w:p>
    <w:p w:rsidR="003F1545" w:rsidRDefault="003F1545" w:rsidP="00B30992">
      <w:pPr>
        <w:widowControl w:val="0"/>
        <w:suppressAutoHyphens/>
        <w:spacing w:after="120"/>
        <w:ind w:firstLine="720"/>
        <w:jc w:val="both"/>
        <w:rPr>
          <w:bCs/>
          <w:sz w:val="24"/>
          <w:szCs w:val="24"/>
        </w:rPr>
      </w:pPr>
    </w:p>
    <w:p w:rsidR="000E60DD" w:rsidRDefault="00EE33B9" w:rsidP="000E60DD">
      <w:pPr>
        <w:spacing w:after="120"/>
        <w:ind w:firstLine="720"/>
        <w:jc w:val="both"/>
        <w:rPr>
          <w:sz w:val="24"/>
          <w:szCs w:val="24"/>
        </w:rPr>
      </w:pPr>
      <w:r w:rsidRPr="00F35346">
        <w:rPr>
          <w:i/>
          <w:iCs/>
          <w:color w:val="000000"/>
          <w:sz w:val="24"/>
          <w:szCs w:val="24"/>
          <w:lang w:eastAsia="lt-LT"/>
        </w:rPr>
        <w:t xml:space="preserve">Apskaitos dokumentų klaidų taisymas. </w:t>
      </w:r>
      <w:r w:rsidR="000E60DD">
        <w:rPr>
          <w:iCs/>
          <w:color w:val="000000"/>
          <w:sz w:val="24"/>
          <w:szCs w:val="24"/>
          <w:lang w:eastAsia="lt-LT"/>
        </w:rPr>
        <w:t>Buvo s</w:t>
      </w:r>
      <w:r w:rsidR="000E60DD" w:rsidRPr="00F35346">
        <w:rPr>
          <w:iCs/>
          <w:color w:val="000000"/>
          <w:sz w:val="24"/>
          <w:szCs w:val="24"/>
          <w:lang w:eastAsia="lt-LT"/>
        </w:rPr>
        <w:t>varstytas klaidų taisymo reglamentavimo įsta</w:t>
      </w:r>
      <w:r w:rsidR="000E60DD">
        <w:rPr>
          <w:iCs/>
          <w:color w:val="000000"/>
          <w:sz w:val="24"/>
          <w:szCs w:val="24"/>
          <w:lang w:eastAsia="lt-LT"/>
        </w:rPr>
        <w:t>tyme tikslingumas.</w:t>
      </w:r>
      <w:r w:rsidR="000E60DD" w:rsidRPr="00F35346">
        <w:rPr>
          <w:rFonts w:eastAsiaTheme="minorHAnsi"/>
          <w:color w:val="000000"/>
          <w:sz w:val="24"/>
          <w:szCs w:val="24"/>
        </w:rPr>
        <w:t xml:space="preserve"> </w:t>
      </w:r>
      <w:r w:rsidR="000E60DD">
        <w:rPr>
          <w:rFonts w:eastAsiaTheme="minorHAnsi"/>
          <w:color w:val="000000"/>
          <w:sz w:val="24"/>
          <w:szCs w:val="24"/>
        </w:rPr>
        <w:t>Nustatant apskaitos dokumentų klaidų taisym</w:t>
      </w:r>
      <w:r w:rsidR="00D23B74">
        <w:rPr>
          <w:rFonts w:eastAsiaTheme="minorHAnsi"/>
          <w:color w:val="000000"/>
          <w:sz w:val="24"/>
          <w:szCs w:val="24"/>
        </w:rPr>
        <w:t>o tvarką</w:t>
      </w:r>
      <w:r w:rsidR="000E60DD">
        <w:rPr>
          <w:rFonts w:eastAsiaTheme="minorHAnsi"/>
          <w:color w:val="000000"/>
          <w:sz w:val="24"/>
          <w:szCs w:val="24"/>
        </w:rPr>
        <w:t xml:space="preserve"> r</w:t>
      </w:r>
      <w:r w:rsidR="000E60DD" w:rsidRPr="00F35346">
        <w:rPr>
          <w:rFonts w:eastAsiaTheme="minorHAnsi"/>
          <w:color w:val="000000"/>
          <w:sz w:val="24"/>
          <w:szCs w:val="24"/>
        </w:rPr>
        <w:t xml:space="preserve">eikėtų </w:t>
      </w:r>
      <w:r w:rsidR="000E60DD">
        <w:rPr>
          <w:rFonts w:eastAsiaTheme="minorHAnsi"/>
          <w:color w:val="000000"/>
          <w:sz w:val="24"/>
          <w:szCs w:val="24"/>
        </w:rPr>
        <w:t xml:space="preserve">detalizuoti </w:t>
      </w:r>
      <w:r w:rsidR="00236CE8">
        <w:rPr>
          <w:rFonts w:eastAsiaTheme="minorHAnsi"/>
          <w:color w:val="000000"/>
          <w:sz w:val="24"/>
          <w:szCs w:val="24"/>
        </w:rPr>
        <w:t>klaidos (</w:t>
      </w:r>
      <w:r w:rsidR="00D23B74">
        <w:rPr>
          <w:rFonts w:eastAsiaTheme="minorHAnsi"/>
          <w:color w:val="000000"/>
          <w:sz w:val="24"/>
          <w:szCs w:val="24"/>
        </w:rPr>
        <w:t xml:space="preserve">dokumento </w:t>
      </w:r>
      <w:r w:rsidR="00236CE8">
        <w:rPr>
          <w:rFonts w:eastAsiaTheme="minorHAnsi"/>
          <w:color w:val="000000"/>
          <w:sz w:val="24"/>
          <w:szCs w:val="24"/>
        </w:rPr>
        <w:t>surašymo metu pastebėta padaryta klaida</w:t>
      </w:r>
      <w:r w:rsidR="000E60DD">
        <w:rPr>
          <w:rFonts w:eastAsiaTheme="minorHAnsi"/>
          <w:color w:val="000000"/>
          <w:sz w:val="24"/>
          <w:szCs w:val="24"/>
        </w:rPr>
        <w:t xml:space="preserve">, </w:t>
      </w:r>
      <w:r w:rsidR="00236CE8">
        <w:rPr>
          <w:rFonts w:eastAsiaTheme="minorHAnsi"/>
          <w:color w:val="000000"/>
          <w:sz w:val="24"/>
          <w:szCs w:val="24"/>
        </w:rPr>
        <w:t>vėliau pastebėta klaida)</w:t>
      </w:r>
      <w:r w:rsidR="00D23B74">
        <w:rPr>
          <w:rFonts w:eastAsiaTheme="minorHAnsi"/>
          <w:color w:val="000000"/>
          <w:sz w:val="24"/>
          <w:szCs w:val="24"/>
        </w:rPr>
        <w:t xml:space="preserve"> taisymo laiką</w:t>
      </w:r>
      <w:r w:rsidR="00236CE8">
        <w:rPr>
          <w:rFonts w:eastAsiaTheme="minorHAnsi"/>
          <w:color w:val="000000"/>
          <w:sz w:val="24"/>
          <w:szCs w:val="24"/>
        </w:rPr>
        <w:t xml:space="preserve">, </w:t>
      </w:r>
      <w:r w:rsidR="000E60DD">
        <w:rPr>
          <w:rFonts w:eastAsiaTheme="minorHAnsi"/>
          <w:color w:val="000000"/>
          <w:sz w:val="24"/>
          <w:szCs w:val="24"/>
        </w:rPr>
        <w:t xml:space="preserve">apskaitos dokumentų rūšį (popieriniai, skaitmeniniai, surašomi subjekto viduje). Taip įstatymas būtų </w:t>
      </w:r>
      <w:r w:rsidR="000E60DD" w:rsidRPr="00F35346">
        <w:rPr>
          <w:rFonts w:eastAsiaTheme="minorHAnsi"/>
          <w:color w:val="000000"/>
          <w:sz w:val="24"/>
          <w:szCs w:val="24"/>
        </w:rPr>
        <w:t>apkraut</w:t>
      </w:r>
      <w:r w:rsidR="000E60DD">
        <w:rPr>
          <w:rFonts w:eastAsiaTheme="minorHAnsi"/>
          <w:color w:val="000000"/>
          <w:sz w:val="24"/>
          <w:szCs w:val="24"/>
        </w:rPr>
        <w:t>as</w:t>
      </w:r>
      <w:r w:rsidR="000E60DD" w:rsidRPr="00F35346">
        <w:rPr>
          <w:rFonts w:eastAsiaTheme="minorHAnsi"/>
          <w:color w:val="000000"/>
          <w:sz w:val="24"/>
          <w:szCs w:val="24"/>
        </w:rPr>
        <w:t xml:space="preserve"> detaliom</w:t>
      </w:r>
      <w:r w:rsidR="000E60DD">
        <w:rPr>
          <w:rFonts w:eastAsiaTheme="minorHAnsi"/>
          <w:color w:val="000000"/>
          <w:sz w:val="24"/>
          <w:szCs w:val="24"/>
        </w:rPr>
        <w:t>is</w:t>
      </w:r>
      <w:r w:rsidR="000E60DD" w:rsidRPr="00F35346">
        <w:rPr>
          <w:rFonts w:eastAsiaTheme="minorHAnsi"/>
          <w:color w:val="000000"/>
          <w:sz w:val="24"/>
          <w:szCs w:val="24"/>
        </w:rPr>
        <w:t xml:space="preserve"> techninėm</w:t>
      </w:r>
      <w:r w:rsidR="000E60DD">
        <w:rPr>
          <w:rFonts w:eastAsiaTheme="minorHAnsi"/>
          <w:color w:val="000000"/>
          <w:sz w:val="24"/>
          <w:szCs w:val="24"/>
        </w:rPr>
        <w:t>is</w:t>
      </w:r>
      <w:r w:rsidR="000E60DD" w:rsidRPr="00F35346">
        <w:rPr>
          <w:rFonts w:eastAsiaTheme="minorHAnsi"/>
          <w:color w:val="000000"/>
          <w:sz w:val="24"/>
          <w:szCs w:val="24"/>
        </w:rPr>
        <w:t xml:space="preserve"> nuostatom</w:t>
      </w:r>
      <w:r w:rsidR="000E60DD">
        <w:rPr>
          <w:rFonts w:eastAsiaTheme="minorHAnsi"/>
          <w:color w:val="000000"/>
          <w:sz w:val="24"/>
          <w:szCs w:val="24"/>
        </w:rPr>
        <w:t>is.</w:t>
      </w:r>
      <w:r w:rsidR="000E60DD" w:rsidRPr="00F35346">
        <w:rPr>
          <w:rFonts w:eastAsiaTheme="minorHAnsi"/>
          <w:color w:val="000000"/>
          <w:sz w:val="24"/>
          <w:szCs w:val="24"/>
        </w:rPr>
        <w:t xml:space="preserve"> </w:t>
      </w:r>
      <w:r w:rsidR="00D23B74">
        <w:rPr>
          <w:rFonts w:eastAsiaTheme="minorHAnsi"/>
          <w:color w:val="000000"/>
          <w:sz w:val="24"/>
          <w:szCs w:val="24"/>
        </w:rPr>
        <w:t>S</w:t>
      </w:r>
      <w:r w:rsidR="000E60DD" w:rsidRPr="00F35346">
        <w:rPr>
          <w:rFonts w:eastAsiaTheme="minorHAnsi"/>
          <w:color w:val="000000"/>
          <w:sz w:val="24"/>
          <w:szCs w:val="24"/>
        </w:rPr>
        <w:t>iekia</w:t>
      </w:r>
      <w:r w:rsidR="00D23B74">
        <w:rPr>
          <w:rFonts w:eastAsiaTheme="minorHAnsi"/>
          <w:color w:val="000000"/>
          <w:sz w:val="24"/>
          <w:szCs w:val="24"/>
        </w:rPr>
        <w:t>nt</w:t>
      </w:r>
      <w:r w:rsidR="000E60DD" w:rsidRPr="00F35346">
        <w:rPr>
          <w:rFonts w:eastAsiaTheme="minorHAnsi"/>
          <w:color w:val="000000"/>
          <w:sz w:val="24"/>
          <w:szCs w:val="24"/>
        </w:rPr>
        <w:t xml:space="preserve"> optimalaus reglamentavimo, t. y. reglamentuoti tik tiek, kiek reikia, </w:t>
      </w:r>
      <w:r w:rsidR="000E60DD">
        <w:rPr>
          <w:rFonts w:eastAsiaTheme="minorHAnsi"/>
          <w:color w:val="000000"/>
          <w:sz w:val="24"/>
          <w:szCs w:val="24"/>
        </w:rPr>
        <w:t xml:space="preserve">apskaitos dokumentų </w:t>
      </w:r>
      <w:r w:rsidR="000E60DD" w:rsidRPr="00F35346">
        <w:rPr>
          <w:rFonts w:eastAsiaTheme="minorHAnsi"/>
          <w:color w:val="000000"/>
          <w:sz w:val="24"/>
          <w:szCs w:val="24"/>
        </w:rPr>
        <w:t xml:space="preserve">klaidų taisymas turėtų </w:t>
      </w:r>
      <w:r w:rsidR="000E60DD">
        <w:rPr>
          <w:rFonts w:eastAsiaTheme="minorHAnsi"/>
          <w:color w:val="000000"/>
          <w:sz w:val="24"/>
          <w:szCs w:val="24"/>
        </w:rPr>
        <w:t>būti viena iš</w:t>
      </w:r>
      <w:r w:rsidR="000E60DD" w:rsidRPr="00F35346">
        <w:rPr>
          <w:rFonts w:eastAsiaTheme="minorHAnsi"/>
          <w:color w:val="000000"/>
          <w:sz w:val="24"/>
          <w:szCs w:val="24"/>
        </w:rPr>
        <w:t xml:space="preserve"> vidaus kontrolės priemonių</w:t>
      </w:r>
      <w:r w:rsidR="000E60DD">
        <w:rPr>
          <w:rFonts w:eastAsiaTheme="minorHAnsi"/>
          <w:color w:val="000000"/>
          <w:sz w:val="24"/>
          <w:szCs w:val="24"/>
        </w:rPr>
        <w:t xml:space="preserve">, </w:t>
      </w:r>
      <w:r w:rsidR="00D23B74">
        <w:rPr>
          <w:rFonts w:eastAsiaTheme="minorHAnsi"/>
          <w:color w:val="000000"/>
          <w:sz w:val="24"/>
          <w:szCs w:val="24"/>
        </w:rPr>
        <w:t xml:space="preserve">kuria </w:t>
      </w:r>
      <w:r w:rsidR="00F62AA2">
        <w:rPr>
          <w:rFonts w:eastAsiaTheme="minorHAnsi"/>
          <w:color w:val="000000"/>
          <w:sz w:val="24"/>
          <w:szCs w:val="24"/>
        </w:rPr>
        <w:t>užtikrin</w:t>
      </w:r>
      <w:r w:rsidR="00D23B74">
        <w:rPr>
          <w:rFonts w:eastAsiaTheme="minorHAnsi"/>
          <w:color w:val="000000"/>
          <w:sz w:val="24"/>
          <w:szCs w:val="24"/>
        </w:rPr>
        <w:t>ama</w:t>
      </w:r>
      <w:r w:rsidR="00F62AA2">
        <w:rPr>
          <w:rFonts w:eastAsiaTheme="minorHAnsi"/>
          <w:color w:val="000000"/>
          <w:sz w:val="24"/>
          <w:szCs w:val="24"/>
        </w:rPr>
        <w:t xml:space="preserve">, kad </w:t>
      </w:r>
      <w:r w:rsidR="00F62AA2" w:rsidRPr="00F62AA2">
        <w:rPr>
          <w:sz w:val="24"/>
          <w:szCs w:val="24"/>
        </w:rPr>
        <w:t>apskaitos dokumentai surašomi laiku ir teisingai</w:t>
      </w:r>
      <w:r w:rsidR="00F62AA2">
        <w:rPr>
          <w:sz w:val="24"/>
          <w:szCs w:val="24"/>
        </w:rPr>
        <w:t xml:space="preserve"> (</w:t>
      </w:r>
      <w:r w:rsidR="001D5E98">
        <w:rPr>
          <w:sz w:val="24"/>
          <w:szCs w:val="24"/>
        </w:rPr>
        <w:t>į</w:t>
      </w:r>
      <w:r w:rsidR="00F62AA2">
        <w:rPr>
          <w:sz w:val="24"/>
          <w:szCs w:val="24"/>
        </w:rPr>
        <w:t>statymo projekto 2 straipsnio 20 dalies 1 punktas),</w:t>
      </w:r>
      <w:r w:rsidR="00F62AA2">
        <w:rPr>
          <w:rFonts w:eastAsiaTheme="minorHAnsi"/>
          <w:color w:val="000000"/>
          <w:sz w:val="24"/>
          <w:szCs w:val="24"/>
        </w:rPr>
        <w:t xml:space="preserve"> </w:t>
      </w:r>
      <w:r w:rsidR="00D23B74">
        <w:rPr>
          <w:rFonts w:eastAsiaTheme="minorHAnsi"/>
          <w:color w:val="000000"/>
          <w:sz w:val="24"/>
          <w:szCs w:val="24"/>
        </w:rPr>
        <w:t xml:space="preserve">ir </w:t>
      </w:r>
      <w:r w:rsidR="000E60DD">
        <w:rPr>
          <w:rFonts w:eastAsiaTheme="minorHAnsi"/>
          <w:color w:val="000000"/>
          <w:sz w:val="24"/>
          <w:szCs w:val="24"/>
        </w:rPr>
        <w:t xml:space="preserve">kurios detalią </w:t>
      </w:r>
      <w:r w:rsidR="00D23B74">
        <w:rPr>
          <w:rFonts w:eastAsiaTheme="minorHAnsi"/>
          <w:color w:val="000000"/>
          <w:sz w:val="24"/>
          <w:szCs w:val="24"/>
        </w:rPr>
        <w:t xml:space="preserve">taikymo </w:t>
      </w:r>
      <w:r w:rsidR="000E60DD">
        <w:rPr>
          <w:rFonts w:eastAsiaTheme="minorHAnsi"/>
          <w:color w:val="000000"/>
          <w:sz w:val="24"/>
          <w:szCs w:val="24"/>
        </w:rPr>
        <w:t>tvarką nustatytų subjekto vadovas</w:t>
      </w:r>
      <w:r w:rsidR="00F62AA2">
        <w:rPr>
          <w:rFonts w:eastAsiaTheme="minorHAnsi"/>
          <w:color w:val="000000"/>
          <w:sz w:val="24"/>
          <w:szCs w:val="24"/>
        </w:rPr>
        <w:t>.</w:t>
      </w:r>
    </w:p>
    <w:p w:rsidR="00F62AA2" w:rsidRPr="00352FB1" w:rsidRDefault="00F62AA2" w:rsidP="00F62AA2">
      <w:pPr>
        <w:spacing w:after="120" w:line="240" w:lineRule="atLeast"/>
        <w:ind w:firstLine="720"/>
        <w:jc w:val="both"/>
        <w:rPr>
          <w:sz w:val="24"/>
          <w:szCs w:val="24"/>
        </w:rPr>
      </w:pPr>
      <w:r>
        <w:rPr>
          <w:iCs/>
          <w:color w:val="000000"/>
          <w:sz w:val="24"/>
          <w:szCs w:val="24"/>
          <w:lang w:eastAsia="lt-LT"/>
        </w:rPr>
        <w:t>N</w:t>
      </w:r>
      <w:r w:rsidR="00EE33B9" w:rsidRPr="00F35346">
        <w:rPr>
          <w:iCs/>
          <w:color w:val="000000"/>
          <w:sz w:val="24"/>
          <w:szCs w:val="24"/>
          <w:lang w:eastAsia="lt-LT"/>
        </w:rPr>
        <w:t xml:space="preserve">umatomas </w:t>
      </w:r>
      <w:r>
        <w:rPr>
          <w:iCs/>
          <w:color w:val="000000"/>
          <w:sz w:val="24"/>
          <w:szCs w:val="24"/>
          <w:lang w:eastAsia="lt-LT"/>
        </w:rPr>
        <w:t xml:space="preserve">tik </w:t>
      </w:r>
      <w:r w:rsidR="00D23B74" w:rsidRPr="00F35346">
        <w:rPr>
          <w:iCs/>
          <w:color w:val="000000"/>
          <w:sz w:val="24"/>
          <w:szCs w:val="24"/>
          <w:lang w:eastAsia="lt-LT"/>
        </w:rPr>
        <w:t>apskaitos dokumentų</w:t>
      </w:r>
      <w:r w:rsidR="00D23B74">
        <w:rPr>
          <w:iCs/>
          <w:color w:val="000000"/>
          <w:sz w:val="24"/>
          <w:szCs w:val="24"/>
          <w:lang w:eastAsia="lt-LT"/>
        </w:rPr>
        <w:t>, kuriais pagrindžiamos</w:t>
      </w:r>
      <w:r w:rsidR="00D23B74" w:rsidRPr="00F35346">
        <w:rPr>
          <w:iCs/>
          <w:color w:val="000000"/>
          <w:sz w:val="24"/>
          <w:szCs w:val="24"/>
          <w:lang w:eastAsia="lt-LT"/>
        </w:rPr>
        <w:t xml:space="preserve"> </w:t>
      </w:r>
      <w:r w:rsidR="00EE33B9" w:rsidRPr="00F35346">
        <w:rPr>
          <w:iCs/>
          <w:color w:val="000000"/>
          <w:sz w:val="24"/>
          <w:szCs w:val="24"/>
          <w:lang w:eastAsia="lt-LT"/>
        </w:rPr>
        <w:t>pinigų operacij</w:t>
      </w:r>
      <w:r w:rsidR="00D23B74">
        <w:rPr>
          <w:iCs/>
          <w:color w:val="000000"/>
          <w:sz w:val="24"/>
          <w:szCs w:val="24"/>
          <w:lang w:eastAsia="lt-LT"/>
        </w:rPr>
        <w:t>os,</w:t>
      </w:r>
      <w:r w:rsidR="00EE33B9" w:rsidRPr="00F35346">
        <w:rPr>
          <w:iCs/>
          <w:color w:val="000000"/>
          <w:sz w:val="24"/>
          <w:szCs w:val="24"/>
          <w:lang w:eastAsia="lt-LT"/>
        </w:rPr>
        <w:t xml:space="preserve"> klaidų taisymas</w:t>
      </w:r>
      <w:r>
        <w:rPr>
          <w:iCs/>
          <w:color w:val="000000"/>
          <w:sz w:val="24"/>
          <w:szCs w:val="24"/>
          <w:lang w:eastAsia="lt-LT"/>
        </w:rPr>
        <w:t xml:space="preserve"> </w:t>
      </w:r>
      <w:r w:rsidR="00AD78A8" w:rsidRPr="00701CD8">
        <w:rPr>
          <w:sz w:val="24"/>
          <w:szCs w:val="24"/>
        </w:rPr>
        <w:t>–</w:t>
      </w:r>
      <w:r>
        <w:rPr>
          <w:iCs/>
          <w:color w:val="000000"/>
          <w:sz w:val="24"/>
          <w:szCs w:val="24"/>
          <w:lang w:eastAsia="lt-LT"/>
        </w:rPr>
        <w:t xml:space="preserve"> </w:t>
      </w:r>
      <w:r w:rsidR="00352FB1" w:rsidRPr="00352FB1">
        <w:rPr>
          <w:iCs/>
          <w:color w:val="000000"/>
          <w:sz w:val="24"/>
          <w:szCs w:val="24"/>
          <w:lang w:eastAsia="lt-LT"/>
        </w:rPr>
        <w:t>j</w:t>
      </w:r>
      <w:r w:rsidRPr="00352FB1">
        <w:rPr>
          <w:sz w:val="24"/>
          <w:szCs w:val="24"/>
        </w:rPr>
        <w:t>eigu padaryta klaida apskaitos dokumente, kuriuo pagrindžiama pinigų operacija</w:t>
      </w:r>
      <w:r w:rsidR="00352FB1">
        <w:rPr>
          <w:sz w:val="24"/>
          <w:szCs w:val="24"/>
        </w:rPr>
        <w:t>,</w:t>
      </w:r>
      <w:r w:rsidRPr="00352FB1">
        <w:rPr>
          <w:sz w:val="24"/>
          <w:szCs w:val="24"/>
        </w:rPr>
        <w:t xml:space="preserve"> jis panaikinamas ir </w:t>
      </w:r>
      <w:r w:rsidR="00614699">
        <w:rPr>
          <w:sz w:val="24"/>
          <w:szCs w:val="24"/>
        </w:rPr>
        <w:t>parengiamas</w:t>
      </w:r>
      <w:r w:rsidRPr="00352FB1">
        <w:rPr>
          <w:sz w:val="24"/>
          <w:szCs w:val="24"/>
        </w:rPr>
        <w:t xml:space="preserve"> naujas apskaitos dokumentas.</w:t>
      </w:r>
    </w:p>
    <w:p w:rsidR="007650EA" w:rsidRDefault="007560A6" w:rsidP="00B30992">
      <w:pPr>
        <w:widowControl w:val="0"/>
        <w:suppressAutoHyphens/>
        <w:spacing w:after="120"/>
        <w:ind w:firstLine="709"/>
        <w:jc w:val="both"/>
        <w:rPr>
          <w:iCs/>
          <w:color w:val="000000"/>
          <w:sz w:val="24"/>
          <w:szCs w:val="24"/>
          <w:lang w:eastAsia="lt-LT"/>
        </w:rPr>
      </w:pPr>
      <w:r w:rsidRPr="00701CD8">
        <w:rPr>
          <w:i/>
          <w:iCs/>
          <w:color w:val="000000"/>
          <w:sz w:val="24"/>
          <w:szCs w:val="24"/>
          <w:lang w:eastAsia="lt-LT"/>
        </w:rPr>
        <w:t>Apskaitos dokumentų atkūrimas.</w:t>
      </w:r>
      <w:r w:rsidRPr="00701CD8">
        <w:rPr>
          <w:iCs/>
          <w:color w:val="000000"/>
          <w:sz w:val="24"/>
          <w:szCs w:val="24"/>
          <w:lang w:eastAsia="lt-LT"/>
        </w:rPr>
        <w:t xml:space="preserve"> </w:t>
      </w:r>
      <w:r w:rsidR="00D51126" w:rsidRPr="00701CD8">
        <w:rPr>
          <w:iCs/>
          <w:color w:val="000000"/>
          <w:sz w:val="24"/>
          <w:szCs w:val="24"/>
          <w:lang w:eastAsia="lt-LT"/>
        </w:rPr>
        <w:t>N</w:t>
      </w:r>
      <w:r w:rsidR="007650EA" w:rsidRPr="00701CD8">
        <w:rPr>
          <w:iCs/>
          <w:color w:val="000000"/>
          <w:sz w:val="24"/>
          <w:szCs w:val="24"/>
          <w:lang w:eastAsia="lt-LT"/>
        </w:rPr>
        <w:t>ebenumatoma</w:t>
      </w:r>
      <w:r w:rsidR="00491580" w:rsidRPr="00701CD8">
        <w:rPr>
          <w:iCs/>
          <w:color w:val="000000"/>
          <w:sz w:val="24"/>
          <w:szCs w:val="24"/>
          <w:lang w:eastAsia="lt-LT"/>
        </w:rPr>
        <w:t>s</w:t>
      </w:r>
      <w:r w:rsidR="007650EA" w:rsidRPr="00701CD8">
        <w:rPr>
          <w:iCs/>
          <w:color w:val="000000"/>
          <w:sz w:val="24"/>
          <w:szCs w:val="24"/>
          <w:lang w:eastAsia="lt-LT"/>
        </w:rPr>
        <w:t xml:space="preserve"> dingusių ar sugadintų apskaitos</w:t>
      </w:r>
      <w:r w:rsidR="007650EA" w:rsidRPr="00701CD8">
        <w:rPr>
          <w:iCs/>
          <w:color w:val="000000"/>
          <w:sz w:val="24"/>
          <w:szCs w:val="24"/>
          <w:lang w:val="x-none" w:eastAsia="lt-LT"/>
        </w:rPr>
        <w:t xml:space="preserve"> dokumentų, apskaitos registrų </w:t>
      </w:r>
      <w:r w:rsidR="007650EA" w:rsidRPr="00701CD8">
        <w:rPr>
          <w:iCs/>
          <w:color w:val="000000"/>
          <w:sz w:val="24"/>
          <w:szCs w:val="24"/>
          <w:lang w:eastAsia="lt-LT"/>
        </w:rPr>
        <w:t>atkūrim</w:t>
      </w:r>
      <w:r w:rsidR="00A94F2D" w:rsidRPr="00701CD8">
        <w:rPr>
          <w:iCs/>
          <w:color w:val="000000"/>
          <w:sz w:val="24"/>
          <w:szCs w:val="24"/>
          <w:lang w:eastAsia="lt-LT"/>
        </w:rPr>
        <w:t>as pagal Vyriausybės nustatytą tvarką</w:t>
      </w:r>
      <w:r w:rsidR="007650EA" w:rsidRPr="00701CD8">
        <w:rPr>
          <w:iCs/>
          <w:color w:val="000000"/>
          <w:sz w:val="24"/>
          <w:szCs w:val="24"/>
          <w:lang w:eastAsia="lt-LT"/>
        </w:rPr>
        <w:t xml:space="preserve">. Šiuo atveju būtų taikomas bendras įstatymo reikalavimas turėti </w:t>
      </w:r>
      <w:r w:rsidR="00A94F2D" w:rsidRPr="00701CD8">
        <w:rPr>
          <w:iCs/>
          <w:color w:val="000000"/>
          <w:sz w:val="24"/>
          <w:szCs w:val="24"/>
          <w:lang w:eastAsia="lt-LT"/>
        </w:rPr>
        <w:t>apskaitos dokumentus, kuriais</w:t>
      </w:r>
      <w:r w:rsidR="007650EA" w:rsidRPr="00701CD8">
        <w:rPr>
          <w:iCs/>
          <w:color w:val="000000"/>
          <w:sz w:val="24"/>
          <w:szCs w:val="24"/>
          <w:lang w:eastAsia="lt-LT"/>
        </w:rPr>
        <w:t xml:space="preserve"> pagrindžia</w:t>
      </w:r>
      <w:r w:rsidR="00A94F2D" w:rsidRPr="00701CD8">
        <w:rPr>
          <w:iCs/>
          <w:color w:val="000000"/>
          <w:sz w:val="24"/>
          <w:szCs w:val="24"/>
          <w:lang w:eastAsia="lt-LT"/>
        </w:rPr>
        <w:t>mos ūkinės operacijos</w:t>
      </w:r>
      <w:r w:rsidR="007650EA" w:rsidRPr="00701CD8">
        <w:rPr>
          <w:iCs/>
          <w:color w:val="000000"/>
          <w:sz w:val="24"/>
          <w:szCs w:val="24"/>
          <w:lang w:eastAsia="lt-LT"/>
        </w:rPr>
        <w:t xml:space="preserve">, apskaitos registruose užregistruotus ūkinių operacijų duomenis, </w:t>
      </w:r>
      <w:r w:rsidR="005C4FCE" w:rsidRPr="00701CD8">
        <w:rPr>
          <w:iCs/>
          <w:color w:val="000000"/>
          <w:sz w:val="24"/>
          <w:szCs w:val="24"/>
          <w:lang w:eastAsia="lt-LT"/>
        </w:rPr>
        <w:t xml:space="preserve">apskaitos dokumentų </w:t>
      </w:r>
      <w:r w:rsidR="007650EA" w:rsidRPr="00701CD8">
        <w:rPr>
          <w:iCs/>
          <w:color w:val="000000"/>
          <w:sz w:val="24"/>
          <w:szCs w:val="24"/>
          <w:lang w:eastAsia="lt-LT"/>
        </w:rPr>
        <w:t>atkūrimo tvarka paliekama subjekto nuožiūrai</w:t>
      </w:r>
      <w:r w:rsidR="002209F3">
        <w:rPr>
          <w:iCs/>
          <w:color w:val="000000"/>
          <w:sz w:val="24"/>
          <w:szCs w:val="24"/>
          <w:lang w:eastAsia="lt-LT"/>
        </w:rPr>
        <w:t>, kaip viena iš vidaus kontrolės</w:t>
      </w:r>
      <w:r w:rsidR="00EF6CE9">
        <w:rPr>
          <w:iCs/>
          <w:color w:val="000000"/>
          <w:sz w:val="24"/>
          <w:szCs w:val="24"/>
          <w:lang w:eastAsia="lt-LT"/>
        </w:rPr>
        <w:t xml:space="preserve"> priemonių</w:t>
      </w:r>
      <w:r w:rsidR="007650EA" w:rsidRPr="00701CD8">
        <w:rPr>
          <w:iCs/>
          <w:color w:val="000000"/>
          <w:sz w:val="24"/>
          <w:szCs w:val="24"/>
          <w:lang w:eastAsia="lt-LT"/>
        </w:rPr>
        <w:t>.</w:t>
      </w:r>
    </w:p>
    <w:p w:rsidR="008A284E" w:rsidRPr="00701CD8" w:rsidRDefault="008A284E" w:rsidP="008A284E">
      <w:pPr>
        <w:spacing w:after="120"/>
        <w:ind w:firstLine="709"/>
        <w:jc w:val="both"/>
        <w:rPr>
          <w:iCs/>
          <w:color w:val="000000"/>
          <w:sz w:val="24"/>
          <w:szCs w:val="24"/>
          <w:lang w:eastAsia="lt-LT"/>
        </w:rPr>
      </w:pPr>
      <w:r w:rsidRPr="00701CD8">
        <w:rPr>
          <w:i/>
          <w:color w:val="000000"/>
          <w:sz w:val="24"/>
          <w:szCs w:val="24"/>
          <w:lang w:eastAsia="lt-LT"/>
        </w:rPr>
        <w:t xml:space="preserve">Apskaitos dokumentų saugojimas. </w:t>
      </w:r>
      <w:r w:rsidRPr="00701CD8">
        <w:rPr>
          <w:iCs/>
          <w:color w:val="000000"/>
          <w:sz w:val="24"/>
          <w:szCs w:val="24"/>
          <w:lang w:eastAsia="lt-LT"/>
        </w:rPr>
        <w:t xml:space="preserve">Siekiant </w:t>
      </w:r>
      <w:r w:rsidR="00D23B74">
        <w:rPr>
          <w:iCs/>
          <w:color w:val="000000"/>
          <w:sz w:val="24"/>
          <w:szCs w:val="24"/>
          <w:lang w:eastAsia="lt-LT"/>
        </w:rPr>
        <w:t>su</w:t>
      </w:r>
      <w:r w:rsidRPr="00701CD8">
        <w:rPr>
          <w:iCs/>
          <w:color w:val="000000"/>
          <w:sz w:val="24"/>
          <w:szCs w:val="24"/>
          <w:lang w:eastAsia="lt-LT"/>
        </w:rPr>
        <w:t>paprastinti apskaitos dokumentų saugojimo reikalavimus, nedubliuoti to paties dokumento saugojimo ir pačiame subjekte, ir valstybės</w:t>
      </w:r>
      <w:r w:rsidR="00CF1602">
        <w:rPr>
          <w:iCs/>
          <w:color w:val="000000"/>
          <w:sz w:val="24"/>
          <w:szCs w:val="24"/>
          <w:lang w:eastAsia="lt-LT"/>
        </w:rPr>
        <w:t xml:space="preserve"> ar kitoje</w:t>
      </w:r>
      <w:r w:rsidRPr="00701CD8">
        <w:rPr>
          <w:iCs/>
          <w:color w:val="000000"/>
          <w:sz w:val="24"/>
          <w:szCs w:val="24"/>
          <w:lang w:eastAsia="lt-LT"/>
        </w:rPr>
        <w:t xml:space="preserve"> IS</w:t>
      </w:r>
      <w:r w:rsidR="00D23B74">
        <w:rPr>
          <w:iCs/>
          <w:color w:val="000000"/>
          <w:sz w:val="24"/>
          <w:szCs w:val="24"/>
          <w:lang w:eastAsia="lt-LT"/>
        </w:rPr>
        <w:t>, taip pat</w:t>
      </w:r>
      <w:r w:rsidRPr="00701CD8">
        <w:rPr>
          <w:iCs/>
          <w:color w:val="000000"/>
          <w:sz w:val="24"/>
          <w:szCs w:val="24"/>
          <w:lang w:eastAsia="lt-LT"/>
        </w:rPr>
        <w:t xml:space="preserve"> kartu skatinti naudotis valstybės</w:t>
      </w:r>
      <w:r w:rsidR="00CF1602">
        <w:rPr>
          <w:iCs/>
          <w:color w:val="000000"/>
          <w:sz w:val="24"/>
          <w:szCs w:val="24"/>
          <w:lang w:eastAsia="lt-LT"/>
        </w:rPr>
        <w:t xml:space="preserve"> ar kitomis</w:t>
      </w:r>
      <w:r w:rsidRPr="00701CD8">
        <w:rPr>
          <w:iCs/>
          <w:color w:val="000000"/>
          <w:sz w:val="24"/>
          <w:szCs w:val="24"/>
          <w:lang w:eastAsia="lt-LT"/>
        </w:rPr>
        <w:t xml:space="preserve"> </w:t>
      </w:r>
      <w:r w:rsidR="00575171">
        <w:rPr>
          <w:iCs/>
          <w:color w:val="000000"/>
          <w:sz w:val="24"/>
          <w:szCs w:val="24"/>
          <w:lang w:eastAsia="lt-LT"/>
        </w:rPr>
        <w:t xml:space="preserve">veiklos valdymo </w:t>
      </w:r>
      <w:r w:rsidRPr="00701CD8">
        <w:rPr>
          <w:iCs/>
          <w:color w:val="000000"/>
          <w:sz w:val="24"/>
          <w:szCs w:val="24"/>
          <w:lang w:eastAsia="lt-LT"/>
        </w:rPr>
        <w:t xml:space="preserve">IS, susijusiomis su apskaitos dokumentų duomenų teikimu, numatoma, kad subjektas gali </w:t>
      </w:r>
      <w:r w:rsidR="003125F2">
        <w:rPr>
          <w:iCs/>
          <w:color w:val="000000"/>
          <w:sz w:val="24"/>
          <w:szCs w:val="24"/>
          <w:lang w:eastAsia="lt-LT"/>
        </w:rPr>
        <w:t xml:space="preserve">atskirai </w:t>
      </w:r>
      <w:r w:rsidRPr="00701CD8">
        <w:rPr>
          <w:iCs/>
          <w:color w:val="000000"/>
          <w:sz w:val="24"/>
          <w:szCs w:val="24"/>
          <w:lang w:eastAsia="lt-LT"/>
        </w:rPr>
        <w:t xml:space="preserve">nesaugoti </w:t>
      </w:r>
      <w:r w:rsidR="00B9550B">
        <w:rPr>
          <w:iCs/>
          <w:color w:val="000000"/>
          <w:sz w:val="24"/>
          <w:szCs w:val="24"/>
          <w:lang w:eastAsia="lt-LT"/>
        </w:rPr>
        <w:t xml:space="preserve">elektroninių </w:t>
      </w:r>
      <w:r w:rsidRPr="00701CD8">
        <w:rPr>
          <w:iCs/>
          <w:color w:val="000000"/>
          <w:sz w:val="24"/>
          <w:szCs w:val="24"/>
          <w:lang w:eastAsia="lt-LT"/>
        </w:rPr>
        <w:t>apskaitos dokumentų, jeigu jie pateikti IS „E. sąskaita“</w:t>
      </w:r>
      <w:r w:rsidR="00B9550B">
        <w:rPr>
          <w:iCs/>
          <w:color w:val="000000"/>
          <w:sz w:val="24"/>
          <w:szCs w:val="24"/>
          <w:lang w:eastAsia="lt-LT"/>
        </w:rPr>
        <w:t xml:space="preserve"> </w:t>
      </w:r>
      <w:r w:rsidR="00B9550B" w:rsidRPr="00B9550B">
        <w:rPr>
          <w:sz w:val="24"/>
          <w:szCs w:val="24"/>
          <w:lang w:eastAsia="lt-LT"/>
        </w:rPr>
        <w:t>arba parengti pagal Europos elektroninių sąskaitų faktūrų standartą</w:t>
      </w:r>
      <w:r w:rsidR="003242B1">
        <w:rPr>
          <w:rStyle w:val="Puslapioinaosnuoroda"/>
          <w:sz w:val="24"/>
          <w:szCs w:val="24"/>
          <w:lang w:eastAsia="lt-LT"/>
        </w:rPr>
        <w:footnoteReference w:id="8"/>
      </w:r>
      <w:r w:rsidR="00B9550B" w:rsidRPr="00B9550B">
        <w:rPr>
          <w:sz w:val="24"/>
          <w:szCs w:val="24"/>
          <w:lang w:eastAsia="lt-LT"/>
        </w:rPr>
        <w:t xml:space="preserve"> ir pateikti į </w:t>
      </w:r>
      <w:r w:rsidR="00575171">
        <w:rPr>
          <w:sz w:val="24"/>
          <w:szCs w:val="24"/>
          <w:lang w:eastAsia="lt-LT"/>
        </w:rPr>
        <w:t xml:space="preserve">veiklos valdymo </w:t>
      </w:r>
      <w:r w:rsidR="00C91F86">
        <w:rPr>
          <w:sz w:val="24"/>
          <w:szCs w:val="24"/>
          <w:lang w:eastAsia="lt-LT"/>
        </w:rPr>
        <w:t>IS</w:t>
      </w:r>
      <w:r w:rsidR="00B9550B" w:rsidRPr="00B9550B">
        <w:rPr>
          <w:sz w:val="24"/>
          <w:szCs w:val="24"/>
          <w:lang w:eastAsia="lt-LT"/>
        </w:rPr>
        <w:t xml:space="preserve">, kurių valdytojai </w:t>
      </w:r>
      <w:r w:rsidR="00C91F86">
        <w:rPr>
          <w:sz w:val="24"/>
          <w:szCs w:val="24"/>
          <w:lang w:eastAsia="lt-LT"/>
        </w:rPr>
        <w:t xml:space="preserve">užtikrina: </w:t>
      </w:r>
      <w:r w:rsidR="003125F2">
        <w:rPr>
          <w:sz w:val="24"/>
          <w:szCs w:val="24"/>
          <w:lang w:eastAsia="lt-LT"/>
        </w:rPr>
        <w:t>1)</w:t>
      </w:r>
      <w:r w:rsidR="00C91F86">
        <w:rPr>
          <w:sz w:val="24"/>
          <w:szCs w:val="24"/>
          <w:lang w:eastAsia="lt-LT"/>
        </w:rPr>
        <w:t> </w:t>
      </w:r>
      <w:r w:rsidR="00B9550B" w:rsidRPr="00B9550B">
        <w:rPr>
          <w:sz w:val="24"/>
          <w:szCs w:val="24"/>
        </w:rPr>
        <w:t>prieigą prie apskaitos dokumentų juos pateikusiems ir gavusiems subjektams</w:t>
      </w:r>
      <w:r w:rsidR="003125F2">
        <w:rPr>
          <w:sz w:val="24"/>
          <w:szCs w:val="24"/>
        </w:rPr>
        <w:t>, 2)</w:t>
      </w:r>
      <w:r w:rsidR="00B9550B" w:rsidRPr="00B9550B">
        <w:rPr>
          <w:sz w:val="24"/>
          <w:szCs w:val="24"/>
        </w:rPr>
        <w:t xml:space="preserve"> priimtų apskaitos dokumentų saugojimą pagal Dokumentų ir archyvų įstatymą </w:t>
      </w:r>
      <w:r w:rsidR="003125F2">
        <w:rPr>
          <w:sz w:val="24"/>
          <w:szCs w:val="24"/>
        </w:rPr>
        <w:t>ir Pridėtinės vertės mokesčio įstatymą (elektroninių sąskaitų faktūrų saugojimo reikalavimai nustatyti šio įstatymo 79 str</w:t>
      </w:r>
      <w:r w:rsidR="00992A52">
        <w:rPr>
          <w:sz w:val="24"/>
          <w:szCs w:val="24"/>
        </w:rPr>
        <w:t>aipsnio</w:t>
      </w:r>
      <w:r w:rsidR="003125F2">
        <w:rPr>
          <w:sz w:val="24"/>
          <w:szCs w:val="24"/>
        </w:rPr>
        <w:t xml:space="preserve"> 7 dalyje) </w:t>
      </w:r>
      <w:r w:rsidR="00B9550B" w:rsidRPr="00B9550B">
        <w:rPr>
          <w:sz w:val="24"/>
          <w:szCs w:val="24"/>
        </w:rPr>
        <w:t xml:space="preserve">ir </w:t>
      </w:r>
      <w:r w:rsidR="003125F2">
        <w:rPr>
          <w:sz w:val="24"/>
          <w:szCs w:val="24"/>
        </w:rPr>
        <w:t xml:space="preserve">3) </w:t>
      </w:r>
      <w:r w:rsidR="00B9550B" w:rsidRPr="00B9550B">
        <w:rPr>
          <w:sz w:val="24"/>
          <w:szCs w:val="24"/>
        </w:rPr>
        <w:t>pateikimą (kai toks pateikimas privalomas) valstybės institucijoms ir kitiems asmenims</w:t>
      </w:r>
      <w:r w:rsidRPr="00701CD8">
        <w:rPr>
          <w:iCs/>
          <w:color w:val="000000"/>
          <w:sz w:val="24"/>
          <w:szCs w:val="24"/>
          <w:lang w:eastAsia="lt-LT"/>
        </w:rPr>
        <w:t xml:space="preserve">. Tokiu atveju subjektas turi išsaugoti </w:t>
      </w:r>
      <w:r w:rsidR="008E1088">
        <w:rPr>
          <w:sz w:val="24"/>
          <w:szCs w:val="24"/>
        </w:rPr>
        <w:t xml:space="preserve">į </w:t>
      </w:r>
      <w:r w:rsidRPr="00701CD8">
        <w:rPr>
          <w:sz w:val="24"/>
          <w:szCs w:val="24"/>
        </w:rPr>
        <w:t xml:space="preserve">IS pateiktų </w:t>
      </w:r>
      <w:r>
        <w:rPr>
          <w:sz w:val="24"/>
          <w:szCs w:val="24"/>
        </w:rPr>
        <w:t xml:space="preserve">apskaitos </w:t>
      </w:r>
      <w:r w:rsidRPr="00701CD8">
        <w:rPr>
          <w:sz w:val="24"/>
          <w:szCs w:val="24"/>
        </w:rPr>
        <w:t>dokumentų sąrašą</w:t>
      </w:r>
      <w:r w:rsidRPr="009740CB">
        <w:t xml:space="preserve"> </w:t>
      </w:r>
      <w:r w:rsidRPr="009740CB">
        <w:rPr>
          <w:sz w:val="24"/>
          <w:szCs w:val="24"/>
        </w:rPr>
        <w:t>kartu su kitais ataskaitinio laikotarpio apskaitos dokumentais</w:t>
      </w:r>
      <w:r w:rsidRPr="00701CD8">
        <w:rPr>
          <w:iCs/>
          <w:color w:val="000000"/>
          <w:sz w:val="24"/>
          <w:szCs w:val="24"/>
          <w:lang w:eastAsia="lt-LT"/>
        </w:rPr>
        <w:t>.</w:t>
      </w:r>
    </w:p>
    <w:p w:rsidR="00925415" w:rsidRPr="00701CD8" w:rsidRDefault="00925415" w:rsidP="00B30992">
      <w:pPr>
        <w:widowControl w:val="0"/>
        <w:suppressAutoHyphens/>
        <w:spacing w:after="120"/>
        <w:ind w:firstLine="709"/>
        <w:jc w:val="both"/>
        <w:rPr>
          <w:iCs/>
          <w:color w:val="000000"/>
          <w:sz w:val="24"/>
          <w:szCs w:val="24"/>
          <w:lang w:eastAsia="lt-LT"/>
        </w:rPr>
      </w:pPr>
    </w:p>
    <w:p w:rsidR="00DD6CCB" w:rsidRPr="00701CD8" w:rsidRDefault="007650EA" w:rsidP="00B30992">
      <w:pPr>
        <w:spacing w:after="120"/>
        <w:ind w:right="96" w:firstLine="709"/>
        <w:jc w:val="both"/>
        <w:rPr>
          <w:i/>
          <w:color w:val="000000"/>
          <w:sz w:val="24"/>
          <w:szCs w:val="24"/>
          <w:lang w:eastAsia="lt-LT"/>
        </w:rPr>
      </w:pPr>
      <w:r w:rsidRPr="00701CD8">
        <w:rPr>
          <w:i/>
          <w:color w:val="000000"/>
          <w:sz w:val="24"/>
          <w:szCs w:val="24"/>
          <w:lang w:eastAsia="lt-LT"/>
        </w:rPr>
        <w:t>4.</w:t>
      </w:r>
      <w:r w:rsidR="001D5286" w:rsidRPr="00701CD8">
        <w:rPr>
          <w:i/>
          <w:color w:val="000000"/>
          <w:sz w:val="24"/>
          <w:szCs w:val="24"/>
          <w:lang w:eastAsia="lt-LT"/>
        </w:rPr>
        <w:t>4</w:t>
      </w:r>
      <w:r w:rsidRPr="00701CD8">
        <w:rPr>
          <w:i/>
          <w:color w:val="000000"/>
          <w:sz w:val="24"/>
          <w:szCs w:val="24"/>
          <w:lang w:eastAsia="lt-LT"/>
        </w:rPr>
        <w:t xml:space="preserve">. </w:t>
      </w:r>
      <w:r w:rsidR="00DD6CCB" w:rsidRPr="00701CD8">
        <w:rPr>
          <w:i/>
          <w:color w:val="000000"/>
          <w:sz w:val="24"/>
          <w:szCs w:val="24"/>
          <w:lang w:eastAsia="lt-LT"/>
        </w:rPr>
        <w:t>Ūkinės operacijos pagrindimas ir jos duomenų registravimas</w:t>
      </w:r>
    </w:p>
    <w:p w:rsidR="00DD6CCB" w:rsidRPr="00701CD8" w:rsidRDefault="00DD6CCB" w:rsidP="00EF22B1">
      <w:pPr>
        <w:tabs>
          <w:tab w:val="left" w:pos="360"/>
        </w:tabs>
        <w:spacing w:after="120" w:line="240" w:lineRule="atLeast"/>
        <w:ind w:firstLine="720"/>
        <w:jc w:val="both"/>
        <w:rPr>
          <w:bCs/>
          <w:sz w:val="24"/>
          <w:szCs w:val="24"/>
        </w:rPr>
      </w:pPr>
      <w:r w:rsidRPr="00701CD8">
        <w:rPr>
          <w:bCs/>
          <w:sz w:val="24"/>
          <w:szCs w:val="24"/>
        </w:rPr>
        <w:t>Įstatymo projekte siūloma numatyti, kad ūkinės operacijos tarp dviejų arba daugiau subjektų</w:t>
      </w:r>
      <w:r w:rsidR="00B33F86">
        <w:rPr>
          <w:bCs/>
          <w:sz w:val="24"/>
          <w:szCs w:val="24"/>
        </w:rPr>
        <w:t xml:space="preserve">, </w:t>
      </w:r>
      <w:r w:rsidR="00D71EFA" w:rsidRPr="00D71EFA">
        <w:rPr>
          <w:bCs/>
          <w:sz w:val="24"/>
          <w:szCs w:val="24"/>
        </w:rPr>
        <w:t>taip pat tarp subjekto ir ekonominės veiklos nevykdančio fizinio asmens</w:t>
      </w:r>
      <w:r w:rsidR="0066579C">
        <w:rPr>
          <w:bCs/>
          <w:sz w:val="24"/>
          <w:szCs w:val="24"/>
        </w:rPr>
        <w:t xml:space="preserve"> </w:t>
      </w:r>
      <w:r w:rsidRPr="00701CD8">
        <w:rPr>
          <w:bCs/>
          <w:sz w:val="24"/>
          <w:szCs w:val="24"/>
        </w:rPr>
        <w:t xml:space="preserve">turi būti pagrįstos </w:t>
      </w:r>
      <w:r w:rsidR="00EF22B1">
        <w:rPr>
          <w:bCs/>
          <w:sz w:val="24"/>
          <w:szCs w:val="24"/>
        </w:rPr>
        <w:t xml:space="preserve">visą privalomą informaciją turinčiais </w:t>
      </w:r>
      <w:r w:rsidRPr="00701CD8">
        <w:rPr>
          <w:bCs/>
          <w:sz w:val="24"/>
          <w:szCs w:val="24"/>
        </w:rPr>
        <w:t>apskaitos dokumentais</w:t>
      </w:r>
      <w:r w:rsidR="00A21281">
        <w:rPr>
          <w:bCs/>
          <w:sz w:val="24"/>
          <w:szCs w:val="24"/>
        </w:rPr>
        <w:t xml:space="preserve">. </w:t>
      </w:r>
      <w:r w:rsidR="00EF22B1">
        <w:rPr>
          <w:bCs/>
          <w:sz w:val="24"/>
          <w:szCs w:val="24"/>
        </w:rPr>
        <w:t>S</w:t>
      </w:r>
      <w:r w:rsidRPr="00701CD8">
        <w:rPr>
          <w:bCs/>
          <w:sz w:val="24"/>
          <w:szCs w:val="24"/>
        </w:rPr>
        <w:t>ubjekt</w:t>
      </w:r>
      <w:r w:rsidR="00EF22B1">
        <w:rPr>
          <w:bCs/>
          <w:sz w:val="24"/>
          <w:szCs w:val="24"/>
        </w:rPr>
        <w:t>o</w:t>
      </w:r>
      <w:r w:rsidRPr="00701CD8">
        <w:rPr>
          <w:bCs/>
          <w:sz w:val="24"/>
          <w:szCs w:val="24"/>
        </w:rPr>
        <w:t xml:space="preserve"> vidin</w:t>
      </w:r>
      <w:r w:rsidR="00EF22B1">
        <w:rPr>
          <w:bCs/>
          <w:sz w:val="24"/>
          <w:szCs w:val="24"/>
        </w:rPr>
        <w:t>ės</w:t>
      </w:r>
      <w:r w:rsidRPr="00701CD8">
        <w:rPr>
          <w:bCs/>
          <w:sz w:val="24"/>
          <w:szCs w:val="24"/>
        </w:rPr>
        <w:t xml:space="preserve"> ūkin</w:t>
      </w:r>
      <w:r w:rsidR="00EF22B1">
        <w:rPr>
          <w:bCs/>
          <w:sz w:val="24"/>
          <w:szCs w:val="24"/>
        </w:rPr>
        <w:t>ės</w:t>
      </w:r>
      <w:r w:rsidRPr="00701CD8">
        <w:rPr>
          <w:bCs/>
          <w:sz w:val="24"/>
          <w:szCs w:val="24"/>
        </w:rPr>
        <w:t xml:space="preserve"> </w:t>
      </w:r>
      <w:r w:rsidRPr="00701CD8">
        <w:rPr>
          <w:bCs/>
          <w:sz w:val="24"/>
          <w:szCs w:val="24"/>
        </w:rPr>
        <w:lastRenderedPageBreak/>
        <w:t>operacij</w:t>
      </w:r>
      <w:r w:rsidR="00A21281">
        <w:rPr>
          <w:bCs/>
          <w:sz w:val="24"/>
          <w:szCs w:val="24"/>
        </w:rPr>
        <w:t>o</w:t>
      </w:r>
      <w:r w:rsidRPr="00701CD8">
        <w:rPr>
          <w:bCs/>
          <w:sz w:val="24"/>
          <w:szCs w:val="24"/>
        </w:rPr>
        <w:t>s (pavyzdžiui, nusidėvėjim</w:t>
      </w:r>
      <w:r w:rsidR="00EF22B1">
        <w:rPr>
          <w:bCs/>
          <w:sz w:val="24"/>
          <w:szCs w:val="24"/>
        </w:rPr>
        <w:t>as</w:t>
      </w:r>
      <w:r w:rsidRPr="00701CD8">
        <w:rPr>
          <w:bCs/>
          <w:sz w:val="24"/>
          <w:szCs w:val="24"/>
        </w:rPr>
        <w:t>, nuvertėjim</w:t>
      </w:r>
      <w:r w:rsidR="00EF22B1">
        <w:rPr>
          <w:bCs/>
          <w:sz w:val="24"/>
          <w:szCs w:val="24"/>
        </w:rPr>
        <w:t>as</w:t>
      </w:r>
      <w:r w:rsidRPr="00701CD8">
        <w:rPr>
          <w:bCs/>
          <w:sz w:val="24"/>
          <w:szCs w:val="24"/>
        </w:rPr>
        <w:t xml:space="preserve">, </w:t>
      </w:r>
      <w:proofErr w:type="spellStart"/>
      <w:r w:rsidRPr="00701CD8">
        <w:rPr>
          <w:bCs/>
          <w:sz w:val="24"/>
          <w:szCs w:val="24"/>
        </w:rPr>
        <w:t>atidėjini</w:t>
      </w:r>
      <w:r w:rsidR="00B72B46">
        <w:rPr>
          <w:bCs/>
          <w:sz w:val="24"/>
          <w:szCs w:val="24"/>
        </w:rPr>
        <w:t>ai</w:t>
      </w:r>
      <w:proofErr w:type="spellEnd"/>
      <w:r w:rsidRPr="00701CD8">
        <w:rPr>
          <w:bCs/>
          <w:sz w:val="24"/>
          <w:szCs w:val="24"/>
        </w:rPr>
        <w:t>)</w:t>
      </w:r>
      <w:r w:rsidR="00F95DE9">
        <w:rPr>
          <w:bCs/>
          <w:sz w:val="24"/>
          <w:szCs w:val="24"/>
        </w:rPr>
        <w:t xml:space="preserve"> </w:t>
      </w:r>
      <w:r w:rsidR="00EF22B1">
        <w:rPr>
          <w:bCs/>
          <w:sz w:val="24"/>
          <w:szCs w:val="24"/>
        </w:rPr>
        <w:t xml:space="preserve">būtų </w:t>
      </w:r>
      <w:r w:rsidRPr="00701CD8">
        <w:rPr>
          <w:bCs/>
          <w:sz w:val="24"/>
          <w:szCs w:val="24"/>
        </w:rPr>
        <w:t>pagrindžiamos apskaitos dokumentais, pagal kuriuos galima nustatyti ūkinės operacijos laiką, turinį ir sumą.</w:t>
      </w:r>
      <w:r w:rsidR="00EF22B1">
        <w:rPr>
          <w:bCs/>
          <w:sz w:val="24"/>
          <w:szCs w:val="24"/>
        </w:rPr>
        <w:t xml:space="preserve"> </w:t>
      </w:r>
      <w:r w:rsidR="00EF22B1" w:rsidRPr="00EF22B1">
        <w:rPr>
          <w:bCs/>
          <w:sz w:val="24"/>
          <w:szCs w:val="24"/>
        </w:rPr>
        <w:t xml:space="preserve">Kai ūkinės operacijos suma yra apskaičiuota, subjektas </w:t>
      </w:r>
      <w:r w:rsidR="00A37C91">
        <w:rPr>
          <w:bCs/>
          <w:sz w:val="24"/>
          <w:szCs w:val="24"/>
        </w:rPr>
        <w:t xml:space="preserve">prireikus </w:t>
      </w:r>
      <w:r w:rsidR="00EF22B1" w:rsidRPr="00EF22B1">
        <w:rPr>
          <w:bCs/>
          <w:sz w:val="24"/>
          <w:szCs w:val="24"/>
        </w:rPr>
        <w:t>turi pagrįsti apskaičiavimą.</w:t>
      </w:r>
    </w:p>
    <w:p w:rsidR="00DD6CCB" w:rsidRPr="00701CD8" w:rsidRDefault="00DD6CCB" w:rsidP="00B30992">
      <w:pPr>
        <w:widowControl w:val="0"/>
        <w:suppressAutoHyphens/>
        <w:spacing w:after="120"/>
        <w:ind w:firstLine="720"/>
        <w:jc w:val="both"/>
        <w:rPr>
          <w:iCs/>
          <w:color w:val="000000"/>
          <w:sz w:val="24"/>
          <w:szCs w:val="24"/>
          <w:lang w:eastAsia="lt-LT"/>
        </w:rPr>
      </w:pPr>
      <w:r w:rsidRPr="00701CD8">
        <w:rPr>
          <w:sz w:val="24"/>
          <w:szCs w:val="24"/>
        </w:rPr>
        <w:t xml:space="preserve">Siekiant pagreitinti ūkinių operacijų registravimą apskaitos registruose </w:t>
      </w:r>
      <w:r w:rsidR="008A284E">
        <w:rPr>
          <w:sz w:val="24"/>
          <w:szCs w:val="24"/>
        </w:rPr>
        <w:t xml:space="preserve">ir taip pagerinti subjekto rengiamų ir teikiamų ataskaitų kokybę, </w:t>
      </w:r>
      <w:r w:rsidRPr="00701CD8">
        <w:rPr>
          <w:sz w:val="24"/>
          <w:szCs w:val="24"/>
        </w:rPr>
        <w:t xml:space="preserve">siūloma reikalauti </w:t>
      </w:r>
      <w:r w:rsidRPr="00701CD8">
        <w:rPr>
          <w:iCs/>
          <w:color w:val="000000"/>
          <w:sz w:val="24"/>
          <w:szCs w:val="24"/>
          <w:lang w:eastAsia="lt-LT"/>
        </w:rPr>
        <w:t>registruoti ūkines operacijas ūkinės operacijos dieną arba iškart po to, kai yra galimybė tai padaryti,</w:t>
      </w:r>
      <w:r w:rsidRPr="00701CD8">
        <w:rPr>
          <w:bCs/>
          <w:sz w:val="24"/>
          <w:szCs w:val="24"/>
        </w:rPr>
        <w:t xml:space="preserve"> bet ne vėliau kaip iki </w:t>
      </w:r>
      <w:r w:rsidR="008C5E42" w:rsidRPr="00DE4B45">
        <w:rPr>
          <w:bCs/>
          <w:sz w:val="24"/>
          <w:szCs w:val="24"/>
        </w:rPr>
        <w:t>ataskaitų, kurias subjektas turi teikti</w:t>
      </w:r>
      <w:r w:rsidR="000C1FA9">
        <w:rPr>
          <w:bCs/>
          <w:sz w:val="24"/>
          <w:szCs w:val="24"/>
        </w:rPr>
        <w:t xml:space="preserve"> (mokesčių deklaracijos, </w:t>
      </w:r>
      <w:r w:rsidR="00A21281">
        <w:rPr>
          <w:bCs/>
          <w:sz w:val="24"/>
          <w:szCs w:val="24"/>
        </w:rPr>
        <w:t xml:space="preserve">deklaracijos </w:t>
      </w:r>
      <w:r w:rsidR="00380EF5">
        <w:rPr>
          <w:bCs/>
          <w:sz w:val="24"/>
          <w:szCs w:val="24"/>
        </w:rPr>
        <w:t>„</w:t>
      </w:r>
      <w:r w:rsidR="00A21281">
        <w:rPr>
          <w:bCs/>
          <w:sz w:val="24"/>
          <w:szCs w:val="24"/>
        </w:rPr>
        <w:t>Sodrai</w:t>
      </w:r>
      <w:r w:rsidR="00380EF5">
        <w:rPr>
          <w:bCs/>
          <w:sz w:val="24"/>
          <w:szCs w:val="24"/>
        </w:rPr>
        <w:t>“</w:t>
      </w:r>
      <w:r w:rsidR="00A21281">
        <w:rPr>
          <w:bCs/>
          <w:sz w:val="24"/>
          <w:szCs w:val="24"/>
        </w:rPr>
        <w:t xml:space="preserve">, atsiskaitymo už gautą finansavimą ataskaitos, </w:t>
      </w:r>
      <w:r w:rsidR="008174D0">
        <w:rPr>
          <w:bCs/>
          <w:sz w:val="24"/>
          <w:szCs w:val="24"/>
        </w:rPr>
        <w:t xml:space="preserve">biudžeto vykdymo ataskaitos, </w:t>
      </w:r>
      <w:r w:rsidR="000C1FA9">
        <w:rPr>
          <w:bCs/>
          <w:sz w:val="24"/>
          <w:szCs w:val="24"/>
        </w:rPr>
        <w:t>finansinės ataskaitos, kt.)</w:t>
      </w:r>
      <w:r w:rsidR="00380EF5">
        <w:rPr>
          <w:bCs/>
          <w:sz w:val="24"/>
          <w:szCs w:val="24"/>
        </w:rPr>
        <w:t>,</w:t>
      </w:r>
      <w:r w:rsidR="008C5E42" w:rsidRPr="00DE4B45">
        <w:rPr>
          <w:bCs/>
          <w:sz w:val="24"/>
          <w:szCs w:val="24"/>
        </w:rPr>
        <w:t xml:space="preserve"> parengimo dienos</w:t>
      </w:r>
      <w:r w:rsidRPr="00701CD8">
        <w:rPr>
          <w:bCs/>
          <w:sz w:val="24"/>
          <w:szCs w:val="24"/>
        </w:rPr>
        <w:t xml:space="preserve"> (vietoj 4 mėn.)</w:t>
      </w:r>
      <w:r w:rsidR="00C4228A">
        <w:rPr>
          <w:bCs/>
          <w:sz w:val="24"/>
          <w:szCs w:val="24"/>
        </w:rPr>
        <w:t xml:space="preserve">, </w:t>
      </w:r>
      <w:r w:rsidR="00C4228A" w:rsidRPr="00C4228A">
        <w:rPr>
          <w:bCs/>
          <w:sz w:val="24"/>
          <w:szCs w:val="24"/>
        </w:rPr>
        <w:t xml:space="preserve">o grynųjų pinigų operacijos – ne vėliau kaip iki </w:t>
      </w:r>
      <w:r w:rsidR="0013336C">
        <w:rPr>
          <w:bCs/>
          <w:sz w:val="24"/>
          <w:szCs w:val="24"/>
        </w:rPr>
        <w:t>paskutinės einamojo</w:t>
      </w:r>
      <w:r w:rsidR="00C4228A" w:rsidRPr="00C4228A">
        <w:rPr>
          <w:bCs/>
          <w:sz w:val="24"/>
          <w:szCs w:val="24"/>
        </w:rPr>
        <w:t xml:space="preserve"> mėnesio dienos</w:t>
      </w:r>
      <w:r w:rsidRPr="00701CD8">
        <w:rPr>
          <w:bCs/>
          <w:sz w:val="24"/>
          <w:szCs w:val="24"/>
        </w:rPr>
        <w:t>.</w:t>
      </w:r>
      <w:r w:rsidR="00027178" w:rsidRPr="00701CD8">
        <w:rPr>
          <w:bCs/>
          <w:sz w:val="24"/>
          <w:szCs w:val="24"/>
        </w:rPr>
        <w:t xml:space="preserve"> Tai leistų užtikrinti, kad į subjekto tam tikro laikotarpio ataskaitas būtų įtraukta visa tą laikotarpį įvykusių ūkinių operacijų informacija.</w:t>
      </w:r>
    </w:p>
    <w:p w:rsidR="00DD6CCB" w:rsidRPr="00701CD8" w:rsidRDefault="00DD6CCB" w:rsidP="00B30992">
      <w:pPr>
        <w:spacing w:after="120"/>
        <w:ind w:right="96" w:firstLine="709"/>
        <w:jc w:val="both"/>
        <w:rPr>
          <w:color w:val="000000"/>
          <w:sz w:val="24"/>
          <w:szCs w:val="24"/>
          <w:lang w:eastAsia="lt-LT"/>
        </w:rPr>
      </w:pPr>
    </w:p>
    <w:p w:rsidR="007650EA" w:rsidRPr="00701CD8" w:rsidRDefault="004B3734" w:rsidP="00B30992">
      <w:pPr>
        <w:spacing w:after="120"/>
        <w:ind w:right="96" w:firstLine="709"/>
        <w:jc w:val="both"/>
        <w:rPr>
          <w:i/>
          <w:sz w:val="24"/>
          <w:szCs w:val="24"/>
        </w:rPr>
      </w:pPr>
      <w:r w:rsidRPr="00701CD8">
        <w:rPr>
          <w:i/>
          <w:color w:val="000000"/>
          <w:sz w:val="24"/>
          <w:szCs w:val="24"/>
          <w:lang w:eastAsia="lt-LT"/>
        </w:rPr>
        <w:t>4</w:t>
      </w:r>
      <w:r w:rsidR="00DD6CCB" w:rsidRPr="00701CD8">
        <w:rPr>
          <w:i/>
          <w:color w:val="000000"/>
          <w:sz w:val="24"/>
          <w:szCs w:val="24"/>
          <w:lang w:eastAsia="lt-LT"/>
        </w:rPr>
        <w:t xml:space="preserve">.5. </w:t>
      </w:r>
      <w:r w:rsidR="007650EA" w:rsidRPr="00701CD8">
        <w:rPr>
          <w:i/>
          <w:color w:val="000000"/>
          <w:sz w:val="24"/>
          <w:szCs w:val="24"/>
          <w:lang w:eastAsia="lt-LT"/>
        </w:rPr>
        <w:t>Apskaitos registrai</w:t>
      </w:r>
    </w:p>
    <w:p w:rsidR="0092294F" w:rsidRPr="00701CD8" w:rsidRDefault="0007521C" w:rsidP="00B30992">
      <w:pPr>
        <w:spacing w:after="120"/>
        <w:ind w:firstLine="720"/>
        <w:jc w:val="both"/>
        <w:rPr>
          <w:iCs/>
          <w:color w:val="000000"/>
          <w:sz w:val="24"/>
          <w:szCs w:val="24"/>
          <w:lang w:eastAsia="lt-LT"/>
        </w:rPr>
      </w:pPr>
      <w:r w:rsidRPr="00701CD8">
        <w:rPr>
          <w:i/>
          <w:iCs/>
          <w:color w:val="000000"/>
          <w:sz w:val="24"/>
          <w:szCs w:val="24"/>
          <w:lang w:eastAsia="lt-LT"/>
        </w:rPr>
        <w:t>Apskaitos registro s</w:t>
      </w:r>
      <w:r w:rsidR="00EC16A1" w:rsidRPr="00701CD8">
        <w:rPr>
          <w:i/>
          <w:iCs/>
          <w:color w:val="000000"/>
          <w:sz w:val="24"/>
          <w:szCs w:val="24"/>
          <w:lang w:eastAsia="lt-LT"/>
        </w:rPr>
        <w:t>amprata.</w:t>
      </w:r>
      <w:r w:rsidR="00EC16A1" w:rsidRPr="00701CD8">
        <w:rPr>
          <w:iCs/>
          <w:color w:val="000000"/>
          <w:sz w:val="24"/>
          <w:szCs w:val="24"/>
          <w:lang w:eastAsia="lt-LT"/>
        </w:rPr>
        <w:t xml:space="preserve"> </w:t>
      </w:r>
      <w:r w:rsidR="007650EA" w:rsidRPr="00701CD8">
        <w:rPr>
          <w:iCs/>
          <w:color w:val="000000"/>
          <w:sz w:val="24"/>
          <w:szCs w:val="24"/>
          <w:lang w:eastAsia="lt-LT"/>
        </w:rPr>
        <w:t>Siekiant skatinti elektroninių apskaitos registrų sudarymą</w:t>
      </w:r>
      <w:r w:rsidR="001C527C" w:rsidRPr="00701CD8">
        <w:rPr>
          <w:iCs/>
          <w:color w:val="000000"/>
          <w:sz w:val="24"/>
          <w:szCs w:val="24"/>
          <w:lang w:eastAsia="lt-LT"/>
        </w:rPr>
        <w:t xml:space="preserve">, </w:t>
      </w:r>
      <w:r w:rsidR="002F7279" w:rsidRPr="00701CD8">
        <w:rPr>
          <w:iCs/>
          <w:color w:val="000000"/>
          <w:sz w:val="24"/>
          <w:szCs w:val="24"/>
          <w:lang w:eastAsia="lt-LT"/>
        </w:rPr>
        <w:t>apskaitos</w:t>
      </w:r>
      <w:r w:rsidR="001C527C" w:rsidRPr="00701CD8">
        <w:rPr>
          <w:iCs/>
          <w:color w:val="000000"/>
          <w:sz w:val="24"/>
          <w:szCs w:val="24"/>
          <w:lang w:eastAsia="lt-LT"/>
        </w:rPr>
        <w:t>, orientuoto</w:t>
      </w:r>
      <w:r w:rsidR="002F7279" w:rsidRPr="00701CD8">
        <w:rPr>
          <w:iCs/>
          <w:color w:val="000000"/>
          <w:sz w:val="24"/>
          <w:szCs w:val="24"/>
          <w:lang w:eastAsia="lt-LT"/>
        </w:rPr>
        <w:t>s</w:t>
      </w:r>
      <w:r w:rsidR="001C527C" w:rsidRPr="00701CD8">
        <w:rPr>
          <w:iCs/>
          <w:color w:val="000000"/>
          <w:sz w:val="24"/>
          <w:szCs w:val="24"/>
          <w:lang w:eastAsia="lt-LT"/>
        </w:rPr>
        <w:t xml:space="preserve"> į popierin</w:t>
      </w:r>
      <w:r w:rsidR="002F7279" w:rsidRPr="00701CD8">
        <w:rPr>
          <w:iCs/>
          <w:color w:val="000000"/>
          <w:sz w:val="24"/>
          <w:szCs w:val="24"/>
          <w:lang w:eastAsia="lt-LT"/>
        </w:rPr>
        <w:t>ius dokumentus,</w:t>
      </w:r>
      <w:r w:rsidR="001C527C" w:rsidRPr="00701CD8">
        <w:rPr>
          <w:iCs/>
          <w:color w:val="000000"/>
          <w:sz w:val="24"/>
          <w:szCs w:val="24"/>
          <w:lang w:eastAsia="lt-LT"/>
        </w:rPr>
        <w:t xml:space="preserve"> keitimo į apskaitą, tvarkomą </w:t>
      </w:r>
      <w:r w:rsidR="002F7279" w:rsidRPr="00701CD8">
        <w:rPr>
          <w:iCs/>
          <w:color w:val="000000"/>
          <w:sz w:val="24"/>
          <w:szCs w:val="24"/>
          <w:lang w:eastAsia="lt-LT"/>
        </w:rPr>
        <w:t xml:space="preserve">naudojant </w:t>
      </w:r>
      <w:r w:rsidR="00596628" w:rsidRPr="00701CD8">
        <w:rPr>
          <w:iCs/>
          <w:color w:val="000000"/>
          <w:sz w:val="24"/>
          <w:szCs w:val="24"/>
          <w:lang w:eastAsia="lt-LT"/>
        </w:rPr>
        <w:t>IS</w:t>
      </w:r>
      <w:r w:rsidR="001C527C" w:rsidRPr="00701CD8">
        <w:rPr>
          <w:iCs/>
          <w:color w:val="000000"/>
          <w:sz w:val="24"/>
          <w:szCs w:val="24"/>
          <w:lang w:eastAsia="lt-LT"/>
        </w:rPr>
        <w:t xml:space="preserve">, </w:t>
      </w:r>
      <w:r w:rsidR="001C5769">
        <w:rPr>
          <w:iCs/>
          <w:color w:val="000000"/>
          <w:sz w:val="24"/>
          <w:szCs w:val="24"/>
          <w:lang w:eastAsia="lt-LT"/>
        </w:rPr>
        <w:t>į</w:t>
      </w:r>
      <w:r w:rsidR="007650EA" w:rsidRPr="00701CD8">
        <w:rPr>
          <w:iCs/>
          <w:color w:val="000000"/>
          <w:sz w:val="24"/>
          <w:szCs w:val="24"/>
          <w:lang w:eastAsia="lt-LT"/>
        </w:rPr>
        <w:t>statymo projekt</w:t>
      </w:r>
      <w:r w:rsidR="002F7279" w:rsidRPr="00701CD8">
        <w:rPr>
          <w:iCs/>
          <w:color w:val="000000"/>
          <w:sz w:val="24"/>
          <w:szCs w:val="24"/>
          <w:lang w:eastAsia="lt-LT"/>
        </w:rPr>
        <w:t>e</w:t>
      </w:r>
      <w:r w:rsidR="007650EA" w:rsidRPr="00701CD8">
        <w:rPr>
          <w:iCs/>
          <w:color w:val="000000"/>
          <w:sz w:val="24"/>
          <w:szCs w:val="24"/>
          <w:lang w:eastAsia="lt-LT"/>
        </w:rPr>
        <w:t xml:space="preserve"> </w:t>
      </w:r>
      <w:r w:rsidR="001C527C" w:rsidRPr="00701CD8">
        <w:rPr>
          <w:iCs/>
          <w:color w:val="000000"/>
          <w:sz w:val="24"/>
          <w:szCs w:val="24"/>
          <w:lang w:eastAsia="lt-LT"/>
        </w:rPr>
        <w:t>apskaito</w:t>
      </w:r>
      <w:r w:rsidR="006C577E" w:rsidRPr="00701CD8">
        <w:rPr>
          <w:iCs/>
          <w:color w:val="000000"/>
          <w:sz w:val="24"/>
          <w:szCs w:val="24"/>
          <w:lang w:eastAsia="lt-LT"/>
        </w:rPr>
        <w:t>s</w:t>
      </w:r>
      <w:r w:rsidR="001C527C" w:rsidRPr="00701CD8">
        <w:rPr>
          <w:iCs/>
          <w:color w:val="000000"/>
          <w:sz w:val="24"/>
          <w:szCs w:val="24"/>
          <w:lang w:eastAsia="lt-LT"/>
        </w:rPr>
        <w:t xml:space="preserve"> </w:t>
      </w:r>
      <w:r w:rsidR="007650EA" w:rsidRPr="00701CD8">
        <w:rPr>
          <w:iCs/>
          <w:color w:val="000000"/>
          <w:sz w:val="24"/>
          <w:szCs w:val="24"/>
          <w:lang w:eastAsia="lt-LT"/>
        </w:rPr>
        <w:t>registr</w:t>
      </w:r>
      <w:r w:rsidR="002F7279" w:rsidRPr="00701CD8">
        <w:rPr>
          <w:iCs/>
          <w:color w:val="000000"/>
          <w:sz w:val="24"/>
          <w:szCs w:val="24"/>
          <w:lang w:eastAsia="lt-LT"/>
        </w:rPr>
        <w:t>o</w:t>
      </w:r>
      <w:r w:rsidR="007650EA" w:rsidRPr="00701CD8">
        <w:rPr>
          <w:iCs/>
          <w:color w:val="000000"/>
          <w:sz w:val="24"/>
          <w:szCs w:val="24"/>
          <w:lang w:eastAsia="lt-LT"/>
        </w:rPr>
        <w:t xml:space="preserve"> apibrėžt</w:t>
      </w:r>
      <w:r w:rsidR="001C527C" w:rsidRPr="00701CD8">
        <w:rPr>
          <w:iCs/>
          <w:color w:val="000000"/>
          <w:sz w:val="24"/>
          <w:szCs w:val="24"/>
          <w:lang w:eastAsia="lt-LT"/>
        </w:rPr>
        <w:t>is</w:t>
      </w:r>
      <w:r w:rsidR="007650EA" w:rsidRPr="00701CD8">
        <w:rPr>
          <w:iCs/>
          <w:color w:val="000000"/>
          <w:sz w:val="24"/>
          <w:szCs w:val="24"/>
          <w:lang w:eastAsia="lt-LT"/>
        </w:rPr>
        <w:t xml:space="preserve"> </w:t>
      </w:r>
      <w:r w:rsidR="001C527C" w:rsidRPr="00701CD8">
        <w:rPr>
          <w:iCs/>
          <w:color w:val="000000"/>
          <w:sz w:val="24"/>
          <w:szCs w:val="24"/>
          <w:lang w:eastAsia="lt-LT"/>
        </w:rPr>
        <w:t xml:space="preserve">papildoma, </w:t>
      </w:r>
      <w:r w:rsidR="007650EA" w:rsidRPr="00701CD8">
        <w:rPr>
          <w:iCs/>
          <w:color w:val="000000"/>
          <w:sz w:val="24"/>
          <w:szCs w:val="24"/>
          <w:lang w:eastAsia="lt-LT"/>
        </w:rPr>
        <w:t xml:space="preserve">kaip </w:t>
      </w:r>
      <w:r w:rsidR="001C527C" w:rsidRPr="00701CD8">
        <w:rPr>
          <w:iCs/>
          <w:color w:val="000000"/>
          <w:sz w:val="24"/>
          <w:szCs w:val="24"/>
          <w:lang w:eastAsia="lt-LT"/>
        </w:rPr>
        <w:t xml:space="preserve">numatyta </w:t>
      </w:r>
      <w:r w:rsidR="007650EA" w:rsidRPr="00701CD8">
        <w:rPr>
          <w:iCs/>
          <w:color w:val="000000"/>
          <w:sz w:val="24"/>
          <w:szCs w:val="24"/>
          <w:lang w:eastAsia="lt-LT"/>
        </w:rPr>
        <w:t>apskaitos dokumento apibrėžtyje – „</w:t>
      </w:r>
      <w:r w:rsidR="00EF76BE">
        <w:rPr>
          <w:iCs/>
          <w:color w:val="000000"/>
          <w:sz w:val="24"/>
          <w:szCs w:val="24"/>
          <w:lang w:eastAsia="lt-LT"/>
        </w:rPr>
        <w:t xml:space="preserve">nepaisant </w:t>
      </w:r>
      <w:r w:rsidR="007650EA" w:rsidRPr="00701CD8">
        <w:rPr>
          <w:iCs/>
          <w:color w:val="000000"/>
          <w:sz w:val="24"/>
          <w:szCs w:val="24"/>
          <w:lang w:eastAsia="lt-LT"/>
        </w:rPr>
        <w:t>jos sudarymo būdo, formos ir laikmenos“.</w:t>
      </w:r>
    </w:p>
    <w:p w:rsidR="00B90941" w:rsidRPr="00701CD8" w:rsidRDefault="00EC16A1" w:rsidP="00B30992">
      <w:pPr>
        <w:widowControl w:val="0"/>
        <w:suppressAutoHyphens/>
        <w:spacing w:after="120"/>
        <w:ind w:firstLine="720"/>
        <w:jc w:val="both"/>
        <w:rPr>
          <w:iCs/>
          <w:color w:val="000000"/>
          <w:sz w:val="24"/>
          <w:szCs w:val="24"/>
          <w:lang w:eastAsia="lt-LT"/>
        </w:rPr>
      </w:pPr>
      <w:r w:rsidRPr="00701CD8">
        <w:rPr>
          <w:i/>
          <w:iCs/>
          <w:color w:val="000000"/>
          <w:sz w:val="24"/>
          <w:szCs w:val="24"/>
          <w:lang w:eastAsia="lt-LT"/>
        </w:rPr>
        <w:t>Registrų privalomumas.</w:t>
      </w:r>
      <w:r w:rsidRPr="00701CD8">
        <w:rPr>
          <w:iCs/>
          <w:color w:val="000000"/>
          <w:sz w:val="24"/>
          <w:szCs w:val="24"/>
          <w:lang w:eastAsia="lt-LT"/>
        </w:rPr>
        <w:t xml:space="preserve"> </w:t>
      </w:r>
      <w:r w:rsidR="0007521C" w:rsidRPr="00701CD8">
        <w:rPr>
          <w:iCs/>
          <w:color w:val="000000"/>
          <w:sz w:val="24"/>
          <w:szCs w:val="24"/>
          <w:lang w:eastAsia="lt-LT"/>
        </w:rPr>
        <w:t xml:space="preserve">Atsižvelgiant į profesinių organizacijų teiktus pasiūlymus, </w:t>
      </w:r>
      <w:r w:rsidR="009C6FD7">
        <w:rPr>
          <w:iCs/>
          <w:color w:val="000000"/>
          <w:sz w:val="24"/>
          <w:szCs w:val="24"/>
          <w:lang w:eastAsia="lt-LT"/>
        </w:rPr>
        <w:t>į</w:t>
      </w:r>
      <w:r w:rsidR="007650EA" w:rsidRPr="00701CD8">
        <w:rPr>
          <w:iCs/>
          <w:color w:val="000000"/>
          <w:sz w:val="24"/>
          <w:szCs w:val="24"/>
          <w:lang w:eastAsia="lt-LT"/>
        </w:rPr>
        <w:t xml:space="preserve">statymo projekto </w:t>
      </w:r>
      <w:r w:rsidR="007B1235">
        <w:rPr>
          <w:iCs/>
          <w:color w:val="000000"/>
          <w:sz w:val="24"/>
          <w:szCs w:val="24"/>
          <w:lang w:eastAsia="lt-LT"/>
        </w:rPr>
        <w:t>8</w:t>
      </w:r>
      <w:r w:rsidR="007650EA" w:rsidRPr="00701CD8">
        <w:rPr>
          <w:iCs/>
          <w:color w:val="000000"/>
          <w:sz w:val="24"/>
          <w:szCs w:val="24"/>
          <w:lang w:eastAsia="lt-LT"/>
        </w:rPr>
        <w:t xml:space="preserve"> straipsnyje nustatomi privalomi sudaryti apskaitos registrai</w:t>
      </w:r>
      <w:r w:rsidR="00B90941" w:rsidRPr="00701CD8">
        <w:rPr>
          <w:iCs/>
          <w:color w:val="000000"/>
          <w:sz w:val="24"/>
          <w:szCs w:val="24"/>
          <w:lang w:eastAsia="lt-LT"/>
        </w:rPr>
        <w:t>:</w:t>
      </w:r>
    </w:p>
    <w:p w:rsidR="00B90941" w:rsidRPr="00701CD8" w:rsidRDefault="00B90941"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 xml:space="preserve">1) </w:t>
      </w:r>
      <w:r w:rsidR="007650EA" w:rsidRPr="00701CD8">
        <w:rPr>
          <w:iCs/>
          <w:color w:val="000000"/>
          <w:sz w:val="24"/>
          <w:szCs w:val="24"/>
          <w:lang w:eastAsia="lt-LT"/>
        </w:rPr>
        <w:t>didžioji knyga</w:t>
      </w:r>
      <w:r w:rsidRPr="00701CD8">
        <w:rPr>
          <w:iCs/>
          <w:color w:val="000000"/>
          <w:sz w:val="24"/>
          <w:szCs w:val="24"/>
          <w:lang w:eastAsia="lt-LT"/>
        </w:rPr>
        <w:t>. Įstatymo projektas papildomas didžiosios knygos sąvoka</w:t>
      </w:r>
      <w:r w:rsidR="000955DA" w:rsidRPr="00701CD8">
        <w:rPr>
          <w:rStyle w:val="Puslapioinaosnuoroda"/>
          <w:iCs/>
          <w:color w:val="000000"/>
          <w:sz w:val="24"/>
          <w:szCs w:val="24"/>
          <w:lang w:eastAsia="lt-LT"/>
        </w:rPr>
        <w:footnoteReference w:id="9"/>
      </w:r>
      <w:r w:rsidR="00813F0E" w:rsidRPr="00701CD8">
        <w:rPr>
          <w:bCs/>
          <w:sz w:val="24"/>
          <w:szCs w:val="24"/>
        </w:rPr>
        <w:t>. Ši</w:t>
      </w:r>
      <w:r w:rsidR="002F7279" w:rsidRPr="00701CD8">
        <w:rPr>
          <w:bCs/>
          <w:sz w:val="24"/>
          <w:szCs w:val="24"/>
        </w:rPr>
        <w:t>a</w:t>
      </w:r>
      <w:r w:rsidR="00813F0E" w:rsidRPr="00701CD8">
        <w:rPr>
          <w:bCs/>
          <w:sz w:val="24"/>
          <w:szCs w:val="24"/>
        </w:rPr>
        <w:t xml:space="preserve"> nuostat</w:t>
      </w:r>
      <w:r w:rsidR="002F7279" w:rsidRPr="00701CD8">
        <w:rPr>
          <w:bCs/>
          <w:sz w:val="24"/>
          <w:szCs w:val="24"/>
        </w:rPr>
        <w:t>a</w:t>
      </w:r>
      <w:r w:rsidR="007650EA" w:rsidRPr="00701CD8">
        <w:rPr>
          <w:iCs/>
          <w:color w:val="000000"/>
          <w:sz w:val="24"/>
          <w:szCs w:val="24"/>
          <w:lang w:eastAsia="lt-LT"/>
        </w:rPr>
        <w:t xml:space="preserve"> </w:t>
      </w:r>
      <w:r w:rsidR="00813F0E" w:rsidRPr="00701CD8">
        <w:rPr>
          <w:iCs/>
          <w:color w:val="000000"/>
          <w:sz w:val="24"/>
          <w:szCs w:val="24"/>
          <w:lang w:eastAsia="lt-LT"/>
        </w:rPr>
        <w:t xml:space="preserve">siekiama užtikrinti apskaitos </w:t>
      </w:r>
      <w:r w:rsidR="000955DA" w:rsidRPr="00701CD8">
        <w:rPr>
          <w:iCs/>
          <w:color w:val="000000"/>
          <w:sz w:val="24"/>
          <w:szCs w:val="24"/>
          <w:lang w:eastAsia="lt-LT"/>
        </w:rPr>
        <w:t xml:space="preserve">duomenų </w:t>
      </w:r>
      <w:proofErr w:type="spellStart"/>
      <w:r w:rsidR="00813F0E" w:rsidRPr="00701CD8">
        <w:rPr>
          <w:iCs/>
          <w:color w:val="000000"/>
          <w:sz w:val="24"/>
          <w:szCs w:val="24"/>
          <w:lang w:eastAsia="lt-LT"/>
        </w:rPr>
        <w:t>atsekamumą</w:t>
      </w:r>
      <w:proofErr w:type="spellEnd"/>
      <w:r w:rsidR="00813F0E" w:rsidRPr="00701CD8">
        <w:rPr>
          <w:iCs/>
          <w:color w:val="000000"/>
          <w:sz w:val="24"/>
          <w:szCs w:val="24"/>
          <w:lang w:eastAsia="lt-LT"/>
        </w:rPr>
        <w:t>, nes didžioji knyga yra ta</w:t>
      </w:r>
      <w:r w:rsidR="009419D5" w:rsidRPr="00701CD8">
        <w:rPr>
          <w:iCs/>
          <w:color w:val="000000"/>
          <w:sz w:val="24"/>
          <w:szCs w:val="24"/>
          <w:lang w:eastAsia="lt-LT"/>
        </w:rPr>
        <w:t>s</w:t>
      </w:r>
      <w:r w:rsidR="00813F0E" w:rsidRPr="00701CD8">
        <w:rPr>
          <w:iCs/>
          <w:color w:val="000000"/>
          <w:sz w:val="24"/>
          <w:szCs w:val="24"/>
          <w:lang w:eastAsia="lt-LT"/>
        </w:rPr>
        <w:t xml:space="preserve"> registras, kuriame surenkami duomeny</w:t>
      </w:r>
      <w:r w:rsidR="005C4FCE" w:rsidRPr="00701CD8">
        <w:rPr>
          <w:iCs/>
          <w:color w:val="000000"/>
          <w:sz w:val="24"/>
          <w:szCs w:val="24"/>
          <w:lang w:eastAsia="lt-LT"/>
        </w:rPr>
        <w:t>s</w:t>
      </w:r>
      <w:r w:rsidR="00813F0E" w:rsidRPr="00701CD8">
        <w:rPr>
          <w:iCs/>
          <w:color w:val="000000"/>
          <w:sz w:val="24"/>
          <w:szCs w:val="24"/>
          <w:lang w:eastAsia="lt-LT"/>
        </w:rPr>
        <w:t xml:space="preserve"> iš visų kitų apskaitos registrų</w:t>
      </w:r>
      <w:r w:rsidR="005C4FCE" w:rsidRPr="00701CD8">
        <w:rPr>
          <w:iCs/>
          <w:color w:val="000000"/>
          <w:sz w:val="24"/>
          <w:szCs w:val="24"/>
          <w:lang w:eastAsia="lt-LT"/>
        </w:rPr>
        <w:t xml:space="preserve"> ir yra užregistruotos visos subjekto ūkinės operacijos</w:t>
      </w:r>
      <w:r w:rsidR="000955DA" w:rsidRPr="00701CD8">
        <w:rPr>
          <w:iCs/>
          <w:color w:val="000000"/>
          <w:sz w:val="24"/>
          <w:szCs w:val="24"/>
          <w:lang w:eastAsia="lt-LT"/>
        </w:rPr>
        <w:t xml:space="preserve">, ir </w:t>
      </w:r>
      <w:r w:rsidR="00450007">
        <w:rPr>
          <w:iCs/>
          <w:color w:val="000000"/>
          <w:sz w:val="24"/>
          <w:szCs w:val="24"/>
          <w:lang w:eastAsia="lt-LT"/>
        </w:rPr>
        <w:t xml:space="preserve">apskaitos duomenų </w:t>
      </w:r>
      <w:r w:rsidR="000955DA" w:rsidRPr="00701CD8">
        <w:rPr>
          <w:iCs/>
          <w:color w:val="000000"/>
          <w:sz w:val="24"/>
          <w:szCs w:val="24"/>
          <w:lang w:eastAsia="lt-LT"/>
        </w:rPr>
        <w:t>susiejimą su ataskaitose pateikiama informacija</w:t>
      </w:r>
      <w:r w:rsidR="00813F0E" w:rsidRPr="00701CD8">
        <w:rPr>
          <w:iCs/>
          <w:color w:val="000000"/>
          <w:sz w:val="24"/>
          <w:szCs w:val="24"/>
          <w:lang w:eastAsia="lt-LT"/>
        </w:rPr>
        <w:t>;</w:t>
      </w:r>
    </w:p>
    <w:p w:rsidR="00EC16A1" w:rsidRPr="00701CD8" w:rsidRDefault="00B90941"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 xml:space="preserve">2) </w:t>
      </w:r>
      <w:r w:rsidR="007650EA" w:rsidRPr="00701CD8">
        <w:rPr>
          <w:iCs/>
          <w:color w:val="000000"/>
          <w:sz w:val="24"/>
          <w:szCs w:val="24"/>
          <w:lang w:eastAsia="lt-LT"/>
        </w:rPr>
        <w:t>jei subjektas atlieka grynųjų pinigų operacijas, grynųjų pinigų apskaitos registras</w:t>
      </w:r>
      <w:r w:rsidR="001C5CF6">
        <w:rPr>
          <w:iCs/>
          <w:color w:val="000000"/>
          <w:sz w:val="24"/>
          <w:szCs w:val="24"/>
          <w:lang w:eastAsia="lt-LT"/>
        </w:rPr>
        <w:t xml:space="preserve">, kas savo esme yra kasos knyga, kurios atsisakoma siūlant </w:t>
      </w:r>
      <w:r w:rsidR="001C5CF6" w:rsidRPr="001C5CF6">
        <w:rPr>
          <w:iCs/>
          <w:color w:val="000000"/>
          <w:sz w:val="24"/>
          <w:szCs w:val="24"/>
          <w:lang w:eastAsia="lt-LT"/>
        </w:rPr>
        <w:t xml:space="preserve">naikinti </w:t>
      </w:r>
      <w:r w:rsidR="001C5CF6" w:rsidRPr="001C5CF6">
        <w:rPr>
          <w:color w:val="000000"/>
          <w:sz w:val="24"/>
          <w:szCs w:val="24"/>
        </w:rPr>
        <w:t>Kasos darbo organizavimo ir kasos operacijų atlikimo taisykles</w:t>
      </w:r>
      <w:r w:rsidR="001C5CF6">
        <w:rPr>
          <w:rStyle w:val="Puslapioinaosnuoroda"/>
          <w:color w:val="000000"/>
        </w:rPr>
        <w:footnoteReference w:id="10"/>
      </w:r>
      <w:r w:rsidR="007650EA" w:rsidRPr="00701CD8">
        <w:rPr>
          <w:iCs/>
          <w:color w:val="000000"/>
          <w:sz w:val="24"/>
          <w:szCs w:val="24"/>
          <w:lang w:eastAsia="lt-LT"/>
        </w:rPr>
        <w:t>.</w:t>
      </w:r>
    </w:p>
    <w:p w:rsidR="00B90941" w:rsidRPr="00701CD8" w:rsidRDefault="00B90941"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t>Kitus apskaitos registrus subjektas pasirenka sudaryti pagal savo poreikius.</w:t>
      </w:r>
    </w:p>
    <w:p w:rsidR="00450007" w:rsidRDefault="00EC16A1" w:rsidP="00B30992">
      <w:pPr>
        <w:widowControl w:val="0"/>
        <w:suppressAutoHyphens/>
        <w:spacing w:after="120"/>
        <w:ind w:firstLine="720"/>
        <w:jc w:val="both"/>
        <w:rPr>
          <w:iCs/>
          <w:color w:val="000000"/>
          <w:sz w:val="24"/>
          <w:szCs w:val="24"/>
          <w:lang w:eastAsia="lt-LT"/>
        </w:rPr>
      </w:pPr>
      <w:r w:rsidRPr="00701CD8">
        <w:rPr>
          <w:i/>
          <w:sz w:val="24"/>
          <w:szCs w:val="24"/>
        </w:rPr>
        <w:t>Reikalavimai apskaitos registro įrašui</w:t>
      </w:r>
      <w:r w:rsidRPr="00701CD8">
        <w:rPr>
          <w:i/>
          <w:iCs/>
          <w:color w:val="000000"/>
          <w:sz w:val="24"/>
          <w:szCs w:val="24"/>
          <w:lang w:eastAsia="lt-LT"/>
        </w:rPr>
        <w:t>.</w:t>
      </w:r>
      <w:r w:rsidRPr="00701CD8">
        <w:rPr>
          <w:iCs/>
          <w:color w:val="000000"/>
          <w:sz w:val="24"/>
          <w:szCs w:val="24"/>
          <w:lang w:eastAsia="lt-LT"/>
        </w:rPr>
        <w:t xml:space="preserve"> </w:t>
      </w:r>
      <w:r w:rsidR="000E46DA" w:rsidRPr="00701CD8">
        <w:rPr>
          <w:iCs/>
          <w:color w:val="000000"/>
          <w:sz w:val="24"/>
          <w:szCs w:val="24"/>
          <w:lang w:eastAsia="lt-LT"/>
        </w:rPr>
        <w:t>S</w:t>
      </w:r>
      <w:r w:rsidR="007650EA" w:rsidRPr="00701CD8">
        <w:rPr>
          <w:iCs/>
          <w:color w:val="000000"/>
          <w:sz w:val="24"/>
          <w:szCs w:val="24"/>
          <w:lang w:eastAsia="lt-LT"/>
        </w:rPr>
        <w:t xml:space="preserve">iekiant ūkinių operacijų </w:t>
      </w:r>
      <w:r w:rsidR="000955DA" w:rsidRPr="00701CD8">
        <w:rPr>
          <w:iCs/>
          <w:color w:val="000000"/>
          <w:sz w:val="24"/>
          <w:szCs w:val="24"/>
          <w:lang w:eastAsia="lt-LT"/>
        </w:rPr>
        <w:t xml:space="preserve">duomenų </w:t>
      </w:r>
      <w:proofErr w:type="spellStart"/>
      <w:r w:rsidR="007650EA" w:rsidRPr="00701CD8">
        <w:rPr>
          <w:iCs/>
          <w:color w:val="000000"/>
          <w:sz w:val="24"/>
          <w:szCs w:val="24"/>
          <w:lang w:eastAsia="lt-LT"/>
        </w:rPr>
        <w:t>atsekamumo</w:t>
      </w:r>
      <w:proofErr w:type="spellEnd"/>
      <w:r w:rsidR="007650EA" w:rsidRPr="00701CD8">
        <w:rPr>
          <w:iCs/>
          <w:color w:val="000000"/>
          <w:sz w:val="24"/>
          <w:szCs w:val="24"/>
          <w:lang w:eastAsia="lt-LT"/>
        </w:rPr>
        <w:t>, siūloma numatyti</w:t>
      </w:r>
      <w:r w:rsidR="00BB5123">
        <w:rPr>
          <w:iCs/>
          <w:color w:val="000000"/>
          <w:sz w:val="24"/>
          <w:szCs w:val="24"/>
          <w:lang w:eastAsia="lt-LT"/>
        </w:rPr>
        <w:t xml:space="preserve">, </w:t>
      </w:r>
      <w:r w:rsidR="007650EA" w:rsidRPr="00701CD8">
        <w:rPr>
          <w:iCs/>
          <w:color w:val="000000"/>
          <w:sz w:val="24"/>
          <w:szCs w:val="24"/>
          <w:lang w:eastAsia="lt-LT"/>
        </w:rPr>
        <w:t xml:space="preserve">kad </w:t>
      </w:r>
      <w:r w:rsidR="002F7279" w:rsidRPr="00701CD8">
        <w:rPr>
          <w:iCs/>
          <w:color w:val="000000"/>
          <w:sz w:val="24"/>
          <w:szCs w:val="24"/>
          <w:lang w:eastAsia="lt-LT"/>
        </w:rPr>
        <w:t xml:space="preserve">darant </w:t>
      </w:r>
      <w:r w:rsidR="007650EA" w:rsidRPr="00701CD8">
        <w:rPr>
          <w:iCs/>
          <w:color w:val="000000"/>
          <w:sz w:val="24"/>
          <w:szCs w:val="24"/>
          <w:lang w:eastAsia="lt-LT"/>
        </w:rPr>
        <w:t>apskaitos registr</w:t>
      </w:r>
      <w:r w:rsidR="002F7279" w:rsidRPr="00701CD8">
        <w:rPr>
          <w:iCs/>
          <w:color w:val="000000"/>
          <w:sz w:val="24"/>
          <w:szCs w:val="24"/>
          <w:lang w:eastAsia="lt-LT"/>
        </w:rPr>
        <w:t>o įrašus</w:t>
      </w:r>
      <w:r w:rsidR="007650EA" w:rsidRPr="00701CD8">
        <w:rPr>
          <w:iCs/>
          <w:color w:val="000000"/>
          <w:sz w:val="24"/>
          <w:szCs w:val="24"/>
          <w:lang w:eastAsia="lt-LT"/>
        </w:rPr>
        <w:t xml:space="preserve"> apie ūkinę operaciją </w:t>
      </w:r>
      <w:r w:rsidR="002F7279" w:rsidRPr="00701CD8">
        <w:rPr>
          <w:iCs/>
          <w:color w:val="000000"/>
          <w:sz w:val="24"/>
          <w:szCs w:val="24"/>
          <w:lang w:eastAsia="lt-LT"/>
        </w:rPr>
        <w:t>privaloma nurodyti tokią</w:t>
      </w:r>
      <w:r w:rsidR="007650EA" w:rsidRPr="00701CD8">
        <w:rPr>
          <w:iCs/>
          <w:color w:val="000000"/>
          <w:sz w:val="24"/>
          <w:szCs w:val="24"/>
          <w:lang w:eastAsia="lt-LT"/>
        </w:rPr>
        <w:t xml:space="preserve"> informaciją:</w:t>
      </w:r>
    </w:p>
    <w:p w:rsidR="00450007" w:rsidRDefault="007650EA" w:rsidP="00440AA9">
      <w:pPr>
        <w:widowControl w:val="0"/>
        <w:suppressAutoHyphens/>
        <w:ind w:firstLine="720"/>
        <w:jc w:val="both"/>
        <w:rPr>
          <w:iCs/>
          <w:color w:val="000000"/>
          <w:sz w:val="24"/>
          <w:szCs w:val="24"/>
          <w:lang w:eastAsia="lt-LT"/>
        </w:rPr>
      </w:pPr>
      <w:r w:rsidRPr="00701CD8">
        <w:rPr>
          <w:iCs/>
          <w:color w:val="000000"/>
          <w:sz w:val="24"/>
          <w:szCs w:val="24"/>
          <w:lang w:eastAsia="lt-LT"/>
        </w:rPr>
        <w:t xml:space="preserve">1) ūkinės operacijos </w:t>
      </w:r>
      <w:r w:rsidR="003650E2">
        <w:rPr>
          <w:iCs/>
          <w:color w:val="000000"/>
          <w:sz w:val="24"/>
          <w:szCs w:val="24"/>
          <w:lang w:eastAsia="lt-LT"/>
        </w:rPr>
        <w:t xml:space="preserve">laikotarpį arba </w:t>
      </w:r>
      <w:r w:rsidR="007C5C8E">
        <w:rPr>
          <w:iCs/>
          <w:color w:val="000000"/>
          <w:sz w:val="24"/>
          <w:szCs w:val="24"/>
          <w:lang w:eastAsia="lt-LT"/>
        </w:rPr>
        <w:t>datą</w:t>
      </w:r>
      <w:r w:rsidR="00644314" w:rsidRPr="00644314">
        <w:rPr>
          <w:sz w:val="24"/>
          <w:szCs w:val="24"/>
        </w:rPr>
        <w:t xml:space="preserve"> ir registravimo apskaitos registre</w:t>
      </w:r>
      <w:r w:rsidR="00644314">
        <w:rPr>
          <w:szCs w:val="24"/>
        </w:rPr>
        <w:t xml:space="preserve"> </w:t>
      </w:r>
      <w:r w:rsidRPr="00701CD8">
        <w:rPr>
          <w:iCs/>
          <w:color w:val="000000"/>
          <w:sz w:val="24"/>
          <w:szCs w:val="24"/>
          <w:lang w:eastAsia="lt-LT"/>
        </w:rPr>
        <w:t>datą;</w:t>
      </w:r>
    </w:p>
    <w:p w:rsidR="009E66AA" w:rsidRDefault="007650EA" w:rsidP="00440AA9">
      <w:pPr>
        <w:widowControl w:val="0"/>
        <w:suppressAutoHyphens/>
        <w:ind w:firstLine="720"/>
        <w:jc w:val="both"/>
        <w:rPr>
          <w:iCs/>
          <w:color w:val="000000"/>
          <w:sz w:val="24"/>
          <w:szCs w:val="24"/>
          <w:lang w:eastAsia="lt-LT"/>
        </w:rPr>
      </w:pPr>
      <w:r w:rsidRPr="00701CD8">
        <w:rPr>
          <w:iCs/>
          <w:color w:val="000000"/>
          <w:sz w:val="24"/>
          <w:szCs w:val="24"/>
          <w:lang w:eastAsia="lt-LT"/>
        </w:rPr>
        <w:t>2) įrašo unikalų numerį</w:t>
      </w:r>
      <w:r w:rsidR="007C51E8">
        <w:rPr>
          <w:iCs/>
          <w:color w:val="000000"/>
          <w:sz w:val="24"/>
          <w:szCs w:val="24"/>
          <w:lang w:eastAsia="lt-LT"/>
        </w:rPr>
        <w:t xml:space="preserve">, </w:t>
      </w:r>
      <w:r w:rsidR="007C51E8" w:rsidRPr="007C51E8">
        <w:rPr>
          <w:sz w:val="24"/>
          <w:szCs w:val="24"/>
        </w:rPr>
        <w:t>kai apskaita tvarkoma naudojant apskaitos</w:t>
      </w:r>
      <w:r w:rsidR="00380EF5">
        <w:rPr>
          <w:sz w:val="24"/>
          <w:szCs w:val="24"/>
        </w:rPr>
        <w:t xml:space="preserve"> IS</w:t>
      </w:r>
      <w:r w:rsidRPr="00701CD8">
        <w:rPr>
          <w:iCs/>
          <w:color w:val="000000"/>
          <w:sz w:val="24"/>
          <w:szCs w:val="24"/>
          <w:lang w:eastAsia="lt-LT"/>
        </w:rPr>
        <w:t>;</w:t>
      </w:r>
    </w:p>
    <w:p w:rsidR="009E66AA" w:rsidRDefault="007650EA" w:rsidP="00440AA9">
      <w:pPr>
        <w:widowControl w:val="0"/>
        <w:suppressAutoHyphens/>
        <w:ind w:firstLine="720"/>
        <w:jc w:val="both"/>
        <w:rPr>
          <w:sz w:val="24"/>
          <w:szCs w:val="24"/>
        </w:rPr>
      </w:pPr>
      <w:r w:rsidRPr="00701CD8">
        <w:rPr>
          <w:sz w:val="24"/>
          <w:szCs w:val="24"/>
        </w:rPr>
        <w:t>3) ūkinės operacijos turinį;</w:t>
      </w:r>
    </w:p>
    <w:p w:rsidR="009E66AA" w:rsidRDefault="007650EA" w:rsidP="00440AA9">
      <w:pPr>
        <w:widowControl w:val="0"/>
        <w:suppressAutoHyphens/>
        <w:ind w:firstLine="720"/>
        <w:jc w:val="both"/>
        <w:rPr>
          <w:iCs/>
          <w:color w:val="000000"/>
          <w:sz w:val="24"/>
          <w:szCs w:val="24"/>
          <w:lang w:eastAsia="lt-LT"/>
        </w:rPr>
      </w:pPr>
      <w:r w:rsidRPr="00701CD8">
        <w:rPr>
          <w:iCs/>
          <w:color w:val="000000"/>
          <w:sz w:val="24"/>
          <w:szCs w:val="24"/>
          <w:lang w:eastAsia="lt-LT"/>
        </w:rPr>
        <w:t>4) dvejybin</w:t>
      </w:r>
      <w:r w:rsidR="00E03F55">
        <w:rPr>
          <w:iCs/>
          <w:color w:val="000000"/>
          <w:sz w:val="24"/>
          <w:szCs w:val="24"/>
          <w:lang w:eastAsia="lt-LT"/>
        </w:rPr>
        <w:t>iu įrašu pagal sąskaitas</w:t>
      </w:r>
      <w:r w:rsidRPr="00701CD8">
        <w:rPr>
          <w:iCs/>
          <w:color w:val="000000"/>
          <w:sz w:val="24"/>
          <w:szCs w:val="24"/>
          <w:lang w:eastAsia="lt-LT"/>
        </w:rPr>
        <w:t xml:space="preserve"> arba paprast</w:t>
      </w:r>
      <w:r w:rsidR="00E03F55">
        <w:rPr>
          <w:iCs/>
          <w:color w:val="000000"/>
          <w:sz w:val="24"/>
          <w:szCs w:val="24"/>
          <w:lang w:eastAsia="lt-LT"/>
        </w:rPr>
        <w:t>uoju</w:t>
      </w:r>
      <w:r w:rsidRPr="00701CD8">
        <w:rPr>
          <w:iCs/>
          <w:color w:val="000000"/>
          <w:sz w:val="24"/>
          <w:szCs w:val="24"/>
          <w:lang w:eastAsia="lt-LT"/>
        </w:rPr>
        <w:t xml:space="preserve"> įraš</w:t>
      </w:r>
      <w:r w:rsidR="00E03F55">
        <w:rPr>
          <w:iCs/>
          <w:color w:val="000000"/>
          <w:sz w:val="24"/>
          <w:szCs w:val="24"/>
          <w:lang w:eastAsia="lt-LT"/>
        </w:rPr>
        <w:t>u</w:t>
      </w:r>
      <w:r w:rsidRPr="00701CD8">
        <w:rPr>
          <w:iCs/>
          <w:color w:val="000000"/>
          <w:sz w:val="24"/>
          <w:szCs w:val="24"/>
          <w:lang w:eastAsia="lt-LT"/>
        </w:rPr>
        <w:t xml:space="preserve"> </w:t>
      </w:r>
      <w:r w:rsidR="00E03F55">
        <w:rPr>
          <w:iCs/>
          <w:color w:val="000000"/>
          <w:sz w:val="24"/>
          <w:szCs w:val="24"/>
          <w:lang w:eastAsia="lt-LT"/>
        </w:rPr>
        <w:t>įrašytą</w:t>
      </w:r>
      <w:r w:rsidRPr="00701CD8">
        <w:rPr>
          <w:iCs/>
          <w:color w:val="000000"/>
          <w:sz w:val="24"/>
          <w:szCs w:val="24"/>
          <w:lang w:eastAsia="lt-LT"/>
        </w:rPr>
        <w:t xml:space="preserve"> sum</w:t>
      </w:r>
      <w:r w:rsidR="00E03F55">
        <w:rPr>
          <w:iCs/>
          <w:color w:val="000000"/>
          <w:sz w:val="24"/>
          <w:szCs w:val="24"/>
          <w:lang w:eastAsia="lt-LT"/>
        </w:rPr>
        <w:t>ą</w:t>
      </w:r>
      <w:r w:rsidRPr="00701CD8">
        <w:rPr>
          <w:iCs/>
          <w:color w:val="000000"/>
          <w:sz w:val="24"/>
          <w:szCs w:val="24"/>
          <w:lang w:eastAsia="lt-LT"/>
        </w:rPr>
        <w:t>;</w:t>
      </w:r>
    </w:p>
    <w:p w:rsidR="007650EA" w:rsidRPr="00701CD8" w:rsidRDefault="007650EA" w:rsidP="00440AA9">
      <w:pPr>
        <w:widowControl w:val="0"/>
        <w:suppressAutoHyphens/>
        <w:ind w:firstLine="720"/>
        <w:jc w:val="both"/>
        <w:rPr>
          <w:iCs/>
          <w:color w:val="000000"/>
          <w:sz w:val="24"/>
          <w:szCs w:val="24"/>
          <w:lang w:eastAsia="lt-LT"/>
        </w:rPr>
      </w:pPr>
      <w:r w:rsidRPr="00701CD8">
        <w:rPr>
          <w:iCs/>
          <w:color w:val="000000"/>
          <w:sz w:val="24"/>
          <w:szCs w:val="24"/>
          <w:lang w:eastAsia="lt-LT"/>
        </w:rPr>
        <w:t>5) nuorodą į apskaitos dokumentą</w:t>
      </w:r>
      <w:r w:rsidR="00BB5123">
        <w:rPr>
          <w:iCs/>
          <w:color w:val="000000"/>
          <w:sz w:val="24"/>
          <w:szCs w:val="24"/>
          <w:lang w:eastAsia="lt-LT"/>
        </w:rPr>
        <w:t>.</w:t>
      </w:r>
    </w:p>
    <w:p w:rsidR="0092294F" w:rsidRPr="00701CD8" w:rsidRDefault="0092294F" w:rsidP="00B30992">
      <w:pPr>
        <w:spacing w:after="120"/>
        <w:ind w:firstLine="720"/>
        <w:jc w:val="both"/>
        <w:rPr>
          <w:sz w:val="24"/>
          <w:szCs w:val="24"/>
        </w:rPr>
      </w:pPr>
    </w:p>
    <w:p w:rsidR="00CF6B19" w:rsidRPr="001675C4" w:rsidRDefault="00EC16A1" w:rsidP="001675C4">
      <w:pPr>
        <w:widowControl w:val="0"/>
        <w:suppressAutoHyphens/>
        <w:ind w:firstLine="720"/>
        <w:jc w:val="both"/>
        <w:rPr>
          <w:iCs/>
          <w:color w:val="000000"/>
          <w:sz w:val="24"/>
          <w:szCs w:val="24"/>
          <w:lang w:eastAsia="lt-LT"/>
        </w:rPr>
      </w:pPr>
      <w:r w:rsidRPr="00701CD8">
        <w:rPr>
          <w:i/>
          <w:iCs/>
          <w:color w:val="000000"/>
          <w:sz w:val="24"/>
          <w:szCs w:val="24"/>
          <w:lang w:eastAsia="lt-LT"/>
        </w:rPr>
        <w:t>Registrų pasirašymas</w:t>
      </w:r>
      <w:r w:rsidR="00F74A47">
        <w:rPr>
          <w:i/>
          <w:iCs/>
          <w:color w:val="000000"/>
          <w:sz w:val="24"/>
          <w:szCs w:val="24"/>
          <w:lang w:eastAsia="lt-LT"/>
        </w:rPr>
        <w:t xml:space="preserve"> ir registrų klaidų taisymas</w:t>
      </w:r>
      <w:r w:rsidRPr="00701CD8">
        <w:rPr>
          <w:i/>
          <w:iCs/>
          <w:color w:val="000000"/>
          <w:sz w:val="24"/>
          <w:szCs w:val="24"/>
          <w:lang w:eastAsia="lt-LT"/>
        </w:rPr>
        <w:t>.</w:t>
      </w:r>
      <w:r w:rsidRPr="00701CD8">
        <w:rPr>
          <w:iCs/>
          <w:color w:val="000000"/>
          <w:sz w:val="24"/>
          <w:szCs w:val="24"/>
          <w:lang w:eastAsia="lt-LT"/>
        </w:rPr>
        <w:t xml:space="preserve"> </w:t>
      </w:r>
      <w:r w:rsidR="007650EA" w:rsidRPr="00701CD8">
        <w:rPr>
          <w:iCs/>
          <w:color w:val="000000"/>
          <w:sz w:val="24"/>
          <w:szCs w:val="24"/>
          <w:lang w:eastAsia="lt-LT"/>
        </w:rPr>
        <w:t>Įstatymo projekte numatoma</w:t>
      </w:r>
      <w:r w:rsidR="00440AA9">
        <w:rPr>
          <w:iCs/>
          <w:color w:val="000000"/>
          <w:sz w:val="24"/>
          <w:szCs w:val="24"/>
          <w:lang w:eastAsia="lt-LT"/>
        </w:rPr>
        <w:t xml:space="preserve">, kad </w:t>
      </w:r>
      <w:r w:rsidR="00CF6B19">
        <w:rPr>
          <w:iCs/>
          <w:color w:val="000000"/>
          <w:sz w:val="24"/>
          <w:szCs w:val="24"/>
          <w:lang w:eastAsia="lt-LT"/>
        </w:rPr>
        <w:t xml:space="preserve">didžiosios knygos ir grynųjų pinigų apskaitos registro </w:t>
      </w:r>
      <w:r w:rsidR="00440AA9">
        <w:rPr>
          <w:iCs/>
          <w:color w:val="000000"/>
          <w:sz w:val="24"/>
          <w:szCs w:val="24"/>
          <w:lang w:eastAsia="lt-LT"/>
        </w:rPr>
        <w:t>galima nepasirašyti</w:t>
      </w:r>
      <w:r w:rsidR="00CF6B19" w:rsidRPr="00CF6B19">
        <w:rPr>
          <w:bCs/>
          <w:color w:val="000000"/>
          <w:sz w:val="24"/>
          <w:szCs w:val="24"/>
        </w:rPr>
        <w:t xml:space="preserve">, </w:t>
      </w:r>
      <w:r w:rsidR="00CF6B19" w:rsidRPr="00CF6B19">
        <w:rPr>
          <w:color w:val="104160"/>
          <w:sz w:val="24"/>
          <w:szCs w:val="24"/>
        </w:rPr>
        <w:t xml:space="preserve">jei laikomasi bent </w:t>
      </w:r>
      <w:r w:rsidR="00CF6B19" w:rsidRPr="001675C4">
        <w:rPr>
          <w:iCs/>
          <w:color w:val="000000"/>
          <w:sz w:val="24"/>
          <w:szCs w:val="24"/>
          <w:lang w:eastAsia="lt-LT"/>
        </w:rPr>
        <w:t>vieno iš šių reikalavim</w:t>
      </w:r>
      <w:r w:rsidR="004053E1" w:rsidRPr="001675C4">
        <w:rPr>
          <w:iCs/>
          <w:color w:val="000000"/>
          <w:sz w:val="24"/>
          <w:szCs w:val="24"/>
          <w:lang w:eastAsia="lt-LT"/>
        </w:rPr>
        <w:t>ų</w:t>
      </w:r>
      <w:r w:rsidR="00CF6B19" w:rsidRPr="001675C4">
        <w:rPr>
          <w:iCs/>
          <w:color w:val="000000"/>
          <w:sz w:val="24"/>
          <w:szCs w:val="24"/>
          <w:lang w:eastAsia="lt-LT"/>
        </w:rPr>
        <w:t>:</w:t>
      </w:r>
    </w:p>
    <w:p w:rsidR="00CF6B19" w:rsidRPr="001675C4" w:rsidRDefault="00CF6B19" w:rsidP="001675C4">
      <w:pPr>
        <w:widowControl w:val="0"/>
        <w:suppressAutoHyphens/>
        <w:ind w:firstLine="720"/>
        <w:jc w:val="both"/>
        <w:rPr>
          <w:iCs/>
          <w:color w:val="000000"/>
          <w:sz w:val="24"/>
          <w:szCs w:val="24"/>
          <w:lang w:eastAsia="lt-LT"/>
        </w:rPr>
      </w:pPr>
      <w:r w:rsidRPr="001675C4">
        <w:rPr>
          <w:iCs/>
          <w:color w:val="000000"/>
          <w:sz w:val="24"/>
          <w:szCs w:val="24"/>
          <w:lang w:eastAsia="lt-LT"/>
        </w:rPr>
        <w:t>1) apskaitos registruose įrašas yra nekeičiamas ir identifikuojamas jį arba, kai įraša</w:t>
      </w:r>
      <w:r w:rsidR="004053E1" w:rsidRPr="001675C4">
        <w:rPr>
          <w:iCs/>
          <w:color w:val="000000"/>
          <w:sz w:val="24"/>
          <w:szCs w:val="24"/>
          <w:lang w:eastAsia="lt-LT"/>
        </w:rPr>
        <w:t>s</w:t>
      </w:r>
      <w:r w:rsidRPr="001675C4">
        <w:rPr>
          <w:iCs/>
          <w:color w:val="000000"/>
          <w:sz w:val="24"/>
          <w:szCs w:val="24"/>
          <w:lang w:eastAsia="lt-LT"/>
        </w:rPr>
        <w:t xml:space="preserve"> </w:t>
      </w:r>
      <w:r w:rsidR="004053E1" w:rsidRPr="001675C4">
        <w:rPr>
          <w:iCs/>
          <w:color w:val="000000"/>
          <w:sz w:val="24"/>
          <w:szCs w:val="24"/>
          <w:lang w:eastAsia="lt-LT"/>
        </w:rPr>
        <w:t xml:space="preserve">padaromas </w:t>
      </w:r>
      <w:r w:rsidRPr="001675C4">
        <w:rPr>
          <w:iCs/>
          <w:color w:val="000000"/>
          <w:sz w:val="24"/>
          <w:szCs w:val="24"/>
          <w:lang w:eastAsia="lt-LT"/>
        </w:rPr>
        <w:t>automatiškai, su juo susijusį įrašą padaręs ir (arba) patvirtinęs asmuo, įrašo padarymo data;</w:t>
      </w:r>
    </w:p>
    <w:p w:rsidR="00577E63" w:rsidRPr="00AB5297" w:rsidRDefault="00CF6B19" w:rsidP="00CF6B19">
      <w:pPr>
        <w:spacing w:line="240" w:lineRule="atLeast"/>
        <w:ind w:firstLine="720"/>
        <w:jc w:val="both"/>
        <w:rPr>
          <w:sz w:val="24"/>
          <w:szCs w:val="24"/>
        </w:rPr>
      </w:pPr>
      <w:r w:rsidRPr="00AB5297">
        <w:rPr>
          <w:sz w:val="24"/>
          <w:szCs w:val="24"/>
        </w:rPr>
        <w:lastRenderedPageBreak/>
        <w:t>2) apskaitos registre pakeit</w:t>
      </w:r>
      <w:r w:rsidR="004053E1" w:rsidRPr="00AB5297">
        <w:rPr>
          <w:sz w:val="24"/>
          <w:szCs w:val="24"/>
        </w:rPr>
        <w:t>us</w:t>
      </w:r>
      <w:r w:rsidRPr="00AB5297">
        <w:rPr>
          <w:sz w:val="24"/>
          <w:szCs w:val="24"/>
        </w:rPr>
        <w:t xml:space="preserve"> arba pašalin</w:t>
      </w:r>
      <w:r w:rsidR="004053E1" w:rsidRPr="00AB5297">
        <w:rPr>
          <w:sz w:val="24"/>
          <w:szCs w:val="24"/>
        </w:rPr>
        <w:t>us</w:t>
      </w:r>
      <w:r w:rsidRPr="00AB5297">
        <w:rPr>
          <w:sz w:val="24"/>
          <w:szCs w:val="24"/>
        </w:rPr>
        <w:t xml:space="preserve"> </w:t>
      </w:r>
      <w:r w:rsidR="004053E1" w:rsidRPr="00AB5297">
        <w:rPr>
          <w:sz w:val="24"/>
          <w:szCs w:val="24"/>
        </w:rPr>
        <w:t xml:space="preserve">įrašą, </w:t>
      </w:r>
      <w:r w:rsidRPr="00AB5297">
        <w:rPr>
          <w:sz w:val="24"/>
          <w:szCs w:val="24"/>
        </w:rPr>
        <w:t>identifikuojamas pakeitimą padaręs ir (arba) patvirtinęs asmuo, pakeitimo arba pašalinimo padarymo data i</w:t>
      </w:r>
      <w:r w:rsidR="004053E1" w:rsidRPr="00AB5297">
        <w:rPr>
          <w:sz w:val="24"/>
          <w:szCs w:val="24"/>
        </w:rPr>
        <w:t>r</w:t>
      </w:r>
      <w:r w:rsidRPr="00AB5297">
        <w:rPr>
          <w:sz w:val="24"/>
          <w:szCs w:val="24"/>
        </w:rPr>
        <w:t xml:space="preserve"> išsaugoma prieš įrašo pakeitimą arba pašalinimą buvusi apskaitos registro informacija</w:t>
      </w:r>
      <w:r w:rsidR="00440AA9" w:rsidRPr="00AB5297">
        <w:rPr>
          <w:sz w:val="24"/>
          <w:szCs w:val="24"/>
        </w:rPr>
        <w:t>.</w:t>
      </w:r>
    </w:p>
    <w:p w:rsidR="008018F1" w:rsidRDefault="00577E63" w:rsidP="00CF6B19">
      <w:pPr>
        <w:spacing w:line="240" w:lineRule="atLeast"/>
        <w:ind w:firstLine="720"/>
        <w:jc w:val="both"/>
        <w:rPr>
          <w:sz w:val="24"/>
          <w:szCs w:val="24"/>
        </w:rPr>
      </w:pPr>
      <w:r>
        <w:rPr>
          <w:sz w:val="24"/>
          <w:szCs w:val="24"/>
        </w:rPr>
        <w:t>Vienos verslo valdymo sistemos</w:t>
      </w:r>
      <w:r w:rsidR="00ED6572" w:rsidRPr="00ED6572">
        <w:rPr>
          <w:sz w:val="24"/>
          <w:szCs w:val="24"/>
        </w:rPr>
        <w:t>, skirtos apskaitai</w:t>
      </w:r>
      <w:r>
        <w:rPr>
          <w:sz w:val="24"/>
          <w:szCs w:val="24"/>
        </w:rPr>
        <w:t xml:space="preserve"> (</w:t>
      </w:r>
      <w:proofErr w:type="spellStart"/>
      <w:r w:rsidRPr="003F7785">
        <w:rPr>
          <w:i/>
          <w:sz w:val="24"/>
          <w:szCs w:val="24"/>
        </w:rPr>
        <w:t>Micrososft</w:t>
      </w:r>
      <w:proofErr w:type="spellEnd"/>
      <w:r w:rsidRPr="003F7785">
        <w:rPr>
          <w:i/>
          <w:sz w:val="24"/>
          <w:szCs w:val="24"/>
        </w:rPr>
        <w:t xml:space="preserve"> Dynamics NAV</w:t>
      </w:r>
      <w:r w:rsidR="00ED6572" w:rsidRPr="00ED6572">
        <w:rPr>
          <w:sz w:val="24"/>
          <w:szCs w:val="24"/>
        </w:rPr>
        <w:t xml:space="preserve">, </w:t>
      </w:r>
      <w:proofErr w:type="spellStart"/>
      <w:r w:rsidRPr="003F7785">
        <w:rPr>
          <w:i/>
          <w:sz w:val="24"/>
          <w:szCs w:val="24"/>
        </w:rPr>
        <w:t>Micrososft</w:t>
      </w:r>
      <w:proofErr w:type="spellEnd"/>
      <w:r w:rsidRPr="003F7785">
        <w:rPr>
          <w:i/>
          <w:sz w:val="24"/>
          <w:szCs w:val="24"/>
        </w:rPr>
        <w:t xml:space="preserve"> Dynamics AX</w:t>
      </w:r>
      <w:r>
        <w:rPr>
          <w:sz w:val="24"/>
          <w:szCs w:val="24"/>
        </w:rPr>
        <w:t xml:space="preserve"> ir kt.)</w:t>
      </w:r>
      <w:r w:rsidR="004053E1">
        <w:rPr>
          <w:sz w:val="24"/>
          <w:szCs w:val="24"/>
        </w:rPr>
        <w:t>,</w:t>
      </w:r>
      <w:r>
        <w:rPr>
          <w:sz w:val="24"/>
          <w:szCs w:val="24"/>
        </w:rPr>
        <w:t xml:space="preserve"> </w:t>
      </w:r>
      <w:r w:rsidR="00ED6572" w:rsidRPr="00ED6572">
        <w:rPr>
          <w:sz w:val="24"/>
          <w:szCs w:val="24"/>
        </w:rPr>
        <w:t xml:space="preserve">neleidžia padaryto </w:t>
      </w:r>
      <w:r w:rsidR="00ED6572">
        <w:rPr>
          <w:sz w:val="24"/>
          <w:szCs w:val="24"/>
        </w:rPr>
        <w:t xml:space="preserve">klaidingo </w:t>
      </w:r>
      <w:r w:rsidR="00ED6572" w:rsidRPr="00ED6572">
        <w:rPr>
          <w:sz w:val="24"/>
          <w:szCs w:val="24"/>
        </w:rPr>
        <w:t>įrašo tiesiog ištrinti – jei reikia, daromas priešingos reikšmės įrašas ir paskui – teisingas įrašas, t. y. sistemoje kiekvienas padarytas įrašas</w:t>
      </w:r>
      <w:r w:rsidR="001C5CF6">
        <w:rPr>
          <w:sz w:val="24"/>
          <w:szCs w:val="24"/>
        </w:rPr>
        <w:t>, ar jis būtų skirtas ūkinei operacijai registruoti, ar</w:t>
      </w:r>
      <w:r w:rsidR="00B2283F">
        <w:rPr>
          <w:sz w:val="24"/>
          <w:szCs w:val="24"/>
        </w:rPr>
        <w:t xml:space="preserve"> klaidai taisyti,</w:t>
      </w:r>
      <w:r w:rsidR="00ED6572" w:rsidRPr="00ED6572">
        <w:rPr>
          <w:sz w:val="24"/>
          <w:szCs w:val="24"/>
        </w:rPr>
        <w:t xml:space="preserve"> yra </w:t>
      </w:r>
      <w:r w:rsidR="00ED6572">
        <w:rPr>
          <w:sz w:val="24"/>
          <w:szCs w:val="24"/>
        </w:rPr>
        <w:t xml:space="preserve">matomas ir </w:t>
      </w:r>
      <w:r w:rsidR="00ED6572" w:rsidRPr="00ED6572">
        <w:rPr>
          <w:sz w:val="24"/>
          <w:szCs w:val="24"/>
        </w:rPr>
        <w:t>nepakeičiamas</w:t>
      </w:r>
      <w:r w:rsidR="00ED6572">
        <w:rPr>
          <w:sz w:val="24"/>
          <w:szCs w:val="24"/>
        </w:rPr>
        <w:t xml:space="preserve">. </w:t>
      </w:r>
      <w:r>
        <w:rPr>
          <w:sz w:val="24"/>
          <w:szCs w:val="24"/>
        </w:rPr>
        <w:t>Kitose verslo valdymo sistemose gali būti leidžiama padarytą įrašą apskaitos regist</w:t>
      </w:r>
      <w:r w:rsidR="006F0A92">
        <w:rPr>
          <w:sz w:val="24"/>
          <w:szCs w:val="24"/>
        </w:rPr>
        <w:t xml:space="preserve">re pakeisti (pašalinti), tačiau gali būti išsaugoma visa istorinė (pakeista, ištrinta) informacija ir identifikuojamas papildomus įrašus </w:t>
      </w:r>
      <w:r w:rsidR="004053E1">
        <w:rPr>
          <w:sz w:val="24"/>
          <w:szCs w:val="24"/>
        </w:rPr>
        <w:t xml:space="preserve">padaręs </w:t>
      </w:r>
      <w:r w:rsidR="006F0A92">
        <w:rPr>
          <w:sz w:val="24"/>
          <w:szCs w:val="24"/>
        </w:rPr>
        <w:t>asmuo. Šiais atvejais didžiosios knygos ir grynųjų pinigų apskaitos registro pasirašyti nereikia ir jie yra (saugomi) verslo valdymo sistemose.</w:t>
      </w:r>
      <w:r w:rsidR="008018F1">
        <w:rPr>
          <w:sz w:val="24"/>
          <w:szCs w:val="24"/>
        </w:rPr>
        <w:t xml:space="preserve"> Atsižvelgiant į įvairius verslo valdymo sprendimus</w:t>
      </w:r>
      <w:r w:rsidR="004053E1">
        <w:rPr>
          <w:sz w:val="24"/>
          <w:szCs w:val="24"/>
        </w:rPr>
        <w:t>,</w:t>
      </w:r>
      <w:r w:rsidR="008018F1">
        <w:rPr>
          <w:sz w:val="24"/>
          <w:szCs w:val="24"/>
        </w:rPr>
        <w:t xml:space="preserve"> apskaitos tvarkymo procesai gali būti organizuoti taip, kad įrašą apskaitos registre nebūtinai </w:t>
      </w:r>
      <w:r w:rsidR="004053E1">
        <w:rPr>
          <w:sz w:val="24"/>
          <w:szCs w:val="24"/>
        </w:rPr>
        <w:t xml:space="preserve">padaro </w:t>
      </w:r>
      <w:r w:rsidR="008018F1">
        <w:rPr>
          <w:sz w:val="24"/>
          <w:szCs w:val="24"/>
        </w:rPr>
        <w:t xml:space="preserve">asmuo, jis gali būti </w:t>
      </w:r>
      <w:r w:rsidR="004053E1">
        <w:rPr>
          <w:sz w:val="24"/>
          <w:szCs w:val="24"/>
        </w:rPr>
        <w:t xml:space="preserve">padaromas </w:t>
      </w:r>
      <w:r w:rsidR="008018F1">
        <w:rPr>
          <w:sz w:val="24"/>
          <w:szCs w:val="24"/>
        </w:rPr>
        <w:t xml:space="preserve">subjekto nustatyta tvarka automatiškai, </w:t>
      </w:r>
      <w:r w:rsidR="004053E1">
        <w:rPr>
          <w:sz w:val="24"/>
          <w:szCs w:val="24"/>
        </w:rPr>
        <w:t xml:space="preserve">todėl </w:t>
      </w:r>
      <w:r w:rsidR="0008522B">
        <w:rPr>
          <w:sz w:val="24"/>
          <w:szCs w:val="24"/>
        </w:rPr>
        <w:t>į</w:t>
      </w:r>
      <w:r w:rsidR="008018F1">
        <w:rPr>
          <w:sz w:val="24"/>
          <w:szCs w:val="24"/>
        </w:rPr>
        <w:t>statymo projekto 8 straipsnio 3</w:t>
      </w:r>
      <w:r w:rsidR="0008522B">
        <w:rPr>
          <w:sz w:val="24"/>
          <w:szCs w:val="24"/>
        </w:rPr>
        <w:t> </w:t>
      </w:r>
      <w:r w:rsidR="008018F1">
        <w:rPr>
          <w:sz w:val="24"/>
          <w:szCs w:val="24"/>
        </w:rPr>
        <w:t>dalyje numatyti tokie atvejai.</w:t>
      </w:r>
    </w:p>
    <w:p w:rsidR="007650EA" w:rsidRDefault="00ED6572" w:rsidP="00CF6B19">
      <w:pPr>
        <w:spacing w:line="240" w:lineRule="atLeast"/>
        <w:ind w:firstLine="720"/>
        <w:jc w:val="both"/>
        <w:rPr>
          <w:sz w:val="24"/>
          <w:szCs w:val="24"/>
        </w:rPr>
      </w:pPr>
      <w:r>
        <w:rPr>
          <w:sz w:val="24"/>
          <w:szCs w:val="24"/>
        </w:rPr>
        <w:t>Jei apskaita tvarkoma taip, kad ši</w:t>
      </w:r>
      <w:r w:rsidR="00D71961">
        <w:rPr>
          <w:sz w:val="24"/>
          <w:szCs w:val="24"/>
        </w:rPr>
        <w:t>ų</w:t>
      </w:r>
      <w:r>
        <w:rPr>
          <w:sz w:val="24"/>
          <w:szCs w:val="24"/>
        </w:rPr>
        <w:t xml:space="preserve"> reikalavim</w:t>
      </w:r>
      <w:r w:rsidR="00D71961">
        <w:rPr>
          <w:sz w:val="24"/>
          <w:szCs w:val="24"/>
        </w:rPr>
        <w:t>ų</w:t>
      </w:r>
      <w:r w:rsidR="00D63171">
        <w:rPr>
          <w:sz w:val="24"/>
          <w:szCs w:val="24"/>
        </w:rPr>
        <w:t xml:space="preserve"> </w:t>
      </w:r>
      <w:r w:rsidR="00D71961">
        <w:rPr>
          <w:sz w:val="24"/>
          <w:szCs w:val="24"/>
        </w:rPr>
        <w:t>nesilaikoma</w:t>
      </w:r>
      <w:r w:rsidR="00CB4C45" w:rsidRPr="00CB4C45">
        <w:rPr>
          <w:bCs/>
          <w:color w:val="000000"/>
          <w:sz w:val="24"/>
          <w:szCs w:val="24"/>
        </w:rPr>
        <w:t>, didžioji knyga ir</w:t>
      </w:r>
      <w:r w:rsidR="009B5850">
        <w:rPr>
          <w:bCs/>
          <w:color w:val="000000"/>
          <w:sz w:val="24"/>
          <w:szCs w:val="24"/>
        </w:rPr>
        <w:t xml:space="preserve"> </w:t>
      </w:r>
      <w:r w:rsidR="00CB4C45" w:rsidRPr="00CB4C45">
        <w:rPr>
          <w:bCs/>
          <w:color w:val="000000"/>
          <w:sz w:val="24"/>
          <w:szCs w:val="24"/>
        </w:rPr>
        <w:t>grynųjų pinigų apskaitos registras</w:t>
      </w:r>
      <w:r w:rsidR="009B5850" w:rsidRPr="00CB4C45">
        <w:rPr>
          <w:bCs/>
          <w:color w:val="000000"/>
          <w:sz w:val="24"/>
          <w:szCs w:val="24"/>
        </w:rPr>
        <w:t xml:space="preserve">, kai </w:t>
      </w:r>
      <w:r w:rsidR="009B5850">
        <w:rPr>
          <w:bCs/>
          <w:color w:val="000000"/>
          <w:sz w:val="24"/>
          <w:szCs w:val="24"/>
        </w:rPr>
        <w:t xml:space="preserve">jis </w:t>
      </w:r>
      <w:r w:rsidR="009B5850" w:rsidRPr="00CB4C45">
        <w:rPr>
          <w:bCs/>
          <w:color w:val="000000"/>
          <w:sz w:val="24"/>
          <w:szCs w:val="24"/>
        </w:rPr>
        <w:t>sudaromas,</w:t>
      </w:r>
      <w:r w:rsidR="00723344">
        <w:rPr>
          <w:bCs/>
          <w:color w:val="000000"/>
          <w:sz w:val="24"/>
          <w:szCs w:val="24"/>
        </w:rPr>
        <w:t xml:space="preserve"> turi</w:t>
      </w:r>
      <w:r w:rsidR="00CB4C45" w:rsidRPr="00CB4C45">
        <w:rPr>
          <w:bCs/>
          <w:color w:val="000000"/>
          <w:sz w:val="24"/>
          <w:szCs w:val="24"/>
        </w:rPr>
        <w:t xml:space="preserve"> būt</w:t>
      </w:r>
      <w:r w:rsidR="00723344">
        <w:rPr>
          <w:bCs/>
          <w:color w:val="000000"/>
          <w:sz w:val="24"/>
          <w:szCs w:val="24"/>
        </w:rPr>
        <w:t>i</w:t>
      </w:r>
      <w:r w:rsidR="00CB4C45" w:rsidRPr="00CB4C45">
        <w:rPr>
          <w:bCs/>
          <w:color w:val="000000"/>
          <w:sz w:val="24"/>
          <w:szCs w:val="24"/>
        </w:rPr>
        <w:t xml:space="preserve"> pasirašomi subjekto vadovo nustatyta tvarka.</w:t>
      </w:r>
      <w:r w:rsidR="00F74A47">
        <w:rPr>
          <w:bCs/>
          <w:color w:val="000000"/>
          <w:sz w:val="24"/>
          <w:szCs w:val="24"/>
        </w:rPr>
        <w:t xml:space="preserve"> Atsižvelgiant į įvairias apskaitai tvarkyti taikomas priemones</w:t>
      </w:r>
      <w:r w:rsidR="0000485A">
        <w:rPr>
          <w:bCs/>
          <w:color w:val="000000"/>
          <w:sz w:val="24"/>
          <w:szCs w:val="24"/>
        </w:rPr>
        <w:t xml:space="preserve"> ir būdus</w:t>
      </w:r>
      <w:r w:rsidR="00F74A47">
        <w:rPr>
          <w:bCs/>
          <w:color w:val="000000"/>
          <w:sz w:val="24"/>
          <w:szCs w:val="24"/>
        </w:rPr>
        <w:t xml:space="preserve"> (tvarkoma</w:t>
      </w:r>
      <w:r w:rsidR="0000485A">
        <w:rPr>
          <w:bCs/>
          <w:color w:val="000000"/>
          <w:sz w:val="24"/>
          <w:szCs w:val="24"/>
        </w:rPr>
        <w:t xml:space="preserve"> rankiniu būdu, naudojant skaičiuokles, finansų apskaitai skirtas IS, kurių vienos užtikrina įrašo apskaitos registre nepakeičiamumą, o kitos – ne), apskaitos registrų klaidų taisymas nenumatomas</w:t>
      </w:r>
      <w:r w:rsidR="00601FBD">
        <w:rPr>
          <w:bCs/>
          <w:color w:val="000000"/>
          <w:sz w:val="24"/>
          <w:szCs w:val="24"/>
        </w:rPr>
        <w:t xml:space="preserve"> ir subjekto vadovas tai turėtų nustatyti kaip vieną iš vidaus kontrolės </w:t>
      </w:r>
      <w:r w:rsidR="00511C17">
        <w:rPr>
          <w:bCs/>
          <w:color w:val="000000"/>
          <w:sz w:val="24"/>
          <w:szCs w:val="24"/>
        </w:rPr>
        <w:t>priemoni</w:t>
      </w:r>
      <w:r w:rsidR="00601FBD">
        <w:rPr>
          <w:bCs/>
          <w:color w:val="000000"/>
          <w:sz w:val="24"/>
          <w:szCs w:val="24"/>
        </w:rPr>
        <w:t>ų (</w:t>
      </w:r>
      <w:r w:rsidR="00577F7B">
        <w:rPr>
          <w:bCs/>
          <w:color w:val="000000"/>
          <w:sz w:val="24"/>
          <w:szCs w:val="24"/>
        </w:rPr>
        <w:t>į</w:t>
      </w:r>
      <w:r w:rsidR="00601FBD">
        <w:rPr>
          <w:bCs/>
          <w:color w:val="000000"/>
          <w:sz w:val="24"/>
          <w:szCs w:val="24"/>
        </w:rPr>
        <w:t>statymo projekto 2</w:t>
      </w:r>
      <w:r w:rsidR="00401D9F">
        <w:rPr>
          <w:bCs/>
          <w:color w:val="000000"/>
          <w:sz w:val="24"/>
          <w:szCs w:val="24"/>
        </w:rPr>
        <w:t> </w:t>
      </w:r>
      <w:r w:rsidR="00601FBD">
        <w:rPr>
          <w:bCs/>
          <w:color w:val="000000"/>
          <w:sz w:val="24"/>
          <w:szCs w:val="24"/>
        </w:rPr>
        <w:t>straipsnio 20 dalies 2 punkte nu</w:t>
      </w:r>
      <w:r w:rsidR="009B5850">
        <w:rPr>
          <w:bCs/>
          <w:color w:val="000000"/>
          <w:sz w:val="24"/>
          <w:szCs w:val="24"/>
        </w:rPr>
        <w:t>st</w:t>
      </w:r>
      <w:r w:rsidR="00601FBD">
        <w:rPr>
          <w:bCs/>
          <w:color w:val="000000"/>
          <w:sz w:val="24"/>
          <w:szCs w:val="24"/>
        </w:rPr>
        <w:t xml:space="preserve">atoma, kad </w:t>
      </w:r>
      <w:r w:rsidR="009B5850">
        <w:rPr>
          <w:bCs/>
          <w:color w:val="000000"/>
          <w:sz w:val="24"/>
          <w:szCs w:val="24"/>
        </w:rPr>
        <w:t>„</w:t>
      </w:r>
      <w:r w:rsidR="000D279C">
        <w:rPr>
          <w:color w:val="000000"/>
          <w:sz w:val="24"/>
          <w:szCs w:val="24"/>
          <w:lang w:eastAsia="lt-LT"/>
        </w:rPr>
        <w:t>v</w:t>
      </w:r>
      <w:r w:rsidR="00601FBD" w:rsidRPr="00601FBD">
        <w:rPr>
          <w:color w:val="000000"/>
          <w:sz w:val="24"/>
          <w:szCs w:val="24"/>
          <w:lang w:eastAsia="lt-LT"/>
        </w:rPr>
        <w:t xml:space="preserve">idaus kontrolė – </w:t>
      </w:r>
      <w:r w:rsidR="00F73863">
        <w:rPr>
          <w:color w:val="000000"/>
          <w:sz w:val="24"/>
          <w:szCs w:val="24"/>
          <w:lang w:eastAsia="lt-LT"/>
        </w:rPr>
        <w:t xml:space="preserve">visuma </w:t>
      </w:r>
      <w:r w:rsidR="00601FBD" w:rsidRPr="00601FBD">
        <w:rPr>
          <w:color w:val="000000"/>
          <w:sz w:val="24"/>
          <w:szCs w:val="24"/>
          <w:lang w:eastAsia="lt-LT"/>
        </w:rPr>
        <w:t xml:space="preserve">subjekto </w:t>
      </w:r>
      <w:r w:rsidR="00601FBD" w:rsidRPr="00601FBD">
        <w:rPr>
          <w:sz w:val="24"/>
          <w:szCs w:val="24"/>
        </w:rPr>
        <w:t>nusistatytų</w:t>
      </w:r>
      <w:r w:rsidR="00F73863">
        <w:rPr>
          <w:sz w:val="24"/>
          <w:szCs w:val="24"/>
        </w:rPr>
        <w:t xml:space="preserve"> </w:t>
      </w:r>
      <w:r w:rsidR="00601FBD" w:rsidRPr="00601FBD">
        <w:rPr>
          <w:sz w:val="24"/>
          <w:szCs w:val="24"/>
        </w:rPr>
        <w:t>kontrolės priemonių</w:t>
      </w:r>
      <w:r w:rsidR="00F73863" w:rsidRPr="00F73863">
        <w:rPr>
          <w:sz w:val="24"/>
          <w:szCs w:val="24"/>
        </w:rPr>
        <w:t xml:space="preserve">, </w:t>
      </w:r>
      <w:r w:rsidR="00F73863" w:rsidRPr="00F73863">
        <w:rPr>
          <w:rFonts w:eastAsiaTheme="minorHAnsi"/>
          <w:color w:val="000000"/>
          <w:sz w:val="24"/>
          <w:szCs w:val="24"/>
        </w:rPr>
        <w:t>kuriomis užtikrinamas bent šių apskaitai keliamų reikalavimų laikymasis</w:t>
      </w:r>
      <w:r w:rsidR="002D06E1">
        <w:rPr>
          <w:sz w:val="24"/>
          <w:szCs w:val="24"/>
        </w:rPr>
        <w:t>:</w:t>
      </w:r>
      <w:r w:rsidR="00601FBD" w:rsidRPr="00601FBD">
        <w:rPr>
          <w:sz w:val="24"/>
          <w:szCs w:val="24"/>
        </w:rPr>
        <w:t xml:space="preserve"> </w:t>
      </w:r>
      <w:r w:rsidR="009B5850">
        <w:rPr>
          <w:sz w:val="24"/>
          <w:szCs w:val="24"/>
        </w:rPr>
        <w:t>&lt;</w:t>
      </w:r>
      <w:r w:rsidR="00601FBD" w:rsidRPr="00601FBD">
        <w:rPr>
          <w:sz w:val="24"/>
          <w:szCs w:val="24"/>
        </w:rPr>
        <w:t>...</w:t>
      </w:r>
      <w:r w:rsidR="009B5850">
        <w:rPr>
          <w:sz w:val="24"/>
          <w:szCs w:val="24"/>
        </w:rPr>
        <w:t>&gt;</w:t>
      </w:r>
      <w:r w:rsidR="00601FBD" w:rsidRPr="00601FBD">
        <w:rPr>
          <w:sz w:val="24"/>
          <w:szCs w:val="24"/>
        </w:rPr>
        <w:t xml:space="preserve"> 2) laiku ir teisingai</w:t>
      </w:r>
      <w:r w:rsidR="002D06E1">
        <w:rPr>
          <w:sz w:val="24"/>
          <w:szCs w:val="24"/>
        </w:rPr>
        <w:t xml:space="preserve"> </w:t>
      </w:r>
      <w:r w:rsidR="002D06E1" w:rsidRPr="00FA6A20">
        <w:rPr>
          <w:sz w:val="24"/>
          <w:szCs w:val="24"/>
        </w:rPr>
        <w:t>užregistruoti ūkines operacijas</w:t>
      </w:r>
      <w:r w:rsidR="009B5850">
        <w:rPr>
          <w:sz w:val="24"/>
          <w:szCs w:val="24"/>
        </w:rPr>
        <w:t xml:space="preserve"> &lt;...&gt;“</w:t>
      </w:r>
      <w:r w:rsidR="002D06E1">
        <w:rPr>
          <w:sz w:val="24"/>
          <w:szCs w:val="24"/>
        </w:rPr>
        <w:t>).</w:t>
      </w:r>
    </w:p>
    <w:p w:rsidR="00EB7A07" w:rsidRDefault="00283FD7" w:rsidP="0008522B">
      <w:pPr>
        <w:tabs>
          <w:tab w:val="left" w:pos="1134"/>
        </w:tabs>
        <w:spacing w:after="120"/>
        <w:ind w:firstLine="720"/>
        <w:jc w:val="both"/>
        <w:rPr>
          <w:sz w:val="24"/>
          <w:szCs w:val="24"/>
        </w:rPr>
      </w:pPr>
      <w:r>
        <w:rPr>
          <w:sz w:val="24"/>
          <w:szCs w:val="24"/>
        </w:rPr>
        <w:t xml:space="preserve">Atsižvelgiant į tai, kad praktikoje pasitaiko atvejų, kai </w:t>
      </w:r>
      <w:r w:rsidRPr="00283FD7">
        <w:rPr>
          <w:sz w:val="24"/>
          <w:szCs w:val="24"/>
        </w:rPr>
        <w:t xml:space="preserve">subjekto ūkinių operacijų informacija kaupiama ir (arba) apskaitos registrai sudaromi ir saugomi keliose </w:t>
      </w:r>
      <w:r w:rsidR="000C102B">
        <w:rPr>
          <w:sz w:val="24"/>
          <w:szCs w:val="24"/>
        </w:rPr>
        <w:t>IS</w:t>
      </w:r>
      <w:r w:rsidRPr="00283FD7">
        <w:rPr>
          <w:sz w:val="24"/>
          <w:szCs w:val="24"/>
        </w:rPr>
        <w:t xml:space="preserve"> ir (arba) kituose subjektuose, įrašai subjekto apskaitos registruose gali būti daromi nurodant ūkinių operacijų, užregistruotų kitose </w:t>
      </w:r>
      <w:r w:rsidR="000C102B">
        <w:rPr>
          <w:sz w:val="24"/>
          <w:szCs w:val="24"/>
        </w:rPr>
        <w:t>IS</w:t>
      </w:r>
      <w:r w:rsidRPr="00283FD7">
        <w:rPr>
          <w:sz w:val="24"/>
          <w:szCs w:val="24"/>
        </w:rPr>
        <w:t xml:space="preserve"> ir (arba) kituose subjektuose, sumas ne rečiau kaip kartą per ketvirtį, jeigu tokios sumos gali būti pagrįstos šio įstatymo nustatyta tvarka</w:t>
      </w:r>
      <w:r>
        <w:rPr>
          <w:szCs w:val="24"/>
        </w:rPr>
        <w:t xml:space="preserve">, </w:t>
      </w:r>
      <w:r w:rsidRPr="00283FD7">
        <w:rPr>
          <w:sz w:val="24"/>
          <w:szCs w:val="24"/>
        </w:rPr>
        <w:t xml:space="preserve">nesilaikant </w:t>
      </w:r>
      <w:r w:rsidR="0008522B">
        <w:rPr>
          <w:sz w:val="24"/>
          <w:szCs w:val="24"/>
        </w:rPr>
        <w:t>į</w:t>
      </w:r>
      <w:r w:rsidRPr="00283FD7">
        <w:rPr>
          <w:sz w:val="24"/>
          <w:szCs w:val="24"/>
        </w:rPr>
        <w:t xml:space="preserve">statymo projekto 3 straipsnio 3 dalies nuostatos, kad </w:t>
      </w:r>
      <w:r>
        <w:rPr>
          <w:sz w:val="24"/>
          <w:szCs w:val="24"/>
        </w:rPr>
        <w:t xml:space="preserve">kiekviena </w:t>
      </w:r>
      <w:r w:rsidRPr="00283FD7">
        <w:rPr>
          <w:sz w:val="24"/>
          <w:szCs w:val="24"/>
        </w:rPr>
        <w:t>ū</w:t>
      </w:r>
      <w:r w:rsidRPr="00283FD7">
        <w:rPr>
          <w:bCs/>
          <w:sz w:val="24"/>
          <w:szCs w:val="24"/>
        </w:rPr>
        <w:t>kinė operacij</w:t>
      </w:r>
      <w:r>
        <w:rPr>
          <w:bCs/>
          <w:sz w:val="24"/>
          <w:szCs w:val="24"/>
        </w:rPr>
        <w:t>a</w:t>
      </w:r>
      <w:r w:rsidRPr="00283FD7">
        <w:rPr>
          <w:bCs/>
          <w:sz w:val="24"/>
          <w:szCs w:val="24"/>
        </w:rPr>
        <w:t xml:space="preserve"> turi būti užregistruojam</w:t>
      </w:r>
      <w:r>
        <w:rPr>
          <w:bCs/>
          <w:sz w:val="24"/>
          <w:szCs w:val="24"/>
        </w:rPr>
        <w:t>a</w:t>
      </w:r>
      <w:r w:rsidRPr="00283FD7">
        <w:rPr>
          <w:bCs/>
          <w:sz w:val="24"/>
          <w:szCs w:val="24"/>
        </w:rPr>
        <w:t xml:space="preserve"> ūkinės operacijos dieną arba iškart po to, kai yra galimybė tai padaryti, bet ne vėliau kaip iki ataskaitų parengimo dienos</w:t>
      </w:r>
      <w:r>
        <w:rPr>
          <w:bCs/>
          <w:sz w:val="24"/>
          <w:szCs w:val="24"/>
        </w:rPr>
        <w:t>.</w:t>
      </w:r>
      <w:r w:rsidR="004E7DB2">
        <w:rPr>
          <w:bCs/>
          <w:sz w:val="24"/>
          <w:szCs w:val="24"/>
        </w:rPr>
        <w:t xml:space="preserve"> </w:t>
      </w:r>
      <w:r w:rsidR="004E7DB2" w:rsidRPr="00701CD8">
        <w:rPr>
          <w:sz w:val="24"/>
          <w:szCs w:val="24"/>
        </w:rPr>
        <w:t xml:space="preserve">Pavyzdžiui, Policijos departamentas prie </w:t>
      </w:r>
      <w:r w:rsidR="004053E1">
        <w:rPr>
          <w:sz w:val="24"/>
          <w:szCs w:val="24"/>
        </w:rPr>
        <w:t>Lietuvos Respublikos v</w:t>
      </w:r>
      <w:r w:rsidR="004E7DB2" w:rsidRPr="00701CD8">
        <w:rPr>
          <w:sz w:val="24"/>
          <w:szCs w:val="24"/>
        </w:rPr>
        <w:t>idaus reikalų ministerijos registruoja baudų pajamas pagal Administracinių</w:t>
      </w:r>
      <w:r w:rsidR="004E7DB2">
        <w:rPr>
          <w:sz w:val="24"/>
          <w:szCs w:val="24"/>
        </w:rPr>
        <w:t xml:space="preserve"> nusižengimų</w:t>
      </w:r>
      <w:r w:rsidR="004E7DB2" w:rsidRPr="00701CD8">
        <w:rPr>
          <w:sz w:val="24"/>
          <w:szCs w:val="24"/>
        </w:rPr>
        <w:t xml:space="preserve"> registro duomenis, o įplaukas </w:t>
      </w:r>
      <w:r w:rsidR="004E7DB2">
        <w:rPr>
          <w:sz w:val="24"/>
          <w:szCs w:val="24"/>
        </w:rPr>
        <w:t xml:space="preserve">– </w:t>
      </w:r>
      <w:r w:rsidR="004E7DB2" w:rsidRPr="00701CD8">
        <w:rPr>
          <w:sz w:val="24"/>
          <w:szCs w:val="24"/>
        </w:rPr>
        <w:t xml:space="preserve">pagal iš Valstybinės mokesčių inspekcijos prie Lietuvos Respublikos finansų ministerijos gautą informaciją apie per ataskaitinį laikotarpį sumokėtas baudas. Šiuo atveju detalus baudų registras yra Administracinių </w:t>
      </w:r>
      <w:r w:rsidR="004E7DB2">
        <w:rPr>
          <w:sz w:val="24"/>
          <w:szCs w:val="24"/>
        </w:rPr>
        <w:t xml:space="preserve">nusižengimų </w:t>
      </w:r>
      <w:r w:rsidR="004E7DB2" w:rsidRPr="00701CD8">
        <w:rPr>
          <w:sz w:val="24"/>
          <w:szCs w:val="24"/>
        </w:rPr>
        <w:t xml:space="preserve">registras, kurio valdytoja yra Lietuvos Respublikos vidaus reikalų ministerija, o baudą paskyręs asmuo (šiuo atveju Policijos departamentas) savo apskaitos IS registruoja tik suminius įrašus: kiek paskirta baudų per laikotarpį ir kiek </w:t>
      </w:r>
      <w:r w:rsidR="004E7DB2">
        <w:rPr>
          <w:sz w:val="24"/>
          <w:szCs w:val="24"/>
        </w:rPr>
        <w:t>su</w:t>
      </w:r>
      <w:r w:rsidR="004E7DB2" w:rsidRPr="00701CD8">
        <w:rPr>
          <w:sz w:val="24"/>
          <w:szCs w:val="24"/>
        </w:rPr>
        <w:t>mokėta per tą patį laikotarpį</w:t>
      </w:r>
      <w:r w:rsidR="004E7DB2">
        <w:rPr>
          <w:sz w:val="24"/>
          <w:szCs w:val="24"/>
        </w:rPr>
        <w:t xml:space="preserve">. </w:t>
      </w:r>
      <w:r w:rsidR="00EB7A07">
        <w:rPr>
          <w:sz w:val="24"/>
          <w:szCs w:val="24"/>
        </w:rPr>
        <w:t>G</w:t>
      </w:r>
      <w:r w:rsidR="007D406B">
        <w:rPr>
          <w:sz w:val="24"/>
          <w:szCs w:val="24"/>
        </w:rPr>
        <w:t xml:space="preserve">alimi atvejai, kai </w:t>
      </w:r>
      <w:r w:rsidR="00EB7A07">
        <w:rPr>
          <w:sz w:val="24"/>
          <w:szCs w:val="24"/>
        </w:rPr>
        <w:t xml:space="preserve">pelno siekiančių subjektų </w:t>
      </w:r>
      <w:r w:rsidR="007D406B">
        <w:rPr>
          <w:sz w:val="24"/>
          <w:szCs w:val="24"/>
        </w:rPr>
        <w:t xml:space="preserve">sprendimu įmonės vadovaujamas pareigas einančių darbuotojų atlyginimų apskaitą, siekiant informacijos konfidencialumo, tvarko pagal sutartį kita įmonė ir informacija apie tokiems darbuotojams </w:t>
      </w:r>
      <w:r w:rsidR="00EB7A07">
        <w:rPr>
          <w:sz w:val="24"/>
          <w:szCs w:val="24"/>
        </w:rPr>
        <w:t>ap</w:t>
      </w:r>
      <w:r w:rsidR="007D406B">
        <w:rPr>
          <w:sz w:val="24"/>
          <w:szCs w:val="24"/>
        </w:rPr>
        <w:t>skaičiuotas, išmokėtas sumas registruojama tiktai bendromis sumomis.</w:t>
      </w:r>
    </w:p>
    <w:p w:rsidR="00EB7A07" w:rsidRPr="00283FD7" w:rsidRDefault="00EB7A07" w:rsidP="0008522B">
      <w:pPr>
        <w:tabs>
          <w:tab w:val="left" w:pos="1134"/>
        </w:tabs>
        <w:spacing w:after="120"/>
        <w:ind w:firstLine="720"/>
        <w:jc w:val="both"/>
        <w:rPr>
          <w:sz w:val="24"/>
          <w:szCs w:val="24"/>
        </w:rPr>
      </w:pPr>
    </w:p>
    <w:p w:rsidR="007650EA" w:rsidRPr="00701CD8" w:rsidRDefault="007650EA" w:rsidP="00B30992">
      <w:pPr>
        <w:spacing w:after="120"/>
        <w:ind w:right="96" w:firstLine="709"/>
        <w:jc w:val="both"/>
        <w:rPr>
          <w:i/>
          <w:sz w:val="24"/>
          <w:szCs w:val="24"/>
        </w:rPr>
      </w:pPr>
      <w:r w:rsidRPr="00701CD8">
        <w:rPr>
          <w:i/>
          <w:color w:val="000000"/>
          <w:sz w:val="24"/>
          <w:szCs w:val="24"/>
          <w:lang w:eastAsia="lt-LT"/>
        </w:rPr>
        <w:t>4.</w:t>
      </w:r>
      <w:r w:rsidR="0076456A" w:rsidRPr="00701CD8">
        <w:rPr>
          <w:i/>
          <w:color w:val="000000"/>
          <w:sz w:val="24"/>
          <w:szCs w:val="24"/>
          <w:lang w:eastAsia="lt-LT"/>
        </w:rPr>
        <w:t>6</w:t>
      </w:r>
      <w:r w:rsidRPr="00701CD8">
        <w:rPr>
          <w:i/>
          <w:color w:val="000000"/>
          <w:sz w:val="24"/>
          <w:szCs w:val="24"/>
          <w:lang w:eastAsia="lt-LT"/>
        </w:rPr>
        <w:t>. Inventorizacija</w:t>
      </w:r>
      <w:r w:rsidR="003F1545">
        <w:rPr>
          <w:i/>
          <w:color w:val="000000"/>
          <w:sz w:val="24"/>
          <w:szCs w:val="24"/>
          <w:lang w:eastAsia="lt-LT"/>
        </w:rPr>
        <w:t>, vidaus kontrolė</w:t>
      </w:r>
    </w:p>
    <w:p w:rsidR="00723344" w:rsidRPr="00633BE1" w:rsidRDefault="007650EA" w:rsidP="00633BE1">
      <w:pPr>
        <w:widowControl w:val="0"/>
        <w:suppressAutoHyphens/>
        <w:spacing w:after="120"/>
        <w:ind w:firstLine="720"/>
        <w:jc w:val="both"/>
        <w:rPr>
          <w:iCs/>
          <w:color w:val="000000"/>
          <w:sz w:val="24"/>
          <w:szCs w:val="24"/>
          <w:lang w:eastAsia="lt-LT"/>
        </w:rPr>
      </w:pPr>
      <w:r w:rsidRPr="00633BE1">
        <w:rPr>
          <w:iCs/>
          <w:color w:val="000000"/>
          <w:sz w:val="24"/>
          <w:szCs w:val="24"/>
          <w:lang w:eastAsia="lt-LT"/>
        </w:rPr>
        <w:t>Pagal įstatymo projekt</w:t>
      </w:r>
      <w:r w:rsidR="00FC6ABB" w:rsidRPr="00633BE1">
        <w:rPr>
          <w:iCs/>
          <w:color w:val="000000"/>
          <w:sz w:val="24"/>
          <w:szCs w:val="24"/>
          <w:lang w:eastAsia="lt-LT"/>
        </w:rPr>
        <w:t>ą</w:t>
      </w:r>
      <w:r w:rsidRPr="00633BE1">
        <w:rPr>
          <w:iCs/>
          <w:color w:val="000000"/>
          <w:sz w:val="24"/>
          <w:szCs w:val="24"/>
          <w:lang w:eastAsia="lt-LT"/>
        </w:rPr>
        <w:t xml:space="preserve"> </w:t>
      </w:r>
      <w:r w:rsidR="00FC6ABB" w:rsidRPr="00633BE1">
        <w:rPr>
          <w:iCs/>
          <w:color w:val="000000"/>
          <w:sz w:val="24"/>
          <w:szCs w:val="24"/>
          <w:lang w:eastAsia="lt-LT"/>
        </w:rPr>
        <w:t>(1</w:t>
      </w:r>
      <w:r w:rsidRPr="00633BE1">
        <w:rPr>
          <w:iCs/>
          <w:color w:val="000000"/>
          <w:sz w:val="24"/>
          <w:szCs w:val="24"/>
          <w:lang w:eastAsia="lt-LT"/>
        </w:rPr>
        <w:t>3 straipsn</w:t>
      </w:r>
      <w:r w:rsidR="00FC6ABB" w:rsidRPr="00633BE1">
        <w:rPr>
          <w:iCs/>
          <w:color w:val="000000"/>
          <w:sz w:val="24"/>
          <w:szCs w:val="24"/>
          <w:lang w:eastAsia="lt-LT"/>
        </w:rPr>
        <w:t>io 2 dalis)</w:t>
      </w:r>
      <w:r w:rsidRPr="00633BE1">
        <w:rPr>
          <w:iCs/>
          <w:color w:val="000000"/>
          <w:sz w:val="24"/>
          <w:szCs w:val="24"/>
          <w:lang w:eastAsia="lt-LT"/>
        </w:rPr>
        <w:t xml:space="preserve"> inventorizacij</w:t>
      </w:r>
      <w:r w:rsidR="00B2283F" w:rsidRPr="00633BE1">
        <w:rPr>
          <w:iCs/>
          <w:color w:val="000000"/>
          <w:sz w:val="24"/>
          <w:szCs w:val="24"/>
          <w:lang w:eastAsia="lt-LT"/>
        </w:rPr>
        <w:t>os atlikimas</w:t>
      </w:r>
      <w:r w:rsidRPr="00701CD8">
        <w:rPr>
          <w:iCs/>
          <w:color w:val="000000"/>
          <w:sz w:val="24"/>
          <w:szCs w:val="24"/>
          <w:lang w:eastAsia="lt-LT"/>
        </w:rPr>
        <w:t xml:space="preserve"> būtų </w:t>
      </w:r>
      <w:r w:rsidRPr="00633BE1">
        <w:rPr>
          <w:iCs/>
          <w:color w:val="000000"/>
          <w:sz w:val="24"/>
          <w:szCs w:val="24"/>
          <w:lang w:eastAsia="lt-LT"/>
        </w:rPr>
        <w:t>privaloma</w:t>
      </w:r>
      <w:r w:rsidR="00B2283F" w:rsidRPr="00633BE1">
        <w:rPr>
          <w:iCs/>
          <w:color w:val="000000"/>
          <w:sz w:val="24"/>
          <w:szCs w:val="24"/>
          <w:lang w:eastAsia="lt-LT"/>
        </w:rPr>
        <w:t>s nedelsiant</w:t>
      </w:r>
      <w:r w:rsidR="009B5850">
        <w:rPr>
          <w:iCs/>
          <w:color w:val="000000"/>
          <w:sz w:val="24"/>
          <w:szCs w:val="24"/>
          <w:lang w:eastAsia="lt-LT"/>
        </w:rPr>
        <w:t>,</w:t>
      </w:r>
      <w:r w:rsidRPr="00633BE1">
        <w:rPr>
          <w:iCs/>
          <w:color w:val="000000"/>
          <w:sz w:val="24"/>
          <w:szCs w:val="24"/>
          <w:lang w:eastAsia="lt-LT"/>
        </w:rPr>
        <w:t xml:space="preserve"> </w:t>
      </w:r>
      <w:r w:rsidR="00FC6ABB" w:rsidRPr="00633BE1">
        <w:rPr>
          <w:iCs/>
          <w:color w:val="000000"/>
          <w:sz w:val="24"/>
          <w:szCs w:val="24"/>
          <w:lang w:eastAsia="lt-LT"/>
        </w:rPr>
        <w:t>kai</w:t>
      </w:r>
      <w:r w:rsidR="00723344" w:rsidRPr="00633BE1">
        <w:rPr>
          <w:iCs/>
          <w:color w:val="000000"/>
          <w:sz w:val="24"/>
          <w:szCs w:val="24"/>
          <w:lang w:eastAsia="lt-LT"/>
        </w:rPr>
        <w:t>:</w:t>
      </w:r>
    </w:p>
    <w:p w:rsidR="00723344" w:rsidRPr="00633BE1" w:rsidRDefault="00723344" w:rsidP="00633BE1">
      <w:pPr>
        <w:widowControl w:val="0"/>
        <w:suppressAutoHyphens/>
        <w:spacing w:after="120"/>
        <w:ind w:firstLine="720"/>
        <w:contextualSpacing/>
        <w:jc w:val="both"/>
        <w:rPr>
          <w:iCs/>
          <w:color w:val="000000"/>
          <w:sz w:val="24"/>
          <w:szCs w:val="24"/>
          <w:lang w:eastAsia="lt-LT"/>
        </w:rPr>
      </w:pPr>
      <w:r w:rsidRPr="00633BE1">
        <w:rPr>
          <w:iCs/>
          <w:color w:val="000000"/>
          <w:sz w:val="24"/>
          <w:szCs w:val="24"/>
          <w:lang w:eastAsia="lt-LT"/>
        </w:rPr>
        <w:t>1)</w:t>
      </w:r>
      <w:r w:rsidR="000F374E" w:rsidRPr="00633BE1">
        <w:rPr>
          <w:iCs/>
          <w:color w:val="000000"/>
          <w:sz w:val="24"/>
          <w:szCs w:val="24"/>
          <w:lang w:eastAsia="lt-LT"/>
        </w:rPr>
        <w:t xml:space="preserve"> inicijuojamas nemokumo procesas</w:t>
      </w:r>
      <w:r w:rsidR="00DE6845" w:rsidRPr="00633BE1">
        <w:rPr>
          <w:iCs/>
          <w:color w:val="000000"/>
          <w:sz w:val="24"/>
          <w:szCs w:val="24"/>
          <w:lang w:eastAsia="lt-LT"/>
        </w:rPr>
        <w:t>;</w:t>
      </w:r>
    </w:p>
    <w:p w:rsidR="00723344" w:rsidRPr="00633BE1" w:rsidRDefault="00723344" w:rsidP="00633BE1">
      <w:pPr>
        <w:widowControl w:val="0"/>
        <w:suppressAutoHyphens/>
        <w:spacing w:after="120"/>
        <w:ind w:firstLine="720"/>
        <w:jc w:val="both"/>
        <w:rPr>
          <w:iCs/>
          <w:color w:val="000000"/>
          <w:sz w:val="24"/>
          <w:szCs w:val="24"/>
          <w:lang w:eastAsia="lt-LT"/>
        </w:rPr>
      </w:pPr>
      <w:r w:rsidRPr="00633BE1">
        <w:rPr>
          <w:iCs/>
          <w:color w:val="000000"/>
          <w:sz w:val="24"/>
          <w:szCs w:val="24"/>
          <w:lang w:eastAsia="lt-LT"/>
        </w:rPr>
        <w:t>2)</w:t>
      </w:r>
      <w:r w:rsidR="00FC6ABB" w:rsidRPr="00633BE1">
        <w:rPr>
          <w:iCs/>
          <w:color w:val="000000"/>
          <w:sz w:val="24"/>
          <w:szCs w:val="24"/>
          <w:lang w:eastAsia="lt-LT"/>
        </w:rPr>
        <w:t xml:space="preserve"> priim</w:t>
      </w:r>
      <w:r w:rsidR="009B5850">
        <w:rPr>
          <w:iCs/>
          <w:color w:val="000000"/>
          <w:sz w:val="24"/>
          <w:szCs w:val="24"/>
          <w:lang w:eastAsia="lt-LT"/>
        </w:rPr>
        <w:t>am</w:t>
      </w:r>
      <w:r w:rsidR="00FC6ABB" w:rsidRPr="00633BE1">
        <w:rPr>
          <w:iCs/>
          <w:color w:val="000000"/>
          <w:sz w:val="24"/>
          <w:szCs w:val="24"/>
          <w:lang w:eastAsia="lt-LT"/>
        </w:rPr>
        <w:t>as sprendimas dėl subjekto likvidavimo, reorganizavimo arba pertvarkymo</w:t>
      </w:r>
      <w:r w:rsidR="007650EA" w:rsidRPr="00633BE1">
        <w:rPr>
          <w:iCs/>
          <w:color w:val="000000"/>
          <w:sz w:val="24"/>
          <w:szCs w:val="24"/>
          <w:lang w:eastAsia="lt-LT"/>
        </w:rPr>
        <w:t>.</w:t>
      </w:r>
    </w:p>
    <w:p w:rsidR="007650EA" w:rsidRPr="00633BE1" w:rsidRDefault="00B2283F" w:rsidP="00633BE1">
      <w:pPr>
        <w:widowControl w:val="0"/>
        <w:suppressAutoHyphens/>
        <w:spacing w:after="120"/>
        <w:ind w:firstLine="720"/>
        <w:jc w:val="both"/>
        <w:rPr>
          <w:iCs/>
          <w:color w:val="000000"/>
          <w:sz w:val="24"/>
          <w:szCs w:val="24"/>
          <w:lang w:eastAsia="lt-LT"/>
        </w:rPr>
      </w:pPr>
      <w:r w:rsidRPr="00633BE1">
        <w:rPr>
          <w:iCs/>
          <w:color w:val="000000"/>
          <w:sz w:val="24"/>
          <w:szCs w:val="24"/>
          <w:lang w:eastAsia="lt-LT"/>
        </w:rPr>
        <w:t xml:space="preserve">Inventorizacija yra naudinga kontrolės priemonė, kai atliekama laiku ir tinkamai, priešingu atveju </w:t>
      </w:r>
      <w:r w:rsidR="004F1D7A" w:rsidRPr="00633BE1">
        <w:rPr>
          <w:iCs/>
          <w:color w:val="000000"/>
          <w:sz w:val="24"/>
          <w:szCs w:val="24"/>
          <w:lang w:eastAsia="lt-LT"/>
        </w:rPr>
        <w:t>ji yra neefektyvi, todėl įstatymo projekte siūloma, kad</w:t>
      </w:r>
      <w:r w:rsidR="00D852CB" w:rsidRPr="00633BE1">
        <w:rPr>
          <w:iCs/>
          <w:color w:val="000000"/>
          <w:sz w:val="24"/>
          <w:szCs w:val="24"/>
          <w:lang w:eastAsia="lt-LT"/>
        </w:rPr>
        <w:t xml:space="preserve"> subjektai</w:t>
      </w:r>
      <w:r w:rsidR="004F1D7A" w:rsidRPr="00633BE1">
        <w:rPr>
          <w:iCs/>
          <w:color w:val="000000"/>
          <w:sz w:val="24"/>
          <w:szCs w:val="24"/>
          <w:lang w:eastAsia="lt-LT"/>
        </w:rPr>
        <w:t xml:space="preserve">, išskyrus </w:t>
      </w:r>
      <w:r w:rsidR="004F1D7A" w:rsidRPr="00633BE1">
        <w:rPr>
          <w:iCs/>
          <w:color w:val="000000"/>
          <w:sz w:val="24"/>
          <w:szCs w:val="24"/>
          <w:lang w:eastAsia="lt-LT"/>
        </w:rPr>
        <w:lastRenderedPageBreak/>
        <w:t>nemokumo, likvidavimo, pertvarkymo, reorganizavimo atvejus,</w:t>
      </w:r>
      <w:r w:rsidR="00D852CB" w:rsidRPr="00633BE1">
        <w:rPr>
          <w:iCs/>
          <w:color w:val="000000"/>
          <w:sz w:val="24"/>
          <w:szCs w:val="24"/>
          <w:lang w:eastAsia="lt-LT"/>
        </w:rPr>
        <w:t xml:space="preserve"> </w:t>
      </w:r>
      <w:r w:rsidR="004F1D7A" w:rsidRPr="00633BE1">
        <w:rPr>
          <w:iCs/>
          <w:color w:val="000000"/>
          <w:sz w:val="24"/>
          <w:szCs w:val="24"/>
          <w:lang w:eastAsia="lt-LT"/>
        </w:rPr>
        <w:t xml:space="preserve">patys </w:t>
      </w:r>
      <w:r w:rsidR="00E4625A" w:rsidRPr="00633BE1">
        <w:rPr>
          <w:iCs/>
          <w:color w:val="000000"/>
          <w:sz w:val="24"/>
          <w:szCs w:val="24"/>
          <w:lang w:eastAsia="lt-LT"/>
        </w:rPr>
        <w:t>nusistatyt</w:t>
      </w:r>
      <w:r w:rsidR="00F74AFA" w:rsidRPr="00633BE1">
        <w:rPr>
          <w:iCs/>
          <w:color w:val="000000"/>
          <w:sz w:val="24"/>
          <w:szCs w:val="24"/>
          <w:lang w:eastAsia="lt-LT"/>
        </w:rPr>
        <w:t>ų</w:t>
      </w:r>
      <w:r w:rsidR="00E4625A" w:rsidRPr="00633BE1">
        <w:rPr>
          <w:iCs/>
          <w:color w:val="000000"/>
          <w:sz w:val="24"/>
          <w:szCs w:val="24"/>
          <w:lang w:eastAsia="lt-LT"/>
        </w:rPr>
        <w:t xml:space="preserve"> </w:t>
      </w:r>
      <w:r w:rsidR="00D852CB" w:rsidRPr="00633BE1">
        <w:rPr>
          <w:iCs/>
          <w:color w:val="000000"/>
          <w:sz w:val="24"/>
          <w:szCs w:val="24"/>
          <w:lang w:eastAsia="lt-LT"/>
        </w:rPr>
        <w:t>inventorizacij</w:t>
      </w:r>
      <w:r w:rsidR="00E4625A" w:rsidRPr="00633BE1">
        <w:rPr>
          <w:iCs/>
          <w:color w:val="000000"/>
          <w:sz w:val="24"/>
          <w:szCs w:val="24"/>
          <w:lang w:eastAsia="lt-LT"/>
        </w:rPr>
        <w:t xml:space="preserve">os </w:t>
      </w:r>
      <w:r w:rsidR="004F1D7A" w:rsidRPr="00633BE1">
        <w:rPr>
          <w:iCs/>
          <w:color w:val="000000"/>
          <w:sz w:val="24"/>
          <w:szCs w:val="24"/>
          <w:lang w:eastAsia="lt-LT"/>
        </w:rPr>
        <w:t>tvarką</w:t>
      </w:r>
      <w:r w:rsidR="00E4625A" w:rsidRPr="00633BE1">
        <w:rPr>
          <w:iCs/>
          <w:color w:val="000000"/>
          <w:sz w:val="24"/>
          <w:szCs w:val="24"/>
          <w:lang w:eastAsia="lt-LT"/>
        </w:rPr>
        <w:t xml:space="preserve"> </w:t>
      </w:r>
      <w:r w:rsidR="00F74AFA" w:rsidRPr="00633BE1">
        <w:rPr>
          <w:iCs/>
          <w:color w:val="000000"/>
          <w:sz w:val="24"/>
          <w:szCs w:val="24"/>
          <w:lang w:eastAsia="lt-LT"/>
        </w:rPr>
        <w:t xml:space="preserve">(periodiškumą ir atvejus) </w:t>
      </w:r>
      <w:r w:rsidR="00E4625A" w:rsidRPr="00633BE1">
        <w:rPr>
          <w:iCs/>
          <w:color w:val="000000"/>
          <w:sz w:val="24"/>
          <w:szCs w:val="24"/>
          <w:lang w:eastAsia="lt-LT"/>
        </w:rPr>
        <w:t>kaip vieną iš vidaus kontrolės pr</w:t>
      </w:r>
      <w:r w:rsidR="00BD44C8" w:rsidRPr="00633BE1">
        <w:rPr>
          <w:iCs/>
          <w:color w:val="000000"/>
          <w:sz w:val="24"/>
          <w:szCs w:val="24"/>
          <w:lang w:eastAsia="lt-LT"/>
        </w:rPr>
        <w:t>iemonių</w:t>
      </w:r>
      <w:r w:rsidR="00E4625A" w:rsidRPr="00633BE1">
        <w:rPr>
          <w:iCs/>
          <w:color w:val="000000"/>
          <w:sz w:val="24"/>
          <w:szCs w:val="24"/>
          <w:lang w:eastAsia="lt-LT"/>
        </w:rPr>
        <w:t>.</w:t>
      </w:r>
      <w:r w:rsidR="00D852CB" w:rsidRPr="00633BE1">
        <w:rPr>
          <w:iCs/>
          <w:color w:val="000000"/>
          <w:sz w:val="24"/>
          <w:szCs w:val="24"/>
          <w:lang w:eastAsia="lt-LT"/>
        </w:rPr>
        <w:t xml:space="preserve"> </w:t>
      </w:r>
      <w:r w:rsidR="00F43F9C">
        <w:rPr>
          <w:iCs/>
          <w:color w:val="000000"/>
          <w:sz w:val="24"/>
          <w:szCs w:val="24"/>
          <w:lang w:eastAsia="lt-LT"/>
        </w:rPr>
        <w:t>Įstatymo projekte numatyta, kad išskirtiniais nurodytais atvejais inventorizacija turi būti atlikta nedelsiant</w:t>
      </w:r>
      <w:r w:rsidR="00EB7A07">
        <w:rPr>
          <w:iCs/>
          <w:color w:val="000000"/>
          <w:sz w:val="24"/>
          <w:szCs w:val="24"/>
          <w:lang w:eastAsia="lt-LT"/>
        </w:rPr>
        <w:t>,</w:t>
      </w:r>
      <w:r w:rsidR="00F43F9C">
        <w:rPr>
          <w:iCs/>
          <w:color w:val="000000"/>
          <w:sz w:val="24"/>
          <w:szCs w:val="24"/>
          <w:lang w:eastAsia="lt-LT"/>
        </w:rPr>
        <w:t xml:space="preserve"> nekonkreti</w:t>
      </w:r>
      <w:r w:rsidR="00EB7A07">
        <w:rPr>
          <w:iCs/>
          <w:color w:val="000000"/>
          <w:sz w:val="24"/>
          <w:szCs w:val="24"/>
          <w:lang w:eastAsia="lt-LT"/>
        </w:rPr>
        <w:t>n</w:t>
      </w:r>
      <w:r w:rsidR="00F43F9C">
        <w:rPr>
          <w:iCs/>
          <w:color w:val="000000"/>
          <w:sz w:val="24"/>
          <w:szCs w:val="24"/>
          <w:lang w:eastAsia="lt-LT"/>
        </w:rPr>
        <w:t xml:space="preserve">ant inventorizacijos atlikimo laiko, nes jis gali kardinaliai skirtis priklausomai nuo subjekto dydžio, veiklos, turto specifikos, padalinių, filialų skaičiaus, alokacijos ir kitų veiksnių. </w:t>
      </w:r>
      <w:r w:rsidR="007650EA" w:rsidRPr="00633BE1">
        <w:rPr>
          <w:iCs/>
          <w:color w:val="000000"/>
          <w:sz w:val="24"/>
          <w:szCs w:val="24"/>
          <w:lang w:eastAsia="lt-LT"/>
        </w:rPr>
        <w:t>V</w:t>
      </w:r>
      <w:r w:rsidR="007650EA" w:rsidRPr="00701CD8">
        <w:rPr>
          <w:iCs/>
          <w:color w:val="000000"/>
          <w:sz w:val="24"/>
          <w:szCs w:val="24"/>
          <w:lang w:eastAsia="lt-LT"/>
        </w:rPr>
        <w:t xml:space="preserve">yriausybės nustatyta </w:t>
      </w:r>
      <w:r w:rsidR="007650EA" w:rsidRPr="00633BE1">
        <w:rPr>
          <w:iCs/>
          <w:color w:val="000000"/>
          <w:sz w:val="24"/>
          <w:szCs w:val="24"/>
          <w:lang w:eastAsia="lt-LT"/>
        </w:rPr>
        <w:t>inventorizacijos tvarka</w:t>
      </w:r>
      <w:r w:rsidR="007650EA" w:rsidRPr="00701CD8">
        <w:rPr>
          <w:iCs/>
          <w:color w:val="000000"/>
          <w:sz w:val="24"/>
          <w:szCs w:val="24"/>
          <w:lang w:eastAsia="lt-LT"/>
        </w:rPr>
        <w:t xml:space="preserve"> būtų </w:t>
      </w:r>
      <w:r w:rsidR="007650EA" w:rsidRPr="00633BE1">
        <w:rPr>
          <w:iCs/>
          <w:color w:val="000000"/>
          <w:sz w:val="24"/>
          <w:szCs w:val="24"/>
          <w:lang w:eastAsia="lt-LT"/>
        </w:rPr>
        <w:t>privaloma</w:t>
      </w:r>
      <w:r w:rsidR="007650EA" w:rsidRPr="00701CD8">
        <w:rPr>
          <w:iCs/>
          <w:color w:val="000000"/>
          <w:sz w:val="24"/>
          <w:szCs w:val="24"/>
          <w:lang w:eastAsia="lt-LT"/>
        </w:rPr>
        <w:t xml:space="preserve"> tik </w:t>
      </w:r>
      <w:r w:rsidR="008A0693" w:rsidRPr="00701CD8">
        <w:rPr>
          <w:iCs/>
          <w:color w:val="000000"/>
          <w:sz w:val="24"/>
          <w:szCs w:val="24"/>
          <w:lang w:eastAsia="lt-LT"/>
        </w:rPr>
        <w:t xml:space="preserve">VSS </w:t>
      </w:r>
      <w:r w:rsidR="007650EA" w:rsidRPr="00633BE1">
        <w:rPr>
          <w:iCs/>
          <w:color w:val="000000"/>
          <w:sz w:val="24"/>
          <w:szCs w:val="24"/>
          <w:lang w:eastAsia="lt-LT"/>
        </w:rPr>
        <w:t xml:space="preserve">(įstatymo projekto 15 straipsnis). </w:t>
      </w:r>
      <w:r w:rsidR="004A70F1" w:rsidRPr="00633BE1">
        <w:rPr>
          <w:iCs/>
          <w:color w:val="000000"/>
          <w:sz w:val="24"/>
          <w:szCs w:val="24"/>
          <w:lang w:eastAsia="lt-LT"/>
        </w:rPr>
        <w:t>A</w:t>
      </w:r>
      <w:r w:rsidR="00424CB3" w:rsidRPr="00633BE1">
        <w:rPr>
          <w:iCs/>
          <w:color w:val="000000"/>
          <w:sz w:val="24"/>
          <w:szCs w:val="24"/>
          <w:lang w:eastAsia="lt-LT"/>
        </w:rPr>
        <w:t>tsižvelgiant į tai, kad praktikoje taikomi įvairūs inventorizacijos organizavimo (inventorizaciją atl</w:t>
      </w:r>
      <w:r w:rsidR="00BB7A04" w:rsidRPr="00633BE1">
        <w:rPr>
          <w:iCs/>
          <w:color w:val="000000"/>
          <w:sz w:val="24"/>
          <w:szCs w:val="24"/>
          <w:lang w:eastAsia="lt-LT"/>
        </w:rPr>
        <w:t>ieka pats subjekta</w:t>
      </w:r>
      <w:r w:rsidR="00424CB3" w:rsidRPr="00F10564">
        <w:rPr>
          <w:iCs/>
          <w:color w:val="000000"/>
          <w:sz w:val="24"/>
          <w:szCs w:val="24"/>
          <w:lang w:eastAsia="lt-LT"/>
        </w:rPr>
        <w:t xml:space="preserve">s, samdo kitą subjektą, kad atliktų inventorizaciją) būdai, periodiškumas, </w:t>
      </w:r>
      <w:r w:rsidR="004A70F1" w:rsidRPr="00F10564">
        <w:rPr>
          <w:iCs/>
          <w:color w:val="000000"/>
          <w:sz w:val="24"/>
          <w:szCs w:val="24"/>
          <w:lang w:eastAsia="lt-LT"/>
        </w:rPr>
        <w:t xml:space="preserve">taip pat </w:t>
      </w:r>
      <w:r w:rsidR="00BB7A04" w:rsidRPr="005C22F8">
        <w:rPr>
          <w:iCs/>
          <w:color w:val="000000"/>
          <w:sz w:val="24"/>
          <w:szCs w:val="24"/>
          <w:lang w:eastAsia="lt-LT"/>
        </w:rPr>
        <w:t>priklausomai nuo to, kas tvarko subjekto ap</w:t>
      </w:r>
      <w:r w:rsidR="00B127BE" w:rsidRPr="005C22F8">
        <w:rPr>
          <w:iCs/>
          <w:color w:val="000000"/>
          <w:sz w:val="24"/>
          <w:szCs w:val="24"/>
          <w:lang w:eastAsia="lt-LT"/>
        </w:rPr>
        <w:t>s</w:t>
      </w:r>
      <w:r w:rsidR="00BB7A04" w:rsidRPr="005C22F8">
        <w:rPr>
          <w:iCs/>
          <w:color w:val="000000"/>
          <w:sz w:val="24"/>
          <w:szCs w:val="24"/>
          <w:lang w:eastAsia="lt-LT"/>
        </w:rPr>
        <w:t xml:space="preserve">kaitą (jo darbuotojai </w:t>
      </w:r>
      <w:r w:rsidR="00BB7A04" w:rsidRPr="0010618C">
        <w:rPr>
          <w:iCs/>
          <w:color w:val="000000"/>
          <w:sz w:val="24"/>
          <w:szCs w:val="24"/>
          <w:lang w:eastAsia="lt-LT"/>
        </w:rPr>
        <w:t>ar kitas subjektas)</w:t>
      </w:r>
      <w:r w:rsidR="00B127BE" w:rsidRPr="0010618C">
        <w:rPr>
          <w:iCs/>
          <w:color w:val="000000"/>
          <w:sz w:val="24"/>
          <w:szCs w:val="24"/>
          <w:lang w:eastAsia="lt-LT"/>
        </w:rPr>
        <w:t>,</w:t>
      </w:r>
      <w:r w:rsidR="004A70F1" w:rsidRPr="0010618C">
        <w:rPr>
          <w:iCs/>
          <w:color w:val="000000"/>
          <w:sz w:val="24"/>
          <w:szCs w:val="24"/>
          <w:lang w:eastAsia="lt-LT"/>
        </w:rPr>
        <w:t xml:space="preserve"> inventorizacijos atlikimas </w:t>
      </w:r>
      <w:r w:rsidR="004A70F1" w:rsidRPr="00945EF0">
        <w:rPr>
          <w:iCs/>
          <w:color w:val="000000"/>
          <w:sz w:val="24"/>
          <w:szCs w:val="24"/>
          <w:lang w:eastAsia="lt-LT"/>
        </w:rPr>
        <w:t>skir</w:t>
      </w:r>
      <w:r w:rsidR="00301BD7" w:rsidRPr="00151C6C">
        <w:rPr>
          <w:iCs/>
          <w:color w:val="000000"/>
          <w:sz w:val="24"/>
          <w:szCs w:val="24"/>
          <w:lang w:eastAsia="lt-LT"/>
        </w:rPr>
        <w:t>iasi</w:t>
      </w:r>
      <w:r w:rsidR="00BB7A04" w:rsidRPr="00417022">
        <w:rPr>
          <w:iCs/>
          <w:color w:val="000000"/>
          <w:sz w:val="24"/>
          <w:szCs w:val="24"/>
          <w:lang w:eastAsia="lt-LT"/>
        </w:rPr>
        <w:t>.</w:t>
      </w:r>
      <w:r w:rsidR="00F36C5D" w:rsidRPr="00EE33B9">
        <w:rPr>
          <w:iCs/>
          <w:color w:val="000000"/>
          <w:sz w:val="24"/>
          <w:szCs w:val="24"/>
          <w:lang w:eastAsia="lt-LT"/>
        </w:rPr>
        <w:t xml:space="preserve"> Todėl kitiems nei VSS subjektams </w:t>
      </w:r>
      <w:r w:rsidR="00F36C5D" w:rsidRPr="00701CD8">
        <w:rPr>
          <w:iCs/>
          <w:color w:val="000000"/>
          <w:sz w:val="24"/>
          <w:szCs w:val="24"/>
          <w:lang w:eastAsia="lt-LT"/>
        </w:rPr>
        <w:t xml:space="preserve">nustatyta inventorizacijos tvarka būtų </w:t>
      </w:r>
      <w:r w:rsidR="00F36C5D" w:rsidRPr="00633BE1">
        <w:rPr>
          <w:iCs/>
          <w:color w:val="000000"/>
          <w:sz w:val="24"/>
          <w:szCs w:val="24"/>
          <w:lang w:eastAsia="lt-LT"/>
        </w:rPr>
        <w:t>rekomenduotina, inventorizacijos atlikimo tvarkos nusistatymą paliekant patiems subjektams atsižvelgiant į jų veiklos specifiką.</w:t>
      </w:r>
    </w:p>
    <w:p w:rsidR="001F4000" w:rsidRPr="00625E92" w:rsidRDefault="00633BE1" w:rsidP="001F4000">
      <w:pPr>
        <w:spacing w:after="120" w:line="240" w:lineRule="atLeast"/>
        <w:ind w:firstLine="709"/>
        <w:jc w:val="both"/>
        <w:rPr>
          <w:sz w:val="24"/>
          <w:szCs w:val="24"/>
        </w:rPr>
      </w:pPr>
      <w:r>
        <w:rPr>
          <w:iCs/>
          <w:color w:val="000000"/>
          <w:sz w:val="24"/>
          <w:szCs w:val="24"/>
          <w:lang w:eastAsia="lt-LT"/>
        </w:rPr>
        <w:t xml:space="preserve">Kiekviename subjekte yra nustatytos tam tikros vidaus kontrolės priemonės, priklausomai nuo </w:t>
      </w:r>
      <w:r w:rsidR="009B5850">
        <w:rPr>
          <w:iCs/>
          <w:color w:val="000000"/>
          <w:sz w:val="24"/>
          <w:szCs w:val="24"/>
          <w:lang w:eastAsia="lt-LT"/>
        </w:rPr>
        <w:t xml:space="preserve">subjekto </w:t>
      </w:r>
      <w:r>
        <w:rPr>
          <w:iCs/>
          <w:color w:val="000000"/>
          <w:sz w:val="24"/>
          <w:szCs w:val="24"/>
          <w:lang w:eastAsia="lt-LT"/>
        </w:rPr>
        <w:t xml:space="preserve">vykdomos veiklos ir procesų sudėtingumo. Siekiant užtikrinti tinkamą apskaitos organizavimą, </w:t>
      </w:r>
      <w:r w:rsidR="00072A0F">
        <w:rPr>
          <w:iCs/>
          <w:color w:val="000000"/>
          <w:sz w:val="24"/>
          <w:szCs w:val="24"/>
          <w:lang w:eastAsia="lt-LT"/>
        </w:rPr>
        <w:t>į</w:t>
      </w:r>
      <w:r w:rsidR="007D0715" w:rsidRPr="00633BE1">
        <w:rPr>
          <w:iCs/>
          <w:color w:val="000000"/>
          <w:sz w:val="24"/>
          <w:szCs w:val="24"/>
          <w:lang w:eastAsia="lt-LT"/>
        </w:rPr>
        <w:t>statymo projektu</w:t>
      </w:r>
      <w:r w:rsidR="00DB2904" w:rsidRPr="00633BE1">
        <w:rPr>
          <w:iCs/>
          <w:color w:val="000000"/>
          <w:sz w:val="24"/>
          <w:szCs w:val="24"/>
          <w:lang w:eastAsia="lt-LT"/>
        </w:rPr>
        <w:t xml:space="preserve"> </w:t>
      </w:r>
      <w:r w:rsidR="007D0715" w:rsidRPr="00633BE1">
        <w:rPr>
          <w:iCs/>
          <w:color w:val="000000"/>
          <w:sz w:val="24"/>
          <w:szCs w:val="24"/>
          <w:lang w:eastAsia="lt-LT"/>
        </w:rPr>
        <w:t xml:space="preserve">apibrėžiama </w:t>
      </w:r>
      <w:r>
        <w:rPr>
          <w:iCs/>
          <w:color w:val="000000"/>
          <w:sz w:val="24"/>
          <w:szCs w:val="24"/>
          <w:lang w:eastAsia="lt-LT"/>
        </w:rPr>
        <w:t xml:space="preserve">su apskaitos organizavimu susijusi </w:t>
      </w:r>
      <w:r w:rsidR="007D0715" w:rsidRPr="00633BE1">
        <w:rPr>
          <w:iCs/>
          <w:color w:val="000000"/>
          <w:sz w:val="24"/>
          <w:szCs w:val="24"/>
          <w:lang w:eastAsia="lt-LT"/>
        </w:rPr>
        <w:t>vidaus kontrolė</w:t>
      </w:r>
      <w:r w:rsidR="009B5850">
        <w:rPr>
          <w:iCs/>
          <w:color w:val="000000"/>
          <w:sz w:val="24"/>
          <w:szCs w:val="24"/>
          <w:lang w:eastAsia="lt-LT"/>
        </w:rPr>
        <w:t xml:space="preserve"> kaip ypač svarbi veikla</w:t>
      </w:r>
      <w:r w:rsidR="0053037E" w:rsidRPr="00633BE1">
        <w:rPr>
          <w:iCs/>
          <w:color w:val="000000"/>
          <w:sz w:val="24"/>
          <w:szCs w:val="24"/>
          <w:lang w:eastAsia="lt-LT"/>
        </w:rPr>
        <w:t xml:space="preserve">. </w:t>
      </w:r>
      <w:r w:rsidR="00DB2904" w:rsidRPr="00633BE1">
        <w:rPr>
          <w:iCs/>
          <w:color w:val="000000"/>
          <w:sz w:val="24"/>
          <w:szCs w:val="24"/>
          <w:lang w:eastAsia="lt-LT"/>
        </w:rPr>
        <w:t>Tai</w:t>
      </w:r>
      <w:r w:rsidR="007D0715" w:rsidRPr="00633BE1">
        <w:rPr>
          <w:iCs/>
          <w:color w:val="000000"/>
          <w:sz w:val="24"/>
          <w:szCs w:val="24"/>
          <w:lang w:eastAsia="lt-LT"/>
        </w:rPr>
        <w:t xml:space="preserve"> </w:t>
      </w:r>
      <w:r w:rsidR="00625E92">
        <w:rPr>
          <w:iCs/>
          <w:color w:val="000000"/>
          <w:sz w:val="24"/>
          <w:szCs w:val="24"/>
          <w:lang w:eastAsia="lt-LT"/>
        </w:rPr>
        <w:t xml:space="preserve">visuma </w:t>
      </w:r>
      <w:r w:rsidR="007D0715" w:rsidRPr="00633BE1">
        <w:rPr>
          <w:iCs/>
          <w:color w:val="000000"/>
          <w:sz w:val="24"/>
          <w:szCs w:val="24"/>
          <w:lang w:eastAsia="lt-LT"/>
        </w:rPr>
        <w:t>subjekto nusistatytų</w:t>
      </w:r>
      <w:r w:rsidR="00625E92">
        <w:rPr>
          <w:iCs/>
          <w:color w:val="000000"/>
          <w:sz w:val="24"/>
          <w:szCs w:val="24"/>
          <w:lang w:eastAsia="lt-LT"/>
        </w:rPr>
        <w:t xml:space="preserve"> </w:t>
      </w:r>
      <w:r w:rsidR="00625E92" w:rsidRPr="00625E92">
        <w:rPr>
          <w:rFonts w:eastAsiaTheme="minorHAnsi"/>
          <w:color w:val="000000"/>
          <w:sz w:val="24"/>
          <w:szCs w:val="24"/>
        </w:rPr>
        <w:t>kontrolės priemonių, kuriomis užtikrinamas bent šių apskaitai keliamų reikalavimų laikymasis</w:t>
      </w:r>
      <w:r w:rsidR="001F4000" w:rsidRPr="00625E92">
        <w:rPr>
          <w:sz w:val="24"/>
          <w:szCs w:val="24"/>
        </w:rPr>
        <w:t>:</w:t>
      </w:r>
    </w:p>
    <w:p w:rsidR="001F4000" w:rsidRPr="001F4000" w:rsidRDefault="001F4000" w:rsidP="001F4000">
      <w:pPr>
        <w:spacing w:after="120" w:line="240" w:lineRule="atLeast"/>
        <w:ind w:firstLine="709"/>
        <w:jc w:val="both"/>
        <w:rPr>
          <w:sz w:val="24"/>
          <w:szCs w:val="24"/>
        </w:rPr>
      </w:pPr>
      <w:r w:rsidRPr="001F4000">
        <w:rPr>
          <w:sz w:val="24"/>
          <w:szCs w:val="24"/>
          <w:lang w:val="fr-FR"/>
        </w:rPr>
        <w:t>1) laiku ir teisingai surašy</w:t>
      </w:r>
      <w:r w:rsidR="001F4248">
        <w:rPr>
          <w:sz w:val="24"/>
          <w:szCs w:val="24"/>
          <w:lang w:val="fr-FR"/>
        </w:rPr>
        <w:t>t</w:t>
      </w:r>
      <w:r w:rsidRPr="001F4000">
        <w:rPr>
          <w:sz w:val="24"/>
          <w:szCs w:val="24"/>
          <w:lang w:val="fr-FR"/>
        </w:rPr>
        <w:t xml:space="preserve">i </w:t>
      </w:r>
      <w:r w:rsidRPr="001F4000">
        <w:rPr>
          <w:sz w:val="24"/>
          <w:szCs w:val="24"/>
        </w:rPr>
        <w:t>apskaitos dokumentus;</w:t>
      </w:r>
    </w:p>
    <w:p w:rsidR="001F4000" w:rsidRPr="001F4000" w:rsidRDefault="001F4000" w:rsidP="001F4000">
      <w:pPr>
        <w:spacing w:after="120" w:line="240" w:lineRule="atLeast"/>
        <w:ind w:firstLine="709"/>
        <w:jc w:val="both"/>
        <w:rPr>
          <w:sz w:val="24"/>
          <w:szCs w:val="24"/>
        </w:rPr>
      </w:pPr>
      <w:r w:rsidRPr="001F4000">
        <w:rPr>
          <w:sz w:val="24"/>
          <w:szCs w:val="24"/>
        </w:rPr>
        <w:t>2) laiku ir teisingai užregistruoti ūkines operacijas;</w:t>
      </w:r>
    </w:p>
    <w:p w:rsidR="001F4000" w:rsidRPr="001F4000" w:rsidRDefault="001F4000" w:rsidP="001F4000">
      <w:pPr>
        <w:spacing w:after="120" w:line="240" w:lineRule="atLeast"/>
        <w:ind w:firstLine="709"/>
        <w:jc w:val="both"/>
        <w:rPr>
          <w:sz w:val="24"/>
          <w:szCs w:val="24"/>
        </w:rPr>
      </w:pPr>
      <w:r w:rsidRPr="001F4000">
        <w:rPr>
          <w:sz w:val="24"/>
          <w:szCs w:val="24"/>
        </w:rPr>
        <w:t xml:space="preserve">3) apsaugoti prieigas prie apskaitos </w:t>
      </w:r>
      <w:r w:rsidR="009B5850">
        <w:rPr>
          <w:sz w:val="24"/>
          <w:szCs w:val="24"/>
        </w:rPr>
        <w:t xml:space="preserve">IS </w:t>
      </w:r>
      <w:r w:rsidRPr="001F4000">
        <w:rPr>
          <w:sz w:val="24"/>
          <w:szCs w:val="24"/>
        </w:rPr>
        <w:t>ir apskaitos registrų;</w:t>
      </w:r>
    </w:p>
    <w:p w:rsidR="001F4000" w:rsidRPr="001F4000" w:rsidRDefault="001F4000" w:rsidP="001F4000">
      <w:pPr>
        <w:spacing w:after="120" w:line="240" w:lineRule="atLeast"/>
        <w:ind w:firstLine="709"/>
        <w:jc w:val="both"/>
        <w:rPr>
          <w:sz w:val="24"/>
          <w:szCs w:val="24"/>
        </w:rPr>
      </w:pPr>
      <w:r w:rsidRPr="001F4000">
        <w:rPr>
          <w:sz w:val="24"/>
          <w:szCs w:val="24"/>
        </w:rPr>
        <w:t>4) faktiniais turto ir įsipareigojimų likučiais pagrįsti apskaitos registrų duomenis;</w:t>
      </w:r>
    </w:p>
    <w:p w:rsidR="001F4000" w:rsidRPr="001F4000" w:rsidRDefault="001F4000" w:rsidP="001F4000">
      <w:pPr>
        <w:spacing w:after="120" w:line="240" w:lineRule="atLeast"/>
        <w:ind w:firstLine="709"/>
        <w:jc w:val="both"/>
        <w:rPr>
          <w:sz w:val="24"/>
          <w:szCs w:val="24"/>
        </w:rPr>
      </w:pPr>
      <w:r w:rsidRPr="001F4000">
        <w:rPr>
          <w:sz w:val="24"/>
          <w:szCs w:val="24"/>
        </w:rPr>
        <w:t>5) saugoti apskaitos dokumentus ir apskaitos registrus, o juos praradus arba sugadinus – atkurti.</w:t>
      </w:r>
    </w:p>
    <w:p w:rsidR="00301BD7" w:rsidRPr="00633BE1" w:rsidRDefault="00F43F9C" w:rsidP="00633BE1">
      <w:pPr>
        <w:widowControl w:val="0"/>
        <w:suppressAutoHyphens/>
        <w:spacing w:after="120"/>
        <w:ind w:firstLine="720"/>
        <w:jc w:val="both"/>
        <w:rPr>
          <w:iCs/>
          <w:color w:val="000000"/>
          <w:sz w:val="24"/>
          <w:szCs w:val="24"/>
          <w:lang w:eastAsia="lt-LT"/>
        </w:rPr>
      </w:pPr>
      <w:r>
        <w:rPr>
          <w:iCs/>
          <w:color w:val="000000"/>
          <w:sz w:val="24"/>
          <w:szCs w:val="24"/>
          <w:lang w:eastAsia="lt-LT"/>
        </w:rPr>
        <w:t xml:space="preserve">Vidaus kontrolės priemonės taip pat turėtų </w:t>
      </w:r>
      <w:r w:rsidR="00EB7A07">
        <w:rPr>
          <w:iCs/>
          <w:color w:val="000000"/>
          <w:sz w:val="24"/>
          <w:szCs w:val="24"/>
          <w:lang w:eastAsia="lt-LT"/>
        </w:rPr>
        <w:t xml:space="preserve">apimti </w:t>
      </w:r>
      <w:r>
        <w:rPr>
          <w:iCs/>
          <w:color w:val="000000"/>
          <w:sz w:val="24"/>
          <w:szCs w:val="24"/>
          <w:lang w:eastAsia="lt-LT"/>
        </w:rPr>
        <w:t>tokius dalykus kaip apskaitos dokument</w:t>
      </w:r>
      <w:r w:rsidR="00502CCA">
        <w:rPr>
          <w:iCs/>
          <w:color w:val="000000"/>
          <w:sz w:val="24"/>
          <w:szCs w:val="24"/>
          <w:lang w:eastAsia="lt-LT"/>
        </w:rPr>
        <w:t>ų surašymo tvarką, asmenų, kurie turi teisę parengti ir (arba) pasirašyti apskaitos dokumentus</w:t>
      </w:r>
      <w:r w:rsidR="00EB7A07">
        <w:rPr>
          <w:iCs/>
          <w:color w:val="000000"/>
          <w:sz w:val="24"/>
          <w:szCs w:val="24"/>
          <w:lang w:eastAsia="lt-LT"/>
        </w:rPr>
        <w:t>,</w:t>
      </w:r>
      <w:r w:rsidR="00502CCA">
        <w:rPr>
          <w:iCs/>
          <w:color w:val="000000"/>
          <w:sz w:val="24"/>
          <w:szCs w:val="24"/>
          <w:lang w:eastAsia="lt-LT"/>
        </w:rPr>
        <w:t xml:space="preserve"> </w:t>
      </w:r>
      <w:r w:rsidR="00EB7A07">
        <w:rPr>
          <w:iCs/>
          <w:color w:val="000000"/>
          <w:sz w:val="24"/>
          <w:szCs w:val="24"/>
          <w:lang w:eastAsia="lt-LT"/>
        </w:rPr>
        <w:t xml:space="preserve">paskyrimo </w:t>
      </w:r>
      <w:r w:rsidR="00502CCA">
        <w:rPr>
          <w:iCs/>
          <w:color w:val="000000"/>
          <w:sz w:val="24"/>
          <w:szCs w:val="24"/>
          <w:lang w:eastAsia="lt-LT"/>
        </w:rPr>
        <w:t xml:space="preserve">tvarką ir kitas priemones. </w:t>
      </w:r>
      <w:r w:rsidR="00633BE1">
        <w:rPr>
          <w:iCs/>
          <w:color w:val="000000"/>
          <w:sz w:val="24"/>
          <w:szCs w:val="24"/>
          <w:lang w:eastAsia="lt-LT"/>
        </w:rPr>
        <w:t xml:space="preserve">Siūloma </w:t>
      </w:r>
      <w:r w:rsidR="009B5850">
        <w:rPr>
          <w:iCs/>
          <w:color w:val="000000"/>
          <w:sz w:val="24"/>
          <w:szCs w:val="24"/>
          <w:lang w:eastAsia="lt-LT"/>
        </w:rPr>
        <w:t xml:space="preserve">atsisakyti </w:t>
      </w:r>
      <w:r w:rsidR="00633BE1">
        <w:rPr>
          <w:iCs/>
          <w:color w:val="000000"/>
          <w:sz w:val="24"/>
          <w:szCs w:val="24"/>
          <w:lang w:eastAsia="lt-LT"/>
        </w:rPr>
        <w:t>šiuo metu privalom</w:t>
      </w:r>
      <w:r w:rsidR="009B5850">
        <w:rPr>
          <w:iCs/>
          <w:color w:val="000000"/>
          <w:sz w:val="24"/>
          <w:szCs w:val="24"/>
          <w:lang w:eastAsia="lt-LT"/>
        </w:rPr>
        <w:t>o</w:t>
      </w:r>
      <w:r w:rsidR="00633BE1">
        <w:rPr>
          <w:iCs/>
          <w:color w:val="000000"/>
          <w:sz w:val="24"/>
          <w:szCs w:val="24"/>
          <w:lang w:eastAsia="lt-LT"/>
        </w:rPr>
        <w:t xml:space="preserve">s </w:t>
      </w:r>
      <w:r w:rsidR="00A35CC1">
        <w:rPr>
          <w:iCs/>
          <w:color w:val="000000"/>
          <w:sz w:val="24"/>
          <w:szCs w:val="24"/>
          <w:lang w:eastAsia="lt-LT"/>
        </w:rPr>
        <w:t>visiems vienod</w:t>
      </w:r>
      <w:r w:rsidR="009B5850">
        <w:rPr>
          <w:iCs/>
          <w:color w:val="000000"/>
          <w:sz w:val="24"/>
          <w:szCs w:val="24"/>
          <w:lang w:eastAsia="lt-LT"/>
        </w:rPr>
        <w:t>o</w:t>
      </w:r>
      <w:r w:rsidR="00A35CC1">
        <w:rPr>
          <w:iCs/>
          <w:color w:val="000000"/>
          <w:sz w:val="24"/>
          <w:szCs w:val="24"/>
          <w:lang w:eastAsia="lt-LT"/>
        </w:rPr>
        <w:t>s teisės aktais nustatyt</w:t>
      </w:r>
      <w:r w:rsidR="009B5850">
        <w:rPr>
          <w:iCs/>
          <w:color w:val="000000"/>
          <w:sz w:val="24"/>
          <w:szCs w:val="24"/>
          <w:lang w:eastAsia="lt-LT"/>
        </w:rPr>
        <w:t>o</w:t>
      </w:r>
      <w:r w:rsidR="00A35CC1">
        <w:rPr>
          <w:iCs/>
          <w:color w:val="000000"/>
          <w:sz w:val="24"/>
          <w:szCs w:val="24"/>
          <w:lang w:eastAsia="lt-LT"/>
        </w:rPr>
        <w:t xml:space="preserve">s </w:t>
      </w:r>
      <w:r w:rsidR="00633BE1">
        <w:rPr>
          <w:iCs/>
          <w:color w:val="000000"/>
          <w:sz w:val="24"/>
          <w:szCs w:val="24"/>
          <w:lang w:eastAsia="lt-LT"/>
        </w:rPr>
        <w:t>tvark</w:t>
      </w:r>
      <w:r w:rsidR="009B5850">
        <w:rPr>
          <w:iCs/>
          <w:color w:val="000000"/>
          <w:sz w:val="24"/>
          <w:szCs w:val="24"/>
          <w:lang w:eastAsia="lt-LT"/>
        </w:rPr>
        <w:t>o</w:t>
      </w:r>
      <w:r w:rsidR="00633BE1">
        <w:rPr>
          <w:iCs/>
          <w:color w:val="000000"/>
          <w:sz w:val="24"/>
          <w:szCs w:val="24"/>
          <w:lang w:eastAsia="lt-LT"/>
        </w:rPr>
        <w:t>s</w:t>
      </w:r>
      <w:r w:rsidR="00B13382">
        <w:rPr>
          <w:iCs/>
          <w:color w:val="000000"/>
          <w:sz w:val="24"/>
          <w:szCs w:val="24"/>
          <w:lang w:eastAsia="lt-LT"/>
        </w:rPr>
        <w:t xml:space="preserve"> </w:t>
      </w:r>
      <w:r w:rsidR="00B13382" w:rsidRPr="00EC3963">
        <w:rPr>
          <w:iCs/>
          <w:color w:val="000000"/>
          <w:sz w:val="24"/>
          <w:szCs w:val="24"/>
          <w:lang w:eastAsia="lt-LT"/>
        </w:rPr>
        <w:t>(dėl inventorizacijos atlikimo, kasos darbo organizavimo, dingusių dokumentų atkūrimo)</w:t>
      </w:r>
      <w:r w:rsidR="00633BE1" w:rsidRPr="00EC3963">
        <w:rPr>
          <w:iCs/>
          <w:color w:val="000000"/>
          <w:sz w:val="24"/>
          <w:szCs w:val="24"/>
          <w:lang w:eastAsia="lt-LT"/>
        </w:rPr>
        <w:t>,</w:t>
      </w:r>
      <w:r w:rsidR="00633BE1">
        <w:rPr>
          <w:iCs/>
          <w:color w:val="000000"/>
          <w:sz w:val="24"/>
          <w:szCs w:val="24"/>
          <w:lang w:eastAsia="lt-LT"/>
        </w:rPr>
        <w:t xml:space="preserve"> paliekant subjektams </w:t>
      </w:r>
      <w:r w:rsidR="00A35CC1">
        <w:rPr>
          <w:iCs/>
          <w:color w:val="000000"/>
          <w:sz w:val="24"/>
          <w:szCs w:val="24"/>
          <w:lang w:eastAsia="lt-LT"/>
        </w:rPr>
        <w:t>galimybę</w:t>
      </w:r>
      <w:r w:rsidR="00633BE1">
        <w:rPr>
          <w:iCs/>
          <w:color w:val="000000"/>
          <w:sz w:val="24"/>
          <w:szCs w:val="24"/>
          <w:lang w:eastAsia="lt-LT"/>
        </w:rPr>
        <w:t xml:space="preserve"> patiems pasirinkti kontrolės priemones ir jų atlikimo tvarką</w:t>
      </w:r>
      <w:r w:rsidR="00A35CC1">
        <w:rPr>
          <w:iCs/>
          <w:color w:val="000000"/>
          <w:sz w:val="24"/>
          <w:szCs w:val="24"/>
          <w:lang w:eastAsia="lt-LT"/>
        </w:rPr>
        <w:t xml:space="preserve">. </w:t>
      </w:r>
      <w:r w:rsidR="005645E9" w:rsidRPr="00633BE1">
        <w:rPr>
          <w:iCs/>
          <w:color w:val="000000"/>
          <w:sz w:val="24"/>
          <w:szCs w:val="24"/>
          <w:lang w:eastAsia="lt-LT"/>
        </w:rPr>
        <w:t xml:space="preserve">Siekiant padėti </w:t>
      </w:r>
      <w:r w:rsidR="009B5850" w:rsidRPr="00633BE1">
        <w:rPr>
          <w:iCs/>
          <w:color w:val="000000"/>
          <w:sz w:val="24"/>
          <w:szCs w:val="24"/>
          <w:lang w:eastAsia="lt-LT"/>
        </w:rPr>
        <w:t xml:space="preserve">subjektams </w:t>
      </w:r>
      <w:r w:rsidR="005645E9" w:rsidRPr="00633BE1">
        <w:rPr>
          <w:iCs/>
          <w:color w:val="000000"/>
          <w:sz w:val="24"/>
          <w:szCs w:val="24"/>
          <w:lang w:eastAsia="lt-LT"/>
        </w:rPr>
        <w:t>nusistatyti efektyvią vidaus kontrolės sistemą</w:t>
      </w:r>
      <w:r w:rsidR="009B5850">
        <w:rPr>
          <w:iCs/>
          <w:color w:val="000000"/>
          <w:sz w:val="24"/>
          <w:szCs w:val="24"/>
          <w:lang w:eastAsia="lt-LT"/>
        </w:rPr>
        <w:t>,</w:t>
      </w:r>
      <w:r w:rsidR="005645E9" w:rsidRPr="00633BE1">
        <w:rPr>
          <w:iCs/>
          <w:color w:val="000000"/>
          <w:sz w:val="24"/>
          <w:szCs w:val="24"/>
          <w:lang w:eastAsia="lt-LT"/>
        </w:rPr>
        <w:t xml:space="preserve"> įstatymo projekto 12 straipsnio 6</w:t>
      </w:r>
      <w:r w:rsidR="00C404CB">
        <w:rPr>
          <w:iCs/>
          <w:color w:val="000000"/>
          <w:sz w:val="24"/>
          <w:szCs w:val="24"/>
          <w:lang w:eastAsia="lt-LT"/>
        </w:rPr>
        <w:t> </w:t>
      </w:r>
      <w:r w:rsidR="005645E9" w:rsidRPr="00633BE1">
        <w:rPr>
          <w:iCs/>
          <w:color w:val="000000"/>
          <w:sz w:val="24"/>
          <w:szCs w:val="24"/>
          <w:lang w:eastAsia="lt-LT"/>
        </w:rPr>
        <w:t xml:space="preserve">dalies </w:t>
      </w:r>
      <w:r w:rsidR="00EC3963">
        <w:rPr>
          <w:iCs/>
          <w:color w:val="000000"/>
          <w:sz w:val="24"/>
          <w:szCs w:val="24"/>
          <w:lang w:eastAsia="lt-LT"/>
        </w:rPr>
        <w:t>3</w:t>
      </w:r>
      <w:r w:rsidR="005645E9" w:rsidRPr="00633BE1">
        <w:rPr>
          <w:iCs/>
          <w:color w:val="000000"/>
          <w:sz w:val="24"/>
          <w:szCs w:val="24"/>
          <w:lang w:eastAsia="lt-LT"/>
        </w:rPr>
        <w:t xml:space="preserve"> punkt</w:t>
      </w:r>
      <w:r w:rsidR="00EC3963">
        <w:rPr>
          <w:iCs/>
          <w:color w:val="000000"/>
          <w:sz w:val="24"/>
          <w:szCs w:val="24"/>
          <w:lang w:eastAsia="lt-LT"/>
        </w:rPr>
        <w:t>e</w:t>
      </w:r>
      <w:r w:rsidR="005645E9" w:rsidRPr="00633BE1">
        <w:rPr>
          <w:iCs/>
          <w:color w:val="000000"/>
          <w:sz w:val="24"/>
          <w:szCs w:val="24"/>
          <w:lang w:eastAsia="lt-LT"/>
        </w:rPr>
        <w:t xml:space="preserve"> nustatyta, kad Vyriausybės įgaliota įstaiga parengs rekomendacijas subjektams dėl vidaus kontrolės organizavimo.</w:t>
      </w:r>
    </w:p>
    <w:p w:rsidR="00B4400E" w:rsidRPr="00701CD8" w:rsidRDefault="00B4400E" w:rsidP="00B30992">
      <w:pPr>
        <w:spacing w:after="120"/>
        <w:ind w:firstLine="720"/>
        <w:jc w:val="both"/>
        <w:rPr>
          <w:sz w:val="24"/>
          <w:szCs w:val="24"/>
        </w:rPr>
      </w:pPr>
    </w:p>
    <w:p w:rsidR="00B4400E" w:rsidRPr="00701CD8" w:rsidRDefault="00B4400E" w:rsidP="00B30992">
      <w:pPr>
        <w:spacing w:after="120"/>
        <w:ind w:right="96" w:firstLine="709"/>
        <w:jc w:val="both"/>
        <w:rPr>
          <w:i/>
          <w:sz w:val="24"/>
          <w:szCs w:val="24"/>
        </w:rPr>
      </w:pPr>
      <w:r w:rsidRPr="00701CD8">
        <w:rPr>
          <w:i/>
          <w:color w:val="000000"/>
          <w:sz w:val="24"/>
          <w:szCs w:val="24"/>
          <w:lang w:eastAsia="lt-LT"/>
        </w:rPr>
        <w:t>4.7. Supaprastinta apskaita</w:t>
      </w:r>
    </w:p>
    <w:p w:rsidR="005B0903" w:rsidRPr="00701CD8" w:rsidRDefault="00716DB0" w:rsidP="00B30992">
      <w:pPr>
        <w:spacing w:after="120"/>
        <w:ind w:firstLine="720"/>
        <w:jc w:val="both"/>
        <w:rPr>
          <w:bCs/>
          <w:iCs/>
          <w:color w:val="000000"/>
          <w:sz w:val="24"/>
          <w:szCs w:val="24"/>
          <w:lang w:eastAsia="lt-LT"/>
        </w:rPr>
      </w:pPr>
      <w:r w:rsidRPr="00701CD8">
        <w:rPr>
          <w:sz w:val="24"/>
          <w:szCs w:val="24"/>
        </w:rPr>
        <w:t xml:space="preserve">Įstatymo projekto </w:t>
      </w:r>
      <w:r w:rsidR="00315C38">
        <w:rPr>
          <w:sz w:val="24"/>
          <w:szCs w:val="24"/>
        </w:rPr>
        <w:t>4</w:t>
      </w:r>
      <w:r w:rsidRPr="00701CD8">
        <w:rPr>
          <w:sz w:val="24"/>
          <w:szCs w:val="24"/>
        </w:rPr>
        <w:t xml:space="preserve"> straipsnis</w:t>
      </w:r>
      <w:r w:rsidR="005D311A">
        <w:rPr>
          <w:sz w:val="24"/>
          <w:szCs w:val="24"/>
        </w:rPr>
        <w:t>,</w:t>
      </w:r>
      <w:r w:rsidR="0053037E">
        <w:rPr>
          <w:sz w:val="24"/>
          <w:szCs w:val="24"/>
        </w:rPr>
        <w:t xml:space="preserve"> reglamentuojantis supaprastintos apskaitos tvarkymo atvejus,</w:t>
      </w:r>
      <w:r w:rsidRPr="00701CD8">
        <w:rPr>
          <w:sz w:val="24"/>
          <w:szCs w:val="24"/>
        </w:rPr>
        <w:t xml:space="preserve"> papildytas nuostata, kad </w:t>
      </w:r>
      <w:r w:rsidR="005B0903" w:rsidRPr="00701CD8">
        <w:rPr>
          <w:sz w:val="24"/>
          <w:szCs w:val="24"/>
        </w:rPr>
        <w:t>religinės</w:t>
      </w:r>
      <w:r w:rsidR="00326161">
        <w:rPr>
          <w:sz w:val="24"/>
          <w:szCs w:val="24"/>
        </w:rPr>
        <w:t xml:space="preserve"> bendrijos</w:t>
      </w:r>
      <w:r w:rsidR="005B0903" w:rsidRPr="00701CD8">
        <w:rPr>
          <w:sz w:val="24"/>
          <w:szCs w:val="24"/>
        </w:rPr>
        <w:t xml:space="preserve">, </w:t>
      </w:r>
      <w:r w:rsidR="005B0903" w:rsidRPr="00701CD8">
        <w:rPr>
          <w:sz w:val="24"/>
          <w:szCs w:val="24"/>
          <w:lang w:eastAsia="lt-LT"/>
        </w:rPr>
        <w:t>kurių pajamos iš ūkinės komercinės veiklos per praėjusius finansin</w:t>
      </w:r>
      <w:r w:rsidRPr="00701CD8">
        <w:rPr>
          <w:sz w:val="24"/>
          <w:szCs w:val="24"/>
          <w:lang w:eastAsia="lt-LT"/>
        </w:rPr>
        <w:t>ius metus neviršijo 15 000 eurų, ap</w:t>
      </w:r>
      <w:r w:rsidR="00B127BE">
        <w:rPr>
          <w:sz w:val="24"/>
          <w:szCs w:val="24"/>
          <w:lang w:eastAsia="lt-LT"/>
        </w:rPr>
        <w:t>s</w:t>
      </w:r>
      <w:r w:rsidRPr="00701CD8">
        <w:rPr>
          <w:sz w:val="24"/>
          <w:szCs w:val="24"/>
          <w:lang w:eastAsia="lt-LT"/>
        </w:rPr>
        <w:t xml:space="preserve">kaitą gali tvarkyti </w:t>
      </w:r>
      <w:r w:rsidR="00CD2BFF" w:rsidRPr="00701CD8">
        <w:rPr>
          <w:sz w:val="24"/>
          <w:szCs w:val="24"/>
          <w:lang w:eastAsia="lt-LT"/>
        </w:rPr>
        <w:t xml:space="preserve">darydamos </w:t>
      </w:r>
      <w:r w:rsidRPr="00701CD8">
        <w:rPr>
          <w:sz w:val="24"/>
          <w:szCs w:val="24"/>
          <w:lang w:eastAsia="lt-LT"/>
        </w:rPr>
        <w:t>paprast</w:t>
      </w:r>
      <w:r w:rsidR="00CD2BFF" w:rsidRPr="00701CD8">
        <w:rPr>
          <w:sz w:val="24"/>
          <w:szCs w:val="24"/>
          <w:lang w:eastAsia="lt-LT"/>
        </w:rPr>
        <w:t>ąjį</w:t>
      </w:r>
      <w:r w:rsidRPr="00701CD8">
        <w:rPr>
          <w:sz w:val="24"/>
          <w:szCs w:val="24"/>
          <w:lang w:eastAsia="lt-LT"/>
        </w:rPr>
        <w:t xml:space="preserve"> įraš</w:t>
      </w:r>
      <w:r w:rsidR="00CD2BFF" w:rsidRPr="00701CD8">
        <w:rPr>
          <w:sz w:val="24"/>
          <w:szCs w:val="24"/>
          <w:lang w:eastAsia="lt-LT"/>
        </w:rPr>
        <w:t>ą</w:t>
      </w:r>
      <w:r w:rsidRPr="00701CD8">
        <w:rPr>
          <w:sz w:val="24"/>
          <w:szCs w:val="24"/>
          <w:lang w:eastAsia="lt-LT"/>
        </w:rPr>
        <w:t>. Supaprastint</w:t>
      </w:r>
      <w:r w:rsidR="00CD2BFF" w:rsidRPr="00701CD8">
        <w:rPr>
          <w:sz w:val="24"/>
          <w:szCs w:val="24"/>
          <w:lang w:eastAsia="lt-LT"/>
        </w:rPr>
        <w:t>ą</w:t>
      </w:r>
      <w:r w:rsidRPr="00701CD8">
        <w:rPr>
          <w:sz w:val="24"/>
          <w:szCs w:val="24"/>
          <w:lang w:eastAsia="lt-LT"/>
        </w:rPr>
        <w:t xml:space="preserve"> apskaitą religinės </w:t>
      </w:r>
      <w:r w:rsidR="00326161">
        <w:rPr>
          <w:sz w:val="24"/>
          <w:szCs w:val="24"/>
          <w:lang w:eastAsia="lt-LT"/>
        </w:rPr>
        <w:t xml:space="preserve">bendrijos </w:t>
      </w:r>
      <w:r w:rsidRPr="00701CD8">
        <w:rPr>
          <w:sz w:val="24"/>
          <w:szCs w:val="24"/>
          <w:lang w:eastAsia="lt-LT"/>
        </w:rPr>
        <w:t xml:space="preserve">galės tvarkyti vadovaudamosi </w:t>
      </w:r>
      <w:r w:rsidRPr="00701CD8">
        <w:rPr>
          <w:sz w:val="24"/>
          <w:szCs w:val="24"/>
        </w:rPr>
        <w:t>arba</w:t>
      </w:r>
      <w:r w:rsidR="00424CB3" w:rsidRPr="00701CD8">
        <w:rPr>
          <w:sz w:val="24"/>
          <w:szCs w:val="24"/>
        </w:rPr>
        <w:t xml:space="preserve"> </w:t>
      </w:r>
      <w:r w:rsidR="00B4400E" w:rsidRPr="00701CD8">
        <w:rPr>
          <w:sz w:val="24"/>
          <w:szCs w:val="24"/>
        </w:rPr>
        <w:t>LFAS</w:t>
      </w:r>
      <w:r w:rsidRPr="00701CD8">
        <w:rPr>
          <w:sz w:val="24"/>
          <w:szCs w:val="24"/>
        </w:rPr>
        <w:t>, skirtu pelno nesiekiančių subjektų apskaitos tvarkymui</w:t>
      </w:r>
      <w:r w:rsidR="00BB7A04" w:rsidRPr="00701CD8">
        <w:rPr>
          <w:sz w:val="24"/>
          <w:szCs w:val="24"/>
        </w:rPr>
        <w:t>,</w:t>
      </w:r>
      <w:r w:rsidRPr="00701CD8">
        <w:rPr>
          <w:sz w:val="24"/>
          <w:szCs w:val="24"/>
        </w:rPr>
        <w:t xml:space="preserve"> arba savo vidaus tvarkomis.</w:t>
      </w:r>
    </w:p>
    <w:p w:rsidR="007650EA" w:rsidRPr="00701CD8" w:rsidRDefault="007650EA" w:rsidP="00B30992">
      <w:pPr>
        <w:spacing w:after="120"/>
        <w:ind w:firstLine="720"/>
        <w:jc w:val="both"/>
        <w:rPr>
          <w:bCs/>
          <w:iCs/>
          <w:color w:val="000000"/>
          <w:sz w:val="24"/>
          <w:szCs w:val="24"/>
          <w:lang w:eastAsia="lt-LT"/>
        </w:rPr>
      </w:pPr>
    </w:p>
    <w:p w:rsidR="007650EA" w:rsidRPr="00701CD8" w:rsidRDefault="007650EA" w:rsidP="00B30992">
      <w:pPr>
        <w:spacing w:after="120"/>
        <w:ind w:right="96" w:firstLine="709"/>
        <w:jc w:val="both"/>
        <w:rPr>
          <w:bCs/>
          <w:iCs/>
          <w:color w:val="000000"/>
          <w:sz w:val="24"/>
          <w:szCs w:val="24"/>
          <w:lang w:eastAsia="lt-LT"/>
        </w:rPr>
      </w:pPr>
      <w:r w:rsidRPr="00701CD8">
        <w:rPr>
          <w:i/>
          <w:color w:val="000000"/>
          <w:sz w:val="24"/>
          <w:szCs w:val="24"/>
          <w:lang w:eastAsia="lt-LT"/>
        </w:rPr>
        <w:t>4.</w:t>
      </w:r>
      <w:r w:rsidR="00B4400E" w:rsidRPr="00701CD8">
        <w:rPr>
          <w:i/>
          <w:color w:val="000000"/>
          <w:sz w:val="24"/>
          <w:szCs w:val="24"/>
          <w:lang w:eastAsia="lt-LT"/>
        </w:rPr>
        <w:t>8</w:t>
      </w:r>
      <w:r w:rsidRPr="00701CD8">
        <w:rPr>
          <w:i/>
          <w:color w:val="000000"/>
          <w:sz w:val="24"/>
          <w:szCs w:val="24"/>
          <w:lang w:eastAsia="lt-LT"/>
        </w:rPr>
        <w:t>. Apskaitą tvarkantys asmenys</w:t>
      </w:r>
    </w:p>
    <w:p w:rsidR="007650EA" w:rsidRPr="00701CD8" w:rsidRDefault="00F10564" w:rsidP="00B30992">
      <w:pPr>
        <w:spacing w:after="120"/>
        <w:ind w:left="35" w:firstLine="674"/>
        <w:jc w:val="both"/>
        <w:rPr>
          <w:color w:val="000000"/>
          <w:sz w:val="24"/>
          <w:szCs w:val="24"/>
        </w:rPr>
      </w:pPr>
      <w:r>
        <w:rPr>
          <w:color w:val="000000"/>
          <w:sz w:val="24"/>
          <w:szCs w:val="24"/>
        </w:rPr>
        <w:t>Lietuvos p</w:t>
      </w:r>
      <w:r w:rsidR="007650EA" w:rsidRPr="00701CD8">
        <w:rPr>
          <w:color w:val="000000"/>
          <w:sz w:val="24"/>
          <w:szCs w:val="24"/>
        </w:rPr>
        <w:t>rofesijų klasifikatoriuje</w:t>
      </w:r>
      <w:r>
        <w:rPr>
          <w:rStyle w:val="Puslapioinaosnuoroda"/>
          <w:color w:val="000000"/>
          <w:sz w:val="24"/>
          <w:szCs w:val="24"/>
        </w:rPr>
        <w:footnoteReference w:id="11"/>
      </w:r>
      <w:r w:rsidR="007650EA" w:rsidRPr="00701CD8">
        <w:rPr>
          <w:color w:val="000000"/>
          <w:sz w:val="24"/>
          <w:szCs w:val="24"/>
        </w:rPr>
        <w:t xml:space="preserve"> </w:t>
      </w:r>
      <w:r w:rsidR="009220A6" w:rsidRPr="00701CD8">
        <w:rPr>
          <w:color w:val="000000"/>
          <w:sz w:val="24"/>
          <w:szCs w:val="24"/>
        </w:rPr>
        <w:t xml:space="preserve">su apskaita susiję specialistai </w:t>
      </w:r>
      <w:r w:rsidR="008F21C9" w:rsidRPr="00701CD8">
        <w:rPr>
          <w:color w:val="000000"/>
          <w:sz w:val="24"/>
          <w:szCs w:val="24"/>
        </w:rPr>
        <w:t xml:space="preserve">skirstomi </w:t>
      </w:r>
      <w:r w:rsidR="007650EA" w:rsidRPr="00701CD8">
        <w:rPr>
          <w:color w:val="000000"/>
          <w:sz w:val="24"/>
          <w:szCs w:val="24"/>
        </w:rPr>
        <w:t xml:space="preserve">net </w:t>
      </w:r>
      <w:r w:rsidR="006F1407" w:rsidRPr="00701CD8">
        <w:rPr>
          <w:color w:val="000000"/>
          <w:sz w:val="24"/>
          <w:szCs w:val="24"/>
        </w:rPr>
        <w:t xml:space="preserve">į </w:t>
      </w:r>
      <w:r w:rsidR="007650EA" w:rsidRPr="00701CD8">
        <w:rPr>
          <w:color w:val="000000"/>
          <w:sz w:val="24"/>
          <w:szCs w:val="24"/>
        </w:rPr>
        <w:t>4 </w:t>
      </w:r>
      <w:r w:rsidR="006F1407" w:rsidRPr="00701CD8">
        <w:rPr>
          <w:color w:val="000000"/>
          <w:sz w:val="24"/>
          <w:szCs w:val="24"/>
        </w:rPr>
        <w:t>k</w:t>
      </w:r>
      <w:r w:rsidR="007650EA" w:rsidRPr="00701CD8">
        <w:rPr>
          <w:color w:val="000000"/>
          <w:sz w:val="24"/>
          <w:szCs w:val="24"/>
        </w:rPr>
        <w:t>ategorij</w:t>
      </w:r>
      <w:r w:rsidR="008F21C9" w:rsidRPr="00701CD8">
        <w:rPr>
          <w:color w:val="000000"/>
          <w:sz w:val="24"/>
          <w:szCs w:val="24"/>
        </w:rPr>
        <w:t>a</w:t>
      </w:r>
      <w:r w:rsidR="007650EA" w:rsidRPr="00701CD8">
        <w:rPr>
          <w:color w:val="000000"/>
          <w:sz w:val="24"/>
          <w:szCs w:val="24"/>
        </w:rPr>
        <w:t xml:space="preserve">s pagal </w:t>
      </w:r>
      <w:r w:rsidR="00CD2BFF" w:rsidRPr="00701CD8">
        <w:rPr>
          <w:color w:val="000000"/>
          <w:sz w:val="24"/>
          <w:szCs w:val="24"/>
        </w:rPr>
        <w:t xml:space="preserve">atliekamų </w:t>
      </w:r>
      <w:r w:rsidR="007650EA" w:rsidRPr="00701CD8">
        <w:rPr>
          <w:color w:val="000000"/>
          <w:sz w:val="24"/>
          <w:szCs w:val="24"/>
        </w:rPr>
        <w:t>funkcijų sudėtingumo lygį:</w:t>
      </w:r>
    </w:p>
    <w:p w:rsidR="006F1407" w:rsidRPr="00701CD8" w:rsidRDefault="007650EA" w:rsidP="00B30992">
      <w:pPr>
        <w:pStyle w:val="Sraopastraipa"/>
        <w:numPr>
          <w:ilvl w:val="0"/>
          <w:numId w:val="27"/>
        </w:numPr>
        <w:tabs>
          <w:tab w:val="left" w:pos="993"/>
        </w:tabs>
        <w:spacing w:after="120"/>
        <w:ind w:left="0" w:firstLine="709"/>
        <w:contextualSpacing w:val="0"/>
        <w:jc w:val="both"/>
        <w:rPr>
          <w:b/>
          <w:lang w:val="lt-LT"/>
        </w:rPr>
      </w:pPr>
      <w:r w:rsidRPr="00701CD8">
        <w:rPr>
          <w:lang w:val="lt-LT"/>
        </w:rPr>
        <w:t>finansų</w:t>
      </w:r>
      <w:r w:rsidRPr="00701CD8">
        <w:rPr>
          <w:color w:val="000000"/>
          <w:lang w:val="lt-LT"/>
        </w:rPr>
        <w:t xml:space="preserve"> srities vadovų kategorij</w:t>
      </w:r>
      <w:r w:rsidR="008F21C9" w:rsidRPr="00701CD8">
        <w:rPr>
          <w:color w:val="000000"/>
          <w:lang w:val="lt-LT"/>
        </w:rPr>
        <w:t>ą</w:t>
      </w:r>
      <w:r w:rsidRPr="00701CD8">
        <w:rPr>
          <w:color w:val="000000"/>
          <w:lang w:val="lt-LT"/>
        </w:rPr>
        <w:t xml:space="preserve"> (1211), </w:t>
      </w:r>
      <w:r w:rsidR="008F21C9" w:rsidRPr="00701CD8">
        <w:rPr>
          <w:color w:val="000000"/>
          <w:lang w:val="lt-LT"/>
        </w:rPr>
        <w:t xml:space="preserve">kuriai priskiriamas </w:t>
      </w:r>
      <w:r w:rsidRPr="00701CD8">
        <w:rPr>
          <w:color w:val="000000"/>
          <w:lang w:val="lt-LT"/>
        </w:rPr>
        <w:t>finansų direktorius, apskaitos padalinio vadovas, vyriausiasis finansininkas ir kitos;</w:t>
      </w:r>
    </w:p>
    <w:p w:rsidR="007650EA" w:rsidRPr="00701CD8" w:rsidRDefault="005F3F56" w:rsidP="00B30992">
      <w:pPr>
        <w:pStyle w:val="Sraopastraipa"/>
        <w:numPr>
          <w:ilvl w:val="0"/>
          <w:numId w:val="27"/>
        </w:numPr>
        <w:tabs>
          <w:tab w:val="left" w:pos="993"/>
        </w:tabs>
        <w:spacing w:after="120"/>
        <w:ind w:left="0" w:firstLine="709"/>
        <w:contextualSpacing w:val="0"/>
        <w:jc w:val="both"/>
        <w:rPr>
          <w:b/>
          <w:lang w:val="lt-LT"/>
        </w:rPr>
      </w:pPr>
      <w:r w:rsidRPr="00701CD8">
        <w:rPr>
          <w:color w:val="000000"/>
          <w:lang w:val="lt-LT"/>
        </w:rPr>
        <w:lastRenderedPageBreak/>
        <w:t xml:space="preserve">buhalterių </w:t>
      </w:r>
      <w:r w:rsidR="007650EA" w:rsidRPr="00701CD8">
        <w:rPr>
          <w:color w:val="000000"/>
          <w:lang w:val="lt-LT"/>
        </w:rPr>
        <w:t>kategorij</w:t>
      </w:r>
      <w:r w:rsidRPr="00701CD8">
        <w:rPr>
          <w:color w:val="000000"/>
          <w:lang w:val="lt-LT"/>
        </w:rPr>
        <w:t>ą</w:t>
      </w:r>
      <w:r w:rsidR="007650EA" w:rsidRPr="00701CD8">
        <w:rPr>
          <w:color w:val="000000"/>
          <w:lang w:val="lt-LT"/>
        </w:rPr>
        <w:t xml:space="preserve"> </w:t>
      </w:r>
      <w:r w:rsidRPr="00701CD8">
        <w:rPr>
          <w:color w:val="000000"/>
          <w:lang w:val="lt-LT"/>
        </w:rPr>
        <w:t>(</w:t>
      </w:r>
      <w:r w:rsidR="007650EA" w:rsidRPr="00701CD8">
        <w:rPr>
          <w:color w:val="000000"/>
          <w:lang w:val="lt-LT"/>
        </w:rPr>
        <w:t>2411</w:t>
      </w:r>
      <w:r w:rsidRPr="00701CD8">
        <w:rPr>
          <w:color w:val="000000"/>
          <w:lang w:val="lt-LT"/>
        </w:rPr>
        <w:t xml:space="preserve">), kuriai </w:t>
      </w:r>
      <w:r w:rsidR="007650EA" w:rsidRPr="00701CD8">
        <w:rPr>
          <w:color w:val="000000"/>
          <w:lang w:val="lt-LT"/>
        </w:rPr>
        <w:t>priskiriama</w:t>
      </w:r>
      <w:r w:rsidR="005D311A">
        <w:rPr>
          <w:color w:val="000000"/>
          <w:lang w:val="lt-LT"/>
        </w:rPr>
        <w:t>s</w:t>
      </w:r>
      <w:r w:rsidR="007650EA" w:rsidRPr="00701CD8">
        <w:rPr>
          <w:color w:val="000000"/>
          <w:lang w:val="lt-LT"/>
        </w:rPr>
        <w:t xml:space="preserve"> buhalteris, finansų kontrolierius ir kiti;</w:t>
      </w:r>
    </w:p>
    <w:p w:rsidR="007650EA" w:rsidRPr="00701CD8" w:rsidRDefault="005F3F56" w:rsidP="00B30992">
      <w:pPr>
        <w:pStyle w:val="Sraopastraipa"/>
        <w:numPr>
          <w:ilvl w:val="0"/>
          <w:numId w:val="27"/>
        </w:numPr>
        <w:tabs>
          <w:tab w:val="left" w:pos="993"/>
        </w:tabs>
        <w:spacing w:after="120"/>
        <w:ind w:left="0" w:firstLine="709"/>
        <w:contextualSpacing w:val="0"/>
        <w:jc w:val="both"/>
        <w:rPr>
          <w:b/>
          <w:lang w:val="lt-LT"/>
        </w:rPr>
      </w:pPr>
      <w:r w:rsidRPr="00701CD8">
        <w:rPr>
          <w:color w:val="000000"/>
          <w:lang w:val="lt-LT"/>
        </w:rPr>
        <w:t xml:space="preserve">jaunesniųjų apskaitos specialistų </w:t>
      </w:r>
      <w:r w:rsidR="007650EA" w:rsidRPr="00701CD8">
        <w:rPr>
          <w:color w:val="000000"/>
          <w:lang w:val="lt-LT"/>
        </w:rPr>
        <w:t>kategorij</w:t>
      </w:r>
      <w:r w:rsidRPr="00701CD8">
        <w:rPr>
          <w:color w:val="000000"/>
          <w:lang w:val="lt-LT"/>
        </w:rPr>
        <w:t>ą</w:t>
      </w:r>
      <w:r w:rsidR="007650EA" w:rsidRPr="00701CD8">
        <w:rPr>
          <w:color w:val="000000"/>
          <w:lang w:val="lt-LT"/>
        </w:rPr>
        <w:t xml:space="preserve"> </w:t>
      </w:r>
      <w:r w:rsidRPr="00701CD8">
        <w:rPr>
          <w:color w:val="000000"/>
          <w:lang w:val="lt-LT"/>
        </w:rPr>
        <w:t>(</w:t>
      </w:r>
      <w:r w:rsidR="007650EA" w:rsidRPr="00701CD8">
        <w:rPr>
          <w:color w:val="000000"/>
          <w:lang w:val="lt-LT"/>
        </w:rPr>
        <w:t>3313</w:t>
      </w:r>
      <w:r w:rsidRPr="00701CD8">
        <w:rPr>
          <w:color w:val="000000"/>
          <w:lang w:val="lt-LT"/>
        </w:rPr>
        <w:t>)</w:t>
      </w:r>
      <w:r w:rsidR="00B15595" w:rsidRPr="00701CD8">
        <w:rPr>
          <w:color w:val="000000"/>
          <w:lang w:val="lt-LT"/>
        </w:rPr>
        <w:t>;</w:t>
      </w:r>
    </w:p>
    <w:p w:rsidR="007650EA" w:rsidRPr="00701CD8" w:rsidRDefault="00A67F8B" w:rsidP="00B30992">
      <w:pPr>
        <w:pStyle w:val="Sraopastraipa"/>
        <w:numPr>
          <w:ilvl w:val="0"/>
          <w:numId w:val="27"/>
        </w:numPr>
        <w:tabs>
          <w:tab w:val="left" w:pos="993"/>
        </w:tabs>
        <w:spacing w:after="120"/>
        <w:ind w:left="0" w:firstLine="709"/>
        <w:contextualSpacing w:val="0"/>
        <w:jc w:val="both"/>
        <w:rPr>
          <w:b/>
        </w:rPr>
      </w:pPr>
      <w:r w:rsidRPr="00701CD8">
        <w:rPr>
          <w:color w:val="000000"/>
          <w:lang w:val="lt-LT"/>
        </w:rPr>
        <w:t xml:space="preserve">apskaitos ir buhalterijos tarnautojų </w:t>
      </w:r>
      <w:r w:rsidR="007650EA" w:rsidRPr="00701CD8">
        <w:rPr>
          <w:color w:val="000000"/>
          <w:lang w:val="lt-LT"/>
        </w:rPr>
        <w:t>kategorij</w:t>
      </w:r>
      <w:r w:rsidRPr="00701CD8">
        <w:rPr>
          <w:color w:val="000000"/>
          <w:lang w:val="lt-LT"/>
        </w:rPr>
        <w:t>ą</w:t>
      </w:r>
      <w:r w:rsidR="007650EA" w:rsidRPr="00701CD8">
        <w:rPr>
          <w:color w:val="000000"/>
          <w:lang w:val="lt-LT"/>
        </w:rPr>
        <w:t xml:space="preserve"> </w:t>
      </w:r>
      <w:r w:rsidRPr="00701CD8">
        <w:rPr>
          <w:color w:val="000000"/>
          <w:lang w:val="lt-LT"/>
        </w:rPr>
        <w:t>(</w:t>
      </w:r>
      <w:r w:rsidR="007650EA" w:rsidRPr="00701CD8">
        <w:rPr>
          <w:color w:val="000000"/>
          <w:lang w:val="lt-LT"/>
        </w:rPr>
        <w:t>4311</w:t>
      </w:r>
      <w:r w:rsidRPr="00701CD8">
        <w:rPr>
          <w:color w:val="000000"/>
        </w:rPr>
        <w:t>)</w:t>
      </w:r>
      <w:r w:rsidR="007650EA" w:rsidRPr="00701CD8">
        <w:rPr>
          <w:color w:val="000000"/>
        </w:rPr>
        <w:t>.</w:t>
      </w:r>
    </w:p>
    <w:p w:rsidR="007650EA" w:rsidRPr="00701CD8" w:rsidRDefault="007650EA" w:rsidP="00B30992">
      <w:pPr>
        <w:spacing w:after="120"/>
        <w:ind w:firstLine="720"/>
        <w:jc w:val="both"/>
        <w:rPr>
          <w:sz w:val="24"/>
          <w:szCs w:val="24"/>
          <w:lang w:eastAsia="lt-LT"/>
        </w:rPr>
      </w:pPr>
      <w:r w:rsidRPr="00701CD8">
        <w:rPr>
          <w:sz w:val="24"/>
          <w:szCs w:val="24"/>
          <w:lang w:eastAsia="lt-LT"/>
        </w:rPr>
        <w:t xml:space="preserve">Praktikoje apskaitą tvarkantys darbuotojai vadinami labai įvairiai </w:t>
      </w:r>
      <w:r w:rsidR="00B15595" w:rsidRPr="00701CD8">
        <w:rPr>
          <w:sz w:val="24"/>
          <w:szCs w:val="24"/>
          <w:lang w:eastAsia="lt-LT"/>
        </w:rPr>
        <w:t>ir pastebėtina, kad apskaitą tvarkantys specialistai vengia vadintis buhalteriais</w:t>
      </w:r>
      <w:r w:rsidRPr="00701CD8">
        <w:rPr>
          <w:sz w:val="24"/>
          <w:szCs w:val="24"/>
          <w:lang w:eastAsia="lt-LT"/>
        </w:rPr>
        <w:t xml:space="preserve">. </w:t>
      </w:r>
      <w:r w:rsidR="00BD30B3">
        <w:rPr>
          <w:sz w:val="24"/>
          <w:szCs w:val="24"/>
          <w:lang w:eastAsia="lt-LT"/>
        </w:rPr>
        <w:t xml:space="preserve">Be to, </w:t>
      </w:r>
      <w:r w:rsidR="00BD30B3" w:rsidRPr="00BD30B3">
        <w:rPr>
          <w:color w:val="000000"/>
          <w:sz w:val="24"/>
          <w:szCs w:val="24"/>
        </w:rPr>
        <w:t>apskaitą tvarkantis specialistas turi būti kompetentingas ne tik apskaitos tvarkymo, finansinių ataskaitų sudarymo, mokesčių</w:t>
      </w:r>
      <w:r w:rsidR="00555DAD">
        <w:rPr>
          <w:color w:val="000000"/>
          <w:sz w:val="24"/>
          <w:szCs w:val="24"/>
        </w:rPr>
        <w:t>,</w:t>
      </w:r>
      <w:r w:rsidR="00BD30B3" w:rsidRPr="00BD30B3">
        <w:rPr>
          <w:color w:val="000000"/>
          <w:sz w:val="24"/>
          <w:szCs w:val="24"/>
        </w:rPr>
        <w:t xml:space="preserve"> apskaitos srityse, bet vis labiau </w:t>
      </w:r>
      <w:r w:rsidR="00555DAD" w:rsidRPr="00ED6572">
        <w:rPr>
          <w:sz w:val="24"/>
          <w:szCs w:val="24"/>
        </w:rPr>
        <w:t>–</w:t>
      </w:r>
      <w:r w:rsidR="00BD30B3" w:rsidRPr="00BD30B3">
        <w:rPr>
          <w:color w:val="000000"/>
          <w:sz w:val="24"/>
          <w:szCs w:val="24"/>
        </w:rPr>
        <w:t xml:space="preserve"> ir informacinių technologijų, duomenų analizės ir valdymo srityse</w:t>
      </w:r>
      <w:r w:rsidR="00BD30B3">
        <w:rPr>
          <w:color w:val="000000"/>
          <w:sz w:val="24"/>
          <w:szCs w:val="24"/>
        </w:rPr>
        <w:t xml:space="preserve">. </w:t>
      </w:r>
      <w:r w:rsidRPr="00701CD8">
        <w:rPr>
          <w:sz w:val="24"/>
          <w:szCs w:val="24"/>
          <w:lang w:eastAsia="lt-LT"/>
        </w:rPr>
        <w:t xml:space="preserve">Atsižvelgiant į visa tai, siūloma atsisakyti </w:t>
      </w:r>
      <w:r w:rsidR="00CD2BFF" w:rsidRPr="00701CD8">
        <w:rPr>
          <w:sz w:val="24"/>
          <w:szCs w:val="24"/>
          <w:lang w:eastAsia="lt-LT"/>
        </w:rPr>
        <w:t xml:space="preserve">Buhalterinės apskaitos </w:t>
      </w:r>
      <w:r w:rsidRPr="00701CD8">
        <w:rPr>
          <w:sz w:val="24"/>
          <w:szCs w:val="24"/>
          <w:lang w:eastAsia="lt-LT"/>
        </w:rPr>
        <w:t>įstatyme nu</w:t>
      </w:r>
      <w:r w:rsidR="00CD2BFF" w:rsidRPr="00701CD8">
        <w:rPr>
          <w:sz w:val="24"/>
          <w:szCs w:val="24"/>
          <w:lang w:eastAsia="lt-LT"/>
        </w:rPr>
        <w:t>st</w:t>
      </w:r>
      <w:r w:rsidRPr="00701CD8">
        <w:rPr>
          <w:sz w:val="24"/>
          <w:szCs w:val="24"/>
          <w:lang w:eastAsia="lt-LT"/>
        </w:rPr>
        <w:t xml:space="preserve">atytos vyriausiojo buhalterio (buhalterio) pareigybės, kartu </w:t>
      </w:r>
      <w:r w:rsidR="00B15595" w:rsidRPr="00701CD8">
        <w:rPr>
          <w:sz w:val="24"/>
          <w:szCs w:val="24"/>
          <w:lang w:eastAsia="lt-LT"/>
        </w:rPr>
        <w:t>siūloma</w:t>
      </w:r>
      <w:r w:rsidRPr="00701CD8">
        <w:rPr>
          <w:sz w:val="24"/>
          <w:szCs w:val="24"/>
          <w:lang w:eastAsia="lt-LT"/>
        </w:rPr>
        <w:t xml:space="preserve"> įvard</w:t>
      </w:r>
      <w:r w:rsidR="00CD2BFF" w:rsidRPr="00701CD8">
        <w:rPr>
          <w:sz w:val="24"/>
          <w:szCs w:val="24"/>
          <w:lang w:eastAsia="lt-LT"/>
        </w:rPr>
        <w:t>y</w:t>
      </w:r>
      <w:r w:rsidRPr="00701CD8">
        <w:rPr>
          <w:sz w:val="24"/>
          <w:szCs w:val="24"/>
          <w:lang w:eastAsia="lt-LT"/>
        </w:rPr>
        <w:t>ti</w:t>
      </w:r>
      <w:r w:rsidRPr="00701CD8">
        <w:rPr>
          <w:sz w:val="24"/>
          <w:szCs w:val="24"/>
        </w:rPr>
        <w:t xml:space="preserve"> apskaitos tvarkymo apimtis</w:t>
      </w:r>
      <w:r w:rsidR="00BD30B3">
        <w:rPr>
          <w:sz w:val="24"/>
          <w:szCs w:val="24"/>
        </w:rPr>
        <w:t xml:space="preserve">, t. y. asmens, tvarkančio apskaitą, </w:t>
      </w:r>
      <w:r w:rsidR="00B15595" w:rsidRPr="00701CD8">
        <w:rPr>
          <w:sz w:val="24"/>
          <w:szCs w:val="24"/>
        </w:rPr>
        <w:t>funkcijas</w:t>
      </w:r>
      <w:r w:rsidRPr="00701CD8">
        <w:rPr>
          <w:sz w:val="24"/>
          <w:szCs w:val="24"/>
          <w:lang w:eastAsia="lt-LT"/>
        </w:rPr>
        <w:t>. Laisvė subjektui įvard</w:t>
      </w:r>
      <w:r w:rsidR="00CD2BFF" w:rsidRPr="00701CD8">
        <w:rPr>
          <w:sz w:val="24"/>
          <w:szCs w:val="24"/>
          <w:lang w:eastAsia="lt-LT"/>
        </w:rPr>
        <w:t>y</w:t>
      </w:r>
      <w:r w:rsidRPr="00701CD8">
        <w:rPr>
          <w:sz w:val="24"/>
          <w:szCs w:val="24"/>
          <w:lang w:eastAsia="lt-LT"/>
        </w:rPr>
        <w:t>ti apskaitos specialistą pagal jam pavedamų funkcijų turinį ir sudėtingumą padės aiškiau suvokti apskaitos specialisto atsakomybes ir prisidės prie šios profesijos stiprinimo.</w:t>
      </w:r>
    </w:p>
    <w:p w:rsidR="007650EA" w:rsidRPr="00701CD8" w:rsidRDefault="007650EA" w:rsidP="00B30992">
      <w:pPr>
        <w:widowControl w:val="0"/>
        <w:suppressAutoHyphens/>
        <w:spacing w:after="120"/>
        <w:ind w:firstLine="709"/>
        <w:jc w:val="both"/>
        <w:rPr>
          <w:iCs/>
          <w:color w:val="000000"/>
          <w:sz w:val="24"/>
          <w:szCs w:val="24"/>
          <w:lang w:eastAsia="lt-LT"/>
        </w:rPr>
      </w:pPr>
      <w:r w:rsidRPr="00701CD8">
        <w:rPr>
          <w:iCs/>
          <w:color w:val="000000"/>
          <w:sz w:val="24"/>
          <w:szCs w:val="24"/>
          <w:lang w:eastAsia="lt-LT"/>
        </w:rPr>
        <w:t xml:space="preserve">Nebenumatoma draudimo subjekto vadovui tvarkyti subjekto apskaitą, t. y. </w:t>
      </w:r>
      <w:r w:rsidR="0072363D">
        <w:rPr>
          <w:iCs/>
          <w:color w:val="000000"/>
          <w:sz w:val="24"/>
          <w:szCs w:val="24"/>
          <w:lang w:eastAsia="lt-LT"/>
        </w:rPr>
        <w:t xml:space="preserve">suteikiama </w:t>
      </w:r>
      <w:r w:rsidRPr="00701CD8">
        <w:rPr>
          <w:iCs/>
          <w:color w:val="000000"/>
          <w:sz w:val="24"/>
          <w:szCs w:val="24"/>
          <w:lang w:eastAsia="lt-LT"/>
        </w:rPr>
        <w:t>galimybė subjekto vadovui, turinčiam tinkamų žinių ir prisiimančiam atsakomybę</w:t>
      </w:r>
      <w:r w:rsidR="00BD30B3">
        <w:rPr>
          <w:iCs/>
          <w:color w:val="000000"/>
          <w:sz w:val="24"/>
          <w:szCs w:val="24"/>
          <w:lang w:eastAsia="lt-LT"/>
        </w:rPr>
        <w:t>, susijusią su apskaitos tvarkymu</w:t>
      </w:r>
      <w:r w:rsidRPr="00701CD8">
        <w:rPr>
          <w:iCs/>
          <w:color w:val="000000"/>
          <w:sz w:val="24"/>
          <w:szCs w:val="24"/>
          <w:lang w:eastAsia="lt-LT"/>
        </w:rPr>
        <w:t>, tvarkyti apskaitą</w:t>
      </w:r>
      <w:r w:rsidR="005D311A">
        <w:rPr>
          <w:iCs/>
          <w:color w:val="000000"/>
          <w:sz w:val="24"/>
          <w:szCs w:val="24"/>
          <w:lang w:eastAsia="lt-LT"/>
        </w:rPr>
        <w:t>.</w:t>
      </w:r>
      <w:r w:rsidR="00782005">
        <w:rPr>
          <w:iCs/>
          <w:color w:val="000000"/>
          <w:sz w:val="24"/>
          <w:szCs w:val="24"/>
          <w:lang w:eastAsia="lt-LT"/>
        </w:rPr>
        <w:t xml:space="preserve"> Be to, </w:t>
      </w:r>
      <w:r w:rsidR="0020281C">
        <w:rPr>
          <w:iCs/>
          <w:color w:val="000000"/>
          <w:sz w:val="24"/>
          <w:szCs w:val="24"/>
          <w:lang w:eastAsia="lt-LT"/>
        </w:rPr>
        <w:t>į</w:t>
      </w:r>
      <w:r w:rsidR="00782005">
        <w:rPr>
          <w:iCs/>
          <w:color w:val="000000"/>
          <w:sz w:val="24"/>
          <w:szCs w:val="24"/>
          <w:lang w:eastAsia="lt-LT"/>
        </w:rPr>
        <w:t>statymo projekto 13 straipsnyje nurodoma</w:t>
      </w:r>
      <w:r w:rsidR="00E722FD" w:rsidRPr="00701CD8">
        <w:rPr>
          <w:iCs/>
          <w:color w:val="000000"/>
          <w:sz w:val="24"/>
          <w:szCs w:val="24"/>
          <w:lang w:eastAsia="lt-LT"/>
        </w:rPr>
        <w:t xml:space="preserve">, kad subjekto vadovas </w:t>
      </w:r>
      <w:r w:rsidR="00E722FD" w:rsidRPr="00701CD8">
        <w:rPr>
          <w:bCs/>
          <w:sz w:val="24"/>
          <w:szCs w:val="24"/>
        </w:rPr>
        <w:t>turi pa</w:t>
      </w:r>
      <w:r w:rsidR="00CD2BFF" w:rsidRPr="00701CD8">
        <w:rPr>
          <w:bCs/>
          <w:sz w:val="24"/>
          <w:szCs w:val="24"/>
        </w:rPr>
        <w:t>si</w:t>
      </w:r>
      <w:r w:rsidR="00E722FD" w:rsidRPr="00701CD8">
        <w:rPr>
          <w:bCs/>
          <w:sz w:val="24"/>
          <w:szCs w:val="24"/>
        </w:rPr>
        <w:t>rinkti apskaitą tvarkantį asmenį</w:t>
      </w:r>
      <w:r w:rsidR="00C5580F">
        <w:rPr>
          <w:bCs/>
          <w:sz w:val="24"/>
          <w:szCs w:val="24"/>
        </w:rPr>
        <w:t>.</w:t>
      </w:r>
      <w:r w:rsidR="00E722FD" w:rsidRPr="00701CD8">
        <w:rPr>
          <w:bCs/>
          <w:sz w:val="24"/>
          <w:szCs w:val="24"/>
        </w:rPr>
        <w:t xml:space="preserve"> </w:t>
      </w:r>
      <w:r w:rsidR="00C5580F">
        <w:rPr>
          <w:bCs/>
          <w:sz w:val="24"/>
          <w:szCs w:val="24"/>
        </w:rPr>
        <w:t xml:space="preserve">Parenkant tokį asmenį, </w:t>
      </w:r>
      <w:r w:rsidR="00782005">
        <w:rPr>
          <w:bCs/>
          <w:sz w:val="24"/>
          <w:szCs w:val="24"/>
        </w:rPr>
        <w:t xml:space="preserve">vadovui gali padėti </w:t>
      </w:r>
      <w:r w:rsidR="00E722FD" w:rsidRPr="00701CD8">
        <w:rPr>
          <w:bCs/>
          <w:sz w:val="24"/>
          <w:szCs w:val="24"/>
        </w:rPr>
        <w:t xml:space="preserve">įstatymo projekto 12 straipsnio 6 dalies </w:t>
      </w:r>
      <w:r w:rsidR="008E1855">
        <w:rPr>
          <w:bCs/>
          <w:sz w:val="24"/>
          <w:szCs w:val="24"/>
        </w:rPr>
        <w:t xml:space="preserve">2 </w:t>
      </w:r>
      <w:r w:rsidR="00C5580F" w:rsidRPr="008A58E3">
        <w:rPr>
          <w:bCs/>
          <w:sz w:val="24"/>
          <w:szCs w:val="24"/>
        </w:rPr>
        <w:t>punkte</w:t>
      </w:r>
      <w:r w:rsidR="00C5580F">
        <w:rPr>
          <w:bCs/>
          <w:sz w:val="24"/>
          <w:szCs w:val="24"/>
          <w:lang w:val="en-US"/>
        </w:rPr>
        <w:t xml:space="preserve"> </w:t>
      </w:r>
      <w:r w:rsidR="00E722FD" w:rsidRPr="00701CD8">
        <w:rPr>
          <w:bCs/>
          <w:sz w:val="24"/>
          <w:szCs w:val="24"/>
        </w:rPr>
        <w:t>nurodyt</w:t>
      </w:r>
      <w:r w:rsidR="00782005">
        <w:rPr>
          <w:bCs/>
          <w:sz w:val="24"/>
          <w:szCs w:val="24"/>
        </w:rPr>
        <w:t>o</w:t>
      </w:r>
      <w:r w:rsidR="00F10564">
        <w:rPr>
          <w:bCs/>
          <w:sz w:val="24"/>
          <w:szCs w:val="24"/>
        </w:rPr>
        <w:t>s</w:t>
      </w:r>
      <w:r w:rsidR="00E722FD" w:rsidRPr="00701CD8">
        <w:rPr>
          <w:bCs/>
          <w:sz w:val="24"/>
          <w:szCs w:val="24"/>
        </w:rPr>
        <w:t xml:space="preserve"> rekomendacij</w:t>
      </w:r>
      <w:r w:rsidR="00782005">
        <w:rPr>
          <w:bCs/>
          <w:sz w:val="24"/>
          <w:szCs w:val="24"/>
        </w:rPr>
        <w:t>o</w:t>
      </w:r>
      <w:r w:rsidR="00F10564">
        <w:rPr>
          <w:bCs/>
          <w:sz w:val="24"/>
          <w:szCs w:val="24"/>
        </w:rPr>
        <w:t>s</w:t>
      </w:r>
      <w:r w:rsidR="00E722FD" w:rsidRPr="00701CD8">
        <w:rPr>
          <w:bCs/>
          <w:sz w:val="24"/>
          <w:szCs w:val="24"/>
        </w:rPr>
        <w:t xml:space="preserve">. </w:t>
      </w:r>
      <w:r w:rsidRPr="00701CD8">
        <w:rPr>
          <w:iCs/>
          <w:color w:val="000000"/>
          <w:sz w:val="24"/>
          <w:szCs w:val="24"/>
          <w:lang w:eastAsia="lt-LT"/>
        </w:rPr>
        <w:t xml:space="preserve">Kartu nebenumatomas baigtinis </w:t>
      </w:r>
      <w:r w:rsidRPr="00701CD8">
        <w:rPr>
          <w:sz w:val="24"/>
          <w:szCs w:val="24"/>
        </w:rPr>
        <w:t>subjekto apskaitą galinčių tvarkyti asmenų sąrašas</w:t>
      </w:r>
      <w:r w:rsidR="002B6546" w:rsidRPr="00701CD8">
        <w:rPr>
          <w:sz w:val="24"/>
          <w:szCs w:val="24"/>
        </w:rPr>
        <w:t xml:space="preserve"> atsižvelgiant į įvairias subjektų teisines formas</w:t>
      </w:r>
      <w:r w:rsidRPr="00701CD8">
        <w:rPr>
          <w:sz w:val="24"/>
          <w:szCs w:val="24"/>
        </w:rPr>
        <w:t>.</w:t>
      </w:r>
    </w:p>
    <w:p w:rsidR="00AD712A" w:rsidRPr="00701CD8" w:rsidRDefault="00F10564" w:rsidP="00B30992">
      <w:pPr>
        <w:spacing w:after="120"/>
        <w:ind w:firstLine="709"/>
        <w:jc w:val="both"/>
        <w:rPr>
          <w:sz w:val="24"/>
          <w:szCs w:val="24"/>
          <w:lang w:eastAsia="lt-LT"/>
        </w:rPr>
      </w:pPr>
      <w:r>
        <w:rPr>
          <w:iCs/>
          <w:color w:val="000000"/>
          <w:sz w:val="24"/>
          <w:szCs w:val="24"/>
          <w:lang w:eastAsia="lt-LT"/>
        </w:rPr>
        <w:t>Siūloma atsisakyti š</w:t>
      </w:r>
      <w:r w:rsidR="007650EA" w:rsidRPr="00701CD8">
        <w:rPr>
          <w:iCs/>
          <w:color w:val="000000"/>
          <w:sz w:val="24"/>
          <w:szCs w:val="24"/>
          <w:lang w:eastAsia="lt-LT"/>
        </w:rPr>
        <w:t xml:space="preserve">iuo metu </w:t>
      </w:r>
      <w:r w:rsidR="00CD2BFF" w:rsidRPr="00701CD8">
        <w:rPr>
          <w:iCs/>
          <w:color w:val="000000"/>
          <w:sz w:val="24"/>
          <w:szCs w:val="24"/>
          <w:lang w:eastAsia="lt-LT"/>
        </w:rPr>
        <w:t xml:space="preserve">Buhalterinės apskaitos </w:t>
      </w:r>
      <w:r w:rsidR="007650EA" w:rsidRPr="00701CD8">
        <w:rPr>
          <w:iCs/>
          <w:color w:val="000000"/>
          <w:sz w:val="24"/>
          <w:szCs w:val="24"/>
          <w:lang w:eastAsia="lt-LT"/>
        </w:rPr>
        <w:t>įstatyme nustatyt</w:t>
      </w:r>
      <w:r>
        <w:rPr>
          <w:iCs/>
          <w:color w:val="000000"/>
          <w:sz w:val="24"/>
          <w:szCs w:val="24"/>
          <w:lang w:eastAsia="lt-LT"/>
        </w:rPr>
        <w:t>os</w:t>
      </w:r>
      <w:r w:rsidR="007650EA" w:rsidRPr="00701CD8">
        <w:rPr>
          <w:iCs/>
          <w:color w:val="000000"/>
          <w:sz w:val="24"/>
          <w:szCs w:val="24"/>
          <w:lang w:eastAsia="lt-LT"/>
        </w:rPr>
        <w:t xml:space="preserve"> buhalterio profesionalo sąvok</w:t>
      </w:r>
      <w:r>
        <w:rPr>
          <w:iCs/>
          <w:color w:val="000000"/>
          <w:sz w:val="24"/>
          <w:szCs w:val="24"/>
          <w:lang w:eastAsia="lt-LT"/>
        </w:rPr>
        <w:t>os</w:t>
      </w:r>
      <w:r w:rsidR="007650EA" w:rsidRPr="00701CD8">
        <w:rPr>
          <w:iCs/>
          <w:color w:val="000000"/>
          <w:sz w:val="24"/>
          <w:szCs w:val="24"/>
          <w:lang w:eastAsia="lt-LT"/>
        </w:rPr>
        <w:t>, reikalavim</w:t>
      </w:r>
      <w:r>
        <w:rPr>
          <w:iCs/>
          <w:color w:val="000000"/>
          <w:sz w:val="24"/>
          <w:szCs w:val="24"/>
          <w:lang w:eastAsia="lt-LT"/>
        </w:rPr>
        <w:t>o</w:t>
      </w:r>
      <w:r w:rsidR="007650EA" w:rsidRPr="00701CD8">
        <w:rPr>
          <w:iCs/>
          <w:color w:val="000000"/>
          <w:sz w:val="24"/>
          <w:szCs w:val="24"/>
          <w:lang w:eastAsia="lt-LT"/>
        </w:rPr>
        <w:t xml:space="preserve"> </w:t>
      </w:r>
      <w:r w:rsidR="007650EA" w:rsidRPr="00701CD8">
        <w:rPr>
          <w:sz w:val="24"/>
          <w:szCs w:val="24"/>
          <w:lang w:eastAsia="lt-LT"/>
        </w:rPr>
        <w:t xml:space="preserve">Vyriausybės įgaliotai įstaigai tvarkyti ir skelbti savo interneto svetainėje buhalterių profesionalų sąrašą </w:t>
      </w:r>
      <w:r w:rsidR="00CD2BFF" w:rsidRPr="00701CD8">
        <w:rPr>
          <w:sz w:val="24"/>
          <w:szCs w:val="24"/>
          <w:lang w:eastAsia="lt-LT"/>
        </w:rPr>
        <w:t xml:space="preserve">ir </w:t>
      </w:r>
      <w:r w:rsidR="007650EA" w:rsidRPr="00701CD8">
        <w:rPr>
          <w:sz w:val="24"/>
          <w:szCs w:val="24"/>
          <w:lang w:eastAsia="lt-LT"/>
        </w:rPr>
        <w:t>reikalavim</w:t>
      </w:r>
      <w:r>
        <w:rPr>
          <w:sz w:val="24"/>
          <w:szCs w:val="24"/>
          <w:lang w:eastAsia="lt-LT"/>
        </w:rPr>
        <w:t>o</w:t>
      </w:r>
      <w:r w:rsidR="007650EA" w:rsidRPr="00701CD8">
        <w:rPr>
          <w:sz w:val="24"/>
          <w:szCs w:val="24"/>
          <w:lang w:eastAsia="lt-LT"/>
        </w:rPr>
        <w:t xml:space="preserve"> apskaitos paslaugas teikiantiems asmenims apdrau</w:t>
      </w:r>
      <w:r w:rsidR="00CD2BFF" w:rsidRPr="00701CD8">
        <w:rPr>
          <w:sz w:val="24"/>
          <w:szCs w:val="24"/>
          <w:lang w:eastAsia="lt-LT"/>
        </w:rPr>
        <w:t>sti</w:t>
      </w:r>
      <w:r w:rsidR="007650EA" w:rsidRPr="00701CD8">
        <w:rPr>
          <w:sz w:val="24"/>
          <w:szCs w:val="24"/>
          <w:lang w:eastAsia="lt-LT"/>
        </w:rPr>
        <w:t xml:space="preserve"> savo civilinę atsakomybę </w:t>
      </w:r>
      <w:r>
        <w:rPr>
          <w:sz w:val="24"/>
          <w:szCs w:val="24"/>
          <w:lang w:eastAsia="lt-LT"/>
        </w:rPr>
        <w:t xml:space="preserve">vietoj reikalavimų, siekiant skatinti taikyti gerąsias praktikas, </w:t>
      </w:r>
      <w:r w:rsidR="007650EA" w:rsidRPr="00701CD8">
        <w:rPr>
          <w:sz w:val="24"/>
          <w:szCs w:val="24"/>
          <w:lang w:eastAsia="lt-LT"/>
        </w:rPr>
        <w:t>numatant Vyriausybės įgaliotos įstaigos parengtas rekomendacijas subjektams, išskyrus</w:t>
      </w:r>
      <w:r w:rsidR="007B614B" w:rsidRPr="00701CD8">
        <w:rPr>
          <w:sz w:val="24"/>
          <w:szCs w:val="24"/>
          <w:lang w:eastAsia="lt-LT"/>
        </w:rPr>
        <w:t xml:space="preserve"> VSS</w:t>
      </w:r>
      <w:r w:rsidR="007650EA" w:rsidRPr="00701CD8">
        <w:rPr>
          <w:sz w:val="24"/>
          <w:szCs w:val="24"/>
          <w:lang w:eastAsia="lt-LT"/>
        </w:rPr>
        <w:t>, dėl apskaitą tvarkančio asmens pasirinkimo</w:t>
      </w:r>
      <w:r w:rsidR="0025619D" w:rsidRPr="00701CD8">
        <w:rPr>
          <w:sz w:val="24"/>
          <w:szCs w:val="24"/>
          <w:lang w:eastAsia="lt-LT"/>
        </w:rPr>
        <w:t xml:space="preserve"> (toliau – rekomendacijos)</w:t>
      </w:r>
      <w:r w:rsidR="007650EA" w:rsidRPr="00701CD8">
        <w:rPr>
          <w:sz w:val="24"/>
          <w:szCs w:val="24"/>
          <w:lang w:eastAsia="lt-LT"/>
        </w:rPr>
        <w:t xml:space="preserve">. </w:t>
      </w:r>
      <w:r w:rsidR="00CD2BFF" w:rsidRPr="00701CD8">
        <w:rPr>
          <w:sz w:val="24"/>
          <w:szCs w:val="24"/>
          <w:lang w:eastAsia="lt-LT"/>
        </w:rPr>
        <w:t>R</w:t>
      </w:r>
      <w:r w:rsidR="007650EA" w:rsidRPr="00701CD8">
        <w:rPr>
          <w:sz w:val="24"/>
          <w:szCs w:val="24"/>
          <w:lang w:eastAsia="lt-LT"/>
        </w:rPr>
        <w:t>ekomendacijose galėtų būti</w:t>
      </w:r>
      <w:r w:rsidR="00AD712A" w:rsidRPr="00701CD8">
        <w:rPr>
          <w:sz w:val="24"/>
          <w:szCs w:val="24"/>
          <w:lang w:eastAsia="lt-LT"/>
        </w:rPr>
        <w:t xml:space="preserve"> numatyta:</w:t>
      </w:r>
    </w:p>
    <w:p w:rsidR="00AD712A" w:rsidRPr="00701CD8" w:rsidRDefault="00AD712A" w:rsidP="00B30992">
      <w:pPr>
        <w:spacing w:after="120"/>
        <w:ind w:firstLine="709"/>
        <w:jc w:val="both"/>
        <w:rPr>
          <w:sz w:val="24"/>
          <w:szCs w:val="24"/>
          <w:lang w:eastAsia="lt-LT"/>
        </w:rPr>
      </w:pPr>
      <w:r w:rsidRPr="00701CD8">
        <w:rPr>
          <w:sz w:val="24"/>
          <w:szCs w:val="24"/>
          <w:lang w:eastAsia="lt-LT"/>
        </w:rPr>
        <w:t>1)</w:t>
      </w:r>
      <w:r w:rsidR="008C210B" w:rsidRPr="00701CD8">
        <w:rPr>
          <w:sz w:val="24"/>
          <w:szCs w:val="24"/>
          <w:lang w:eastAsia="lt-LT"/>
        </w:rPr>
        <w:t xml:space="preserve"> kokiais atvejais apskaitai tvarkyti </w:t>
      </w:r>
      <w:r w:rsidRPr="00701CD8">
        <w:rPr>
          <w:sz w:val="24"/>
          <w:szCs w:val="24"/>
          <w:lang w:eastAsia="lt-LT"/>
        </w:rPr>
        <w:t xml:space="preserve">subjektui </w:t>
      </w:r>
      <w:r w:rsidR="008C210B" w:rsidRPr="00701CD8">
        <w:rPr>
          <w:sz w:val="24"/>
          <w:szCs w:val="24"/>
          <w:lang w:eastAsia="lt-LT"/>
        </w:rPr>
        <w:t>vertėtų rinktis savo darbuotojus, turėti apskaitos padalinį</w:t>
      </w:r>
      <w:r w:rsidR="002B3466" w:rsidRPr="00701CD8">
        <w:rPr>
          <w:sz w:val="24"/>
          <w:szCs w:val="24"/>
          <w:lang w:eastAsia="lt-LT"/>
        </w:rPr>
        <w:t xml:space="preserve"> subjekte</w:t>
      </w:r>
      <w:r w:rsidR="008C210B" w:rsidRPr="00701CD8">
        <w:rPr>
          <w:sz w:val="24"/>
          <w:szCs w:val="24"/>
          <w:lang w:eastAsia="lt-LT"/>
        </w:rPr>
        <w:t>, o kokiais – pagal apskaitos paslaugų teikimo sutartį</w:t>
      </w:r>
      <w:r w:rsidR="002B3466" w:rsidRPr="00701CD8">
        <w:rPr>
          <w:sz w:val="24"/>
          <w:szCs w:val="24"/>
          <w:lang w:eastAsia="lt-LT"/>
        </w:rPr>
        <w:t xml:space="preserve"> rinktis apskaitos paslaugas teikiantį juridinį ar fizinį asmenį</w:t>
      </w:r>
      <w:r w:rsidRPr="00701CD8">
        <w:rPr>
          <w:sz w:val="24"/>
          <w:szCs w:val="24"/>
          <w:lang w:eastAsia="lt-LT"/>
        </w:rPr>
        <w:t>;</w:t>
      </w:r>
    </w:p>
    <w:p w:rsidR="00AD712A" w:rsidRPr="00701CD8" w:rsidRDefault="00AD712A" w:rsidP="00B30992">
      <w:pPr>
        <w:spacing w:after="120"/>
        <w:ind w:firstLine="709"/>
        <w:jc w:val="both"/>
        <w:rPr>
          <w:sz w:val="24"/>
          <w:szCs w:val="24"/>
          <w:lang w:eastAsia="lt-LT"/>
        </w:rPr>
      </w:pPr>
      <w:r w:rsidRPr="00701CD8">
        <w:rPr>
          <w:sz w:val="24"/>
          <w:szCs w:val="24"/>
          <w:lang w:eastAsia="lt-LT"/>
        </w:rPr>
        <w:t>2) į kokius dalykus (išsilavinimą, patirtį, priklausymą profesinei organizacijai) atkreipti dėmesį subjekto vadovui pasirenkant apskaitą tvarkantį asmenį;</w:t>
      </w:r>
    </w:p>
    <w:p w:rsidR="00E722FD" w:rsidRPr="00701CD8" w:rsidRDefault="00AD712A" w:rsidP="00B30992">
      <w:pPr>
        <w:spacing w:after="120"/>
        <w:ind w:firstLine="709"/>
        <w:jc w:val="both"/>
        <w:rPr>
          <w:sz w:val="24"/>
          <w:szCs w:val="24"/>
        </w:rPr>
      </w:pPr>
      <w:r w:rsidRPr="00701CD8">
        <w:rPr>
          <w:sz w:val="24"/>
          <w:szCs w:val="24"/>
          <w:lang w:eastAsia="lt-LT"/>
        </w:rPr>
        <w:t xml:space="preserve">3) </w:t>
      </w:r>
      <w:r w:rsidR="0045638D" w:rsidRPr="00701CD8">
        <w:rPr>
          <w:sz w:val="24"/>
          <w:szCs w:val="24"/>
          <w:lang w:eastAsia="lt-LT"/>
        </w:rPr>
        <w:t xml:space="preserve">į kokius dalykus atkreipti dėmesį subjekto vadovui pasirenkant </w:t>
      </w:r>
      <w:r w:rsidR="00CD2BFF" w:rsidRPr="00701CD8">
        <w:rPr>
          <w:sz w:val="24"/>
          <w:szCs w:val="24"/>
          <w:lang w:eastAsia="lt-LT"/>
        </w:rPr>
        <w:t xml:space="preserve">apskaitos paslaugas teikiantį subjektą – </w:t>
      </w:r>
      <w:r w:rsidR="0045638D" w:rsidRPr="00701CD8">
        <w:rPr>
          <w:sz w:val="24"/>
          <w:szCs w:val="24"/>
          <w:lang w:eastAsia="lt-LT"/>
        </w:rPr>
        <w:t xml:space="preserve">apskaitos paslaugas </w:t>
      </w:r>
      <w:r w:rsidR="00A1201B" w:rsidRPr="00701CD8">
        <w:rPr>
          <w:sz w:val="24"/>
          <w:szCs w:val="24"/>
          <w:lang w:eastAsia="lt-LT"/>
        </w:rPr>
        <w:t>teikian</w:t>
      </w:r>
      <w:r w:rsidR="00A0483E">
        <w:rPr>
          <w:sz w:val="24"/>
          <w:szCs w:val="24"/>
          <w:lang w:eastAsia="lt-LT"/>
        </w:rPr>
        <w:t>tį</w:t>
      </w:r>
      <w:r w:rsidR="00A1201B" w:rsidRPr="00701CD8">
        <w:rPr>
          <w:bCs/>
          <w:sz w:val="24"/>
          <w:szCs w:val="24"/>
        </w:rPr>
        <w:t xml:space="preserve"> </w:t>
      </w:r>
      <w:r w:rsidR="00A0483E">
        <w:rPr>
          <w:bCs/>
          <w:sz w:val="24"/>
          <w:szCs w:val="24"/>
        </w:rPr>
        <w:t>juridinį asmenį</w:t>
      </w:r>
      <w:r w:rsidR="00A1201B" w:rsidRPr="00701CD8">
        <w:rPr>
          <w:sz w:val="24"/>
          <w:szCs w:val="24"/>
        </w:rPr>
        <w:t xml:space="preserve"> arba apskaitos paslaugas savarankiškai teikiantį asmenį (toliau – apskaitos paslaugas teikiantis subjektas).</w:t>
      </w:r>
    </w:p>
    <w:p w:rsidR="00A1201B" w:rsidRPr="00701CD8" w:rsidRDefault="005D311A" w:rsidP="00072840">
      <w:pPr>
        <w:spacing w:after="120"/>
        <w:ind w:firstLine="709"/>
        <w:jc w:val="both"/>
        <w:rPr>
          <w:sz w:val="24"/>
          <w:szCs w:val="24"/>
        </w:rPr>
      </w:pPr>
      <w:r>
        <w:rPr>
          <w:sz w:val="24"/>
          <w:szCs w:val="24"/>
        </w:rPr>
        <w:t>Į</w:t>
      </w:r>
      <w:r w:rsidRPr="00701CD8">
        <w:rPr>
          <w:sz w:val="24"/>
          <w:szCs w:val="24"/>
        </w:rPr>
        <w:t xml:space="preserve">statymo projekte siūloma </w:t>
      </w:r>
      <w:r>
        <w:rPr>
          <w:sz w:val="24"/>
          <w:szCs w:val="24"/>
        </w:rPr>
        <w:t>a</w:t>
      </w:r>
      <w:r w:rsidR="00A1201B" w:rsidRPr="00701CD8">
        <w:rPr>
          <w:sz w:val="24"/>
          <w:szCs w:val="24"/>
        </w:rPr>
        <w:t>pskaitos paslaugas teikiančiam</w:t>
      </w:r>
      <w:r w:rsidR="0025619D" w:rsidRPr="00701CD8">
        <w:rPr>
          <w:sz w:val="24"/>
          <w:szCs w:val="24"/>
        </w:rPr>
        <w:t xml:space="preserve"> subjektui</w:t>
      </w:r>
      <w:r w:rsidR="00F27C81">
        <w:rPr>
          <w:sz w:val="24"/>
          <w:szCs w:val="24"/>
        </w:rPr>
        <w:t>,</w:t>
      </w:r>
      <w:r w:rsidR="007335D1">
        <w:rPr>
          <w:sz w:val="24"/>
          <w:szCs w:val="24"/>
        </w:rPr>
        <w:t xml:space="preserve"> siekiant užtikrinti jo teikiamų paslaugų kokybę</w:t>
      </w:r>
      <w:r w:rsidR="00F27C81">
        <w:rPr>
          <w:sz w:val="24"/>
          <w:szCs w:val="24"/>
        </w:rPr>
        <w:t>,</w:t>
      </w:r>
      <w:r w:rsidR="007335D1">
        <w:rPr>
          <w:sz w:val="24"/>
          <w:szCs w:val="24"/>
        </w:rPr>
        <w:t xml:space="preserve"> </w:t>
      </w:r>
      <w:r w:rsidR="007335D1" w:rsidRPr="00701CD8">
        <w:rPr>
          <w:sz w:val="24"/>
          <w:szCs w:val="24"/>
        </w:rPr>
        <w:t>nustatyti tokius reikalavimus</w:t>
      </w:r>
      <w:r w:rsidR="00A1201B" w:rsidRPr="00701CD8">
        <w:rPr>
          <w:sz w:val="24"/>
          <w:szCs w:val="24"/>
        </w:rPr>
        <w:t>:</w:t>
      </w:r>
    </w:p>
    <w:p w:rsidR="00A1201B" w:rsidRPr="00701CD8" w:rsidRDefault="0025619D">
      <w:pPr>
        <w:spacing w:after="120"/>
        <w:ind w:firstLine="709"/>
        <w:jc w:val="both"/>
        <w:rPr>
          <w:sz w:val="24"/>
          <w:szCs w:val="24"/>
          <w:lang w:eastAsia="x-none"/>
        </w:rPr>
      </w:pPr>
      <w:r w:rsidRPr="00701CD8">
        <w:rPr>
          <w:sz w:val="24"/>
          <w:szCs w:val="24"/>
        </w:rPr>
        <w:t>a) apskaitos paslaugas teikiančio</w:t>
      </w:r>
      <w:r w:rsidR="00A1201B" w:rsidRPr="00701CD8">
        <w:rPr>
          <w:sz w:val="24"/>
          <w:szCs w:val="24"/>
        </w:rPr>
        <w:t xml:space="preserve"> </w:t>
      </w:r>
      <w:r w:rsidR="00710CC0">
        <w:rPr>
          <w:sz w:val="24"/>
          <w:szCs w:val="24"/>
        </w:rPr>
        <w:t xml:space="preserve">juridinio asmens </w:t>
      </w:r>
      <w:r w:rsidR="00A1201B" w:rsidRPr="00701CD8">
        <w:rPr>
          <w:sz w:val="24"/>
          <w:szCs w:val="24"/>
        </w:rPr>
        <w:t>vadovaujamas pareigas einančiais asmenimis, dalyviais arba apskaitos paslaugas savarankiškai teikiančiu asmeniu negali būti asmenys, kurie buvo</w:t>
      </w:r>
      <w:r w:rsidR="00A1201B" w:rsidRPr="00701CD8">
        <w:rPr>
          <w:sz w:val="24"/>
          <w:szCs w:val="24"/>
          <w:lang w:eastAsia="x-none"/>
        </w:rPr>
        <w:t xml:space="preserve"> pripažinti kaltais dėl sunkaus ar labai sunkaus nusikaltimo nuosavybei, turtinėms teisėms ir turtiniams interesams, ekonomikai ir verslo tvarkai, finansų sistemai, valstybės tarnybai ir viešiesiems interesams, kol teistumas neišnykęs arba nepanaikintas</w:t>
      </w:r>
      <w:r w:rsidR="002F1478" w:rsidRPr="00701CD8">
        <w:rPr>
          <w:sz w:val="24"/>
          <w:szCs w:val="24"/>
          <w:lang w:eastAsia="x-none"/>
        </w:rPr>
        <w:t>;</w:t>
      </w:r>
    </w:p>
    <w:p w:rsidR="007650EA" w:rsidRPr="00701CD8" w:rsidRDefault="0025619D" w:rsidP="00B30992">
      <w:pPr>
        <w:spacing w:after="120"/>
        <w:ind w:firstLine="709"/>
        <w:jc w:val="both"/>
        <w:rPr>
          <w:sz w:val="24"/>
          <w:szCs w:val="24"/>
          <w:lang w:eastAsia="lt-LT"/>
        </w:rPr>
      </w:pPr>
      <w:r w:rsidRPr="00701CD8">
        <w:rPr>
          <w:sz w:val="24"/>
          <w:szCs w:val="24"/>
          <w:lang w:val="en-US" w:eastAsia="x-none"/>
        </w:rPr>
        <w:t xml:space="preserve">b) </w:t>
      </w:r>
      <w:proofErr w:type="gramStart"/>
      <w:r w:rsidRPr="00701CD8">
        <w:rPr>
          <w:sz w:val="24"/>
          <w:szCs w:val="24"/>
          <w:lang w:eastAsia="x-none"/>
        </w:rPr>
        <w:t>a</w:t>
      </w:r>
      <w:r w:rsidR="00A1201B" w:rsidRPr="00701CD8">
        <w:rPr>
          <w:sz w:val="24"/>
          <w:szCs w:val="24"/>
          <w:lang w:eastAsia="x-none"/>
        </w:rPr>
        <w:t>pskaitos</w:t>
      </w:r>
      <w:proofErr w:type="gramEnd"/>
      <w:r w:rsidR="00A1201B" w:rsidRPr="00701CD8">
        <w:rPr>
          <w:sz w:val="24"/>
          <w:szCs w:val="24"/>
          <w:lang w:eastAsia="x-none"/>
        </w:rPr>
        <w:t xml:space="preserve"> paslaugas teikian</w:t>
      </w:r>
      <w:r w:rsidR="00737E1F">
        <w:rPr>
          <w:sz w:val="24"/>
          <w:szCs w:val="24"/>
          <w:lang w:eastAsia="x-none"/>
        </w:rPr>
        <w:t>tis subjekta</w:t>
      </w:r>
      <w:r w:rsidR="00120C7D">
        <w:rPr>
          <w:sz w:val="24"/>
          <w:szCs w:val="24"/>
          <w:lang w:eastAsia="x-none"/>
        </w:rPr>
        <w:t>s</w:t>
      </w:r>
      <w:r w:rsidR="006A7949">
        <w:rPr>
          <w:sz w:val="24"/>
          <w:szCs w:val="24"/>
          <w:lang w:eastAsia="x-none"/>
        </w:rPr>
        <w:t xml:space="preserve"> </w:t>
      </w:r>
      <w:r w:rsidR="006A7949" w:rsidRPr="006A7949">
        <w:rPr>
          <w:sz w:val="24"/>
          <w:szCs w:val="24"/>
          <w:lang w:eastAsia="x-none"/>
        </w:rPr>
        <w:t xml:space="preserve">ir </w:t>
      </w:r>
      <w:r w:rsidR="006A7949" w:rsidRPr="006A7949">
        <w:rPr>
          <w:sz w:val="24"/>
          <w:szCs w:val="24"/>
        </w:rPr>
        <w:t xml:space="preserve">apskaitos funkciją </w:t>
      </w:r>
      <w:r w:rsidR="00EB7A07">
        <w:rPr>
          <w:sz w:val="24"/>
          <w:szCs w:val="24"/>
        </w:rPr>
        <w:t xml:space="preserve">atliekantis </w:t>
      </w:r>
      <w:r w:rsidR="006A7949">
        <w:rPr>
          <w:sz w:val="24"/>
          <w:szCs w:val="24"/>
        </w:rPr>
        <w:t xml:space="preserve">juridinis asmuo (pastarasis suprantamas kaip </w:t>
      </w:r>
      <w:r w:rsidR="0008522B">
        <w:rPr>
          <w:sz w:val="24"/>
          <w:szCs w:val="24"/>
        </w:rPr>
        <w:t>VSS</w:t>
      </w:r>
      <w:r w:rsidR="006A7949">
        <w:rPr>
          <w:sz w:val="24"/>
          <w:szCs w:val="24"/>
        </w:rPr>
        <w:t xml:space="preserve">, teikiantis apskaitos paslaugas </w:t>
      </w:r>
      <w:r w:rsidR="0008522B">
        <w:rPr>
          <w:sz w:val="24"/>
          <w:szCs w:val="24"/>
        </w:rPr>
        <w:t>VSS</w:t>
      </w:r>
      <w:r w:rsidR="006A7949">
        <w:rPr>
          <w:sz w:val="24"/>
          <w:szCs w:val="24"/>
        </w:rPr>
        <w:t xml:space="preserve">, kaip nustatyta </w:t>
      </w:r>
      <w:r w:rsidR="0008522B">
        <w:rPr>
          <w:sz w:val="24"/>
          <w:szCs w:val="24"/>
        </w:rPr>
        <w:t>į</w:t>
      </w:r>
      <w:r w:rsidR="006A7949">
        <w:rPr>
          <w:sz w:val="24"/>
          <w:szCs w:val="24"/>
        </w:rPr>
        <w:t>statymo projekto 16 straipsnio 1 dalyje)</w:t>
      </w:r>
      <w:r w:rsidR="00A161AE">
        <w:rPr>
          <w:sz w:val="24"/>
          <w:szCs w:val="24"/>
          <w:lang w:eastAsia="x-none"/>
        </w:rPr>
        <w:t xml:space="preserve"> </w:t>
      </w:r>
      <w:r w:rsidR="00737E1F">
        <w:rPr>
          <w:sz w:val="24"/>
          <w:szCs w:val="24"/>
          <w:lang w:eastAsia="x-none"/>
        </w:rPr>
        <w:t xml:space="preserve">turi </w:t>
      </w:r>
      <w:r w:rsidR="00A161AE">
        <w:rPr>
          <w:sz w:val="24"/>
          <w:szCs w:val="24"/>
          <w:lang w:eastAsia="x-none"/>
        </w:rPr>
        <w:t xml:space="preserve">nusistatyti </w:t>
      </w:r>
      <w:r w:rsidR="005D311A">
        <w:rPr>
          <w:sz w:val="24"/>
          <w:szCs w:val="24"/>
          <w:lang w:eastAsia="x-none"/>
        </w:rPr>
        <w:t>apskaitos paslaugų teikimo</w:t>
      </w:r>
      <w:r w:rsidR="005D311A" w:rsidRPr="00701CD8">
        <w:rPr>
          <w:sz w:val="24"/>
          <w:szCs w:val="24"/>
          <w:lang w:eastAsia="x-none"/>
        </w:rPr>
        <w:t xml:space="preserve"> </w:t>
      </w:r>
      <w:r w:rsidR="00A161AE" w:rsidRPr="00A161AE">
        <w:rPr>
          <w:sz w:val="24"/>
          <w:szCs w:val="24"/>
        </w:rPr>
        <w:t>organizavimo ir kontrolės tvarką</w:t>
      </w:r>
      <w:r w:rsidR="00A161AE">
        <w:rPr>
          <w:sz w:val="24"/>
          <w:szCs w:val="24"/>
        </w:rPr>
        <w:t xml:space="preserve"> ir jos laikytis.</w:t>
      </w:r>
      <w:r w:rsidR="000C25C3">
        <w:rPr>
          <w:sz w:val="24"/>
          <w:szCs w:val="24"/>
          <w:lang w:eastAsia="x-none"/>
        </w:rPr>
        <w:t xml:space="preserve"> Siekiant padėti apskaitos paslaugas teikiantiems subjektams </w:t>
      </w:r>
      <w:r w:rsidR="000C25C3">
        <w:rPr>
          <w:sz w:val="24"/>
          <w:szCs w:val="24"/>
        </w:rPr>
        <w:t xml:space="preserve">nusistatyti efektyvią </w:t>
      </w:r>
      <w:r w:rsidR="00512B9C">
        <w:rPr>
          <w:sz w:val="24"/>
          <w:szCs w:val="24"/>
        </w:rPr>
        <w:t>darbo organizavimo ir kontrolės tvarką</w:t>
      </w:r>
      <w:r w:rsidR="005D311A">
        <w:rPr>
          <w:sz w:val="24"/>
          <w:szCs w:val="24"/>
        </w:rPr>
        <w:t>,</w:t>
      </w:r>
      <w:r w:rsidR="00512B9C">
        <w:rPr>
          <w:sz w:val="24"/>
          <w:szCs w:val="24"/>
        </w:rPr>
        <w:t xml:space="preserve"> </w:t>
      </w:r>
      <w:r w:rsidR="000C25C3">
        <w:rPr>
          <w:sz w:val="24"/>
          <w:szCs w:val="24"/>
        </w:rPr>
        <w:t>įstatymo projekto 12</w:t>
      </w:r>
      <w:r w:rsidR="00980919">
        <w:rPr>
          <w:sz w:val="24"/>
          <w:szCs w:val="24"/>
        </w:rPr>
        <w:t> </w:t>
      </w:r>
      <w:r w:rsidR="000C25C3">
        <w:rPr>
          <w:sz w:val="24"/>
          <w:szCs w:val="24"/>
        </w:rPr>
        <w:t xml:space="preserve">straipsnio 6 dalies </w:t>
      </w:r>
      <w:r w:rsidR="000C138B">
        <w:rPr>
          <w:sz w:val="24"/>
          <w:szCs w:val="24"/>
        </w:rPr>
        <w:t>4</w:t>
      </w:r>
      <w:r w:rsidR="0072363D">
        <w:rPr>
          <w:sz w:val="24"/>
          <w:szCs w:val="24"/>
        </w:rPr>
        <w:t xml:space="preserve"> punkt</w:t>
      </w:r>
      <w:r w:rsidR="000C138B">
        <w:rPr>
          <w:sz w:val="24"/>
          <w:szCs w:val="24"/>
        </w:rPr>
        <w:t>e</w:t>
      </w:r>
      <w:r w:rsidR="000C25C3">
        <w:rPr>
          <w:sz w:val="24"/>
          <w:szCs w:val="24"/>
        </w:rPr>
        <w:t xml:space="preserve"> nustatyta, kad </w:t>
      </w:r>
      <w:r w:rsidR="000C25C3" w:rsidRPr="000C138B">
        <w:rPr>
          <w:sz w:val="24"/>
          <w:szCs w:val="24"/>
          <w:lang w:eastAsia="lt-LT"/>
        </w:rPr>
        <w:t>Vyriausybės įgaliota įstaiga</w:t>
      </w:r>
      <w:r w:rsidR="00512B9C" w:rsidRPr="000C138B">
        <w:rPr>
          <w:sz w:val="24"/>
          <w:szCs w:val="24"/>
          <w:lang w:eastAsia="lt-LT"/>
        </w:rPr>
        <w:t>, remdamasi gerąja praktika,</w:t>
      </w:r>
      <w:r w:rsidR="000C25C3" w:rsidRPr="000C138B">
        <w:rPr>
          <w:sz w:val="24"/>
          <w:szCs w:val="24"/>
        </w:rPr>
        <w:t xml:space="preserve"> parengs </w:t>
      </w:r>
      <w:r w:rsidR="000C25C3" w:rsidRPr="000C138B">
        <w:rPr>
          <w:sz w:val="24"/>
          <w:szCs w:val="24"/>
        </w:rPr>
        <w:lastRenderedPageBreak/>
        <w:t>rekomendacijas</w:t>
      </w:r>
      <w:r w:rsidR="00915A2D" w:rsidRPr="000C138B">
        <w:rPr>
          <w:sz w:val="24"/>
          <w:szCs w:val="24"/>
        </w:rPr>
        <w:t xml:space="preserve">, kuriose </w:t>
      </w:r>
      <w:r w:rsidR="005D311A">
        <w:rPr>
          <w:sz w:val="24"/>
          <w:szCs w:val="24"/>
        </w:rPr>
        <w:t xml:space="preserve">bus </w:t>
      </w:r>
      <w:r w:rsidR="00D47B44" w:rsidRPr="000C138B">
        <w:rPr>
          <w:sz w:val="24"/>
          <w:szCs w:val="24"/>
        </w:rPr>
        <w:t>nurodytos</w:t>
      </w:r>
      <w:r w:rsidR="00915A2D" w:rsidRPr="000C138B">
        <w:rPr>
          <w:sz w:val="24"/>
          <w:szCs w:val="24"/>
        </w:rPr>
        <w:t xml:space="preserve"> bent jau minimalios procedūros</w:t>
      </w:r>
      <w:r w:rsidR="00D47B44" w:rsidRPr="000C138B">
        <w:rPr>
          <w:sz w:val="24"/>
          <w:szCs w:val="24"/>
        </w:rPr>
        <w:t>, kurios</w:t>
      </w:r>
      <w:r w:rsidR="00915A2D" w:rsidRPr="000C138B">
        <w:rPr>
          <w:sz w:val="24"/>
          <w:szCs w:val="24"/>
        </w:rPr>
        <w:t xml:space="preserve"> tu</w:t>
      </w:r>
      <w:r w:rsidR="00D47B44" w:rsidRPr="000C138B">
        <w:rPr>
          <w:sz w:val="24"/>
          <w:szCs w:val="24"/>
        </w:rPr>
        <w:t xml:space="preserve">rėtų būti taikomos apskaitos paslaugas teikiančiame subjekte siekiant aukštesnės kitiems subjektams </w:t>
      </w:r>
      <w:r w:rsidR="005D311A" w:rsidRPr="000C138B">
        <w:rPr>
          <w:sz w:val="24"/>
          <w:szCs w:val="24"/>
        </w:rPr>
        <w:t xml:space="preserve">teikiamų </w:t>
      </w:r>
      <w:r w:rsidR="00D47B44" w:rsidRPr="000C138B">
        <w:rPr>
          <w:sz w:val="24"/>
          <w:szCs w:val="24"/>
        </w:rPr>
        <w:t>apskaitos paslaugų kokybės (pavyzdžiui, taikomos procedūros siekiant įsitikinti parengtų finansinių ataskaitų kokybe)</w:t>
      </w:r>
      <w:r w:rsidR="000C25C3" w:rsidRPr="000C138B">
        <w:rPr>
          <w:sz w:val="24"/>
          <w:szCs w:val="24"/>
        </w:rPr>
        <w:t>.</w:t>
      </w:r>
      <w:r w:rsidR="006128A4">
        <w:rPr>
          <w:sz w:val="24"/>
          <w:szCs w:val="24"/>
        </w:rPr>
        <w:t xml:space="preserve"> </w:t>
      </w:r>
      <w:r w:rsidR="00CA6642" w:rsidRPr="00701CD8">
        <w:rPr>
          <w:sz w:val="24"/>
          <w:szCs w:val="24"/>
        </w:rPr>
        <w:t xml:space="preserve">Įstatymo projektu siūloma nenustatyti reikalavimo apskaitos paslaugas teikiančiam subjektui apdrausti savo civilinę atsakomybę bendrosios civilinės atsakomybės draudimu </w:t>
      </w:r>
      <w:r w:rsidR="00CD2BFF" w:rsidRPr="00701CD8">
        <w:rPr>
          <w:sz w:val="24"/>
          <w:szCs w:val="24"/>
        </w:rPr>
        <w:t>tai</w:t>
      </w:r>
      <w:r w:rsidR="00CA6642" w:rsidRPr="00701CD8">
        <w:rPr>
          <w:sz w:val="24"/>
          <w:szCs w:val="24"/>
        </w:rPr>
        <w:t xml:space="preserve"> numatant rekomendacijose kaip apskaitos paslaugas teikiančio subjekto p</w:t>
      </w:r>
      <w:r w:rsidR="00026AE0" w:rsidRPr="00701CD8">
        <w:rPr>
          <w:sz w:val="24"/>
          <w:szCs w:val="24"/>
        </w:rPr>
        <w:t>rivalumą</w:t>
      </w:r>
      <w:r w:rsidR="00CA6642" w:rsidRPr="00701CD8">
        <w:rPr>
          <w:sz w:val="24"/>
          <w:szCs w:val="24"/>
        </w:rPr>
        <w:t xml:space="preserve">, </w:t>
      </w:r>
      <w:r w:rsidR="00026AE0" w:rsidRPr="00701CD8">
        <w:rPr>
          <w:sz w:val="24"/>
          <w:szCs w:val="24"/>
        </w:rPr>
        <w:t xml:space="preserve">kaip </w:t>
      </w:r>
      <w:r w:rsidR="00CD2BFF" w:rsidRPr="00701CD8">
        <w:rPr>
          <w:sz w:val="24"/>
          <w:szCs w:val="24"/>
        </w:rPr>
        <w:t>ir</w:t>
      </w:r>
      <w:r w:rsidR="00026AE0" w:rsidRPr="00701CD8">
        <w:rPr>
          <w:sz w:val="24"/>
          <w:szCs w:val="24"/>
        </w:rPr>
        <w:t xml:space="preserve"> priklausymą</w:t>
      </w:r>
      <w:r w:rsidR="00CA6642" w:rsidRPr="00701CD8">
        <w:rPr>
          <w:sz w:val="24"/>
          <w:szCs w:val="24"/>
        </w:rPr>
        <w:t xml:space="preserve"> profesinei organizacijai</w:t>
      </w:r>
      <w:r w:rsidR="00026AE0" w:rsidRPr="00701CD8">
        <w:rPr>
          <w:sz w:val="24"/>
          <w:szCs w:val="24"/>
        </w:rPr>
        <w:t>, darbuotojų, laikomų buhalteriais profesionalais, turėjimą ir pan.;</w:t>
      </w:r>
    </w:p>
    <w:p w:rsidR="0045638D" w:rsidRPr="00701CD8" w:rsidRDefault="0045638D" w:rsidP="00B30992">
      <w:pPr>
        <w:spacing w:after="120"/>
        <w:ind w:firstLine="709"/>
        <w:jc w:val="both"/>
        <w:rPr>
          <w:sz w:val="24"/>
          <w:szCs w:val="24"/>
          <w:lang w:eastAsia="lt-LT"/>
        </w:rPr>
      </w:pPr>
      <w:r w:rsidRPr="00701CD8">
        <w:rPr>
          <w:sz w:val="24"/>
          <w:szCs w:val="24"/>
          <w:lang w:eastAsia="lt-LT"/>
        </w:rPr>
        <w:t xml:space="preserve">4) kokia profesinė organizacija laikoma stipria, patikima (ar keliami etikos, teikiamų paslaugų kokybės reikalavimai organizacijos nariams, ar yra užtikrinamas jų laikymasis, ar profesinė organizacija </w:t>
      </w:r>
      <w:r w:rsidR="00673B4D" w:rsidRPr="00701CD8">
        <w:rPr>
          <w:sz w:val="24"/>
          <w:szCs w:val="24"/>
          <w:lang w:eastAsia="lt-LT"/>
        </w:rPr>
        <w:t xml:space="preserve">organizuoja egzaminus norintiems tapti jos nariais, ar rengia kvalifikacijos kėlimo kursus, ar </w:t>
      </w:r>
      <w:r w:rsidRPr="00701CD8">
        <w:rPr>
          <w:sz w:val="24"/>
          <w:szCs w:val="24"/>
          <w:lang w:eastAsia="lt-LT"/>
        </w:rPr>
        <w:t>turi etatinių darbuotojų, patalpas, koks narių skaičius, kiek laiko veikia ir pan.);</w:t>
      </w:r>
    </w:p>
    <w:p w:rsidR="0045638D" w:rsidRPr="00701CD8" w:rsidRDefault="00026AE0" w:rsidP="00B30992">
      <w:pPr>
        <w:spacing w:after="120"/>
        <w:ind w:firstLine="709"/>
        <w:jc w:val="both"/>
        <w:rPr>
          <w:sz w:val="24"/>
          <w:szCs w:val="24"/>
          <w:lang w:eastAsia="lt-LT"/>
        </w:rPr>
      </w:pPr>
      <w:r w:rsidRPr="00701CD8">
        <w:rPr>
          <w:sz w:val="24"/>
          <w:szCs w:val="24"/>
          <w:lang w:eastAsia="lt-LT"/>
        </w:rPr>
        <w:t>5) koks apskaitos specialistas galėtų būti laikomas buhalteriu profesionalu (išlaikyti egzaminai</w:t>
      </w:r>
      <w:r w:rsidR="00B127BE">
        <w:rPr>
          <w:sz w:val="24"/>
          <w:szCs w:val="24"/>
          <w:lang w:eastAsia="lt-LT"/>
        </w:rPr>
        <w:t>,</w:t>
      </w:r>
      <w:r w:rsidRPr="00701CD8">
        <w:rPr>
          <w:sz w:val="24"/>
          <w:szCs w:val="24"/>
          <w:lang w:eastAsia="lt-LT"/>
        </w:rPr>
        <w:t xml:space="preserve"> </w:t>
      </w:r>
      <w:r w:rsidR="00CD2BFF" w:rsidRPr="00701CD8">
        <w:rPr>
          <w:sz w:val="24"/>
          <w:szCs w:val="24"/>
          <w:lang w:eastAsia="lt-LT"/>
        </w:rPr>
        <w:t xml:space="preserve">organizuojami </w:t>
      </w:r>
      <w:r w:rsidRPr="00701CD8">
        <w:rPr>
          <w:sz w:val="24"/>
          <w:szCs w:val="24"/>
          <w:lang w:eastAsia="lt-LT"/>
        </w:rPr>
        <w:t>profesinė</w:t>
      </w:r>
      <w:r w:rsidR="00CD2BFF" w:rsidRPr="00701CD8">
        <w:rPr>
          <w:sz w:val="24"/>
          <w:szCs w:val="24"/>
          <w:lang w:eastAsia="lt-LT"/>
        </w:rPr>
        <w:t>s</w:t>
      </w:r>
      <w:r w:rsidRPr="00701CD8">
        <w:rPr>
          <w:sz w:val="24"/>
          <w:szCs w:val="24"/>
          <w:lang w:eastAsia="lt-LT"/>
        </w:rPr>
        <w:t xml:space="preserve"> organizacijo</w:t>
      </w:r>
      <w:r w:rsidR="00CD2BFF" w:rsidRPr="00701CD8">
        <w:rPr>
          <w:sz w:val="24"/>
          <w:szCs w:val="24"/>
          <w:lang w:eastAsia="lt-LT"/>
        </w:rPr>
        <w:t>s</w:t>
      </w:r>
      <w:r w:rsidRPr="00701CD8">
        <w:rPr>
          <w:sz w:val="24"/>
          <w:szCs w:val="24"/>
          <w:lang w:eastAsia="lt-LT"/>
        </w:rPr>
        <w:t>, kvalifikacijos kėlimas, etikos reikalavimų laikymasis</w:t>
      </w:r>
      <w:r w:rsidR="00673B4D" w:rsidRPr="00701CD8">
        <w:rPr>
          <w:sz w:val="24"/>
          <w:szCs w:val="24"/>
          <w:lang w:eastAsia="lt-LT"/>
        </w:rPr>
        <w:t xml:space="preserve"> ir pan.</w:t>
      </w:r>
      <w:r w:rsidRPr="00701CD8">
        <w:rPr>
          <w:sz w:val="24"/>
          <w:szCs w:val="24"/>
          <w:lang w:eastAsia="lt-LT"/>
        </w:rPr>
        <w:t>).</w:t>
      </w:r>
    </w:p>
    <w:p w:rsidR="00BF14AD" w:rsidRDefault="005645E9" w:rsidP="0090568F">
      <w:pPr>
        <w:spacing w:after="120"/>
        <w:ind w:firstLine="709"/>
        <w:jc w:val="both"/>
        <w:rPr>
          <w:sz w:val="24"/>
          <w:szCs w:val="24"/>
          <w:lang w:eastAsia="lt-LT"/>
        </w:rPr>
      </w:pPr>
      <w:r>
        <w:rPr>
          <w:sz w:val="24"/>
          <w:szCs w:val="24"/>
          <w:lang w:eastAsia="lt-LT"/>
        </w:rPr>
        <w:t xml:space="preserve">Atsižvelgiant į tai, kad </w:t>
      </w:r>
      <w:r w:rsidR="0072363D">
        <w:rPr>
          <w:sz w:val="24"/>
          <w:szCs w:val="24"/>
          <w:lang w:eastAsia="lt-LT"/>
        </w:rPr>
        <w:t xml:space="preserve">praktikoje subjektai dažnai pasirenka, kad jų apskaitą tvarkytų apskaitos paslaugas teikiantys </w:t>
      </w:r>
      <w:r w:rsidR="0035556B">
        <w:rPr>
          <w:sz w:val="24"/>
          <w:szCs w:val="24"/>
          <w:lang w:eastAsia="lt-LT"/>
        </w:rPr>
        <w:t>subjektai</w:t>
      </w:r>
      <w:r w:rsidR="0072363D">
        <w:rPr>
          <w:sz w:val="24"/>
          <w:szCs w:val="24"/>
          <w:lang w:eastAsia="lt-LT"/>
        </w:rPr>
        <w:t xml:space="preserve"> </w:t>
      </w:r>
      <w:r w:rsidR="00BF14AD">
        <w:rPr>
          <w:sz w:val="24"/>
          <w:szCs w:val="24"/>
          <w:lang w:eastAsia="lt-LT"/>
        </w:rPr>
        <w:t>ir kad tokiu atveju yra labai svarbus apskaitos paslaugų teikimo sutarties turinys, nuo kurio priklauso apskaitos p</w:t>
      </w:r>
      <w:r w:rsidR="002406B4">
        <w:rPr>
          <w:sz w:val="24"/>
          <w:szCs w:val="24"/>
          <w:lang w:eastAsia="lt-LT"/>
        </w:rPr>
        <w:t>aslaugų kokybė, subjekto pareigos</w:t>
      </w:r>
      <w:r w:rsidR="00BF14AD">
        <w:rPr>
          <w:sz w:val="24"/>
          <w:szCs w:val="24"/>
          <w:lang w:eastAsia="lt-LT"/>
        </w:rPr>
        <w:t xml:space="preserve"> saugoti apskaitos dokumentus ir apskaitos registrus, kuriuos tvarko apskaitą tvarkantis subjektas</w:t>
      </w:r>
      <w:r w:rsidR="002406B4">
        <w:rPr>
          <w:sz w:val="24"/>
          <w:szCs w:val="24"/>
          <w:lang w:eastAsia="lt-LT"/>
        </w:rPr>
        <w:t>, tinkamas vykdymas</w:t>
      </w:r>
      <w:r w:rsidR="00BF14AD">
        <w:rPr>
          <w:sz w:val="24"/>
          <w:szCs w:val="24"/>
          <w:lang w:eastAsia="lt-LT"/>
        </w:rPr>
        <w:t xml:space="preserve"> ir kiti dalykai, taip pat yra labai svarbus apskaitos dokumentų, apskaitos registrų ir kitos informacijos tinkamas</w:t>
      </w:r>
      <w:r w:rsidR="002406B4">
        <w:rPr>
          <w:sz w:val="24"/>
          <w:szCs w:val="24"/>
          <w:lang w:eastAsia="lt-LT"/>
        </w:rPr>
        <w:t xml:space="preserve"> </w:t>
      </w:r>
      <w:r w:rsidR="00BF14AD">
        <w:rPr>
          <w:sz w:val="24"/>
          <w:szCs w:val="24"/>
          <w:lang w:eastAsia="lt-LT"/>
        </w:rPr>
        <w:t xml:space="preserve">perdavimas, kai keičiasi apskaitos paslaugas teikiantis </w:t>
      </w:r>
      <w:r w:rsidR="00466FD9">
        <w:rPr>
          <w:sz w:val="24"/>
          <w:szCs w:val="24"/>
          <w:lang w:eastAsia="lt-LT"/>
        </w:rPr>
        <w:t>asmuo</w:t>
      </w:r>
      <w:r w:rsidR="00BF14AD">
        <w:rPr>
          <w:sz w:val="24"/>
          <w:szCs w:val="24"/>
          <w:lang w:eastAsia="lt-LT"/>
        </w:rPr>
        <w:t xml:space="preserve">, </w:t>
      </w:r>
      <w:r w:rsidR="002406B4">
        <w:rPr>
          <w:sz w:val="24"/>
          <w:szCs w:val="24"/>
          <w:lang w:eastAsia="lt-LT"/>
        </w:rPr>
        <w:t xml:space="preserve">siekiant toliau kokybiškai tvarkyti subjekto apskaitą, </w:t>
      </w:r>
      <w:r w:rsidR="00BF14AD">
        <w:rPr>
          <w:sz w:val="24"/>
          <w:szCs w:val="24"/>
          <w:lang w:eastAsia="lt-LT"/>
        </w:rPr>
        <w:t>įstatymo projekto 12</w:t>
      </w:r>
      <w:r w:rsidR="009C130F">
        <w:rPr>
          <w:sz w:val="24"/>
          <w:szCs w:val="24"/>
          <w:lang w:eastAsia="lt-LT"/>
        </w:rPr>
        <w:t> </w:t>
      </w:r>
      <w:r w:rsidR="00BF14AD">
        <w:rPr>
          <w:sz w:val="24"/>
          <w:szCs w:val="24"/>
          <w:lang w:eastAsia="lt-LT"/>
        </w:rPr>
        <w:t>straipsnio 6</w:t>
      </w:r>
      <w:r w:rsidR="00336BC3" w:rsidRPr="00701CD8">
        <w:rPr>
          <w:color w:val="000000"/>
          <w:sz w:val="24"/>
          <w:szCs w:val="24"/>
        </w:rPr>
        <w:t> </w:t>
      </w:r>
      <w:r w:rsidR="00BF14AD">
        <w:rPr>
          <w:sz w:val="24"/>
          <w:szCs w:val="24"/>
          <w:lang w:eastAsia="lt-LT"/>
        </w:rPr>
        <w:t xml:space="preserve">dalies </w:t>
      </w:r>
      <w:r w:rsidR="00855808">
        <w:rPr>
          <w:sz w:val="24"/>
          <w:szCs w:val="24"/>
          <w:lang w:eastAsia="lt-LT"/>
        </w:rPr>
        <w:t>5 ir 6</w:t>
      </w:r>
      <w:r w:rsidR="00BF14AD">
        <w:rPr>
          <w:sz w:val="24"/>
          <w:szCs w:val="24"/>
          <w:lang w:eastAsia="lt-LT"/>
        </w:rPr>
        <w:t xml:space="preserve"> punkt</w:t>
      </w:r>
      <w:r w:rsidR="00855808">
        <w:rPr>
          <w:sz w:val="24"/>
          <w:szCs w:val="24"/>
          <w:lang w:eastAsia="lt-LT"/>
        </w:rPr>
        <w:t>uose</w:t>
      </w:r>
      <w:r w:rsidR="00BF14AD">
        <w:rPr>
          <w:sz w:val="24"/>
          <w:szCs w:val="24"/>
          <w:lang w:eastAsia="lt-LT"/>
        </w:rPr>
        <w:t xml:space="preserve"> numatyta, kad Vyriausybės įgaliota institucija nustato:</w:t>
      </w:r>
    </w:p>
    <w:p w:rsidR="0072363D" w:rsidRPr="0072363D" w:rsidRDefault="00BF14AD" w:rsidP="0090568F">
      <w:pPr>
        <w:spacing w:after="120"/>
        <w:ind w:firstLine="709"/>
        <w:contextualSpacing/>
        <w:jc w:val="both"/>
        <w:rPr>
          <w:sz w:val="24"/>
          <w:szCs w:val="24"/>
          <w:lang w:eastAsia="lt-LT"/>
        </w:rPr>
      </w:pPr>
      <w:r>
        <w:rPr>
          <w:sz w:val="24"/>
          <w:szCs w:val="24"/>
          <w:lang w:eastAsia="lt-LT"/>
        </w:rPr>
        <w:t xml:space="preserve">1) </w:t>
      </w:r>
      <w:r w:rsidR="0072363D" w:rsidRPr="0072363D">
        <w:rPr>
          <w:sz w:val="24"/>
          <w:szCs w:val="24"/>
          <w:lang w:eastAsia="lt-LT"/>
        </w:rPr>
        <w:t>finansinės apskaitos paslaugų teikimo sutarties pavyzdinę formą;</w:t>
      </w:r>
    </w:p>
    <w:p w:rsidR="00CD47E4" w:rsidRPr="0072363D" w:rsidRDefault="00BF14AD" w:rsidP="0090568F">
      <w:pPr>
        <w:spacing w:after="120"/>
        <w:ind w:firstLine="709"/>
        <w:jc w:val="both"/>
        <w:rPr>
          <w:sz w:val="24"/>
          <w:szCs w:val="24"/>
          <w:lang w:eastAsia="lt-LT"/>
        </w:rPr>
      </w:pPr>
      <w:r>
        <w:rPr>
          <w:sz w:val="24"/>
          <w:szCs w:val="24"/>
          <w:lang w:eastAsia="lt-LT"/>
        </w:rPr>
        <w:t>2</w:t>
      </w:r>
      <w:r w:rsidR="0072363D" w:rsidRPr="0072363D">
        <w:rPr>
          <w:sz w:val="24"/>
          <w:szCs w:val="24"/>
          <w:lang w:eastAsia="lt-LT"/>
        </w:rPr>
        <w:t>) apskaitos dokumentų, apskaitos registrų ir kitos apskaitai tvarkyti reikalingos informacijos perdavimo akto, kai keičiasi apskaitą tvarkantis</w:t>
      </w:r>
      <w:r w:rsidR="005D02F4">
        <w:rPr>
          <w:sz w:val="24"/>
          <w:szCs w:val="24"/>
          <w:lang w:eastAsia="lt-LT"/>
        </w:rPr>
        <w:t xml:space="preserve"> </w:t>
      </w:r>
      <w:r w:rsidR="0072363D" w:rsidRPr="0072363D">
        <w:rPr>
          <w:sz w:val="24"/>
          <w:szCs w:val="24"/>
          <w:lang w:eastAsia="lt-LT"/>
        </w:rPr>
        <w:t>asmuo arba subjekto vadovas, pavyzdinę formą</w:t>
      </w:r>
      <w:r w:rsidR="00CD47E4" w:rsidRPr="0072363D">
        <w:rPr>
          <w:sz w:val="24"/>
          <w:szCs w:val="24"/>
          <w:lang w:eastAsia="lt-LT"/>
        </w:rPr>
        <w:t>.</w:t>
      </w:r>
    </w:p>
    <w:p w:rsidR="007650EA" w:rsidRPr="00701CD8" w:rsidRDefault="007650EA" w:rsidP="00B30992">
      <w:pPr>
        <w:spacing w:after="120"/>
        <w:ind w:firstLine="709"/>
        <w:jc w:val="both"/>
        <w:rPr>
          <w:sz w:val="24"/>
          <w:szCs w:val="24"/>
          <w:lang w:eastAsia="lt-LT"/>
        </w:rPr>
      </w:pPr>
    </w:p>
    <w:p w:rsidR="007650EA" w:rsidRPr="00701CD8" w:rsidRDefault="007650EA" w:rsidP="00B30992">
      <w:pPr>
        <w:spacing w:after="120"/>
        <w:ind w:right="96" w:firstLine="709"/>
        <w:jc w:val="both"/>
        <w:rPr>
          <w:bCs/>
          <w:iCs/>
          <w:color w:val="000000"/>
          <w:sz w:val="24"/>
          <w:szCs w:val="24"/>
          <w:lang w:eastAsia="lt-LT"/>
        </w:rPr>
      </w:pPr>
      <w:r w:rsidRPr="00701CD8">
        <w:rPr>
          <w:i/>
          <w:color w:val="000000"/>
          <w:sz w:val="24"/>
          <w:szCs w:val="24"/>
          <w:lang w:eastAsia="lt-LT"/>
        </w:rPr>
        <w:t>4.</w:t>
      </w:r>
      <w:r w:rsidR="00E722FD" w:rsidRPr="00701CD8">
        <w:rPr>
          <w:i/>
          <w:color w:val="000000"/>
          <w:sz w:val="24"/>
          <w:szCs w:val="24"/>
          <w:lang w:eastAsia="lt-LT"/>
        </w:rPr>
        <w:t>9</w:t>
      </w:r>
      <w:r w:rsidRPr="00701CD8">
        <w:rPr>
          <w:i/>
          <w:color w:val="000000"/>
          <w:sz w:val="24"/>
          <w:szCs w:val="24"/>
          <w:lang w:eastAsia="lt-LT"/>
        </w:rPr>
        <w:t>. Apskaitos organizavimas, tvarkymas</w:t>
      </w:r>
    </w:p>
    <w:p w:rsidR="00205830" w:rsidRPr="00701CD8" w:rsidRDefault="007650EA" w:rsidP="00B30992">
      <w:pPr>
        <w:spacing w:after="120"/>
        <w:ind w:firstLine="720"/>
        <w:jc w:val="both"/>
        <w:rPr>
          <w:sz w:val="24"/>
          <w:szCs w:val="24"/>
        </w:rPr>
      </w:pPr>
      <w:r w:rsidRPr="00701CD8">
        <w:rPr>
          <w:sz w:val="24"/>
          <w:szCs w:val="24"/>
          <w:lang w:eastAsia="lt-LT"/>
        </w:rPr>
        <w:t>Siekiant aiškumo dėl</w:t>
      </w:r>
      <w:r w:rsidR="00CD47E4" w:rsidRPr="00701CD8">
        <w:rPr>
          <w:sz w:val="24"/>
          <w:szCs w:val="24"/>
          <w:lang w:eastAsia="lt-LT"/>
        </w:rPr>
        <w:t xml:space="preserve"> su apskaita susijusių funkcijų</w:t>
      </w:r>
      <w:r w:rsidRPr="00701CD8">
        <w:rPr>
          <w:sz w:val="24"/>
          <w:szCs w:val="24"/>
          <w:lang w:eastAsia="lt-LT"/>
        </w:rPr>
        <w:t xml:space="preserve"> </w:t>
      </w:r>
      <w:r w:rsidR="00CD47E4" w:rsidRPr="00701CD8">
        <w:rPr>
          <w:sz w:val="24"/>
          <w:szCs w:val="24"/>
          <w:lang w:eastAsia="lt-LT"/>
        </w:rPr>
        <w:t xml:space="preserve">ir </w:t>
      </w:r>
      <w:r w:rsidRPr="00701CD8">
        <w:rPr>
          <w:sz w:val="24"/>
          <w:szCs w:val="24"/>
          <w:lang w:eastAsia="lt-LT"/>
        </w:rPr>
        <w:t xml:space="preserve">atsakomybių </w:t>
      </w:r>
      <w:r w:rsidR="00C31844" w:rsidRPr="00701CD8">
        <w:rPr>
          <w:sz w:val="24"/>
          <w:szCs w:val="24"/>
          <w:lang w:eastAsia="lt-LT"/>
        </w:rPr>
        <w:t xml:space="preserve">tarp subjekto vadovo ir apskaitą tvarkančio asmens </w:t>
      </w:r>
      <w:r w:rsidRPr="00701CD8">
        <w:rPr>
          <w:sz w:val="24"/>
          <w:szCs w:val="24"/>
          <w:lang w:eastAsia="lt-LT"/>
        </w:rPr>
        <w:t xml:space="preserve">paskirstymo, siūloma detaliai </w:t>
      </w:r>
      <w:r w:rsidR="00CD47E4" w:rsidRPr="00701CD8">
        <w:rPr>
          <w:sz w:val="24"/>
          <w:szCs w:val="24"/>
          <w:lang w:eastAsia="lt-LT"/>
        </w:rPr>
        <w:t xml:space="preserve">ir struktūrizuotai </w:t>
      </w:r>
      <w:r w:rsidRPr="00701CD8">
        <w:rPr>
          <w:sz w:val="24"/>
          <w:szCs w:val="24"/>
          <w:lang w:eastAsia="lt-LT"/>
        </w:rPr>
        <w:t>nustatyti apskaitos organizavimo ir tvarkymo</w:t>
      </w:r>
      <w:r w:rsidR="00C31844" w:rsidRPr="00701CD8">
        <w:rPr>
          <w:sz w:val="24"/>
          <w:szCs w:val="24"/>
          <w:lang w:eastAsia="lt-LT"/>
        </w:rPr>
        <w:t xml:space="preserve"> </w:t>
      </w:r>
      <w:r w:rsidR="00673B4D" w:rsidRPr="00701CD8">
        <w:rPr>
          <w:sz w:val="24"/>
          <w:szCs w:val="24"/>
          <w:lang w:eastAsia="lt-LT"/>
        </w:rPr>
        <w:t>funkcijas</w:t>
      </w:r>
      <w:r w:rsidRPr="00701CD8">
        <w:rPr>
          <w:sz w:val="24"/>
          <w:szCs w:val="24"/>
          <w:lang w:eastAsia="lt-LT"/>
        </w:rPr>
        <w:t>.</w:t>
      </w:r>
    </w:p>
    <w:p w:rsidR="002406B4" w:rsidRPr="0090568F" w:rsidRDefault="007650EA" w:rsidP="0090568F">
      <w:pPr>
        <w:spacing w:after="120"/>
        <w:ind w:firstLine="720"/>
        <w:jc w:val="both"/>
        <w:rPr>
          <w:sz w:val="24"/>
          <w:szCs w:val="24"/>
          <w:lang w:eastAsia="lt-LT"/>
        </w:rPr>
      </w:pPr>
      <w:r w:rsidRPr="0090568F">
        <w:rPr>
          <w:sz w:val="24"/>
          <w:szCs w:val="24"/>
          <w:lang w:eastAsia="lt-LT"/>
        </w:rPr>
        <w:t>Įstatymo projekto 13 straipsn</w:t>
      </w:r>
      <w:r w:rsidR="00CD2BFF" w:rsidRPr="0090568F">
        <w:rPr>
          <w:sz w:val="24"/>
          <w:szCs w:val="24"/>
          <w:lang w:eastAsia="lt-LT"/>
        </w:rPr>
        <w:t>yje</w:t>
      </w:r>
      <w:r w:rsidRPr="0090568F">
        <w:rPr>
          <w:sz w:val="24"/>
          <w:szCs w:val="24"/>
          <w:lang w:eastAsia="lt-LT"/>
        </w:rPr>
        <w:t xml:space="preserve"> apibrėžiama apskaitos organizavimo apimtis. </w:t>
      </w:r>
      <w:r w:rsidR="001D5A73" w:rsidRPr="0090568F">
        <w:rPr>
          <w:sz w:val="24"/>
          <w:szCs w:val="24"/>
          <w:lang w:eastAsia="lt-LT"/>
        </w:rPr>
        <w:t xml:space="preserve">Be iki šiol įstatymu nustatytų vadovo </w:t>
      </w:r>
      <w:r w:rsidR="00B31BB0" w:rsidRPr="0090568F">
        <w:rPr>
          <w:sz w:val="24"/>
          <w:szCs w:val="24"/>
          <w:lang w:eastAsia="lt-LT"/>
        </w:rPr>
        <w:t xml:space="preserve">funkcijų </w:t>
      </w:r>
      <w:r w:rsidR="001D5A73" w:rsidRPr="0090568F">
        <w:rPr>
          <w:sz w:val="24"/>
          <w:szCs w:val="24"/>
          <w:lang w:eastAsia="lt-LT"/>
        </w:rPr>
        <w:t>(</w:t>
      </w:r>
      <w:r w:rsidR="00B31BB0" w:rsidRPr="0090568F">
        <w:rPr>
          <w:sz w:val="24"/>
          <w:szCs w:val="24"/>
          <w:lang w:eastAsia="lt-LT"/>
        </w:rPr>
        <w:t>užtikrinim</w:t>
      </w:r>
      <w:r w:rsidR="002406B4" w:rsidRPr="0090568F">
        <w:rPr>
          <w:sz w:val="24"/>
          <w:szCs w:val="24"/>
          <w:lang w:eastAsia="lt-LT"/>
        </w:rPr>
        <w:t>o</w:t>
      </w:r>
      <w:r w:rsidR="001D5A73" w:rsidRPr="0090568F">
        <w:rPr>
          <w:sz w:val="24"/>
          <w:szCs w:val="24"/>
          <w:lang w:eastAsia="lt-LT"/>
        </w:rPr>
        <w:t>, kad, keičiantis apskaitą tvarkančiam asmeniui arba subjekto vadovui, apskaitos dokumentai, apskaitos registrai būtų perduoti naujam apskaitą tvarkančiam asmeniui arba subjekto vadovui</w:t>
      </w:r>
      <w:r w:rsidR="00B31BB0" w:rsidRPr="0090568F">
        <w:rPr>
          <w:sz w:val="24"/>
          <w:szCs w:val="24"/>
          <w:lang w:eastAsia="lt-LT"/>
        </w:rPr>
        <w:t xml:space="preserve"> ir kitų)</w:t>
      </w:r>
      <w:r w:rsidR="00205830" w:rsidRPr="0090568F">
        <w:rPr>
          <w:sz w:val="24"/>
          <w:szCs w:val="24"/>
          <w:lang w:eastAsia="lt-LT"/>
        </w:rPr>
        <w:t>,</w:t>
      </w:r>
      <w:r w:rsidR="00B31BB0" w:rsidRPr="0090568F">
        <w:rPr>
          <w:sz w:val="24"/>
          <w:szCs w:val="24"/>
          <w:lang w:eastAsia="lt-LT"/>
        </w:rPr>
        <w:t xml:space="preserve"> numatomos naujos funkcijos</w:t>
      </w:r>
      <w:r w:rsidR="002406B4" w:rsidRPr="0090568F">
        <w:rPr>
          <w:sz w:val="24"/>
          <w:szCs w:val="24"/>
          <w:lang w:eastAsia="lt-LT"/>
        </w:rPr>
        <w:t>:</w:t>
      </w:r>
    </w:p>
    <w:p w:rsidR="002406B4" w:rsidRDefault="002406B4" w:rsidP="0090568F">
      <w:pPr>
        <w:spacing w:after="120"/>
        <w:ind w:firstLine="720"/>
        <w:contextualSpacing/>
        <w:jc w:val="both"/>
        <w:rPr>
          <w:sz w:val="24"/>
          <w:szCs w:val="24"/>
          <w:lang w:eastAsia="lt-LT"/>
        </w:rPr>
      </w:pPr>
      <w:r w:rsidRPr="0090568F">
        <w:rPr>
          <w:sz w:val="24"/>
          <w:szCs w:val="24"/>
          <w:lang w:eastAsia="lt-LT"/>
        </w:rPr>
        <w:t>1)</w:t>
      </w:r>
      <w:r w:rsidR="00B31BB0" w:rsidRPr="0090568F">
        <w:rPr>
          <w:sz w:val="24"/>
          <w:szCs w:val="24"/>
          <w:lang w:eastAsia="lt-LT"/>
        </w:rPr>
        <w:t xml:space="preserve"> užtikrinti, kad apskaitą tvarkančiam asmeniui būtų laiku pateikta </w:t>
      </w:r>
      <w:r w:rsidR="00B31BB0" w:rsidRPr="00701CD8">
        <w:rPr>
          <w:sz w:val="24"/>
          <w:szCs w:val="24"/>
          <w:lang w:eastAsia="lt-LT"/>
        </w:rPr>
        <w:t>teisinga, tiksli, išsami informacija apie ūkines operacijas ir apie turto ir įsipareigojimų verčių nustatymui taikytinas prielaidas</w:t>
      </w:r>
      <w:r w:rsidRPr="00701CD8">
        <w:rPr>
          <w:sz w:val="24"/>
          <w:szCs w:val="24"/>
          <w:lang w:eastAsia="lt-LT"/>
        </w:rPr>
        <w:t>;</w:t>
      </w:r>
    </w:p>
    <w:p w:rsidR="002406B4" w:rsidRDefault="002406B4" w:rsidP="0090568F">
      <w:pPr>
        <w:spacing w:after="120"/>
        <w:ind w:firstLine="720"/>
        <w:contextualSpacing/>
        <w:jc w:val="both"/>
        <w:rPr>
          <w:sz w:val="24"/>
          <w:szCs w:val="24"/>
          <w:lang w:eastAsia="lt-LT"/>
        </w:rPr>
      </w:pPr>
      <w:r>
        <w:rPr>
          <w:sz w:val="24"/>
          <w:szCs w:val="24"/>
          <w:lang w:eastAsia="lt-LT"/>
        </w:rPr>
        <w:t xml:space="preserve">2) </w:t>
      </w:r>
      <w:r w:rsidR="00EA6FF4" w:rsidRPr="00701CD8">
        <w:rPr>
          <w:sz w:val="24"/>
          <w:szCs w:val="24"/>
          <w:lang w:eastAsia="lt-LT"/>
        </w:rPr>
        <w:t xml:space="preserve">užtikrinti </w:t>
      </w:r>
      <w:r w:rsidR="00EA6FF4" w:rsidRPr="0090568F">
        <w:rPr>
          <w:sz w:val="24"/>
          <w:szCs w:val="24"/>
          <w:lang w:eastAsia="lt-LT"/>
        </w:rPr>
        <w:t>finansinės informacijos teikimą</w:t>
      </w:r>
      <w:r w:rsidR="00B31BB0" w:rsidRPr="0090568F">
        <w:rPr>
          <w:sz w:val="24"/>
          <w:szCs w:val="24"/>
          <w:lang w:eastAsia="lt-LT"/>
        </w:rPr>
        <w:t xml:space="preserve"> vidaus ir išorės informacijos vartotojams, </w:t>
      </w:r>
      <w:r w:rsidR="00B31BB0" w:rsidRPr="00701CD8">
        <w:rPr>
          <w:sz w:val="24"/>
          <w:szCs w:val="24"/>
          <w:lang w:eastAsia="lt-LT"/>
        </w:rPr>
        <w:t>teisės aktų nustatyta tvarka turintiems te</w:t>
      </w:r>
      <w:r w:rsidR="00EA6FF4" w:rsidRPr="00701CD8">
        <w:rPr>
          <w:sz w:val="24"/>
          <w:szCs w:val="24"/>
          <w:lang w:eastAsia="lt-LT"/>
        </w:rPr>
        <w:t>isę gauti finansinę informaciją</w:t>
      </w:r>
      <w:r>
        <w:rPr>
          <w:sz w:val="24"/>
          <w:szCs w:val="24"/>
          <w:lang w:eastAsia="lt-LT"/>
        </w:rPr>
        <w:t>;</w:t>
      </w:r>
    </w:p>
    <w:p w:rsidR="00983505" w:rsidRDefault="002406B4" w:rsidP="0090568F">
      <w:pPr>
        <w:spacing w:after="120"/>
        <w:ind w:firstLine="720"/>
        <w:contextualSpacing/>
        <w:jc w:val="both"/>
        <w:rPr>
          <w:sz w:val="24"/>
          <w:szCs w:val="24"/>
          <w:lang w:eastAsia="lt-LT"/>
        </w:rPr>
      </w:pPr>
      <w:r>
        <w:rPr>
          <w:sz w:val="24"/>
          <w:szCs w:val="24"/>
          <w:lang w:eastAsia="lt-LT"/>
        </w:rPr>
        <w:t xml:space="preserve">3) </w:t>
      </w:r>
      <w:r w:rsidR="00E447D5">
        <w:rPr>
          <w:sz w:val="24"/>
          <w:szCs w:val="24"/>
          <w:lang w:eastAsia="lt-LT"/>
        </w:rPr>
        <w:t>nustat</w:t>
      </w:r>
      <w:r>
        <w:rPr>
          <w:sz w:val="24"/>
          <w:szCs w:val="24"/>
          <w:lang w:eastAsia="lt-LT"/>
        </w:rPr>
        <w:t>yti</w:t>
      </w:r>
      <w:r w:rsidR="00E447D5">
        <w:rPr>
          <w:sz w:val="24"/>
          <w:szCs w:val="24"/>
          <w:lang w:eastAsia="lt-LT"/>
        </w:rPr>
        <w:t xml:space="preserve"> </w:t>
      </w:r>
      <w:r w:rsidR="00E447D5" w:rsidRPr="007267A9">
        <w:rPr>
          <w:sz w:val="24"/>
          <w:szCs w:val="24"/>
          <w:lang w:eastAsia="lt-LT"/>
        </w:rPr>
        <w:t>ūkinių operacijų registravimo ir vertinimo tvarką</w:t>
      </w:r>
      <w:r w:rsidR="00983505">
        <w:rPr>
          <w:sz w:val="24"/>
          <w:szCs w:val="24"/>
          <w:lang w:eastAsia="lt-LT"/>
        </w:rPr>
        <w:t>;</w:t>
      </w:r>
    </w:p>
    <w:p w:rsidR="0082382F" w:rsidRDefault="00983505" w:rsidP="0090568F">
      <w:pPr>
        <w:spacing w:after="120"/>
        <w:ind w:firstLine="720"/>
        <w:jc w:val="both"/>
        <w:rPr>
          <w:sz w:val="24"/>
          <w:szCs w:val="24"/>
          <w:lang w:eastAsia="lt-LT"/>
        </w:rPr>
      </w:pPr>
      <w:r>
        <w:rPr>
          <w:sz w:val="24"/>
          <w:szCs w:val="24"/>
          <w:lang w:eastAsia="lt-LT"/>
        </w:rPr>
        <w:t xml:space="preserve">4) nustatyti </w:t>
      </w:r>
      <w:r w:rsidR="00E447D5" w:rsidRPr="007267A9">
        <w:rPr>
          <w:sz w:val="24"/>
          <w:szCs w:val="24"/>
          <w:lang w:eastAsia="lt-LT"/>
        </w:rPr>
        <w:t>vidaus kontrolės priemones</w:t>
      </w:r>
      <w:r w:rsidR="00E447D5">
        <w:rPr>
          <w:sz w:val="24"/>
          <w:szCs w:val="24"/>
          <w:lang w:eastAsia="lt-LT"/>
        </w:rPr>
        <w:t xml:space="preserve"> (</w:t>
      </w:r>
      <w:r w:rsidR="00FF06F5">
        <w:rPr>
          <w:sz w:val="24"/>
          <w:szCs w:val="24"/>
          <w:lang w:eastAsia="lt-LT"/>
        </w:rPr>
        <w:t xml:space="preserve">pagal </w:t>
      </w:r>
      <w:r>
        <w:rPr>
          <w:sz w:val="24"/>
          <w:szCs w:val="24"/>
          <w:lang w:eastAsia="lt-LT"/>
        </w:rPr>
        <w:t>kuri</w:t>
      </w:r>
      <w:r w:rsidR="00FF06F5">
        <w:rPr>
          <w:sz w:val="24"/>
          <w:szCs w:val="24"/>
          <w:lang w:eastAsia="lt-LT"/>
        </w:rPr>
        <w:t>a</w:t>
      </w:r>
      <w:r>
        <w:rPr>
          <w:sz w:val="24"/>
          <w:szCs w:val="24"/>
          <w:lang w:eastAsia="lt-LT"/>
        </w:rPr>
        <w:t>s</w:t>
      </w:r>
      <w:r w:rsidR="00A215C4">
        <w:rPr>
          <w:sz w:val="24"/>
          <w:szCs w:val="24"/>
          <w:lang w:eastAsia="lt-LT"/>
        </w:rPr>
        <w:t xml:space="preserve"> turėtų </w:t>
      </w:r>
      <w:r w:rsidR="00FF06F5">
        <w:rPr>
          <w:sz w:val="24"/>
          <w:szCs w:val="24"/>
          <w:lang w:eastAsia="lt-LT"/>
        </w:rPr>
        <w:t xml:space="preserve">būti </w:t>
      </w:r>
      <w:r>
        <w:rPr>
          <w:sz w:val="24"/>
          <w:szCs w:val="24"/>
          <w:lang w:eastAsia="lt-LT"/>
        </w:rPr>
        <w:t>nustatyt</w:t>
      </w:r>
      <w:r w:rsidR="00FF06F5">
        <w:rPr>
          <w:sz w:val="24"/>
          <w:szCs w:val="24"/>
          <w:lang w:eastAsia="lt-LT"/>
        </w:rPr>
        <w:t>i</w:t>
      </w:r>
      <w:r w:rsidR="00E447D5">
        <w:rPr>
          <w:sz w:val="24"/>
          <w:szCs w:val="24"/>
          <w:lang w:eastAsia="lt-LT"/>
        </w:rPr>
        <w:t xml:space="preserve"> </w:t>
      </w:r>
      <w:r w:rsidR="00FF06F5" w:rsidRPr="0090568F">
        <w:rPr>
          <w:sz w:val="24"/>
          <w:szCs w:val="24"/>
          <w:lang w:eastAsia="lt-LT"/>
        </w:rPr>
        <w:t xml:space="preserve">apskaitos dokumentus </w:t>
      </w:r>
      <w:r w:rsidR="00E447D5" w:rsidRPr="0090568F">
        <w:rPr>
          <w:sz w:val="24"/>
          <w:szCs w:val="24"/>
          <w:lang w:eastAsia="lt-LT"/>
        </w:rPr>
        <w:t>išrašančių ir (arba) pasirašančių asmenų paskyrim</w:t>
      </w:r>
      <w:r w:rsidR="00FF06F5">
        <w:rPr>
          <w:sz w:val="24"/>
          <w:szCs w:val="24"/>
          <w:lang w:eastAsia="lt-LT"/>
        </w:rPr>
        <w:t>o</w:t>
      </w:r>
      <w:r w:rsidR="00E447D5" w:rsidRPr="0090568F">
        <w:rPr>
          <w:sz w:val="24"/>
          <w:szCs w:val="24"/>
          <w:lang w:eastAsia="lt-LT"/>
        </w:rPr>
        <w:t xml:space="preserve">, </w:t>
      </w:r>
      <w:r w:rsidR="00C31628" w:rsidRPr="0090568F">
        <w:rPr>
          <w:sz w:val="24"/>
          <w:szCs w:val="24"/>
          <w:lang w:eastAsia="lt-LT"/>
        </w:rPr>
        <w:t>k</w:t>
      </w:r>
      <w:r w:rsidR="00C31628" w:rsidRPr="00C31628">
        <w:rPr>
          <w:sz w:val="24"/>
          <w:szCs w:val="24"/>
          <w:lang w:eastAsia="lt-LT"/>
        </w:rPr>
        <w:t>laid</w:t>
      </w:r>
      <w:r w:rsidR="00C31628">
        <w:rPr>
          <w:sz w:val="24"/>
          <w:szCs w:val="24"/>
          <w:lang w:eastAsia="lt-LT"/>
        </w:rPr>
        <w:t>ų</w:t>
      </w:r>
      <w:r w:rsidR="00C31628" w:rsidRPr="00C31628">
        <w:rPr>
          <w:sz w:val="24"/>
          <w:szCs w:val="24"/>
          <w:lang w:eastAsia="lt-LT"/>
        </w:rPr>
        <w:t xml:space="preserve"> apskaitos dokumentuose ir apskaitos registruose taisym</w:t>
      </w:r>
      <w:r w:rsidR="00FF06F5">
        <w:rPr>
          <w:sz w:val="24"/>
          <w:szCs w:val="24"/>
          <w:lang w:eastAsia="lt-LT"/>
        </w:rPr>
        <w:t>o</w:t>
      </w:r>
      <w:r w:rsidR="00C31628">
        <w:rPr>
          <w:sz w:val="24"/>
          <w:szCs w:val="24"/>
          <w:lang w:eastAsia="lt-LT"/>
        </w:rPr>
        <w:t>,</w:t>
      </w:r>
      <w:r w:rsidR="00C31628" w:rsidRPr="0090568F">
        <w:rPr>
          <w:sz w:val="24"/>
          <w:szCs w:val="24"/>
          <w:lang w:eastAsia="lt-LT"/>
        </w:rPr>
        <w:t xml:space="preserve"> </w:t>
      </w:r>
      <w:proofErr w:type="spellStart"/>
      <w:r w:rsidR="00C31628" w:rsidRPr="0090568F">
        <w:rPr>
          <w:sz w:val="24"/>
          <w:szCs w:val="24"/>
          <w:lang w:eastAsia="lt-LT"/>
        </w:rPr>
        <w:t>atskaitingų</w:t>
      </w:r>
      <w:proofErr w:type="spellEnd"/>
      <w:r w:rsidR="00C31628" w:rsidRPr="0090568F">
        <w:rPr>
          <w:sz w:val="24"/>
          <w:szCs w:val="24"/>
          <w:lang w:eastAsia="lt-LT"/>
        </w:rPr>
        <w:t xml:space="preserve"> asmenų atsiskaitym</w:t>
      </w:r>
      <w:r w:rsidR="00FF06F5">
        <w:rPr>
          <w:sz w:val="24"/>
          <w:szCs w:val="24"/>
          <w:lang w:eastAsia="lt-LT"/>
        </w:rPr>
        <w:t>o</w:t>
      </w:r>
      <w:r w:rsidR="00C31628" w:rsidRPr="0090568F">
        <w:rPr>
          <w:sz w:val="24"/>
          <w:szCs w:val="24"/>
          <w:lang w:eastAsia="lt-LT"/>
        </w:rPr>
        <w:t xml:space="preserve">, </w:t>
      </w:r>
      <w:r w:rsidR="00E447D5">
        <w:rPr>
          <w:sz w:val="24"/>
          <w:szCs w:val="24"/>
          <w:lang w:eastAsia="lt-LT"/>
        </w:rPr>
        <w:t>inventorizacijos</w:t>
      </w:r>
      <w:r>
        <w:rPr>
          <w:sz w:val="24"/>
          <w:szCs w:val="24"/>
          <w:lang w:eastAsia="lt-LT"/>
        </w:rPr>
        <w:t>, sugadintų apskaitos dokumentų atkūrim</w:t>
      </w:r>
      <w:r w:rsidR="00FF06F5">
        <w:rPr>
          <w:sz w:val="24"/>
          <w:szCs w:val="24"/>
          <w:lang w:eastAsia="lt-LT"/>
        </w:rPr>
        <w:t>o reikalavimai</w:t>
      </w:r>
      <w:r w:rsidR="00C31628">
        <w:rPr>
          <w:sz w:val="24"/>
          <w:szCs w:val="24"/>
          <w:lang w:eastAsia="lt-LT"/>
        </w:rPr>
        <w:t xml:space="preserve"> ir pan.</w:t>
      </w:r>
      <w:r w:rsidR="00E447D5">
        <w:rPr>
          <w:sz w:val="24"/>
          <w:szCs w:val="24"/>
          <w:lang w:eastAsia="lt-LT"/>
        </w:rPr>
        <w:t>)</w:t>
      </w:r>
      <w:r w:rsidR="00E447D5" w:rsidRPr="007267A9">
        <w:rPr>
          <w:sz w:val="24"/>
          <w:szCs w:val="24"/>
          <w:lang w:eastAsia="lt-LT"/>
        </w:rPr>
        <w:t xml:space="preserve"> ir užtikrin</w:t>
      </w:r>
      <w:r w:rsidR="005F3A80">
        <w:rPr>
          <w:sz w:val="24"/>
          <w:szCs w:val="24"/>
          <w:lang w:eastAsia="lt-LT"/>
        </w:rPr>
        <w:t>ti</w:t>
      </w:r>
      <w:r w:rsidR="00E447D5" w:rsidRPr="007267A9">
        <w:rPr>
          <w:sz w:val="24"/>
          <w:szCs w:val="24"/>
          <w:lang w:eastAsia="lt-LT"/>
        </w:rPr>
        <w:t xml:space="preserve"> jų laikymąsi</w:t>
      </w:r>
      <w:r w:rsidR="00E447D5">
        <w:rPr>
          <w:sz w:val="24"/>
          <w:szCs w:val="24"/>
          <w:lang w:eastAsia="lt-LT"/>
        </w:rPr>
        <w:t>.</w:t>
      </w:r>
    </w:p>
    <w:p w:rsidR="00983505" w:rsidRDefault="00EA6FF4" w:rsidP="0090568F">
      <w:pPr>
        <w:spacing w:after="120"/>
        <w:ind w:firstLine="720"/>
        <w:jc w:val="both"/>
        <w:rPr>
          <w:sz w:val="24"/>
          <w:szCs w:val="24"/>
          <w:lang w:eastAsia="lt-LT"/>
        </w:rPr>
      </w:pPr>
      <w:r w:rsidRPr="00701CD8">
        <w:rPr>
          <w:sz w:val="24"/>
          <w:szCs w:val="24"/>
          <w:lang w:eastAsia="lt-LT"/>
        </w:rPr>
        <w:t>Taip pat</w:t>
      </w:r>
      <w:r w:rsidR="00BB4728">
        <w:rPr>
          <w:sz w:val="24"/>
          <w:szCs w:val="24"/>
          <w:lang w:eastAsia="lt-LT"/>
        </w:rPr>
        <w:t xml:space="preserve"> </w:t>
      </w:r>
      <w:r w:rsidRPr="00701CD8">
        <w:rPr>
          <w:sz w:val="24"/>
          <w:szCs w:val="24"/>
          <w:lang w:eastAsia="lt-LT"/>
        </w:rPr>
        <w:t>aiškiai įvardi</w:t>
      </w:r>
      <w:r w:rsidR="00CD2BFF" w:rsidRPr="00701CD8">
        <w:rPr>
          <w:sz w:val="24"/>
          <w:szCs w:val="24"/>
          <w:lang w:eastAsia="lt-LT"/>
        </w:rPr>
        <w:t>j</w:t>
      </w:r>
      <w:r w:rsidRPr="00701CD8">
        <w:rPr>
          <w:sz w:val="24"/>
          <w:szCs w:val="24"/>
          <w:lang w:eastAsia="lt-LT"/>
        </w:rPr>
        <w:t xml:space="preserve">amos vadovo su apskaita susijusios funkcijos, kurios </w:t>
      </w:r>
      <w:r w:rsidR="00CD2BFF" w:rsidRPr="00701CD8">
        <w:rPr>
          <w:sz w:val="24"/>
          <w:szCs w:val="24"/>
          <w:lang w:eastAsia="lt-LT"/>
        </w:rPr>
        <w:t xml:space="preserve">galiojančiame Buhalterinės apskaitos </w:t>
      </w:r>
      <w:r w:rsidRPr="00701CD8">
        <w:rPr>
          <w:sz w:val="24"/>
          <w:szCs w:val="24"/>
          <w:lang w:eastAsia="lt-LT"/>
        </w:rPr>
        <w:t>įstatyme nebuvo įvard</w:t>
      </w:r>
      <w:r w:rsidR="00CD2BFF" w:rsidRPr="00701CD8">
        <w:rPr>
          <w:sz w:val="24"/>
          <w:szCs w:val="24"/>
          <w:lang w:eastAsia="lt-LT"/>
        </w:rPr>
        <w:t>y</w:t>
      </w:r>
      <w:r w:rsidRPr="00701CD8">
        <w:rPr>
          <w:sz w:val="24"/>
          <w:szCs w:val="24"/>
          <w:lang w:eastAsia="lt-LT"/>
        </w:rPr>
        <w:t>tos</w:t>
      </w:r>
      <w:r w:rsidR="00983505">
        <w:rPr>
          <w:sz w:val="24"/>
          <w:szCs w:val="24"/>
          <w:lang w:eastAsia="lt-LT"/>
        </w:rPr>
        <w:t>:</w:t>
      </w:r>
    </w:p>
    <w:p w:rsidR="00D47B44" w:rsidRPr="00E51300" w:rsidRDefault="00E51300" w:rsidP="00E51300">
      <w:pPr>
        <w:spacing w:after="120"/>
        <w:ind w:left="720"/>
        <w:jc w:val="both"/>
        <w:rPr>
          <w:sz w:val="24"/>
          <w:szCs w:val="24"/>
          <w:lang w:eastAsia="lt-LT"/>
        </w:rPr>
      </w:pPr>
      <w:r>
        <w:rPr>
          <w:lang w:eastAsia="lt-LT"/>
        </w:rPr>
        <w:lastRenderedPageBreak/>
        <w:t xml:space="preserve">1) </w:t>
      </w:r>
      <w:r w:rsidR="00EA6FF4" w:rsidRPr="00E51300">
        <w:rPr>
          <w:sz w:val="24"/>
          <w:szCs w:val="24"/>
          <w:lang w:eastAsia="lt-LT"/>
        </w:rPr>
        <w:t xml:space="preserve">apskaitą </w:t>
      </w:r>
      <w:r w:rsidR="007F31D3" w:rsidRPr="00E51300">
        <w:rPr>
          <w:sz w:val="24"/>
          <w:szCs w:val="24"/>
          <w:lang w:eastAsia="lt-LT"/>
        </w:rPr>
        <w:t>tvarkančio asmens parinkimas;</w:t>
      </w:r>
    </w:p>
    <w:p w:rsidR="00205830" w:rsidRDefault="00D47B44" w:rsidP="00D47B44">
      <w:pPr>
        <w:spacing w:after="120"/>
        <w:ind w:firstLine="720"/>
        <w:jc w:val="both"/>
        <w:rPr>
          <w:sz w:val="24"/>
          <w:szCs w:val="24"/>
          <w:lang w:eastAsia="lt-LT"/>
        </w:rPr>
      </w:pPr>
      <w:r>
        <w:rPr>
          <w:lang w:eastAsia="lt-LT"/>
        </w:rPr>
        <w:t>2</w:t>
      </w:r>
      <w:r w:rsidRPr="00D47B44">
        <w:rPr>
          <w:sz w:val="24"/>
          <w:szCs w:val="24"/>
          <w:lang w:eastAsia="lt-LT"/>
        </w:rPr>
        <w:t xml:space="preserve">) </w:t>
      </w:r>
      <w:r>
        <w:rPr>
          <w:sz w:val="24"/>
          <w:szCs w:val="24"/>
          <w:lang w:eastAsia="lt-LT"/>
        </w:rPr>
        <w:t>u</w:t>
      </w:r>
      <w:r w:rsidR="00EA6FF4" w:rsidRPr="00D47B44">
        <w:rPr>
          <w:sz w:val="24"/>
          <w:szCs w:val="24"/>
          <w:lang w:eastAsia="lt-LT"/>
        </w:rPr>
        <w:t>žtikrinimas</w:t>
      </w:r>
      <w:r w:rsidR="00E51300">
        <w:rPr>
          <w:sz w:val="24"/>
          <w:szCs w:val="24"/>
          <w:lang w:eastAsia="lt-LT"/>
        </w:rPr>
        <w:t>,</w:t>
      </w:r>
      <w:r w:rsidRPr="00D47B44">
        <w:rPr>
          <w:sz w:val="24"/>
          <w:szCs w:val="24"/>
          <w:lang w:eastAsia="lt-LT"/>
        </w:rPr>
        <w:t xml:space="preserve"> </w:t>
      </w:r>
      <w:r w:rsidR="00EA6FF4" w:rsidRPr="00D47B44">
        <w:rPr>
          <w:sz w:val="24"/>
          <w:szCs w:val="24"/>
          <w:lang w:eastAsia="lt-LT"/>
        </w:rPr>
        <w:t>ka</w:t>
      </w:r>
      <w:r w:rsidR="007F4C2E" w:rsidRPr="00D47B44">
        <w:rPr>
          <w:sz w:val="24"/>
          <w:szCs w:val="24"/>
          <w:lang w:eastAsia="lt-LT"/>
        </w:rPr>
        <w:t>d</w:t>
      </w:r>
      <w:r w:rsidR="00EA6FF4" w:rsidRPr="00D47B44">
        <w:rPr>
          <w:sz w:val="24"/>
          <w:szCs w:val="24"/>
          <w:lang w:eastAsia="lt-LT"/>
        </w:rPr>
        <w:t xml:space="preserve"> sudarant apskaitos registrus</w:t>
      </w:r>
      <w:r w:rsidR="00FF06F5">
        <w:rPr>
          <w:sz w:val="24"/>
          <w:szCs w:val="24"/>
          <w:lang w:eastAsia="lt-LT"/>
        </w:rPr>
        <w:t>,</w:t>
      </w:r>
      <w:r w:rsidR="00EA6FF4" w:rsidRPr="00D47B44">
        <w:rPr>
          <w:sz w:val="24"/>
          <w:szCs w:val="24"/>
          <w:lang w:eastAsia="lt-LT"/>
        </w:rPr>
        <w:t xml:space="preserve"> </w:t>
      </w:r>
      <w:r w:rsidR="006870E5" w:rsidRPr="00D47B44">
        <w:rPr>
          <w:sz w:val="24"/>
          <w:szCs w:val="24"/>
          <w:lang w:eastAsia="lt-LT"/>
        </w:rPr>
        <w:t xml:space="preserve">naudojant </w:t>
      </w:r>
      <w:r w:rsidR="00EA6FF4" w:rsidRPr="00D47B44">
        <w:rPr>
          <w:sz w:val="24"/>
          <w:szCs w:val="24"/>
          <w:lang w:eastAsia="lt-LT"/>
        </w:rPr>
        <w:t xml:space="preserve">apskaitos </w:t>
      </w:r>
      <w:r w:rsidR="006870E5" w:rsidRPr="00D47B44">
        <w:rPr>
          <w:sz w:val="24"/>
          <w:szCs w:val="24"/>
          <w:lang w:eastAsia="lt-LT"/>
        </w:rPr>
        <w:t>IS</w:t>
      </w:r>
      <w:r w:rsidR="00FF06F5">
        <w:rPr>
          <w:sz w:val="24"/>
          <w:szCs w:val="24"/>
          <w:lang w:eastAsia="lt-LT"/>
        </w:rPr>
        <w:t>,</w:t>
      </w:r>
      <w:r w:rsidR="00EA6FF4" w:rsidRPr="00D47B44">
        <w:rPr>
          <w:sz w:val="24"/>
          <w:szCs w:val="24"/>
          <w:lang w:eastAsia="lt-LT"/>
        </w:rPr>
        <w:t xml:space="preserve"> apskaitos dokumentų duomeny</w:t>
      </w:r>
      <w:r w:rsidR="00EA6FF4" w:rsidRPr="00460AD1">
        <w:rPr>
          <w:sz w:val="24"/>
          <w:szCs w:val="24"/>
          <w:lang w:eastAsia="lt-LT"/>
        </w:rPr>
        <w:t xml:space="preserve">s į valstybės </w:t>
      </w:r>
      <w:r w:rsidR="000614F9" w:rsidRPr="00460AD1">
        <w:rPr>
          <w:sz w:val="24"/>
          <w:szCs w:val="24"/>
          <w:lang w:eastAsia="lt-LT"/>
        </w:rPr>
        <w:t>IS</w:t>
      </w:r>
      <w:r w:rsidR="00EA6FF4" w:rsidRPr="00460AD1">
        <w:rPr>
          <w:sz w:val="24"/>
          <w:szCs w:val="24"/>
          <w:lang w:eastAsia="lt-LT"/>
        </w:rPr>
        <w:t xml:space="preserve"> būtų teikiami standartinėje apskaitos duomenų rinkmenoje</w:t>
      </w:r>
      <w:r w:rsidR="007F31D3" w:rsidRPr="00D47B44">
        <w:rPr>
          <w:sz w:val="24"/>
          <w:szCs w:val="24"/>
          <w:lang w:eastAsia="lt-LT"/>
        </w:rPr>
        <w:t>.</w:t>
      </w:r>
    </w:p>
    <w:p w:rsidR="006A7949" w:rsidRPr="003F06AC" w:rsidRDefault="006A7949" w:rsidP="006A7949">
      <w:pPr>
        <w:tabs>
          <w:tab w:val="left" w:pos="993"/>
        </w:tabs>
        <w:spacing w:after="120" w:line="240" w:lineRule="atLeast"/>
        <w:ind w:firstLine="720"/>
        <w:jc w:val="both"/>
        <w:rPr>
          <w:bCs/>
          <w:szCs w:val="24"/>
        </w:rPr>
      </w:pPr>
      <w:r>
        <w:rPr>
          <w:sz w:val="24"/>
          <w:szCs w:val="24"/>
          <w:lang w:eastAsia="lt-LT"/>
        </w:rPr>
        <w:t>Atsižvelgiant į tai, kad subjekto vadovas gali pasirinkti, kad subjekto apskaitą tvarkys apskaitos paslaugas teikiantis subjektas</w:t>
      </w:r>
      <w:r w:rsidR="00EB7A07">
        <w:rPr>
          <w:sz w:val="24"/>
          <w:szCs w:val="24"/>
          <w:lang w:eastAsia="lt-LT"/>
        </w:rPr>
        <w:t>,</w:t>
      </w:r>
      <w:r>
        <w:rPr>
          <w:sz w:val="24"/>
          <w:szCs w:val="24"/>
          <w:lang w:eastAsia="lt-LT"/>
        </w:rPr>
        <w:t xml:space="preserve"> ir </w:t>
      </w:r>
      <w:r w:rsidR="00EB7A07">
        <w:rPr>
          <w:sz w:val="24"/>
          <w:szCs w:val="24"/>
          <w:lang w:eastAsia="lt-LT"/>
        </w:rPr>
        <w:t xml:space="preserve">tada </w:t>
      </w:r>
      <w:r>
        <w:rPr>
          <w:sz w:val="24"/>
          <w:szCs w:val="24"/>
          <w:lang w:eastAsia="lt-LT"/>
        </w:rPr>
        <w:t xml:space="preserve">kai kurių </w:t>
      </w:r>
      <w:r w:rsidR="00220212">
        <w:rPr>
          <w:sz w:val="24"/>
          <w:szCs w:val="24"/>
          <w:lang w:eastAsia="lt-LT"/>
        </w:rPr>
        <w:t>į</w:t>
      </w:r>
      <w:r>
        <w:rPr>
          <w:sz w:val="24"/>
          <w:szCs w:val="24"/>
          <w:lang w:eastAsia="lt-LT"/>
        </w:rPr>
        <w:t xml:space="preserve">statymo projekto 13 straipsnyje nurodytų funkcijų subjekto vadovas negalėtų atlikti (pvz., nustatyti ūkinių operacijų registravimo tvarką), </w:t>
      </w:r>
      <w:r w:rsidR="00EB7A07">
        <w:rPr>
          <w:sz w:val="24"/>
          <w:szCs w:val="24"/>
          <w:lang w:eastAsia="lt-LT"/>
        </w:rPr>
        <w:t xml:space="preserve">įstatymo projekto </w:t>
      </w:r>
      <w:r>
        <w:rPr>
          <w:sz w:val="24"/>
          <w:szCs w:val="24"/>
          <w:lang w:eastAsia="lt-LT"/>
        </w:rPr>
        <w:t>13 straipsnio 3 dalyje numatyta, kad kai sub</w:t>
      </w:r>
      <w:r w:rsidRPr="00245C01">
        <w:rPr>
          <w:bCs/>
          <w:sz w:val="24"/>
          <w:szCs w:val="24"/>
        </w:rPr>
        <w:t xml:space="preserve">jekto apskaitą pagal sutartį tvarko apskaitos paslaugas </w:t>
      </w:r>
      <w:r w:rsidRPr="00245C01">
        <w:rPr>
          <w:sz w:val="24"/>
          <w:szCs w:val="24"/>
        </w:rPr>
        <w:t xml:space="preserve">teikiantis </w:t>
      </w:r>
      <w:r w:rsidR="00443C36">
        <w:rPr>
          <w:sz w:val="24"/>
          <w:szCs w:val="24"/>
        </w:rPr>
        <w:t>subjektas</w:t>
      </w:r>
      <w:r w:rsidRPr="00245C01">
        <w:rPr>
          <w:bCs/>
          <w:sz w:val="24"/>
          <w:szCs w:val="24"/>
        </w:rPr>
        <w:t xml:space="preserve">, šio straipsnio 1 dalyje nustatytų veiklų dalį gali atlikti apskaitą tvarkantis </w:t>
      </w:r>
      <w:r w:rsidR="004E76FD">
        <w:rPr>
          <w:bCs/>
          <w:sz w:val="24"/>
          <w:szCs w:val="24"/>
        </w:rPr>
        <w:t>subjektas</w:t>
      </w:r>
      <w:r w:rsidRPr="00245C01">
        <w:rPr>
          <w:bCs/>
          <w:sz w:val="24"/>
          <w:szCs w:val="24"/>
        </w:rPr>
        <w:t>, jei taip nustatyta sutartyje.</w:t>
      </w:r>
    </w:p>
    <w:p w:rsidR="007650EA" w:rsidRPr="0090568F" w:rsidRDefault="007650EA" w:rsidP="0090568F">
      <w:pPr>
        <w:spacing w:after="120"/>
        <w:ind w:firstLine="720"/>
        <w:jc w:val="both"/>
        <w:rPr>
          <w:sz w:val="24"/>
          <w:szCs w:val="24"/>
          <w:lang w:eastAsia="lt-LT"/>
        </w:rPr>
      </w:pPr>
      <w:r w:rsidRPr="0090568F">
        <w:rPr>
          <w:sz w:val="24"/>
          <w:szCs w:val="24"/>
          <w:lang w:eastAsia="lt-LT"/>
        </w:rPr>
        <w:t>Įstatym</w:t>
      </w:r>
      <w:r w:rsidR="00EA7E15">
        <w:rPr>
          <w:sz w:val="24"/>
          <w:szCs w:val="24"/>
          <w:lang w:eastAsia="lt-LT"/>
        </w:rPr>
        <w:t>o</w:t>
      </w:r>
      <w:r w:rsidRPr="0090568F">
        <w:rPr>
          <w:sz w:val="24"/>
          <w:szCs w:val="24"/>
          <w:lang w:eastAsia="lt-LT"/>
        </w:rPr>
        <w:t xml:space="preserve"> projekto 14 straipsn</w:t>
      </w:r>
      <w:r w:rsidR="006870E5" w:rsidRPr="0090568F">
        <w:rPr>
          <w:sz w:val="24"/>
          <w:szCs w:val="24"/>
          <w:lang w:eastAsia="lt-LT"/>
        </w:rPr>
        <w:t>yje</w:t>
      </w:r>
      <w:r w:rsidRPr="0090568F">
        <w:rPr>
          <w:sz w:val="24"/>
          <w:szCs w:val="24"/>
          <w:lang w:eastAsia="lt-LT"/>
        </w:rPr>
        <w:t xml:space="preserve"> apibrėžiama apskaitos tvarkymo apimtis</w:t>
      </w:r>
      <w:r w:rsidR="007F31D3" w:rsidRPr="0090568F">
        <w:rPr>
          <w:sz w:val="24"/>
          <w:szCs w:val="24"/>
          <w:lang w:eastAsia="lt-LT"/>
        </w:rPr>
        <w:t xml:space="preserve">, t. y. ūkinių operacijų duomenų registravimas pagal </w:t>
      </w:r>
      <w:r w:rsidR="00E46681" w:rsidRPr="0090568F">
        <w:rPr>
          <w:sz w:val="24"/>
          <w:szCs w:val="24"/>
          <w:lang w:eastAsia="lt-LT"/>
        </w:rPr>
        <w:t>Finansinės</w:t>
      </w:r>
      <w:r w:rsidR="006870E5" w:rsidRPr="0090568F">
        <w:rPr>
          <w:sz w:val="24"/>
          <w:szCs w:val="24"/>
          <w:lang w:eastAsia="lt-LT"/>
        </w:rPr>
        <w:t xml:space="preserve"> apskaitos </w:t>
      </w:r>
      <w:r w:rsidR="007F31D3" w:rsidRPr="0090568F">
        <w:rPr>
          <w:sz w:val="24"/>
          <w:szCs w:val="24"/>
          <w:lang w:eastAsia="lt-LT"/>
        </w:rPr>
        <w:t xml:space="preserve">įstatymo ir taikomų standartų nuostatas ir pagal </w:t>
      </w:r>
      <w:r w:rsidR="000912DD" w:rsidRPr="0090568F">
        <w:rPr>
          <w:sz w:val="24"/>
          <w:szCs w:val="24"/>
          <w:lang w:eastAsia="lt-LT"/>
        </w:rPr>
        <w:t xml:space="preserve">subjekto vadovo </w:t>
      </w:r>
      <w:r w:rsidR="007F31D3" w:rsidRPr="0090568F">
        <w:rPr>
          <w:sz w:val="24"/>
          <w:szCs w:val="24"/>
          <w:lang w:eastAsia="lt-LT"/>
        </w:rPr>
        <w:t xml:space="preserve">nustatytą </w:t>
      </w:r>
      <w:r w:rsidR="000912DD" w:rsidRPr="000912DD">
        <w:rPr>
          <w:sz w:val="24"/>
          <w:szCs w:val="24"/>
          <w:lang w:eastAsia="lt-LT"/>
        </w:rPr>
        <w:t>ūkinių operacijų registravimo ir vertinimo</w:t>
      </w:r>
      <w:r w:rsidR="000912DD" w:rsidRPr="0090568F">
        <w:rPr>
          <w:sz w:val="24"/>
          <w:szCs w:val="24"/>
          <w:lang w:eastAsia="lt-LT"/>
        </w:rPr>
        <w:t xml:space="preserve"> </w:t>
      </w:r>
      <w:r w:rsidR="007F31D3" w:rsidRPr="0090568F">
        <w:rPr>
          <w:sz w:val="24"/>
          <w:szCs w:val="24"/>
          <w:lang w:eastAsia="lt-LT"/>
        </w:rPr>
        <w:t>tvarką bei</w:t>
      </w:r>
      <w:r w:rsidR="00FF06F5">
        <w:rPr>
          <w:sz w:val="24"/>
          <w:szCs w:val="24"/>
          <w:lang w:eastAsia="lt-LT"/>
        </w:rPr>
        <w:t>,</w:t>
      </w:r>
      <w:r w:rsidR="007F31D3" w:rsidRPr="0090568F">
        <w:rPr>
          <w:sz w:val="24"/>
          <w:szCs w:val="24"/>
          <w:lang w:eastAsia="lt-LT"/>
        </w:rPr>
        <w:t xml:space="preserve"> keičiantis apskaitą tvarkančiam subjektui arba subjekto vadovui</w:t>
      </w:r>
      <w:r w:rsidR="00FF06F5">
        <w:rPr>
          <w:sz w:val="24"/>
          <w:szCs w:val="24"/>
          <w:lang w:eastAsia="lt-LT"/>
        </w:rPr>
        <w:t>,</w:t>
      </w:r>
      <w:r w:rsidR="007F31D3" w:rsidRPr="0090568F">
        <w:rPr>
          <w:sz w:val="24"/>
          <w:szCs w:val="24"/>
          <w:lang w:eastAsia="lt-LT"/>
        </w:rPr>
        <w:t xml:space="preserve"> apskaitos dokumentų, apskaitos registrų</w:t>
      </w:r>
      <w:r w:rsidR="00BD7F4B" w:rsidRPr="0090568F">
        <w:rPr>
          <w:sz w:val="24"/>
          <w:szCs w:val="24"/>
          <w:lang w:eastAsia="lt-LT"/>
        </w:rPr>
        <w:t xml:space="preserve"> ir kitos apskaitai tvarkyti reikalingos informacijos</w:t>
      </w:r>
      <w:r w:rsidR="007F31D3" w:rsidRPr="0090568F">
        <w:rPr>
          <w:sz w:val="24"/>
          <w:szCs w:val="24"/>
          <w:lang w:eastAsia="lt-LT"/>
        </w:rPr>
        <w:t xml:space="preserve"> </w:t>
      </w:r>
      <w:r w:rsidR="006870E5" w:rsidRPr="0090568F">
        <w:rPr>
          <w:sz w:val="24"/>
          <w:szCs w:val="24"/>
          <w:lang w:eastAsia="lt-LT"/>
        </w:rPr>
        <w:t xml:space="preserve">perdavimas </w:t>
      </w:r>
      <w:r w:rsidR="007F31D3" w:rsidRPr="0090568F">
        <w:rPr>
          <w:sz w:val="24"/>
          <w:szCs w:val="24"/>
          <w:lang w:eastAsia="lt-LT"/>
        </w:rPr>
        <w:t>subjekto vadov</w:t>
      </w:r>
      <w:r w:rsidR="00997C58">
        <w:rPr>
          <w:sz w:val="24"/>
          <w:szCs w:val="24"/>
          <w:lang w:eastAsia="lt-LT"/>
        </w:rPr>
        <w:t>ui arba jo</w:t>
      </w:r>
      <w:r w:rsidR="007F31D3" w:rsidRPr="0090568F">
        <w:rPr>
          <w:sz w:val="24"/>
          <w:szCs w:val="24"/>
          <w:lang w:eastAsia="lt-LT"/>
        </w:rPr>
        <w:t xml:space="preserve"> nurodytam asmeniui. </w:t>
      </w:r>
      <w:r w:rsidR="005C434F" w:rsidRPr="0090568F">
        <w:rPr>
          <w:sz w:val="24"/>
          <w:szCs w:val="24"/>
          <w:lang w:eastAsia="lt-LT"/>
        </w:rPr>
        <w:t>Šių dviejų funkcijų įvardi</w:t>
      </w:r>
      <w:r w:rsidR="00FF06F5">
        <w:rPr>
          <w:sz w:val="24"/>
          <w:szCs w:val="24"/>
          <w:lang w:eastAsia="lt-LT"/>
        </w:rPr>
        <w:t>j</w:t>
      </w:r>
      <w:r w:rsidR="005C434F" w:rsidRPr="0090568F">
        <w:rPr>
          <w:sz w:val="24"/>
          <w:szCs w:val="24"/>
          <w:lang w:eastAsia="lt-LT"/>
        </w:rPr>
        <w:t>imas nereiškia, kad apskaitą tvarkantis asmuo turi atlikti tik ši</w:t>
      </w:r>
      <w:r w:rsidR="00FF06F5">
        <w:rPr>
          <w:sz w:val="24"/>
          <w:szCs w:val="24"/>
          <w:lang w:eastAsia="lt-LT"/>
        </w:rPr>
        <w:t>a</w:t>
      </w:r>
      <w:r w:rsidR="005C434F" w:rsidRPr="0090568F">
        <w:rPr>
          <w:sz w:val="24"/>
          <w:szCs w:val="24"/>
          <w:lang w:eastAsia="lt-LT"/>
        </w:rPr>
        <w:t>s</w:t>
      </w:r>
      <w:r w:rsidR="00FF06F5">
        <w:rPr>
          <w:sz w:val="24"/>
          <w:szCs w:val="24"/>
          <w:lang w:eastAsia="lt-LT"/>
        </w:rPr>
        <w:t xml:space="preserve"> funkcijas</w:t>
      </w:r>
      <w:r w:rsidR="005C434F" w:rsidRPr="0090568F">
        <w:rPr>
          <w:sz w:val="24"/>
          <w:szCs w:val="24"/>
          <w:lang w:eastAsia="lt-LT"/>
        </w:rPr>
        <w:t>. Apskaitos tvarkymas vis labiau neatsiejamas nuo puikių informacinių technologijų išmanymo, duomenų analizės ir valdymo. Apskaitą tvarkantys asmenys dažniausiai yra tie, kurie</w:t>
      </w:r>
      <w:r w:rsidR="008174D0" w:rsidRPr="0090568F">
        <w:rPr>
          <w:sz w:val="24"/>
          <w:szCs w:val="24"/>
          <w:lang w:eastAsia="lt-LT"/>
        </w:rPr>
        <w:t xml:space="preserve"> finansinės apskaitos pagrindu</w:t>
      </w:r>
      <w:r w:rsidR="005C434F" w:rsidRPr="0090568F">
        <w:rPr>
          <w:sz w:val="24"/>
          <w:szCs w:val="24"/>
          <w:lang w:eastAsia="lt-LT"/>
        </w:rPr>
        <w:t xml:space="preserve"> tvarko mokesčių apskaitą</w:t>
      </w:r>
      <w:r w:rsidR="008174D0" w:rsidRPr="0090568F">
        <w:rPr>
          <w:sz w:val="24"/>
          <w:szCs w:val="24"/>
          <w:lang w:eastAsia="lt-LT"/>
        </w:rPr>
        <w:t xml:space="preserve">, projektų apskaitą, biudžeto vykdymo apskaitą. </w:t>
      </w:r>
      <w:r w:rsidR="00A104F4" w:rsidRPr="0090568F">
        <w:rPr>
          <w:sz w:val="24"/>
          <w:szCs w:val="24"/>
          <w:lang w:eastAsia="lt-LT"/>
        </w:rPr>
        <w:t xml:space="preserve">Labai dažnai, bet ne visada, apskaitą tvarkantis asmuo yra tas asmuo, kuris </w:t>
      </w:r>
      <w:r w:rsidR="00321030" w:rsidRPr="0090568F">
        <w:rPr>
          <w:sz w:val="24"/>
          <w:szCs w:val="24"/>
          <w:lang w:eastAsia="lt-LT"/>
        </w:rPr>
        <w:t xml:space="preserve">rengia </w:t>
      </w:r>
      <w:r w:rsidR="00A104F4" w:rsidRPr="0090568F">
        <w:rPr>
          <w:sz w:val="24"/>
          <w:szCs w:val="24"/>
          <w:lang w:eastAsia="lt-LT"/>
        </w:rPr>
        <w:t xml:space="preserve">ir finansines ataskaitas. Jeigu apskaitą tvarkantis asmuo </w:t>
      </w:r>
      <w:r w:rsidR="00321030" w:rsidRPr="0090568F">
        <w:rPr>
          <w:sz w:val="24"/>
          <w:szCs w:val="24"/>
          <w:lang w:eastAsia="lt-LT"/>
        </w:rPr>
        <w:t xml:space="preserve">rengia </w:t>
      </w:r>
      <w:r w:rsidR="00A104F4" w:rsidRPr="0090568F">
        <w:rPr>
          <w:sz w:val="24"/>
          <w:szCs w:val="24"/>
          <w:lang w:eastAsia="lt-LT"/>
        </w:rPr>
        <w:t xml:space="preserve">subjekto finansines ataskaitas, </w:t>
      </w:r>
      <w:r w:rsidR="000009B7" w:rsidRPr="0090568F">
        <w:rPr>
          <w:sz w:val="24"/>
          <w:szCs w:val="24"/>
          <w:lang w:eastAsia="lt-LT"/>
        </w:rPr>
        <w:t xml:space="preserve">jis taip pat turi </w:t>
      </w:r>
      <w:r w:rsidR="00A104F4" w:rsidRPr="0090568F">
        <w:rPr>
          <w:sz w:val="24"/>
          <w:szCs w:val="24"/>
          <w:lang w:eastAsia="lt-LT"/>
        </w:rPr>
        <w:t xml:space="preserve">su finansinių ataskaitų </w:t>
      </w:r>
      <w:r w:rsidR="00321030" w:rsidRPr="0090568F">
        <w:rPr>
          <w:sz w:val="24"/>
          <w:szCs w:val="24"/>
          <w:lang w:eastAsia="lt-LT"/>
        </w:rPr>
        <w:t xml:space="preserve">parengimu </w:t>
      </w:r>
      <w:r w:rsidR="00A104F4" w:rsidRPr="0090568F">
        <w:rPr>
          <w:sz w:val="24"/>
          <w:szCs w:val="24"/>
          <w:lang w:eastAsia="lt-LT"/>
        </w:rPr>
        <w:t>susijusi</w:t>
      </w:r>
      <w:r w:rsidR="000009B7" w:rsidRPr="0090568F">
        <w:rPr>
          <w:sz w:val="24"/>
          <w:szCs w:val="24"/>
          <w:lang w:eastAsia="lt-LT"/>
        </w:rPr>
        <w:t>a</w:t>
      </w:r>
      <w:r w:rsidR="00A104F4" w:rsidRPr="0090568F">
        <w:rPr>
          <w:sz w:val="24"/>
          <w:szCs w:val="24"/>
          <w:lang w:eastAsia="lt-LT"/>
        </w:rPr>
        <w:t xml:space="preserve">s </w:t>
      </w:r>
      <w:r w:rsidR="000009B7" w:rsidRPr="0090568F">
        <w:rPr>
          <w:sz w:val="24"/>
          <w:szCs w:val="24"/>
          <w:lang w:eastAsia="lt-LT"/>
        </w:rPr>
        <w:t xml:space="preserve">pareigas, </w:t>
      </w:r>
      <w:r w:rsidR="006870E5" w:rsidRPr="0090568F">
        <w:rPr>
          <w:sz w:val="24"/>
          <w:szCs w:val="24"/>
          <w:lang w:eastAsia="lt-LT"/>
        </w:rPr>
        <w:t>nurodytas</w:t>
      </w:r>
      <w:r w:rsidR="00A104F4" w:rsidRPr="0090568F">
        <w:rPr>
          <w:sz w:val="24"/>
          <w:szCs w:val="24"/>
          <w:lang w:eastAsia="lt-LT"/>
        </w:rPr>
        <w:t xml:space="preserve"> </w:t>
      </w:r>
      <w:r w:rsidR="009A215E" w:rsidRPr="0090568F">
        <w:rPr>
          <w:sz w:val="24"/>
          <w:szCs w:val="24"/>
          <w:lang w:eastAsia="lt-LT"/>
        </w:rPr>
        <w:t xml:space="preserve">kartu teikiamuose </w:t>
      </w:r>
      <w:r w:rsidR="00A104F4" w:rsidRPr="0090568F">
        <w:rPr>
          <w:sz w:val="24"/>
          <w:szCs w:val="24"/>
          <w:lang w:eastAsia="lt-LT"/>
        </w:rPr>
        <w:t>Į</w:t>
      </w:r>
      <w:r w:rsidR="00FD3F81" w:rsidRPr="0090568F">
        <w:rPr>
          <w:sz w:val="24"/>
          <w:szCs w:val="24"/>
          <w:lang w:eastAsia="lt-LT"/>
        </w:rPr>
        <w:t>FAĮ</w:t>
      </w:r>
      <w:r w:rsidR="009A215E" w:rsidRPr="0090568F">
        <w:rPr>
          <w:sz w:val="24"/>
          <w:szCs w:val="24"/>
          <w:lang w:eastAsia="lt-LT"/>
        </w:rPr>
        <w:t>,</w:t>
      </w:r>
      <w:r w:rsidR="00A104F4" w:rsidRPr="0090568F">
        <w:rPr>
          <w:sz w:val="24"/>
          <w:szCs w:val="24"/>
          <w:lang w:eastAsia="lt-LT"/>
        </w:rPr>
        <w:t xml:space="preserve"> Viešųjų įstaigų įstatymo</w:t>
      </w:r>
      <w:r w:rsidR="00A104F4" w:rsidRPr="00701CD8">
        <w:rPr>
          <w:sz w:val="24"/>
          <w:szCs w:val="24"/>
          <w:lang w:eastAsia="lt-LT"/>
        </w:rPr>
        <w:t>,</w:t>
      </w:r>
      <w:r w:rsidR="00A104F4" w:rsidRPr="00A73CD8">
        <w:rPr>
          <w:sz w:val="24"/>
          <w:szCs w:val="24"/>
          <w:lang w:eastAsia="lt-LT"/>
        </w:rPr>
        <w:t xml:space="preserve"> </w:t>
      </w:r>
      <w:r w:rsidR="00A104F4" w:rsidRPr="00701CD8">
        <w:rPr>
          <w:sz w:val="24"/>
          <w:szCs w:val="24"/>
          <w:lang w:eastAsia="lt-LT"/>
        </w:rPr>
        <w:t>A</w:t>
      </w:r>
      <w:r w:rsidR="00A104F4" w:rsidRPr="0090568F">
        <w:rPr>
          <w:sz w:val="24"/>
          <w:szCs w:val="24"/>
          <w:lang w:eastAsia="lt-LT"/>
        </w:rPr>
        <w:t>sociacijų įstatymo</w:t>
      </w:r>
      <w:r w:rsidR="00A104F4" w:rsidRPr="00701CD8">
        <w:rPr>
          <w:sz w:val="24"/>
          <w:szCs w:val="24"/>
          <w:lang w:eastAsia="lt-LT"/>
        </w:rPr>
        <w:t xml:space="preserve">, Labdaros ir paramos fondų įstatymo </w:t>
      </w:r>
      <w:r w:rsidR="00A104F4" w:rsidRPr="0090568F">
        <w:rPr>
          <w:sz w:val="24"/>
          <w:szCs w:val="24"/>
          <w:lang w:eastAsia="lt-LT"/>
        </w:rPr>
        <w:t>pakeitim</w:t>
      </w:r>
      <w:r w:rsidR="006870E5" w:rsidRPr="0090568F">
        <w:rPr>
          <w:sz w:val="24"/>
          <w:szCs w:val="24"/>
          <w:lang w:eastAsia="lt-LT"/>
        </w:rPr>
        <w:t>o įstatym</w:t>
      </w:r>
      <w:r w:rsidR="00C64542" w:rsidRPr="0090568F">
        <w:rPr>
          <w:sz w:val="24"/>
          <w:szCs w:val="24"/>
          <w:lang w:eastAsia="lt-LT"/>
        </w:rPr>
        <w:t>ų</w:t>
      </w:r>
      <w:r w:rsidR="00A104F4" w:rsidRPr="0090568F">
        <w:rPr>
          <w:sz w:val="24"/>
          <w:szCs w:val="24"/>
          <w:lang w:eastAsia="lt-LT"/>
        </w:rPr>
        <w:t xml:space="preserve"> projektuose</w:t>
      </w:r>
      <w:r w:rsidR="008174D0" w:rsidRPr="0090568F">
        <w:rPr>
          <w:sz w:val="24"/>
          <w:szCs w:val="24"/>
          <w:lang w:eastAsia="lt-LT"/>
        </w:rPr>
        <w:t>. Kadangi šios funkcijos nėra apskaitos įstatymo dalykas, jos nėra nurodytos ir įstatymo projekto 14</w:t>
      </w:r>
      <w:r w:rsidR="006B3C11" w:rsidRPr="0090568F">
        <w:rPr>
          <w:sz w:val="24"/>
          <w:szCs w:val="24"/>
          <w:lang w:eastAsia="lt-LT"/>
        </w:rPr>
        <w:t> </w:t>
      </w:r>
      <w:r w:rsidR="008174D0" w:rsidRPr="0090568F">
        <w:rPr>
          <w:sz w:val="24"/>
          <w:szCs w:val="24"/>
          <w:lang w:eastAsia="lt-LT"/>
        </w:rPr>
        <w:t>straipsnyje.</w:t>
      </w:r>
    </w:p>
    <w:p w:rsidR="007650EA" w:rsidRPr="00701CD8" w:rsidRDefault="007650EA" w:rsidP="00B30992">
      <w:pPr>
        <w:spacing w:after="120"/>
        <w:ind w:firstLine="720"/>
        <w:jc w:val="both"/>
        <w:rPr>
          <w:iCs/>
          <w:color w:val="000000"/>
          <w:sz w:val="24"/>
          <w:szCs w:val="24"/>
          <w:lang w:eastAsia="lt-LT"/>
        </w:rPr>
      </w:pPr>
    </w:p>
    <w:p w:rsidR="007650EA" w:rsidRPr="00701CD8" w:rsidRDefault="007650EA" w:rsidP="00B30992">
      <w:pPr>
        <w:spacing w:after="120"/>
        <w:ind w:right="96" w:firstLine="709"/>
        <w:jc w:val="both"/>
        <w:rPr>
          <w:bCs/>
          <w:iCs/>
          <w:color w:val="000000"/>
          <w:sz w:val="24"/>
          <w:szCs w:val="24"/>
          <w:lang w:eastAsia="lt-LT"/>
        </w:rPr>
      </w:pPr>
      <w:r w:rsidRPr="00701CD8">
        <w:rPr>
          <w:i/>
          <w:color w:val="000000"/>
          <w:sz w:val="24"/>
          <w:szCs w:val="24"/>
          <w:lang w:eastAsia="lt-LT"/>
        </w:rPr>
        <w:t>4.</w:t>
      </w:r>
      <w:r w:rsidR="00205830" w:rsidRPr="00701CD8">
        <w:rPr>
          <w:i/>
          <w:color w:val="000000"/>
          <w:sz w:val="24"/>
          <w:szCs w:val="24"/>
          <w:lang w:eastAsia="lt-LT"/>
        </w:rPr>
        <w:t>10</w:t>
      </w:r>
      <w:r w:rsidRPr="00701CD8">
        <w:rPr>
          <w:i/>
          <w:color w:val="000000"/>
          <w:sz w:val="24"/>
          <w:szCs w:val="24"/>
          <w:lang w:eastAsia="lt-LT"/>
        </w:rPr>
        <w:t xml:space="preserve">. </w:t>
      </w:r>
      <w:r w:rsidR="00675AA4" w:rsidRPr="00701CD8">
        <w:rPr>
          <w:i/>
          <w:color w:val="000000"/>
          <w:sz w:val="24"/>
          <w:szCs w:val="24"/>
          <w:lang w:eastAsia="lt-LT"/>
        </w:rPr>
        <w:t xml:space="preserve">Su apskaitos standartais susijusios </w:t>
      </w:r>
      <w:r w:rsidRPr="00701CD8">
        <w:rPr>
          <w:i/>
          <w:color w:val="000000"/>
          <w:sz w:val="24"/>
          <w:szCs w:val="24"/>
          <w:lang w:eastAsia="lt-LT"/>
        </w:rPr>
        <w:t>nuostatos</w:t>
      </w:r>
    </w:p>
    <w:p w:rsidR="007650EA" w:rsidRPr="00701CD8" w:rsidRDefault="007650EA" w:rsidP="00B30992">
      <w:pPr>
        <w:spacing w:after="120"/>
        <w:ind w:firstLine="720"/>
        <w:jc w:val="both"/>
        <w:rPr>
          <w:sz w:val="24"/>
          <w:szCs w:val="24"/>
        </w:rPr>
      </w:pPr>
      <w:r w:rsidRPr="00701CD8">
        <w:rPr>
          <w:sz w:val="24"/>
          <w:szCs w:val="24"/>
        </w:rPr>
        <w:t>Siekiant taikomus standartus sieti su</w:t>
      </w:r>
      <w:r w:rsidR="006D353C" w:rsidRPr="00701CD8">
        <w:rPr>
          <w:sz w:val="24"/>
          <w:szCs w:val="24"/>
        </w:rPr>
        <w:t xml:space="preserve"> </w:t>
      </w:r>
      <w:r w:rsidRPr="00701CD8">
        <w:rPr>
          <w:sz w:val="24"/>
          <w:szCs w:val="24"/>
        </w:rPr>
        <w:t xml:space="preserve">finansinių ataskaitų </w:t>
      </w:r>
      <w:r w:rsidR="003052D6" w:rsidRPr="00701CD8">
        <w:rPr>
          <w:sz w:val="24"/>
          <w:szCs w:val="24"/>
        </w:rPr>
        <w:t>parengimu</w:t>
      </w:r>
      <w:r w:rsidR="00B127BE">
        <w:rPr>
          <w:sz w:val="24"/>
          <w:szCs w:val="24"/>
        </w:rPr>
        <w:t>,</w:t>
      </w:r>
      <w:r w:rsidR="003052D6" w:rsidRPr="00701CD8">
        <w:rPr>
          <w:sz w:val="24"/>
          <w:szCs w:val="24"/>
        </w:rPr>
        <w:t xml:space="preserve"> </w:t>
      </w:r>
      <w:r w:rsidRPr="00701CD8">
        <w:rPr>
          <w:sz w:val="24"/>
          <w:szCs w:val="24"/>
        </w:rPr>
        <w:t xml:space="preserve">nuoroda į </w:t>
      </w:r>
      <w:r w:rsidR="00672AA7" w:rsidRPr="00701CD8">
        <w:rPr>
          <w:sz w:val="24"/>
          <w:szCs w:val="24"/>
        </w:rPr>
        <w:t xml:space="preserve">TAS </w:t>
      </w:r>
      <w:r w:rsidRPr="00701CD8">
        <w:rPr>
          <w:sz w:val="24"/>
          <w:szCs w:val="24"/>
        </w:rPr>
        <w:t xml:space="preserve">keičiama nuoroda į tarptautinius finansinės atskaitomybės standartus. </w:t>
      </w:r>
      <w:r w:rsidR="00672AA7" w:rsidRPr="00701CD8">
        <w:rPr>
          <w:sz w:val="24"/>
          <w:szCs w:val="24"/>
        </w:rPr>
        <w:t xml:space="preserve">VAS </w:t>
      </w:r>
      <w:r w:rsidRPr="00701CD8">
        <w:rPr>
          <w:sz w:val="24"/>
          <w:szCs w:val="24"/>
        </w:rPr>
        <w:t xml:space="preserve">pavadinimą </w:t>
      </w:r>
      <w:r w:rsidR="00806656" w:rsidRPr="00701CD8">
        <w:rPr>
          <w:sz w:val="24"/>
          <w:szCs w:val="24"/>
        </w:rPr>
        <w:t xml:space="preserve">atitinkamai </w:t>
      </w:r>
      <w:r w:rsidRPr="00701CD8">
        <w:rPr>
          <w:sz w:val="24"/>
          <w:szCs w:val="24"/>
        </w:rPr>
        <w:t xml:space="preserve">siūloma keisti į </w:t>
      </w:r>
      <w:r w:rsidR="004B783F" w:rsidRPr="00701CD8">
        <w:rPr>
          <w:sz w:val="24"/>
          <w:szCs w:val="24"/>
        </w:rPr>
        <w:t>LFAS</w:t>
      </w:r>
      <w:r w:rsidRPr="00701CD8">
        <w:rPr>
          <w:sz w:val="24"/>
          <w:szCs w:val="24"/>
        </w:rPr>
        <w:t>.</w:t>
      </w:r>
    </w:p>
    <w:p w:rsidR="007650EA" w:rsidRPr="00701CD8" w:rsidRDefault="007650EA" w:rsidP="00B30992">
      <w:pPr>
        <w:spacing w:after="120"/>
        <w:ind w:firstLine="720"/>
        <w:jc w:val="both"/>
        <w:rPr>
          <w:sz w:val="24"/>
          <w:szCs w:val="24"/>
        </w:rPr>
      </w:pPr>
      <w:r w:rsidRPr="00701CD8">
        <w:rPr>
          <w:sz w:val="24"/>
          <w:szCs w:val="24"/>
        </w:rPr>
        <w:t xml:space="preserve">Nustatoma, kad </w:t>
      </w:r>
      <w:r w:rsidR="004E1FF0" w:rsidRPr="00701CD8">
        <w:rPr>
          <w:sz w:val="24"/>
          <w:szCs w:val="24"/>
        </w:rPr>
        <w:t>VSS</w:t>
      </w:r>
      <w:r w:rsidRPr="00701CD8">
        <w:rPr>
          <w:sz w:val="24"/>
          <w:szCs w:val="24"/>
        </w:rPr>
        <w:t xml:space="preserve"> nepriskiriami pelno nesiekiantys juridiniai asmenys apskaitą tvarko </w:t>
      </w:r>
      <w:r w:rsidR="00806656" w:rsidRPr="00701CD8">
        <w:rPr>
          <w:sz w:val="24"/>
          <w:szCs w:val="24"/>
        </w:rPr>
        <w:t xml:space="preserve">taip pat vadovaudamiesi </w:t>
      </w:r>
      <w:r w:rsidRPr="00701CD8">
        <w:rPr>
          <w:sz w:val="24"/>
          <w:szCs w:val="24"/>
        </w:rPr>
        <w:t>L</w:t>
      </w:r>
      <w:r w:rsidR="007E1279" w:rsidRPr="00701CD8">
        <w:rPr>
          <w:sz w:val="24"/>
          <w:szCs w:val="24"/>
        </w:rPr>
        <w:t>FAS</w:t>
      </w:r>
      <w:r w:rsidRPr="00701CD8">
        <w:rPr>
          <w:sz w:val="24"/>
          <w:szCs w:val="24"/>
        </w:rPr>
        <w:t>.</w:t>
      </w:r>
      <w:r w:rsidR="00806656" w:rsidRPr="00701CD8">
        <w:rPr>
          <w:sz w:val="24"/>
          <w:szCs w:val="24"/>
        </w:rPr>
        <w:t xml:space="preserve"> Šiems subjektams numatoma parengti atskirą LFAS, kaip </w:t>
      </w:r>
      <w:r w:rsidR="00D67FEC" w:rsidRPr="00701CD8">
        <w:rPr>
          <w:sz w:val="24"/>
          <w:szCs w:val="24"/>
        </w:rPr>
        <w:t xml:space="preserve">specialūs </w:t>
      </w:r>
      <w:r w:rsidR="007E1279" w:rsidRPr="00701CD8">
        <w:rPr>
          <w:sz w:val="24"/>
          <w:szCs w:val="24"/>
        </w:rPr>
        <w:t xml:space="preserve">VAS </w:t>
      </w:r>
      <w:r w:rsidR="00806656" w:rsidRPr="00701CD8">
        <w:rPr>
          <w:sz w:val="24"/>
          <w:szCs w:val="24"/>
        </w:rPr>
        <w:t xml:space="preserve">(ateityje – LFAS) </w:t>
      </w:r>
      <w:r w:rsidR="00D67FEC" w:rsidRPr="00701CD8">
        <w:rPr>
          <w:sz w:val="24"/>
          <w:szCs w:val="24"/>
        </w:rPr>
        <w:t>yra parengti n</w:t>
      </w:r>
      <w:r w:rsidR="00806656" w:rsidRPr="00701CD8">
        <w:rPr>
          <w:bCs/>
          <w:sz w:val="24"/>
          <w:szCs w:val="24"/>
        </w:rPr>
        <w:t>eribotos</w:t>
      </w:r>
      <w:r w:rsidR="00D67FEC" w:rsidRPr="00701CD8">
        <w:rPr>
          <w:bCs/>
          <w:sz w:val="24"/>
          <w:szCs w:val="24"/>
        </w:rPr>
        <w:t xml:space="preserve"> civilinės atsakomybės juridiniams asmenims ir mažosioms bendrijoms (38</w:t>
      </w:r>
      <w:r w:rsidR="00352982">
        <w:rPr>
          <w:bCs/>
          <w:sz w:val="24"/>
          <w:szCs w:val="24"/>
        </w:rPr>
        <w:t>-asis</w:t>
      </w:r>
      <w:r w:rsidR="00D67FEC" w:rsidRPr="00701CD8">
        <w:rPr>
          <w:bCs/>
          <w:sz w:val="24"/>
          <w:szCs w:val="24"/>
        </w:rPr>
        <w:t xml:space="preserve"> VAS),</w:t>
      </w:r>
      <w:r w:rsidR="00806656" w:rsidRPr="00701CD8">
        <w:rPr>
          <w:bCs/>
          <w:sz w:val="24"/>
          <w:szCs w:val="24"/>
        </w:rPr>
        <w:t xml:space="preserve"> </w:t>
      </w:r>
      <w:r w:rsidR="00D67FEC" w:rsidRPr="00701CD8">
        <w:rPr>
          <w:bCs/>
          <w:sz w:val="24"/>
          <w:szCs w:val="24"/>
        </w:rPr>
        <w:t>kolektyvinio investavimo subjektams ir pensijų fondams (39</w:t>
      </w:r>
      <w:r w:rsidR="00352982">
        <w:rPr>
          <w:bCs/>
          <w:sz w:val="24"/>
          <w:szCs w:val="24"/>
        </w:rPr>
        <w:t>-asis</w:t>
      </w:r>
      <w:r w:rsidR="00986C36" w:rsidRPr="00701CD8">
        <w:rPr>
          <w:bCs/>
          <w:sz w:val="24"/>
          <w:szCs w:val="24"/>
        </w:rPr>
        <w:t> </w:t>
      </w:r>
      <w:r w:rsidR="00D67FEC" w:rsidRPr="00701CD8">
        <w:rPr>
          <w:bCs/>
          <w:sz w:val="24"/>
          <w:szCs w:val="24"/>
        </w:rPr>
        <w:t>VAS),</w:t>
      </w:r>
      <w:r w:rsidR="00806656" w:rsidRPr="00701CD8">
        <w:rPr>
          <w:sz w:val="24"/>
          <w:szCs w:val="24"/>
        </w:rPr>
        <w:t xml:space="preserve"> kredito</w:t>
      </w:r>
      <w:r w:rsidR="00D67FEC" w:rsidRPr="00701CD8">
        <w:rPr>
          <w:sz w:val="24"/>
          <w:szCs w:val="24"/>
        </w:rPr>
        <w:t xml:space="preserve"> unijoms (43</w:t>
      </w:r>
      <w:r w:rsidR="00352982">
        <w:rPr>
          <w:sz w:val="24"/>
          <w:szCs w:val="24"/>
        </w:rPr>
        <w:t>-asis</w:t>
      </w:r>
      <w:r w:rsidR="00D67FEC" w:rsidRPr="00701CD8">
        <w:rPr>
          <w:sz w:val="24"/>
          <w:szCs w:val="24"/>
        </w:rPr>
        <w:t xml:space="preserve"> VAS).</w:t>
      </w:r>
    </w:p>
    <w:p w:rsidR="00420DE7" w:rsidRDefault="00420DE7" w:rsidP="00B30992">
      <w:pPr>
        <w:spacing w:after="120"/>
        <w:ind w:firstLine="709"/>
        <w:jc w:val="both"/>
        <w:rPr>
          <w:sz w:val="24"/>
          <w:szCs w:val="24"/>
        </w:rPr>
      </w:pPr>
      <w:r w:rsidRPr="00701CD8">
        <w:rPr>
          <w:rFonts w:eastAsia="Calibri"/>
          <w:sz w:val="24"/>
          <w:szCs w:val="24"/>
        </w:rPr>
        <w:t>Atsižvelgiant į Religinių bendruomenių ir bendrijų įstatymo 7 straipsnio</w:t>
      </w:r>
      <w:r w:rsidR="007E1D49">
        <w:rPr>
          <w:rFonts w:eastAsia="Calibri"/>
          <w:sz w:val="24"/>
          <w:szCs w:val="24"/>
        </w:rPr>
        <w:t xml:space="preserve"> </w:t>
      </w:r>
      <w:r w:rsidRPr="00701CD8">
        <w:rPr>
          <w:rFonts w:eastAsia="Calibri"/>
          <w:sz w:val="24"/>
          <w:szCs w:val="24"/>
        </w:rPr>
        <w:t xml:space="preserve">nuostatas siūloma </w:t>
      </w:r>
      <w:r>
        <w:rPr>
          <w:rFonts w:eastAsia="Calibri"/>
          <w:sz w:val="24"/>
          <w:szCs w:val="24"/>
        </w:rPr>
        <w:t>į</w:t>
      </w:r>
      <w:r w:rsidRPr="00701CD8">
        <w:rPr>
          <w:rFonts w:eastAsia="Calibri"/>
          <w:sz w:val="24"/>
          <w:szCs w:val="24"/>
        </w:rPr>
        <w:t xml:space="preserve">statymo projekto 11 straipsnyje, skirtame subjektų </w:t>
      </w:r>
      <w:r w:rsidRPr="00701CD8">
        <w:rPr>
          <w:bCs/>
          <w:color w:val="000000"/>
          <w:sz w:val="24"/>
          <w:szCs w:val="24"/>
        </w:rPr>
        <w:t>apskaitai tvarkyti ir finansinėms ataskaitoms parengti taikomiems standartams ir tvarkoms nustatyti, nustatyt</w:t>
      </w:r>
      <w:r w:rsidR="00746A66">
        <w:rPr>
          <w:bCs/>
          <w:color w:val="000000"/>
          <w:sz w:val="24"/>
          <w:szCs w:val="24"/>
        </w:rPr>
        <w:t>a</w:t>
      </w:r>
      <w:r w:rsidRPr="00701CD8">
        <w:rPr>
          <w:bCs/>
          <w:color w:val="000000"/>
          <w:sz w:val="24"/>
          <w:szCs w:val="24"/>
        </w:rPr>
        <w:t>, kad</w:t>
      </w:r>
      <w:r w:rsidRPr="00701CD8">
        <w:rPr>
          <w:rFonts w:eastAsia="Calibri"/>
          <w:sz w:val="24"/>
          <w:szCs w:val="24"/>
        </w:rPr>
        <w:t xml:space="preserve"> </w:t>
      </w:r>
      <w:r w:rsidRPr="00701CD8">
        <w:rPr>
          <w:sz w:val="24"/>
          <w:szCs w:val="24"/>
        </w:rPr>
        <w:t xml:space="preserve">religinės bendrijos apskaitą tvarko pagal LFAS arba savo </w:t>
      </w:r>
      <w:r w:rsidR="00D75C6B" w:rsidRPr="00EA5A1F">
        <w:rPr>
          <w:sz w:val="24"/>
          <w:szCs w:val="24"/>
        </w:rPr>
        <w:t>kanonuose, statutuose ar kituose veiklos dokumentuose nustatyta tvarka tiek, kiek ji neprieštarauja šio įstatymo nuostatoms</w:t>
      </w:r>
      <w:r w:rsidRPr="00701CD8">
        <w:rPr>
          <w:sz w:val="24"/>
          <w:szCs w:val="24"/>
        </w:rPr>
        <w:t>. Tai reiškia, kad religinės bendr</w:t>
      </w:r>
      <w:r>
        <w:rPr>
          <w:sz w:val="24"/>
          <w:szCs w:val="24"/>
        </w:rPr>
        <w:t>ijos</w:t>
      </w:r>
      <w:r w:rsidRPr="00701CD8">
        <w:rPr>
          <w:sz w:val="24"/>
          <w:szCs w:val="24"/>
        </w:rPr>
        <w:t xml:space="preserve"> apskaitą galės tvarkyti arba vadovaudamosi LFAS, skirtu pelno nesiekiančių subjektų apskaitos tvarkymui reglamentuoti, arba vadovaudamosi savo vidaus tvarkomis</w:t>
      </w:r>
      <w:r w:rsidR="00352982">
        <w:rPr>
          <w:sz w:val="24"/>
          <w:szCs w:val="24"/>
        </w:rPr>
        <w:t>,</w:t>
      </w:r>
      <w:r>
        <w:rPr>
          <w:sz w:val="24"/>
          <w:szCs w:val="24"/>
        </w:rPr>
        <w:t xml:space="preserve"> </w:t>
      </w:r>
      <w:r w:rsidRPr="002B19F1">
        <w:rPr>
          <w:sz w:val="24"/>
          <w:szCs w:val="24"/>
        </w:rPr>
        <w:t>laik</w:t>
      </w:r>
      <w:r w:rsidR="00352982">
        <w:rPr>
          <w:sz w:val="24"/>
          <w:szCs w:val="24"/>
        </w:rPr>
        <w:t>ydamosi</w:t>
      </w:r>
      <w:r w:rsidRPr="002B19F1">
        <w:rPr>
          <w:sz w:val="24"/>
          <w:szCs w:val="24"/>
        </w:rPr>
        <w:t xml:space="preserve"> </w:t>
      </w:r>
      <w:r>
        <w:rPr>
          <w:sz w:val="24"/>
          <w:szCs w:val="24"/>
        </w:rPr>
        <w:t>į</w:t>
      </w:r>
      <w:r w:rsidRPr="002B19F1">
        <w:rPr>
          <w:sz w:val="24"/>
          <w:szCs w:val="24"/>
        </w:rPr>
        <w:t xml:space="preserve">statymo projekto nuostatų dėl apskaitos dokumentų surašymo, teikimo, ūkinių operacijų registravimo, apskaitos dokumentų ir registrų saugojimo, apskaitos tvarkymo </w:t>
      </w:r>
      <w:r w:rsidR="00352982">
        <w:rPr>
          <w:sz w:val="24"/>
          <w:szCs w:val="24"/>
        </w:rPr>
        <w:t xml:space="preserve">darant </w:t>
      </w:r>
      <w:r w:rsidRPr="002B19F1">
        <w:rPr>
          <w:sz w:val="24"/>
          <w:szCs w:val="24"/>
        </w:rPr>
        <w:t>paprast</w:t>
      </w:r>
      <w:r w:rsidR="00352982">
        <w:rPr>
          <w:sz w:val="24"/>
          <w:szCs w:val="24"/>
        </w:rPr>
        <w:t>ąjį</w:t>
      </w:r>
      <w:r w:rsidRPr="002B19F1">
        <w:rPr>
          <w:sz w:val="24"/>
          <w:szCs w:val="24"/>
        </w:rPr>
        <w:t xml:space="preserve"> arba dvejybin</w:t>
      </w:r>
      <w:r w:rsidR="00352982">
        <w:rPr>
          <w:sz w:val="24"/>
          <w:szCs w:val="24"/>
        </w:rPr>
        <w:t>į</w:t>
      </w:r>
      <w:r w:rsidRPr="002B19F1">
        <w:rPr>
          <w:sz w:val="24"/>
          <w:szCs w:val="24"/>
        </w:rPr>
        <w:t xml:space="preserve"> įraš</w:t>
      </w:r>
      <w:r w:rsidR="00352982">
        <w:rPr>
          <w:sz w:val="24"/>
          <w:szCs w:val="24"/>
        </w:rPr>
        <w:t>ą</w:t>
      </w:r>
      <w:r>
        <w:rPr>
          <w:sz w:val="24"/>
          <w:szCs w:val="24"/>
        </w:rPr>
        <w:t xml:space="preserve"> ir kitų dalykų</w:t>
      </w:r>
      <w:r w:rsidRPr="002B19F1">
        <w:rPr>
          <w:sz w:val="24"/>
          <w:szCs w:val="24"/>
        </w:rPr>
        <w:t>.</w:t>
      </w:r>
    </w:p>
    <w:p w:rsidR="007650EA" w:rsidRPr="00701CD8" w:rsidRDefault="00472150" w:rsidP="00B30992">
      <w:pPr>
        <w:spacing w:after="120"/>
        <w:ind w:firstLine="709"/>
        <w:jc w:val="both"/>
        <w:rPr>
          <w:iCs/>
          <w:color w:val="000000"/>
          <w:sz w:val="24"/>
          <w:szCs w:val="24"/>
          <w:lang w:eastAsia="lt-LT"/>
        </w:rPr>
      </w:pPr>
      <w:r w:rsidRPr="00701CD8">
        <w:rPr>
          <w:iCs/>
          <w:color w:val="000000"/>
          <w:sz w:val="24"/>
          <w:szCs w:val="24"/>
          <w:lang w:eastAsia="lt-LT"/>
        </w:rPr>
        <w:t>Į</w:t>
      </w:r>
      <w:r w:rsidR="007650EA" w:rsidRPr="00701CD8">
        <w:rPr>
          <w:iCs/>
          <w:color w:val="000000"/>
          <w:sz w:val="24"/>
          <w:szCs w:val="24"/>
          <w:lang w:eastAsia="lt-LT"/>
        </w:rPr>
        <w:t>statym</w:t>
      </w:r>
      <w:r w:rsidRPr="00701CD8">
        <w:rPr>
          <w:iCs/>
          <w:color w:val="000000"/>
          <w:sz w:val="24"/>
          <w:szCs w:val="24"/>
          <w:lang w:eastAsia="lt-LT"/>
        </w:rPr>
        <w:t>o projekt</w:t>
      </w:r>
      <w:r w:rsidR="007650EA" w:rsidRPr="00701CD8">
        <w:rPr>
          <w:iCs/>
          <w:color w:val="000000"/>
          <w:sz w:val="24"/>
          <w:szCs w:val="24"/>
          <w:lang w:eastAsia="lt-LT"/>
        </w:rPr>
        <w:t>e n</w:t>
      </w:r>
      <w:r w:rsidR="007650EA" w:rsidRPr="00701CD8">
        <w:rPr>
          <w:bCs/>
          <w:iCs/>
          <w:color w:val="000000"/>
          <w:sz w:val="24"/>
          <w:szCs w:val="24"/>
          <w:lang w:eastAsia="lt-LT"/>
        </w:rPr>
        <w:t>enurod</w:t>
      </w:r>
      <w:r w:rsidR="001E168C">
        <w:rPr>
          <w:bCs/>
          <w:iCs/>
          <w:color w:val="000000"/>
          <w:sz w:val="24"/>
          <w:szCs w:val="24"/>
          <w:lang w:eastAsia="lt-LT"/>
        </w:rPr>
        <w:t>om</w:t>
      </w:r>
      <w:r w:rsidR="007650EA" w:rsidRPr="00701CD8">
        <w:rPr>
          <w:bCs/>
          <w:iCs/>
          <w:color w:val="000000"/>
          <w:sz w:val="24"/>
          <w:szCs w:val="24"/>
          <w:lang w:eastAsia="lt-LT"/>
        </w:rPr>
        <w:t>i konkre</w:t>
      </w:r>
      <w:r w:rsidR="001E168C">
        <w:rPr>
          <w:bCs/>
          <w:iCs/>
          <w:color w:val="000000"/>
          <w:sz w:val="24"/>
          <w:szCs w:val="24"/>
          <w:lang w:eastAsia="lt-LT"/>
        </w:rPr>
        <w:t>tūs</w:t>
      </w:r>
      <w:r w:rsidR="007650EA" w:rsidRPr="00701CD8">
        <w:rPr>
          <w:bCs/>
          <w:iCs/>
          <w:color w:val="000000"/>
          <w:sz w:val="24"/>
          <w:szCs w:val="24"/>
          <w:lang w:eastAsia="lt-LT"/>
        </w:rPr>
        <w:t xml:space="preserve"> apskaitos standartų komitet</w:t>
      </w:r>
      <w:r w:rsidR="001E168C">
        <w:rPr>
          <w:bCs/>
          <w:iCs/>
          <w:color w:val="000000"/>
          <w:sz w:val="24"/>
          <w:szCs w:val="24"/>
          <w:lang w:eastAsia="lt-LT"/>
        </w:rPr>
        <w:t>ai</w:t>
      </w:r>
      <w:r w:rsidR="007650EA" w:rsidRPr="00701CD8">
        <w:rPr>
          <w:bCs/>
          <w:iCs/>
          <w:color w:val="000000"/>
          <w:sz w:val="24"/>
          <w:szCs w:val="24"/>
          <w:lang w:eastAsia="lt-LT"/>
        </w:rPr>
        <w:t xml:space="preserve"> (Verslo apskaitos standartų komitetas, Viešojo sektoriaus apskaitos ir finansinės atskaitomybės standartų komitetas) ir jų sudėtis</w:t>
      </w:r>
      <w:r w:rsidR="00D67FEC" w:rsidRPr="00701CD8">
        <w:rPr>
          <w:bCs/>
          <w:iCs/>
          <w:color w:val="000000"/>
          <w:sz w:val="24"/>
          <w:szCs w:val="24"/>
          <w:lang w:eastAsia="lt-LT"/>
        </w:rPr>
        <w:t xml:space="preserve"> (kokių institucijų atstovai sudaro komitetus)</w:t>
      </w:r>
      <w:r w:rsidR="007650EA" w:rsidRPr="00701CD8">
        <w:rPr>
          <w:bCs/>
          <w:iCs/>
          <w:color w:val="000000"/>
          <w:sz w:val="24"/>
          <w:szCs w:val="24"/>
          <w:lang w:eastAsia="lt-LT"/>
        </w:rPr>
        <w:t xml:space="preserve">. </w:t>
      </w:r>
      <w:r w:rsidR="007650EA" w:rsidRPr="00701CD8">
        <w:rPr>
          <w:iCs/>
          <w:color w:val="000000"/>
          <w:sz w:val="24"/>
          <w:szCs w:val="24"/>
          <w:lang w:eastAsia="lt-LT"/>
        </w:rPr>
        <w:t>Įstatymo projekto 12</w:t>
      </w:r>
      <w:r w:rsidR="004102E0">
        <w:rPr>
          <w:iCs/>
          <w:color w:val="000000"/>
          <w:sz w:val="24"/>
          <w:szCs w:val="24"/>
          <w:lang w:eastAsia="lt-LT"/>
        </w:rPr>
        <w:t> </w:t>
      </w:r>
      <w:r w:rsidR="007650EA" w:rsidRPr="00701CD8">
        <w:rPr>
          <w:iCs/>
          <w:color w:val="000000"/>
          <w:sz w:val="24"/>
          <w:szCs w:val="24"/>
          <w:lang w:eastAsia="lt-LT"/>
        </w:rPr>
        <w:t>straipsn</w:t>
      </w:r>
      <w:r w:rsidRPr="00701CD8">
        <w:rPr>
          <w:iCs/>
          <w:color w:val="000000"/>
          <w:sz w:val="24"/>
          <w:szCs w:val="24"/>
          <w:lang w:eastAsia="lt-LT"/>
        </w:rPr>
        <w:t>yje</w:t>
      </w:r>
      <w:r w:rsidR="007650EA" w:rsidRPr="00701CD8">
        <w:rPr>
          <w:iCs/>
          <w:color w:val="000000"/>
          <w:sz w:val="24"/>
          <w:szCs w:val="24"/>
          <w:lang w:eastAsia="lt-LT"/>
        </w:rPr>
        <w:t xml:space="preserve"> s</w:t>
      </w:r>
      <w:r w:rsidR="007650EA" w:rsidRPr="00701CD8">
        <w:rPr>
          <w:bCs/>
          <w:iCs/>
          <w:color w:val="000000"/>
          <w:sz w:val="24"/>
          <w:szCs w:val="24"/>
          <w:lang w:eastAsia="lt-LT"/>
        </w:rPr>
        <w:t>iūloma nustatyti</w:t>
      </w:r>
      <w:r w:rsidR="007650EA" w:rsidRPr="00701CD8">
        <w:rPr>
          <w:iCs/>
          <w:color w:val="000000"/>
          <w:sz w:val="24"/>
          <w:szCs w:val="24"/>
          <w:lang w:eastAsia="lt-LT"/>
        </w:rPr>
        <w:t xml:space="preserve">, kad </w:t>
      </w:r>
      <w:r w:rsidR="000D277C" w:rsidRPr="00701CD8">
        <w:rPr>
          <w:iCs/>
          <w:color w:val="000000"/>
          <w:sz w:val="24"/>
          <w:szCs w:val="24"/>
          <w:lang w:eastAsia="lt-LT"/>
        </w:rPr>
        <w:t xml:space="preserve">standartams, metodinėms rekomendacijoms parengti, </w:t>
      </w:r>
      <w:r w:rsidR="000D277C" w:rsidRPr="00701CD8">
        <w:rPr>
          <w:iCs/>
          <w:color w:val="000000"/>
          <w:sz w:val="24"/>
          <w:szCs w:val="24"/>
          <w:lang w:eastAsia="lt-LT"/>
        </w:rPr>
        <w:lastRenderedPageBreak/>
        <w:t xml:space="preserve">konsultacijoms teikti </w:t>
      </w:r>
      <w:r w:rsidR="007650EA" w:rsidRPr="00701CD8">
        <w:rPr>
          <w:iCs/>
          <w:color w:val="000000"/>
          <w:sz w:val="24"/>
          <w:szCs w:val="24"/>
          <w:lang w:eastAsia="lt-LT"/>
        </w:rPr>
        <w:t xml:space="preserve">Finansų ministerija gali </w:t>
      </w:r>
      <w:r w:rsidRPr="00701CD8">
        <w:rPr>
          <w:iCs/>
          <w:color w:val="000000"/>
          <w:sz w:val="24"/>
          <w:szCs w:val="24"/>
          <w:lang w:eastAsia="lt-LT"/>
        </w:rPr>
        <w:t xml:space="preserve">iš valstybės institucijų, aukštųjų mokyklų, profesinių organizacijų ir kitų institucijų atstovų </w:t>
      </w:r>
      <w:r w:rsidR="007650EA" w:rsidRPr="00701CD8">
        <w:rPr>
          <w:iCs/>
          <w:color w:val="000000"/>
          <w:sz w:val="24"/>
          <w:szCs w:val="24"/>
          <w:lang w:eastAsia="lt-LT"/>
        </w:rPr>
        <w:t xml:space="preserve">sudaryti </w:t>
      </w:r>
      <w:r w:rsidRPr="00701CD8">
        <w:rPr>
          <w:iCs/>
          <w:color w:val="000000"/>
          <w:sz w:val="24"/>
          <w:szCs w:val="24"/>
          <w:lang w:eastAsia="lt-LT"/>
        </w:rPr>
        <w:t>jai</w:t>
      </w:r>
      <w:r w:rsidR="00F921A6" w:rsidRPr="00701CD8">
        <w:rPr>
          <w:iCs/>
          <w:color w:val="000000"/>
          <w:sz w:val="24"/>
          <w:szCs w:val="24"/>
          <w:lang w:eastAsia="lt-LT"/>
        </w:rPr>
        <w:t xml:space="preserve"> </w:t>
      </w:r>
      <w:r w:rsidR="007650EA" w:rsidRPr="00701CD8">
        <w:rPr>
          <w:iCs/>
          <w:color w:val="000000"/>
          <w:sz w:val="24"/>
          <w:szCs w:val="24"/>
          <w:lang w:eastAsia="lt-LT"/>
        </w:rPr>
        <w:t>pataria</w:t>
      </w:r>
      <w:r w:rsidR="00F921A6" w:rsidRPr="00701CD8">
        <w:rPr>
          <w:iCs/>
          <w:color w:val="000000"/>
          <w:sz w:val="24"/>
          <w:szCs w:val="24"/>
          <w:lang w:eastAsia="lt-LT"/>
        </w:rPr>
        <w:t>nt</w:t>
      </w:r>
      <w:r w:rsidR="00D224A5" w:rsidRPr="00701CD8">
        <w:rPr>
          <w:iCs/>
          <w:color w:val="000000"/>
          <w:sz w:val="24"/>
          <w:szCs w:val="24"/>
          <w:lang w:eastAsia="lt-LT"/>
        </w:rPr>
        <w:t>į</w:t>
      </w:r>
      <w:r w:rsidR="007650EA" w:rsidRPr="00701CD8">
        <w:rPr>
          <w:iCs/>
          <w:color w:val="000000"/>
          <w:sz w:val="24"/>
          <w:szCs w:val="24"/>
          <w:lang w:eastAsia="lt-LT"/>
        </w:rPr>
        <w:t xml:space="preserve"> apskaitos komitetą </w:t>
      </w:r>
      <w:r w:rsidR="000D277C" w:rsidRPr="00701CD8">
        <w:rPr>
          <w:iCs/>
          <w:color w:val="000000"/>
          <w:sz w:val="24"/>
          <w:szCs w:val="24"/>
          <w:lang w:eastAsia="lt-LT"/>
        </w:rPr>
        <w:t>(</w:t>
      </w:r>
      <w:r w:rsidR="007650EA" w:rsidRPr="00701CD8">
        <w:rPr>
          <w:iCs/>
          <w:color w:val="000000"/>
          <w:sz w:val="24"/>
          <w:szCs w:val="24"/>
          <w:lang w:eastAsia="lt-LT"/>
        </w:rPr>
        <w:t>komitetus</w:t>
      </w:r>
      <w:r w:rsidR="000D277C" w:rsidRPr="00701CD8">
        <w:rPr>
          <w:iCs/>
          <w:color w:val="000000"/>
          <w:sz w:val="24"/>
          <w:szCs w:val="24"/>
          <w:lang w:eastAsia="lt-LT"/>
        </w:rPr>
        <w:t>)</w:t>
      </w:r>
      <w:r w:rsidR="00205830" w:rsidRPr="00701CD8">
        <w:rPr>
          <w:rFonts w:eastAsia="Calibri"/>
          <w:bCs/>
          <w:sz w:val="24"/>
          <w:szCs w:val="24"/>
        </w:rPr>
        <w:t>.</w:t>
      </w:r>
      <w:r w:rsidR="00205830" w:rsidRPr="00701CD8">
        <w:rPr>
          <w:iCs/>
          <w:color w:val="000000"/>
          <w:sz w:val="24"/>
          <w:szCs w:val="24"/>
          <w:lang w:eastAsia="lt-LT"/>
        </w:rPr>
        <w:t xml:space="preserve"> </w:t>
      </w:r>
      <w:r w:rsidR="000D277C" w:rsidRPr="00701CD8">
        <w:rPr>
          <w:sz w:val="24"/>
          <w:szCs w:val="24"/>
        </w:rPr>
        <w:t>Š</w:t>
      </w:r>
      <w:r w:rsidR="007650EA" w:rsidRPr="00701CD8">
        <w:rPr>
          <w:sz w:val="24"/>
          <w:szCs w:val="24"/>
        </w:rPr>
        <w:t xml:space="preserve">is siūlymas leistų priimti lankstesnius sprendimus dėl komiteto </w:t>
      </w:r>
      <w:r w:rsidR="000D277C" w:rsidRPr="00701CD8">
        <w:rPr>
          <w:sz w:val="24"/>
          <w:szCs w:val="24"/>
        </w:rPr>
        <w:t xml:space="preserve">sudarymo, jo </w:t>
      </w:r>
      <w:r w:rsidR="007650EA" w:rsidRPr="00701CD8">
        <w:rPr>
          <w:sz w:val="24"/>
          <w:szCs w:val="24"/>
        </w:rPr>
        <w:t>sudėties.</w:t>
      </w:r>
    </w:p>
    <w:p w:rsidR="007C165B" w:rsidRPr="00701CD8" w:rsidRDefault="007C165B" w:rsidP="00B30992">
      <w:pPr>
        <w:widowControl w:val="0"/>
        <w:suppressAutoHyphens/>
        <w:spacing w:after="120"/>
        <w:ind w:firstLine="709"/>
        <w:jc w:val="both"/>
        <w:rPr>
          <w:iCs/>
          <w:color w:val="000000"/>
          <w:sz w:val="24"/>
          <w:szCs w:val="24"/>
          <w:lang w:eastAsia="lt-LT"/>
        </w:rPr>
      </w:pPr>
    </w:p>
    <w:p w:rsidR="007650EA" w:rsidRPr="00701CD8" w:rsidRDefault="007650EA" w:rsidP="00B30992">
      <w:pPr>
        <w:widowControl w:val="0"/>
        <w:suppressAutoHyphens/>
        <w:spacing w:after="120"/>
        <w:ind w:firstLine="709"/>
        <w:jc w:val="both"/>
        <w:rPr>
          <w:i/>
          <w:iCs/>
          <w:color w:val="000000"/>
          <w:sz w:val="24"/>
          <w:szCs w:val="24"/>
          <w:lang w:eastAsia="lt-LT"/>
        </w:rPr>
      </w:pPr>
      <w:r w:rsidRPr="00701CD8">
        <w:rPr>
          <w:i/>
          <w:iCs/>
          <w:color w:val="000000"/>
          <w:sz w:val="24"/>
          <w:szCs w:val="24"/>
          <w:lang w:eastAsia="lt-LT"/>
        </w:rPr>
        <w:t>4.</w:t>
      </w:r>
      <w:r w:rsidR="00693222" w:rsidRPr="00701CD8">
        <w:rPr>
          <w:i/>
          <w:iCs/>
          <w:color w:val="000000"/>
          <w:sz w:val="24"/>
          <w:szCs w:val="24"/>
          <w:lang w:eastAsia="lt-LT"/>
        </w:rPr>
        <w:t>1</w:t>
      </w:r>
      <w:r w:rsidR="00E8037E" w:rsidRPr="00701CD8">
        <w:rPr>
          <w:i/>
          <w:iCs/>
          <w:color w:val="000000"/>
          <w:sz w:val="24"/>
          <w:szCs w:val="24"/>
          <w:lang w:val="en-US" w:eastAsia="lt-LT"/>
        </w:rPr>
        <w:t>1</w:t>
      </w:r>
      <w:r w:rsidRPr="00701CD8">
        <w:rPr>
          <w:i/>
          <w:iCs/>
          <w:color w:val="000000"/>
          <w:sz w:val="24"/>
          <w:szCs w:val="24"/>
          <w:lang w:eastAsia="lt-LT"/>
        </w:rPr>
        <w:t>. Specialios įstatymo nuostatos, skirtos VSS</w:t>
      </w:r>
    </w:p>
    <w:p w:rsidR="00E77A73" w:rsidRPr="00701CD8" w:rsidRDefault="007650EA" w:rsidP="00B30992">
      <w:pPr>
        <w:widowControl w:val="0"/>
        <w:suppressAutoHyphens/>
        <w:spacing w:after="120"/>
        <w:ind w:firstLine="709"/>
        <w:jc w:val="both"/>
        <w:rPr>
          <w:sz w:val="24"/>
          <w:szCs w:val="24"/>
        </w:rPr>
      </w:pPr>
      <w:r w:rsidRPr="00701CD8">
        <w:rPr>
          <w:iCs/>
          <w:color w:val="000000"/>
          <w:sz w:val="24"/>
          <w:szCs w:val="24"/>
          <w:lang w:eastAsia="lt-LT"/>
        </w:rPr>
        <w:t>Įstatym</w:t>
      </w:r>
      <w:r w:rsidR="005D4089" w:rsidRPr="00701CD8">
        <w:rPr>
          <w:iCs/>
          <w:color w:val="000000"/>
          <w:sz w:val="24"/>
          <w:szCs w:val="24"/>
          <w:lang w:eastAsia="lt-LT"/>
        </w:rPr>
        <w:t>o projekte</w:t>
      </w:r>
      <w:r w:rsidRPr="00701CD8">
        <w:rPr>
          <w:iCs/>
          <w:color w:val="000000"/>
          <w:sz w:val="24"/>
          <w:szCs w:val="24"/>
          <w:lang w:eastAsia="lt-LT"/>
        </w:rPr>
        <w:t xml:space="preserve"> specialioms nuostatoms dėl VSS </w:t>
      </w:r>
      <w:r w:rsidR="00E77A73" w:rsidRPr="00701CD8">
        <w:rPr>
          <w:iCs/>
          <w:color w:val="000000"/>
          <w:sz w:val="24"/>
          <w:szCs w:val="24"/>
          <w:lang w:eastAsia="lt-LT"/>
        </w:rPr>
        <w:t xml:space="preserve">apskaitos </w:t>
      </w:r>
      <w:r w:rsidRPr="00701CD8">
        <w:rPr>
          <w:iCs/>
          <w:color w:val="000000"/>
          <w:sz w:val="24"/>
          <w:szCs w:val="24"/>
          <w:lang w:eastAsia="lt-LT"/>
        </w:rPr>
        <w:t xml:space="preserve">skirtas penktasis skirsnis. Jame numatoma, kad VSS </w:t>
      </w:r>
      <w:r w:rsidRPr="00701CD8">
        <w:rPr>
          <w:sz w:val="24"/>
          <w:szCs w:val="24"/>
        </w:rPr>
        <w:t>apskaitos organizavimo, tvarkymo</w:t>
      </w:r>
      <w:r w:rsidR="003022A4" w:rsidRPr="00701CD8">
        <w:rPr>
          <w:sz w:val="24"/>
          <w:szCs w:val="24"/>
        </w:rPr>
        <w:t xml:space="preserve"> –</w:t>
      </w:r>
      <w:r w:rsidR="00E77A73" w:rsidRPr="00701CD8">
        <w:rPr>
          <w:sz w:val="24"/>
          <w:szCs w:val="24"/>
        </w:rPr>
        <w:t xml:space="preserve"> tiek</w:t>
      </w:r>
      <w:r w:rsidR="003022A4" w:rsidRPr="00701CD8">
        <w:rPr>
          <w:sz w:val="24"/>
          <w:szCs w:val="24"/>
        </w:rPr>
        <w:t xml:space="preserve"> </w:t>
      </w:r>
      <w:r w:rsidRPr="00701CD8">
        <w:rPr>
          <w:sz w:val="24"/>
          <w:szCs w:val="24"/>
        </w:rPr>
        <w:t>centralizuoto</w:t>
      </w:r>
      <w:r w:rsidR="00E77A73" w:rsidRPr="00701CD8">
        <w:rPr>
          <w:sz w:val="24"/>
          <w:szCs w:val="24"/>
        </w:rPr>
        <w:t xml:space="preserve">, tiek decentralizuoto </w:t>
      </w:r>
      <w:r w:rsidR="003022A4" w:rsidRPr="00701CD8">
        <w:rPr>
          <w:sz w:val="24"/>
          <w:szCs w:val="24"/>
        </w:rPr>
        <w:t>–</w:t>
      </w:r>
      <w:r w:rsidR="00352982">
        <w:rPr>
          <w:sz w:val="24"/>
          <w:szCs w:val="24"/>
        </w:rPr>
        <w:t xml:space="preserve"> </w:t>
      </w:r>
      <w:r w:rsidRPr="00701CD8">
        <w:rPr>
          <w:sz w:val="24"/>
          <w:szCs w:val="24"/>
        </w:rPr>
        <w:t>reikalavimus nustato Vyriausybė arba jos įgaliota institucija, o visų kitų specialių nuostatų</w:t>
      </w:r>
      <w:r w:rsidR="00E77A73" w:rsidRPr="00701CD8">
        <w:rPr>
          <w:sz w:val="24"/>
          <w:szCs w:val="24"/>
        </w:rPr>
        <w:t xml:space="preserve"> </w:t>
      </w:r>
      <w:r w:rsidR="009C4F9A" w:rsidRPr="00701CD8">
        <w:rPr>
          <w:sz w:val="24"/>
          <w:szCs w:val="24"/>
        </w:rPr>
        <w:t>(dėl sąskaitų plano, apskaitos politikos, sutarties dėl apskaitos tvarkymo centralizuotai ir kitų)</w:t>
      </w:r>
      <w:r w:rsidR="00071AC0" w:rsidRPr="00701CD8">
        <w:rPr>
          <w:sz w:val="24"/>
          <w:szCs w:val="24"/>
        </w:rPr>
        <w:t xml:space="preserve"> </w:t>
      </w:r>
      <w:r w:rsidR="00E77A73" w:rsidRPr="00701CD8">
        <w:rPr>
          <w:sz w:val="24"/>
          <w:szCs w:val="24"/>
        </w:rPr>
        <w:t>dėl VSS apskaitos</w:t>
      </w:r>
      <w:r w:rsidRPr="00701CD8">
        <w:rPr>
          <w:sz w:val="24"/>
          <w:szCs w:val="24"/>
        </w:rPr>
        <w:t xml:space="preserve"> atsisakoma. </w:t>
      </w:r>
      <w:r w:rsidR="00071AC0" w:rsidRPr="00701CD8">
        <w:rPr>
          <w:sz w:val="24"/>
          <w:szCs w:val="24"/>
        </w:rPr>
        <w:t xml:space="preserve">Šiuos reikalavimus Vyriausybė arba jos įgaliota institucija nustatytų atsižvelgdama į įstatymo projekto 13 ir 14 straipsnių nuostatas, t. y. VSS apskaitos organizavimas ir tvarkymas apimtų funkcijas, nurodytas tuose straipsniuose, tačiau jų atlikimas </w:t>
      </w:r>
      <w:r w:rsidR="003F3F1E" w:rsidRPr="00701CD8">
        <w:rPr>
          <w:sz w:val="24"/>
          <w:szCs w:val="24"/>
        </w:rPr>
        <w:t xml:space="preserve">būtų detalizuotas </w:t>
      </w:r>
      <w:r w:rsidR="00472150" w:rsidRPr="00701CD8">
        <w:rPr>
          <w:sz w:val="24"/>
          <w:szCs w:val="24"/>
        </w:rPr>
        <w:t xml:space="preserve">pagal </w:t>
      </w:r>
      <w:r w:rsidR="003F3F1E" w:rsidRPr="00701CD8">
        <w:rPr>
          <w:sz w:val="24"/>
          <w:szCs w:val="24"/>
        </w:rPr>
        <w:t>Vyriausybės ar jos įgaliotos institucijos nustatyt</w:t>
      </w:r>
      <w:r w:rsidR="00472150" w:rsidRPr="00701CD8">
        <w:rPr>
          <w:sz w:val="24"/>
          <w:szCs w:val="24"/>
        </w:rPr>
        <w:t>ą</w:t>
      </w:r>
      <w:r w:rsidR="003F3F1E" w:rsidRPr="00701CD8">
        <w:rPr>
          <w:sz w:val="24"/>
          <w:szCs w:val="24"/>
        </w:rPr>
        <w:t xml:space="preserve"> tvark</w:t>
      </w:r>
      <w:r w:rsidR="00472150" w:rsidRPr="00701CD8">
        <w:rPr>
          <w:sz w:val="24"/>
          <w:szCs w:val="24"/>
        </w:rPr>
        <w:t>ą</w:t>
      </w:r>
      <w:r w:rsidR="003F3F1E" w:rsidRPr="00701CD8">
        <w:rPr>
          <w:sz w:val="24"/>
          <w:szCs w:val="24"/>
        </w:rPr>
        <w:t>.</w:t>
      </w:r>
      <w:r w:rsidR="005D766E">
        <w:rPr>
          <w:sz w:val="24"/>
          <w:szCs w:val="24"/>
        </w:rPr>
        <w:t xml:space="preserve"> Kartu Vyriausybė </w:t>
      </w:r>
      <w:r w:rsidR="00D632E4">
        <w:rPr>
          <w:sz w:val="24"/>
          <w:szCs w:val="24"/>
        </w:rPr>
        <w:t>arba</w:t>
      </w:r>
      <w:r w:rsidR="005D766E">
        <w:rPr>
          <w:sz w:val="24"/>
          <w:szCs w:val="24"/>
        </w:rPr>
        <w:t xml:space="preserve"> jos įgaliota institucija nustatytų ir </w:t>
      </w:r>
      <w:r w:rsidR="00A86F51">
        <w:rPr>
          <w:sz w:val="24"/>
          <w:szCs w:val="24"/>
        </w:rPr>
        <w:t>VSS</w:t>
      </w:r>
      <w:r w:rsidR="005D766E">
        <w:rPr>
          <w:sz w:val="24"/>
          <w:szCs w:val="24"/>
        </w:rPr>
        <w:t xml:space="preserve"> apskaitai tvarkyti reikaling</w:t>
      </w:r>
      <w:r w:rsidR="00352982">
        <w:rPr>
          <w:sz w:val="24"/>
          <w:szCs w:val="24"/>
        </w:rPr>
        <w:t>os</w:t>
      </w:r>
      <w:r w:rsidR="005D766E">
        <w:rPr>
          <w:sz w:val="24"/>
          <w:szCs w:val="24"/>
        </w:rPr>
        <w:t xml:space="preserve"> informacij</w:t>
      </w:r>
      <w:r w:rsidR="00352982">
        <w:rPr>
          <w:sz w:val="24"/>
          <w:szCs w:val="24"/>
        </w:rPr>
        <w:t>os tarpusavio keitimosi</w:t>
      </w:r>
      <w:r w:rsidR="00352982" w:rsidRPr="00352982">
        <w:rPr>
          <w:sz w:val="24"/>
          <w:szCs w:val="24"/>
        </w:rPr>
        <w:t xml:space="preserve"> </w:t>
      </w:r>
      <w:r w:rsidR="00352982">
        <w:rPr>
          <w:sz w:val="24"/>
          <w:szCs w:val="24"/>
        </w:rPr>
        <w:t>tvarką</w:t>
      </w:r>
      <w:r w:rsidR="00A86F51">
        <w:rPr>
          <w:sz w:val="24"/>
          <w:szCs w:val="24"/>
        </w:rPr>
        <w:t xml:space="preserve">, </w:t>
      </w:r>
      <w:r w:rsidR="00352982">
        <w:rPr>
          <w:sz w:val="24"/>
          <w:szCs w:val="24"/>
        </w:rPr>
        <w:t xml:space="preserve">nes </w:t>
      </w:r>
      <w:r w:rsidR="00A86F51">
        <w:rPr>
          <w:sz w:val="24"/>
          <w:szCs w:val="24"/>
        </w:rPr>
        <w:t xml:space="preserve">viešajame sektoriuje yra situacijų, kai vieno VSS apskaitai tvarkyti reikiamą informaciją turi kitas VSS, dažniausiai tai – </w:t>
      </w:r>
      <w:r w:rsidR="00352982">
        <w:rPr>
          <w:sz w:val="24"/>
          <w:szCs w:val="24"/>
        </w:rPr>
        <w:t>Valstybinė mokesčių inspekcija</w:t>
      </w:r>
      <w:r w:rsidR="00811EC5" w:rsidRPr="00811EC5">
        <w:rPr>
          <w:sz w:val="24"/>
          <w:szCs w:val="24"/>
        </w:rPr>
        <w:t xml:space="preserve"> </w:t>
      </w:r>
      <w:r w:rsidR="00811EC5" w:rsidRPr="00701CD8">
        <w:rPr>
          <w:sz w:val="24"/>
          <w:szCs w:val="24"/>
        </w:rPr>
        <w:t>prie Lietuvos Respublikos finansų ministerijos</w:t>
      </w:r>
      <w:r w:rsidR="00A86F51">
        <w:rPr>
          <w:sz w:val="24"/>
          <w:szCs w:val="24"/>
        </w:rPr>
        <w:t>, į kurios sąskaitą pervedamos baudos, mokesčiai, rinkliavos.</w:t>
      </w:r>
    </w:p>
    <w:p w:rsidR="007650EA" w:rsidRPr="00701CD8" w:rsidRDefault="007650EA" w:rsidP="00B30992">
      <w:pPr>
        <w:widowControl w:val="0"/>
        <w:suppressAutoHyphens/>
        <w:spacing w:after="120"/>
        <w:ind w:firstLine="709"/>
        <w:jc w:val="both"/>
        <w:rPr>
          <w:iCs/>
          <w:color w:val="000000"/>
          <w:sz w:val="24"/>
          <w:szCs w:val="24"/>
          <w:lang w:eastAsia="lt-LT"/>
        </w:rPr>
      </w:pPr>
      <w:r w:rsidRPr="00701CD8">
        <w:rPr>
          <w:sz w:val="24"/>
          <w:szCs w:val="24"/>
        </w:rPr>
        <w:t xml:space="preserve">Taip pat paliekamas galiojantis reikalavimas dėl </w:t>
      </w:r>
      <w:r w:rsidRPr="00701CD8">
        <w:rPr>
          <w:sz w:val="24"/>
          <w:szCs w:val="24"/>
          <w:lang w:eastAsia="lt-LT"/>
        </w:rPr>
        <w:t xml:space="preserve">bendrų </w:t>
      </w:r>
      <w:r w:rsidRPr="00701CD8">
        <w:rPr>
          <w:color w:val="000000"/>
          <w:sz w:val="24"/>
          <w:szCs w:val="24"/>
          <w:lang w:eastAsia="lt-LT"/>
        </w:rPr>
        <w:t xml:space="preserve">viešojo sektoriaus </w:t>
      </w:r>
      <w:r w:rsidR="00BF47F3">
        <w:rPr>
          <w:color w:val="000000"/>
          <w:sz w:val="24"/>
          <w:szCs w:val="24"/>
          <w:lang w:eastAsia="lt-LT"/>
        </w:rPr>
        <w:t>veiklos</w:t>
      </w:r>
      <w:r w:rsidRPr="00701CD8">
        <w:rPr>
          <w:color w:val="000000"/>
          <w:sz w:val="24"/>
          <w:szCs w:val="24"/>
          <w:lang w:eastAsia="lt-LT"/>
        </w:rPr>
        <w:t xml:space="preserve"> valdymo </w:t>
      </w:r>
      <w:r w:rsidR="003022A4" w:rsidRPr="00701CD8">
        <w:rPr>
          <w:color w:val="000000"/>
          <w:sz w:val="24"/>
          <w:szCs w:val="24"/>
          <w:lang w:eastAsia="lt-LT"/>
        </w:rPr>
        <w:t>IS</w:t>
      </w:r>
      <w:r w:rsidR="007E0E08">
        <w:rPr>
          <w:color w:val="000000"/>
          <w:sz w:val="24"/>
          <w:szCs w:val="24"/>
          <w:lang w:eastAsia="lt-LT"/>
        </w:rPr>
        <w:t xml:space="preserve">, kartu nurodant, kad apskaitą tvarkant Finansų ministerijos valdoma </w:t>
      </w:r>
      <w:r w:rsidR="000867AA">
        <w:rPr>
          <w:color w:val="000000"/>
          <w:sz w:val="24"/>
          <w:szCs w:val="24"/>
          <w:lang w:eastAsia="lt-LT"/>
        </w:rPr>
        <w:t>veiklos</w:t>
      </w:r>
      <w:r w:rsidR="007E0E08">
        <w:rPr>
          <w:color w:val="000000"/>
          <w:sz w:val="24"/>
          <w:szCs w:val="24"/>
          <w:lang w:eastAsia="lt-LT"/>
        </w:rPr>
        <w:t xml:space="preserve"> </w:t>
      </w:r>
      <w:r w:rsidR="000867AA">
        <w:rPr>
          <w:color w:val="000000"/>
          <w:sz w:val="24"/>
          <w:szCs w:val="24"/>
          <w:lang w:eastAsia="lt-LT"/>
        </w:rPr>
        <w:t xml:space="preserve">valdymo </w:t>
      </w:r>
      <w:r w:rsidR="00F57E44">
        <w:rPr>
          <w:color w:val="000000"/>
          <w:sz w:val="24"/>
          <w:szCs w:val="24"/>
          <w:lang w:eastAsia="lt-LT"/>
        </w:rPr>
        <w:t>IS</w:t>
      </w:r>
      <w:r w:rsidR="007E0E08">
        <w:rPr>
          <w:color w:val="000000"/>
          <w:sz w:val="24"/>
          <w:szCs w:val="24"/>
          <w:lang w:eastAsia="lt-LT"/>
        </w:rPr>
        <w:t xml:space="preserve">, vadovaujamasi finansų ministro standartizuotais procesais ir finansų apskaitos bendros </w:t>
      </w:r>
      <w:r w:rsidR="00F57E44">
        <w:rPr>
          <w:color w:val="000000"/>
          <w:sz w:val="24"/>
          <w:szCs w:val="24"/>
          <w:lang w:eastAsia="lt-LT"/>
        </w:rPr>
        <w:t>IS</w:t>
      </w:r>
      <w:r w:rsidR="007E0E08">
        <w:rPr>
          <w:color w:val="000000"/>
          <w:sz w:val="24"/>
          <w:szCs w:val="24"/>
          <w:lang w:eastAsia="lt-LT"/>
        </w:rPr>
        <w:t xml:space="preserve"> naudojimo tvarka. </w:t>
      </w:r>
      <w:r w:rsidR="00E756B9">
        <w:rPr>
          <w:color w:val="000000"/>
          <w:sz w:val="24"/>
          <w:szCs w:val="24"/>
          <w:lang w:eastAsia="lt-LT"/>
        </w:rPr>
        <w:t xml:space="preserve">Kai apskaita tvarkoma </w:t>
      </w:r>
      <w:r w:rsidR="00E756B9" w:rsidRPr="00E756B9">
        <w:rPr>
          <w:color w:val="000000"/>
          <w:sz w:val="24"/>
          <w:szCs w:val="24"/>
          <w:lang w:eastAsia="lt-LT"/>
        </w:rPr>
        <w:t xml:space="preserve">kitomis bendromis viešojo sektoriaus </w:t>
      </w:r>
      <w:r w:rsidR="000867AA">
        <w:rPr>
          <w:color w:val="000000"/>
          <w:sz w:val="24"/>
          <w:szCs w:val="24"/>
          <w:lang w:eastAsia="lt-LT"/>
        </w:rPr>
        <w:t>veiklos</w:t>
      </w:r>
      <w:r w:rsidR="00E756B9" w:rsidRPr="00E756B9">
        <w:rPr>
          <w:color w:val="000000"/>
          <w:sz w:val="24"/>
          <w:szCs w:val="24"/>
          <w:lang w:eastAsia="lt-LT"/>
        </w:rPr>
        <w:t xml:space="preserve"> valdymo </w:t>
      </w:r>
      <w:r w:rsidR="00F57E44">
        <w:rPr>
          <w:color w:val="000000"/>
          <w:sz w:val="24"/>
          <w:szCs w:val="24"/>
          <w:lang w:eastAsia="lt-LT"/>
        </w:rPr>
        <w:t>IS</w:t>
      </w:r>
      <w:r w:rsidR="00E756B9" w:rsidRPr="00E756B9">
        <w:rPr>
          <w:color w:val="000000"/>
          <w:sz w:val="24"/>
          <w:szCs w:val="24"/>
          <w:lang w:eastAsia="lt-LT"/>
        </w:rPr>
        <w:t xml:space="preserve">, vadovaujamasi </w:t>
      </w:r>
      <w:r w:rsidR="00E756B9" w:rsidRPr="00F44EF5">
        <w:rPr>
          <w:color w:val="000000"/>
          <w:sz w:val="24"/>
          <w:szCs w:val="24"/>
          <w:lang w:eastAsia="lt-LT"/>
        </w:rPr>
        <w:t>Vyriausybės arba jos įgaliotos institucijos arba savivaldybės administracijos direktoriaus nustatyta</w:t>
      </w:r>
      <w:r w:rsidR="00E756B9" w:rsidRPr="00F57E44">
        <w:rPr>
          <w:rFonts w:eastAsiaTheme="minorHAnsi"/>
          <w:bCs/>
          <w:color w:val="0000E0"/>
          <w:sz w:val="24"/>
          <w:szCs w:val="24"/>
        </w:rPr>
        <w:t xml:space="preserve"> </w:t>
      </w:r>
      <w:r w:rsidR="00F57E44">
        <w:rPr>
          <w:color w:val="000000"/>
          <w:sz w:val="24"/>
          <w:szCs w:val="24"/>
          <w:lang w:eastAsia="lt-LT"/>
        </w:rPr>
        <w:t>IS</w:t>
      </w:r>
      <w:r w:rsidR="00E756B9" w:rsidRPr="00E756B9">
        <w:rPr>
          <w:color w:val="000000"/>
          <w:sz w:val="24"/>
          <w:szCs w:val="24"/>
          <w:lang w:eastAsia="lt-LT"/>
        </w:rPr>
        <w:t xml:space="preserve"> naudojimo tvarka.</w:t>
      </w:r>
      <w:r w:rsidR="00E756B9">
        <w:rPr>
          <w:color w:val="000000"/>
          <w:szCs w:val="24"/>
          <w:lang w:eastAsia="lt-LT"/>
        </w:rPr>
        <w:t xml:space="preserve"> </w:t>
      </w:r>
      <w:r w:rsidR="007E0E08">
        <w:rPr>
          <w:color w:val="000000"/>
          <w:sz w:val="24"/>
          <w:szCs w:val="24"/>
          <w:lang w:eastAsia="lt-LT"/>
        </w:rPr>
        <w:t>Š</w:t>
      </w:r>
      <w:r w:rsidR="00E756B9">
        <w:rPr>
          <w:color w:val="000000"/>
          <w:sz w:val="24"/>
          <w:szCs w:val="24"/>
          <w:lang w:eastAsia="lt-LT"/>
        </w:rPr>
        <w:t>iomis</w:t>
      </w:r>
      <w:r w:rsidR="007E0E08">
        <w:rPr>
          <w:color w:val="000000"/>
          <w:sz w:val="24"/>
          <w:szCs w:val="24"/>
          <w:lang w:eastAsia="lt-LT"/>
        </w:rPr>
        <w:t xml:space="preserve"> nuostat</w:t>
      </w:r>
      <w:r w:rsidR="00E756B9">
        <w:rPr>
          <w:color w:val="000000"/>
          <w:sz w:val="24"/>
          <w:szCs w:val="24"/>
          <w:lang w:eastAsia="lt-LT"/>
        </w:rPr>
        <w:t>omis</w:t>
      </w:r>
      <w:r w:rsidR="007E0E08">
        <w:rPr>
          <w:color w:val="000000"/>
          <w:sz w:val="24"/>
          <w:szCs w:val="24"/>
          <w:lang w:eastAsia="lt-LT"/>
        </w:rPr>
        <w:t xml:space="preserve"> siekiama sklandaus</w:t>
      </w:r>
      <w:r w:rsidR="00E756B9">
        <w:rPr>
          <w:color w:val="000000"/>
          <w:sz w:val="24"/>
          <w:szCs w:val="24"/>
          <w:lang w:eastAsia="lt-LT"/>
        </w:rPr>
        <w:t xml:space="preserve">, </w:t>
      </w:r>
      <w:r w:rsidR="009E5EC3">
        <w:rPr>
          <w:color w:val="000000"/>
          <w:sz w:val="24"/>
          <w:szCs w:val="24"/>
          <w:lang w:eastAsia="lt-LT"/>
        </w:rPr>
        <w:t xml:space="preserve">laiku atliekamo </w:t>
      </w:r>
      <w:r w:rsidR="007E0E08">
        <w:rPr>
          <w:color w:val="000000"/>
          <w:sz w:val="24"/>
          <w:szCs w:val="24"/>
          <w:lang w:eastAsia="lt-LT"/>
        </w:rPr>
        <w:t>apskaitos tvarkymo ir tinkamos apskaitos informacijos kokybės</w:t>
      </w:r>
      <w:r w:rsidRPr="00701CD8">
        <w:rPr>
          <w:sz w:val="24"/>
          <w:szCs w:val="24"/>
        </w:rPr>
        <w:t>.</w:t>
      </w:r>
    </w:p>
    <w:p w:rsidR="007650EA" w:rsidRPr="00701CD8" w:rsidRDefault="007650EA" w:rsidP="00B30992">
      <w:pPr>
        <w:spacing w:after="120"/>
        <w:ind w:firstLine="709"/>
        <w:jc w:val="both"/>
        <w:rPr>
          <w:iCs/>
          <w:color w:val="000000"/>
          <w:sz w:val="24"/>
          <w:szCs w:val="24"/>
          <w:lang w:eastAsia="lt-LT"/>
        </w:rPr>
      </w:pPr>
      <w:r w:rsidRPr="00701CD8">
        <w:rPr>
          <w:iCs/>
          <w:color w:val="000000"/>
          <w:sz w:val="24"/>
          <w:szCs w:val="24"/>
          <w:lang w:eastAsia="lt-LT"/>
        </w:rPr>
        <w:t xml:space="preserve">Nebenumatoma pareigos Vyriausybei nustatyti minimalios ilgalaikio materialiojo turto vertės, ilgalaikio turto nusidėvėjimo minimalių ir maksimalių ekonominių normatyvų </w:t>
      </w:r>
      <w:r w:rsidR="0047265E" w:rsidRPr="00701CD8">
        <w:rPr>
          <w:iCs/>
          <w:color w:val="000000"/>
          <w:sz w:val="24"/>
          <w:szCs w:val="24"/>
          <w:lang w:eastAsia="lt-LT"/>
        </w:rPr>
        <w:t>VSS</w:t>
      </w:r>
      <w:r w:rsidRPr="00701CD8">
        <w:rPr>
          <w:iCs/>
          <w:color w:val="000000"/>
          <w:sz w:val="24"/>
          <w:szCs w:val="24"/>
          <w:lang w:eastAsia="lt-LT"/>
        </w:rPr>
        <w:t xml:space="preserve">. Minėtos nuostatos būtų nustatytos </w:t>
      </w:r>
      <w:r w:rsidR="006D4E3F">
        <w:rPr>
          <w:iCs/>
          <w:color w:val="000000"/>
          <w:sz w:val="24"/>
          <w:szCs w:val="24"/>
          <w:lang w:eastAsia="lt-LT"/>
        </w:rPr>
        <w:t xml:space="preserve">atitinkamuose </w:t>
      </w:r>
      <w:r w:rsidRPr="00701CD8">
        <w:rPr>
          <w:iCs/>
          <w:color w:val="000000"/>
          <w:sz w:val="24"/>
          <w:szCs w:val="24"/>
          <w:lang w:eastAsia="lt-LT"/>
        </w:rPr>
        <w:t>VSAFAS.</w:t>
      </w:r>
      <w:r w:rsidR="00D13A1C" w:rsidRPr="00701CD8">
        <w:rPr>
          <w:iCs/>
          <w:color w:val="000000"/>
          <w:sz w:val="24"/>
          <w:szCs w:val="24"/>
          <w:lang w:eastAsia="lt-LT"/>
        </w:rPr>
        <w:t xml:space="preserve"> </w:t>
      </w:r>
      <w:r w:rsidR="00E317AA" w:rsidRPr="00701CD8">
        <w:rPr>
          <w:iCs/>
          <w:color w:val="000000"/>
          <w:sz w:val="24"/>
          <w:szCs w:val="24"/>
          <w:lang w:eastAsia="lt-LT"/>
        </w:rPr>
        <w:t>VSS turto</w:t>
      </w:r>
      <w:r w:rsidR="00744107">
        <w:rPr>
          <w:iCs/>
          <w:color w:val="000000"/>
          <w:sz w:val="24"/>
          <w:szCs w:val="24"/>
          <w:lang w:eastAsia="lt-LT"/>
        </w:rPr>
        <w:t xml:space="preserve"> ir</w:t>
      </w:r>
      <w:r w:rsidR="00E317AA" w:rsidRPr="00701CD8">
        <w:rPr>
          <w:iCs/>
          <w:color w:val="000000"/>
          <w:sz w:val="24"/>
          <w:szCs w:val="24"/>
          <w:lang w:eastAsia="lt-LT"/>
        </w:rPr>
        <w:t xml:space="preserve"> įsipareigojimų inventorizacijos tvarką nustato Vyriausybė arba jos įgaliota institucija</w:t>
      </w:r>
      <w:r w:rsidR="00D13A1C" w:rsidRPr="00701CD8">
        <w:rPr>
          <w:iCs/>
          <w:color w:val="000000"/>
          <w:sz w:val="24"/>
          <w:szCs w:val="24"/>
          <w:lang w:eastAsia="lt-LT"/>
        </w:rPr>
        <w:t>. Kaip rekomendacinė ji galėtų būti taikoma ir kitiems subjektams.</w:t>
      </w:r>
    </w:p>
    <w:p w:rsidR="00D13A1C" w:rsidRDefault="00D13A1C" w:rsidP="00B30992">
      <w:pPr>
        <w:spacing w:after="120"/>
        <w:ind w:firstLine="709"/>
        <w:jc w:val="both"/>
        <w:rPr>
          <w:iCs/>
          <w:color w:val="000000"/>
          <w:sz w:val="24"/>
          <w:szCs w:val="24"/>
          <w:lang w:eastAsia="lt-LT"/>
        </w:rPr>
      </w:pPr>
      <w:r w:rsidRPr="00701CD8">
        <w:rPr>
          <w:iCs/>
          <w:color w:val="000000"/>
          <w:sz w:val="24"/>
          <w:szCs w:val="24"/>
          <w:lang w:eastAsia="lt-LT"/>
        </w:rPr>
        <w:t>Atsižvelgiant į tai, kad VSS veikla, vykdomi procesai turi savo specifiką, įstatymo projekte numatytos specialios nuostatos</w:t>
      </w:r>
      <w:r w:rsidR="00824713" w:rsidRPr="00701CD8">
        <w:rPr>
          <w:iCs/>
          <w:color w:val="000000"/>
          <w:sz w:val="24"/>
          <w:szCs w:val="24"/>
          <w:lang w:eastAsia="lt-LT"/>
        </w:rPr>
        <w:t xml:space="preserve"> (17 straipsnis) </w:t>
      </w:r>
      <w:r w:rsidRPr="00701CD8">
        <w:rPr>
          <w:iCs/>
          <w:color w:val="000000"/>
          <w:sz w:val="24"/>
          <w:szCs w:val="24"/>
          <w:lang w:eastAsia="lt-LT"/>
        </w:rPr>
        <w:t>dėl ūkinių operacijų registravimo ir pagrindimo tam tikrais atvejais</w:t>
      </w:r>
      <w:r w:rsidR="00824713" w:rsidRPr="00701CD8">
        <w:rPr>
          <w:iCs/>
          <w:color w:val="000000"/>
          <w:sz w:val="24"/>
          <w:szCs w:val="24"/>
          <w:lang w:eastAsia="lt-LT"/>
        </w:rPr>
        <w:t>:</w:t>
      </w:r>
    </w:p>
    <w:p w:rsidR="00A20453" w:rsidRDefault="00A20453" w:rsidP="00FB1DAC">
      <w:pPr>
        <w:tabs>
          <w:tab w:val="left" w:pos="1134"/>
        </w:tabs>
        <w:spacing w:after="120" w:line="240" w:lineRule="atLeast"/>
        <w:ind w:firstLine="720"/>
        <w:jc w:val="both"/>
        <w:rPr>
          <w:sz w:val="24"/>
          <w:szCs w:val="24"/>
        </w:rPr>
      </w:pPr>
      <w:r w:rsidRPr="00A60049">
        <w:rPr>
          <w:iCs/>
          <w:color w:val="000000"/>
          <w:sz w:val="24"/>
          <w:szCs w:val="24"/>
          <w:lang w:val="en-US" w:eastAsia="lt-LT"/>
        </w:rPr>
        <w:t>1</w:t>
      </w:r>
      <w:r w:rsidRPr="00FB1DAC">
        <w:rPr>
          <w:iCs/>
          <w:color w:val="000000"/>
          <w:sz w:val="24"/>
          <w:szCs w:val="24"/>
          <w:lang w:eastAsia="lt-LT"/>
        </w:rPr>
        <w:t>)</w:t>
      </w:r>
      <w:r w:rsidR="00954AD6" w:rsidRPr="00954AD6">
        <w:rPr>
          <w:rFonts w:eastAsiaTheme="minorHAnsi"/>
          <w:bCs/>
          <w:color w:val="000000"/>
          <w:szCs w:val="24"/>
        </w:rPr>
        <w:t xml:space="preserve"> </w:t>
      </w:r>
      <w:r w:rsidR="00811EC5">
        <w:rPr>
          <w:rFonts w:eastAsiaTheme="minorHAnsi"/>
          <w:bCs/>
          <w:color w:val="000000"/>
          <w:sz w:val="24"/>
          <w:szCs w:val="24"/>
        </w:rPr>
        <w:t>V</w:t>
      </w:r>
      <w:r w:rsidR="00954AD6" w:rsidRPr="00954AD6">
        <w:rPr>
          <w:rFonts w:eastAsiaTheme="minorHAnsi"/>
          <w:bCs/>
          <w:color w:val="000000"/>
          <w:sz w:val="24"/>
          <w:szCs w:val="24"/>
        </w:rPr>
        <w:t xml:space="preserve">alstybės ir savivaldybių turto, kurio erdviniai duomenys yra Topografijos ir inžinerinės infrastruktūros </w:t>
      </w:r>
      <w:r w:rsidR="0058450E">
        <w:rPr>
          <w:rFonts w:eastAsiaTheme="minorHAnsi"/>
          <w:bCs/>
          <w:color w:val="000000"/>
          <w:sz w:val="24"/>
          <w:szCs w:val="24"/>
        </w:rPr>
        <w:t xml:space="preserve">IS </w:t>
      </w:r>
      <w:r w:rsidR="00380EF5" w:rsidRPr="007070FE">
        <w:rPr>
          <w:sz w:val="24"/>
          <w:szCs w:val="24"/>
        </w:rPr>
        <w:t>(toliau – TIIIS)</w:t>
      </w:r>
      <w:r w:rsidR="0087256A">
        <w:rPr>
          <w:rStyle w:val="Puslapioinaosnuoroda"/>
          <w:sz w:val="24"/>
          <w:szCs w:val="24"/>
        </w:rPr>
        <w:footnoteReference w:id="12"/>
      </w:r>
      <w:r w:rsidR="00954AD6" w:rsidRPr="00954AD6">
        <w:rPr>
          <w:rFonts w:eastAsiaTheme="minorHAnsi"/>
          <w:bCs/>
          <w:color w:val="000000"/>
          <w:sz w:val="24"/>
          <w:szCs w:val="24"/>
        </w:rPr>
        <w:t xml:space="preserve">, apskaitos registrų duomenys turi būti susieti su šios </w:t>
      </w:r>
      <w:r w:rsidR="00380EF5">
        <w:rPr>
          <w:rFonts w:eastAsiaTheme="minorHAnsi"/>
          <w:bCs/>
          <w:color w:val="000000"/>
          <w:sz w:val="24"/>
          <w:szCs w:val="24"/>
        </w:rPr>
        <w:t xml:space="preserve">IS </w:t>
      </w:r>
      <w:r w:rsidR="00954AD6" w:rsidRPr="00954AD6">
        <w:rPr>
          <w:rFonts w:eastAsiaTheme="minorHAnsi"/>
          <w:bCs/>
          <w:color w:val="000000"/>
          <w:sz w:val="24"/>
          <w:szCs w:val="24"/>
        </w:rPr>
        <w:t>erdviniais</w:t>
      </w:r>
      <w:r w:rsidR="00954AD6" w:rsidRPr="00954AD6">
        <w:rPr>
          <w:sz w:val="24"/>
          <w:szCs w:val="24"/>
        </w:rPr>
        <w:t xml:space="preserve"> duomenimis Vyriausybės arba </w:t>
      </w:r>
      <w:proofErr w:type="gramStart"/>
      <w:r w:rsidR="00954AD6" w:rsidRPr="00954AD6">
        <w:rPr>
          <w:sz w:val="24"/>
          <w:szCs w:val="24"/>
        </w:rPr>
        <w:t>jos</w:t>
      </w:r>
      <w:proofErr w:type="gramEnd"/>
      <w:r w:rsidR="00954AD6" w:rsidRPr="00954AD6">
        <w:rPr>
          <w:sz w:val="24"/>
          <w:szCs w:val="24"/>
        </w:rPr>
        <w:t xml:space="preserve"> įgaliotos institucijos nustatyta tvarka</w:t>
      </w:r>
      <w:r w:rsidR="00811EC5">
        <w:rPr>
          <w:sz w:val="24"/>
          <w:szCs w:val="24"/>
        </w:rPr>
        <w:t>.</w:t>
      </w:r>
    </w:p>
    <w:p w:rsidR="007070FE" w:rsidRDefault="00954AD6" w:rsidP="004D4B69">
      <w:pPr>
        <w:spacing w:after="120"/>
        <w:ind w:firstLine="709"/>
        <w:jc w:val="both"/>
        <w:rPr>
          <w:color w:val="000000"/>
          <w:spacing w:val="-4"/>
          <w:sz w:val="24"/>
          <w:szCs w:val="24"/>
        </w:rPr>
      </w:pPr>
      <w:r w:rsidRPr="00954AD6">
        <w:rPr>
          <w:sz w:val="24"/>
          <w:szCs w:val="24"/>
        </w:rPr>
        <w:t>Vyriausybė arba jos įgaliot</w:t>
      </w:r>
      <w:r w:rsidR="00EB41E8">
        <w:rPr>
          <w:sz w:val="24"/>
          <w:szCs w:val="24"/>
        </w:rPr>
        <w:t>a</w:t>
      </w:r>
      <w:r w:rsidRPr="00954AD6">
        <w:rPr>
          <w:sz w:val="24"/>
          <w:szCs w:val="24"/>
        </w:rPr>
        <w:t xml:space="preserve"> instituci</w:t>
      </w:r>
      <w:r w:rsidR="00167138">
        <w:rPr>
          <w:sz w:val="24"/>
          <w:szCs w:val="24"/>
        </w:rPr>
        <w:t>j</w:t>
      </w:r>
      <w:r w:rsidR="00EB41E8">
        <w:rPr>
          <w:sz w:val="24"/>
          <w:szCs w:val="24"/>
        </w:rPr>
        <w:t>a (numatoma – Aplinkos ministerija, suderinusi su Finansų ministerija)</w:t>
      </w:r>
      <w:r w:rsidRPr="00954AD6">
        <w:rPr>
          <w:sz w:val="24"/>
          <w:szCs w:val="24"/>
        </w:rPr>
        <w:t xml:space="preserve"> nustatyt</w:t>
      </w:r>
      <w:r w:rsidR="00EB41E8">
        <w:rPr>
          <w:sz w:val="24"/>
          <w:szCs w:val="24"/>
        </w:rPr>
        <w:t>ų</w:t>
      </w:r>
      <w:r w:rsidRPr="00954AD6">
        <w:rPr>
          <w:sz w:val="24"/>
          <w:szCs w:val="24"/>
        </w:rPr>
        <w:t xml:space="preserve"> tvark</w:t>
      </w:r>
      <w:r w:rsidR="00EB41E8">
        <w:rPr>
          <w:sz w:val="24"/>
          <w:szCs w:val="24"/>
        </w:rPr>
        <w:t xml:space="preserve">ą, kaip </w:t>
      </w:r>
      <w:r w:rsidR="009E2347">
        <w:rPr>
          <w:sz w:val="24"/>
          <w:szCs w:val="24"/>
        </w:rPr>
        <w:t xml:space="preserve">VSS </w:t>
      </w:r>
      <w:r w:rsidR="00EB41E8">
        <w:rPr>
          <w:sz w:val="24"/>
          <w:szCs w:val="24"/>
        </w:rPr>
        <w:t>patikėjimo teise valdomo valstybės ar savivaldybių turto apskaitos registrų duomenys turi būti susieti su</w:t>
      </w:r>
      <w:r w:rsidR="007070FE" w:rsidRPr="007070FE">
        <w:rPr>
          <w:sz w:val="24"/>
          <w:szCs w:val="24"/>
        </w:rPr>
        <w:t xml:space="preserve"> </w:t>
      </w:r>
      <w:r w:rsidR="00EB41E8" w:rsidRPr="007070FE">
        <w:rPr>
          <w:sz w:val="24"/>
          <w:szCs w:val="24"/>
        </w:rPr>
        <w:t>TIIIS</w:t>
      </w:r>
      <w:r w:rsidR="00EB41E8">
        <w:rPr>
          <w:sz w:val="24"/>
          <w:szCs w:val="24"/>
        </w:rPr>
        <w:t xml:space="preserve"> </w:t>
      </w:r>
      <w:r w:rsidR="007070FE" w:rsidRPr="007070FE">
        <w:rPr>
          <w:sz w:val="24"/>
          <w:szCs w:val="24"/>
        </w:rPr>
        <w:t>erdviniais duomenimis</w:t>
      </w:r>
      <w:r w:rsidR="007D2BC3">
        <w:rPr>
          <w:sz w:val="24"/>
          <w:szCs w:val="24"/>
        </w:rPr>
        <w:t xml:space="preserve">. </w:t>
      </w:r>
      <w:r w:rsidR="009071B4">
        <w:rPr>
          <w:sz w:val="24"/>
          <w:szCs w:val="24"/>
        </w:rPr>
        <w:t>TIIIS kaupiama informacija apie</w:t>
      </w:r>
      <w:r w:rsidR="007070FE" w:rsidRPr="007070FE">
        <w:rPr>
          <w:color w:val="000000"/>
          <w:spacing w:val="-4"/>
          <w:sz w:val="24"/>
          <w:szCs w:val="24"/>
        </w:rPr>
        <w:t xml:space="preserve"> topografinių ir inžinerinių tinklų planų objektų erdvini</w:t>
      </w:r>
      <w:r w:rsidR="009071B4">
        <w:rPr>
          <w:color w:val="000000"/>
          <w:spacing w:val="-4"/>
          <w:sz w:val="24"/>
          <w:szCs w:val="24"/>
        </w:rPr>
        <w:t>us</w:t>
      </w:r>
      <w:r w:rsidR="007070FE" w:rsidRPr="007070FE">
        <w:rPr>
          <w:color w:val="000000"/>
          <w:spacing w:val="-4"/>
          <w:sz w:val="24"/>
          <w:szCs w:val="24"/>
        </w:rPr>
        <w:t xml:space="preserve"> duomen</w:t>
      </w:r>
      <w:r w:rsidR="009071B4">
        <w:rPr>
          <w:color w:val="000000"/>
          <w:spacing w:val="-4"/>
          <w:sz w:val="24"/>
          <w:szCs w:val="24"/>
        </w:rPr>
        <w:t>is</w:t>
      </w:r>
      <w:r w:rsidR="007070FE" w:rsidRPr="007070FE">
        <w:rPr>
          <w:color w:val="000000"/>
          <w:spacing w:val="-4"/>
          <w:sz w:val="24"/>
          <w:szCs w:val="24"/>
        </w:rPr>
        <w:t xml:space="preserve">: topografinių ir inžinerinių tinklų planų ribos, reljefas, </w:t>
      </w:r>
      <w:proofErr w:type="spellStart"/>
      <w:r w:rsidR="007070FE" w:rsidRPr="007070FE">
        <w:rPr>
          <w:color w:val="000000"/>
          <w:spacing w:val="-4"/>
          <w:sz w:val="24"/>
          <w:szCs w:val="24"/>
        </w:rPr>
        <w:t>hidrografija</w:t>
      </w:r>
      <w:proofErr w:type="spellEnd"/>
      <w:r w:rsidR="007070FE" w:rsidRPr="007070FE">
        <w:rPr>
          <w:color w:val="000000"/>
          <w:spacing w:val="-4"/>
          <w:sz w:val="24"/>
          <w:szCs w:val="24"/>
        </w:rPr>
        <w:t xml:space="preserve">, augalija, žemės dangos, susisiekimo komunikacijos, pastatai ir jų elementai, kiti statiniai, urbanizuotų teritorijų elementai, elektros perdavimo tinklas ir jo įrenginiai, elektroninių ryšių tinklas ir jo įrenginiai, dujotiekis ir jo įrenginiai, naftotiekis ir jo įrenginiai, šilumos tinklas ir jo įrenginiai, vandentiekis ir jo įrenginiai, buitinių ir gamybinių nuotekų šalinimo tinklas ir jo įrenginiai, lietaus </w:t>
      </w:r>
      <w:proofErr w:type="spellStart"/>
      <w:r w:rsidR="007070FE" w:rsidRPr="007070FE">
        <w:rPr>
          <w:color w:val="000000"/>
          <w:spacing w:val="-4"/>
          <w:sz w:val="24"/>
          <w:szCs w:val="24"/>
        </w:rPr>
        <w:t>nuotakynas</w:t>
      </w:r>
      <w:proofErr w:type="spellEnd"/>
      <w:r w:rsidR="007070FE" w:rsidRPr="007070FE">
        <w:rPr>
          <w:color w:val="000000"/>
          <w:spacing w:val="-4"/>
          <w:sz w:val="24"/>
          <w:szCs w:val="24"/>
        </w:rPr>
        <w:t xml:space="preserve"> ir jo </w:t>
      </w:r>
      <w:r w:rsidR="007070FE" w:rsidRPr="007070FE">
        <w:rPr>
          <w:color w:val="000000"/>
          <w:spacing w:val="-4"/>
          <w:sz w:val="24"/>
          <w:szCs w:val="24"/>
        </w:rPr>
        <w:lastRenderedPageBreak/>
        <w:t>įrenginiai, uždaras drenažas ir jo įrenginiai, ryšių tinklas ir jo įrenginiai, neatpažinti tinklai ir jo įrenginiai.</w:t>
      </w:r>
    </w:p>
    <w:p w:rsidR="0010618C" w:rsidRPr="007070FE" w:rsidRDefault="00811EC5" w:rsidP="004D4B69">
      <w:pPr>
        <w:spacing w:after="120"/>
        <w:ind w:firstLine="709"/>
        <w:jc w:val="both"/>
        <w:rPr>
          <w:iCs/>
          <w:color w:val="000000"/>
          <w:sz w:val="24"/>
          <w:szCs w:val="24"/>
          <w:lang w:eastAsia="lt-LT"/>
        </w:rPr>
      </w:pPr>
      <w:r>
        <w:rPr>
          <w:sz w:val="24"/>
          <w:szCs w:val="24"/>
        </w:rPr>
        <w:t>T</w:t>
      </w:r>
      <w:r w:rsidR="0010618C">
        <w:rPr>
          <w:sz w:val="24"/>
          <w:szCs w:val="24"/>
        </w:rPr>
        <w:t xml:space="preserve">urto apskaitos registrų duomenis </w:t>
      </w:r>
      <w:r>
        <w:rPr>
          <w:sz w:val="24"/>
          <w:szCs w:val="24"/>
        </w:rPr>
        <w:t xml:space="preserve">susiejus </w:t>
      </w:r>
      <w:r w:rsidR="0010618C">
        <w:rPr>
          <w:sz w:val="24"/>
          <w:szCs w:val="24"/>
        </w:rPr>
        <w:t>su TIIIS erdvinių duomenų rinkiniu, būtų sudarytos sąlygos įtraukti į apskaitą ir tiek</w:t>
      </w:r>
      <w:r w:rsidR="009E2347">
        <w:rPr>
          <w:sz w:val="24"/>
          <w:szCs w:val="24"/>
        </w:rPr>
        <w:t xml:space="preserve"> VSS</w:t>
      </w:r>
      <w:r w:rsidR="0010618C">
        <w:rPr>
          <w:sz w:val="24"/>
          <w:szCs w:val="24"/>
        </w:rPr>
        <w:t xml:space="preserve">, tiek valstybės, savivaldybių ir nacionalinėse finansinėse ataskaitose </w:t>
      </w:r>
      <w:r>
        <w:rPr>
          <w:sz w:val="24"/>
          <w:szCs w:val="24"/>
        </w:rPr>
        <w:t xml:space="preserve">parodyti </w:t>
      </w:r>
      <w:r w:rsidR="0010618C">
        <w:rPr>
          <w:sz w:val="24"/>
          <w:szCs w:val="24"/>
        </w:rPr>
        <w:t xml:space="preserve">visą valstybės ir savivaldybių turtą, </w:t>
      </w:r>
      <w:r>
        <w:rPr>
          <w:sz w:val="24"/>
          <w:szCs w:val="24"/>
        </w:rPr>
        <w:t>taip pat nurodyti</w:t>
      </w:r>
      <w:r w:rsidR="0010618C">
        <w:rPr>
          <w:sz w:val="24"/>
          <w:szCs w:val="24"/>
        </w:rPr>
        <w:t xml:space="preserve"> teisingesn</w:t>
      </w:r>
      <w:r>
        <w:rPr>
          <w:sz w:val="24"/>
          <w:szCs w:val="24"/>
        </w:rPr>
        <w:t>e</w:t>
      </w:r>
      <w:r w:rsidR="0010618C">
        <w:rPr>
          <w:sz w:val="24"/>
          <w:szCs w:val="24"/>
        </w:rPr>
        <w:t>s vert</w:t>
      </w:r>
      <w:r>
        <w:rPr>
          <w:sz w:val="24"/>
          <w:szCs w:val="24"/>
        </w:rPr>
        <w:t>e</w:t>
      </w:r>
      <w:r w:rsidR="0010618C">
        <w:rPr>
          <w:sz w:val="24"/>
          <w:szCs w:val="24"/>
        </w:rPr>
        <w:t>s, nes būtų galima lengvai atskirti turto vieneto sudėtines dalis.</w:t>
      </w:r>
    </w:p>
    <w:p w:rsidR="00824713" w:rsidRPr="00701CD8" w:rsidRDefault="00824713" w:rsidP="007070FE">
      <w:pPr>
        <w:tabs>
          <w:tab w:val="left" w:pos="1134"/>
        </w:tabs>
        <w:spacing w:after="120"/>
        <w:ind w:firstLine="720"/>
        <w:jc w:val="both"/>
        <w:rPr>
          <w:sz w:val="24"/>
          <w:szCs w:val="24"/>
        </w:rPr>
      </w:pPr>
    </w:p>
    <w:p w:rsidR="00824713" w:rsidRPr="00701CD8" w:rsidRDefault="00ED3992" w:rsidP="00B30992">
      <w:pPr>
        <w:tabs>
          <w:tab w:val="left" w:pos="1134"/>
        </w:tabs>
        <w:spacing w:after="120"/>
        <w:ind w:firstLine="720"/>
        <w:jc w:val="both"/>
        <w:rPr>
          <w:sz w:val="24"/>
          <w:szCs w:val="24"/>
        </w:rPr>
      </w:pPr>
      <w:r>
        <w:rPr>
          <w:sz w:val="24"/>
          <w:szCs w:val="24"/>
          <w:lang w:val="en-US"/>
        </w:rPr>
        <w:t>2</w:t>
      </w:r>
      <w:r w:rsidR="00B10D91" w:rsidRPr="00701CD8">
        <w:rPr>
          <w:sz w:val="24"/>
          <w:szCs w:val="24"/>
          <w:lang w:val="en-US"/>
        </w:rPr>
        <w:t xml:space="preserve">) </w:t>
      </w:r>
      <w:r w:rsidR="00811EC5">
        <w:rPr>
          <w:sz w:val="24"/>
          <w:szCs w:val="24"/>
        </w:rPr>
        <w:t>J</w:t>
      </w:r>
      <w:r w:rsidR="00824713" w:rsidRPr="00701CD8">
        <w:rPr>
          <w:sz w:val="24"/>
          <w:szCs w:val="24"/>
        </w:rPr>
        <w:t xml:space="preserve">ei apskaitos dokumentas </w:t>
      </w:r>
      <w:r w:rsidR="009B5139" w:rsidRPr="00701CD8">
        <w:rPr>
          <w:sz w:val="24"/>
          <w:szCs w:val="24"/>
        </w:rPr>
        <w:t xml:space="preserve">taikant </w:t>
      </w:r>
      <w:r w:rsidR="00824713" w:rsidRPr="00701CD8">
        <w:rPr>
          <w:sz w:val="24"/>
          <w:szCs w:val="24"/>
        </w:rPr>
        <w:t xml:space="preserve">teisės aktais nustatytus procesus negali būti pateiktas apskaitą tvarkančiam asmeniui, ūkinė operacija registruojama </w:t>
      </w:r>
      <w:r w:rsidR="00BF1B8D">
        <w:rPr>
          <w:sz w:val="24"/>
          <w:szCs w:val="24"/>
        </w:rPr>
        <w:t xml:space="preserve">pagal </w:t>
      </w:r>
      <w:r w:rsidR="00B10D91" w:rsidRPr="00701CD8">
        <w:rPr>
          <w:sz w:val="24"/>
          <w:szCs w:val="24"/>
        </w:rPr>
        <w:t xml:space="preserve">VSS </w:t>
      </w:r>
      <w:r w:rsidR="00824713" w:rsidRPr="00701CD8">
        <w:rPr>
          <w:sz w:val="24"/>
          <w:szCs w:val="24"/>
        </w:rPr>
        <w:t>nustatyt</w:t>
      </w:r>
      <w:r w:rsidR="00BF1B8D">
        <w:rPr>
          <w:sz w:val="24"/>
          <w:szCs w:val="24"/>
        </w:rPr>
        <w:t>ą</w:t>
      </w:r>
      <w:r w:rsidR="00824713" w:rsidRPr="00701CD8">
        <w:rPr>
          <w:sz w:val="24"/>
          <w:szCs w:val="24"/>
        </w:rPr>
        <w:t xml:space="preserve"> </w:t>
      </w:r>
      <w:r w:rsidR="00BF1B8D" w:rsidRPr="00BF1B8D">
        <w:rPr>
          <w:sz w:val="24"/>
          <w:szCs w:val="24"/>
        </w:rPr>
        <w:t>ūkinių operacijų registravimo ir vertinimo</w:t>
      </w:r>
      <w:r w:rsidR="00BF1B8D" w:rsidRPr="00701CD8">
        <w:rPr>
          <w:sz w:val="24"/>
          <w:szCs w:val="24"/>
        </w:rPr>
        <w:t xml:space="preserve"> </w:t>
      </w:r>
      <w:r w:rsidR="00824713" w:rsidRPr="00701CD8">
        <w:rPr>
          <w:sz w:val="24"/>
          <w:szCs w:val="24"/>
        </w:rPr>
        <w:t>tvark</w:t>
      </w:r>
      <w:r w:rsidR="00BF1B8D">
        <w:rPr>
          <w:sz w:val="24"/>
          <w:szCs w:val="24"/>
        </w:rPr>
        <w:t>ą</w:t>
      </w:r>
      <w:r w:rsidR="00824713" w:rsidRPr="00701CD8">
        <w:rPr>
          <w:sz w:val="24"/>
          <w:szCs w:val="24"/>
        </w:rPr>
        <w:t>.</w:t>
      </w:r>
      <w:r w:rsidR="00B10D91" w:rsidRPr="00701CD8">
        <w:rPr>
          <w:sz w:val="24"/>
          <w:szCs w:val="24"/>
        </w:rPr>
        <w:t xml:space="preserve"> Pavyzdžiui, apskaitos dokumentas, rodantis įmokos už teismo teikiamą paslaugą</w:t>
      </w:r>
      <w:r w:rsidR="00C6387D" w:rsidRPr="00701CD8">
        <w:rPr>
          <w:sz w:val="24"/>
          <w:szCs w:val="24"/>
        </w:rPr>
        <w:t xml:space="preserve"> (bylos nagrinėjimą)</w:t>
      </w:r>
      <w:r w:rsidR="00B10D91" w:rsidRPr="00701CD8">
        <w:rPr>
          <w:sz w:val="24"/>
          <w:szCs w:val="24"/>
        </w:rPr>
        <w:t xml:space="preserve"> sumokėjimą </w:t>
      </w:r>
      <w:r w:rsidR="00862E27" w:rsidRPr="00701CD8">
        <w:rPr>
          <w:sz w:val="24"/>
          <w:szCs w:val="24"/>
        </w:rPr>
        <w:t xml:space="preserve">pagal teismų nustatytas tvarkas </w:t>
      </w:r>
      <w:r w:rsidR="00B10D91" w:rsidRPr="00701CD8">
        <w:rPr>
          <w:sz w:val="24"/>
          <w:szCs w:val="24"/>
        </w:rPr>
        <w:t>turi būti laikomas</w:t>
      </w:r>
      <w:r w:rsidR="00C6387D" w:rsidRPr="00701CD8">
        <w:rPr>
          <w:sz w:val="24"/>
          <w:szCs w:val="24"/>
        </w:rPr>
        <w:t xml:space="preserve"> su konkrečios bylos nagrinėjimu susijusių dokumentų byloje, todėl teismo apskaitą tvarkantis asmuo įmokos sumokėjimą registruos ne </w:t>
      </w:r>
      <w:r w:rsidR="00862E27" w:rsidRPr="00701CD8">
        <w:rPr>
          <w:sz w:val="24"/>
          <w:szCs w:val="24"/>
        </w:rPr>
        <w:t xml:space="preserve">gavęs </w:t>
      </w:r>
      <w:r w:rsidR="00C6387D" w:rsidRPr="00701CD8">
        <w:rPr>
          <w:sz w:val="24"/>
          <w:szCs w:val="24"/>
        </w:rPr>
        <w:t xml:space="preserve">atitinkamą dokumentą, bet vadovaudamasis nustatyta </w:t>
      </w:r>
      <w:r w:rsidR="00934A2D">
        <w:rPr>
          <w:sz w:val="24"/>
          <w:szCs w:val="24"/>
        </w:rPr>
        <w:t xml:space="preserve">teismo </w:t>
      </w:r>
      <w:r w:rsidR="00C6387D" w:rsidRPr="00701CD8">
        <w:rPr>
          <w:sz w:val="24"/>
          <w:szCs w:val="24"/>
        </w:rPr>
        <w:t>operacijų registravimo tvarka.</w:t>
      </w:r>
    </w:p>
    <w:p w:rsidR="00D3148E" w:rsidRPr="00701CD8" w:rsidRDefault="00D3148E" w:rsidP="00B30992">
      <w:pPr>
        <w:widowControl w:val="0"/>
        <w:suppressAutoHyphens/>
        <w:spacing w:after="120"/>
        <w:ind w:firstLine="709"/>
        <w:jc w:val="both"/>
        <w:rPr>
          <w:i/>
          <w:iCs/>
          <w:color w:val="000000"/>
          <w:sz w:val="24"/>
          <w:szCs w:val="24"/>
          <w:lang w:eastAsia="lt-LT"/>
        </w:rPr>
      </w:pPr>
    </w:p>
    <w:p w:rsidR="007650EA" w:rsidRPr="00701CD8" w:rsidRDefault="009B5139" w:rsidP="00B30992">
      <w:pPr>
        <w:widowControl w:val="0"/>
        <w:suppressAutoHyphens/>
        <w:spacing w:after="120"/>
        <w:ind w:firstLine="709"/>
        <w:jc w:val="both"/>
        <w:rPr>
          <w:sz w:val="24"/>
          <w:szCs w:val="24"/>
        </w:rPr>
      </w:pPr>
      <w:r w:rsidRPr="00701CD8">
        <w:rPr>
          <w:i/>
          <w:iCs/>
          <w:color w:val="000000"/>
          <w:sz w:val="24"/>
          <w:szCs w:val="24"/>
          <w:lang w:eastAsia="lt-LT"/>
        </w:rPr>
        <w:t>4</w:t>
      </w:r>
      <w:r w:rsidR="005D4089" w:rsidRPr="00701CD8">
        <w:rPr>
          <w:i/>
          <w:iCs/>
          <w:color w:val="000000"/>
          <w:sz w:val="24"/>
          <w:szCs w:val="24"/>
          <w:lang w:eastAsia="lt-LT"/>
        </w:rPr>
        <w:t>.12. Lydimieji įstatymai</w:t>
      </w:r>
    </w:p>
    <w:p w:rsidR="00795FA9" w:rsidRPr="00701CD8" w:rsidRDefault="009D5463" w:rsidP="00B30992">
      <w:pPr>
        <w:spacing w:after="120"/>
        <w:ind w:firstLine="709"/>
        <w:jc w:val="both"/>
        <w:rPr>
          <w:color w:val="000000"/>
          <w:sz w:val="24"/>
          <w:szCs w:val="24"/>
          <w:lang w:eastAsia="lt-LT"/>
        </w:rPr>
      </w:pPr>
      <w:r w:rsidRPr="00701CD8">
        <w:rPr>
          <w:rFonts w:eastAsia="Calibri"/>
          <w:sz w:val="24"/>
          <w:szCs w:val="24"/>
        </w:rPr>
        <w:t xml:space="preserve">Atsižvelgiant į </w:t>
      </w:r>
      <w:r w:rsidR="000009B7" w:rsidRPr="00701CD8">
        <w:rPr>
          <w:rFonts w:eastAsia="Calibri"/>
          <w:sz w:val="24"/>
          <w:szCs w:val="24"/>
        </w:rPr>
        <w:t xml:space="preserve">tai, kad </w:t>
      </w:r>
      <w:r w:rsidRPr="00701CD8">
        <w:rPr>
          <w:rFonts w:eastAsia="Calibri"/>
          <w:sz w:val="24"/>
          <w:szCs w:val="24"/>
        </w:rPr>
        <w:t>nuostat</w:t>
      </w:r>
      <w:r w:rsidR="000009B7" w:rsidRPr="00701CD8">
        <w:rPr>
          <w:rFonts w:eastAsia="Calibri"/>
          <w:sz w:val="24"/>
          <w:szCs w:val="24"/>
        </w:rPr>
        <w:t>ų, skirtų ne</w:t>
      </w:r>
      <w:r w:rsidR="009B5139" w:rsidRPr="00701CD8">
        <w:rPr>
          <w:rFonts w:eastAsia="Calibri"/>
          <w:sz w:val="24"/>
          <w:szCs w:val="24"/>
        </w:rPr>
        <w:t xml:space="preserve"> </w:t>
      </w:r>
      <w:r w:rsidR="000009B7" w:rsidRPr="00701CD8">
        <w:rPr>
          <w:rFonts w:eastAsia="Calibri"/>
          <w:sz w:val="24"/>
          <w:szCs w:val="24"/>
        </w:rPr>
        <w:t xml:space="preserve">finansinei </w:t>
      </w:r>
      <w:r w:rsidR="009B5139" w:rsidRPr="00701CD8">
        <w:rPr>
          <w:rFonts w:eastAsia="Calibri"/>
          <w:sz w:val="24"/>
          <w:szCs w:val="24"/>
        </w:rPr>
        <w:t xml:space="preserve">įmonių </w:t>
      </w:r>
      <w:r w:rsidR="000009B7" w:rsidRPr="00701CD8">
        <w:rPr>
          <w:rFonts w:eastAsia="Calibri"/>
          <w:sz w:val="24"/>
          <w:szCs w:val="24"/>
        </w:rPr>
        <w:t>atskaitomybei</w:t>
      </w:r>
      <w:r w:rsidR="009B5139" w:rsidRPr="00701CD8">
        <w:rPr>
          <w:rFonts w:eastAsia="Calibri"/>
          <w:sz w:val="24"/>
          <w:szCs w:val="24"/>
        </w:rPr>
        <w:t>,</w:t>
      </w:r>
      <w:r w:rsidR="0004693E" w:rsidRPr="00701CD8">
        <w:rPr>
          <w:rFonts w:eastAsia="Calibri"/>
          <w:sz w:val="24"/>
          <w:szCs w:val="24"/>
        </w:rPr>
        <w:t xml:space="preserve"> yra ne maž</w:t>
      </w:r>
      <w:r w:rsidR="009B5139" w:rsidRPr="00701CD8">
        <w:rPr>
          <w:rFonts w:eastAsia="Calibri"/>
          <w:sz w:val="24"/>
          <w:szCs w:val="24"/>
        </w:rPr>
        <w:t>iau</w:t>
      </w:r>
      <w:r w:rsidR="0004693E" w:rsidRPr="00701CD8">
        <w:rPr>
          <w:rFonts w:eastAsia="Calibri"/>
          <w:sz w:val="24"/>
          <w:szCs w:val="24"/>
        </w:rPr>
        <w:t xml:space="preserve"> nei nuostatų, skirtų įmonių finansinei atskaitomybei, </w:t>
      </w:r>
      <w:r w:rsidR="007650EA" w:rsidRPr="00701CD8">
        <w:rPr>
          <w:rFonts w:eastAsia="Calibri"/>
          <w:i/>
          <w:sz w:val="24"/>
          <w:szCs w:val="24"/>
        </w:rPr>
        <w:t>Įmonių finansinės atskaitomybės įstatymo Nr.</w:t>
      </w:r>
      <w:r w:rsidR="00BF5CF1" w:rsidRPr="00701CD8">
        <w:rPr>
          <w:rFonts w:eastAsia="Calibri"/>
          <w:i/>
          <w:sz w:val="24"/>
          <w:szCs w:val="24"/>
        </w:rPr>
        <w:t> </w:t>
      </w:r>
      <w:r w:rsidR="007650EA" w:rsidRPr="00701CD8">
        <w:rPr>
          <w:rFonts w:eastAsia="Calibri"/>
          <w:i/>
          <w:sz w:val="24"/>
          <w:szCs w:val="24"/>
        </w:rPr>
        <w:t xml:space="preserve">IX-575 </w:t>
      </w:r>
      <w:r w:rsidR="002E08DA" w:rsidRPr="00701CD8">
        <w:rPr>
          <w:rFonts w:eastAsia="Calibri"/>
          <w:i/>
          <w:sz w:val="24"/>
          <w:szCs w:val="24"/>
        </w:rPr>
        <w:t xml:space="preserve">pavadinimo, </w:t>
      </w:r>
      <w:r w:rsidR="00470E50">
        <w:rPr>
          <w:rFonts w:eastAsia="Calibri"/>
          <w:i/>
          <w:sz w:val="24"/>
          <w:szCs w:val="24"/>
        </w:rPr>
        <w:t xml:space="preserve">2, </w:t>
      </w:r>
      <w:r w:rsidR="007650EA" w:rsidRPr="00701CD8">
        <w:rPr>
          <w:rFonts w:eastAsia="Calibri"/>
          <w:i/>
          <w:sz w:val="24"/>
          <w:szCs w:val="24"/>
        </w:rPr>
        <w:t xml:space="preserve">3, </w:t>
      </w:r>
      <w:r w:rsidR="007F0D9A" w:rsidRPr="00701CD8">
        <w:rPr>
          <w:rFonts w:eastAsia="Calibri"/>
          <w:i/>
          <w:sz w:val="24"/>
          <w:szCs w:val="24"/>
        </w:rPr>
        <w:t xml:space="preserve">4, </w:t>
      </w:r>
      <w:r w:rsidR="007650EA" w:rsidRPr="00701CD8">
        <w:rPr>
          <w:rFonts w:eastAsia="Calibri"/>
          <w:i/>
          <w:sz w:val="24"/>
          <w:szCs w:val="24"/>
        </w:rPr>
        <w:t xml:space="preserve">16, 17, 19, </w:t>
      </w:r>
      <w:r w:rsidR="005A64F2" w:rsidRPr="00701CD8">
        <w:rPr>
          <w:rFonts w:eastAsia="Calibri"/>
          <w:i/>
          <w:sz w:val="24"/>
          <w:szCs w:val="24"/>
        </w:rPr>
        <w:t xml:space="preserve">20, </w:t>
      </w:r>
      <w:r w:rsidR="002C4578">
        <w:rPr>
          <w:rFonts w:eastAsia="Calibri"/>
          <w:i/>
          <w:sz w:val="24"/>
          <w:szCs w:val="24"/>
        </w:rPr>
        <w:t xml:space="preserve">21, </w:t>
      </w:r>
      <w:r w:rsidR="007650EA" w:rsidRPr="00701CD8">
        <w:rPr>
          <w:i/>
          <w:sz w:val="24"/>
          <w:szCs w:val="24"/>
        </w:rPr>
        <w:t>22, 23, 23</w:t>
      </w:r>
      <w:r w:rsidR="007650EA" w:rsidRPr="00701CD8">
        <w:rPr>
          <w:i/>
          <w:sz w:val="24"/>
          <w:szCs w:val="24"/>
          <w:vertAlign w:val="superscript"/>
        </w:rPr>
        <w:t>2</w:t>
      </w:r>
      <w:r w:rsidR="007650EA" w:rsidRPr="00701CD8">
        <w:rPr>
          <w:i/>
          <w:sz w:val="24"/>
          <w:szCs w:val="24"/>
        </w:rPr>
        <w:t xml:space="preserve">, </w:t>
      </w:r>
      <w:r w:rsidR="005A64F2" w:rsidRPr="00701CD8">
        <w:rPr>
          <w:i/>
          <w:sz w:val="24"/>
          <w:szCs w:val="24"/>
        </w:rPr>
        <w:t>23</w:t>
      </w:r>
      <w:r w:rsidR="005A64F2" w:rsidRPr="00701CD8">
        <w:rPr>
          <w:i/>
          <w:sz w:val="24"/>
          <w:szCs w:val="24"/>
          <w:vertAlign w:val="superscript"/>
        </w:rPr>
        <w:t xml:space="preserve"> </w:t>
      </w:r>
      <w:r w:rsidR="005A64F2" w:rsidRPr="00701CD8">
        <w:rPr>
          <w:i/>
          <w:sz w:val="24"/>
          <w:szCs w:val="24"/>
        </w:rPr>
        <w:t xml:space="preserve">, </w:t>
      </w:r>
      <w:r w:rsidR="007650EA" w:rsidRPr="00701CD8">
        <w:rPr>
          <w:rFonts w:eastAsia="Calibri"/>
          <w:i/>
          <w:sz w:val="24"/>
          <w:szCs w:val="24"/>
        </w:rPr>
        <w:t xml:space="preserve">25, 26, </w:t>
      </w:r>
      <w:r w:rsidR="006D5A2D" w:rsidRPr="00701CD8">
        <w:rPr>
          <w:rFonts w:eastAsia="Calibri"/>
          <w:i/>
          <w:sz w:val="24"/>
          <w:szCs w:val="24"/>
        </w:rPr>
        <w:t xml:space="preserve">28, </w:t>
      </w:r>
      <w:r w:rsidR="007650EA" w:rsidRPr="00701CD8">
        <w:rPr>
          <w:rFonts w:eastAsia="Calibri"/>
          <w:i/>
          <w:sz w:val="24"/>
          <w:szCs w:val="24"/>
        </w:rPr>
        <w:t>29 straipsnių</w:t>
      </w:r>
      <w:r w:rsidR="002C4578">
        <w:rPr>
          <w:rFonts w:eastAsia="Calibri"/>
          <w:i/>
          <w:sz w:val="24"/>
          <w:szCs w:val="24"/>
        </w:rPr>
        <w:t>, ketvirtojo skirsnio</w:t>
      </w:r>
      <w:r w:rsidR="001D524F">
        <w:rPr>
          <w:rFonts w:eastAsia="Calibri"/>
          <w:i/>
          <w:sz w:val="24"/>
          <w:szCs w:val="24"/>
        </w:rPr>
        <w:t xml:space="preserve"> pavadinimo</w:t>
      </w:r>
      <w:r w:rsidR="007650EA" w:rsidRPr="00701CD8">
        <w:rPr>
          <w:rFonts w:eastAsia="Calibri"/>
          <w:i/>
          <w:sz w:val="24"/>
          <w:szCs w:val="24"/>
        </w:rPr>
        <w:t xml:space="preserve"> </w:t>
      </w:r>
      <w:r w:rsidR="005A64F2" w:rsidRPr="00701CD8">
        <w:rPr>
          <w:rFonts w:eastAsia="Calibri"/>
          <w:i/>
          <w:sz w:val="24"/>
          <w:szCs w:val="24"/>
        </w:rPr>
        <w:t xml:space="preserve">ir priedo </w:t>
      </w:r>
      <w:r w:rsidR="007650EA" w:rsidRPr="00701CD8">
        <w:rPr>
          <w:rFonts w:eastAsia="Calibri"/>
          <w:i/>
          <w:sz w:val="24"/>
          <w:szCs w:val="24"/>
        </w:rPr>
        <w:t>pakeitimo, Įstatymo papildymo</w:t>
      </w:r>
      <w:r w:rsidR="007650EA" w:rsidRPr="00701CD8">
        <w:rPr>
          <w:i/>
          <w:sz w:val="24"/>
          <w:szCs w:val="24"/>
          <w:lang w:eastAsia="lt-LT"/>
        </w:rPr>
        <w:t xml:space="preserve"> 3</w:t>
      </w:r>
      <w:r w:rsidR="007650EA" w:rsidRPr="00701CD8">
        <w:rPr>
          <w:i/>
          <w:sz w:val="24"/>
          <w:szCs w:val="24"/>
          <w:vertAlign w:val="superscript"/>
          <w:lang w:eastAsia="lt-LT"/>
        </w:rPr>
        <w:t>1</w:t>
      </w:r>
      <w:r w:rsidR="007650EA" w:rsidRPr="00701CD8">
        <w:rPr>
          <w:i/>
          <w:sz w:val="24"/>
          <w:szCs w:val="24"/>
          <w:lang w:eastAsia="lt-LT"/>
        </w:rPr>
        <w:t xml:space="preserve"> straipsniu</w:t>
      </w:r>
      <w:r w:rsidR="007650EA" w:rsidRPr="00701CD8">
        <w:rPr>
          <w:rFonts w:eastAsia="Calibri"/>
          <w:i/>
          <w:sz w:val="24"/>
          <w:szCs w:val="24"/>
        </w:rPr>
        <w:t xml:space="preserve"> ir trečiojo skirsnio pripažinimo netekusiu galios įstatymo</w:t>
      </w:r>
      <w:r w:rsidR="009C4D92" w:rsidRPr="00701CD8">
        <w:rPr>
          <w:rFonts w:eastAsia="Calibri"/>
          <w:i/>
          <w:sz w:val="24"/>
          <w:szCs w:val="24"/>
        </w:rPr>
        <w:t xml:space="preserve"> projekt</w:t>
      </w:r>
      <w:r w:rsidR="00795FA9" w:rsidRPr="00701CD8">
        <w:rPr>
          <w:rFonts w:eastAsia="Calibri"/>
          <w:i/>
          <w:sz w:val="24"/>
          <w:szCs w:val="24"/>
        </w:rPr>
        <w:t>u</w:t>
      </w:r>
      <w:r w:rsidR="007650EA" w:rsidRPr="00701CD8">
        <w:rPr>
          <w:i/>
          <w:sz w:val="24"/>
          <w:szCs w:val="24"/>
        </w:rPr>
        <w:t xml:space="preserve"> </w:t>
      </w:r>
      <w:r w:rsidR="007650EA" w:rsidRPr="00ED6AA1">
        <w:rPr>
          <w:sz w:val="24"/>
          <w:szCs w:val="24"/>
        </w:rPr>
        <w:t>(toliau –</w:t>
      </w:r>
      <w:r w:rsidR="008F2DBB" w:rsidRPr="00ED6AA1">
        <w:rPr>
          <w:sz w:val="24"/>
          <w:szCs w:val="24"/>
        </w:rPr>
        <w:t xml:space="preserve"> ĮFAĮ pakeitimo įstatymo </w:t>
      </w:r>
      <w:r w:rsidR="007650EA" w:rsidRPr="00ED6AA1">
        <w:rPr>
          <w:sz w:val="24"/>
          <w:szCs w:val="24"/>
        </w:rPr>
        <w:t>projektas)</w:t>
      </w:r>
      <w:r w:rsidR="007650EA" w:rsidRPr="00701CD8">
        <w:rPr>
          <w:i/>
          <w:sz w:val="24"/>
          <w:szCs w:val="24"/>
        </w:rPr>
        <w:t xml:space="preserve"> </w:t>
      </w:r>
      <w:r w:rsidR="00795FA9" w:rsidRPr="00701CD8">
        <w:rPr>
          <w:color w:val="000000"/>
          <w:sz w:val="24"/>
          <w:szCs w:val="24"/>
          <w:lang w:eastAsia="lt-LT"/>
        </w:rPr>
        <w:t xml:space="preserve">siūloma keisti </w:t>
      </w:r>
      <w:r w:rsidR="009B5139" w:rsidRPr="00701CD8">
        <w:rPr>
          <w:color w:val="000000"/>
          <w:sz w:val="24"/>
          <w:szCs w:val="24"/>
          <w:lang w:eastAsia="lt-LT"/>
        </w:rPr>
        <w:t>ĮFAĮ</w:t>
      </w:r>
      <w:r w:rsidR="00795FA9" w:rsidRPr="00701CD8">
        <w:rPr>
          <w:color w:val="000000"/>
          <w:sz w:val="24"/>
          <w:szCs w:val="24"/>
          <w:lang w:eastAsia="lt-LT"/>
        </w:rPr>
        <w:t xml:space="preserve"> pavadinimą į Įmonių atskaitomybės įstatym</w:t>
      </w:r>
      <w:r w:rsidR="008F2DBB">
        <w:rPr>
          <w:color w:val="000000"/>
          <w:sz w:val="24"/>
          <w:szCs w:val="24"/>
          <w:lang w:eastAsia="lt-LT"/>
        </w:rPr>
        <w:t>ą</w:t>
      </w:r>
      <w:r w:rsidR="00795FA9" w:rsidRPr="00701CD8">
        <w:rPr>
          <w:color w:val="000000"/>
          <w:sz w:val="24"/>
          <w:szCs w:val="24"/>
          <w:lang w:eastAsia="lt-LT"/>
        </w:rPr>
        <w:t>.</w:t>
      </w:r>
    </w:p>
    <w:p w:rsidR="007650EA" w:rsidRPr="00701CD8" w:rsidRDefault="007650EA" w:rsidP="00B30992">
      <w:pPr>
        <w:widowControl w:val="0"/>
        <w:suppressAutoHyphens/>
        <w:spacing w:after="120"/>
        <w:ind w:firstLine="709"/>
        <w:jc w:val="both"/>
        <w:rPr>
          <w:sz w:val="24"/>
          <w:szCs w:val="24"/>
        </w:rPr>
      </w:pPr>
      <w:r w:rsidRPr="00701CD8">
        <w:rPr>
          <w:sz w:val="24"/>
          <w:szCs w:val="24"/>
        </w:rPr>
        <w:t xml:space="preserve">Pagrindiniai finansinių ataskaitų </w:t>
      </w:r>
      <w:r w:rsidR="00640A32" w:rsidRPr="00701CD8">
        <w:rPr>
          <w:sz w:val="24"/>
          <w:szCs w:val="24"/>
        </w:rPr>
        <w:t xml:space="preserve">parengimo </w:t>
      </w:r>
      <w:r w:rsidRPr="00701CD8">
        <w:rPr>
          <w:sz w:val="24"/>
          <w:szCs w:val="24"/>
        </w:rPr>
        <w:t>tikslai – atsiskaityti</w:t>
      </w:r>
      <w:r w:rsidR="00640A32" w:rsidRPr="00701CD8">
        <w:rPr>
          <w:sz w:val="24"/>
          <w:szCs w:val="24"/>
        </w:rPr>
        <w:t xml:space="preserve"> už įmonės</w:t>
      </w:r>
      <w:r w:rsidR="009B5139" w:rsidRPr="00701CD8">
        <w:rPr>
          <w:sz w:val="24"/>
          <w:szCs w:val="24"/>
        </w:rPr>
        <w:t xml:space="preserve"> praėjusio laikotarpio</w:t>
      </w:r>
      <w:r w:rsidR="00640A32" w:rsidRPr="00701CD8">
        <w:rPr>
          <w:sz w:val="24"/>
          <w:szCs w:val="24"/>
        </w:rPr>
        <w:t xml:space="preserve"> veiklą </w:t>
      </w:r>
      <w:r w:rsidRPr="00701CD8">
        <w:rPr>
          <w:sz w:val="24"/>
          <w:szCs w:val="24"/>
        </w:rPr>
        <w:t>ir</w:t>
      </w:r>
      <w:r w:rsidR="00614D2A" w:rsidRPr="00701CD8">
        <w:rPr>
          <w:sz w:val="24"/>
          <w:szCs w:val="24"/>
        </w:rPr>
        <w:t xml:space="preserve"> (arba)</w:t>
      </w:r>
      <w:r w:rsidRPr="00701CD8">
        <w:rPr>
          <w:sz w:val="24"/>
          <w:szCs w:val="24"/>
        </w:rPr>
        <w:t xml:space="preserve"> padėti </w:t>
      </w:r>
      <w:r w:rsidR="00640A32" w:rsidRPr="00701CD8">
        <w:rPr>
          <w:sz w:val="24"/>
          <w:szCs w:val="24"/>
        </w:rPr>
        <w:t>ataskaitų informacijo</w:t>
      </w:r>
      <w:r w:rsidR="00614D2A" w:rsidRPr="00701CD8">
        <w:rPr>
          <w:sz w:val="24"/>
          <w:szCs w:val="24"/>
        </w:rPr>
        <w:t>s vartotojams</w:t>
      </w:r>
      <w:r w:rsidR="00640A32" w:rsidRPr="00701CD8">
        <w:rPr>
          <w:sz w:val="24"/>
          <w:szCs w:val="24"/>
        </w:rPr>
        <w:t xml:space="preserve"> (toliau – vartotojai)</w:t>
      </w:r>
      <w:r w:rsidR="00614D2A" w:rsidRPr="00701CD8">
        <w:rPr>
          <w:sz w:val="24"/>
          <w:szCs w:val="24"/>
        </w:rPr>
        <w:t xml:space="preserve"> </w:t>
      </w:r>
      <w:r w:rsidRPr="00701CD8">
        <w:rPr>
          <w:sz w:val="24"/>
          <w:szCs w:val="24"/>
        </w:rPr>
        <w:t>priimti sprendimus</w:t>
      </w:r>
      <w:r w:rsidR="00640A32" w:rsidRPr="00701CD8">
        <w:rPr>
          <w:sz w:val="24"/>
          <w:szCs w:val="24"/>
        </w:rPr>
        <w:t>.</w:t>
      </w:r>
      <w:r w:rsidRPr="00701CD8">
        <w:rPr>
          <w:sz w:val="24"/>
          <w:szCs w:val="24"/>
        </w:rPr>
        <w:t xml:space="preserve"> </w:t>
      </w:r>
      <w:r w:rsidR="00640A32" w:rsidRPr="00701CD8">
        <w:rPr>
          <w:sz w:val="24"/>
          <w:szCs w:val="24"/>
        </w:rPr>
        <w:t>T</w:t>
      </w:r>
      <w:r w:rsidRPr="00701CD8">
        <w:rPr>
          <w:sz w:val="24"/>
          <w:szCs w:val="24"/>
        </w:rPr>
        <w:t>odėl finansinėse ataskaitose teikiama informacija turi būti tinkama vartotojų sprendimams priimti, patikima, išsami, suprantama, palyginama ir atsekama. Atsižvelgiant į tai</w:t>
      </w:r>
      <w:r w:rsidR="00801BA4">
        <w:rPr>
          <w:sz w:val="24"/>
          <w:szCs w:val="24"/>
        </w:rPr>
        <w:t xml:space="preserve"> ir į tai, kad bendrieji apskaitos principai paaiškinti VAS (ir LFAS) ir </w:t>
      </w:r>
      <w:r w:rsidR="00352982" w:rsidRPr="00701CD8">
        <w:rPr>
          <w:sz w:val="24"/>
          <w:szCs w:val="24"/>
        </w:rPr>
        <w:t>tarptautini</w:t>
      </w:r>
      <w:r w:rsidR="00352982">
        <w:rPr>
          <w:sz w:val="24"/>
          <w:szCs w:val="24"/>
        </w:rPr>
        <w:t>ų</w:t>
      </w:r>
      <w:r w:rsidR="00352982" w:rsidRPr="00701CD8">
        <w:rPr>
          <w:sz w:val="24"/>
          <w:szCs w:val="24"/>
        </w:rPr>
        <w:t xml:space="preserve"> finansinės atskaitomybės standart</w:t>
      </w:r>
      <w:r w:rsidR="00352982">
        <w:rPr>
          <w:sz w:val="24"/>
          <w:szCs w:val="24"/>
        </w:rPr>
        <w:t xml:space="preserve">ų </w:t>
      </w:r>
      <w:r w:rsidR="00801BA4">
        <w:rPr>
          <w:sz w:val="24"/>
          <w:szCs w:val="24"/>
        </w:rPr>
        <w:t xml:space="preserve">gairėse (tik </w:t>
      </w:r>
      <w:r w:rsidR="004A72D2">
        <w:rPr>
          <w:sz w:val="24"/>
          <w:szCs w:val="24"/>
        </w:rPr>
        <w:t xml:space="preserve">jose </w:t>
      </w:r>
      <w:r w:rsidR="00801BA4">
        <w:rPr>
          <w:sz w:val="24"/>
          <w:szCs w:val="24"/>
        </w:rPr>
        <w:t>vadinami kokybinėmis naudingos informacijos savybėmis)</w:t>
      </w:r>
      <w:r w:rsidRPr="00701CD8">
        <w:rPr>
          <w:sz w:val="24"/>
          <w:szCs w:val="24"/>
        </w:rPr>
        <w:t xml:space="preserve">, siūloma atsisakyti bendrųjų apskaitos principų aiškinimo </w:t>
      </w:r>
      <w:r w:rsidR="009B5139" w:rsidRPr="00701CD8">
        <w:rPr>
          <w:sz w:val="24"/>
          <w:szCs w:val="24"/>
        </w:rPr>
        <w:t xml:space="preserve">Įmonių atskaitomybės </w:t>
      </w:r>
      <w:r w:rsidRPr="00701CD8">
        <w:rPr>
          <w:sz w:val="24"/>
          <w:szCs w:val="24"/>
        </w:rPr>
        <w:t>įstatyme paliekant finansinių ataskaitų informacijai keliamus reikalavimus.</w:t>
      </w:r>
    </w:p>
    <w:p w:rsidR="007650EA" w:rsidRPr="00701CD8" w:rsidRDefault="007650EA" w:rsidP="00B30992">
      <w:pPr>
        <w:widowControl w:val="0"/>
        <w:suppressAutoHyphens/>
        <w:spacing w:after="120"/>
        <w:ind w:firstLine="709"/>
        <w:jc w:val="both"/>
        <w:rPr>
          <w:color w:val="000000"/>
          <w:sz w:val="24"/>
          <w:szCs w:val="24"/>
          <w:lang w:eastAsia="lt-LT"/>
        </w:rPr>
      </w:pPr>
      <w:r w:rsidRPr="00701CD8">
        <w:rPr>
          <w:iCs/>
          <w:color w:val="000000"/>
          <w:sz w:val="24"/>
          <w:szCs w:val="24"/>
          <w:lang w:eastAsia="lt-LT"/>
        </w:rPr>
        <w:t>Panaikinamas inventorizacijos reikalavimas, nes toks reikalavimas</w:t>
      </w:r>
      <w:r w:rsidR="00640A32" w:rsidRPr="00701CD8">
        <w:rPr>
          <w:iCs/>
          <w:color w:val="000000"/>
          <w:sz w:val="24"/>
          <w:szCs w:val="24"/>
          <w:lang w:eastAsia="lt-LT"/>
        </w:rPr>
        <w:t xml:space="preserve"> siejamas su sąskaitų likučių </w:t>
      </w:r>
      <w:r w:rsidR="00C86ED7" w:rsidRPr="00701CD8">
        <w:rPr>
          <w:iCs/>
          <w:color w:val="000000"/>
          <w:sz w:val="24"/>
          <w:szCs w:val="24"/>
          <w:lang w:eastAsia="lt-LT"/>
        </w:rPr>
        <w:t>tikrinimu ir yra</w:t>
      </w:r>
      <w:r w:rsidRPr="00701CD8">
        <w:rPr>
          <w:iCs/>
          <w:color w:val="000000"/>
          <w:sz w:val="24"/>
          <w:szCs w:val="24"/>
          <w:lang w:eastAsia="lt-LT"/>
        </w:rPr>
        <w:t xml:space="preserve"> nustatomas </w:t>
      </w:r>
      <w:r w:rsidRPr="00701CD8">
        <w:rPr>
          <w:sz w:val="24"/>
          <w:szCs w:val="24"/>
        </w:rPr>
        <w:t>įstatymo</w:t>
      </w:r>
      <w:r w:rsidRPr="00701CD8">
        <w:rPr>
          <w:color w:val="000000"/>
          <w:sz w:val="24"/>
          <w:szCs w:val="24"/>
          <w:lang w:eastAsia="lt-LT"/>
        </w:rPr>
        <w:t xml:space="preserve"> projekte.</w:t>
      </w:r>
    </w:p>
    <w:p w:rsidR="002C2870" w:rsidRDefault="008F2DBB" w:rsidP="00B30992">
      <w:pPr>
        <w:widowControl w:val="0"/>
        <w:suppressAutoHyphens/>
        <w:spacing w:after="120"/>
        <w:ind w:firstLine="709"/>
        <w:jc w:val="both"/>
        <w:rPr>
          <w:sz w:val="24"/>
          <w:szCs w:val="24"/>
        </w:rPr>
      </w:pPr>
      <w:r w:rsidRPr="007F0AEC">
        <w:rPr>
          <w:sz w:val="24"/>
          <w:szCs w:val="24"/>
        </w:rPr>
        <w:t>ĮFAĮ pakeitimo</w:t>
      </w:r>
      <w:r>
        <w:rPr>
          <w:i/>
          <w:sz w:val="24"/>
          <w:szCs w:val="24"/>
        </w:rPr>
        <w:t xml:space="preserve"> </w:t>
      </w:r>
      <w:r>
        <w:rPr>
          <w:sz w:val="24"/>
          <w:szCs w:val="24"/>
        </w:rPr>
        <w:t>į</w:t>
      </w:r>
      <w:r w:rsidR="00CE1838" w:rsidRPr="00701CD8">
        <w:rPr>
          <w:sz w:val="24"/>
          <w:szCs w:val="24"/>
        </w:rPr>
        <w:t xml:space="preserve">statymo </w:t>
      </w:r>
      <w:r w:rsidR="00F73877" w:rsidRPr="00701CD8">
        <w:rPr>
          <w:sz w:val="24"/>
          <w:szCs w:val="24"/>
        </w:rPr>
        <w:t xml:space="preserve">projekto </w:t>
      </w:r>
      <w:r w:rsidR="000269B7" w:rsidRPr="00701CD8">
        <w:rPr>
          <w:sz w:val="24"/>
          <w:szCs w:val="24"/>
        </w:rPr>
        <w:t xml:space="preserve">16 straipsnio </w:t>
      </w:r>
      <w:r w:rsidR="00E23786">
        <w:rPr>
          <w:sz w:val="24"/>
          <w:szCs w:val="24"/>
        </w:rPr>
        <w:t xml:space="preserve">3 </w:t>
      </w:r>
      <w:r w:rsidR="000269B7" w:rsidRPr="00701CD8">
        <w:rPr>
          <w:sz w:val="24"/>
          <w:szCs w:val="24"/>
        </w:rPr>
        <w:t xml:space="preserve">dalyje siūloma papildyti, kad </w:t>
      </w:r>
      <w:r w:rsidR="00F73877" w:rsidRPr="00701CD8">
        <w:rPr>
          <w:sz w:val="24"/>
          <w:szCs w:val="24"/>
        </w:rPr>
        <w:t xml:space="preserve">pagal </w:t>
      </w:r>
      <w:r w:rsidR="000269B7" w:rsidRPr="00701CD8">
        <w:rPr>
          <w:sz w:val="24"/>
          <w:szCs w:val="24"/>
        </w:rPr>
        <w:t>likvidavimo pabaigos dien</w:t>
      </w:r>
      <w:r w:rsidR="00F73877" w:rsidRPr="00701CD8">
        <w:rPr>
          <w:sz w:val="24"/>
          <w:szCs w:val="24"/>
        </w:rPr>
        <w:t>os duomenis</w:t>
      </w:r>
      <w:r w:rsidR="000269B7" w:rsidRPr="00701CD8">
        <w:rPr>
          <w:sz w:val="24"/>
          <w:szCs w:val="24"/>
        </w:rPr>
        <w:t xml:space="preserve"> taip pat turi būti parengtos finansinės ataskaitos.</w:t>
      </w:r>
    </w:p>
    <w:p w:rsidR="005D7705" w:rsidRPr="00701CD8" w:rsidRDefault="005D7705" w:rsidP="005D7705">
      <w:pPr>
        <w:spacing w:after="120"/>
        <w:ind w:firstLine="720"/>
        <w:jc w:val="both"/>
        <w:rPr>
          <w:sz w:val="24"/>
          <w:szCs w:val="24"/>
        </w:rPr>
      </w:pPr>
      <w:r>
        <w:rPr>
          <w:iCs/>
          <w:color w:val="000000"/>
          <w:sz w:val="24"/>
          <w:szCs w:val="24"/>
          <w:lang w:eastAsia="lt-LT"/>
        </w:rPr>
        <w:t xml:space="preserve">ĮFAĮ </w:t>
      </w:r>
      <w:r>
        <w:rPr>
          <w:iCs/>
          <w:color w:val="000000"/>
          <w:sz w:val="24"/>
          <w:szCs w:val="24"/>
          <w:lang w:val="en-US" w:eastAsia="lt-LT"/>
        </w:rPr>
        <w:t>22</w:t>
      </w:r>
      <w:r>
        <w:rPr>
          <w:iCs/>
          <w:color w:val="000000"/>
          <w:sz w:val="24"/>
          <w:szCs w:val="24"/>
          <w:lang w:eastAsia="lt-LT"/>
        </w:rPr>
        <w:t xml:space="preserve"> straipsnio </w:t>
      </w:r>
      <w:r>
        <w:rPr>
          <w:iCs/>
          <w:color w:val="000000"/>
          <w:sz w:val="24"/>
          <w:szCs w:val="24"/>
          <w:lang w:val="en-US" w:eastAsia="lt-LT"/>
        </w:rPr>
        <w:t xml:space="preserve">3 </w:t>
      </w:r>
      <w:r w:rsidRPr="001C45FF">
        <w:rPr>
          <w:iCs/>
          <w:color w:val="000000"/>
          <w:sz w:val="24"/>
          <w:szCs w:val="24"/>
          <w:lang w:eastAsia="lt-LT"/>
        </w:rPr>
        <w:t>dalis papildoma</w:t>
      </w:r>
      <w:r>
        <w:rPr>
          <w:iCs/>
          <w:color w:val="000000"/>
          <w:sz w:val="24"/>
          <w:szCs w:val="24"/>
          <w:lang w:val="en-US" w:eastAsia="lt-LT"/>
        </w:rPr>
        <w:t xml:space="preserve"> </w:t>
      </w:r>
      <w:r>
        <w:rPr>
          <w:iCs/>
          <w:color w:val="000000"/>
          <w:sz w:val="24"/>
          <w:szCs w:val="24"/>
          <w:lang w:eastAsia="lt-LT"/>
        </w:rPr>
        <w:t xml:space="preserve">nuoroda į LFAS dėl </w:t>
      </w:r>
      <w:r w:rsidRPr="00CA5E4B">
        <w:rPr>
          <w:sz w:val="24"/>
          <w:szCs w:val="24"/>
        </w:rPr>
        <w:t>invest</w:t>
      </w:r>
      <w:r>
        <w:rPr>
          <w:sz w:val="24"/>
          <w:szCs w:val="24"/>
        </w:rPr>
        <w:t>icinių bendrovių</w:t>
      </w:r>
      <w:r w:rsidRPr="00CA5E4B">
        <w:rPr>
          <w:sz w:val="24"/>
          <w:szCs w:val="24"/>
        </w:rPr>
        <w:t xml:space="preserve"> ir kredito unijų </w:t>
      </w:r>
      <w:r w:rsidRPr="00A55F9E">
        <w:rPr>
          <w:sz w:val="24"/>
          <w:szCs w:val="24"/>
        </w:rPr>
        <w:t>finansinių ataskaitų rinkinio sudėties ir parengimo reikalavim</w:t>
      </w:r>
      <w:r>
        <w:rPr>
          <w:sz w:val="24"/>
          <w:szCs w:val="24"/>
        </w:rPr>
        <w:t>ų.</w:t>
      </w:r>
    </w:p>
    <w:p w:rsidR="00F2133D" w:rsidRDefault="007650EA" w:rsidP="00B30992">
      <w:pPr>
        <w:spacing w:after="120"/>
        <w:ind w:firstLine="720"/>
        <w:jc w:val="both"/>
        <w:rPr>
          <w:sz w:val="24"/>
          <w:szCs w:val="24"/>
        </w:rPr>
      </w:pPr>
      <w:r w:rsidRPr="00701CD8">
        <w:rPr>
          <w:color w:val="000000"/>
          <w:sz w:val="24"/>
          <w:szCs w:val="24"/>
          <w:lang w:eastAsia="lt-LT"/>
        </w:rPr>
        <w:t xml:space="preserve">Atsižvelgiant į EBPO </w:t>
      </w:r>
      <w:r w:rsidR="00C86ED7" w:rsidRPr="00701CD8">
        <w:rPr>
          <w:sz w:val="24"/>
          <w:szCs w:val="24"/>
        </w:rPr>
        <w:t xml:space="preserve">konvencijos dėl kovos su užsienio pareigūnų papirkimu </w:t>
      </w:r>
      <w:r w:rsidR="000E6DCD">
        <w:rPr>
          <w:sz w:val="24"/>
          <w:szCs w:val="24"/>
        </w:rPr>
        <w:t xml:space="preserve">sudarant </w:t>
      </w:r>
      <w:r w:rsidR="00C86ED7" w:rsidRPr="00701CD8">
        <w:rPr>
          <w:sz w:val="24"/>
          <w:szCs w:val="24"/>
        </w:rPr>
        <w:t xml:space="preserve">tarptautinis verslo sandoriuos </w:t>
      </w:r>
      <w:r w:rsidR="00E04BA5" w:rsidRPr="00701CD8">
        <w:rPr>
          <w:sz w:val="24"/>
          <w:szCs w:val="24"/>
        </w:rPr>
        <w:t xml:space="preserve">reikalavimų </w:t>
      </w:r>
      <w:r w:rsidR="005F7A11" w:rsidRPr="00701CD8">
        <w:rPr>
          <w:sz w:val="24"/>
          <w:szCs w:val="24"/>
        </w:rPr>
        <w:t xml:space="preserve">įgyvendinimo </w:t>
      </w:r>
      <w:r w:rsidR="00E04BA5" w:rsidRPr="00701CD8">
        <w:rPr>
          <w:sz w:val="24"/>
          <w:szCs w:val="24"/>
        </w:rPr>
        <w:t xml:space="preserve">Lietuvai pateiktą </w:t>
      </w:r>
      <w:r w:rsidR="00C86ED7" w:rsidRPr="00701CD8">
        <w:rPr>
          <w:rFonts w:eastAsia="Calibri"/>
          <w:bCs/>
          <w:sz w:val="24"/>
          <w:szCs w:val="24"/>
        </w:rPr>
        <w:t>4</w:t>
      </w:r>
      <w:r w:rsidR="00E42598">
        <w:rPr>
          <w:rFonts w:eastAsia="Calibri"/>
          <w:bCs/>
          <w:sz w:val="24"/>
          <w:szCs w:val="24"/>
        </w:rPr>
        <w:t> </w:t>
      </w:r>
      <w:r w:rsidR="00C86ED7" w:rsidRPr="00701CD8">
        <w:rPr>
          <w:rFonts w:eastAsia="Calibri"/>
          <w:bCs/>
          <w:sz w:val="24"/>
          <w:szCs w:val="24"/>
        </w:rPr>
        <w:t xml:space="preserve">(b) rekomendaciją (teikti gaires dėl naujų stebėtojų tarybų ir audito komitetų sudarymo Lietuvos įmonėms, įskaitant </w:t>
      </w:r>
      <w:r w:rsidR="005F7A11" w:rsidRPr="00701CD8">
        <w:rPr>
          <w:rFonts w:eastAsia="Calibri"/>
          <w:bCs/>
          <w:sz w:val="24"/>
          <w:szCs w:val="24"/>
        </w:rPr>
        <w:t>valstybės įmones</w:t>
      </w:r>
      <w:r w:rsidR="00C86ED7" w:rsidRPr="00701CD8">
        <w:rPr>
          <w:rFonts w:eastAsia="Calibri"/>
          <w:bCs/>
          <w:sz w:val="24"/>
          <w:szCs w:val="24"/>
        </w:rPr>
        <w:t>, ir paskatinti juos įgyvendinti įmonių vidaus kontrolę ypatingą dėmesį skiriant užsienio pareigūnų papirkimui (2009 m. Rekomendacijos III dalis ir X dalies C skyriaus i punktas)</w:t>
      </w:r>
      <w:r w:rsidR="006268E7" w:rsidRPr="00701CD8">
        <w:rPr>
          <w:color w:val="000000"/>
          <w:sz w:val="24"/>
          <w:szCs w:val="24"/>
          <w:lang w:eastAsia="lt-LT"/>
        </w:rPr>
        <w:t xml:space="preserve"> </w:t>
      </w:r>
      <w:r w:rsidR="00C86ED7" w:rsidRPr="00701CD8">
        <w:rPr>
          <w:color w:val="000000"/>
          <w:sz w:val="24"/>
          <w:szCs w:val="24"/>
          <w:lang w:eastAsia="lt-LT"/>
        </w:rPr>
        <w:t>siūloma</w:t>
      </w:r>
      <w:r w:rsidRPr="00701CD8">
        <w:rPr>
          <w:color w:val="000000"/>
          <w:sz w:val="24"/>
          <w:szCs w:val="24"/>
          <w:lang w:eastAsia="lt-LT"/>
        </w:rPr>
        <w:t>, kad metiniame pranešime</w:t>
      </w:r>
      <w:r w:rsidR="005F7A11" w:rsidRPr="00701CD8">
        <w:rPr>
          <w:color w:val="000000"/>
          <w:sz w:val="24"/>
          <w:szCs w:val="24"/>
          <w:lang w:eastAsia="lt-LT"/>
        </w:rPr>
        <w:t xml:space="preserve"> (</w:t>
      </w:r>
      <w:r w:rsidR="00B672C6" w:rsidRPr="007F0AEC">
        <w:rPr>
          <w:sz w:val="24"/>
          <w:szCs w:val="24"/>
        </w:rPr>
        <w:t>ĮFAĮ pakeitimo</w:t>
      </w:r>
      <w:r w:rsidR="00B672C6">
        <w:rPr>
          <w:i/>
          <w:sz w:val="24"/>
          <w:szCs w:val="24"/>
        </w:rPr>
        <w:t xml:space="preserve"> </w:t>
      </w:r>
      <w:r w:rsidR="005D6517" w:rsidRPr="00701CD8">
        <w:rPr>
          <w:color w:val="000000"/>
          <w:sz w:val="24"/>
          <w:szCs w:val="24"/>
          <w:lang w:eastAsia="lt-LT"/>
        </w:rPr>
        <w:t xml:space="preserve">įstatymo </w:t>
      </w:r>
      <w:r w:rsidR="006922AB" w:rsidRPr="00701CD8">
        <w:rPr>
          <w:color w:val="000000"/>
          <w:sz w:val="24"/>
          <w:szCs w:val="24"/>
          <w:lang w:eastAsia="lt-LT"/>
        </w:rPr>
        <w:t xml:space="preserve">projekto </w:t>
      </w:r>
      <w:r w:rsidR="005F7A11" w:rsidRPr="00701CD8">
        <w:rPr>
          <w:color w:val="000000"/>
          <w:sz w:val="24"/>
          <w:szCs w:val="24"/>
          <w:lang w:eastAsia="lt-LT"/>
        </w:rPr>
        <w:t>23 straipsnis) su aplinkosaugos ir personalo klausimais susijusi informacija</w:t>
      </w:r>
      <w:r w:rsidRPr="00701CD8">
        <w:rPr>
          <w:color w:val="000000"/>
          <w:sz w:val="24"/>
          <w:szCs w:val="24"/>
          <w:lang w:eastAsia="lt-LT"/>
        </w:rPr>
        <w:t xml:space="preserve"> </w:t>
      </w:r>
      <w:r w:rsidR="00A150A8" w:rsidRPr="00701CD8">
        <w:rPr>
          <w:sz w:val="24"/>
          <w:szCs w:val="24"/>
        </w:rPr>
        <w:t xml:space="preserve">būtų papildyta reikalavimu kartu pateikti ir </w:t>
      </w:r>
      <w:r w:rsidR="00AC2C06">
        <w:rPr>
          <w:sz w:val="24"/>
          <w:szCs w:val="24"/>
        </w:rPr>
        <w:t xml:space="preserve">su </w:t>
      </w:r>
      <w:r w:rsidRPr="00701CD8">
        <w:rPr>
          <w:sz w:val="24"/>
          <w:szCs w:val="24"/>
        </w:rPr>
        <w:t>kovos su korupcija ir kyšininkavim</w:t>
      </w:r>
      <w:r w:rsidR="00A0783D">
        <w:rPr>
          <w:sz w:val="24"/>
          <w:szCs w:val="24"/>
        </w:rPr>
        <w:t>u</w:t>
      </w:r>
      <w:r w:rsidRPr="00701CD8">
        <w:rPr>
          <w:sz w:val="24"/>
          <w:szCs w:val="24"/>
        </w:rPr>
        <w:t xml:space="preserve"> </w:t>
      </w:r>
      <w:r w:rsidR="00AC2C06">
        <w:rPr>
          <w:sz w:val="24"/>
          <w:szCs w:val="24"/>
        </w:rPr>
        <w:t xml:space="preserve">klausimais </w:t>
      </w:r>
      <w:r w:rsidRPr="00701CD8">
        <w:rPr>
          <w:sz w:val="24"/>
          <w:szCs w:val="24"/>
        </w:rPr>
        <w:t>susijusią informaciją</w:t>
      </w:r>
      <w:r w:rsidR="006922AB" w:rsidRPr="00701CD8">
        <w:rPr>
          <w:sz w:val="24"/>
          <w:szCs w:val="24"/>
        </w:rPr>
        <w:t>,</w:t>
      </w:r>
      <w:r w:rsidRPr="00701CD8">
        <w:rPr>
          <w:sz w:val="24"/>
          <w:szCs w:val="24"/>
        </w:rPr>
        <w:t xml:space="preserve"> </w:t>
      </w:r>
      <w:r w:rsidR="00176DAD" w:rsidRPr="00701CD8">
        <w:rPr>
          <w:sz w:val="24"/>
          <w:szCs w:val="24"/>
        </w:rPr>
        <w:t xml:space="preserve">atskirai </w:t>
      </w:r>
      <w:r w:rsidRPr="00701CD8">
        <w:rPr>
          <w:sz w:val="24"/>
          <w:szCs w:val="24"/>
        </w:rPr>
        <w:t>išskiria</w:t>
      </w:r>
      <w:r w:rsidR="00A150A8" w:rsidRPr="00701CD8">
        <w:rPr>
          <w:sz w:val="24"/>
          <w:szCs w:val="24"/>
        </w:rPr>
        <w:t>nt</w:t>
      </w:r>
      <w:r w:rsidR="006922AB" w:rsidRPr="00701CD8">
        <w:rPr>
          <w:sz w:val="24"/>
          <w:szCs w:val="24"/>
        </w:rPr>
        <w:t xml:space="preserve"> informaciją, susijusią su</w:t>
      </w:r>
      <w:r w:rsidRPr="00701CD8">
        <w:rPr>
          <w:sz w:val="24"/>
          <w:szCs w:val="24"/>
        </w:rPr>
        <w:t xml:space="preserve"> užsienio pareigūnų papirkim</w:t>
      </w:r>
      <w:r w:rsidR="006922AB" w:rsidRPr="00701CD8">
        <w:rPr>
          <w:sz w:val="24"/>
          <w:szCs w:val="24"/>
        </w:rPr>
        <w:t>u</w:t>
      </w:r>
      <w:r w:rsidRPr="00701CD8">
        <w:rPr>
          <w:sz w:val="24"/>
          <w:szCs w:val="24"/>
        </w:rPr>
        <w:t xml:space="preserve"> sudarant tarptautinius </w:t>
      </w:r>
      <w:r w:rsidR="00B668B1">
        <w:rPr>
          <w:sz w:val="24"/>
          <w:szCs w:val="24"/>
        </w:rPr>
        <w:t xml:space="preserve">verslo </w:t>
      </w:r>
      <w:r w:rsidRPr="00701CD8">
        <w:rPr>
          <w:sz w:val="24"/>
          <w:szCs w:val="24"/>
        </w:rPr>
        <w:t>sandorius.</w:t>
      </w:r>
      <w:r w:rsidR="006268E7" w:rsidRPr="00701CD8">
        <w:rPr>
          <w:sz w:val="24"/>
          <w:szCs w:val="24"/>
        </w:rPr>
        <w:t xml:space="preserve"> </w:t>
      </w:r>
      <w:r w:rsidR="00A150A8" w:rsidRPr="00701CD8">
        <w:rPr>
          <w:color w:val="000000"/>
          <w:sz w:val="24"/>
          <w:szCs w:val="24"/>
          <w:lang w:eastAsia="lt-LT"/>
        </w:rPr>
        <w:t>Atitinkamai s</w:t>
      </w:r>
      <w:r w:rsidR="00A150A8" w:rsidRPr="00701CD8">
        <w:rPr>
          <w:sz w:val="24"/>
          <w:szCs w:val="24"/>
        </w:rPr>
        <w:t>ocialinės atsakomybės ataskait</w:t>
      </w:r>
      <w:r w:rsidR="002C2870" w:rsidRPr="00701CD8">
        <w:rPr>
          <w:sz w:val="24"/>
          <w:szCs w:val="24"/>
        </w:rPr>
        <w:t>oje</w:t>
      </w:r>
      <w:r w:rsidR="00A150A8" w:rsidRPr="00701CD8">
        <w:rPr>
          <w:sz w:val="24"/>
          <w:szCs w:val="24"/>
        </w:rPr>
        <w:t xml:space="preserve"> (</w:t>
      </w:r>
      <w:r w:rsidR="00B672C6" w:rsidRPr="007F0AEC">
        <w:rPr>
          <w:sz w:val="24"/>
          <w:szCs w:val="24"/>
        </w:rPr>
        <w:t>ĮFAĮ pakeitimo</w:t>
      </w:r>
      <w:r w:rsidR="00B672C6">
        <w:rPr>
          <w:i/>
          <w:sz w:val="24"/>
          <w:szCs w:val="24"/>
        </w:rPr>
        <w:t xml:space="preserve"> </w:t>
      </w:r>
      <w:r w:rsidR="00495A01" w:rsidRPr="00701CD8">
        <w:rPr>
          <w:sz w:val="24"/>
          <w:szCs w:val="24"/>
        </w:rPr>
        <w:t xml:space="preserve">įstatymo </w:t>
      </w:r>
      <w:r w:rsidR="006922AB" w:rsidRPr="00701CD8">
        <w:rPr>
          <w:sz w:val="24"/>
          <w:szCs w:val="24"/>
        </w:rPr>
        <w:t xml:space="preserve">projekto </w:t>
      </w:r>
      <w:r w:rsidR="00A150A8" w:rsidRPr="00701CD8">
        <w:rPr>
          <w:sz w:val="24"/>
          <w:szCs w:val="24"/>
        </w:rPr>
        <w:t>23</w:t>
      </w:r>
      <w:r w:rsidR="00A150A8" w:rsidRPr="00701CD8">
        <w:rPr>
          <w:sz w:val="24"/>
          <w:szCs w:val="24"/>
          <w:vertAlign w:val="superscript"/>
        </w:rPr>
        <w:t>2</w:t>
      </w:r>
      <w:r w:rsidR="00BD3DB0" w:rsidRPr="00701CD8">
        <w:rPr>
          <w:sz w:val="24"/>
          <w:szCs w:val="24"/>
          <w:vertAlign w:val="superscript"/>
        </w:rPr>
        <w:t> </w:t>
      </w:r>
      <w:r w:rsidR="00A150A8" w:rsidRPr="00701CD8">
        <w:rPr>
          <w:sz w:val="24"/>
          <w:szCs w:val="24"/>
        </w:rPr>
        <w:t>straipsnis) su aplinkosaugos</w:t>
      </w:r>
      <w:r w:rsidR="005606D2">
        <w:rPr>
          <w:sz w:val="24"/>
          <w:szCs w:val="24"/>
        </w:rPr>
        <w:t>,</w:t>
      </w:r>
      <w:r w:rsidR="00266402">
        <w:rPr>
          <w:sz w:val="24"/>
          <w:szCs w:val="24"/>
        </w:rPr>
        <w:t xml:space="preserve"> </w:t>
      </w:r>
      <w:r w:rsidR="00A150A8" w:rsidRPr="00701CD8">
        <w:rPr>
          <w:sz w:val="24"/>
          <w:szCs w:val="24"/>
        </w:rPr>
        <w:t>socialiniais ir personalo, žmogaus teisių užtikrinimo, kovos su korupcija ir kyšininkavim</w:t>
      </w:r>
      <w:r w:rsidR="00A0783D">
        <w:rPr>
          <w:sz w:val="24"/>
          <w:szCs w:val="24"/>
        </w:rPr>
        <w:t>u</w:t>
      </w:r>
      <w:r w:rsidR="00A150A8" w:rsidRPr="00701CD8">
        <w:rPr>
          <w:sz w:val="24"/>
          <w:szCs w:val="24"/>
        </w:rPr>
        <w:t xml:space="preserve"> </w:t>
      </w:r>
      <w:r w:rsidR="00AC2C06">
        <w:rPr>
          <w:sz w:val="24"/>
          <w:szCs w:val="24"/>
        </w:rPr>
        <w:t xml:space="preserve">klausimais </w:t>
      </w:r>
      <w:r w:rsidR="00A150A8" w:rsidRPr="00701CD8">
        <w:rPr>
          <w:sz w:val="24"/>
          <w:szCs w:val="24"/>
        </w:rPr>
        <w:t>susijusi</w:t>
      </w:r>
      <w:r w:rsidR="00E04BA5" w:rsidRPr="00701CD8">
        <w:rPr>
          <w:sz w:val="24"/>
          <w:szCs w:val="24"/>
        </w:rPr>
        <w:t xml:space="preserve">ą informaciją siūloma papildyti </w:t>
      </w:r>
      <w:r w:rsidR="006922AB" w:rsidRPr="00701CD8">
        <w:rPr>
          <w:sz w:val="24"/>
          <w:szCs w:val="24"/>
        </w:rPr>
        <w:t xml:space="preserve">informacija, </w:t>
      </w:r>
      <w:r w:rsidR="006922AB" w:rsidRPr="00701CD8">
        <w:rPr>
          <w:sz w:val="24"/>
          <w:szCs w:val="24"/>
        </w:rPr>
        <w:lastRenderedPageBreak/>
        <w:t xml:space="preserve">susijusia su </w:t>
      </w:r>
      <w:r w:rsidR="00E04BA5" w:rsidRPr="00701CD8">
        <w:rPr>
          <w:sz w:val="24"/>
          <w:szCs w:val="24"/>
        </w:rPr>
        <w:t>užsienio pareigūnų papirkim</w:t>
      </w:r>
      <w:r w:rsidR="006922AB" w:rsidRPr="00701CD8">
        <w:rPr>
          <w:sz w:val="24"/>
          <w:szCs w:val="24"/>
        </w:rPr>
        <w:t>u</w:t>
      </w:r>
      <w:r w:rsidR="00E04BA5" w:rsidRPr="00701CD8">
        <w:rPr>
          <w:sz w:val="24"/>
          <w:szCs w:val="24"/>
        </w:rPr>
        <w:t xml:space="preserve"> sudarant tarptautinius </w:t>
      </w:r>
      <w:r w:rsidR="00B668B1">
        <w:rPr>
          <w:sz w:val="24"/>
          <w:szCs w:val="24"/>
        </w:rPr>
        <w:t xml:space="preserve">verslo </w:t>
      </w:r>
      <w:r w:rsidR="00E04BA5" w:rsidRPr="00701CD8">
        <w:rPr>
          <w:sz w:val="24"/>
          <w:szCs w:val="24"/>
        </w:rPr>
        <w:t xml:space="preserve">sandorius. </w:t>
      </w:r>
      <w:r w:rsidR="008D0699">
        <w:rPr>
          <w:sz w:val="24"/>
          <w:szCs w:val="24"/>
        </w:rPr>
        <w:t>T</w:t>
      </w:r>
      <w:r w:rsidR="00B82272">
        <w:rPr>
          <w:sz w:val="24"/>
          <w:szCs w:val="24"/>
        </w:rPr>
        <w:t>e</w:t>
      </w:r>
      <w:r w:rsidR="005E667A">
        <w:rPr>
          <w:sz w:val="24"/>
          <w:szCs w:val="24"/>
        </w:rPr>
        <w:t>rminai</w:t>
      </w:r>
      <w:r w:rsidR="00581031" w:rsidRPr="00581031">
        <w:rPr>
          <w:sz w:val="24"/>
          <w:szCs w:val="24"/>
        </w:rPr>
        <w:t xml:space="preserve"> </w:t>
      </w:r>
      <w:r w:rsidR="001D156F">
        <w:rPr>
          <w:sz w:val="24"/>
          <w:szCs w:val="24"/>
        </w:rPr>
        <w:t xml:space="preserve">„verslo sandoriai“, „užsienio pareigūnai“ </w:t>
      </w:r>
      <w:r w:rsidR="00581031" w:rsidRPr="00581031">
        <w:rPr>
          <w:sz w:val="24"/>
          <w:szCs w:val="24"/>
        </w:rPr>
        <w:t>suprantam</w:t>
      </w:r>
      <w:r w:rsidR="005E667A">
        <w:rPr>
          <w:sz w:val="24"/>
          <w:szCs w:val="24"/>
        </w:rPr>
        <w:t>i</w:t>
      </w:r>
      <w:r w:rsidR="00581031" w:rsidRPr="00581031">
        <w:rPr>
          <w:sz w:val="24"/>
          <w:szCs w:val="24"/>
        </w:rPr>
        <w:t xml:space="preserve"> taip, kaip j</w:t>
      </w:r>
      <w:r w:rsidR="005E667A">
        <w:rPr>
          <w:sz w:val="24"/>
          <w:szCs w:val="24"/>
        </w:rPr>
        <w:t>ie vartojami</w:t>
      </w:r>
      <w:r w:rsidR="00581031" w:rsidRPr="00BF0F1A">
        <w:rPr>
          <w:bCs/>
          <w:szCs w:val="24"/>
        </w:rPr>
        <w:t xml:space="preserve"> </w:t>
      </w:r>
      <w:r w:rsidR="00581031" w:rsidRPr="00581031">
        <w:rPr>
          <w:sz w:val="24"/>
          <w:szCs w:val="24"/>
        </w:rPr>
        <w:t xml:space="preserve">minėtoje </w:t>
      </w:r>
      <w:r w:rsidR="00581031">
        <w:rPr>
          <w:sz w:val="24"/>
          <w:szCs w:val="24"/>
        </w:rPr>
        <w:t>EBPO konvencijoje</w:t>
      </w:r>
      <w:r w:rsidR="001D156F">
        <w:rPr>
          <w:sz w:val="24"/>
          <w:szCs w:val="24"/>
        </w:rPr>
        <w:t>;</w:t>
      </w:r>
      <w:r w:rsidR="00581031">
        <w:rPr>
          <w:sz w:val="24"/>
          <w:szCs w:val="24"/>
        </w:rPr>
        <w:t xml:space="preserve"> </w:t>
      </w:r>
      <w:r w:rsidR="00F2133D" w:rsidRPr="00F2133D">
        <w:rPr>
          <w:sz w:val="24"/>
          <w:szCs w:val="24"/>
        </w:rPr>
        <w:t xml:space="preserve">„užsienio pareigūnas“ </w:t>
      </w:r>
      <w:r w:rsidR="00F2133D" w:rsidRPr="00701CD8">
        <w:rPr>
          <w:sz w:val="24"/>
          <w:szCs w:val="24"/>
        </w:rPr>
        <w:t>–</w:t>
      </w:r>
      <w:r w:rsidR="00F2133D" w:rsidRPr="00F2133D">
        <w:rPr>
          <w:sz w:val="24"/>
          <w:szCs w:val="24"/>
        </w:rPr>
        <w:t xml:space="preserve"> bet kuris užsienio valstybės paskirtas ar išrinktas teisėkūros, administracinės ar teisminės institucijos tarnautojas; bet kuris asmuo, teikiantis viešąsias paslaugas užsienio valstybės vardu, taip pat viešosios įstaigos ar viešosios įmonės vardu; bet kuris viešosios tarptautinės organizacijos pareigūnas ar atstovas</w:t>
      </w:r>
      <w:r w:rsidR="00F2133D">
        <w:rPr>
          <w:sz w:val="24"/>
          <w:szCs w:val="24"/>
        </w:rPr>
        <w:t>.</w:t>
      </w:r>
    </w:p>
    <w:p w:rsidR="006268E7" w:rsidRPr="00701CD8" w:rsidRDefault="00E04BA5" w:rsidP="00B30992">
      <w:pPr>
        <w:spacing w:after="120"/>
        <w:ind w:firstLine="720"/>
        <w:jc w:val="both"/>
        <w:rPr>
          <w:rFonts w:eastAsia="Calibri"/>
          <w:bCs/>
          <w:sz w:val="24"/>
          <w:szCs w:val="24"/>
        </w:rPr>
      </w:pPr>
      <w:r w:rsidRPr="00701CD8">
        <w:rPr>
          <w:sz w:val="24"/>
          <w:szCs w:val="24"/>
        </w:rPr>
        <w:t xml:space="preserve">Tokie pasiūlymai teikiami </w:t>
      </w:r>
      <w:r w:rsidR="006268E7" w:rsidRPr="00701CD8">
        <w:rPr>
          <w:sz w:val="24"/>
          <w:szCs w:val="24"/>
        </w:rPr>
        <w:t>a</w:t>
      </w:r>
      <w:r w:rsidR="006268E7" w:rsidRPr="00701CD8">
        <w:rPr>
          <w:rFonts w:eastAsia="Calibri"/>
          <w:bCs/>
          <w:sz w:val="24"/>
          <w:szCs w:val="24"/>
        </w:rPr>
        <w:t>tsižvelgi</w:t>
      </w:r>
      <w:r w:rsidRPr="00701CD8">
        <w:rPr>
          <w:rFonts w:eastAsia="Calibri"/>
          <w:bCs/>
          <w:sz w:val="24"/>
          <w:szCs w:val="24"/>
        </w:rPr>
        <w:t>ant</w:t>
      </w:r>
      <w:r w:rsidR="006268E7" w:rsidRPr="00701CD8">
        <w:rPr>
          <w:rFonts w:eastAsia="Calibri"/>
          <w:bCs/>
          <w:sz w:val="24"/>
          <w:szCs w:val="24"/>
        </w:rPr>
        <w:t xml:space="preserve"> į tai, kad:</w:t>
      </w:r>
    </w:p>
    <w:p w:rsidR="006268E7" w:rsidRPr="00701CD8" w:rsidRDefault="006268E7" w:rsidP="00B30992">
      <w:pPr>
        <w:spacing w:after="120"/>
        <w:ind w:firstLine="720"/>
        <w:jc w:val="both"/>
        <w:rPr>
          <w:sz w:val="24"/>
          <w:szCs w:val="24"/>
        </w:rPr>
      </w:pPr>
      <w:r w:rsidRPr="00701CD8">
        <w:rPr>
          <w:rFonts w:eastAsia="Calibri"/>
          <w:bCs/>
          <w:sz w:val="24"/>
          <w:szCs w:val="24"/>
        </w:rPr>
        <w:t>1) vadovaujantis</w:t>
      </w:r>
      <w:r w:rsidR="006922AB" w:rsidRPr="00701CD8">
        <w:rPr>
          <w:rFonts w:eastAsia="Calibri"/>
          <w:bCs/>
          <w:sz w:val="24"/>
          <w:szCs w:val="24"/>
        </w:rPr>
        <w:t xml:space="preserve"> Lietuvos Respublikos</w:t>
      </w:r>
      <w:r w:rsidRPr="00701CD8">
        <w:rPr>
          <w:rFonts w:eastAsia="Calibri"/>
          <w:bCs/>
          <w:sz w:val="24"/>
          <w:szCs w:val="24"/>
        </w:rPr>
        <w:t xml:space="preserve"> </w:t>
      </w:r>
      <w:r w:rsidR="006922AB" w:rsidRPr="00701CD8">
        <w:rPr>
          <w:rFonts w:eastAsia="Calibri"/>
          <w:bCs/>
          <w:sz w:val="24"/>
          <w:szCs w:val="24"/>
        </w:rPr>
        <w:t>f</w:t>
      </w:r>
      <w:r w:rsidRPr="00701CD8">
        <w:rPr>
          <w:rFonts w:eastAsia="Calibri"/>
          <w:bCs/>
          <w:sz w:val="24"/>
          <w:szCs w:val="24"/>
        </w:rPr>
        <w:t>inansinių ataskaitų audito įstatymo 69 straipsnio 5</w:t>
      </w:r>
      <w:r w:rsidR="007013C7" w:rsidRPr="00701CD8">
        <w:rPr>
          <w:rFonts w:eastAsia="Calibri"/>
          <w:bCs/>
          <w:sz w:val="24"/>
          <w:szCs w:val="24"/>
        </w:rPr>
        <w:t> </w:t>
      </w:r>
      <w:r w:rsidRPr="00701CD8">
        <w:rPr>
          <w:rFonts w:eastAsia="Calibri"/>
          <w:bCs/>
          <w:sz w:val="24"/>
          <w:szCs w:val="24"/>
        </w:rPr>
        <w:t xml:space="preserve">dalies 3 punktu viešojo intereso įmonės audito komitetas turi </w:t>
      </w:r>
      <w:r w:rsidRPr="00701CD8">
        <w:rPr>
          <w:sz w:val="24"/>
          <w:szCs w:val="24"/>
        </w:rPr>
        <w:t xml:space="preserve">stebėti įmonės vidaus kokybės kontrolės ir rizikos valdymo sistemų, turinčių įtakos audituojamos įmonės finansinei atskaitomybei, įmonės vidaus kokybės kontrolės ir rizikos valdymo sistemų, skirtų korupcijos, užsienio pareigūnų papirkimo sudarant tarptautinius </w:t>
      </w:r>
      <w:r w:rsidR="005A6176">
        <w:rPr>
          <w:sz w:val="24"/>
          <w:szCs w:val="24"/>
        </w:rPr>
        <w:t xml:space="preserve">verslo </w:t>
      </w:r>
      <w:r w:rsidRPr="00701CD8">
        <w:rPr>
          <w:sz w:val="24"/>
          <w:szCs w:val="24"/>
        </w:rPr>
        <w:t>sandorius, pinigų plovimo ir teroristų finansavimo prevencijai</w:t>
      </w:r>
      <w:r w:rsidR="006922AB" w:rsidRPr="00701CD8">
        <w:rPr>
          <w:sz w:val="24"/>
          <w:szCs w:val="24"/>
        </w:rPr>
        <w:t>,</w:t>
      </w:r>
      <w:r w:rsidRPr="00701CD8">
        <w:rPr>
          <w:sz w:val="24"/>
          <w:szCs w:val="24"/>
        </w:rPr>
        <w:t xml:space="preserve"> veiksmingumą;</w:t>
      </w:r>
    </w:p>
    <w:p w:rsidR="006268E7" w:rsidRPr="00701CD8" w:rsidRDefault="006268E7" w:rsidP="00EA0565">
      <w:pPr>
        <w:spacing w:after="120"/>
        <w:ind w:right="-1" w:firstLine="709"/>
        <w:jc w:val="both"/>
        <w:rPr>
          <w:sz w:val="24"/>
          <w:szCs w:val="24"/>
        </w:rPr>
      </w:pPr>
      <w:r w:rsidRPr="00701CD8">
        <w:rPr>
          <w:sz w:val="24"/>
          <w:szCs w:val="24"/>
        </w:rPr>
        <w:t xml:space="preserve">2) vadovaujantis </w:t>
      </w:r>
      <w:r w:rsidR="00B672C6">
        <w:rPr>
          <w:bCs/>
          <w:sz w:val="24"/>
          <w:szCs w:val="24"/>
        </w:rPr>
        <w:t>V</w:t>
      </w:r>
      <w:r w:rsidR="00B672C6" w:rsidRPr="00701CD8">
        <w:rPr>
          <w:bCs/>
          <w:sz w:val="24"/>
          <w:szCs w:val="24"/>
        </w:rPr>
        <w:t>alstybės turtinių ir neturtinių teisių įgyvendinimo valstybės valdomose įmonėse tvarkos aprašo</w:t>
      </w:r>
      <w:r w:rsidR="00B672C6">
        <w:rPr>
          <w:bCs/>
          <w:sz w:val="24"/>
          <w:szCs w:val="24"/>
        </w:rPr>
        <w:t>, patvirtinto</w:t>
      </w:r>
      <w:r w:rsidR="00B672C6" w:rsidRPr="00701CD8">
        <w:rPr>
          <w:bCs/>
          <w:sz w:val="24"/>
          <w:szCs w:val="24"/>
        </w:rPr>
        <w:t xml:space="preserve"> </w:t>
      </w:r>
      <w:r w:rsidRPr="00701CD8">
        <w:rPr>
          <w:sz w:val="24"/>
          <w:szCs w:val="24"/>
        </w:rPr>
        <w:t>L</w:t>
      </w:r>
      <w:r w:rsidR="00E04BA5" w:rsidRPr="00701CD8">
        <w:rPr>
          <w:sz w:val="24"/>
          <w:szCs w:val="24"/>
        </w:rPr>
        <w:t xml:space="preserve">ietuvos </w:t>
      </w:r>
      <w:r w:rsidRPr="00701CD8">
        <w:rPr>
          <w:sz w:val="24"/>
          <w:szCs w:val="24"/>
        </w:rPr>
        <w:t>R</w:t>
      </w:r>
      <w:r w:rsidR="00E04BA5" w:rsidRPr="00701CD8">
        <w:rPr>
          <w:sz w:val="24"/>
          <w:szCs w:val="24"/>
        </w:rPr>
        <w:t xml:space="preserve">espublikos </w:t>
      </w:r>
      <w:r w:rsidRPr="00701CD8">
        <w:rPr>
          <w:sz w:val="24"/>
          <w:szCs w:val="24"/>
        </w:rPr>
        <w:t>V</w:t>
      </w:r>
      <w:r w:rsidR="00E04BA5" w:rsidRPr="00701CD8">
        <w:rPr>
          <w:sz w:val="24"/>
          <w:szCs w:val="24"/>
        </w:rPr>
        <w:t>yriausybės</w:t>
      </w:r>
      <w:r w:rsidRPr="00701CD8">
        <w:rPr>
          <w:sz w:val="24"/>
          <w:szCs w:val="24"/>
        </w:rPr>
        <w:t xml:space="preserve"> 2012</w:t>
      </w:r>
      <w:r w:rsidR="009B1141" w:rsidRPr="00701CD8">
        <w:rPr>
          <w:sz w:val="24"/>
          <w:szCs w:val="24"/>
        </w:rPr>
        <w:t xml:space="preserve"> m. birželio </w:t>
      </w:r>
      <w:r w:rsidRPr="00701CD8">
        <w:rPr>
          <w:sz w:val="24"/>
          <w:szCs w:val="24"/>
        </w:rPr>
        <w:t>6</w:t>
      </w:r>
      <w:r w:rsidR="009B1141" w:rsidRPr="00701CD8">
        <w:rPr>
          <w:sz w:val="24"/>
          <w:szCs w:val="24"/>
        </w:rPr>
        <w:t xml:space="preserve"> d.</w:t>
      </w:r>
      <w:r w:rsidRPr="00701CD8">
        <w:rPr>
          <w:sz w:val="24"/>
          <w:szCs w:val="24"/>
        </w:rPr>
        <w:t xml:space="preserve"> nutarimu Nr. 665 „</w:t>
      </w:r>
      <w:r w:rsidRPr="00701CD8">
        <w:rPr>
          <w:bCs/>
          <w:sz w:val="24"/>
          <w:szCs w:val="24"/>
        </w:rPr>
        <w:t xml:space="preserve">Dėl </w:t>
      </w:r>
      <w:r w:rsidR="00B672C6">
        <w:rPr>
          <w:bCs/>
          <w:sz w:val="24"/>
          <w:szCs w:val="24"/>
        </w:rPr>
        <w:t>V</w:t>
      </w:r>
      <w:r w:rsidRPr="00701CD8">
        <w:rPr>
          <w:bCs/>
          <w:sz w:val="24"/>
          <w:szCs w:val="24"/>
        </w:rPr>
        <w:t>alstybės turtinių ir neturtinių teisių įgyvendinimo valstybės valdomose įmonėse tvarkos aprašo patvirtinimo“</w:t>
      </w:r>
      <w:r w:rsidR="00B672C6">
        <w:rPr>
          <w:bCs/>
          <w:sz w:val="24"/>
          <w:szCs w:val="24"/>
        </w:rPr>
        <w:t>,</w:t>
      </w:r>
      <w:r w:rsidRPr="00701CD8">
        <w:rPr>
          <w:bCs/>
          <w:sz w:val="24"/>
          <w:szCs w:val="24"/>
        </w:rPr>
        <w:t xml:space="preserve"> </w:t>
      </w:r>
      <w:r w:rsidRPr="00701CD8">
        <w:rPr>
          <w:sz w:val="24"/>
          <w:szCs w:val="24"/>
        </w:rPr>
        <w:t>34 ir 34</w:t>
      </w:r>
      <w:r w:rsidRPr="00701CD8">
        <w:rPr>
          <w:sz w:val="24"/>
          <w:szCs w:val="24"/>
          <w:vertAlign w:val="superscript"/>
        </w:rPr>
        <w:t>1</w:t>
      </w:r>
      <w:r w:rsidRPr="00701CD8">
        <w:rPr>
          <w:sz w:val="24"/>
          <w:szCs w:val="24"/>
        </w:rPr>
        <w:t xml:space="preserve"> punktais „akcijų valdytojas siekia, o tais atvejais, kai tai leidžia turimas balsų skaičius, – užtikrina, kad valstybės valdomose bendrovėse būtų nustatyta veiksminga vidaus kontrolės sistema, kuri padėtų užtikrinti valstybės valdomos bendrovės veiklos teisėtumą, ekonomiškumą, efektyvumą, rezultatyvumą ir skaidrumą, strategijos ir veiklos planų įgyvendinimą, turto apsaugą, informacijos ir ataskaitų patikimumą ir išsamumą, sutartinių ir kitų įsipareigojimų tretiesiems asmenims laikymąsi ir visų su tuo susijusių rizikos veiksnių valdymą, taip pat numatytų veiksmus, skirtus korupcijos, užsienio pareigūnų papirkimo sudarant tarptautinius </w:t>
      </w:r>
      <w:r w:rsidR="00AD12E9">
        <w:rPr>
          <w:sz w:val="24"/>
          <w:szCs w:val="24"/>
        </w:rPr>
        <w:t xml:space="preserve">verslo </w:t>
      </w:r>
      <w:r w:rsidRPr="00701CD8">
        <w:rPr>
          <w:sz w:val="24"/>
          <w:szCs w:val="24"/>
        </w:rPr>
        <w:t xml:space="preserve">sandorius, prevencijai. Akcijų valdytojas atitinkamai siekia arba užtikrina, kad vidaus kontrolės sistemai užtikrinti būtų </w:t>
      </w:r>
      <w:proofErr w:type="spellStart"/>
      <w:r w:rsidRPr="00701CD8">
        <w:rPr>
          <w:i/>
          <w:iCs/>
          <w:sz w:val="24"/>
          <w:szCs w:val="24"/>
        </w:rPr>
        <w:t>mutatis</w:t>
      </w:r>
      <w:proofErr w:type="spellEnd"/>
      <w:r w:rsidRPr="00701CD8">
        <w:rPr>
          <w:i/>
          <w:iCs/>
          <w:sz w:val="24"/>
          <w:szCs w:val="24"/>
        </w:rPr>
        <w:t xml:space="preserve"> </w:t>
      </w:r>
      <w:proofErr w:type="spellStart"/>
      <w:r w:rsidRPr="00701CD8">
        <w:rPr>
          <w:i/>
          <w:iCs/>
          <w:sz w:val="24"/>
          <w:szCs w:val="24"/>
        </w:rPr>
        <w:t>mutandis</w:t>
      </w:r>
      <w:proofErr w:type="spellEnd"/>
      <w:r w:rsidRPr="00701CD8">
        <w:rPr>
          <w:sz w:val="24"/>
          <w:szCs w:val="24"/>
        </w:rPr>
        <w:t xml:space="preserve"> vadovaujamasi vidaus kontrolei taikomais reikalavimais, nustatytais Lietuvos Respublikos vidaus kontrolės ir vidaus audito įstatyme. </w:t>
      </w:r>
      <w:bookmarkStart w:id="7" w:name="part_f0ba19850ffd4f5f8913cd9174e125fa"/>
      <w:bookmarkEnd w:id="7"/>
      <w:r w:rsidRPr="00701CD8">
        <w:rPr>
          <w:sz w:val="24"/>
          <w:szCs w:val="24"/>
        </w:rPr>
        <w:t>Valstybės valdomos bendrovės siekia, o tais atvejais, kai tai leidžia turimas balsų skaičius, – užtikrina, kad Aprašo 34</w:t>
      </w:r>
      <w:r w:rsidR="00495A01" w:rsidRPr="00701CD8">
        <w:rPr>
          <w:sz w:val="24"/>
          <w:szCs w:val="24"/>
        </w:rPr>
        <w:t> </w:t>
      </w:r>
      <w:r w:rsidRPr="00701CD8">
        <w:rPr>
          <w:sz w:val="24"/>
          <w:szCs w:val="24"/>
        </w:rPr>
        <w:t xml:space="preserve">punkto nuostatos </w:t>
      </w:r>
      <w:proofErr w:type="spellStart"/>
      <w:r w:rsidRPr="00701CD8">
        <w:rPr>
          <w:i/>
          <w:iCs/>
          <w:sz w:val="24"/>
          <w:szCs w:val="24"/>
        </w:rPr>
        <w:t>mutatis</w:t>
      </w:r>
      <w:proofErr w:type="spellEnd"/>
      <w:r w:rsidRPr="00701CD8">
        <w:rPr>
          <w:i/>
          <w:iCs/>
          <w:sz w:val="24"/>
          <w:szCs w:val="24"/>
        </w:rPr>
        <w:t xml:space="preserve"> </w:t>
      </w:r>
      <w:proofErr w:type="spellStart"/>
      <w:r w:rsidRPr="00701CD8">
        <w:rPr>
          <w:i/>
          <w:iCs/>
          <w:sz w:val="24"/>
          <w:szCs w:val="24"/>
        </w:rPr>
        <w:t>mutandis</w:t>
      </w:r>
      <w:proofErr w:type="spellEnd"/>
      <w:r w:rsidRPr="00701CD8">
        <w:rPr>
          <w:sz w:val="24"/>
          <w:szCs w:val="24"/>
        </w:rPr>
        <w:t xml:space="preserve"> būtų taikomos dukterinėms bendrovėms.“;</w:t>
      </w:r>
    </w:p>
    <w:p w:rsidR="006268E7" w:rsidRPr="00701CD8" w:rsidRDefault="006268E7" w:rsidP="00EA0565">
      <w:pPr>
        <w:spacing w:after="120"/>
        <w:ind w:right="-1" w:firstLine="709"/>
        <w:jc w:val="both"/>
        <w:rPr>
          <w:color w:val="000000"/>
          <w:sz w:val="24"/>
          <w:szCs w:val="24"/>
        </w:rPr>
      </w:pPr>
      <w:r w:rsidRPr="00701CD8">
        <w:rPr>
          <w:sz w:val="24"/>
          <w:szCs w:val="24"/>
        </w:rPr>
        <w:t xml:space="preserve">3) </w:t>
      </w:r>
      <w:r w:rsidR="006922AB" w:rsidRPr="00701CD8">
        <w:rPr>
          <w:sz w:val="24"/>
          <w:szCs w:val="24"/>
        </w:rPr>
        <w:t>Lietuvos Respublikos v</w:t>
      </w:r>
      <w:r w:rsidRPr="00701CD8">
        <w:rPr>
          <w:sz w:val="24"/>
          <w:szCs w:val="24"/>
        </w:rPr>
        <w:t>idaus kontrolės ir vidaus audito įstatym</w:t>
      </w:r>
      <w:r w:rsidR="00B672C6">
        <w:rPr>
          <w:sz w:val="24"/>
          <w:szCs w:val="24"/>
        </w:rPr>
        <w:t>e</w:t>
      </w:r>
      <w:r w:rsidRPr="00701CD8">
        <w:rPr>
          <w:sz w:val="24"/>
          <w:szCs w:val="24"/>
        </w:rPr>
        <w:t xml:space="preserve"> nustatyta, kad tik </w:t>
      </w:r>
      <w:r w:rsidRPr="00701CD8">
        <w:rPr>
          <w:color w:val="000000"/>
          <w:sz w:val="24"/>
          <w:szCs w:val="24"/>
        </w:rPr>
        <w:t>viešuosiuose juridiniuose asmenyse, kurie yra</w:t>
      </w:r>
      <w:r w:rsidR="00530E0F">
        <w:rPr>
          <w:color w:val="000000"/>
          <w:sz w:val="24"/>
          <w:szCs w:val="24"/>
        </w:rPr>
        <w:t xml:space="preserve"> VSS</w:t>
      </w:r>
      <w:r w:rsidRPr="00701CD8">
        <w:rPr>
          <w:color w:val="000000"/>
          <w:sz w:val="24"/>
          <w:szCs w:val="24"/>
        </w:rPr>
        <w:t>,</w:t>
      </w:r>
      <w:r w:rsidRPr="00701CD8">
        <w:rPr>
          <w:sz w:val="24"/>
          <w:szCs w:val="24"/>
        </w:rPr>
        <w:t xml:space="preserve"> turi veikti vidaus kontrolė</w:t>
      </w:r>
      <w:r w:rsidRPr="00701CD8">
        <w:rPr>
          <w:color w:val="000000"/>
          <w:sz w:val="24"/>
          <w:szCs w:val="24"/>
        </w:rPr>
        <w:t>;</w:t>
      </w:r>
    </w:p>
    <w:p w:rsidR="006268E7" w:rsidRPr="00701CD8" w:rsidRDefault="006268E7" w:rsidP="00EA0565">
      <w:pPr>
        <w:spacing w:after="120"/>
        <w:ind w:right="-1" w:firstLine="709"/>
        <w:jc w:val="both"/>
        <w:rPr>
          <w:sz w:val="24"/>
          <w:szCs w:val="24"/>
        </w:rPr>
      </w:pPr>
      <w:r w:rsidRPr="00701CD8">
        <w:rPr>
          <w:color w:val="000000"/>
          <w:sz w:val="24"/>
          <w:szCs w:val="24"/>
        </w:rPr>
        <w:t xml:space="preserve">4) </w:t>
      </w:r>
      <w:r w:rsidRPr="00701CD8">
        <w:rPr>
          <w:sz w:val="24"/>
          <w:szCs w:val="24"/>
        </w:rPr>
        <w:t xml:space="preserve">2020 m. sausio 9 d. </w:t>
      </w:r>
      <w:r w:rsidR="006922AB" w:rsidRPr="00701CD8">
        <w:rPr>
          <w:sz w:val="24"/>
          <w:szCs w:val="24"/>
        </w:rPr>
        <w:t>Lietuvos Respublikos t</w:t>
      </w:r>
      <w:r w:rsidRPr="00701CD8">
        <w:rPr>
          <w:sz w:val="24"/>
          <w:szCs w:val="24"/>
        </w:rPr>
        <w:t xml:space="preserve">eisingumo ministerijoje vykusio institucijų atstovų susitikimo metu ne kartą pažymėta, </w:t>
      </w:r>
      <w:r w:rsidR="006922AB" w:rsidRPr="00701CD8">
        <w:rPr>
          <w:sz w:val="24"/>
          <w:szCs w:val="24"/>
        </w:rPr>
        <w:t>kad</w:t>
      </w:r>
      <w:r w:rsidRPr="00701CD8">
        <w:rPr>
          <w:sz w:val="24"/>
          <w:szCs w:val="24"/>
        </w:rPr>
        <w:t xml:space="preserve"> </w:t>
      </w:r>
      <w:r w:rsidR="00B672C6" w:rsidRPr="00701CD8">
        <w:rPr>
          <w:color w:val="000000"/>
          <w:sz w:val="24"/>
          <w:szCs w:val="24"/>
          <w:lang w:eastAsia="lt-LT"/>
        </w:rPr>
        <w:t xml:space="preserve">EBPO </w:t>
      </w:r>
      <w:r w:rsidR="00B672C6" w:rsidRPr="00701CD8">
        <w:rPr>
          <w:sz w:val="24"/>
          <w:szCs w:val="24"/>
        </w:rPr>
        <w:t xml:space="preserve">konvencijos </w:t>
      </w:r>
      <w:r w:rsidRPr="00701CD8">
        <w:rPr>
          <w:sz w:val="24"/>
          <w:szCs w:val="24"/>
        </w:rPr>
        <w:t>4 (b) rekomendacijos įgyvendinimas turėtų apimti mažas ir vidutines įmones, pelno nesiekiančius subjektus</w:t>
      </w:r>
      <w:r w:rsidR="004A72D2">
        <w:rPr>
          <w:sz w:val="24"/>
          <w:szCs w:val="24"/>
        </w:rPr>
        <w:t>, t. y.</w:t>
      </w:r>
      <w:r w:rsidR="00CB2AAF">
        <w:rPr>
          <w:sz w:val="24"/>
          <w:szCs w:val="24"/>
        </w:rPr>
        <w:t xml:space="preserve"> ĮFAĮ </w:t>
      </w:r>
      <w:r w:rsidR="004A72D2" w:rsidRPr="007F0AEC">
        <w:rPr>
          <w:sz w:val="24"/>
          <w:szCs w:val="24"/>
        </w:rPr>
        <w:t>pakeitimo</w:t>
      </w:r>
      <w:r w:rsidR="004A72D2">
        <w:rPr>
          <w:i/>
          <w:sz w:val="24"/>
          <w:szCs w:val="24"/>
        </w:rPr>
        <w:t xml:space="preserve"> </w:t>
      </w:r>
      <w:r w:rsidR="004A72D2" w:rsidRPr="00701CD8">
        <w:rPr>
          <w:color w:val="000000"/>
          <w:sz w:val="24"/>
          <w:szCs w:val="24"/>
          <w:lang w:eastAsia="lt-LT"/>
        </w:rPr>
        <w:t xml:space="preserve">įstatymo </w:t>
      </w:r>
      <w:r w:rsidR="00CB2AAF">
        <w:rPr>
          <w:sz w:val="24"/>
          <w:szCs w:val="24"/>
        </w:rPr>
        <w:t>projekto 23 straipsnio nuostatomis jos galėtų vadovautis, jei rengtų metinius pranešimus</w:t>
      </w:r>
      <w:r w:rsidRPr="00701CD8">
        <w:rPr>
          <w:sz w:val="24"/>
          <w:szCs w:val="24"/>
        </w:rPr>
        <w:t>;</w:t>
      </w:r>
    </w:p>
    <w:p w:rsidR="006268E7" w:rsidRDefault="006268E7" w:rsidP="00EA0565">
      <w:pPr>
        <w:spacing w:after="120"/>
        <w:ind w:right="-1" w:firstLine="709"/>
        <w:jc w:val="both"/>
        <w:rPr>
          <w:sz w:val="24"/>
          <w:szCs w:val="24"/>
        </w:rPr>
      </w:pPr>
      <w:r w:rsidRPr="00701CD8">
        <w:rPr>
          <w:sz w:val="24"/>
          <w:szCs w:val="24"/>
        </w:rPr>
        <w:t xml:space="preserve">5) reikalavimas subjektams kasmet viešai skelbiamose ataskaitose pateikti </w:t>
      </w:r>
      <w:r w:rsidR="00AC2C06">
        <w:rPr>
          <w:sz w:val="24"/>
          <w:szCs w:val="24"/>
        </w:rPr>
        <w:t xml:space="preserve">su </w:t>
      </w:r>
      <w:r w:rsidR="000272FB" w:rsidRPr="00701CD8">
        <w:rPr>
          <w:sz w:val="24"/>
          <w:szCs w:val="24"/>
        </w:rPr>
        <w:t>kovos su korupcija ir kyšininkavim</w:t>
      </w:r>
      <w:r w:rsidR="000272FB">
        <w:rPr>
          <w:sz w:val="24"/>
          <w:szCs w:val="24"/>
        </w:rPr>
        <w:t>u</w:t>
      </w:r>
      <w:r w:rsidR="000272FB" w:rsidRPr="00701CD8">
        <w:rPr>
          <w:sz w:val="24"/>
          <w:szCs w:val="24"/>
        </w:rPr>
        <w:t xml:space="preserve"> </w:t>
      </w:r>
      <w:r w:rsidR="00AC2C06">
        <w:rPr>
          <w:sz w:val="24"/>
          <w:szCs w:val="24"/>
        </w:rPr>
        <w:t xml:space="preserve">klausimais </w:t>
      </w:r>
      <w:r w:rsidR="000272FB" w:rsidRPr="00701CD8">
        <w:rPr>
          <w:sz w:val="24"/>
          <w:szCs w:val="24"/>
        </w:rPr>
        <w:t>susijusią informaciją</w:t>
      </w:r>
      <w:r w:rsidRPr="00701CD8">
        <w:rPr>
          <w:sz w:val="24"/>
          <w:szCs w:val="24"/>
        </w:rPr>
        <w:t xml:space="preserve">, </w:t>
      </w:r>
      <w:r w:rsidR="00070186">
        <w:rPr>
          <w:sz w:val="24"/>
          <w:szCs w:val="24"/>
        </w:rPr>
        <w:t>atskirai išskiriant</w:t>
      </w:r>
      <w:r w:rsidRPr="00701CD8">
        <w:rPr>
          <w:sz w:val="24"/>
          <w:szCs w:val="24"/>
        </w:rPr>
        <w:t xml:space="preserve"> užsienio pareigūnų papirkim</w:t>
      </w:r>
      <w:r w:rsidR="00A85D9B" w:rsidRPr="00701CD8">
        <w:rPr>
          <w:sz w:val="24"/>
          <w:szCs w:val="24"/>
        </w:rPr>
        <w:t>ą</w:t>
      </w:r>
      <w:r w:rsidRPr="00701CD8">
        <w:rPr>
          <w:sz w:val="24"/>
          <w:szCs w:val="24"/>
        </w:rPr>
        <w:t xml:space="preserve"> sudarant tarptautinius </w:t>
      </w:r>
      <w:r w:rsidR="007767E8">
        <w:rPr>
          <w:sz w:val="24"/>
          <w:szCs w:val="24"/>
        </w:rPr>
        <w:t xml:space="preserve">verslo </w:t>
      </w:r>
      <w:r w:rsidRPr="00701CD8">
        <w:rPr>
          <w:sz w:val="24"/>
          <w:szCs w:val="24"/>
        </w:rPr>
        <w:t>sandorius</w:t>
      </w:r>
      <w:r w:rsidR="00B672C6">
        <w:rPr>
          <w:sz w:val="24"/>
          <w:szCs w:val="24"/>
        </w:rPr>
        <w:t>,</w:t>
      </w:r>
      <w:r w:rsidRPr="00701CD8">
        <w:rPr>
          <w:sz w:val="24"/>
          <w:szCs w:val="24"/>
        </w:rPr>
        <w:t xml:space="preserve"> skatintų subjektus imtis prevencinių veiksmų šiais klausimais.</w:t>
      </w:r>
    </w:p>
    <w:p w:rsidR="00CB2AAF" w:rsidRDefault="00CB2AAF" w:rsidP="00EA0565">
      <w:pPr>
        <w:spacing w:after="120"/>
        <w:ind w:right="-1" w:firstLine="709"/>
        <w:jc w:val="both"/>
        <w:rPr>
          <w:sz w:val="24"/>
          <w:szCs w:val="24"/>
        </w:rPr>
      </w:pPr>
      <w:r w:rsidRPr="007F0AEC">
        <w:rPr>
          <w:sz w:val="24"/>
          <w:szCs w:val="24"/>
        </w:rPr>
        <w:t>ĮFAĮ pakeitimo</w:t>
      </w:r>
      <w:r>
        <w:rPr>
          <w:i/>
          <w:sz w:val="24"/>
          <w:szCs w:val="24"/>
        </w:rPr>
        <w:t xml:space="preserve"> </w:t>
      </w:r>
      <w:r w:rsidRPr="00701CD8">
        <w:rPr>
          <w:color w:val="000000"/>
          <w:sz w:val="24"/>
          <w:szCs w:val="24"/>
          <w:lang w:eastAsia="lt-LT"/>
        </w:rPr>
        <w:t xml:space="preserve">įstatymo projekto </w:t>
      </w:r>
      <w:r>
        <w:rPr>
          <w:color w:val="000000"/>
          <w:sz w:val="24"/>
          <w:szCs w:val="24"/>
          <w:lang w:eastAsia="lt-LT"/>
        </w:rPr>
        <w:t xml:space="preserve">23 straipsnį ir </w:t>
      </w:r>
      <w:r w:rsidRPr="00701CD8">
        <w:rPr>
          <w:sz w:val="24"/>
          <w:szCs w:val="24"/>
        </w:rPr>
        <w:t>23</w:t>
      </w:r>
      <w:r w:rsidRPr="00701CD8">
        <w:rPr>
          <w:sz w:val="24"/>
          <w:szCs w:val="24"/>
          <w:vertAlign w:val="superscript"/>
        </w:rPr>
        <w:t>2 </w:t>
      </w:r>
      <w:r>
        <w:rPr>
          <w:sz w:val="24"/>
          <w:szCs w:val="24"/>
        </w:rPr>
        <w:t>straipsnį</w:t>
      </w:r>
      <w:r>
        <w:rPr>
          <w:color w:val="000000"/>
          <w:sz w:val="24"/>
          <w:szCs w:val="24"/>
          <w:lang w:eastAsia="lt-LT"/>
        </w:rPr>
        <w:t xml:space="preserve"> taip pat siūloma papildyti</w:t>
      </w:r>
      <w:r w:rsidR="004A72D2">
        <w:rPr>
          <w:color w:val="000000"/>
          <w:sz w:val="24"/>
          <w:szCs w:val="24"/>
          <w:lang w:eastAsia="lt-LT"/>
        </w:rPr>
        <w:t xml:space="preserve"> nuostata</w:t>
      </w:r>
      <w:r>
        <w:rPr>
          <w:color w:val="000000"/>
          <w:sz w:val="24"/>
          <w:szCs w:val="24"/>
          <w:lang w:eastAsia="lt-LT"/>
        </w:rPr>
        <w:t>, kad</w:t>
      </w:r>
      <w:r w:rsidR="00307F95">
        <w:rPr>
          <w:color w:val="000000"/>
          <w:sz w:val="24"/>
          <w:szCs w:val="24"/>
          <w:lang w:eastAsia="lt-LT"/>
        </w:rPr>
        <w:t xml:space="preserve"> subjektas</w:t>
      </w:r>
      <w:r w:rsidR="00BA61CD">
        <w:rPr>
          <w:color w:val="000000"/>
          <w:sz w:val="24"/>
          <w:szCs w:val="24"/>
          <w:lang w:eastAsia="lt-LT"/>
        </w:rPr>
        <w:t>, pateikdama</w:t>
      </w:r>
      <w:r w:rsidR="00307F95">
        <w:rPr>
          <w:color w:val="000000"/>
          <w:sz w:val="24"/>
          <w:szCs w:val="24"/>
          <w:lang w:eastAsia="lt-LT"/>
        </w:rPr>
        <w:t>s</w:t>
      </w:r>
      <w:r w:rsidR="00BA61CD">
        <w:rPr>
          <w:color w:val="000000"/>
          <w:sz w:val="24"/>
          <w:szCs w:val="24"/>
          <w:lang w:eastAsia="lt-LT"/>
        </w:rPr>
        <w:t xml:space="preserve"> </w:t>
      </w:r>
      <w:r w:rsidRPr="00701CD8">
        <w:rPr>
          <w:color w:val="000000"/>
          <w:sz w:val="24"/>
          <w:szCs w:val="24"/>
          <w:lang w:eastAsia="lt-LT"/>
        </w:rPr>
        <w:t>metiniame pranešime</w:t>
      </w:r>
      <w:r>
        <w:rPr>
          <w:color w:val="000000"/>
          <w:sz w:val="24"/>
          <w:szCs w:val="24"/>
          <w:lang w:eastAsia="lt-LT"/>
        </w:rPr>
        <w:t>, socialinės atsakomybės ataskaitoje</w:t>
      </w:r>
      <w:r w:rsidR="00BA61CD">
        <w:rPr>
          <w:color w:val="000000"/>
          <w:sz w:val="24"/>
          <w:szCs w:val="24"/>
          <w:lang w:eastAsia="lt-LT"/>
        </w:rPr>
        <w:t xml:space="preserve"> informaciją apie </w:t>
      </w:r>
      <w:r w:rsidR="00686274">
        <w:rPr>
          <w:color w:val="000000"/>
          <w:sz w:val="24"/>
          <w:szCs w:val="24"/>
          <w:lang w:eastAsia="lt-LT"/>
        </w:rPr>
        <w:t>aplinkosaugos</w:t>
      </w:r>
      <w:r w:rsidR="00BA61CD">
        <w:rPr>
          <w:color w:val="000000"/>
          <w:sz w:val="24"/>
          <w:szCs w:val="24"/>
          <w:lang w:eastAsia="lt-LT"/>
        </w:rPr>
        <w:t xml:space="preserve"> klausimus</w:t>
      </w:r>
      <w:r w:rsidR="004A72D2">
        <w:rPr>
          <w:color w:val="000000"/>
          <w:sz w:val="24"/>
          <w:szCs w:val="24"/>
          <w:lang w:eastAsia="lt-LT"/>
        </w:rPr>
        <w:t>,</w:t>
      </w:r>
      <w:r w:rsidR="00BA61CD">
        <w:rPr>
          <w:color w:val="000000"/>
          <w:sz w:val="24"/>
          <w:szCs w:val="24"/>
          <w:lang w:eastAsia="lt-LT"/>
        </w:rPr>
        <w:t xml:space="preserve"> atskirai pateik</w:t>
      </w:r>
      <w:r w:rsidR="00686274">
        <w:rPr>
          <w:color w:val="000000"/>
          <w:sz w:val="24"/>
          <w:szCs w:val="24"/>
          <w:lang w:eastAsia="lt-LT"/>
        </w:rPr>
        <w:t>tų</w:t>
      </w:r>
      <w:r w:rsidR="00BA61CD">
        <w:rPr>
          <w:color w:val="000000"/>
          <w:sz w:val="24"/>
          <w:szCs w:val="24"/>
          <w:lang w:eastAsia="lt-LT"/>
        </w:rPr>
        <w:t xml:space="preserve"> </w:t>
      </w:r>
      <w:r w:rsidR="00686274">
        <w:rPr>
          <w:color w:val="000000"/>
          <w:sz w:val="24"/>
          <w:szCs w:val="24"/>
          <w:lang w:eastAsia="lt-LT"/>
        </w:rPr>
        <w:t>informaciją</w:t>
      </w:r>
      <w:r w:rsidR="00BA61CD">
        <w:rPr>
          <w:color w:val="000000"/>
          <w:sz w:val="24"/>
          <w:szCs w:val="24"/>
          <w:lang w:eastAsia="lt-LT"/>
        </w:rPr>
        <w:t xml:space="preserve"> apie </w:t>
      </w:r>
      <w:r w:rsidR="00307F95">
        <w:rPr>
          <w:color w:val="000000"/>
          <w:sz w:val="24"/>
          <w:szCs w:val="24"/>
          <w:lang w:eastAsia="lt-LT"/>
        </w:rPr>
        <w:t xml:space="preserve">savo </w:t>
      </w:r>
      <w:r w:rsidR="00BA61CD">
        <w:rPr>
          <w:color w:val="000000"/>
          <w:sz w:val="24"/>
          <w:szCs w:val="24"/>
          <w:lang w:eastAsia="lt-LT"/>
        </w:rPr>
        <w:t>veiksmus dėl klimato.</w:t>
      </w:r>
      <w:r w:rsidR="00686274">
        <w:rPr>
          <w:color w:val="000000"/>
          <w:sz w:val="24"/>
          <w:szCs w:val="24"/>
          <w:lang w:eastAsia="lt-LT"/>
        </w:rPr>
        <w:t xml:space="preserve"> Šia nuostata siekiama prisidėti prie Europos žaliojo kurso </w:t>
      </w:r>
      <w:r w:rsidR="006301CB">
        <w:rPr>
          <w:sz w:val="24"/>
          <w:szCs w:val="24"/>
        </w:rPr>
        <w:t>–</w:t>
      </w:r>
      <w:r w:rsidR="00686274">
        <w:rPr>
          <w:color w:val="000000"/>
          <w:sz w:val="24"/>
          <w:szCs w:val="24"/>
          <w:lang w:eastAsia="lt-LT"/>
        </w:rPr>
        <w:t xml:space="preserve"> </w:t>
      </w:r>
      <w:r w:rsidR="00307F95" w:rsidRPr="00701CD8">
        <w:rPr>
          <w:sz w:val="24"/>
          <w:szCs w:val="24"/>
        </w:rPr>
        <w:t xml:space="preserve">reikalavimas subjektams kasmet viešai skelbiamose ataskaitose </w:t>
      </w:r>
      <w:r w:rsidR="00307F95">
        <w:rPr>
          <w:sz w:val="24"/>
          <w:szCs w:val="24"/>
        </w:rPr>
        <w:t xml:space="preserve">pateikti </w:t>
      </w:r>
      <w:r w:rsidR="00307F95" w:rsidRPr="00701CD8">
        <w:rPr>
          <w:sz w:val="24"/>
          <w:szCs w:val="24"/>
        </w:rPr>
        <w:t>informaciją</w:t>
      </w:r>
      <w:r w:rsidR="00307F95">
        <w:rPr>
          <w:sz w:val="24"/>
          <w:szCs w:val="24"/>
        </w:rPr>
        <w:t xml:space="preserve">, susijusią su klimato </w:t>
      </w:r>
      <w:r w:rsidR="00801BA4">
        <w:rPr>
          <w:sz w:val="24"/>
          <w:szCs w:val="24"/>
        </w:rPr>
        <w:t>kaitos klausimu</w:t>
      </w:r>
      <w:r w:rsidR="008B5850">
        <w:rPr>
          <w:sz w:val="24"/>
          <w:szCs w:val="24"/>
        </w:rPr>
        <w:t>,</w:t>
      </w:r>
      <w:r w:rsidR="00307F95">
        <w:rPr>
          <w:sz w:val="24"/>
          <w:szCs w:val="24"/>
        </w:rPr>
        <w:t xml:space="preserve"> </w:t>
      </w:r>
      <w:r w:rsidR="00307F95" w:rsidRPr="00701CD8">
        <w:rPr>
          <w:sz w:val="24"/>
          <w:szCs w:val="24"/>
        </w:rPr>
        <w:t xml:space="preserve">skatintų subjektus </w:t>
      </w:r>
      <w:r w:rsidR="00307F95">
        <w:rPr>
          <w:sz w:val="24"/>
          <w:szCs w:val="24"/>
        </w:rPr>
        <w:t xml:space="preserve">atkreipti dėmesį </w:t>
      </w:r>
      <w:r w:rsidR="00660712">
        <w:rPr>
          <w:sz w:val="24"/>
          <w:szCs w:val="24"/>
        </w:rPr>
        <w:t xml:space="preserve">į šį klausimą </w:t>
      </w:r>
      <w:r w:rsidR="00307F95">
        <w:rPr>
          <w:sz w:val="24"/>
          <w:szCs w:val="24"/>
        </w:rPr>
        <w:t xml:space="preserve">ir </w:t>
      </w:r>
      <w:r w:rsidR="00307F95" w:rsidRPr="00701CD8">
        <w:rPr>
          <w:sz w:val="24"/>
          <w:szCs w:val="24"/>
        </w:rPr>
        <w:t xml:space="preserve">imtis </w:t>
      </w:r>
      <w:r w:rsidR="00307F95">
        <w:rPr>
          <w:sz w:val="24"/>
          <w:szCs w:val="24"/>
        </w:rPr>
        <w:t xml:space="preserve">atitinkamų </w:t>
      </w:r>
      <w:r w:rsidR="00307F95" w:rsidRPr="00701CD8">
        <w:rPr>
          <w:sz w:val="24"/>
          <w:szCs w:val="24"/>
        </w:rPr>
        <w:t xml:space="preserve">veiksmų </w:t>
      </w:r>
      <w:r w:rsidR="00307F95">
        <w:rPr>
          <w:sz w:val="24"/>
          <w:szCs w:val="24"/>
        </w:rPr>
        <w:t>dėl klimato (savo veikla mažinti taršą, naudoti ekologiškus produktus,</w:t>
      </w:r>
      <w:r w:rsidR="008B5850">
        <w:rPr>
          <w:sz w:val="24"/>
          <w:szCs w:val="24"/>
        </w:rPr>
        <w:t xml:space="preserve"> naujas technologijas, </w:t>
      </w:r>
      <w:r w:rsidR="00307F95">
        <w:rPr>
          <w:sz w:val="24"/>
          <w:szCs w:val="24"/>
        </w:rPr>
        <w:t>taikyti žiedinės ekonomikos principus ir pan.). Su klimato kaita susijusios informacijos atskleidimas subjekto nefinansinė</w:t>
      </w:r>
      <w:r w:rsidR="00801BA4">
        <w:rPr>
          <w:sz w:val="24"/>
          <w:szCs w:val="24"/>
        </w:rPr>
        <w:t>se</w:t>
      </w:r>
      <w:r w:rsidR="00307F95">
        <w:rPr>
          <w:sz w:val="24"/>
          <w:szCs w:val="24"/>
        </w:rPr>
        <w:t xml:space="preserve"> </w:t>
      </w:r>
      <w:r w:rsidR="00801BA4">
        <w:rPr>
          <w:sz w:val="24"/>
          <w:szCs w:val="24"/>
        </w:rPr>
        <w:t>ataskaitose</w:t>
      </w:r>
      <w:r w:rsidR="00307F95">
        <w:rPr>
          <w:sz w:val="24"/>
          <w:szCs w:val="24"/>
        </w:rPr>
        <w:t xml:space="preserve"> teigiamai vertinamas investuotojų ar subjektui teiki</w:t>
      </w:r>
      <w:r w:rsidR="00660712">
        <w:rPr>
          <w:sz w:val="24"/>
          <w:szCs w:val="24"/>
        </w:rPr>
        <w:t xml:space="preserve">ant papildomą </w:t>
      </w:r>
      <w:r w:rsidR="00660712">
        <w:rPr>
          <w:sz w:val="24"/>
          <w:szCs w:val="24"/>
        </w:rPr>
        <w:lastRenderedPageBreak/>
        <w:t>finansavimą</w:t>
      </w:r>
      <w:r w:rsidR="00B6413A">
        <w:rPr>
          <w:sz w:val="24"/>
          <w:szCs w:val="24"/>
        </w:rPr>
        <w:t xml:space="preserve"> (bankai, finansinę paramą teikiančios institucijos, pvz., </w:t>
      </w:r>
      <w:r w:rsidR="00787EA3">
        <w:rPr>
          <w:sz w:val="24"/>
          <w:szCs w:val="24"/>
        </w:rPr>
        <w:t>Lietuvos p</w:t>
      </w:r>
      <w:r w:rsidR="00B6413A">
        <w:rPr>
          <w:sz w:val="24"/>
          <w:szCs w:val="24"/>
        </w:rPr>
        <w:t>agalbos verslui fondas)</w:t>
      </w:r>
      <w:r w:rsidR="00787EA3">
        <w:rPr>
          <w:sz w:val="24"/>
          <w:szCs w:val="24"/>
        </w:rPr>
        <w:t>, t. y. subjektas dėl tokios informacijos atskleidimo gautų papildomos naudos.</w:t>
      </w:r>
    </w:p>
    <w:p w:rsidR="007650EA" w:rsidRPr="00701CD8" w:rsidRDefault="00A85D9B" w:rsidP="00B30992">
      <w:pPr>
        <w:widowControl w:val="0"/>
        <w:suppressAutoHyphens/>
        <w:spacing w:after="120"/>
        <w:ind w:firstLine="720"/>
        <w:jc w:val="both"/>
        <w:rPr>
          <w:iCs/>
          <w:color w:val="000000"/>
          <w:sz w:val="24"/>
          <w:szCs w:val="24"/>
          <w:lang w:eastAsia="lt-LT"/>
        </w:rPr>
      </w:pPr>
      <w:r w:rsidRPr="0040098C">
        <w:rPr>
          <w:iCs/>
          <w:color w:val="000000"/>
          <w:sz w:val="24"/>
          <w:szCs w:val="24"/>
          <w:lang w:eastAsia="lt-LT"/>
        </w:rPr>
        <w:t>Į</w:t>
      </w:r>
      <w:r w:rsidR="00254A1E" w:rsidRPr="0040098C">
        <w:rPr>
          <w:iCs/>
          <w:color w:val="000000"/>
          <w:sz w:val="24"/>
          <w:szCs w:val="24"/>
          <w:lang w:eastAsia="lt-LT"/>
        </w:rPr>
        <w:t xml:space="preserve">statymo </w:t>
      </w:r>
      <w:r w:rsidRPr="0040098C">
        <w:rPr>
          <w:iCs/>
          <w:color w:val="000000"/>
          <w:sz w:val="24"/>
          <w:szCs w:val="24"/>
          <w:lang w:eastAsia="lt-LT"/>
        </w:rPr>
        <w:t xml:space="preserve">projekto </w:t>
      </w:r>
      <w:r w:rsidR="00254A1E" w:rsidRPr="0040098C">
        <w:rPr>
          <w:iCs/>
          <w:color w:val="000000"/>
          <w:sz w:val="24"/>
          <w:szCs w:val="24"/>
          <w:lang w:eastAsia="lt-LT"/>
        </w:rPr>
        <w:t>23 straipsnis papildyta</w:t>
      </w:r>
      <w:r w:rsidR="009524D1" w:rsidRPr="0040098C">
        <w:rPr>
          <w:iCs/>
          <w:color w:val="000000"/>
          <w:sz w:val="24"/>
          <w:szCs w:val="24"/>
          <w:lang w:eastAsia="lt-LT"/>
        </w:rPr>
        <w:t>s</w:t>
      </w:r>
      <w:r w:rsidR="00254A1E" w:rsidRPr="0040098C">
        <w:rPr>
          <w:iCs/>
          <w:color w:val="000000"/>
          <w:sz w:val="24"/>
          <w:szCs w:val="24"/>
          <w:lang w:eastAsia="lt-LT"/>
        </w:rPr>
        <w:t xml:space="preserve"> nuostata, </w:t>
      </w:r>
      <w:r w:rsidR="000269B7" w:rsidRPr="0040098C">
        <w:rPr>
          <w:iCs/>
          <w:color w:val="000000"/>
          <w:sz w:val="24"/>
          <w:szCs w:val="24"/>
          <w:lang w:eastAsia="lt-LT"/>
        </w:rPr>
        <w:t>kad</w:t>
      </w:r>
      <w:r w:rsidRPr="0040098C">
        <w:rPr>
          <w:iCs/>
          <w:color w:val="000000"/>
          <w:sz w:val="24"/>
          <w:szCs w:val="24"/>
          <w:lang w:eastAsia="lt-LT"/>
        </w:rPr>
        <w:t xml:space="preserve"> likviduojant</w:t>
      </w:r>
      <w:r w:rsidR="000269B7" w:rsidRPr="0040098C">
        <w:rPr>
          <w:iCs/>
          <w:color w:val="000000"/>
          <w:sz w:val="24"/>
          <w:szCs w:val="24"/>
          <w:lang w:eastAsia="lt-LT"/>
        </w:rPr>
        <w:t xml:space="preserve"> įmon</w:t>
      </w:r>
      <w:r w:rsidRPr="0040098C">
        <w:rPr>
          <w:iCs/>
          <w:color w:val="000000"/>
          <w:sz w:val="24"/>
          <w:szCs w:val="24"/>
          <w:lang w:eastAsia="lt-LT"/>
        </w:rPr>
        <w:t>ę</w:t>
      </w:r>
      <w:r w:rsidR="000269B7" w:rsidRPr="0040098C">
        <w:rPr>
          <w:iCs/>
          <w:color w:val="000000"/>
          <w:sz w:val="24"/>
          <w:szCs w:val="24"/>
          <w:lang w:eastAsia="lt-LT"/>
        </w:rPr>
        <w:t xml:space="preserve"> metinis</w:t>
      </w:r>
      <w:r w:rsidR="000269B7" w:rsidRPr="00701CD8">
        <w:rPr>
          <w:iCs/>
          <w:color w:val="000000"/>
          <w:sz w:val="24"/>
          <w:szCs w:val="24"/>
          <w:lang w:eastAsia="lt-LT"/>
        </w:rPr>
        <w:t xml:space="preserve"> pranešimas, kuris orientuotas į įmonės veiklą, jos perspektyvas, nerengiamas, nes neturi prasmės.</w:t>
      </w:r>
    </w:p>
    <w:p w:rsidR="000B464C" w:rsidRPr="00701CD8" w:rsidRDefault="00634858" w:rsidP="00B30992">
      <w:pPr>
        <w:spacing w:after="120"/>
        <w:ind w:firstLine="720"/>
        <w:jc w:val="both"/>
        <w:rPr>
          <w:sz w:val="24"/>
          <w:szCs w:val="24"/>
          <w:lang w:eastAsia="lt-LT"/>
        </w:rPr>
      </w:pPr>
      <w:r w:rsidRPr="007F0AEC">
        <w:rPr>
          <w:sz w:val="24"/>
          <w:szCs w:val="24"/>
        </w:rPr>
        <w:t>ĮFAĮ pakeitimo</w:t>
      </w:r>
      <w:r>
        <w:rPr>
          <w:i/>
          <w:sz w:val="24"/>
          <w:szCs w:val="24"/>
        </w:rPr>
        <w:t xml:space="preserve"> </w:t>
      </w:r>
      <w:r>
        <w:rPr>
          <w:iCs/>
          <w:color w:val="000000"/>
          <w:sz w:val="24"/>
          <w:szCs w:val="24"/>
          <w:lang w:eastAsia="lt-LT"/>
        </w:rPr>
        <w:t>į</w:t>
      </w:r>
      <w:r w:rsidR="00A85D9B" w:rsidRPr="00701CD8">
        <w:rPr>
          <w:iCs/>
          <w:color w:val="000000"/>
          <w:sz w:val="24"/>
          <w:szCs w:val="24"/>
          <w:lang w:eastAsia="lt-LT"/>
        </w:rPr>
        <w:t>statymo projekte n</w:t>
      </w:r>
      <w:r w:rsidR="007650EA" w:rsidRPr="00701CD8">
        <w:rPr>
          <w:iCs/>
          <w:color w:val="000000"/>
          <w:sz w:val="24"/>
          <w:szCs w:val="24"/>
          <w:lang w:eastAsia="lt-LT"/>
        </w:rPr>
        <w:t xml:space="preserve">ustatoma, kad finansines ataskaitas pasirašo įmonės vadovas </w:t>
      </w:r>
      <w:r w:rsidR="00716E60" w:rsidRPr="00716E60">
        <w:rPr>
          <w:sz w:val="24"/>
          <w:szCs w:val="24"/>
        </w:rPr>
        <w:t xml:space="preserve">arba įmonės vadovas ir kiti </w:t>
      </w:r>
      <w:r w:rsidR="00FB7571">
        <w:rPr>
          <w:sz w:val="24"/>
          <w:szCs w:val="24"/>
        </w:rPr>
        <w:t>įstatymuose</w:t>
      </w:r>
      <w:r w:rsidR="00716E60" w:rsidRPr="00716E60">
        <w:rPr>
          <w:sz w:val="24"/>
          <w:szCs w:val="24"/>
        </w:rPr>
        <w:t xml:space="preserve"> nurodyti atsakingi asmenys</w:t>
      </w:r>
      <w:r w:rsidR="00716E60" w:rsidRPr="00701CD8">
        <w:rPr>
          <w:iCs/>
          <w:color w:val="000000"/>
          <w:sz w:val="24"/>
          <w:szCs w:val="24"/>
          <w:lang w:eastAsia="lt-LT"/>
        </w:rPr>
        <w:t xml:space="preserve"> </w:t>
      </w:r>
      <w:r w:rsidR="007650EA" w:rsidRPr="00701CD8">
        <w:rPr>
          <w:iCs/>
          <w:color w:val="000000"/>
          <w:sz w:val="24"/>
          <w:szCs w:val="24"/>
          <w:lang w:eastAsia="lt-LT"/>
        </w:rPr>
        <w:t>ir ataskaitas parengęs asmuo.</w:t>
      </w:r>
      <w:r w:rsidR="00254A1E" w:rsidRPr="00701CD8">
        <w:rPr>
          <w:iCs/>
          <w:color w:val="000000"/>
          <w:sz w:val="24"/>
          <w:szCs w:val="24"/>
          <w:lang w:eastAsia="lt-LT"/>
        </w:rPr>
        <w:t xml:space="preserve"> </w:t>
      </w:r>
      <w:r w:rsidR="000F5432" w:rsidRPr="00701CD8">
        <w:rPr>
          <w:iCs/>
          <w:color w:val="000000"/>
          <w:sz w:val="24"/>
          <w:szCs w:val="24"/>
          <w:lang w:eastAsia="lt-LT"/>
        </w:rPr>
        <w:t xml:space="preserve">Atsižvelgiant į tai, kad praktikoje galimi atvejai, kad finansinę apskaitą tvarko vienas asmuo (asmenys), o finansines ataskaitas </w:t>
      </w:r>
      <w:r w:rsidR="000E2D72" w:rsidRPr="00701CD8">
        <w:rPr>
          <w:iCs/>
          <w:color w:val="000000"/>
          <w:sz w:val="24"/>
          <w:szCs w:val="24"/>
          <w:lang w:eastAsia="lt-LT"/>
        </w:rPr>
        <w:t xml:space="preserve">rengia </w:t>
      </w:r>
      <w:r w:rsidR="000F5432" w:rsidRPr="00701CD8">
        <w:rPr>
          <w:iCs/>
          <w:color w:val="000000"/>
          <w:sz w:val="24"/>
          <w:szCs w:val="24"/>
          <w:lang w:eastAsia="lt-LT"/>
        </w:rPr>
        <w:t xml:space="preserve">kitas asmuo, </w:t>
      </w:r>
      <w:r w:rsidRPr="007F0AEC">
        <w:rPr>
          <w:sz w:val="24"/>
          <w:szCs w:val="24"/>
        </w:rPr>
        <w:t>ĮFAĮ pakeitimo</w:t>
      </w:r>
      <w:r>
        <w:rPr>
          <w:i/>
          <w:sz w:val="24"/>
          <w:szCs w:val="24"/>
        </w:rPr>
        <w:t xml:space="preserve"> </w:t>
      </w:r>
      <w:r w:rsidR="0004483D" w:rsidRPr="00701CD8">
        <w:rPr>
          <w:iCs/>
          <w:color w:val="000000"/>
          <w:sz w:val="24"/>
          <w:szCs w:val="24"/>
          <w:lang w:eastAsia="lt-LT"/>
        </w:rPr>
        <w:t>į</w:t>
      </w:r>
      <w:r w:rsidR="000F5432" w:rsidRPr="00701CD8">
        <w:rPr>
          <w:iCs/>
          <w:color w:val="000000"/>
          <w:sz w:val="24"/>
          <w:szCs w:val="24"/>
          <w:lang w:eastAsia="lt-LT"/>
        </w:rPr>
        <w:t>statymo projekte numatoma</w:t>
      </w:r>
      <w:r w:rsidR="00A85D9B" w:rsidRPr="00701CD8">
        <w:rPr>
          <w:iCs/>
          <w:color w:val="000000"/>
          <w:sz w:val="24"/>
          <w:szCs w:val="24"/>
          <w:lang w:eastAsia="lt-LT"/>
        </w:rPr>
        <w:t>, kad</w:t>
      </w:r>
      <w:r w:rsidR="000F5432" w:rsidRPr="00701CD8">
        <w:rPr>
          <w:iCs/>
          <w:color w:val="000000"/>
          <w:sz w:val="24"/>
          <w:szCs w:val="24"/>
          <w:lang w:eastAsia="lt-LT"/>
        </w:rPr>
        <w:t xml:space="preserve"> finansines ataskaitas parengęs asmuo</w:t>
      </w:r>
      <w:r w:rsidR="006809C8" w:rsidRPr="00701CD8">
        <w:rPr>
          <w:iCs/>
          <w:color w:val="000000"/>
          <w:sz w:val="24"/>
          <w:szCs w:val="24"/>
          <w:lang w:eastAsia="lt-LT"/>
        </w:rPr>
        <w:t xml:space="preserve"> pasirašo finansines ataskaitas</w:t>
      </w:r>
      <w:r w:rsidR="000F5432" w:rsidRPr="00701CD8">
        <w:rPr>
          <w:iCs/>
          <w:color w:val="000000"/>
          <w:sz w:val="24"/>
          <w:szCs w:val="24"/>
          <w:lang w:eastAsia="lt-LT"/>
        </w:rPr>
        <w:t>.</w:t>
      </w:r>
      <w:r w:rsidR="00A52CEA" w:rsidRPr="00701CD8">
        <w:rPr>
          <w:iCs/>
          <w:color w:val="000000"/>
          <w:sz w:val="24"/>
          <w:szCs w:val="24"/>
          <w:lang w:eastAsia="lt-LT"/>
        </w:rPr>
        <w:t xml:space="preserve"> </w:t>
      </w:r>
      <w:r w:rsidR="007D4B49" w:rsidRPr="00701CD8">
        <w:rPr>
          <w:iCs/>
          <w:color w:val="000000"/>
          <w:sz w:val="24"/>
          <w:szCs w:val="24"/>
          <w:lang w:eastAsia="lt-LT"/>
        </w:rPr>
        <w:t>Jeigu finansines ataskaitas pareng</w:t>
      </w:r>
      <w:r>
        <w:rPr>
          <w:iCs/>
          <w:color w:val="000000"/>
          <w:sz w:val="24"/>
          <w:szCs w:val="24"/>
          <w:lang w:eastAsia="lt-LT"/>
        </w:rPr>
        <w:t>ia</w:t>
      </w:r>
      <w:r w:rsidR="007D4B49" w:rsidRPr="00701CD8">
        <w:rPr>
          <w:iCs/>
          <w:color w:val="000000"/>
          <w:sz w:val="24"/>
          <w:szCs w:val="24"/>
          <w:lang w:eastAsia="lt-LT"/>
        </w:rPr>
        <w:t xml:space="preserve"> apskaitos paslaugas teikianti</w:t>
      </w:r>
      <w:r w:rsidR="00A85D9B" w:rsidRPr="00701CD8">
        <w:rPr>
          <w:iCs/>
          <w:color w:val="000000"/>
          <w:sz w:val="24"/>
          <w:szCs w:val="24"/>
          <w:lang w:eastAsia="lt-LT"/>
        </w:rPr>
        <w:t>s subjektas</w:t>
      </w:r>
      <w:r w:rsidR="007D4B49" w:rsidRPr="00701CD8">
        <w:rPr>
          <w:iCs/>
          <w:color w:val="000000"/>
          <w:sz w:val="24"/>
          <w:szCs w:val="24"/>
          <w:lang w:eastAsia="lt-LT"/>
        </w:rPr>
        <w:t>, be finansines ataskaitas parengusio asmens vardo</w:t>
      </w:r>
      <w:r w:rsidR="00A85D9B" w:rsidRPr="00701CD8">
        <w:rPr>
          <w:iCs/>
          <w:color w:val="000000"/>
          <w:sz w:val="24"/>
          <w:szCs w:val="24"/>
          <w:lang w:eastAsia="lt-LT"/>
        </w:rPr>
        <w:t xml:space="preserve"> ir</w:t>
      </w:r>
      <w:r w:rsidR="007D4B49" w:rsidRPr="00701CD8">
        <w:rPr>
          <w:iCs/>
          <w:color w:val="000000"/>
          <w:sz w:val="24"/>
          <w:szCs w:val="24"/>
          <w:lang w:eastAsia="lt-LT"/>
        </w:rPr>
        <w:t xml:space="preserve"> pavardės, turėtų būti nurodomas atitinkamai </w:t>
      </w:r>
      <w:r w:rsidR="007D4B49" w:rsidRPr="00701CD8">
        <w:rPr>
          <w:sz w:val="24"/>
          <w:szCs w:val="24"/>
        </w:rPr>
        <w:t>apskaitos paslaugas teikiančio</w:t>
      </w:r>
      <w:r w:rsidR="009E5EC3">
        <w:rPr>
          <w:sz w:val="24"/>
          <w:szCs w:val="24"/>
        </w:rPr>
        <w:t xml:space="preserve"> </w:t>
      </w:r>
      <w:r w:rsidR="00551939">
        <w:rPr>
          <w:sz w:val="24"/>
          <w:szCs w:val="24"/>
        </w:rPr>
        <w:t>juridinio asmens</w:t>
      </w:r>
      <w:r w:rsidR="007D4B49" w:rsidRPr="00701CD8">
        <w:rPr>
          <w:sz w:val="24"/>
          <w:szCs w:val="24"/>
        </w:rPr>
        <w:t xml:space="preserve"> pavadinimas arba pažymima, kad tai apskaitos paslaugas savarankiškai teikiantis asmuo</w:t>
      </w:r>
      <w:r w:rsidR="0040098C">
        <w:rPr>
          <w:sz w:val="24"/>
          <w:szCs w:val="24"/>
        </w:rPr>
        <w:t>,</w:t>
      </w:r>
      <w:r w:rsidR="008B5850">
        <w:rPr>
          <w:sz w:val="24"/>
          <w:szCs w:val="24"/>
        </w:rPr>
        <w:t xml:space="preserve"> siekiant detalesnės informacijos apie finansines ataskaitas parengusius asmenis</w:t>
      </w:r>
      <w:r w:rsidR="007D4B49" w:rsidRPr="00701CD8">
        <w:rPr>
          <w:sz w:val="24"/>
          <w:szCs w:val="24"/>
        </w:rPr>
        <w:t>.</w:t>
      </w:r>
    </w:p>
    <w:p w:rsidR="006809C8" w:rsidRPr="00701CD8" w:rsidRDefault="006809C8" w:rsidP="00B30992">
      <w:pPr>
        <w:spacing w:after="120"/>
        <w:ind w:firstLine="720"/>
        <w:jc w:val="both"/>
        <w:rPr>
          <w:color w:val="000000"/>
          <w:sz w:val="24"/>
          <w:szCs w:val="24"/>
          <w:lang w:eastAsia="lt-LT"/>
        </w:rPr>
      </w:pPr>
      <w:r w:rsidRPr="00701CD8">
        <w:rPr>
          <w:color w:val="000000"/>
          <w:sz w:val="24"/>
          <w:szCs w:val="24"/>
          <w:lang w:eastAsia="lt-LT"/>
        </w:rPr>
        <w:t xml:space="preserve">Siekiant aiškumo, kokias pareigas, be užtikrinimo, kad būtų parengtos, pateiktos ir paskelbtos finansinės ataskaitos, įmonės vadovas dar turi atlikti, kad būtų tinkamai parengtos finansinės ataskaitos, siūloma </w:t>
      </w:r>
      <w:r w:rsidR="0040098C" w:rsidRPr="007F0AEC">
        <w:rPr>
          <w:sz w:val="24"/>
          <w:szCs w:val="24"/>
        </w:rPr>
        <w:t>ĮFAĮ pakeitimo</w:t>
      </w:r>
      <w:r w:rsidR="0040098C">
        <w:rPr>
          <w:i/>
          <w:sz w:val="24"/>
          <w:szCs w:val="24"/>
        </w:rPr>
        <w:t xml:space="preserve"> </w:t>
      </w:r>
      <w:r w:rsidRPr="00701CD8">
        <w:rPr>
          <w:color w:val="000000"/>
          <w:sz w:val="24"/>
          <w:szCs w:val="24"/>
          <w:lang w:eastAsia="lt-LT"/>
        </w:rPr>
        <w:t>įstatym</w:t>
      </w:r>
      <w:r w:rsidR="00A85D9B" w:rsidRPr="00701CD8">
        <w:rPr>
          <w:color w:val="000000"/>
          <w:sz w:val="24"/>
          <w:szCs w:val="24"/>
          <w:lang w:eastAsia="lt-LT"/>
        </w:rPr>
        <w:t>o projekte numatyti</w:t>
      </w:r>
      <w:r w:rsidRPr="00701CD8">
        <w:rPr>
          <w:color w:val="000000"/>
          <w:sz w:val="24"/>
          <w:szCs w:val="24"/>
          <w:lang w:eastAsia="lt-LT"/>
        </w:rPr>
        <w:t>, jog vadovas turi užtikrinti, kad:</w:t>
      </w:r>
    </w:p>
    <w:p w:rsidR="006809C8" w:rsidRPr="00701CD8" w:rsidRDefault="006809C8" w:rsidP="00B30992">
      <w:pPr>
        <w:tabs>
          <w:tab w:val="left" w:pos="1134"/>
        </w:tabs>
        <w:spacing w:after="120"/>
        <w:ind w:firstLine="720"/>
        <w:jc w:val="both"/>
        <w:rPr>
          <w:sz w:val="24"/>
          <w:szCs w:val="24"/>
        </w:rPr>
      </w:pPr>
      <w:r w:rsidRPr="00701CD8">
        <w:rPr>
          <w:sz w:val="24"/>
          <w:szCs w:val="24"/>
        </w:rPr>
        <w:t xml:space="preserve">1) būtų </w:t>
      </w:r>
      <w:r w:rsidR="001076AA">
        <w:rPr>
          <w:sz w:val="24"/>
          <w:szCs w:val="24"/>
        </w:rPr>
        <w:t xml:space="preserve">parinktas ir (arba) </w:t>
      </w:r>
      <w:r w:rsidRPr="00701CD8">
        <w:rPr>
          <w:sz w:val="24"/>
          <w:szCs w:val="24"/>
        </w:rPr>
        <w:t>paskirtas finansines ataskaitas rengiantis asmuo;</w:t>
      </w:r>
    </w:p>
    <w:p w:rsidR="006809C8" w:rsidRPr="00701CD8" w:rsidRDefault="006809C8" w:rsidP="00B30992">
      <w:pPr>
        <w:tabs>
          <w:tab w:val="left" w:pos="1134"/>
        </w:tabs>
        <w:spacing w:after="120"/>
        <w:ind w:firstLine="720"/>
        <w:jc w:val="both"/>
        <w:rPr>
          <w:sz w:val="24"/>
          <w:szCs w:val="24"/>
        </w:rPr>
      </w:pPr>
      <w:r w:rsidRPr="00701CD8">
        <w:rPr>
          <w:sz w:val="24"/>
          <w:szCs w:val="24"/>
        </w:rPr>
        <w:t>2) finansin</w:t>
      </w:r>
      <w:r w:rsidR="00BA2894" w:rsidRPr="00701CD8">
        <w:rPr>
          <w:sz w:val="24"/>
          <w:szCs w:val="24"/>
        </w:rPr>
        <w:t>es</w:t>
      </w:r>
      <w:r w:rsidRPr="00701CD8">
        <w:rPr>
          <w:sz w:val="24"/>
          <w:szCs w:val="24"/>
        </w:rPr>
        <w:t xml:space="preserve"> ataskait</w:t>
      </w:r>
      <w:r w:rsidR="00BA2894" w:rsidRPr="00701CD8">
        <w:rPr>
          <w:sz w:val="24"/>
          <w:szCs w:val="24"/>
        </w:rPr>
        <w:t>as</w:t>
      </w:r>
      <w:r w:rsidRPr="00701CD8">
        <w:rPr>
          <w:sz w:val="24"/>
          <w:szCs w:val="24"/>
        </w:rPr>
        <w:t xml:space="preserve"> rengi</w:t>
      </w:r>
      <w:r w:rsidR="00BA2894" w:rsidRPr="00701CD8">
        <w:rPr>
          <w:sz w:val="24"/>
          <w:szCs w:val="24"/>
        </w:rPr>
        <w:t>anči</w:t>
      </w:r>
      <w:r w:rsidRPr="00701CD8">
        <w:rPr>
          <w:sz w:val="24"/>
          <w:szCs w:val="24"/>
        </w:rPr>
        <w:t xml:space="preserve">am asmeniui </w:t>
      </w:r>
      <w:r w:rsidR="0004693E" w:rsidRPr="00701CD8">
        <w:rPr>
          <w:sz w:val="24"/>
          <w:szCs w:val="24"/>
        </w:rPr>
        <w:t xml:space="preserve">būtų </w:t>
      </w:r>
      <w:r w:rsidR="00A85D9B" w:rsidRPr="00701CD8">
        <w:rPr>
          <w:sz w:val="24"/>
          <w:szCs w:val="24"/>
        </w:rPr>
        <w:t xml:space="preserve">laiku </w:t>
      </w:r>
      <w:r w:rsidR="0004693E" w:rsidRPr="00701CD8">
        <w:rPr>
          <w:sz w:val="24"/>
          <w:szCs w:val="24"/>
        </w:rPr>
        <w:t xml:space="preserve">teikiama </w:t>
      </w:r>
      <w:r w:rsidRPr="00701CD8">
        <w:rPr>
          <w:sz w:val="24"/>
          <w:szCs w:val="24"/>
        </w:rPr>
        <w:t>teising</w:t>
      </w:r>
      <w:r w:rsidR="0004693E" w:rsidRPr="00701CD8">
        <w:rPr>
          <w:sz w:val="24"/>
          <w:szCs w:val="24"/>
        </w:rPr>
        <w:t>a</w:t>
      </w:r>
      <w:r w:rsidRPr="00701CD8">
        <w:rPr>
          <w:sz w:val="24"/>
          <w:szCs w:val="24"/>
        </w:rPr>
        <w:t>, tiksli, išsami informacij</w:t>
      </w:r>
      <w:r w:rsidR="0004693E" w:rsidRPr="00701CD8">
        <w:rPr>
          <w:sz w:val="24"/>
          <w:szCs w:val="24"/>
        </w:rPr>
        <w:t>a</w:t>
      </w:r>
      <w:r w:rsidRPr="00701CD8">
        <w:rPr>
          <w:sz w:val="24"/>
          <w:szCs w:val="24"/>
        </w:rPr>
        <w:t xml:space="preserve"> apie ūkines operacijas ir kit</w:t>
      </w:r>
      <w:r w:rsidR="005C7D09" w:rsidRPr="00701CD8">
        <w:rPr>
          <w:sz w:val="24"/>
          <w:szCs w:val="24"/>
        </w:rPr>
        <w:t>a</w:t>
      </w:r>
      <w:r w:rsidRPr="00701CD8">
        <w:rPr>
          <w:sz w:val="24"/>
          <w:szCs w:val="24"/>
        </w:rPr>
        <w:t xml:space="preserve"> informacij</w:t>
      </w:r>
      <w:r w:rsidR="005C7D09" w:rsidRPr="00701CD8">
        <w:rPr>
          <w:sz w:val="24"/>
          <w:szCs w:val="24"/>
        </w:rPr>
        <w:t>a</w:t>
      </w:r>
      <w:r w:rsidRPr="00701CD8">
        <w:rPr>
          <w:sz w:val="24"/>
          <w:szCs w:val="24"/>
        </w:rPr>
        <w:t>, reikaling</w:t>
      </w:r>
      <w:r w:rsidR="005C7D09" w:rsidRPr="00701CD8">
        <w:rPr>
          <w:sz w:val="24"/>
          <w:szCs w:val="24"/>
        </w:rPr>
        <w:t>a</w:t>
      </w:r>
      <w:r w:rsidRPr="00701CD8">
        <w:rPr>
          <w:sz w:val="24"/>
          <w:szCs w:val="24"/>
        </w:rPr>
        <w:t xml:space="preserve"> finansinėms ataskaitoms parengti.</w:t>
      </w:r>
    </w:p>
    <w:p w:rsidR="0078055B" w:rsidRPr="0078055B" w:rsidRDefault="007650EA" w:rsidP="00B30992">
      <w:pPr>
        <w:pStyle w:val="Default"/>
        <w:spacing w:after="120"/>
        <w:ind w:firstLine="720"/>
        <w:jc w:val="both"/>
        <w:rPr>
          <w:rFonts w:ascii="Times New Roman" w:hAnsi="Times New Roman" w:cs="Times New Roman"/>
          <w:bCs/>
        </w:rPr>
      </w:pPr>
      <w:r w:rsidRPr="00701CD8">
        <w:rPr>
          <w:rFonts w:ascii="Times New Roman" w:hAnsi="Times New Roman" w:cs="Times New Roman"/>
          <w:lang w:eastAsia="lt-LT"/>
        </w:rPr>
        <w:t xml:space="preserve">Siekiant užtikrinti aukštesnę JAR teikiamų finansinių ataskaitų kokybę, </w:t>
      </w:r>
      <w:r w:rsidR="00EA2F1B" w:rsidRPr="00701CD8">
        <w:rPr>
          <w:rFonts w:ascii="Times New Roman" w:hAnsi="Times New Roman" w:cs="Times New Roman"/>
          <w:lang w:eastAsia="lt-LT"/>
        </w:rPr>
        <w:t>kad finansinėse ataskaitose pateikiama informacija atitiktų apskaitos standartų reikalavimus</w:t>
      </w:r>
      <w:r w:rsidR="00A85D9B" w:rsidRPr="00701CD8">
        <w:rPr>
          <w:rFonts w:ascii="Times New Roman" w:hAnsi="Times New Roman" w:cs="Times New Roman"/>
          <w:lang w:eastAsia="lt-LT"/>
        </w:rPr>
        <w:t>,</w:t>
      </w:r>
      <w:r w:rsidR="00EA2F1B" w:rsidRPr="00701CD8">
        <w:rPr>
          <w:rFonts w:ascii="Times New Roman" w:hAnsi="Times New Roman" w:cs="Times New Roman"/>
          <w:lang w:eastAsia="lt-LT"/>
        </w:rPr>
        <w:t xml:space="preserve"> </w:t>
      </w:r>
      <w:r w:rsidR="00634858" w:rsidRPr="00A8125A">
        <w:rPr>
          <w:rFonts w:ascii="Times New Roman" w:hAnsi="Times New Roman" w:cs="Times New Roman"/>
        </w:rPr>
        <w:t>ĮFAĮ pakeitimo</w:t>
      </w:r>
      <w:r w:rsidR="00634858" w:rsidRPr="00A8125A">
        <w:rPr>
          <w:rFonts w:ascii="Times New Roman" w:hAnsi="Times New Roman" w:cs="Times New Roman"/>
          <w:i/>
        </w:rPr>
        <w:t xml:space="preserve"> </w:t>
      </w:r>
      <w:r w:rsidRPr="00701CD8">
        <w:rPr>
          <w:rFonts w:ascii="Times New Roman" w:hAnsi="Times New Roman" w:cs="Times New Roman"/>
          <w:lang w:eastAsia="lt-LT"/>
        </w:rPr>
        <w:t xml:space="preserve">įstatymo projektu </w:t>
      </w:r>
      <w:r w:rsidR="00641C4E">
        <w:rPr>
          <w:rFonts w:ascii="Times New Roman" w:hAnsi="Times New Roman" w:cs="Times New Roman"/>
          <w:lang w:eastAsia="lt-LT"/>
        </w:rPr>
        <w:t xml:space="preserve">(26 straipsnio 5 dalis) </w:t>
      </w:r>
      <w:r w:rsidRPr="00701CD8">
        <w:rPr>
          <w:rFonts w:ascii="Times New Roman" w:hAnsi="Times New Roman" w:cs="Times New Roman"/>
          <w:lang w:eastAsia="lt-LT"/>
        </w:rPr>
        <w:t xml:space="preserve">siūloma numatyti, kad Vyriausybė arba jos įgaliota institucija nustatytų </w:t>
      </w:r>
      <w:r w:rsidRPr="00701CD8">
        <w:rPr>
          <w:rFonts w:ascii="Times New Roman" w:hAnsi="Times New Roman" w:cs="Times New Roman"/>
        </w:rPr>
        <w:t xml:space="preserve">JAR viešai skelbiamų finansinių ataskaitų kokybės </w:t>
      </w:r>
      <w:proofErr w:type="spellStart"/>
      <w:r w:rsidRPr="00701CD8">
        <w:rPr>
          <w:rFonts w:ascii="Times New Roman" w:hAnsi="Times New Roman" w:cs="Times New Roman"/>
        </w:rPr>
        <w:t>stebėsenos</w:t>
      </w:r>
      <w:proofErr w:type="spellEnd"/>
      <w:r w:rsidRPr="00701CD8">
        <w:rPr>
          <w:rFonts w:ascii="Times New Roman" w:hAnsi="Times New Roman" w:cs="Times New Roman"/>
        </w:rPr>
        <w:t xml:space="preserve"> tvarką ir </w:t>
      </w:r>
      <w:r w:rsidR="00B070A3" w:rsidRPr="00701CD8">
        <w:rPr>
          <w:rFonts w:ascii="Times New Roman" w:hAnsi="Times New Roman" w:cs="Times New Roman"/>
        </w:rPr>
        <w:t xml:space="preserve">paskirtų </w:t>
      </w:r>
      <w:r w:rsidRPr="00701CD8">
        <w:rPr>
          <w:rFonts w:ascii="Times New Roman" w:hAnsi="Times New Roman" w:cs="Times New Roman"/>
        </w:rPr>
        <w:t xml:space="preserve">ją atliksiančią instituciją. </w:t>
      </w:r>
      <w:r w:rsidRPr="00701CD8">
        <w:rPr>
          <w:rFonts w:ascii="Times New Roman" w:hAnsi="Times New Roman" w:cs="Times New Roman"/>
          <w:bCs/>
        </w:rPr>
        <w:t xml:space="preserve">Numatoma, kad Tarnyba pagal </w:t>
      </w:r>
      <w:r w:rsidR="00634858">
        <w:rPr>
          <w:rFonts w:ascii="Times New Roman" w:hAnsi="Times New Roman" w:cs="Times New Roman"/>
          <w:bCs/>
        </w:rPr>
        <w:t xml:space="preserve">nustatytą </w:t>
      </w:r>
      <w:r w:rsidRPr="00701CD8">
        <w:rPr>
          <w:rFonts w:ascii="Times New Roman" w:hAnsi="Times New Roman" w:cs="Times New Roman"/>
          <w:bCs/>
        </w:rPr>
        <w:t xml:space="preserve">tvarką atsirinktų ir atliktų JAR pateiktų finansinių ataskaitų kokybės </w:t>
      </w:r>
      <w:proofErr w:type="spellStart"/>
      <w:r w:rsidRPr="00701CD8">
        <w:rPr>
          <w:rFonts w:ascii="Times New Roman" w:hAnsi="Times New Roman" w:cs="Times New Roman"/>
          <w:bCs/>
        </w:rPr>
        <w:t>stebėseną</w:t>
      </w:r>
      <w:proofErr w:type="spellEnd"/>
      <w:r w:rsidRPr="00701CD8">
        <w:rPr>
          <w:rFonts w:ascii="Times New Roman" w:hAnsi="Times New Roman" w:cs="Times New Roman"/>
          <w:bCs/>
        </w:rPr>
        <w:t>, t.</w:t>
      </w:r>
      <w:r w:rsidR="00590730" w:rsidRPr="00701CD8">
        <w:rPr>
          <w:rFonts w:ascii="Times New Roman" w:hAnsi="Times New Roman" w:cs="Times New Roman"/>
          <w:bCs/>
        </w:rPr>
        <w:t> </w:t>
      </w:r>
      <w:r w:rsidRPr="00701CD8">
        <w:rPr>
          <w:rFonts w:ascii="Times New Roman" w:hAnsi="Times New Roman" w:cs="Times New Roman"/>
          <w:bCs/>
        </w:rPr>
        <w:t>y. įvertintų</w:t>
      </w:r>
      <w:r w:rsidR="00634858">
        <w:rPr>
          <w:rFonts w:ascii="Times New Roman" w:hAnsi="Times New Roman" w:cs="Times New Roman"/>
          <w:bCs/>
        </w:rPr>
        <w:t>,</w:t>
      </w:r>
      <w:r w:rsidRPr="00701CD8">
        <w:rPr>
          <w:rFonts w:ascii="Times New Roman" w:hAnsi="Times New Roman" w:cs="Times New Roman"/>
          <w:bCs/>
        </w:rPr>
        <w:t xml:space="preserve"> kiek jos parengtos laikantis teisės aktų reikalavimų. Nustačius</w:t>
      </w:r>
      <w:r w:rsidR="00A85D9B" w:rsidRPr="00701CD8">
        <w:rPr>
          <w:rFonts w:ascii="Times New Roman" w:hAnsi="Times New Roman" w:cs="Times New Roman"/>
          <w:bCs/>
        </w:rPr>
        <w:t>i</w:t>
      </w:r>
      <w:r w:rsidRPr="00701CD8">
        <w:rPr>
          <w:rFonts w:ascii="Times New Roman" w:hAnsi="Times New Roman" w:cs="Times New Roman"/>
          <w:bCs/>
        </w:rPr>
        <w:t xml:space="preserve"> tam tikrų finansinių ataskaitų parengimo trūkumų, Tarnyba galėtų teikti paaiškinimus</w:t>
      </w:r>
      <w:r w:rsidR="00EA2F1B" w:rsidRPr="00701CD8">
        <w:rPr>
          <w:rFonts w:ascii="Times New Roman" w:hAnsi="Times New Roman" w:cs="Times New Roman"/>
          <w:bCs/>
        </w:rPr>
        <w:t xml:space="preserve"> konkrečiai įmonei</w:t>
      </w:r>
      <w:r w:rsidRPr="00701CD8">
        <w:rPr>
          <w:rFonts w:ascii="Times New Roman" w:hAnsi="Times New Roman" w:cs="Times New Roman"/>
          <w:bCs/>
        </w:rPr>
        <w:t>, savo interneto svetainėje skelbti finansinių ataskaitų tinkamo rengimo rekomendacijas.</w:t>
      </w:r>
      <w:r w:rsidR="00EA2F1B" w:rsidRPr="00701CD8">
        <w:rPr>
          <w:rFonts w:ascii="Times New Roman" w:hAnsi="Times New Roman" w:cs="Times New Roman"/>
          <w:bCs/>
        </w:rPr>
        <w:t xml:space="preserve"> </w:t>
      </w:r>
      <w:r w:rsidR="00AC3932" w:rsidRPr="00701CD8">
        <w:rPr>
          <w:rFonts w:ascii="Times New Roman" w:hAnsi="Times New Roman" w:cs="Times New Roman"/>
          <w:bCs/>
        </w:rPr>
        <w:t xml:space="preserve">Atliekant tokią </w:t>
      </w:r>
      <w:proofErr w:type="spellStart"/>
      <w:r w:rsidR="00AC3932" w:rsidRPr="00701CD8">
        <w:rPr>
          <w:rFonts w:ascii="Times New Roman" w:hAnsi="Times New Roman" w:cs="Times New Roman"/>
          <w:bCs/>
        </w:rPr>
        <w:t>stebėseną</w:t>
      </w:r>
      <w:proofErr w:type="spellEnd"/>
      <w:r w:rsidR="00AC3932" w:rsidRPr="00701CD8">
        <w:rPr>
          <w:rFonts w:ascii="Times New Roman" w:hAnsi="Times New Roman" w:cs="Times New Roman"/>
          <w:bCs/>
        </w:rPr>
        <w:t xml:space="preserve"> ir fiksuojant netinkamo finansini</w:t>
      </w:r>
      <w:r w:rsidR="00A85D9B" w:rsidRPr="00701CD8">
        <w:rPr>
          <w:rFonts w:ascii="Times New Roman" w:hAnsi="Times New Roman" w:cs="Times New Roman"/>
          <w:bCs/>
        </w:rPr>
        <w:t>ų</w:t>
      </w:r>
      <w:r w:rsidR="00AC3932" w:rsidRPr="00701CD8">
        <w:rPr>
          <w:rFonts w:ascii="Times New Roman" w:hAnsi="Times New Roman" w:cs="Times New Roman"/>
          <w:bCs/>
        </w:rPr>
        <w:t xml:space="preserve"> ataskaitų rengimo atvejus, siekiant tinkamo teisės aktų laikymosi (rengti finansine</w:t>
      </w:r>
      <w:r w:rsidR="00FE4EA4" w:rsidRPr="00701CD8">
        <w:rPr>
          <w:rFonts w:ascii="Times New Roman" w:hAnsi="Times New Roman" w:cs="Times New Roman"/>
          <w:bCs/>
        </w:rPr>
        <w:t>s</w:t>
      </w:r>
      <w:r w:rsidR="00AC3932" w:rsidRPr="00701CD8">
        <w:rPr>
          <w:rFonts w:ascii="Times New Roman" w:hAnsi="Times New Roman" w:cs="Times New Roman"/>
          <w:bCs/>
        </w:rPr>
        <w:t xml:space="preserve"> ataskaitas laikantis teisės aktų reikalavimų)</w:t>
      </w:r>
      <w:r w:rsidR="00A85D9B" w:rsidRPr="00701CD8">
        <w:rPr>
          <w:rFonts w:ascii="Times New Roman" w:hAnsi="Times New Roman" w:cs="Times New Roman"/>
          <w:bCs/>
        </w:rPr>
        <w:t>,</w:t>
      </w:r>
      <w:r w:rsidR="00AC3932" w:rsidRPr="00701CD8">
        <w:rPr>
          <w:rFonts w:ascii="Times New Roman" w:hAnsi="Times New Roman" w:cs="Times New Roman"/>
          <w:bCs/>
        </w:rPr>
        <w:t xml:space="preserve"> būtų galima svarstyti </w:t>
      </w:r>
      <w:r w:rsidR="00F1782F">
        <w:rPr>
          <w:rFonts w:ascii="Times New Roman" w:hAnsi="Times New Roman" w:cs="Times New Roman"/>
          <w:bCs/>
        </w:rPr>
        <w:t xml:space="preserve">įstatymų </w:t>
      </w:r>
      <w:r w:rsidR="00AC3932" w:rsidRPr="00701CD8">
        <w:rPr>
          <w:rFonts w:ascii="Times New Roman" w:hAnsi="Times New Roman" w:cs="Times New Roman"/>
          <w:bCs/>
        </w:rPr>
        <w:t>keitimo</w:t>
      </w:r>
      <w:r w:rsidR="00A85D9B" w:rsidRPr="00701CD8">
        <w:rPr>
          <w:rFonts w:ascii="Times New Roman" w:hAnsi="Times New Roman" w:cs="Times New Roman"/>
          <w:bCs/>
        </w:rPr>
        <w:t>, reglamentuojant</w:t>
      </w:r>
      <w:r w:rsidR="00AC3932" w:rsidRPr="00701CD8">
        <w:rPr>
          <w:rFonts w:ascii="Times New Roman" w:hAnsi="Times New Roman" w:cs="Times New Roman"/>
          <w:bCs/>
        </w:rPr>
        <w:t xml:space="preserve"> nuobaudų skyrim</w:t>
      </w:r>
      <w:r w:rsidR="00A85D9B" w:rsidRPr="00701CD8">
        <w:rPr>
          <w:rFonts w:ascii="Times New Roman" w:hAnsi="Times New Roman" w:cs="Times New Roman"/>
          <w:bCs/>
        </w:rPr>
        <w:t>ą, poreikį</w:t>
      </w:r>
      <w:r w:rsidR="00AC3932" w:rsidRPr="00701CD8">
        <w:rPr>
          <w:rFonts w:ascii="Times New Roman" w:hAnsi="Times New Roman" w:cs="Times New Roman"/>
          <w:bCs/>
        </w:rPr>
        <w:t>.</w:t>
      </w:r>
      <w:r w:rsidR="00E07ED9">
        <w:rPr>
          <w:rFonts w:ascii="Times New Roman" w:hAnsi="Times New Roman" w:cs="Times New Roman"/>
          <w:bCs/>
        </w:rPr>
        <w:t xml:space="preserve"> Kadangi įmonių grup</w:t>
      </w:r>
      <w:r w:rsidR="002F0491">
        <w:rPr>
          <w:rFonts w:ascii="Times New Roman" w:hAnsi="Times New Roman" w:cs="Times New Roman"/>
          <w:bCs/>
        </w:rPr>
        <w:t>ės</w:t>
      </w:r>
      <w:r w:rsidR="00E07ED9">
        <w:rPr>
          <w:rFonts w:ascii="Times New Roman" w:hAnsi="Times New Roman" w:cs="Times New Roman"/>
          <w:bCs/>
        </w:rPr>
        <w:t xml:space="preserve"> konsoliduotosios finansinės ataskaitos rengiamos atskirų įmonių finansinių ataskait</w:t>
      </w:r>
      <w:r w:rsidR="002F0491">
        <w:rPr>
          <w:rFonts w:ascii="Times New Roman" w:hAnsi="Times New Roman" w:cs="Times New Roman"/>
          <w:bCs/>
        </w:rPr>
        <w:t>ų</w:t>
      </w:r>
      <w:r w:rsidR="00E07ED9">
        <w:rPr>
          <w:rFonts w:ascii="Times New Roman" w:hAnsi="Times New Roman" w:cs="Times New Roman"/>
          <w:bCs/>
        </w:rPr>
        <w:t xml:space="preserve"> pagrindu, </w:t>
      </w:r>
      <w:r w:rsidR="002F0491">
        <w:rPr>
          <w:rFonts w:ascii="Times New Roman" w:hAnsi="Times New Roman" w:cs="Times New Roman"/>
          <w:bCs/>
        </w:rPr>
        <w:t xml:space="preserve">nėra </w:t>
      </w:r>
      <w:r w:rsidR="00E07ED9" w:rsidRPr="00E07ED9">
        <w:rPr>
          <w:rFonts w:ascii="Times New Roman" w:hAnsi="Times New Roman" w:cs="Times New Roman"/>
        </w:rPr>
        <w:t>poreiki</w:t>
      </w:r>
      <w:r w:rsidR="00E07ED9">
        <w:rPr>
          <w:rFonts w:ascii="Times New Roman" w:hAnsi="Times New Roman" w:cs="Times New Roman"/>
        </w:rPr>
        <w:t>o</w:t>
      </w:r>
      <w:r w:rsidR="00E07ED9" w:rsidRPr="00E07ED9">
        <w:rPr>
          <w:rFonts w:ascii="Times New Roman" w:hAnsi="Times New Roman" w:cs="Times New Roman"/>
        </w:rPr>
        <w:t xml:space="preserve"> atitinkam</w:t>
      </w:r>
      <w:r w:rsidR="002F0491">
        <w:rPr>
          <w:rFonts w:ascii="Times New Roman" w:hAnsi="Times New Roman" w:cs="Times New Roman"/>
        </w:rPr>
        <w:t>am</w:t>
      </w:r>
      <w:r w:rsidR="00E07ED9" w:rsidRPr="00E07ED9">
        <w:rPr>
          <w:rFonts w:ascii="Times New Roman" w:hAnsi="Times New Roman" w:cs="Times New Roman"/>
        </w:rPr>
        <w:t xml:space="preserve"> reguliavimu</w:t>
      </w:r>
      <w:r w:rsidR="002F0491">
        <w:rPr>
          <w:rFonts w:ascii="Times New Roman" w:hAnsi="Times New Roman" w:cs="Times New Roman"/>
        </w:rPr>
        <w:t>i</w:t>
      </w:r>
      <w:r w:rsidR="00E07ED9" w:rsidRPr="00E07ED9">
        <w:rPr>
          <w:rFonts w:ascii="Times New Roman" w:hAnsi="Times New Roman" w:cs="Times New Roman"/>
        </w:rPr>
        <w:t xml:space="preserve"> dėl skelbiamų konsoliduotųjų finansinių ataskaitų kokybės </w:t>
      </w:r>
      <w:proofErr w:type="spellStart"/>
      <w:r w:rsidR="00E07ED9" w:rsidRPr="00E07ED9">
        <w:rPr>
          <w:rFonts w:ascii="Times New Roman" w:hAnsi="Times New Roman" w:cs="Times New Roman"/>
        </w:rPr>
        <w:t>stebėsenos</w:t>
      </w:r>
      <w:proofErr w:type="spellEnd"/>
      <w:r w:rsidR="00E07ED9">
        <w:rPr>
          <w:rFonts w:ascii="Times New Roman" w:hAnsi="Times New Roman" w:cs="Times New Roman"/>
        </w:rPr>
        <w:t>.</w:t>
      </w:r>
      <w:r w:rsidR="00D84B0B">
        <w:rPr>
          <w:rFonts w:ascii="Times New Roman" w:hAnsi="Times New Roman" w:cs="Times New Roman"/>
        </w:rPr>
        <w:t xml:space="preserve"> </w:t>
      </w:r>
      <w:r w:rsidRPr="00701CD8">
        <w:rPr>
          <w:rFonts w:ascii="Times New Roman" w:hAnsi="Times New Roman" w:cs="Times New Roman"/>
          <w:iCs/>
          <w:lang w:eastAsia="lt-LT"/>
        </w:rPr>
        <w:t xml:space="preserve">Pagal Apskaitos direktyvos 42 straipsnį patikslinamas </w:t>
      </w:r>
      <w:r w:rsidR="00634858" w:rsidRPr="00A8125A">
        <w:rPr>
          <w:rFonts w:ascii="Times New Roman" w:hAnsi="Times New Roman" w:cs="Times New Roman"/>
        </w:rPr>
        <w:t xml:space="preserve">ĮFAĮ </w:t>
      </w:r>
      <w:r w:rsidRPr="00701CD8">
        <w:rPr>
          <w:rFonts w:ascii="Times New Roman" w:hAnsi="Times New Roman" w:cs="Times New Roman"/>
          <w:iCs/>
          <w:lang w:eastAsia="lt-LT"/>
        </w:rPr>
        <w:t xml:space="preserve">29 straipsnis. Prievolė parengti mokėjimų valdžios institucijoms ataskaitą netaikoma įmonei, kuri yra patronuojamoji ar patronuojančioji įmonė, jeigu </w:t>
      </w:r>
      <w:r w:rsidRPr="00701CD8">
        <w:rPr>
          <w:rFonts w:ascii="Times New Roman" w:hAnsi="Times New Roman" w:cs="Times New Roman"/>
        </w:rPr>
        <w:t>patronuojančiajai įmonei taikomi ne tik Lietuvos Respublikos, bet ir</w:t>
      </w:r>
      <w:r w:rsidRPr="00701CD8">
        <w:rPr>
          <w:rFonts w:ascii="Times New Roman" w:hAnsi="Times New Roman" w:cs="Times New Roman"/>
          <w:b/>
        </w:rPr>
        <w:t xml:space="preserve"> </w:t>
      </w:r>
      <w:r w:rsidRPr="00701CD8">
        <w:rPr>
          <w:rFonts w:ascii="Times New Roman" w:hAnsi="Times New Roman" w:cs="Times New Roman"/>
        </w:rPr>
        <w:t>kitos valstybės narės teisės aktai.</w:t>
      </w:r>
    </w:p>
    <w:p w:rsidR="00795FA9" w:rsidRPr="00701CD8" w:rsidRDefault="00795FA9" w:rsidP="00B30992">
      <w:pPr>
        <w:widowControl w:val="0"/>
        <w:suppressAutoHyphens/>
        <w:spacing w:after="120"/>
        <w:ind w:firstLine="709"/>
        <w:jc w:val="both"/>
        <w:rPr>
          <w:color w:val="000000"/>
          <w:sz w:val="24"/>
          <w:szCs w:val="24"/>
          <w:lang w:eastAsia="lt-LT"/>
        </w:rPr>
      </w:pPr>
      <w:r w:rsidRPr="00701CD8">
        <w:rPr>
          <w:sz w:val="24"/>
          <w:szCs w:val="24"/>
        </w:rPr>
        <w:t xml:space="preserve">Taip pat </w:t>
      </w:r>
      <w:r w:rsidR="00634858" w:rsidRPr="007F0AEC">
        <w:rPr>
          <w:sz w:val="24"/>
          <w:szCs w:val="24"/>
        </w:rPr>
        <w:t>ĮFAĮ pakeitimo</w:t>
      </w:r>
      <w:r w:rsidR="00634858">
        <w:rPr>
          <w:i/>
          <w:sz w:val="24"/>
          <w:szCs w:val="24"/>
        </w:rPr>
        <w:t xml:space="preserve"> </w:t>
      </w:r>
      <w:r w:rsidRPr="00701CD8">
        <w:rPr>
          <w:sz w:val="24"/>
          <w:szCs w:val="24"/>
        </w:rPr>
        <w:t>įstatymo projektu su įstatymo</w:t>
      </w:r>
      <w:r w:rsidRPr="00701CD8">
        <w:rPr>
          <w:color w:val="000000"/>
          <w:sz w:val="24"/>
          <w:szCs w:val="24"/>
          <w:lang w:eastAsia="lt-LT"/>
        </w:rPr>
        <w:t xml:space="preserve"> projektu</w:t>
      </w:r>
      <w:r w:rsidR="00A85D9B" w:rsidRPr="00701CD8">
        <w:rPr>
          <w:color w:val="000000"/>
          <w:sz w:val="24"/>
          <w:szCs w:val="24"/>
          <w:lang w:eastAsia="lt-LT"/>
        </w:rPr>
        <w:t xml:space="preserve"> suderinamos sąvokos</w:t>
      </w:r>
      <w:r w:rsidRPr="00701CD8">
        <w:rPr>
          <w:color w:val="000000"/>
          <w:sz w:val="24"/>
          <w:szCs w:val="24"/>
          <w:lang w:eastAsia="lt-LT"/>
        </w:rPr>
        <w:t xml:space="preserve">, t. y. </w:t>
      </w:r>
      <w:r w:rsidR="00F1782F">
        <w:rPr>
          <w:color w:val="000000"/>
          <w:sz w:val="24"/>
          <w:szCs w:val="24"/>
          <w:lang w:eastAsia="lt-LT"/>
        </w:rPr>
        <w:t xml:space="preserve">duodamos </w:t>
      </w:r>
      <w:r w:rsidRPr="00701CD8">
        <w:rPr>
          <w:color w:val="000000"/>
          <w:sz w:val="24"/>
          <w:szCs w:val="24"/>
          <w:lang w:eastAsia="lt-LT"/>
        </w:rPr>
        <w:t>nuorod</w:t>
      </w:r>
      <w:r w:rsidR="00F1782F">
        <w:rPr>
          <w:color w:val="000000"/>
          <w:sz w:val="24"/>
          <w:szCs w:val="24"/>
          <w:lang w:eastAsia="lt-LT"/>
        </w:rPr>
        <w:t>os</w:t>
      </w:r>
      <w:r w:rsidRPr="00701CD8">
        <w:rPr>
          <w:color w:val="000000"/>
          <w:sz w:val="24"/>
          <w:szCs w:val="24"/>
          <w:lang w:eastAsia="lt-LT"/>
        </w:rPr>
        <w:t xml:space="preserve"> į Finansinės apskaitos įstatymą, finansinę apskaitą tvarkantį asmenį, </w:t>
      </w:r>
      <w:r w:rsidR="009040A1" w:rsidRPr="00701CD8">
        <w:rPr>
          <w:color w:val="000000"/>
          <w:sz w:val="24"/>
          <w:szCs w:val="24"/>
          <w:lang w:eastAsia="lt-LT"/>
        </w:rPr>
        <w:t>tarptautinius finansin</w:t>
      </w:r>
      <w:r w:rsidR="00AF4515" w:rsidRPr="00701CD8">
        <w:rPr>
          <w:color w:val="000000"/>
          <w:sz w:val="24"/>
          <w:szCs w:val="24"/>
          <w:lang w:eastAsia="lt-LT"/>
        </w:rPr>
        <w:t>ė</w:t>
      </w:r>
      <w:r w:rsidR="009040A1" w:rsidRPr="00701CD8">
        <w:rPr>
          <w:color w:val="000000"/>
          <w:sz w:val="24"/>
          <w:szCs w:val="24"/>
          <w:lang w:eastAsia="lt-LT"/>
        </w:rPr>
        <w:t>s atskaitomyb</w:t>
      </w:r>
      <w:r w:rsidR="00AF4515" w:rsidRPr="00701CD8">
        <w:rPr>
          <w:color w:val="000000"/>
          <w:sz w:val="24"/>
          <w:szCs w:val="24"/>
          <w:lang w:eastAsia="lt-LT"/>
        </w:rPr>
        <w:t>ė</w:t>
      </w:r>
      <w:r w:rsidR="009040A1" w:rsidRPr="00701CD8">
        <w:rPr>
          <w:color w:val="000000"/>
          <w:sz w:val="24"/>
          <w:szCs w:val="24"/>
          <w:lang w:eastAsia="lt-LT"/>
        </w:rPr>
        <w:t xml:space="preserve">s standartus, </w:t>
      </w:r>
      <w:r w:rsidRPr="00701CD8">
        <w:rPr>
          <w:color w:val="000000"/>
          <w:sz w:val="24"/>
          <w:szCs w:val="24"/>
          <w:lang w:eastAsia="lt-LT"/>
        </w:rPr>
        <w:t>LFAS.</w:t>
      </w:r>
    </w:p>
    <w:p w:rsidR="007650EA" w:rsidRPr="00701CD8" w:rsidRDefault="007650EA" w:rsidP="00B30992">
      <w:pPr>
        <w:widowControl w:val="0"/>
        <w:suppressAutoHyphens/>
        <w:spacing w:after="120"/>
        <w:ind w:firstLine="720"/>
        <w:jc w:val="both"/>
        <w:rPr>
          <w:i/>
          <w:sz w:val="24"/>
          <w:szCs w:val="24"/>
        </w:rPr>
      </w:pPr>
    </w:p>
    <w:p w:rsidR="00CC1B69" w:rsidRPr="00701CD8" w:rsidRDefault="00CC1B69" w:rsidP="00B30992">
      <w:pPr>
        <w:widowControl w:val="0"/>
        <w:suppressAutoHyphens/>
        <w:spacing w:after="120"/>
        <w:ind w:firstLine="720"/>
        <w:jc w:val="both"/>
        <w:rPr>
          <w:sz w:val="24"/>
          <w:szCs w:val="24"/>
        </w:rPr>
      </w:pPr>
      <w:r w:rsidRPr="00701CD8">
        <w:rPr>
          <w:rFonts w:eastAsia="Calibri"/>
          <w:sz w:val="24"/>
          <w:szCs w:val="24"/>
        </w:rPr>
        <w:t xml:space="preserve">Atsižvelgiant į </w:t>
      </w:r>
      <w:r w:rsidR="005C7D09" w:rsidRPr="00701CD8">
        <w:rPr>
          <w:rFonts w:eastAsia="Calibri"/>
          <w:sz w:val="24"/>
          <w:szCs w:val="24"/>
        </w:rPr>
        <w:t xml:space="preserve">tai, kad nuostatų, skirtų </w:t>
      </w:r>
      <w:r w:rsidR="00A85D9B" w:rsidRPr="00701CD8">
        <w:rPr>
          <w:rFonts w:eastAsia="Calibri"/>
          <w:sz w:val="24"/>
          <w:szCs w:val="24"/>
        </w:rPr>
        <w:t xml:space="preserve">ne finansinei </w:t>
      </w:r>
      <w:r w:rsidR="005C7D09" w:rsidRPr="00701CD8">
        <w:rPr>
          <w:rFonts w:eastAsia="Calibri"/>
          <w:sz w:val="24"/>
          <w:szCs w:val="24"/>
        </w:rPr>
        <w:t>įmonių grupių atskaitomybei</w:t>
      </w:r>
      <w:r w:rsidR="00A85D9B" w:rsidRPr="00701CD8">
        <w:rPr>
          <w:rFonts w:eastAsia="Calibri"/>
          <w:sz w:val="24"/>
          <w:szCs w:val="24"/>
        </w:rPr>
        <w:t>,</w:t>
      </w:r>
      <w:r w:rsidR="005C7D09" w:rsidRPr="00701CD8">
        <w:rPr>
          <w:rFonts w:eastAsia="Calibri"/>
          <w:sz w:val="24"/>
          <w:szCs w:val="24"/>
        </w:rPr>
        <w:t xml:space="preserve"> yra ne maž</w:t>
      </w:r>
      <w:r w:rsidR="00A85D9B" w:rsidRPr="00701CD8">
        <w:rPr>
          <w:rFonts w:eastAsia="Calibri"/>
          <w:sz w:val="24"/>
          <w:szCs w:val="24"/>
        </w:rPr>
        <w:t>iau</w:t>
      </w:r>
      <w:r w:rsidR="005C7D09" w:rsidRPr="00701CD8">
        <w:rPr>
          <w:rFonts w:eastAsia="Calibri"/>
          <w:sz w:val="24"/>
          <w:szCs w:val="24"/>
        </w:rPr>
        <w:t xml:space="preserve"> nei nuostatų, skirtų įmonių grupių finansinei atskaitomybei, </w:t>
      </w:r>
      <w:r w:rsidR="007650EA" w:rsidRPr="00701CD8">
        <w:rPr>
          <w:rFonts w:eastAsia="Calibri"/>
          <w:i/>
          <w:sz w:val="24"/>
          <w:szCs w:val="24"/>
        </w:rPr>
        <w:t xml:space="preserve">Įmonių grupių konsoliduotosios finansinės atskaitomybės įstatymo Nr. IX-576 </w:t>
      </w:r>
      <w:r w:rsidR="00D234DF" w:rsidRPr="00701CD8">
        <w:rPr>
          <w:rFonts w:eastAsia="Calibri"/>
          <w:i/>
          <w:sz w:val="24"/>
          <w:szCs w:val="24"/>
        </w:rPr>
        <w:t xml:space="preserve">pavadinimo, </w:t>
      </w:r>
      <w:r w:rsidR="007650EA" w:rsidRPr="00701CD8">
        <w:rPr>
          <w:rFonts w:eastAsia="Calibri"/>
          <w:i/>
          <w:sz w:val="24"/>
          <w:szCs w:val="24"/>
        </w:rPr>
        <w:t>3, 8, 9, 10, 10</w:t>
      </w:r>
      <w:r w:rsidR="007650EA" w:rsidRPr="00701CD8">
        <w:rPr>
          <w:rFonts w:eastAsia="Calibri"/>
          <w:i/>
          <w:sz w:val="24"/>
          <w:szCs w:val="24"/>
          <w:vertAlign w:val="superscript"/>
        </w:rPr>
        <w:t>1</w:t>
      </w:r>
      <w:r w:rsidR="007650EA" w:rsidRPr="00701CD8">
        <w:rPr>
          <w:rFonts w:eastAsia="Calibri"/>
          <w:i/>
          <w:sz w:val="24"/>
          <w:szCs w:val="24"/>
        </w:rPr>
        <w:t>, 12</w:t>
      </w:r>
      <w:r w:rsidR="005B15DF" w:rsidRPr="00701CD8">
        <w:rPr>
          <w:rFonts w:eastAsia="Calibri"/>
          <w:i/>
          <w:sz w:val="24"/>
          <w:szCs w:val="24"/>
        </w:rPr>
        <w:t>,</w:t>
      </w:r>
      <w:r w:rsidR="007650EA" w:rsidRPr="00701CD8">
        <w:rPr>
          <w:rFonts w:eastAsia="Calibri"/>
          <w:i/>
          <w:sz w:val="24"/>
          <w:szCs w:val="24"/>
        </w:rPr>
        <w:t xml:space="preserve"> 15 straipsnių</w:t>
      </w:r>
      <w:r w:rsidR="00990C3F">
        <w:rPr>
          <w:rFonts w:eastAsia="Calibri"/>
          <w:i/>
          <w:sz w:val="24"/>
          <w:szCs w:val="24"/>
        </w:rPr>
        <w:t>, ketvirtojo skirsnio pavadinimo</w:t>
      </w:r>
      <w:r w:rsidR="007650EA" w:rsidRPr="00701CD8">
        <w:rPr>
          <w:rFonts w:eastAsia="Calibri"/>
          <w:i/>
          <w:sz w:val="24"/>
          <w:szCs w:val="24"/>
        </w:rPr>
        <w:t xml:space="preserve"> </w:t>
      </w:r>
      <w:r w:rsidR="005B15DF" w:rsidRPr="00701CD8">
        <w:rPr>
          <w:rFonts w:eastAsia="Calibri"/>
          <w:i/>
          <w:sz w:val="24"/>
          <w:szCs w:val="24"/>
        </w:rPr>
        <w:t xml:space="preserve">ir priedo </w:t>
      </w:r>
      <w:r w:rsidR="007650EA" w:rsidRPr="00701CD8">
        <w:rPr>
          <w:rFonts w:eastAsia="Calibri"/>
          <w:i/>
          <w:sz w:val="24"/>
          <w:szCs w:val="24"/>
        </w:rPr>
        <w:t>pakeitimo įstatymo</w:t>
      </w:r>
      <w:r w:rsidR="007650EA" w:rsidRPr="00701CD8">
        <w:rPr>
          <w:i/>
          <w:sz w:val="24"/>
          <w:szCs w:val="24"/>
        </w:rPr>
        <w:t xml:space="preserve"> projektu (toliau – </w:t>
      </w:r>
      <w:r w:rsidR="00634858">
        <w:rPr>
          <w:i/>
          <w:sz w:val="24"/>
          <w:szCs w:val="24"/>
        </w:rPr>
        <w:lastRenderedPageBreak/>
        <w:t xml:space="preserve">ĮGKFAĮ pakeitimo </w:t>
      </w:r>
      <w:r w:rsidR="007650EA" w:rsidRPr="00701CD8">
        <w:rPr>
          <w:i/>
          <w:sz w:val="24"/>
          <w:szCs w:val="24"/>
        </w:rPr>
        <w:t>įstatymo projektas)</w:t>
      </w:r>
      <w:r w:rsidRPr="00701CD8">
        <w:rPr>
          <w:i/>
          <w:sz w:val="24"/>
          <w:szCs w:val="24"/>
        </w:rPr>
        <w:t xml:space="preserve"> </w:t>
      </w:r>
      <w:r w:rsidRPr="00701CD8">
        <w:rPr>
          <w:color w:val="000000"/>
          <w:sz w:val="24"/>
          <w:szCs w:val="24"/>
          <w:lang w:eastAsia="lt-LT"/>
        </w:rPr>
        <w:t xml:space="preserve">siūloma keisti </w:t>
      </w:r>
      <w:r w:rsidR="00A85D9B" w:rsidRPr="00701CD8">
        <w:rPr>
          <w:color w:val="000000"/>
          <w:sz w:val="24"/>
          <w:szCs w:val="24"/>
          <w:lang w:eastAsia="lt-LT"/>
        </w:rPr>
        <w:t xml:space="preserve">Įmonių grupių konsoliduotosios finansinės atskaitomybės </w:t>
      </w:r>
      <w:r w:rsidRPr="00701CD8">
        <w:rPr>
          <w:color w:val="000000"/>
          <w:sz w:val="24"/>
          <w:szCs w:val="24"/>
          <w:lang w:eastAsia="lt-LT"/>
        </w:rPr>
        <w:t>įstatymo pavadinimą į Įmonių grupių konsoliduotosios atskaitomybės įstatym</w:t>
      </w:r>
      <w:r w:rsidR="00634858">
        <w:rPr>
          <w:color w:val="000000"/>
          <w:sz w:val="24"/>
          <w:szCs w:val="24"/>
          <w:lang w:eastAsia="lt-LT"/>
        </w:rPr>
        <w:t>ą</w:t>
      </w:r>
      <w:r w:rsidRPr="00701CD8">
        <w:rPr>
          <w:color w:val="000000"/>
          <w:sz w:val="24"/>
          <w:szCs w:val="24"/>
          <w:lang w:eastAsia="lt-LT"/>
        </w:rPr>
        <w:t>.</w:t>
      </w:r>
    </w:p>
    <w:p w:rsidR="007650EA" w:rsidRDefault="007650EA" w:rsidP="00B30992">
      <w:pPr>
        <w:widowControl w:val="0"/>
        <w:suppressAutoHyphens/>
        <w:spacing w:after="120"/>
        <w:ind w:firstLine="709"/>
        <w:jc w:val="both"/>
        <w:rPr>
          <w:sz w:val="24"/>
          <w:szCs w:val="24"/>
        </w:rPr>
      </w:pPr>
      <w:r w:rsidRPr="00701CD8">
        <w:rPr>
          <w:color w:val="000000"/>
          <w:sz w:val="24"/>
          <w:szCs w:val="24"/>
          <w:lang w:eastAsia="lt-LT"/>
        </w:rPr>
        <w:t xml:space="preserve">Atsižvelgiant į EBPO </w:t>
      </w:r>
      <w:r w:rsidR="00225A6D" w:rsidRPr="00701CD8">
        <w:rPr>
          <w:sz w:val="24"/>
          <w:szCs w:val="24"/>
        </w:rPr>
        <w:t xml:space="preserve">konvencijos dėl kovos su užsienio pareigūnų papirkimu </w:t>
      </w:r>
      <w:r w:rsidR="00427EEB">
        <w:rPr>
          <w:sz w:val="24"/>
          <w:szCs w:val="24"/>
        </w:rPr>
        <w:t xml:space="preserve">sudarant </w:t>
      </w:r>
      <w:r w:rsidR="00225A6D" w:rsidRPr="00701CD8">
        <w:rPr>
          <w:sz w:val="24"/>
          <w:szCs w:val="24"/>
        </w:rPr>
        <w:t xml:space="preserve">tarptautinius verslo sandoriuos reikalavimų įgyvendinimo Lietuvai pateiktą </w:t>
      </w:r>
      <w:r w:rsidR="00225A6D" w:rsidRPr="00701CD8">
        <w:rPr>
          <w:rFonts w:eastAsia="Calibri"/>
          <w:bCs/>
          <w:sz w:val="24"/>
          <w:szCs w:val="24"/>
        </w:rPr>
        <w:t>4 (b) rekomendaciją (teikti gaires dėl naujų stebėtojų tarybų ir audito komitetų sudarymo Lietuvos įmonėms, įskaitant valstybės įmones, ir paskatinti juos įgyvendinti įmonių vidaus kontrolę ypatingą dėmesį skiriant užsienio pareigūnų papirkimui)</w:t>
      </w:r>
      <w:r w:rsidR="00225A6D" w:rsidRPr="00701CD8">
        <w:rPr>
          <w:color w:val="000000"/>
          <w:sz w:val="24"/>
          <w:szCs w:val="24"/>
          <w:lang w:eastAsia="lt-LT"/>
        </w:rPr>
        <w:t xml:space="preserve"> siūloma, kad konsoliduotajame metiniame pranešime (</w:t>
      </w:r>
      <w:r w:rsidR="00634858" w:rsidRPr="00A00CB5">
        <w:rPr>
          <w:sz w:val="24"/>
          <w:szCs w:val="24"/>
        </w:rPr>
        <w:t>ĮGKFAĮ pakeitimo</w:t>
      </w:r>
      <w:r w:rsidR="00634858">
        <w:rPr>
          <w:i/>
          <w:sz w:val="24"/>
          <w:szCs w:val="24"/>
        </w:rPr>
        <w:t xml:space="preserve"> </w:t>
      </w:r>
      <w:r w:rsidR="00225A6D" w:rsidRPr="00701CD8">
        <w:rPr>
          <w:color w:val="000000"/>
          <w:sz w:val="24"/>
          <w:szCs w:val="24"/>
          <w:lang w:eastAsia="lt-LT"/>
        </w:rPr>
        <w:t xml:space="preserve">įstatymo </w:t>
      </w:r>
      <w:r w:rsidR="00A85D9B" w:rsidRPr="00701CD8">
        <w:rPr>
          <w:color w:val="000000"/>
          <w:sz w:val="24"/>
          <w:szCs w:val="24"/>
          <w:lang w:eastAsia="lt-LT"/>
        </w:rPr>
        <w:t xml:space="preserve">projekto </w:t>
      </w:r>
      <w:r w:rsidR="00225A6D" w:rsidRPr="00701CD8">
        <w:rPr>
          <w:color w:val="000000"/>
          <w:sz w:val="24"/>
          <w:szCs w:val="24"/>
          <w:lang w:eastAsia="lt-LT"/>
        </w:rPr>
        <w:t>10</w:t>
      </w:r>
      <w:r w:rsidR="00176DAD" w:rsidRPr="00701CD8">
        <w:rPr>
          <w:color w:val="000000"/>
          <w:sz w:val="24"/>
          <w:szCs w:val="24"/>
          <w:lang w:eastAsia="lt-LT"/>
        </w:rPr>
        <w:t> </w:t>
      </w:r>
      <w:r w:rsidR="00225A6D" w:rsidRPr="00701CD8">
        <w:rPr>
          <w:color w:val="000000"/>
          <w:sz w:val="24"/>
          <w:szCs w:val="24"/>
          <w:lang w:eastAsia="lt-LT"/>
        </w:rPr>
        <w:t xml:space="preserve">straipsnis) su aplinkosaugos ir personalo klausimais susijusi informacija </w:t>
      </w:r>
      <w:r w:rsidR="00225A6D" w:rsidRPr="00701CD8">
        <w:rPr>
          <w:sz w:val="24"/>
          <w:szCs w:val="24"/>
        </w:rPr>
        <w:t xml:space="preserve">būtų papildyta reikalavimu kartu pateikti ir </w:t>
      </w:r>
      <w:r w:rsidR="00FA7C46">
        <w:rPr>
          <w:sz w:val="24"/>
          <w:szCs w:val="24"/>
        </w:rPr>
        <w:t xml:space="preserve">su </w:t>
      </w:r>
      <w:r w:rsidR="00225A6D" w:rsidRPr="00701CD8">
        <w:rPr>
          <w:sz w:val="24"/>
          <w:szCs w:val="24"/>
        </w:rPr>
        <w:t xml:space="preserve">kovos su korupcija ir </w:t>
      </w:r>
      <w:r w:rsidR="00F6276D">
        <w:rPr>
          <w:sz w:val="24"/>
          <w:szCs w:val="24"/>
        </w:rPr>
        <w:t xml:space="preserve">su </w:t>
      </w:r>
      <w:r w:rsidR="00225A6D" w:rsidRPr="00701CD8">
        <w:rPr>
          <w:sz w:val="24"/>
          <w:szCs w:val="24"/>
        </w:rPr>
        <w:t>kyšininkavim</w:t>
      </w:r>
      <w:r w:rsidR="0040098C">
        <w:rPr>
          <w:sz w:val="24"/>
          <w:szCs w:val="24"/>
        </w:rPr>
        <w:t>u</w:t>
      </w:r>
      <w:r w:rsidR="00225A6D" w:rsidRPr="00701CD8">
        <w:rPr>
          <w:sz w:val="24"/>
          <w:szCs w:val="24"/>
        </w:rPr>
        <w:t xml:space="preserve"> klausimais susijusią informaciją</w:t>
      </w:r>
      <w:r w:rsidR="00A85D9B" w:rsidRPr="00701CD8">
        <w:rPr>
          <w:sz w:val="24"/>
          <w:szCs w:val="24"/>
        </w:rPr>
        <w:t>,</w:t>
      </w:r>
      <w:r w:rsidR="00225A6D" w:rsidRPr="00701CD8">
        <w:rPr>
          <w:sz w:val="24"/>
          <w:szCs w:val="24"/>
        </w:rPr>
        <w:t xml:space="preserve"> </w:t>
      </w:r>
      <w:r w:rsidR="00176DAD" w:rsidRPr="00701CD8">
        <w:rPr>
          <w:sz w:val="24"/>
          <w:szCs w:val="24"/>
        </w:rPr>
        <w:t xml:space="preserve">atskirai </w:t>
      </w:r>
      <w:r w:rsidR="00225A6D" w:rsidRPr="00701CD8">
        <w:rPr>
          <w:sz w:val="24"/>
          <w:szCs w:val="24"/>
        </w:rPr>
        <w:t>išskiriant</w:t>
      </w:r>
      <w:r w:rsidR="00A85D9B" w:rsidRPr="00701CD8">
        <w:rPr>
          <w:sz w:val="24"/>
          <w:szCs w:val="24"/>
        </w:rPr>
        <w:t xml:space="preserve"> informaciją, susijusią su</w:t>
      </w:r>
      <w:r w:rsidR="00225A6D" w:rsidRPr="00701CD8">
        <w:rPr>
          <w:sz w:val="24"/>
          <w:szCs w:val="24"/>
        </w:rPr>
        <w:t xml:space="preserve"> užsienio pareigūnų papirkim</w:t>
      </w:r>
      <w:r w:rsidR="00A85D9B" w:rsidRPr="00701CD8">
        <w:rPr>
          <w:sz w:val="24"/>
          <w:szCs w:val="24"/>
        </w:rPr>
        <w:t>u</w:t>
      </w:r>
      <w:r w:rsidR="00225A6D" w:rsidRPr="00701CD8">
        <w:rPr>
          <w:sz w:val="24"/>
          <w:szCs w:val="24"/>
        </w:rPr>
        <w:t xml:space="preserve"> sudarant tarptautinius </w:t>
      </w:r>
      <w:r w:rsidR="00C0492D">
        <w:rPr>
          <w:sz w:val="24"/>
          <w:szCs w:val="24"/>
        </w:rPr>
        <w:t xml:space="preserve">verslo </w:t>
      </w:r>
      <w:r w:rsidR="00225A6D" w:rsidRPr="00701CD8">
        <w:rPr>
          <w:sz w:val="24"/>
          <w:szCs w:val="24"/>
        </w:rPr>
        <w:t xml:space="preserve">sandorius. </w:t>
      </w:r>
      <w:r w:rsidR="00225A6D" w:rsidRPr="00701CD8">
        <w:rPr>
          <w:color w:val="000000"/>
          <w:sz w:val="24"/>
          <w:szCs w:val="24"/>
          <w:lang w:eastAsia="lt-LT"/>
        </w:rPr>
        <w:t xml:space="preserve">Atitinkamai </w:t>
      </w:r>
      <w:r w:rsidR="005544D4" w:rsidRPr="00701CD8">
        <w:rPr>
          <w:color w:val="000000"/>
          <w:sz w:val="24"/>
          <w:szCs w:val="24"/>
          <w:lang w:eastAsia="lt-LT"/>
        </w:rPr>
        <w:t xml:space="preserve">konsoliduotojoje </w:t>
      </w:r>
      <w:r w:rsidR="00225A6D" w:rsidRPr="00701CD8">
        <w:rPr>
          <w:color w:val="000000"/>
          <w:sz w:val="24"/>
          <w:szCs w:val="24"/>
          <w:lang w:eastAsia="lt-LT"/>
        </w:rPr>
        <w:t>s</w:t>
      </w:r>
      <w:r w:rsidR="00225A6D" w:rsidRPr="00701CD8">
        <w:rPr>
          <w:sz w:val="24"/>
          <w:szCs w:val="24"/>
        </w:rPr>
        <w:t>ocialinės atsakomybės ataskaitoje (</w:t>
      </w:r>
      <w:r w:rsidR="00634858" w:rsidRPr="007F0AEC">
        <w:rPr>
          <w:sz w:val="24"/>
          <w:szCs w:val="24"/>
        </w:rPr>
        <w:t>ĮGKFAĮ pakeitimo</w:t>
      </w:r>
      <w:r w:rsidR="00634858">
        <w:rPr>
          <w:i/>
          <w:sz w:val="24"/>
          <w:szCs w:val="24"/>
        </w:rPr>
        <w:t xml:space="preserve"> </w:t>
      </w:r>
      <w:r w:rsidR="00225A6D" w:rsidRPr="00701CD8">
        <w:rPr>
          <w:sz w:val="24"/>
          <w:szCs w:val="24"/>
        </w:rPr>
        <w:t xml:space="preserve">įstatymo </w:t>
      </w:r>
      <w:r w:rsidR="00A85D9B" w:rsidRPr="00701CD8">
        <w:rPr>
          <w:sz w:val="24"/>
          <w:szCs w:val="24"/>
        </w:rPr>
        <w:t xml:space="preserve">projekto </w:t>
      </w:r>
      <w:r w:rsidR="005544D4" w:rsidRPr="00701CD8">
        <w:rPr>
          <w:sz w:val="24"/>
          <w:szCs w:val="24"/>
        </w:rPr>
        <w:t>10</w:t>
      </w:r>
      <w:r w:rsidR="005544D4" w:rsidRPr="00701CD8">
        <w:rPr>
          <w:sz w:val="24"/>
          <w:szCs w:val="24"/>
          <w:vertAlign w:val="superscript"/>
        </w:rPr>
        <w:t>1</w:t>
      </w:r>
      <w:r w:rsidR="00225A6D" w:rsidRPr="00701CD8">
        <w:rPr>
          <w:sz w:val="24"/>
          <w:szCs w:val="24"/>
        </w:rPr>
        <w:t xml:space="preserve"> straipsnis) su aplinkosaugos, socialiniais ir personalo, žmogaus teisių užtikrinimo, kovos su korupcija ir kyšininkavim</w:t>
      </w:r>
      <w:r w:rsidR="00A00CB5">
        <w:rPr>
          <w:sz w:val="24"/>
          <w:szCs w:val="24"/>
        </w:rPr>
        <w:t>u</w:t>
      </w:r>
      <w:r w:rsidR="00225A6D" w:rsidRPr="00701CD8">
        <w:rPr>
          <w:sz w:val="24"/>
          <w:szCs w:val="24"/>
        </w:rPr>
        <w:t xml:space="preserve"> klausimais susijusią informaciją siūloma papildyti </w:t>
      </w:r>
      <w:r w:rsidR="00A85D9B" w:rsidRPr="00701CD8">
        <w:rPr>
          <w:sz w:val="24"/>
          <w:szCs w:val="24"/>
        </w:rPr>
        <w:t xml:space="preserve">informacija, susijusia su </w:t>
      </w:r>
      <w:r w:rsidR="00225A6D" w:rsidRPr="00701CD8">
        <w:rPr>
          <w:sz w:val="24"/>
          <w:szCs w:val="24"/>
        </w:rPr>
        <w:t>užsienio pareigūnų papirkim</w:t>
      </w:r>
      <w:r w:rsidR="00A85D9B" w:rsidRPr="00701CD8">
        <w:rPr>
          <w:sz w:val="24"/>
          <w:szCs w:val="24"/>
        </w:rPr>
        <w:t>u</w:t>
      </w:r>
      <w:r w:rsidR="00225A6D" w:rsidRPr="00701CD8">
        <w:rPr>
          <w:sz w:val="24"/>
          <w:szCs w:val="24"/>
        </w:rPr>
        <w:t xml:space="preserve"> sudarant tarptautinius </w:t>
      </w:r>
      <w:r w:rsidR="00006886">
        <w:rPr>
          <w:sz w:val="24"/>
          <w:szCs w:val="24"/>
        </w:rPr>
        <w:t xml:space="preserve">verslo </w:t>
      </w:r>
      <w:r w:rsidR="00225A6D" w:rsidRPr="00701CD8">
        <w:rPr>
          <w:sz w:val="24"/>
          <w:szCs w:val="24"/>
        </w:rPr>
        <w:t>sandorius.</w:t>
      </w:r>
    </w:p>
    <w:p w:rsidR="0098015E" w:rsidRDefault="0098015E" w:rsidP="0098015E">
      <w:pPr>
        <w:spacing w:after="120"/>
        <w:ind w:right="-1" w:firstLine="567"/>
        <w:jc w:val="both"/>
        <w:rPr>
          <w:sz w:val="24"/>
          <w:szCs w:val="24"/>
        </w:rPr>
      </w:pPr>
      <w:r w:rsidRPr="00A00CB5">
        <w:rPr>
          <w:sz w:val="24"/>
          <w:szCs w:val="24"/>
        </w:rPr>
        <w:t>ĮGKFAĮ pakeitimo</w:t>
      </w:r>
      <w:r>
        <w:rPr>
          <w:i/>
          <w:sz w:val="24"/>
          <w:szCs w:val="24"/>
        </w:rPr>
        <w:t xml:space="preserve"> </w:t>
      </w:r>
      <w:r w:rsidRPr="00701CD8">
        <w:rPr>
          <w:color w:val="000000"/>
          <w:sz w:val="24"/>
          <w:szCs w:val="24"/>
          <w:lang w:eastAsia="lt-LT"/>
        </w:rPr>
        <w:t>įstatymo projekto 10 </w:t>
      </w:r>
      <w:r>
        <w:rPr>
          <w:color w:val="000000"/>
          <w:sz w:val="24"/>
          <w:szCs w:val="24"/>
          <w:lang w:eastAsia="lt-LT"/>
        </w:rPr>
        <w:t>straipsnį ir 10</w:t>
      </w:r>
      <w:r w:rsidRPr="0098015E">
        <w:rPr>
          <w:color w:val="000000"/>
          <w:sz w:val="24"/>
          <w:szCs w:val="24"/>
          <w:vertAlign w:val="superscript"/>
          <w:lang w:eastAsia="lt-LT"/>
        </w:rPr>
        <w:t xml:space="preserve">1 </w:t>
      </w:r>
      <w:r>
        <w:rPr>
          <w:sz w:val="24"/>
          <w:szCs w:val="24"/>
        </w:rPr>
        <w:t>straipsnį</w:t>
      </w:r>
      <w:r>
        <w:rPr>
          <w:color w:val="000000"/>
          <w:sz w:val="24"/>
          <w:szCs w:val="24"/>
          <w:lang w:eastAsia="lt-LT"/>
        </w:rPr>
        <w:t xml:space="preserve"> taip pat siūloma papildyti, kad subjektas, pateikdamas </w:t>
      </w:r>
      <w:r w:rsidR="00582D73">
        <w:rPr>
          <w:color w:val="000000"/>
          <w:sz w:val="24"/>
          <w:szCs w:val="24"/>
          <w:lang w:eastAsia="lt-LT"/>
        </w:rPr>
        <w:t xml:space="preserve">konsoliduotajame </w:t>
      </w:r>
      <w:r w:rsidRPr="00701CD8">
        <w:rPr>
          <w:color w:val="000000"/>
          <w:sz w:val="24"/>
          <w:szCs w:val="24"/>
          <w:lang w:eastAsia="lt-LT"/>
        </w:rPr>
        <w:t>metiniame pranešime</w:t>
      </w:r>
      <w:r>
        <w:rPr>
          <w:color w:val="000000"/>
          <w:sz w:val="24"/>
          <w:szCs w:val="24"/>
          <w:lang w:eastAsia="lt-LT"/>
        </w:rPr>
        <w:t xml:space="preserve">, </w:t>
      </w:r>
      <w:r w:rsidR="0097759B">
        <w:rPr>
          <w:color w:val="000000"/>
          <w:sz w:val="24"/>
          <w:szCs w:val="24"/>
          <w:lang w:eastAsia="lt-LT"/>
        </w:rPr>
        <w:t xml:space="preserve">konsoliduotojoje </w:t>
      </w:r>
      <w:r>
        <w:rPr>
          <w:color w:val="000000"/>
          <w:sz w:val="24"/>
          <w:szCs w:val="24"/>
          <w:lang w:eastAsia="lt-LT"/>
        </w:rPr>
        <w:t>socialinės atsakomybės ataskaitoje informaciją apie aplinkosaugos klausimus</w:t>
      </w:r>
      <w:r w:rsidR="00FA7C46">
        <w:rPr>
          <w:color w:val="000000"/>
          <w:sz w:val="24"/>
          <w:szCs w:val="24"/>
          <w:lang w:eastAsia="lt-LT"/>
        </w:rPr>
        <w:t>,</w:t>
      </w:r>
      <w:r>
        <w:rPr>
          <w:color w:val="000000"/>
          <w:sz w:val="24"/>
          <w:szCs w:val="24"/>
          <w:lang w:eastAsia="lt-LT"/>
        </w:rPr>
        <w:t xml:space="preserve"> atskirai pateiktų informaciją apie savo veiksmus dėl klimato. Šia nuostata siekiama prisidėti prie Europos žaliojo kurso </w:t>
      </w:r>
      <w:r w:rsidR="003D1A26">
        <w:rPr>
          <w:sz w:val="24"/>
          <w:szCs w:val="24"/>
        </w:rPr>
        <w:t>–</w:t>
      </w:r>
      <w:r>
        <w:rPr>
          <w:color w:val="000000"/>
          <w:sz w:val="24"/>
          <w:szCs w:val="24"/>
          <w:lang w:eastAsia="lt-LT"/>
        </w:rPr>
        <w:t xml:space="preserve"> </w:t>
      </w:r>
      <w:r w:rsidRPr="00701CD8">
        <w:rPr>
          <w:sz w:val="24"/>
          <w:szCs w:val="24"/>
        </w:rPr>
        <w:t xml:space="preserve">reikalavimas subjektams kasmet viešai skelbiamose ataskaitose </w:t>
      </w:r>
      <w:r>
        <w:rPr>
          <w:sz w:val="24"/>
          <w:szCs w:val="24"/>
        </w:rPr>
        <w:t xml:space="preserve">pateikti </w:t>
      </w:r>
      <w:r w:rsidRPr="00701CD8">
        <w:rPr>
          <w:sz w:val="24"/>
          <w:szCs w:val="24"/>
        </w:rPr>
        <w:t>informaciją</w:t>
      </w:r>
      <w:r>
        <w:rPr>
          <w:sz w:val="24"/>
          <w:szCs w:val="24"/>
        </w:rPr>
        <w:t xml:space="preserve">, susijusią su klimato </w:t>
      </w:r>
      <w:r w:rsidR="00801BA4">
        <w:rPr>
          <w:sz w:val="24"/>
          <w:szCs w:val="24"/>
        </w:rPr>
        <w:t>kaitos klausimu</w:t>
      </w:r>
      <w:r>
        <w:rPr>
          <w:sz w:val="24"/>
          <w:szCs w:val="24"/>
        </w:rPr>
        <w:t xml:space="preserve">, </w:t>
      </w:r>
      <w:r w:rsidRPr="00701CD8">
        <w:rPr>
          <w:sz w:val="24"/>
          <w:szCs w:val="24"/>
        </w:rPr>
        <w:t xml:space="preserve">skatintų subjektus </w:t>
      </w:r>
      <w:r>
        <w:rPr>
          <w:sz w:val="24"/>
          <w:szCs w:val="24"/>
        </w:rPr>
        <w:t xml:space="preserve">atkreipti dėmesį ir </w:t>
      </w:r>
      <w:r w:rsidR="0097759B">
        <w:rPr>
          <w:sz w:val="24"/>
          <w:szCs w:val="24"/>
        </w:rPr>
        <w:t xml:space="preserve">įmonių grupės lygiu </w:t>
      </w:r>
      <w:r w:rsidRPr="00701CD8">
        <w:rPr>
          <w:sz w:val="24"/>
          <w:szCs w:val="24"/>
        </w:rPr>
        <w:t xml:space="preserve">imtis </w:t>
      </w:r>
      <w:r>
        <w:rPr>
          <w:sz w:val="24"/>
          <w:szCs w:val="24"/>
        </w:rPr>
        <w:t xml:space="preserve">atitinkamų </w:t>
      </w:r>
      <w:r w:rsidRPr="00701CD8">
        <w:rPr>
          <w:sz w:val="24"/>
          <w:szCs w:val="24"/>
        </w:rPr>
        <w:t xml:space="preserve">veiksmų </w:t>
      </w:r>
      <w:r>
        <w:rPr>
          <w:sz w:val="24"/>
          <w:szCs w:val="24"/>
        </w:rPr>
        <w:t>dėl klimato. Su klimato kaita susijusios informacijos atskleidimas nefinansinėje atskaitomybėje teigiamai vertinamas investuotojų ar subjektui suteiki</w:t>
      </w:r>
      <w:r w:rsidR="00FA7C46">
        <w:rPr>
          <w:sz w:val="24"/>
          <w:szCs w:val="24"/>
        </w:rPr>
        <w:t>ant</w:t>
      </w:r>
      <w:r>
        <w:rPr>
          <w:sz w:val="24"/>
          <w:szCs w:val="24"/>
        </w:rPr>
        <w:t xml:space="preserve"> </w:t>
      </w:r>
      <w:r w:rsidR="00FA7C46">
        <w:rPr>
          <w:sz w:val="24"/>
          <w:szCs w:val="24"/>
        </w:rPr>
        <w:t>papildomą finansavimą</w:t>
      </w:r>
      <w:r>
        <w:rPr>
          <w:sz w:val="24"/>
          <w:szCs w:val="24"/>
        </w:rPr>
        <w:t xml:space="preserve">, t. y. </w:t>
      </w:r>
      <w:r w:rsidR="0097759B">
        <w:rPr>
          <w:sz w:val="24"/>
          <w:szCs w:val="24"/>
        </w:rPr>
        <w:t xml:space="preserve">įmonių grupė </w:t>
      </w:r>
      <w:r>
        <w:rPr>
          <w:sz w:val="24"/>
          <w:szCs w:val="24"/>
        </w:rPr>
        <w:t>dėl tokios informacijos atskleidimo gautų papildomos naudos.</w:t>
      </w:r>
    </w:p>
    <w:p w:rsidR="00D34C34" w:rsidRPr="00701CD8" w:rsidRDefault="00634858" w:rsidP="00B30992">
      <w:pPr>
        <w:spacing w:after="120"/>
        <w:ind w:firstLine="720"/>
        <w:jc w:val="both"/>
        <w:rPr>
          <w:sz w:val="24"/>
          <w:szCs w:val="24"/>
          <w:lang w:eastAsia="lt-LT"/>
        </w:rPr>
      </w:pPr>
      <w:r w:rsidRPr="007F0AEC">
        <w:rPr>
          <w:sz w:val="24"/>
          <w:szCs w:val="24"/>
        </w:rPr>
        <w:t>ĮGKFAĮ pakeitimo</w:t>
      </w:r>
      <w:r>
        <w:rPr>
          <w:i/>
          <w:sz w:val="24"/>
          <w:szCs w:val="24"/>
        </w:rPr>
        <w:t xml:space="preserve"> </w:t>
      </w:r>
      <w:r>
        <w:rPr>
          <w:iCs/>
          <w:color w:val="000000"/>
          <w:sz w:val="24"/>
          <w:szCs w:val="24"/>
          <w:lang w:eastAsia="lt-LT"/>
        </w:rPr>
        <w:t>į</w:t>
      </w:r>
      <w:r w:rsidR="00A85D9B" w:rsidRPr="00701CD8">
        <w:rPr>
          <w:iCs/>
          <w:color w:val="000000"/>
          <w:sz w:val="24"/>
          <w:szCs w:val="24"/>
          <w:lang w:eastAsia="lt-LT"/>
        </w:rPr>
        <w:t>statymo projekte n</w:t>
      </w:r>
      <w:r w:rsidR="007650EA" w:rsidRPr="00701CD8">
        <w:rPr>
          <w:iCs/>
          <w:color w:val="000000"/>
          <w:sz w:val="24"/>
          <w:szCs w:val="24"/>
          <w:lang w:eastAsia="lt-LT"/>
        </w:rPr>
        <w:t xml:space="preserve">ustatoma, kad konsoliduotąsias finansines ataskaitas pasirašo patronuojančiosios įmonės vadovas </w:t>
      </w:r>
      <w:r w:rsidR="00292727" w:rsidRPr="00716E60">
        <w:rPr>
          <w:sz w:val="24"/>
          <w:szCs w:val="24"/>
        </w:rPr>
        <w:t xml:space="preserve">arba </w:t>
      </w:r>
      <w:r w:rsidR="00292727">
        <w:rPr>
          <w:sz w:val="24"/>
          <w:szCs w:val="24"/>
        </w:rPr>
        <w:t xml:space="preserve">patronuojančiosios </w:t>
      </w:r>
      <w:r w:rsidR="00292727" w:rsidRPr="00716E60">
        <w:rPr>
          <w:sz w:val="24"/>
          <w:szCs w:val="24"/>
        </w:rPr>
        <w:t xml:space="preserve">įmonės vadovas ir kiti </w:t>
      </w:r>
      <w:r w:rsidR="00142FDD">
        <w:rPr>
          <w:sz w:val="24"/>
          <w:szCs w:val="24"/>
        </w:rPr>
        <w:t>įstatymuose</w:t>
      </w:r>
      <w:r w:rsidR="00292727" w:rsidRPr="00716E60">
        <w:rPr>
          <w:sz w:val="24"/>
          <w:szCs w:val="24"/>
        </w:rPr>
        <w:t xml:space="preserve"> nurodyti atsakingi asmenys</w:t>
      </w:r>
      <w:r w:rsidR="00292727" w:rsidRPr="00701CD8">
        <w:rPr>
          <w:iCs/>
          <w:color w:val="000000"/>
          <w:sz w:val="24"/>
          <w:szCs w:val="24"/>
          <w:lang w:eastAsia="lt-LT"/>
        </w:rPr>
        <w:t xml:space="preserve"> </w:t>
      </w:r>
      <w:r w:rsidR="00FA7C46">
        <w:rPr>
          <w:iCs/>
          <w:color w:val="000000"/>
          <w:sz w:val="24"/>
          <w:szCs w:val="24"/>
          <w:lang w:eastAsia="lt-LT"/>
        </w:rPr>
        <w:t>bei</w:t>
      </w:r>
      <w:r w:rsidR="007650EA" w:rsidRPr="00701CD8">
        <w:rPr>
          <w:iCs/>
          <w:color w:val="000000"/>
          <w:sz w:val="24"/>
          <w:szCs w:val="24"/>
          <w:lang w:eastAsia="lt-LT"/>
        </w:rPr>
        <w:t xml:space="preserve"> ataskaitas parengęs asmuo.</w:t>
      </w:r>
    </w:p>
    <w:p w:rsidR="007650EA" w:rsidRPr="00701CD8" w:rsidRDefault="00D34C34" w:rsidP="00B30992">
      <w:pPr>
        <w:widowControl w:val="0"/>
        <w:suppressAutoHyphens/>
        <w:spacing w:after="120"/>
        <w:ind w:firstLine="720"/>
        <w:jc w:val="both"/>
        <w:rPr>
          <w:color w:val="000000"/>
          <w:sz w:val="24"/>
          <w:szCs w:val="24"/>
          <w:lang w:eastAsia="lt-LT"/>
        </w:rPr>
      </w:pPr>
      <w:r w:rsidRPr="00701CD8">
        <w:rPr>
          <w:color w:val="000000"/>
          <w:sz w:val="24"/>
          <w:szCs w:val="24"/>
          <w:lang w:eastAsia="lt-LT"/>
        </w:rPr>
        <w:t>P</w:t>
      </w:r>
      <w:r w:rsidR="007650EA" w:rsidRPr="00701CD8">
        <w:rPr>
          <w:color w:val="000000"/>
          <w:sz w:val="24"/>
          <w:szCs w:val="24"/>
          <w:lang w:eastAsia="lt-LT"/>
        </w:rPr>
        <w:t xml:space="preserve">agal Apskaitos direktyvos 44 straipsnį patikslinamas </w:t>
      </w:r>
      <w:r w:rsidR="0033458C">
        <w:rPr>
          <w:color w:val="000000"/>
          <w:sz w:val="24"/>
          <w:szCs w:val="24"/>
          <w:lang w:eastAsia="lt-LT"/>
        </w:rPr>
        <w:t>K</w:t>
      </w:r>
      <w:r w:rsidR="00A85D9B" w:rsidRPr="00701CD8">
        <w:rPr>
          <w:color w:val="000000"/>
          <w:sz w:val="24"/>
          <w:szCs w:val="24"/>
          <w:lang w:eastAsia="lt-LT"/>
        </w:rPr>
        <w:t xml:space="preserve">onsoliduotosios atskaitomybės </w:t>
      </w:r>
      <w:r w:rsidR="007650EA" w:rsidRPr="00701CD8">
        <w:rPr>
          <w:color w:val="000000"/>
          <w:sz w:val="24"/>
          <w:szCs w:val="24"/>
          <w:lang w:eastAsia="lt-LT"/>
        </w:rPr>
        <w:t>įstatymo 15 straipsnis. Prievolė parengti konsoliduotąją mokėjimų valdžios institucijoms ataskaitą netaikoma patronuojančiajai įmonei, kuri taip pat yra patronuojamoji įmonė, jeigu jos patronuojančiosios įmonės veikla reglamentuojama ne tik Lietuvos Respublikos, bet ir kitos valstybės narės teisės aktais.</w:t>
      </w:r>
    </w:p>
    <w:p w:rsidR="00CC1B69" w:rsidRPr="00701CD8" w:rsidRDefault="00CC1B69" w:rsidP="00B30992">
      <w:pPr>
        <w:widowControl w:val="0"/>
        <w:suppressAutoHyphens/>
        <w:spacing w:after="120"/>
        <w:ind w:firstLine="720"/>
        <w:jc w:val="both"/>
        <w:rPr>
          <w:color w:val="000000"/>
          <w:sz w:val="24"/>
          <w:szCs w:val="24"/>
          <w:lang w:eastAsia="lt-LT"/>
        </w:rPr>
      </w:pPr>
      <w:r w:rsidRPr="00701CD8">
        <w:rPr>
          <w:sz w:val="24"/>
          <w:szCs w:val="24"/>
        </w:rPr>
        <w:t xml:space="preserve">Taip pat </w:t>
      </w:r>
      <w:r w:rsidR="0033458C" w:rsidRPr="007F0AEC">
        <w:rPr>
          <w:sz w:val="24"/>
          <w:szCs w:val="24"/>
        </w:rPr>
        <w:t>ĮGKFAĮ pakeitimo</w:t>
      </w:r>
      <w:r w:rsidR="0033458C">
        <w:rPr>
          <w:i/>
          <w:sz w:val="24"/>
          <w:szCs w:val="24"/>
        </w:rPr>
        <w:t xml:space="preserve"> </w:t>
      </w:r>
      <w:r w:rsidRPr="00701CD8">
        <w:rPr>
          <w:sz w:val="24"/>
          <w:szCs w:val="24"/>
        </w:rPr>
        <w:t>įstatymo projektu su įstatymo</w:t>
      </w:r>
      <w:r w:rsidRPr="00701CD8">
        <w:rPr>
          <w:color w:val="000000"/>
          <w:sz w:val="24"/>
          <w:szCs w:val="24"/>
          <w:lang w:eastAsia="lt-LT"/>
        </w:rPr>
        <w:t xml:space="preserve"> projektu</w:t>
      </w:r>
      <w:r w:rsidR="00A85D9B" w:rsidRPr="00701CD8">
        <w:rPr>
          <w:color w:val="000000"/>
          <w:sz w:val="24"/>
          <w:szCs w:val="24"/>
          <w:lang w:eastAsia="lt-LT"/>
        </w:rPr>
        <w:t xml:space="preserve"> suderinamos sąvokos</w:t>
      </w:r>
      <w:r w:rsidRPr="00701CD8">
        <w:rPr>
          <w:color w:val="000000"/>
          <w:sz w:val="24"/>
          <w:szCs w:val="24"/>
          <w:lang w:eastAsia="lt-LT"/>
        </w:rPr>
        <w:t xml:space="preserve">, t. y. </w:t>
      </w:r>
      <w:r w:rsidR="0097759B">
        <w:rPr>
          <w:color w:val="000000"/>
          <w:sz w:val="24"/>
          <w:szCs w:val="24"/>
          <w:lang w:eastAsia="lt-LT"/>
        </w:rPr>
        <w:t xml:space="preserve">pateikiamos </w:t>
      </w:r>
      <w:r w:rsidRPr="00701CD8">
        <w:rPr>
          <w:color w:val="000000"/>
          <w:sz w:val="24"/>
          <w:szCs w:val="24"/>
          <w:lang w:eastAsia="lt-LT"/>
        </w:rPr>
        <w:t>nuorod</w:t>
      </w:r>
      <w:r w:rsidR="0097759B">
        <w:rPr>
          <w:color w:val="000000"/>
          <w:sz w:val="24"/>
          <w:szCs w:val="24"/>
          <w:lang w:eastAsia="lt-LT"/>
        </w:rPr>
        <w:t>os</w:t>
      </w:r>
      <w:r w:rsidRPr="00701CD8">
        <w:rPr>
          <w:color w:val="000000"/>
          <w:sz w:val="24"/>
          <w:szCs w:val="24"/>
          <w:lang w:eastAsia="lt-LT"/>
        </w:rPr>
        <w:t xml:space="preserve"> į Finansinės apskaitos įstatymą, finansinę apskaitą tvarkantį asmenį.</w:t>
      </w:r>
    </w:p>
    <w:p w:rsidR="007650EA" w:rsidRPr="00701CD8" w:rsidRDefault="007650EA" w:rsidP="00B30992">
      <w:pPr>
        <w:widowControl w:val="0"/>
        <w:suppressAutoHyphens/>
        <w:spacing w:after="120"/>
        <w:ind w:firstLine="720"/>
        <w:jc w:val="both"/>
        <w:rPr>
          <w:color w:val="000000"/>
          <w:sz w:val="24"/>
          <w:szCs w:val="24"/>
          <w:lang w:eastAsia="lt-LT"/>
        </w:rPr>
      </w:pPr>
    </w:p>
    <w:p w:rsidR="00275415" w:rsidRPr="00701CD8" w:rsidRDefault="007650EA" w:rsidP="00B30992">
      <w:pPr>
        <w:widowControl w:val="0"/>
        <w:suppressAutoHyphens/>
        <w:spacing w:after="120"/>
        <w:ind w:firstLine="720"/>
        <w:jc w:val="both"/>
        <w:rPr>
          <w:iCs/>
          <w:color w:val="000000"/>
          <w:sz w:val="24"/>
          <w:szCs w:val="24"/>
          <w:lang w:eastAsia="lt-LT"/>
        </w:rPr>
      </w:pPr>
      <w:r w:rsidRPr="00701CD8">
        <w:rPr>
          <w:rFonts w:eastAsia="Calibri"/>
          <w:i/>
          <w:sz w:val="24"/>
          <w:szCs w:val="24"/>
        </w:rPr>
        <w:t xml:space="preserve">Viešųjų įstaigų įstatymo Nr. I-1428 </w:t>
      </w:r>
      <w:r w:rsidRPr="00701CD8">
        <w:rPr>
          <w:i/>
          <w:sz w:val="24"/>
          <w:szCs w:val="24"/>
        </w:rPr>
        <w:t xml:space="preserve">9, </w:t>
      </w:r>
      <w:r w:rsidR="00D37DEE">
        <w:rPr>
          <w:i/>
          <w:sz w:val="24"/>
          <w:szCs w:val="24"/>
        </w:rPr>
        <w:t xml:space="preserve">10, </w:t>
      </w:r>
      <w:r w:rsidRPr="00701CD8">
        <w:rPr>
          <w:i/>
          <w:sz w:val="24"/>
          <w:szCs w:val="24"/>
        </w:rPr>
        <w:t>11, 11</w:t>
      </w:r>
      <w:r w:rsidRPr="00701CD8">
        <w:rPr>
          <w:i/>
          <w:sz w:val="24"/>
          <w:szCs w:val="24"/>
          <w:vertAlign w:val="superscript"/>
        </w:rPr>
        <w:t>1</w:t>
      </w:r>
      <w:r w:rsidR="00C27CFF" w:rsidRPr="00701CD8">
        <w:rPr>
          <w:i/>
          <w:sz w:val="24"/>
          <w:szCs w:val="24"/>
        </w:rPr>
        <w:t xml:space="preserve">, </w:t>
      </w:r>
      <w:r w:rsidRPr="00701CD8">
        <w:rPr>
          <w:i/>
          <w:sz w:val="24"/>
          <w:szCs w:val="24"/>
        </w:rPr>
        <w:t>12</w:t>
      </w:r>
      <w:r w:rsidR="00C27CFF" w:rsidRPr="00701CD8">
        <w:rPr>
          <w:i/>
          <w:sz w:val="24"/>
          <w:szCs w:val="24"/>
        </w:rPr>
        <w:t xml:space="preserve">, </w:t>
      </w:r>
      <w:r w:rsidR="00D913A9">
        <w:rPr>
          <w:i/>
          <w:sz w:val="24"/>
          <w:szCs w:val="24"/>
          <w:lang w:val="en-US"/>
        </w:rPr>
        <w:t>13</w:t>
      </w:r>
      <w:r w:rsidR="00D913A9">
        <w:rPr>
          <w:i/>
          <w:sz w:val="24"/>
          <w:szCs w:val="24"/>
        </w:rPr>
        <w:t xml:space="preserve">, </w:t>
      </w:r>
      <w:r w:rsidR="00C27CFF" w:rsidRPr="00701CD8">
        <w:rPr>
          <w:i/>
          <w:sz w:val="24"/>
          <w:szCs w:val="24"/>
        </w:rPr>
        <w:t>1</w:t>
      </w:r>
      <w:r w:rsidR="004D4276" w:rsidRPr="00701CD8">
        <w:rPr>
          <w:i/>
          <w:sz w:val="24"/>
          <w:szCs w:val="24"/>
        </w:rPr>
        <w:t>5</w:t>
      </w:r>
      <w:r w:rsidR="00C27CFF" w:rsidRPr="00701CD8">
        <w:rPr>
          <w:i/>
          <w:sz w:val="24"/>
          <w:szCs w:val="24"/>
        </w:rPr>
        <w:t>, 17 ir 18</w:t>
      </w:r>
      <w:r w:rsidRPr="00701CD8">
        <w:rPr>
          <w:i/>
          <w:sz w:val="24"/>
          <w:szCs w:val="24"/>
        </w:rPr>
        <w:t xml:space="preserve"> straipsnių pakeitimo įstatymo, A</w:t>
      </w:r>
      <w:r w:rsidRPr="00701CD8">
        <w:rPr>
          <w:rFonts w:eastAsia="Calibri"/>
          <w:i/>
          <w:sz w:val="24"/>
          <w:szCs w:val="24"/>
        </w:rPr>
        <w:t xml:space="preserve">sociacijų įstatymo Nr. IX-1969 </w:t>
      </w:r>
      <w:r w:rsidR="005C54FD">
        <w:rPr>
          <w:rFonts w:eastAsia="Calibri"/>
          <w:i/>
          <w:sz w:val="24"/>
          <w:szCs w:val="24"/>
        </w:rPr>
        <w:t xml:space="preserve">1, </w:t>
      </w:r>
      <w:r w:rsidR="00D37DEE">
        <w:rPr>
          <w:rFonts w:eastAsia="Calibri"/>
          <w:i/>
          <w:sz w:val="24"/>
          <w:szCs w:val="24"/>
        </w:rPr>
        <w:t xml:space="preserve">8, </w:t>
      </w:r>
      <w:r w:rsidRPr="00701CD8">
        <w:rPr>
          <w:i/>
          <w:sz w:val="24"/>
          <w:szCs w:val="24"/>
        </w:rPr>
        <w:t>9, 10</w:t>
      </w:r>
      <w:r w:rsidR="00C27CFF" w:rsidRPr="00701CD8">
        <w:rPr>
          <w:i/>
          <w:sz w:val="24"/>
          <w:szCs w:val="24"/>
        </w:rPr>
        <w:t>,</w:t>
      </w:r>
      <w:r w:rsidRPr="00701CD8">
        <w:rPr>
          <w:i/>
          <w:sz w:val="24"/>
          <w:szCs w:val="24"/>
        </w:rPr>
        <w:t xml:space="preserve"> 10</w:t>
      </w:r>
      <w:r w:rsidRPr="00701CD8">
        <w:rPr>
          <w:i/>
          <w:sz w:val="24"/>
          <w:szCs w:val="24"/>
          <w:vertAlign w:val="superscript"/>
        </w:rPr>
        <w:t>1</w:t>
      </w:r>
      <w:r w:rsidRPr="00701CD8">
        <w:rPr>
          <w:i/>
          <w:sz w:val="24"/>
          <w:szCs w:val="24"/>
        </w:rPr>
        <w:t xml:space="preserve"> </w:t>
      </w:r>
      <w:r w:rsidR="00C27CFF" w:rsidRPr="00701CD8">
        <w:rPr>
          <w:i/>
          <w:sz w:val="24"/>
          <w:szCs w:val="24"/>
        </w:rPr>
        <w:t xml:space="preserve">ir 17 </w:t>
      </w:r>
      <w:r w:rsidRPr="00701CD8">
        <w:rPr>
          <w:i/>
          <w:sz w:val="24"/>
          <w:szCs w:val="24"/>
        </w:rPr>
        <w:t xml:space="preserve">straipsnių pakeitimo įstatymo, Labdaros ir paramos fondų įstatymo Nr. I-1232 </w:t>
      </w:r>
      <w:r w:rsidR="00D37DEE">
        <w:rPr>
          <w:i/>
          <w:sz w:val="24"/>
          <w:szCs w:val="24"/>
        </w:rPr>
        <w:t xml:space="preserve">8, </w:t>
      </w:r>
      <w:r w:rsidRPr="00701CD8">
        <w:rPr>
          <w:i/>
          <w:sz w:val="24"/>
          <w:szCs w:val="24"/>
        </w:rPr>
        <w:t>9, 11</w:t>
      </w:r>
      <w:r w:rsidR="00C27CFF" w:rsidRPr="00701CD8">
        <w:rPr>
          <w:i/>
          <w:sz w:val="24"/>
          <w:szCs w:val="24"/>
        </w:rPr>
        <w:t>, 12</w:t>
      </w:r>
      <w:r w:rsidR="001420FB" w:rsidRPr="00701CD8">
        <w:rPr>
          <w:i/>
          <w:sz w:val="24"/>
          <w:szCs w:val="24"/>
        </w:rPr>
        <w:t xml:space="preserve">, </w:t>
      </w:r>
      <w:r w:rsidR="001420FB" w:rsidRPr="00701CD8">
        <w:rPr>
          <w:i/>
          <w:sz w:val="24"/>
          <w:szCs w:val="24"/>
          <w:lang w:val="en-US"/>
        </w:rPr>
        <w:t>22</w:t>
      </w:r>
      <w:r w:rsidRPr="00701CD8">
        <w:rPr>
          <w:i/>
          <w:sz w:val="24"/>
          <w:szCs w:val="24"/>
        </w:rPr>
        <w:t xml:space="preserve"> ir </w:t>
      </w:r>
      <w:r w:rsidR="00C27CFF" w:rsidRPr="00701CD8">
        <w:rPr>
          <w:i/>
          <w:sz w:val="24"/>
          <w:szCs w:val="24"/>
        </w:rPr>
        <w:t xml:space="preserve">25 </w:t>
      </w:r>
      <w:r w:rsidRPr="00701CD8">
        <w:rPr>
          <w:rFonts w:eastAsia="Calibri"/>
          <w:i/>
          <w:sz w:val="24"/>
          <w:szCs w:val="24"/>
        </w:rPr>
        <w:t>straipsnių pakeitimo įstatymo projektais</w:t>
      </w:r>
      <w:r w:rsidRPr="00701CD8">
        <w:rPr>
          <w:i/>
          <w:iCs/>
          <w:color w:val="000000"/>
          <w:sz w:val="24"/>
          <w:szCs w:val="24"/>
          <w:lang w:eastAsia="lt-LT"/>
        </w:rPr>
        <w:t xml:space="preserve"> </w:t>
      </w:r>
      <w:r w:rsidRPr="00701CD8">
        <w:rPr>
          <w:i/>
          <w:sz w:val="24"/>
          <w:szCs w:val="24"/>
        </w:rPr>
        <w:t>(toliau</w:t>
      </w:r>
      <w:r w:rsidR="0033458C">
        <w:rPr>
          <w:i/>
          <w:sz w:val="24"/>
          <w:szCs w:val="24"/>
        </w:rPr>
        <w:t xml:space="preserve"> kartu</w:t>
      </w:r>
      <w:r w:rsidRPr="00701CD8">
        <w:rPr>
          <w:i/>
          <w:sz w:val="24"/>
          <w:szCs w:val="24"/>
        </w:rPr>
        <w:t xml:space="preserve"> – </w:t>
      </w:r>
      <w:r w:rsidR="0033458C" w:rsidRPr="00701CD8">
        <w:rPr>
          <w:rFonts w:eastAsia="Calibri"/>
          <w:i/>
          <w:sz w:val="24"/>
          <w:szCs w:val="24"/>
        </w:rPr>
        <w:t>Viešųjų įstaigų</w:t>
      </w:r>
      <w:r w:rsidR="0033458C">
        <w:rPr>
          <w:rFonts w:eastAsia="Calibri"/>
          <w:i/>
          <w:sz w:val="24"/>
          <w:szCs w:val="24"/>
        </w:rPr>
        <w:t>,</w:t>
      </w:r>
      <w:r w:rsidR="0033458C" w:rsidRPr="00701CD8">
        <w:rPr>
          <w:rFonts w:eastAsia="Calibri"/>
          <w:i/>
          <w:sz w:val="24"/>
          <w:szCs w:val="24"/>
        </w:rPr>
        <w:t xml:space="preserve"> </w:t>
      </w:r>
      <w:r w:rsidR="0033458C" w:rsidRPr="00701CD8">
        <w:rPr>
          <w:i/>
          <w:sz w:val="24"/>
          <w:szCs w:val="24"/>
        </w:rPr>
        <w:t>A</w:t>
      </w:r>
      <w:r w:rsidR="0033458C" w:rsidRPr="00701CD8">
        <w:rPr>
          <w:rFonts w:eastAsia="Calibri"/>
          <w:i/>
          <w:sz w:val="24"/>
          <w:szCs w:val="24"/>
        </w:rPr>
        <w:t>sociacijų</w:t>
      </w:r>
      <w:r w:rsidR="0033458C">
        <w:rPr>
          <w:rFonts w:eastAsia="Calibri"/>
          <w:i/>
          <w:sz w:val="24"/>
          <w:szCs w:val="24"/>
        </w:rPr>
        <w:t>,</w:t>
      </w:r>
      <w:r w:rsidR="0033458C" w:rsidRPr="00701CD8">
        <w:rPr>
          <w:i/>
          <w:sz w:val="24"/>
          <w:szCs w:val="24"/>
        </w:rPr>
        <w:t xml:space="preserve"> Labdaros ir paramos fondų </w:t>
      </w:r>
      <w:r w:rsidR="0033458C">
        <w:rPr>
          <w:i/>
          <w:sz w:val="24"/>
          <w:szCs w:val="24"/>
        </w:rPr>
        <w:t xml:space="preserve">įstatymų pakeitimo </w:t>
      </w:r>
      <w:r w:rsidRPr="00701CD8">
        <w:rPr>
          <w:i/>
          <w:sz w:val="24"/>
          <w:szCs w:val="24"/>
        </w:rPr>
        <w:t xml:space="preserve">įstatymų projektai) </w:t>
      </w:r>
      <w:r w:rsidRPr="00701CD8">
        <w:rPr>
          <w:sz w:val="24"/>
          <w:szCs w:val="24"/>
        </w:rPr>
        <w:t>r</w:t>
      </w:r>
      <w:r w:rsidRPr="00701CD8">
        <w:rPr>
          <w:iCs/>
          <w:color w:val="000000"/>
          <w:sz w:val="24"/>
          <w:szCs w:val="24"/>
          <w:lang w:eastAsia="lt-LT"/>
        </w:rPr>
        <w:t>eikalavimai veiklos ataskaitai (metiniam pranešimui) nustatomi įstatymuose.</w:t>
      </w:r>
    </w:p>
    <w:p w:rsidR="00E15CE7" w:rsidRPr="00701CD8" w:rsidRDefault="007650EA" w:rsidP="00B30992">
      <w:pPr>
        <w:widowControl w:val="0"/>
        <w:suppressAutoHyphens/>
        <w:spacing w:after="120"/>
        <w:ind w:firstLine="720"/>
        <w:jc w:val="both"/>
        <w:rPr>
          <w:color w:val="000000"/>
          <w:sz w:val="24"/>
          <w:szCs w:val="24"/>
          <w:lang w:eastAsia="lt-LT"/>
        </w:rPr>
      </w:pPr>
      <w:r w:rsidRPr="00701CD8">
        <w:rPr>
          <w:sz w:val="24"/>
          <w:szCs w:val="24"/>
        </w:rPr>
        <w:t xml:space="preserve">Atsižvelgiant į </w:t>
      </w:r>
      <w:r w:rsidR="00646687" w:rsidRPr="00701CD8">
        <w:rPr>
          <w:sz w:val="24"/>
          <w:szCs w:val="24"/>
        </w:rPr>
        <w:t xml:space="preserve">kartu teikiamo </w:t>
      </w:r>
      <w:r w:rsidR="001D09FE" w:rsidRPr="00701CD8">
        <w:rPr>
          <w:sz w:val="24"/>
          <w:szCs w:val="24"/>
        </w:rPr>
        <w:t xml:space="preserve">ĮFAĮ </w:t>
      </w:r>
      <w:r w:rsidR="00A85D9B" w:rsidRPr="00701CD8">
        <w:rPr>
          <w:color w:val="000000"/>
          <w:sz w:val="24"/>
          <w:szCs w:val="24"/>
          <w:lang w:eastAsia="lt-LT"/>
        </w:rPr>
        <w:t xml:space="preserve">pakeitimo įstatymo </w:t>
      </w:r>
      <w:r w:rsidR="00E15CE7" w:rsidRPr="00701CD8">
        <w:rPr>
          <w:color w:val="000000"/>
          <w:sz w:val="24"/>
          <w:szCs w:val="24"/>
          <w:lang w:eastAsia="lt-LT"/>
        </w:rPr>
        <w:t>projekto nuostatas, taikomas visiems pelno siekiantiems subjektams</w:t>
      </w:r>
      <w:r w:rsidR="00646687" w:rsidRPr="00701CD8">
        <w:rPr>
          <w:color w:val="000000"/>
          <w:sz w:val="24"/>
          <w:szCs w:val="24"/>
          <w:lang w:eastAsia="lt-LT"/>
        </w:rPr>
        <w:t>,</w:t>
      </w:r>
      <w:r w:rsidR="00E15CE7" w:rsidRPr="00701CD8">
        <w:rPr>
          <w:color w:val="000000"/>
          <w:sz w:val="24"/>
          <w:szCs w:val="24"/>
          <w:lang w:eastAsia="lt-LT"/>
        </w:rPr>
        <w:t xml:space="preserve"> </w:t>
      </w:r>
      <w:r w:rsidR="0033458C" w:rsidRPr="00BB2118">
        <w:rPr>
          <w:rFonts w:eastAsia="Calibri"/>
          <w:sz w:val="24"/>
          <w:szCs w:val="24"/>
        </w:rPr>
        <w:t xml:space="preserve">Viešųjų įstaigų, </w:t>
      </w:r>
      <w:r w:rsidR="0033458C" w:rsidRPr="00BB2118">
        <w:rPr>
          <w:sz w:val="24"/>
          <w:szCs w:val="24"/>
        </w:rPr>
        <w:t>A</w:t>
      </w:r>
      <w:r w:rsidR="0033458C" w:rsidRPr="00BB2118">
        <w:rPr>
          <w:rFonts w:eastAsia="Calibri"/>
          <w:sz w:val="24"/>
          <w:szCs w:val="24"/>
        </w:rPr>
        <w:t>sociacijų,</w:t>
      </w:r>
      <w:r w:rsidR="0033458C" w:rsidRPr="00BB2118">
        <w:rPr>
          <w:sz w:val="24"/>
          <w:szCs w:val="24"/>
        </w:rPr>
        <w:t xml:space="preserve"> Labdaros ir paramos fondų įstatymų pakeitimo </w:t>
      </w:r>
      <w:r w:rsidR="00E15CE7" w:rsidRPr="00701CD8">
        <w:rPr>
          <w:color w:val="000000"/>
          <w:sz w:val="24"/>
          <w:szCs w:val="24"/>
          <w:lang w:eastAsia="lt-LT"/>
        </w:rPr>
        <w:t>įstatymų projektais siūloma suvienodinti ir įstaigoms keliamus reikalavimus dėl finansinės atskaitomybės:</w:t>
      </w:r>
    </w:p>
    <w:p w:rsidR="00E15CE7" w:rsidRPr="00701CD8" w:rsidRDefault="00E15CE7" w:rsidP="00B30992">
      <w:pPr>
        <w:widowControl w:val="0"/>
        <w:suppressAutoHyphens/>
        <w:spacing w:after="120"/>
        <w:ind w:firstLine="720"/>
        <w:jc w:val="both"/>
        <w:rPr>
          <w:sz w:val="24"/>
          <w:szCs w:val="24"/>
        </w:rPr>
      </w:pPr>
      <w:r w:rsidRPr="00701CD8">
        <w:rPr>
          <w:color w:val="000000"/>
          <w:sz w:val="24"/>
          <w:szCs w:val="24"/>
          <w:lang w:eastAsia="lt-LT"/>
        </w:rPr>
        <w:t xml:space="preserve">1) </w:t>
      </w:r>
      <w:r w:rsidRPr="00701CD8">
        <w:rPr>
          <w:sz w:val="24"/>
          <w:szCs w:val="24"/>
        </w:rPr>
        <w:t>vadovams nustatytų funkcijų sąrašą siūloma papildyti vadovo funkcijomis</w:t>
      </w:r>
      <w:r w:rsidR="00A85D9B" w:rsidRPr="00701CD8">
        <w:rPr>
          <w:sz w:val="24"/>
          <w:szCs w:val="24"/>
        </w:rPr>
        <w:t>, susijusiomis su</w:t>
      </w:r>
      <w:r w:rsidRPr="00701CD8">
        <w:rPr>
          <w:sz w:val="24"/>
          <w:szCs w:val="24"/>
        </w:rPr>
        <w:t xml:space="preserve"> finansinių ataskaitų </w:t>
      </w:r>
      <w:r w:rsidR="00A92A35" w:rsidRPr="00701CD8">
        <w:rPr>
          <w:sz w:val="24"/>
          <w:szCs w:val="24"/>
        </w:rPr>
        <w:t>parengimu</w:t>
      </w:r>
      <w:r w:rsidR="00A85D9B" w:rsidRPr="00701CD8">
        <w:rPr>
          <w:sz w:val="24"/>
          <w:szCs w:val="24"/>
        </w:rPr>
        <w:t xml:space="preserve">, </w:t>
      </w:r>
      <w:r w:rsidRPr="00701CD8">
        <w:rPr>
          <w:sz w:val="24"/>
          <w:szCs w:val="24"/>
        </w:rPr>
        <w:t xml:space="preserve">numatant, kad jis yra atsakingas ir už finansines </w:t>
      </w:r>
      <w:r w:rsidRPr="00701CD8">
        <w:rPr>
          <w:sz w:val="24"/>
          <w:szCs w:val="24"/>
        </w:rPr>
        <w:lastRenderedPageBreak/>
        <w:t>ataskaitas</w:t>
      </w:r>
      <w:r w:rsidR="00E44069" w:rsidRPr="00701CD8">
        <w:rPr>
          <w:sz w:val="24"/>
          <w:szCs w:val="24"/>
        </w:rPr>
        <w:t xml:space="preserve"> rengiančio asmens </w:t>
      </w:r>
      <w:r w:rsidR="008D0F62" w:rsidRPr="008D0F62">
        <w:rPr>
          <w:sz w:val="24"/>
          <w:szCs w:val="24"/>
        </w:rPr>
        <w:t>parinkimą ir (arba)</w:t>
      </w:r>
      <w:r w:rsidR="008D0F62" w:rsidRPr="006B7ACB">
        <w:rPr>
          <w:szCs w:val="24"/>
        </w:rPr>
        <w:t xml:space="preserve"> </w:t>
      </w:r>
      <w:r w:rsidR="00E44069" w:rsidRPr="00701CD8">
        <w:rPr>
          <w:sz w:val="24"/>
          <w:szCs w:val="24"/>
        </w:rPr>
        <w:t>paskyrimą, ir už teisingos, tikslios, išsamios informacijos apie ūkines operacijas ir kitos informacijos, reikalingos finansinėms ataskaitoms parengti, teikimą laiku finansin</w:t>
      </w:r>
      <w:r w:rsidR="001E7788" w:rsidRPr="00701CD8">
        <w:rPr>
          <w:sz w:val="24"/>
          <w:szCs w:val="24"/>
        </w:rPr>
        <w:t>es</w:t>
      </w:r>
      <w:r w:rsidR="00E44069" w:rsidRPr="00701CD8">
        <w:rPr>
          <w:sz w:val="24"/>
          <w:szCs w:val="24"/>
        </w:rPr>
        <w:t xml:space="preserve"> ataskait</w:t>
      </w:r>
      <w:r w:rsidR="001E7788" w:rsidRPr="00701CD8">
        <w:rPr>
          <w:sz w:val="24"/>
          <w:szCs w:val="24"/>
        </w:rPr>
        <w:t>as</w:t>
      </w:r>
      <w:r w:rsidR="00E44069" w:rsidRPr="00701CD8">
        <w:rPr>
          <w:sz w:val="24"/>
          <w:szCs w:val="24"/>
        </w:rPr>
        <w:t xml:space="preserve"> rengi</w:t>
      </w:r>
      <w:r w:rsidR="001E7788" w:rsidRPr="00701CD8">
        <w:rPr>
          <w:sz w:val="24"/>
          <w:szCs w:val="24"/>
        </w:rPr>
        <w:t>anči</w:t>
      </w:r>
      <w:r w:rsidR="00E44069" w:rsidRPr="00701CD8">
        <w:rPr>
          <w:sz w:val="24"/>
          <w:szCs w:val="24"/>
        </w:rPr>
        <w:t>am asmeniui;</w:t>
      </w:r>
    </w:p>
    <w:p w:rsidR="007650EA" w:rsidRDefault="004B3F51" w:rsidP="00B30992">
      <w:pPr>
        <w:widowControl w:val="0"/>
        <w:suppressAutoHyphens/>
        <w:spacing w:after="120"/>
        <w:ind w:firstLine="720"/>
        <w:jc w:val="both"/>
        <w:rPr>
          <w:sz w:val="24"/>
          <w:szCs w:val="24"/>
        </w:rPr>
      </w:pPr>
      <w:r>
        <w:rPr>
          <w:color w:val="000000"/>
          <w:sz w:val="24"/>
          <w:szCs w:val="24"/>
          <w:lang w:eastAsia="lt-LT"/>
        </w:rPr>
        <w:t>2</w:t>
      </w:r>
      <w:r w:rsidR="00217CCE" w:rsidRPr="00701CD8">
        <w:rPr>
          <w:color w:val="000000"/>
          <w:sz w:val="24"/>
          <w:szCs w:val="24"/>
          <w:lang w:eastAsia="lt-LT"/>
        </w:rPr>
        <w:t xml:space="preserve">) </w:t>
      </w:r>
      <w:r w:rsidR="00737975" w:rsidRPr="00701CD8">
        <w:rPr>
          <w:color w:val="000000"/>
          <w:sz w:val="24"/>
          <w:szCs w:val="24"/>
          <w:lang w:eastAsia="lt-LT"/>
        </w:rPr>
        <w:t>s</w:t>
      </w:r>
      <w:r w:rsidR="007650EA" w:rsidRPr="00701CD8">
        <w:rPr>
          <w:color w:val="000000"/>
          <w:sz w:val="24"/>
          <w:szCs w:val="24"/>
          <w:lang w:eastAsia="lt-LT"/>
        </w:rPr>
        <w:t xml:space="preserve">iekiant finansinių ataskaitų kokybės, siūloma numatyti, kad </w:t>
      </w:r>
      <w:r w:rsidR="007650EA" w:rsidRPr="00701CD8">
        <w:rPr>
          <w:color w:val="000000"/>
          <w:sz w:val="24"/>
          <w:szCs w:val="24"/>
        </w:rPr>
        <w:t xml:space="preserve">Vyriausybė arba jos įgaliota institucija nustatytų </w:t>
      </w:r>
      <w:r w:rsidR="007650EA" w:rsidRPr="00701CD8">
        <w:rPr>
          <w:sz w:val="24"/>
          <w:szCs w:val="24"/>
        </w:rPr>
        <w:t xml:space="preserve">JAR viešai skelbiamų finansinių ataskaitų kokybės </w:t>
      </w:r>
      <w:proofErr w:type="spellStart"/>
      <w:r w:rsidR="007650EA" w:rsidRPr="00701CD8">
        <w:rPr>
          <w:sz w:val="24"/>
          <w:szCs w:val="24"/>
        </w:rPr>
        <w:t>stebėsenos</w:t>
      </w:r>
      <w:proofErr w:type="spellEnd"/>
      <w:r w:rsidR="007650EA" w:rsidRPr="00701CD8">
        <w:rPr>
          <w:sz w:val="24"/>
          <w:szCs w:val="24"/>
        </w:rPr>
        <w:t xml:space="preserve"> tvarką ir </w:t>
      </w:r>
      <w:r w:rsidR="00DC13D1" w:rsidRPr="00701CD8">
        <w:rPr>
          <w:sz w:val="24"/>
          <w:szCs w:val="24"/>
        </w:rPr>
        <w:t xml:space="preserve">paskirtų </w:t>
      </w:r>
      <w:r w:rsidR="007650EA" w:rsidRPr="00701CD8">
        <w:rPr>
          <w:sz w:val="24"/>
          <w:szCs w:val="24"/>
        </w:rPr>
        <w:t>ją atliksiančią instituciją.</w:t>
      </w:r>
    </w:p>
    <w:p w:rsidR="00217CCE" w:rsidRDefault="002155DA" w:rsidP="00B30992">
      <w:pPr>
        <w:widowControl w:val="0"/>
        <w:suppressAutoHyphens/>
        <w:spacing w:after="120"/>
        <w:ind w:firstLine="720"/>
        <w:jc w:val="both"/>
        <w:rPr>
          <w:sz w:val="24"/>
          <w:szCs w:val="24"/>
        </w:rPr>
      </w:pPr>
      <w:r>
        <w:rPr>
          <w:sz w:val="24"/>
          <w:szCs w:val="24"/>
        </w:rPr>
        <w:t>Siekiant pelno nesiekiančių juridinių asmenų paprastesnio reglamentavimo</w:t>
      </w:r>
      <w:r w:rsidR="00417B8C">
        <w:rPr>
          <w:sz w:val="24"/>
          <w:szCs w:val="24"/>
        </w:rPr>
        <w:t>, įstatym</w:t>
      </w:r>
      <w:r w:rsidR="007806A0">
        <w:rPr>
          <w:sz w:val="24"/>
          <w:szCs w:val="24"/>
        </w:rPr>
        <w:t>ų</w:t>
      </w:r>
      <w:r w:rsidR="00417B8C">
        <w:rPr>
          <w:sz w:val="24"/>
          <w:szCs w:val="24"/>
        </w:rPr>
        <w:t xml:space="preserve"> projekt</w:t>
      </w:r>
      <w:r w:rsidR="007806A0">
        <w:rPr>
          <w:sz w:val="24"/>
          <w:szCs w:val="24"/>
        </w:rPr>
        <w:t>uos</w:t>
      </w:r>
      <w:r w:rsidR="00417B8C">
        <w:rPr>
          <w:sz w:val="24"/>
          <w:szCs w:val="24"/>
        </w:rPr>
        <w:t>e</w:t>
      </w:r>
      <w:r>
        <w:rPr>
          <w:sz w:val="24"/>
          <w:szCs w:val="24"/>
        </w:rPr>
        <w:t xml:space="preserve"> </w:t>
      </w:r>
      <w:r w:rsidR="00AB4ED3">
        <w:rPr>
          <w:sz w:val="24"/>
          <w:szCs w:val="24"/>
        </w:rPr>
        <w:t>paliekamas galiojantis įstatymų reikalavimas</w:t>
      </w:r>
      <w:r w:rsidR="00DA14FD">
        <w:rPr>
          <w:sz w:val="24"/>
          <w:szCs w:val="24"/>
        </w:rPr>
        <w:t>, kad</w:t>
      </w:r>
      <w:r w:rsidR="00AB4ED3">
        <w:rPr>
          <w:sz w:val="24"/>
          <w:szCs w:val="24"/>
        </w:rPr>
        <w:t xml:space="preserve"> finansin</w:t>
      </w:r>
      <w:r w:rsidR="00DA14FD">
        <w:rPr>
          <w:sz w:val="24"/>
          <w:szCs w:val="24"/>
        </w:rPr>
        <w:t>ė</w:t>
      </w:r>
      <w:r w:rsidR="00AB4ED3">
        <w:rPr>
          <w:sz w:val="24"/>
          <w:szCs w:val="24"/>
        </w:rPr>
        <w:t>s ataskait</w:t>
      </w:r>
      <w:r w:rsidR="00DA14FD">
        <w:rPr>
          <w:sz w:val="24"/>
          <w:szCs w:val="24"/>
        </w:rPr>
        <w:t>o</w:t>
      </w:r>
      <w:r w:rsidR="00AB4ED3">
        <w:rPr>
          <w:sz w:val="24"/>
          <w:szCs w:val="24"/>
        </w:rPr>
        <w:t xml:space="preserve">s </w:t>
      </w:r>
      <w:r w:rsidR="00566D27">
        <w:rPr>
          <w:sz w:val="24"/>
          <w:szCs w:val="24"/>
        </w:rPr>
        <w:t>ar metin</w:t>
      </w:r>
      <w:r w:rsidR="00DA14FD">
        <w:rPr>
          <w:sz w:val="24"/>
          <w:szCs w:val="24"/>
        </w:rPr>
        <w:t>ė</w:t>
      </w:r>
      <w:r w:rsidR="00566D27">
        <w:rPr>
          <w:sz w:val="24"/>
          <w:szCs w:val="24"/>
        </w:rPr>
        <w:t xml:space="preserve"> ataskait</w:t>
      </w:r>
      <w:r w:rsidR="00DA14FD">
        <w:rPr>
          <w:sz w:val="24"/>
          <w:szCs w:val="24"/>
        </w:rPr>
        <w:t>a</w:t>
      </w:r>
      <w:r w:rsidR="00566D27">
        <w:rPr>
          <w:sz w:val="24"/>
          <w:szCs w:val="24"/>
        </w:rPr>
        <w:t xml:space="preserve"> </w:t>
      </w:r>
      <w:r w:rsidR="00DA14FD">
        <w:rPr>
          <w:sz w:val="24"/>
          <w:szCs w:val="24"/>
        </w:rPr>
        <w:t xml:space="preserve">būtų </w:t>
      </w:r>
      <w:r w:rsidR="00AB4ED3">
        <w:rPr>
          <w:sz w:val="24"/>
          <w:szCs w:val="24"/>
        </w:rPr>
        <w:t>pasirašyt</w:t>
      </w:r>
      <w:r w:rsidR="00DA14FD">
        <w:rPr>
          <w:sz w:val="24"/>
          <w:szCs w:val="24"/>
        </w:rPr>
        <w:t>os</w:t>
      </w:r>
      <w:r w:rsidR="00AB4ED3">
        <w:rPr>
          <w:sz w:val="24"/>
          <w:szCs w:val="24"/>
        </w:rPr>
        <w:t xml:space="preserve"> </w:t>
      </w:r>
      <w:r w:rsidR="002B595C" w:rsidRPr="00DA14FD">
        <w:rPr>
          <w:sz w:val="24"/>
          <w:szCs w:val="24"/>
        </w:rPr>
        <w:t>įstatuose nurodyto valdymo organo nario</w:t>
      </w:r>
      <w:r w:rsidR="00DA14FD">
        <w:rPr>
          <w:sz w:val="24"/>
          <w:szCs w:val="24"/>
        </w:rPr>
        <w:t xml:space="preserve"> (viešosios įstaigos vadovo)</w:t>
      </w:r>
      <w:r w:rsidR="00566D27" w:rsidRPr="00DA14FD">
        <w:rPr>
          <w:sz w:val="24"/>
          <w:szCs w:val="24"/>
        </w:rPr>
        <w:t>,</w:t>
      </w:r>
      <w:r w:rsidR="00566D27">
        <w:rPr>
          <w:sz w:val="24"/>
          <w:szCs w:val="24"/>
        </w:rPr>
        <w:t xml:space="preserve"> </w:t>
      </w:r>
      <w:r w:rsidR="000337E1">
        <w:rPr>
          <w:sz w:val="24"/>
          <w:szCs w:val="24"/>
        </w:rPr>
        <w:t xml:space="preserve">o </w:t>
      </w:r>
      <w:r w:rsidR="00566D27">
        <w:rPr>
          <w:sz w:val="24"/>
          <w:szCs w:val="24"/>
        </w:rPr>
        <w:t>informacij</w:t>
      </w:r>
      <w:r w:rsidR="00DA14FD">
        <w:rPr>
          <w:sz w:val="24"/>
          <w:szCs w:val="24"/>
        </w:rPr>
        <w:t>a</w:t>
      </w:r>
      <w:r w:rsidR="00566D27">
        <w:rPr>
          <w:sz w:val="24"/>
          <w:szCs w:val="24"/>
        </w:rPr>
        <w:t xml:space="preserve"> apie </w:t>
      </w:r>
      <w:r w:rsidR="000337E1">
        <w:rPr>
          <w:sz w:val="24"/>
          <w:szCs w:val="24"/>
        </w:rPr>
        <w:t>finansines</w:t>
      </w:r>
      <w:r w:rsidR="00566D27">
        <w:rPr>
          <w:sz w:val="24"/>
          <w:szCs w:val="24"/>
        </w:rPr>
        <w:t xml:space="preserve"> ataskaitas parengusį asmenį pateikt</w:t>
      </w:r>
      <w:r w:rsidR="00DA14FD">
        <w:rPr>
          <w:sz w:val="24"/>
          <w:szCs w:val="24"/>
        </w:rPr>
        <w:t>a</w:t>
      </w:r>
      <w:r w:rsidR="00566D27">
        <w:rPr>
          <w:sz w:val="24"/>
          <w:szCs w:val="24"/>
        </w:rPr>
        <w:t xml:space="preserve"> </w:t>
      </w:r>
      <w:r w:rsidR="000337E1">
        <w:rPr>
          <w:sz w:val="24"/>
          <w:szCs w:val="24"/>
        </w:rPr>
        <w:t>finansinių ataskaitų aiškinamajame rašte.</w:t>
      </w:r>
      <w:r w:rsidR="00D84B0B">
        <w:rPr>
          <w:sz w:val="24"/>
          <w:szCs w:val="24"/>
        </w:rPr>
        <w:t xml:space="preserve"> </w:t>
      </w:r>
      <w:r w:rsidR="00217CCE" w:rsidRPr="00701CD8">
        <w:rPr>
          <w:sz w:val="24"/>
          <w:szCs w:val="24"/>
        </w:rPr>
        <w:t>Konkrečiai įvardi</w:t>
      </w:r>
      <w:r w:rsidR="00D7316F" w:rsidRPr="00701CD8">
        <w:rPr>
          <w:sz w:val="24"/>
          <w:szCs w:val="24"/>
        </w:rPr>
        <w:t>j</w:t>
      </w:r>
      <w:r w:rsidR="00217CCE" w:rsidRPr="00701CD8">
        <w:rPr>
          <w:sz w:val="24"/>
          <w:szCs w:val="24"/>
        </w:rPr>
        <w:t>ant vadovo funkcijas, susijusias su finansine atskaitomybe, kartu identifikuojant asmenį, kuris parengia finansines ataskaitas</w:t>
      </w:r>
      <w:r w:rsidR="0033458C">
        <w:rPr>
          <w:sz w:val="24"/>
          <w:szCs w:val="24"/>
        </w:rPr>
        <w:t>,</w:t>
      </w:r>
      <w:r w:rsidR="00217CCE" w:rsidRPr="00701CD8">
        <w:rPr>
          <w:sz w:val="24"/>
          <w:szCs w:val="24"/>
        </w:rPr>
        <w:t xml:space="preserve"> bei numatant JAR paskelbtų įstaigų finansinių ataskaitų kokybės </w:t>
      </w:r>
      <w:proofErr w:type="spellStart"/>
      <w:r w:rsidR="00217CCE" w:rsidRPr="00701CD8">
        <w:rPr>
          <w:sz w:val="24"/>
          <w:szCs w:val="24"/>
        </w:rPr>
        <w:t>stebėseną</w:t>
      </w:r>
      <w:proofErr w:type="spellEnd"/>
      <w:r w:rsidR="00AB43A0">
        <w:rPr>
          <w:sz w:val="24"/>
          <w:szCs w:val="24"/>
        </w:rPr>
        <w:t>,</w:t>
      </w:r>
      <w:r w:rsidR="00217CCE" w:rsidRPr="00701CD8">
        <w:rPr>
          <w:sz w:val="24"/>
          <w:szCs w:val="24"/>
        </w:rPr>
        <w:t xml:space="preserve"> siekiama kelti įstaigų parengiamų finansinių ataskaitų kokybę.</w:t>
      </w:r>
    </w:p>
    <w:p w:rsidR="007D7456" w:rsidRDefault="007D7456" w:rsidP="00B30992">
      <w:pPr>
        <w:widowControl w:val="0"/>
        <w:suppressAutoHyphens/>
        <w:spacing w:after="120"/>
        <w:ind w:firstLine="720"/>
        <w:jc w:val="both"/>
        <w:rPr>
          <w:color w:val="000000"/>
          <w:sz w:val="24"/>
          <w:szCs w:val="24"/>
        </w:rPr>
      </w:pPr>
      <w:r>
        <w:rPr>
          <w:color w:val="000000"/>
          <w:sz w:val="24"/>
          <w:szCs w:val="24"/>
        </w:rPr>
        <w:t>Nustatomas m</w:t>
      </w:r>
      <w:r w:rsidRPr="007D7456">
        <w:rPr>
          <w:color w:val="000000"/>
          <w:sz w:val="24"/>
          <w:szCs w:val="24"/>
        </w:rPr>
        <w:t>etinių finansinių ataskaitų rinkin</w:t>
      </w:r>
      <w:r>
        <w:rPr>
          <w:color w:val="000000"/>
          <w:sz w:val="24"/>
          <w:szCs w:val="24"/>
        </w:rPr>
        <w:t>io</w:t>
      </w:r>
      <w:r w:rsidRPr="007D7456">
        <w:rPr>
          <w:color w:val="000000"/>
          <w:sz w:val="24"/>
          <w:szCs w:val="24"/>
        </w:rPr>
        <w:t xml:space="preserve"> ir veiklos ataskait</w:t>
      </w:r>
      <w:r w:rsidR="00F750CC">
        <w:rPr>
          <w:color w:val="000000"/>
          <w:sz w:val="24"/>
          <w:szCs w:val="24"/>
        </w:rPr>
        <w:t>os</w:t>
      </w:r>
      <w:r w:rsidRPr="007D7456">
        <w:rPr>
          <w:color w:val="000000"/>
          <w:sz w:val="24"/>
          <w:szCs w:val="24"/>
        </w:rPr>
        <w:t xml:space="preserve"> kartu su auditoriaus išvada (tais atvejais, kai finansinių ataskaitų auditas atliktas) skelbi</w:t>
      </w:r>
      <w:r>
        <w:rPr>
          <w:color w:val="000000"/>
          <w:sz w:val="24"/>
          <w:szCs w:val="24"/>
        </w:rPr>
        <w:t>mo</w:t>
      </w:r>
      <w:r w:rsidRPr="007D7456">
        <w:rPr>
          <w:color w:val="000000"/>
          <w:sz w:val="24"/>
          <w:szCs w:val="24"/>
        </w:rPr>
        <w:t xml:space="preserve"> įstaigos interneto svetainėje</w:t>
      </w:r>
      <w:r>
        <w:rPr>
          <w:color w:val="000000"/>
          <w:sz w:val="24"/>
          <w:szCs w:val="24"/>
        </w:rPr>
        <w:t xml:space="preserve"> terminas </w:t>
      </w:r>
      <w:r w:rsidRPr="00701CD8">
        <w:rPr>
          <w:i/>
          <w:sz w:val="24"/>
          <w:szCs w:val="24"/>
        </w:rPr>
        <w:t>–</w:t>
      </w:r>
      <w:r w:rsidRPr="007D7456">
        <w:rPr>
          <w:color w:val="000000"/>
          <w:sz w:val="24"/>
          <w:szCs w:val="24"/>
        </w:rPr>
        <w:t xml:space="preserve"> ne mažiau kaip už </w:t>
      </w:r>
      <w:r w:rsidRPr="007D7456">
        <w:rPr>
          <w:color w:val="000000"/>
          <w:sz w:val="24"/>
          <w:szCs w:val="24"/>
          <w:lang w:val="en-US"/>
        </w:rPr>
        <w:t>3</w:t>
      </w:r>
      <w:r w:rsidRPr="007D7456">
        <w:rPr>
          <w:color w:val="000000"/>
          <w:sz w:val="24"/>
          <w:szCs w:val="24"/>
        </w:rPr>
        <w:t xml:space="preserve"> paskutinius finansinius metus.</w:t>
      </w:r>
    </w:p>
    <w:p w:rsidR="0078221B" w:rsidRDefault="00645203" w:rsidP="00B30992">
      <w:pPr>
        <w:widowControl w:val="0"/>
        <w:suppressAutoHyphens/>
        <w:spacing w:after="120"/>
        <w:ind w:firstLine="720"/>
        <w:jc w:val="both"/>
        <w:rPr>
          <w:iCs/>
          <w:color w:val="000000"/>
          <w:sz w:val="24"/>
          <w:szCs w:val="24"/>
          <w:lang w:eastAsia="lt-LT"/>
        </w:rPr>
      </w:pPr>
      <w:r>
        <w:rPr>
          <w:iCs/>
          <w:color w:val="000000"/>
          <w:sz w:val="24"/>
          <w:szCs w:val="24"/>
          <w:lang w:eastAsia="lt-LT"/>
        </w:rPr>
        <w:t xml:space="preserve">Viešųjų įstaigų įstatymo pakeitimo įstatymo projektu viešosios įstaigos nuosavo kapitalo sudėtyje numatomas </w:t>
      </w:r>
      <w:r w:rsidR="00030B42">
        <w:rPr>
          <w:iCs/>
          <w:color w:val="000000"/>
          <w:sz w:val="24"/>
          <w:szCs w:val="24"/>
          <w:lang w:eastAsia="lt-LT"/>
        </w:rPr>
        <w:t xml:space="preserve">VSS priskiriamų viešųjų įstaigų sudaromas </w:t>
      </w:r>
      <w:r>
        <w:rPr>
          <w:iCs/>
          <w:color w:val="000000"/>
          <w:sz w:val="24"/>
          <w:szCs w:val="24"/>
          <w:lang w:eastAsia="lt-LT"/>
        </w:rPr>
        <w:t>turto vertės pokyčio rezervas</w:t>
      </w:r>
      <w:r w:rsidR="0013170D">
        <w:rPr>
          <w:iCs/>
          <w:color w:val="000000"/>
          <w:sz w:val="24"/>
          <w:szCs w:val="24"/>
          <w:lang w:eastAsia="lt-LT"/>
        </w:rPr>
        <w:t>, kai ilgalaikis materialusis turtas vertinamas tikrąja verte</w:t>
      </w:r>
      <w:r>
        <w:rPr>
          <w:iCs/>
          <w:color w:val="000000"/>
          <w:sz w:val="24"/>
          <w:szCs w:val="24"/>
          <w:lang w:eastAsia="lt-LT"/>
        </w:rPr>
        <w:t>.</w:t>
      </w:r>
    </w:p>
    <w:p w:rsidR="00801FE5" w:rsidRDefault="008E1088" w:rsidP="00B30992">
      <w:pPr>
        <w:widowControl w:val="0"/>
        <w:suppressAutoHyphens/>
        <w:spacing w:after="120"/>
        <w:ind w:firstLine="720"/>
        <w:jc w:val="both"/>
        <w:rPr>
          <w:iCs/>
          <w:color w:val="000000"/>
          <w:sz w:val="24"/>
          <w:szCs w:val="24"/>
          <w:lang w:eastAsia="lt-LT"/>
        </w:rPr>
      </w:pPr>
      <w:r>
        <w:rPr>
          <w:iCs/>
          <w:color w:val="000000"/>
          <w:sz w:val="24"/>
          <w:szCs w:val="24"/>
          <w:lang w:eastAsia="lt-LT"/>
        </w:rPr>
        <w:t xml:space="preserve">Atsižvelgiant į tai, kad VSS pagal VSAĮ 2 straipsnio 21 dalies nuostatas gali būti priskiriamos ne tik viešosios įstaigos, labdaros ir paramos fondai, bet ir asociacijos, </w:t>
      </w:r>
      <w:r w:rsidR="00801FE5">
        <w:rPr>
          <w:iCs/>
          <w:color w:val="000000"/>
          <w:sz w:val="24"/>
          <w:szCs w:val="24"/>
          <w:lang w:eastAsia="lt-LT"/>
        </w:rPr>
        <w:t xml:space="preserve">Asociacijų įstatymo pakeitimo įstatymo projektu (keičiamo įstatymo 1 straipsnio 3 dalis, </w:t>
      </w:r>
      <w:r w:rsidR="00801FE5">
        <w:rPr>
          <w:iCs/>
          <w:color w:val="000000"/>
          <w:sz w:val="24"/>
          <w:szCs w:val="24"/>
          <w:lang w:val="en-US" w:eastAsia="lt-LT"/>
        </w:rPr>
        <w:t>10</w:t>
      </w:r>
      <w:r w:rsidR="00801FE5" w:rsidRPr="00C639C0">
        <w:rPr>
          <w:iCs/>
          <w:color w:val="000000"/>
          <w:sz w:val="24"/>
          <w:szCs w:val="24"/>
          <w:vertAlign w:val="superscript"/>
          <w:lang w:val="en-US" w:eastAsia="lt-LT"/>
        </w:rPr>
        <w:t>1</w:t>
      </w:r>
      <w:r w:rsidR="00801FE5">
        <w:rPr>
          <w:iCs/>
          <w:color w:val="000000"/>
          <w:sz w:val="24"/>
          <w:szCs w:val="24"/>
          <w:vertAlign w:val="superscript"/>
          <w:lang w:val="en-US" w:eastAsia="lt-LT"/>
        </w:rPr>
        <w:t xml:space="preserve"> </w:t>
      </w:r>
      <w:proofErr w:type="spellStart"/>
      <w:r w:rsidR="00801FE5">
        <w:rPr>
          <w:iCs/>
          <w:color w:val="000000"/>
          <w:sz w:val="24"/>
          <w:szCs w:val="24"/>
          <w:lang w:val="en-US" w:eastAsia="lt-LT"/>
        </w:rPr>
        <w:t>straipsnio</w:t>
      </w:r>
      <w:proofErr w:type="spellEnd"/>
      <w:r w:rsidR="00801FE5">
        <w:rPr>
          <w:iCs/>
          <w:color w:val="000000"/>
          <w:sz w:val="24"/>
          <w:szCs w:val="24"/>
          <w:lang w:val="en-US" w:eastAsia="lt-LT"/>
        </w:rPr>
        <w:t xml:space="preserve"> 3 </w:t>
      </w:r>
      <w:proofErr w:type="spellStart"/>
      <w:r w:rsidR="00801FE5">
        <w:rPr>
          <w:iCs/>
          <w:color w:val="000000"/>
          <w:sz w:val="24"/>
          <w:szCs w:val="24"/>
          <w:lang w:val="en-US" w:eastAsia="lt-LT"/>
        </w:rPr>
        <w:t>dalis</w:t>
      </w:r>
      <w:proofErr w:type="spellEnd"/>
      <w:r w:rsidR="00801FE5">
        <w:rPr>
          <w:iCs/>
          <w:color w:val="000000"/>
          <w:sz w:val="24"/>
          <w:szCs w:val="24"/>
          <w:lang w:val="en-US" w:eastAsia="lt-LT"/>
        </w:rPr>
        <w:t xml:space="preserve">) </w:t>
      </w:r>
      <w:r w:rsidR="00801FE5">
        <w:rPr>
          <w:iCs/>
          <w:color w:val="000000"/>
          <w:sz w:val="24"/>
          <w:szCs w:val="24"/>
          <w:lang w:eastAsia="lt-LT"/>
        </w:rPr>
        <w:t>prie VSS priskiriamoms asociacijoms</w:t>
      </w:r>
      <w:r w:rsidR="005B2473">
        <w:rPr>
          <w:iCs/>
          <w:color w:val="000000"/>
          <w:sz w:val="24"/>
          <w:szCs w:val="24"/>
          <w:lang w:eastAsia="lt-LT"/>
        </w:rPr>
        <w:t xml:space="preserve"> nustatomi tokie patys reikalavimai</w:t>
      </w:r>
      <w:r w:rsidR="00801FE5">
        <w:rPr>
          <w:iCs/>
          <w:color w:val="000000"/>
          <w:sz w:val="24"/>
          <w:szCs w:val="24"/>
          <w:lang w:eastAsia="lt-LT"/>
        </w:rPr>
        <w:t xml:space="preserve">, kaip </w:t>
      </w:r>
      <w:r w:rsidR="005B2473">
        <w:rPr>
          <w:iCs/>
          <w:color w:val="000000"/>
          <w:sz w:val="24"/>
          <w:szCs w:val="24"/>
          <w:lang w:eastAsia="lt-LT"/>
        </w:rPr>
        <w:t>ir</w:t>
      </w:r>
      <w:r w:rsidR="00801FE5">
        <w:rPr>
          <w:iCs/>
          <w:color w:val="000000"/>
          <w:sz w:val="24"/>
          <w:szCs w:val="24"/>
          <w:lang w:eastAsia="lt-LT"/>
        </w:rPr>
        <w:t xml:space="preserve"> prie VSS priskiriamoms viešosioms įstaigoms, labdaros ir paramos fondams</w:t>
      </w:r>
      <w:r w:rsidR="00F91990">
        <w:rPr>
          <w:iCs/>
          <w:color w:val="000000"/>
          <w:sz w:val="24"/>
          <w:szCs w:val="24"/>
          <w:lang w:eastAsia="lt-LT"/>
        </w:rPr>
        <w:t>,</w:t>
      </w:r>
      <w:r w:rsidR="00946921" w:rsidRPr="00946921">
        <w:rPr>
          <w:iCs/>
          <w:color w:val="000000"/>
          <w:sz w:val="24"/>
          <w:szCs w:val="24"/>
          <w:lang w:eastAsia="lt-LT"/>
        </w:rPr>
        <w:t xml:space="preserve"> </w:t>
      </w:r>
      <w:r w:rsidR="00946921">
        <w:rPr>
          <w:iCs/>
          <w:color w:val="000000"/>
          <w:sz w:val="24"/>
          <w:szCs w:val="24"/>
          <w:lang w:eastAsia="lt-LT"/>
        </w:rPr>
        <w:t xml:space="preserve">t. y. </w:t>
      </w:r>
      <w:r w:rsidR="00946921">
        <w:rPr>
          <w:sz w:val="24"/>
          <w:szCs w:val="24"/>
          <w:lang w:eastAsia="lt-LT"/>
        </w:rPr>
        <w:t xml:space="preserve">nuostatos </w:t>
      </w:r>
      <w:r w:rsidR="00946921" w:rsidRPr="00FA4F56">
        <w:rPr>
          <w:bCs/>
          <w:sz w:val="24"/>
          <w:szCs w:val="24"/>
        </w:rPr>
        <w:t xml:space="preserve">dėl metinių finansinių ataskaitų rinkinio ir veiklos ataskaitos </w:t>
      </w:r>
      <w:r w:rsidR="00946921">
        <w:rPr>
          <w:bCs/>
          <w:sz w:val="24"/>
          <w:szCs w:val="24"/>
        </w:rPr>
        <w:t>parengimo, pa</w:t>
      </w:r>
      <w:r w:rsidR="00946921" w:rsidRPr="00FA4F56">
        <w:rPr>
          <w:bCs/>
          <w:sz w:val="24"/>
          <w:szCs w:val="24"/>
        </w:rPr>
        <w:t xml:space="preserve">teikimo ir </w:t>
      </w:r>
      <w:r w:rsidR="00946921">
        <w:rPr>
          <w:bCs/>
          <w:sz w:val="24"/>
          <w:szCs w:val="24"/>
        </w:rPr>
        <w:t>pa</w:t>
      </w:r>
      <w:r w:rsidR="00946921" w:rsidRPr="00FA4F56">
        <w:rPr>
          <w:bCs/>
          <w:sz w:val="24"/>
          <w:szCs w:val="24"/>
        </w:rPr>
        <w:t xml:space="preserve">skelbimo </w:t>
      </w:r>
      <w:r w:rsidR="00946921">
        <w:rPr>
          <w:bCs/>
          <w:sz w:val="24"/>
          <w:szCs w:val="24"/>
        </w:rPr>
        <w:t>asociacijoms, kurios</w:t>
      </w:r>
      <w:r w:rsidR="00946921" w:rsidRPr="00FA4F56">
        <w:rPr>
          <w:bCs/>
          <w:sz w:val="24"/>
          <w:szCs w:val="24"/>
        </w:rPr>
        <w:t xml:space="preserve"> pagal </w:t>
      </w:r>
      <w:r w:rsidR="00946921">
        <w:rPr>
          <w:bCs/>
          <w:sz w:val="24"/>
          <w:szCs w:val="24"/>
        </w:rPr>
        <w:t xml:space="preserve">VSAĮ </w:t>
      </w:r>
      <w:r w:rsidR="00946921" w:rsidRPr="00FA4F56">
        <w:rPr>
          <w:bCs/>
          <w:sz w:val="24"/>
          <w:szCs w:val="24"/>
        </w:rPr>
        <w:t>priskiriam</w:t>
      </w:r>
      <w:r w:rsidR="00946921">
        <w:rPr>
          <w:bCs/>
          <w:sz w:val="24"/>
          <w:szCs w:val="24"/>
        </w:rPr>
        <w:t>os</w:t>
      </w:r>
      <w:r w:rsidR="00946921" w:rsidRPr="00FA4F56">
        <w:rPr>
          <w:bCs/>
          <w:sz w:val="24"/>
          <w:szCs w:val="24"/>
        </w:rPr>
        <w:t xml:space="preserve"> </w:t>
      </w:r>
      <w:r w:rsidR="00946921">
        <w:rPr>
          <w:bCs/>
          <w:sz w:val="24"/>
          <w:szCs w:val="24"/>
        </w:rPr>
        <w:t>prie VSS</w:t>
      </w:r>
      <w:r w:rsidR="00946921" w:rsidRPr="00FA4F56">
        <w:rPr>
          <w:bCs/>
          <w:sz w:val="24"/>
          <w:szCs w:val="24"/>
        </w:rPr>
        <w:t xml:space="preserve">, taikomos tiek, kiek </w:t>
      </w:r>
      <w:r w:rsidR="00946921">
        <w:rPr>
          <w:bCs/>
          <w:sz w:val="24"/>
          <w:szCs w:val="24"/>
        </w:rPr>
        <w:t>VSAĮ nenustato kitaip</w:t>
      </w:r>
      <w:r w:rsidR="00946921">
        <w:rPr>
          <w:iCs/>
          <w:color w:val="000000"/>
          <w:sz w:val="24"/>
          <w:szCs w:val="24"/>
          <w:lang w:eastAsia="lt-LT"/>
        </w:rPr>
        <w:t>.</w:t>
      </w:r>
    </w:p>
    <w:p w:rsidR="00957C37" w:rsidRDefault="00957C37" w:rsidP="00B30992">
      <w:pPr>
        <w:widowControl w:val="0"/>
        <w:suppressAutoHyphens/>
        <w:spacing w:after="120"/>
        <w:ind w:firstLine="720"/>
        <w:jc w:val="both"/>
        <w:rPr>
          <w:iCs/>
          <w:color w:val="000000"/>
          <w:sz w:val="24"/>
          <w:szCs w:val="24"/>
          <w:lang w:eastAsia="lt-LT"/>
        </w:rPr>
      </w:pPr>
      <w:r>
        <w:rPr>
          <w:iCs/>
          <w:color w:val="000000"/>
          <w:sz w:val="24"/>
          <w:szCs w:val="24"/>
          <w:lang w:eastAsia="lt-LT"/>
        </w:rPr>
        <w:t>R</w:t>
      </w:r>
      <w:r w:rsidRPr="00957C37">
        <w:rPr>
          <w:iCs/>
          <w:color w:val="000000"/>
          <w:sz w:val="24"/>
          <w:szCs w:val="24"/>
          <w:lang w:eastAsia="lt-LT"/>
        </w:rPr>
        <w:t>eikalavimai veiklos ataskaitai (metiniam pranešimui) nustatyti įstatymuose (</w:t>
      </w:r>
      <w:r w:rsidR="006E3F3E" w:rsidRPr="00957C37">
        <w:rPr>
          <w:iCs/>
          <w:color w:val="000000"/>
          <w:sz w:val="24"/>
          <w:szCs w:val="24"/>
          <w:lang w:eastAsia="lt-LT"/>
        </w:rPr>
        <w:t>V</w:t>
      </w:r>
      <w:r w:rsidR="006E3F3E">
        <w:rPr>
          <w:iCs/>
          <w:color w:val="000000"/>
          <w:sz w:val="24"/>
          <w:szCs w:val="24"/>
          <w:lang w:eastAsia="lt-LT"/>
        </w:rPr>
        <w:t xml:space="preserve">iešųjų įstaigų įstatymo </w:t>
      </w:r>
      <w:r w:rsidR="006E3F3E" w:rsidRPr="00957C37">
        <w:rPr>
          <w:iCs/>
          <w:color w:val="000000"/>
          <w:sz w:val="24"/>
          <w:szCs w:val="24"/>
          <w:lang w:eastAsia="lt-LT"/>
        </w:rPr>
        <w:t>11 str</w:t>
      </w:r>
      <w:r w:rsidR="006E3F3E">
        <w:rPr>
          <w:iCs/>
          <w:color w:val="000000"/>
          <w:sz w:val="24"/>
          <w:szCs w:val="24"/>
          <w:lang w:eastAsia="lt-LT"/>
        </w:rPr>
        <w:t>aipsnio</w:t>
      </w:r>
      <w:r w:rsidR="006E3F3E" w:rsidRPr="00957C37">
        <w:rPr>
          <w:iCs/>
          <w:color w:val="000000"/>
          <w:sz w:val="24"/>
          <w:szCs w:val="24"/>
          <w:lang w:eastAsia="lt-LT"/>
        </w:rPr>
        <w:t xml:space="preserve"> 4 ir 5 d</w:t>
      </w:r>
      <w:r w:rsidR="006E3F3E">
        <w:rPr>
          <w:iCs/>
          <w:color w:val="000000"/>
          <w:sz w:val="24"/>
          <w:szCs w:val="24"/>
          <w:lang w:eastAsia="lt-LT"/>
        </w:rPr>
        <w:t>alys,</w:t>
      </w:r>
      <w:r w:rsidR="006E3F3E" w:rsidRPr="00957C37">
        <w:rPr>
          <w:iCs/>
          <w:color w:val="000000"/>
          <w:sz w:val="24"/>
          <w:szCs w:val="24"/>
          <w:lang w:eastAsia="lt-LT"/>
        </w:rPr>
        <w:t xml:space="preserve"> </w:t>
      </w:r>
      <w:r w:rsidRPr="00957C37">
        <w:rPr>
          <w:iCs/>
          <w:color w:val="000000"/>
          <w:sz w:val="24"/>
          <w:szCs w:val="24"/>
          <w:lang w:eastAsia="lt-LT"/>
        </w:rPr>
        <w:t>A</w:t>
      </w:r>
      <w:r w:rsidR="006E3F3E">
        <w:rPr>
          <w:iCs/>
          <w:color w:val="000000"/>
          <w:sz w:val="24"/>
          <w:szCs w:val="24"/>
          <w:lang w:eastAsia="lt-LT"/>
        </w:rPr>
        <w:t>sociacijų įstatymo</w:t>
      </w:r>
      <w:r w:rsidRPr="00957C37">
        <w:rPr>
          <w:iCs/>
          <w:color w:val="000000"/>
          <w:sz w:val="24"/>
          <w:szCs w:val="24"/>
          <w:lang w:eastAsia="lt-LT"/>
        </w:rPr>
        <w:t xml:space="preserve"> 10 str</w:t>
      </w:r>
      <w:r w:rsidR="006E3F3E">
        <w:rPr>
          <w:iCs/>
          <w:color w:val="000000"/>
          <w:sz w:val="24"/>
          <w:szCs w:val="24"/>
          <w:lang w:eastAsia="lt-LT"/>
        </w:rPr>
        <w:t>aipsnio</w:t>
      </w:r>
      <w:r w:rsidRPr="00957C37">
        <w:rPr>
          <w:iCs/>
          <w:color w:val="000000"/>
          <w:sz w:val="24"/>
          <w:szCs w:val="24"/>
          <w:lang w:eastAsia="lt-LT"/>
        </w:rPr>
        <w:t xml:space="preserve"> 4 ir 5 d</w:t>
      </w:r>
      <w:r w:rsidR="006E3F3E">
        <w:rPr>
          <w:iCs/>
          <w:color w:val="000000"/>
          <w:sz w:val="24"/>
          <w:szCs w:val="24"/>
          <w:lang w:eastAsia="lt-LT"/>
        </w:rPr>
        <w:t>alys</w:t>
      </w:r>
      <w:r w:rsidRPr="00957C37">
        <w:rPr>
          <w:iCs/>
          <w:color w:val="000000"/>
          <w:sz w:val="24"/>
          <w:szCs w:val="24"/>
          <w:lang w:eastAsia="lt-LT"/>
        </w:rPr>
        <w:t>, L</w:t>
      </w:r>
      <w:r w:rsidR="006E3F3E">
        <w:rPr>
          <w:iCs/>
          <w:color w:val="000000"/>
          <w:sz w:val="24"/>
          <w:szCs w:val="24"/>
          <w:lang w:eastAsia="lt-LT"/>
        </w:rPr>
        <w:t xml:space="preserve">abdaros ir paramos fondų įstatymo </w:t>
      </w:r>
      <w:r w:rsidRPr="00957C37">
        <w:rPr>
          <w:iCs/>
          <w:color w:val="000000"/>
          <w:sz w:val="24"/>
          <w:szCs w:val="24"/>
          <w:lang w:eastAsia="lt-LT"/>
        </w:rPr>
        <w:t>11 str</w:t>
      </w:r>
      <w:r w:rsidR="006E3F3E">
        <w:rPr>
          <w:iCs/>
          <w:color w:val="000000"/>
          <w:sz w:val="24"/>
          <w:szCs w:val="24"/>
          <w:lang w:eastAsia="lt-LT"/>
        </w:rPr>
        <w:t>aipsnio</w:t>
      </w:r>
      <w:r w:rsidRPr="00957C37">
        <w:rPr>
          <w:iCs/>
          <w:color w:val="000000"/>
          <w:sz w:val="24"/>
          <w:szCs w:val="24"/>
          <w:lang w:eastAsia="lt-LT"/>
        </w:rPr>
        <w:t xml:space="preserve"> 4, 5 ir 6 d</w:t>
      </w:r>
      <w:r w:rsidR="006E3F3E">
        <w:rPr>
          <w:iCs/>
          <w:color w:val="000000"/>
          <w:sz w:val="24"/>
          <w:szCs w:val="24"/>
          <w:lang w:eastAsia="lt-LT"/>
        </w:rPr>
        <w:t>alys</w:t>
      </w:r>
      <w:r w:rsidRPr="00957C37">
        <w:rPr>
          <w:iCs/>
          <w:color w:val="000000"/>
          <w:sz w:val="24"/>
          <w:szCs w:val="24"/>
          <w:lang w:eastAsia="lt-LT"/>
        </w:rPr>
        <w:t>), nustatyti atskiros tvarkos nėra tikslinga.</w:t>
      </w:r>
    </w:p>
    <w:p w:rsidR="001C482F" w:rsidRPr="001C482F" w:rsidRDefault="001C482F" w:rsidP="00B30992">
      <w:pPr>
        <w:widowControl w:val="0"/>
        <w:suppressAutoHyphens/>
        <w:spacing w:after="120"/>
        <w:ind w:firstLine="720"/>
        <w:jc w:val="both"/>
        <w:rPr>
          <w:iCs/>
          <w:color w:val="000000"/>
          <w:sz w:val="24"/>
          <w:szCs w:val="24"/>
          <w:lang w:val="en-US" w:eastAsia="lt-LT"/>
        </w:rPr>
      </w:pPr>
      <w:r>
        <w:rPr>
          <w:iCs/>
          <w:color w:val="000000"/>
          <w:sz w:val="24"/>
          <w:szCs w:val="24"/>
          <w:lang w:eastAsia="lt-LT"/>
        </w:rPr>
        <w:t xml:space="preserve">Kadangi </w:t>
      </w:r>
      <w:r w:rsidR="005B2473">
        <w:rPr>
          <w:iCs/>
          <w:color w:val="000000"/>
          <w:sz w:val="24"/>
          <w:szCs w:val="24"/>
          <w:lang w:eastAsia="lt-LT"/>
        </w:rPr>
        <w:t>nebelieka</w:t>
      </w:r>
      <w:r>
        <w:rPr>
          <w:iCs/>
          <w:color w:val="000000"/>
          <w:sz w:val="24"/>
          <w:szCs w:val="24"/>
          <w:lang w:eastAsia="lt-LT"/>
        </w:rPr>
        <w:t xml:space="preserve"> Vyriausybės įgaliotos institucijos tvark</w:t>
      </w:r>
      <w:r w:rsidR="005B2473">
        <w:rPr>
          <w:iCs/>
          <w:color w:val="000000"/>
          <w:sz w:val="24"/>
          <w:szCs w:val="24"/>
          <w:lang w:eastAsia="lt-LT"/>
        </w:rPr>
        <w:t>os</w:t>
      </w:r>
      <w:r>
        <w:rPr>
          <w:iCs/>
          <w:color w:val="000000"/>
          <w:sz w:val="24"/>
          <w:szCs w:val="24"/>
          <w:lang w:eastAsia="lt-LT"/>
        </w:rPr>
        <w:t xml:space="preserve"> dėl metinio pranešimo turinio, </w:t>
      </w:r>
      <w:r w:rsidRPr="007F0AEC">
        <w:rPr>
          <w:sz w:val="24"/>
          <w:szCs w:val="24"/>
        </w:rPr>
        <w:t>Labdaros ir paramos fondų įstatym</w:t>
      </w:r>
      <w:r>
        <w:rPr>
          <w:sz w:val="24"/>
          <w:szCs w:val="24"/>
        </w:rPr>
        <w:t>o</w:t>
      </w:r>
      <w:r w:rsidRPr="007F0AEC">
        <w:rPr>
          <w:sz w:val="24"/>
          <w:szCs w:val="24"/>
        </w:rPr>
        <w:t xml:space="preserve"> pakeitimo </w:t>
      </w:r>
      <w:r w:rsidRPr="00701CD8">
        <w:rPr>
          <w:color w:val="000000"/>
          <w:sz w:val="24"/>
          <w:szCs w:val="24"/>
          <w:lang w:eastAsia="lt-LT"/>
        </w:rPr>
        <w:t>įstatym</w:t>
      </w:r>
      <w:r>
        <w:rPr>
          <w:color w:val="000000"/>
          <w:sz w:val="24"/>
          <w:szCs w:val="24"/>
          <w:lang w:eastAsia="lt-LT"/>
        </w:rPr>
        <w:t>o</w:t>
      </w:r>
      <w:r w:rsidRPr="00701CD8">
        <w:rPr>
          <w:color w:val="000000"/>
          <w:sz w:val="24"/>
          <w:szCs w:val="24"/>
          <w:lang w:eastAsia="lt-LT"/>
        </w:rPr>
        <w:t xml:space="preserve"> projekt</w:t>
      </w:r>
      <w:r>
        <w:rPr>
          <w:color w:val="000000"/>
          <w:sz w:val="24"/>
          <w:szCs w:val="24"/>
          <w:lang w:eastAsia="lt-LT"/>
        </w:rPr>
        <w:t>u (keičiamo įstatymo 11 straipsnio 6 dalis) nustatoma metiniame prane</w:t>
      </w:r>
      <w:r w:rsidR="00661547">
        <w:rPr>
          <w:color w:val="000000"/>
          <w:sz w:val="24"/>
          <w:szCs w:val="24"/>
          <w:lang w:eastAsia="lt-LT"/>
        </w:rPr>
        <w:t>š</w:t>
      </w:r>
      <w:r>
        <w:rPr>
          <w:color w:val="000000"/>
          <w:sz w:val="24"/>
          <w:szCs w:val="24"/>
          <w:lang w:eastAsia="lt-LT"/>
        </w:rPr>
        <w:t xml:space="preserve">ime </w:t>
      </w:r>
      <w:r w:rsidR="00661547">
        <w:rPr>
          <w:color w:val="000000"/>
          <w:sz w:val="24"/>
          <w:szCs w:val="24"/>
          <w:lang w:eastAsia="lt-LT"/>
        </w:rPr>
        <w:t xml:space="preserve">reikalaujama pateikti </w:t>
      </w:r>
      <w:r w:rsidR="00B357A1">
        <w:rPr>
          <w:color w:val="000000"/>
          <w:sz w:val="24"/>
          <w:szCs w:val="24"/>
          <w:lang w:eastAsia="lt-LT"/>
        </w:rPr>
        <w:t>su neliečiamojo kapitalo valdymu susijus</w:t>
      </w:r>
      <w:r w:rsidR="00B077E9">
        <w:rPr>
          <w:color w:val="000000"/>
          <w:sz w:val="24"/>
          <w:szCs w:val="24"/>
          <w:lang w:eastAsia="lt-LT"/>
        </w:rPr>
        <w:t>i</w:t>
      </w:r>
      <w:r w:rsidR="00B357A1">
        <w:rPr>
          <w:color w:val="000000"/>
          <w:sz w:val="24"/>
          <w:szCs w:val="24"/>
          <w:lang w:eastAsia="lt-LT"/>
        </w:rPr>
        <w:t xml:space="preserve"> informacij</w:t>
      </w:r>
      <w:r w:rsidR="00971700">
        <w:rPr>
          <w:color w:val="000000"/>
          <w:sz w:val="24"/>
          <w:szCs w:val="24"/>
          <w:lang w:eastAsia="lt-LT"/>
        </w:rPr>
        <w:t>a</w:t>
      </w:r>
      <w:r w:rsidR="00B357A1">
        <w:rPr>
          <w:color w:val="000000"/>
          <w:sz w:val="24"/>
          <w:szCs w:val="24"/>
          <w:lang w:eastAsia="lt-LT"/>
        </w:rPr>
        <w:t>.</w:t>
      </w:r>
    </w:p>
    <w:p w:rsidR="001F4312" w:rsidRPr="00701CD8" w:rsidRDefault="001F4312" w:rsidP="00B30992">
      <w:pPr>
        <w:widowControl w:val="0"/>
        <w:suppressAutoHyphens/>
        <w:spacing w:after="120"/>
        <w:ind w:firstLine="720"/>
        <w:jc w:val="both"/>
        <w:rPr>
          <w:color w:val="000000"/>
          <w:sz w:val="24"/>
          <w:szCs w:val="24"/>
          <w:lang w:eastAsia="lt-LT"/>
        </w:rPr>
      </w:pPr>
      <w:r w:rsidRPr="00701CD8">
        <w:rPr>
          <w:sz w:val="24"/>
          <w:szCs w:val="24"/>
        </w:rPr>
        <w:t xml:space="preserve">Atsižvelgiant į </w:t>
      </w:r>
      <w:r w:rsidR="007D05F6" w:rsidRPr="00701CD8">
        <w:rPr>
          <w:sz w:val="24"/>
          <w:szCs w:val="24"/>
        </w:rPr>
        <w:t xml:space="preserve">ĮFAĮ </w:t>
      </w:r>
      <w:r w:rsidR="00FE4485" w:rsidRPr="00701CD8">
        <w:rPr>
          <w:color w:val="000000"/>
          <w:sz w:val="24"/>
          <w:szCs w:val="24"/>
          <w:lang w:eastAsia="lt-LT"/>
        </w:rPr>
        <w:t>pakeitimo</w:t>
      </w:r>
      <w:r w:rsidR="00D7316F" w:rsidRPr="00701CD8">
        <w:rPr>
          <w:color w:val="000000"/>
          <w:sz w:val="24"/>
          <w:szCs w:val="24"/>
          <w:lang w:eastAsia="lt-LT"/>
        </w:rPr>
        <w:t xml:space="preserve"> įstatymo</w:t>
      </w:r>
      <w:r w:rsidR="00FE4485" w:rsidRPr="00701CD8">
        <w:rPr>
          <w:color w:val="000000"/>
          <w:sz w:val="24"/>
          <w:szCs w:val="24"/>
          <w:lang w:eastAsia="lt-LT"/>
        </w:rPr>
        <w:t xml:space="preserve"> </w:t>
      </w:r>
      <w:r w:rsidRPr="00701CD8">
        <w:rPr>
          <w:color w:val="000000"/>
          <w:sz w:val="24"/>
          <w:szCs w:val="24"/>
          <w:lang w:eastAsia="lt-LT"/>
        </w:rPr>
        <w:t>projekto nuostata</w:t>
      </w:r>
      <w:r w:rsidR="003726F8" w:rsidRPr="00701CD8">
        <w:rPr>
          <w:color w:val="000000"/>
          <w:sz w:val="24"/>
          <w:szCs w:val="24"/>
          <w:lang w:eastAsia="lt-LT"/>
        </w:rPr>
        <w:t>s</w:t>
      </w:r>
      <w:r w:rsidRPr="00701CD8">
        <w:rPr>
          <w:color w:val="000000"/>
          <w:sz w:val="24"/>
          <w:szCs w:val="24"/>
          <w:lang w:eastAsia="lt-LT"/>
        </w:rPr>
        <w:t xml:space="preserve"> dėl reorganizuojamos ar likviduojamos įmonės finansinių ataskaitų </w:t>
      </w:r>
      <w:r w:rsidR="004B1ED6" w:rsidRPr="00701CD8">
        <w:rPr>
          <w:color w:val="000000"/>
          <w:sz w:val="24"/>
          <w:szCs w:val="24"/>
          <w:lang w:eastAsia="lt-LT"/>
        </w:rPr>
        <w:t>parengimo</w:t>
      </w:r>
      <w:r w:rsidR="00661DE4" w:rsidRPr="00701CD8">
        <w:rPr>
          <w:color w:val="000000"/>
          <w:sz w:val="24"/>
          <w:szCs w:val="24"/>
          <w:lang w:eastAsia="lt-LT"/>
        </w:rPr>
        <w:t>, veiklos ataskaitos</w:t>
      </w:r>
      <w:r w:rsidR="00737975" w:rsidRPr="00701CD8">
        <w:rPr>
          <w:color w:val="000000"/>
          <w:sz w:val="24"/>
          <w:szCs w:val="24"/>
          <w:lang w:eastAsia="lt-LT"/>
        </w:rPr>
        <w:t xml:space="preserve"> (metinio pranešimo)</w:t>
      </w:r>
      <w:r w:rsidRPr="00701CD8">
        <w:rPr>
          <w:color w:val="000000"/>
          <w:sz w:val="24"/>
          <w:szCs w:val="24"/>
          <w:lang w:eastAsia="lt-LT"/>
        </w:rPr>
        <w:t xml:space="preserve"> </w:t>
      </w:r>
      <w:r w:rsidR="00661DE4" w:rsidRPr="00701CD8">
        <w:rPr>
          <w:color w:val="000000"/>
          <w:sz w:val="24"/>
          <w:szCs w:val="24"/>
          <w:lang w:eastAsia="lt-LT"/>
        </w:rPr>
        <w:t xml:space="preserve">rengimo </w:t>
      </w:r>
      <w:r w:rsidRPr="00701CD8">
        <w:rPr>
          <w:color w:val="000000"/>
          <w:sz w:val="24"/>
          <w:szCs w:val="24"/>
          <w:lang w:eastAsia="lt-LT"/>
        </w:rPr>
        <w:t xml:space="preserve">analogiškos nuostatos siūlomos ir </w:t>
      </w:r>
      <w:r w:rsidR="0033458C" w:rsidRPr="007F0AEC">
        <w:rPr>
          <w:rFonts w:eastAsia="Calibri"/>
          <w:sz w:val="24"/>
          <w:szCs w:val="24"/>
        </w:rPr>
        <w:t xml:space="preserve">Viešųjų įstaigų, </w:t>
      </w:r>
      <w:r w:rsidR="0033458C" w:rsidRPr="007F0AEC">
        <w:rPr>
          <w:sz w:val="24"/>
          <w:szCs w:val="24"/>
        </w:rPr>
        <w:t>A</w:t>
      </w:r>
      <w:r w:rsidR="0033458C" w:rsidRPr="007F0AEC">
        <w:rPr>
          <w:rFonts w:eastAsia="Calibri"/>
          <w:sz w:val="24"/>
          <w:szCs w:val="24"/>
        </w:rPr>
        <w:t>sociacijų,</w:t>
      </w:r>
      <w:r w:rsidR="0033458C" w:rsidRPr="007F0AEC">
        <w:rPr>
          <w:sz w:val="24"/>
          <w:szCs w:val="24"/>
        </w:rPr>
        <w:t xml:space="preserve"> Labdaros ir paramos fondų įstatymų pakeitimo </w:t>
      </w:r>
      <w:r w:rsidRPr="00701CD8">
        <w:rPr>
          <w:color w:val="000000"/>
          <w:sz w:val="24"/>
          <w:szCs w:val="24"/>
          <w:lang w:eastAsia="lt-LT"/>
        </w:rPr>
        <w:t>įstatymų projektuose:</w:t>
      </w:r>
    </w:p>
    <w:p w:rsidR="001F4312" w:rsidRPr="00701CD8" w:rsidRDefault="001F4312" w:rsidP="00B30992">
      <w:pPr>
        <w:widowControl w:val="0"/>
        <w:suppressAutoHyphens/>
        <w:spacing w:after="120"/>
        <w:ind w:firstLine="720"/>
        <w:jc w:val="both"/>
        <w:rPr>
          <w:sz w:val="24"/>
          <w:szCs w:val="24"/>
        </w:rPr>
      </w:pPr>
      <w:r w:rsidRPr="00701CD8">
        <w:rPr>
          <w:sz w:val="24"/>
          <w:szCs w:val="24"/>
        </w:rPr>
        <w:t>1) jeigu yra priimtas sprendimas reorganizuoti</w:t>
      </w:r>
      <w:r w:rsidR="000D16CD" w:rsidRPr="00701CD8">
        <w:rPr>
          <w:sz w:val="24"/>
          <w:szCs w:val="24"/>
        </w:rPr>
        <w:t xml:space="preserve"> įstaigą,</w:t>
      </w:r>
      <w:r w:rsidRPr="00701CD8">
        <w:rPr>
          <w:sz w:val="24"/>
          <w:szCs w:val="24"/>
        </w:rPr>
        <w:t xml:space="preserve"> ji turi </w:t>
      </w:r>
      <w:r w:rsidR="00363B72" w:rsidRPr="00701CD8">
        <w:rPr>
          <w:sz w:val="24"/>
          <w:szCs w:val="24"/>
        </w:rPr>
        <w:t xml:space="preserve">parengti </w:t>
      </w:r>
      <w:r w:rsidRPr="00701CD8">
        <w:rPr>
          <w:sz w:val="24"/>
          <w:szCs w:val="24"/>
        </w:rPr>
        <w:t xml:space="preserve">finansines ataskaitas arba metinę ataskaitą ir </w:t>
      </w:r>
      <w:r w:rsidR="00D7316F" w:rsidRPr="00701CD8">
        <w:rPr>
          <w:sz w:val="24"/>
          <w:szCs w:val="24"/>
        </w:rPr>
        <w:t xml:space="preserve">pagal </w:t>
      </w:r>
      <w:r w:rsidRPr="00701CD8">
        <w:rPr>
          <w:sz w:val="24"/>
          <w:szCs w:val="24"/>
        </w:rPr>
        <w:t>šio sprendimo priėmimo dien</w:t>
      </w:r>
      <w:r w:rsidR="00D7316F" w:rsidRPr="00701CD8">
        <w:rPr>
          <w:sz w:val="24"/>
          <w:szCs w:val="24"/>
        </w:rPr>
        <w:t>os duomenis</w:t>
      </w:r>
      <w:r w:rsidRPr="00701CD8">
        <w:rPr>
          <w:sz w:val="24"/>
          <w:szCs w:val="24"/>
        </w:rPr>
        <w:t xml:space="preserve">, ir </w:t>
      </w:r>
      <w:r w:rsidR="00D7316F" w:rsidRPr="00701CD8">
        <w:rPr>
          <w:sz w:val="24"/>
          <w:szCs w:val="24"/>
        </w:rPr>
        <w:t xml:space="preserve">pagal </w:t>
      </w:r>
      <w:r w:rsidR="00661DE4" w:rsidRPr="00701CD8">
        <w:rPr>
          <w:sz w:val="24"/>
          <w:szCs w:val="24"/>
        </w:rPr>
        <w:t xml:space="preserve">įstaigos </w:t>
      </w:r>
      <w:r w:rsidRPr="00701CD8">
        <w:rPr>
          <w:sz w:val="24"/>
          <w:szCs w:val="24"/>
        </w:rPr>
        <w:t>reorganizavimo</w:t>
      </w:r>
      <w:r w:rsidR="00661DE4" w:rsidRPr="00701CD8">
        <w:rPr>
          <w:sz w:val="24"/>
          <w:szCs w:val="24"/>
        </w:rPr>
        <w:t xml:space="preserve"> </w:t>
      </w:r>
      <w:r w:rsidRPr="00701CD8">
        <w:rPr>
          <w:sz w:val="24"/>
          <w:szCs w:val="24"/>
        </w:rPr>
        <w:t>pabaigos dien</w:t>
      </w:r>
      <w:r w:rsidR="00D7316F" w:rsidRPr="00701CD8">
        <w:rPr>
          <w:sz w:val="24"/>
          <w:szCs w:val="24"/>
        </w:rPr>
        <w:t>os duomenis</w:t>
      </w:r>
      <w:r w:rsidR="00661DE4" w:rsidRPr="00701CD8">
        <w:rPr>
          <w:sz w:val="24"/>
          <w:szCs w:val="24"/>
        </w:rPr>
        <w:t>;</w:t>
      </w:r>
    </w:p>
    <w:p w:rsidR="000D16CD" w:rsidRPr="00701CD8" w:rsidRDefault="000D16CD" w:rsidP="00B30992">
      <w:pPr>
        <w:widowControl w:val="0"/>
        <w:suppressAutoHyphens/>
        <w:spacing w:after="120"/>
        <w:ind w:firstLine="720"/>
        <w:jc w:val="both"/>
        <w:rPr>
          <w:sz w:val="24"/>
          <w:szCs w:val="24"/>
        </w:rPr>
      </w:pPr>
      <w:r w:rsidRPr="00701CD8">
        <w:rPr>
          <w:sz w:val="24"/>
          <w:szCs w:val="24"/>
        </w:rPr>
        <w:t>2) jeigu yra priimtas sprendimas likviduoti įstaigą</w:t>
      </w:r>
      <w:r w:rsidR="0033458C">
        <w:rPr>
          <w:sz w:val="24"/>
          <w:szCs w:val="24"/>
        </w:rPr>
        <w:t>,</w:t>
      </w:r>
      <w:r w:rsidRPr="00701CD8">
        <w:rPr>
          <w:sz w:val="24"/>
          <w:szCs w:val="24"/>
        </w:rPr>
        <w:t xml:space="preserve"> ji turi </w:t>
      </w:r>
      <w:r w:rsidR="00363B72" w:rsidRPr="00701CD8">
        <w:rPr>
          <w:sz w:val="24"/>
          <w:szCs w:val="24"/>
        </w:rPr>
        <w:t>parengti</w:t>
      </w:r>
      <w:r w:rsidRPr="00701CD8">
        <w:rPr>
          <w:sz w:val="24"/>
          <w:szCs w:val="24"/>
        </w:rPr>
        <w:t xml:space="preserve"> ne tik finansinės būklė</w:t>
      </w:r>
      <w:r w:rsidR="007D025D" w:rsidRPr="00701CD8">
        <w:rPr>
          <w:sz w:val="24"/>
          <w:szCs w:val="24"/>
        </w:rPr>
        <w:t>s</w:t>
      </w:r>
      <w:r w:rsidRPr="00701CD8">
        <w:rPr>
          <w:sz w:val="24"/>
          <w:szCs w:val="24"/>
        </w:rPr>
        <w:t xml:space="preserve"> ataskaitą, bet ir kitas finansines ataskaitas arba metinę ataskaitą </w:t>
      </w:r>
      <w:r w:rsidR="00D7316F" w:rsidRPr="00701CD8">
        <w:rPr>
          <w:sz w:val="24"/>
          <w:szCs w:val="24"/>
        </w:rPr>
        <w:t xml:space="preserve">pagal </w:t>
      </w:r>
      <w:r w:rsidRPr="00701CD8">
        <w:rPr>
          <w:sz w:val="24"/>
          <w:szCs w:val="24"/>
        </w:rPr>
        <w:t>šio sprendimo priėmimo dien</w:t>
      </w:r>
      <w:r w:rsidR="00D7316F" w:rsidRPr="00701CD8">
        <w:rPr>
          <w:sz w:val="24"/>
          <w:szCs w:val="24"/>
        </w:rPr>
        <w:t>os duomenis</w:t>
      </w:r>
      <w:r w:rsidRPr="00701CD8">
        <w:rPr>
          <w:sz w:val="24"/>
          <w:szCs w:val="24"/>
        </w:rPr>
        <w:t xml:space="preserve">, </w:t>
      </w:r>
      <w:r w:rsidR="002E49AD">
        <w:rPr>
          <w:sz w:val="24"/>
          <w:szCs w:val="24"/>
        </w:rPr>
        <w:t xml:space="preserve">o </w:t>
      </w:r>
      <w:r w:rsidR="00D7316F" w:rsidRPr="00701CD8">
        <w:rPr>
          <w:sz w:val="24"/>
          <w:szCs w:val="24"/>
        </w:rPr>
        <w:t xml:space="preserve">pagal </w:t>
      </w:r>
      <w:r w:rsidRPr="00701CD8">
        <w:rPr>
          <w:sz w:val="24"/>
          <w:szCs w:val="24"/>
        </w:rPr>
        <w:t>likvidavimo pabaigos dien</w:t>
      </w:r>
      <w:r w:rsidR="00D7316F" w:rsidRPr="00701CD8">
        <w:rPr>
          <w:sz w:val="24"/>
          <w:szCs w:val="24"/>
        </w:rPr>
        <w:t>os duomenis</w:t>
      </w:r>
      <w:r w:rsidR="002E49AD">
        <w:rPr>
          <w:sz w:val="24"/>
          <w:szCs w:val="24"/>
        </w:rPr>
        <w:t xml:space="preserve"> </w:t>
      </w:r>
      <w:r w:rsidR="002E49AD" w:rsidRPr="002E49AD">
        <w:rPr>
          <w:sz w:val="24"/>
          <w:szCs w:val="24"/>
        </w:rPr>
        <w:t>parengti likvidavimo ataskaitą, kurios turin</w:t>
      </w:r>
      <w:r w:rsidR="009A153C">
        <w:rPr>
          <w:sz w:val="24"/>
          <w:szCs w:val="24"/>
        </w:rPr>
        <w:t>ys</w:t>
      </w:r>
      <w:r w:rsidR="002E49AD" w:rsidRPr="002E49AD">
        <w:rPr>
          <w:sz w:val="24"/>
          <w:szCs w:val="24"/>
        </w:rPr>
        <w:t xml:space="preserve"> detalizuoja</w:t>
      </w:r>
      <w:r w:rsidR="009A153C">
        <w:rPr>
          <w:sz w:val="24"/>
          <w:szCs w:val="24"/>
        </w:rPr>
        <w:t>mas</w:t>
      </w:r>
      <w:r w:rsidR="002E49AD" w:rsidRPr="002E49AD">
        <w:rPr>
          <w:sz w:val="24"/>
          <w:szCs w:val="24"/>
        </w:rPr>
        <w:t xml:space="preserve"> Lietuvos finansinės atskaitomybės standart</w:t>
      </w:r>
      <w:r w:rsidR="009A153C">
        <w:rPr>
          <w:sz w:val="24"/>
          <w:szCs w:val="24"/>
        </w:rPr>
        <w:t>uose</w:t>
      </w:r>
      <w:r w:rsidR="007D025D" w:rsidRPr="00701CD8">
        <w:rPr>
          <w:sz w:val="24"/>
          <w:szCs w:val="24"/>
        </w:rPr>
        <w:t>;</w:t>
      </w:r>
    </w:p>
    <w:p w:rsidR="007650EA" w:rsidRDefault="007D025D" w:rsidP="00B30992">
      <w:pPr>
        <w:widowControl w:val="0"/>
        <w:suppressAutoHyphens/>
        <w:spacing w:after="120"/>
        <w:ind w:firstLine="720"/>
        <w:jc w:val="both"/>
        <w:rPr>
          <w:sz w:val="24"/>
          <w:szCs w:val="24"/>
        </w:rPr>
      </w:pPr>
      <w:r w:rsidRPr="00701CD8">
        <w:rPr>
          <w:sz w:val="24"/>
          <w:szCs w:val="24"/>
        </w:rPr>
        <w:t>3</w:t>
      </w:r>
      <w:r w:rsidR="00661DE4" w:rsidRPr="00701CD8">
        <w:rPr>
          <w:sz w:val="24"/>
          <w:szCs w:val="24"/>
        </w:rPr>
        <w:t>) likviduojama įstaiga nerengia metinio pranešimo (veiklos ataskaitos).</w:t>
      </w:r>
    </w:p>
    <w:p w:rsidR="00D24E05" w:rsidRPr="005B2473" w:rsidRDefault="00D24E05" w:rsidP="00D24E05">
      <w:pPr>
        <w:pStyle w:val="Komentarotekstas"/>
        <w:spacing w:after="120"/>
        <w:ind w:firstLine="720"/>
        <w:jc w:val="both"/>
        <w:rPr>
          <w:iCs/>
          <w:color w:val="000000"/>
          <w:sz w:val="24"/>
          <w:szCs w:val="24"/>
          <w:lang w:eastAsia="lt-LT"/>
        </w:rPr>
      </w:pPr>
      <w:r w:rsidRPr="005B2473">
        <w:rPr>
          <w:iCs/>
          <w:color w:val="000000"/>
          <w:sz w:val="24"/>
          <w:szCs w:val="24"/>
          <w:lang w:eastAsia="lt-LT"/>
        </w:rPr>
        <w:lastRenderedPageBreak/>
        <w:t xml:space="preserve">Siekiant teisinio aiškumo </w:t>
      </w:r>
      <w:r w:rsidRPr="00C76B68">
        <w:rPr>
          <w:iCs/>
          <w:color w:val="000000"/>
          <w:sz w:val="24"/>
          <w:szCs w:val="24"/>
          <w:lang w:eastAsia="lt-LT"/>
        </w:rPr>
        <w:t xml:space="preserve">siūloma </w:t>
      </w:r>
      <w:r w:rsidR="00F47EB0">
        <w:rPr>
          <w:iCs/>
          <w:color w:val="000000"/>
          <w:sz w:val="24"/>
          <w:szCs w:val="24"/>
          <w:lang w:eastAsia="lt-LT"/>
        </w:rPr>
        <w:t xml:space="preserve">įstatymus </w:t>
      </w:r>
      <w:r w:rsidRPr="005B2473">
        <w:rPr>
          <w:iCs/>
          <w:color w:val="000000"/>
          <w:sz w:val="24"/>
          <w:szCs w:val="24"/>
          <w:lang w:eastAsia="lt-LT"/>
        </w:rPr>
        <w:t xml:space="preserve">papildyti specialia nuostata dėl ne </w:t>
      </w:r>
      <w:r>
        <w:rPr>
          <w:iCs/>
          <w:color w:val="000000"/>
          <w:sz w:val="24"/>
          <w:szCs w:val="24"/>
          <w:lang w:eastAsia="lt-LT"/>
        </w:rPr>
        <w:t>įstaigos</w:t>
      </w:r>
      <w:r w:rsidRPr="005B2473">
        <w:rPr>
          <w:iCs/>
          <w:color w:val="000000"/>
          <w:sz w:val="24"/>
          <w:szCs w:val="24"/>
          <w:lang w:eastAsia="lt-LT"/>
        </w:rPr>
        <w:t xml:space="preserve"> dalyvių iniciatyva likviduojamos </w:t>
      </w:r>
      <w:r>
        <w:rPr>
          <w:iCs/>
          <w:color w:val="000000"/>
          <w:sz w:val="24"/>
          <w:szCs w:val="24"/>
          <w:lang w:eastAsia="lt-LT"/>
        </w:rPr>
        <w:t>įstaigos</w:t>
      </w:r>
      <w:r w:rsidRPr="005B2473">
        <w:rPr>
          <w:iCs/>
          <w:color w:val="000000"/>
          <w:sz w:val="24"/>
          <w:szCs w:val="24"/>
          <w:lang w:eastAsia="lt-LT"/>
        </w:rPr>
        <w:t xml:space="preserve"> finansinių ataskaitų tvirtinimo ir numatyti, kad tokiu atveju jos netvirtinamos, nes dažna situacija, kad dalyviai slapstosi, dėl </w:t>
      </w:r>
      <w:r>
        <w:rPr>
          <w:iCs/>
          <w:color w:val="000000"/>
          <w:sz w:val="24"/>
          <w:szCs w:val="24"/>
          <w:lang w:eastAsia="lt-LT"/>
        </w:rPr>
        <w:t>įstaigos</w:t>
      </w:r>
      <w:r w:rsidRPr="005B2473">
        <w:rPr>
          <w:iCs/>
          <w:color w:val="000000"/>
          <w:sz w:val="24"/>
          <w:szCs w:val="24"/>
          <w:lang w:eastAsia="lt-LT"/>
        </w:rPr>
        <w:t xml:space="preserve"> likvidavimo yra priešiškai nusiteikę, todėl finansinių ataskaitų tvirtinimas negalimas. Kadangi Lietuvos Respublikos civilinio kodekso 2.66 straipsnio 4 dalis nustato finansinių ataskaitų pateikimo JAR tvarkytojui terminą </w:t>
      </w:r>
      <w:r w:rsidRPr="00D37DEE">
        <w:rPr>
          <w:sz w:val="24"/>
          <w:szCs w:val="24"/>
        </w:rPr>
        <w:t xml:space="preserve">per trisdešimt dienų </w:t>
      </w:r>
      <w:r w:rsidRPr="005B2473">
        <w:rPr>
          <w:iCs/>
          <w:color w:val="000000"/>
          <w:sz w:val="24"/>
          <w:szCs w:val="24"/>
          <w:lang w:eastAsia="lt-LT"/>
        </w:rPr>
        <w:t>nuo jų patvirtinimo</w:t>
      </w:r>
      <w:r w:rsidRPr="00C76B68">
        <w:rPr>
          <w:iCs/>
          <w:color w:val="000000"/>
          <w:sz w:val="24"/>
          <w:szCs w:val="24"/>
          <w:lang w:eastAsia="lt-LT"/>
        </w:rPr>
        <w:t xml:space="preserve"> (dažniausiai </w:t>
      </w:r>
      <w:r w:rsidRPr="00D37DEE">
        <w:rPr>
          <w:sz w:val="24"/>
          <w:szCs w:val="24"/>
        </w:rPr>
        <w:t>per keturis mėnesius nuo finansinių metų pabaigos)</w:t>
      </w:r>
      <w:r w:rsidRPr="005B2473">
        <w:rPr>
          <w:iCs/>
          <w:color w:val="000000"/>
          <w:sz w:val="24"/>
          <w:szCs w:val="24"/>
          <w:lang w:eastAsia="lt-LT"/>
        </w:rPr>
        <w:t>, siūloma nustatyti likvidavimo atveju ne</w:t>
      </w:r>
      <w:r w:rsidRPr="00C76B68">
        <w:rPr>
          <w:iCs/>
          <w:color w:val="000000"/>
          <w:sz w:val="24"/>
          <w:szCs w:val="24"/>
          <w:lang w:eastAsia="lt-LT"/>
        </w:rPr>
        <w:t xml:space="preserve">tvirtinamų finansinių ataskaitų pateikimo JAR </w:t>
      </w:r>
      <w:r w:rsidR="001F49D0">
        <w:rPr>
          <w:iCs/>
          <w:color w:val="000000"/>
          <w:sz w:val="24"/>
          <w:szCs w:val="24"/>
          <w:lang w:eastAsia="lt-LT"/>
        </w:rPr>
        <w:t xml:space="preserve">tvarkytojui </w:t>
      </w:r>
      <w:r w:rsidRPr="00C76B68">
        <w:rPr>
          <w:iCs/>
          <w:color w:val="000000"/>
          <w:sz w:val="24"/>
          <w:szCs w:val="24"/>
          <w:lang w:eastAsia="lt-LT"/>
        </w:rPr>
        <w:t xml:space="preserve">atitinkamą terminą </w:t>
      </w:r>
      <w:r w:rsidRPr="005B2473">
        <w:rPr>
          <w:sz w:val="24"/>
          <w:szCs w:val="24"/>
        </w:rPr>
        <w:t>–</w:t>
      </w:r>
      <w:r w:rsidRPr="005B2473">
        <w:rPr>
          <w:iCs/>
          <w:color w:val="000000"/>
          <w:sz w:val="24"/>
          <w:szCs w:val="24"/>
          <w:lang w:eastAsia="lt-LT"/>
        </w:rPr>
        <w:t xml:space="preserve"> </w:t>
      </w:r>
      <w:r w:rsidRPr="005B2473">
        <w:rPr>
          <w:sz w:val="24"/>
          <w:szCs w:val="24"/>
        </w:rPr>
        <w:t>per penkis mėnesius nuo finansinių metų pabaigos</w:t>
      </w:r>
      <w:r w:rsidRPr="005B2473">
        <w:rPr>
          <w:iCs/>
          <w:color w:val="000000"/>
          <w:sz w:val="24"/>
          <w:szCs w:val="24"/>
          <w:lang w:eastAsia="lt-LT"/>
        </w:rPr>
        <w:t>.</w:t>
      </w:r>
    </w:p>
    <w:p w:rsidR="00D24E05" w:rsidRPr="00701CD8" w:rsidRDefault="00D24E05" w:rsidP="00B30992">
      <w:pPr>
        <w:widowControl w:val="0"/>
        <w:suppressAutoHyphens/>
        <w:spacing w:after="120"/>
        <w:ind w:firstLine="720"/>
        <w:jc w:val="both"/>
        <w:rPr>
          <w:iCs/>
          <w:color w:val="000000"/>
          <w:sz w:val="24"/>
          <w:szCs w:val="24"/>
          <w:lang w:eastAsia="lt-LT"/>
        </w:rPr>
      </w:pPr>
    </w:p>
    <w:p w:rsidR="00563A84" w:rsidRPr="00701CD8" w:rsidRDefault="007650EA" w:rsidP="00563A84">
      <w:pPr>
        <w:widowControl w:val="0"/>
        <w:suppressAutoHyphens/>
        <w:spacing w:after="120"/>
        <w:ind w:firstLine="720"/>
        <w:jc w:val="both"/>
        <w:rPr>
          <w:iCs/>
          <w:color w:val="000000"/>
          <w:sz w:val="24"/>
          <w:szCs w:val="24"/>
          <w:lang w:eastAsia="lt-LT"/>
        </w:rPr>
      </w:pPr>
      <w:r w:rsidRPr="00701CD8">
        <w:rPr>
          <w:rFonts w:eastAsia="Calibri"/>
          <w:sz w:val="24"/>
          <w:szCs w:val="24"/>
        </w:rPr>
        <w:t xml:space="preserve">Kadangi </w:t>
      </w:r>
      <w:r w:rsidRPr="00701CD8">
        <w:rPr>
          <w:sz w:val="24"/>
          <w:szCs w:val="24"/>
        </w:rPr>
        <w:t>įstatymo</w:t>
      </w:r>
      <w:r w:rsidRPr="00701CD8">
        <w:rPr>
          <w:color w:val="000000"/>
          <w:sz w:val="24"/>
          <w:szCs w:val="24"/>
          <w:lang w:eastAsia="lt-LT"/>
        </w:rPr>
        <w:t xml:space="preserve"> projekt</w:t>
      </w:r>
      <w:r w:rsidR="0033458C">
        <w:rPr>
          <w:color w:val="000000"/>
          <w:sz w:val="24"/>
          <w:szCs w:val="24"/>
          <w:lang w:eastAsia="lt-LT"/>
        </w:rPr>
        <w:t>e</w:t>
      </w:r>
      <w:r w:rsidRPr="00701CD8">
        <w:rPr>
          <w:rFonts w:eastAsia="Calibri"/>
          <w:sz w:val="24"/>
          <w:szCs w:val="24"/>
        </w:rPr>
        <w:t xml:space="preserve"> atskiro straipsnio dėl klaidų taisymo nenumatoma, </w:t>
      </w:r>
      <w:r w:rsidRPr="00701CD8">
        <w:rPr>
          <w:rFonts w:eastAsia="Calibri"/>
          <w:i/>
          <w:sz w:val="24"/>
          <w:szCs w:val="24"/>
        </w:rPr>
        <w:t xml:space="preserve">Pelno mokesčio įstatymo Nr. IX-675 </w:t>
      </w:r>
      <w:r w:rsidRPr="00701CD8">
        <w:rPr>
          <w:i/>
          <w:sz w:val="24"/>
          <w:szCs w:val="24"/>
        </w:rPr>
        <w:t>7, 11, 12, 31, 39</w:t>
      </w:r>
      <w:r w:rsidRPr="00701CD8">
        <w:rPr>
          <w:i/>
          <w:sz w:val="24"/>
          <w:szCs w:val="24"/>
          <w:vertAlign w:val="superscript"/>
        </w:rPr>
        <w:t>1</w:t>
      </w:r>
      <w:r w:rsidRPr="00701CD8">
        <w:rPr>
          <w:i/>
          <w:sz w:val="24"/>
          <w:szCs w:val="24"/>
        </w:rPr>
        <w:t xml:space="preserve"> ir 57</w:t>
      </w:r>
      <w:r w:rsidRPr="00701CD8">
        <w:rPr>
          <w:rFonts w:eastAsia="Calibri"/>
          <w:i/>
          <w:sz w:val="24"/>
          <w:szCs w:val="24"/>
        </w:rPr>
        <w:t xml:space="preserve"> straipsnių pakeitimo įstatymo</w:t>
      </w:r>
      <w:r w:rsidRPr="00701CD8">
        <w:rPr>
          <w:i/>
          <w:sz w:val="24"/>
          <w:szCs w:val="24"/>
        </w:rPr>
        <w:t xml:space="preserve"> projektu</w:t>
      </w:r>
      <w:r w:rsidRPr="00701CD8">
        <w:rPr>
          <w:sz w:val="24"/>
          <w:szCs w:val="24"/>
        </w:rPr>
        <w:t xml:space="preserve"> įstatymo 12 ir 31 straipsnių nuoroda dėl klaidų taisymo keičiama nurodant </w:t>
      </w:r>
      <w:r w:rsidR="00336993">
        <w:rPr>
          <w:sz w:val="24"/>
          <w:szCs w:val="24"/>
        </w:rPr>
        <w:t>finansinės apskaitos tvarkymą reglamentuojančius teisės aktus</w:t>
      </w:r>
      <w:r w:rsidR="00D6729E">
        <w:rPr>
          <w:sz w:val="24"/>
          <w:szCs w:val="24"/>
        </w:rPr>
        <w:t>, nebenumatoma perteklinė nuoroda į finansinių ataskaitų rinkinių sudarymą</w:t>
      </w:r>
      <w:r w:rsidRPr="00701CD8">
        <w:rPr>
          <w:sz w:val="24"/>
          <w:szCs w:val="24"/>
        </w:rPr>
        <w:t xml:space="preserve">. </w:t>
      </w:r>
      <w:r w:rsidR="00563A84">
        <w:rPr>
          <w:iCs/>
          <w:color w:val="000000"/>
          <w:sz w:val="24"/>
          <w:szCs w:val="24"/>
          <w:lang w:eastAsia="lt-LT"/>
        </w:rPr>
        <w:t>S</w:t>
      </w:r>
      <w:r w:rsidR="00563A84" w:rsidRPr="00FD3FF1">
        <w:rPr>
          <w:iCs/>
          <w:color w:val="000000"/>
          <w:sz w:val="24"/>
          <w:szCs w:val="24"/>
          <w:lang w:eastAsia="lt-LT"/>
        </w:rPr>
        <w:t>ieki</w:t>
      </w:r>
      <w:r w:rsidR="00563A84">
        <w:rPr>
          <w:iCs/>
          <w:color w:val="000000"/>
          <w:sz w:val="24"/>
          <w:szCs w:val="24"/>
          <w:lang w:eastAsia="lt-LT"/>
        </w:rPr>
        <w:t>ant</w:t>
      </w:r>
      <w:r w:rsidR="00563A84" w:rsidRPr="00FD3FF1">
        <w:rPr>
          <w:iCs/>
          <w:color w:val="000000"/>
          <w:sz w:val="24"/>
          <w:szCs w:val="24"/>
          <w:lang w:eastAsia="lt-LT"/>
        </w:rPr>
        <w:t xml:space="preserve"> sumažinti mokesčių mokėtojų naštą, </w:t>
      </w:r>
      <w:r w:rsidR="00563A84">
        <w:rPr>
          <w:iCs/>
          <w:color w:val="000000"/>
          <w:sz w:val="24"/>
          <w:szCs w:val="24"/>
          <w:lang w:eastAsia="lt-LT"/>
        </w:rPr>
        <w:t>siūloma</w:t>
      </w:r>
      <w:r w:rsidR="00563A84" w:rsidRPr="00FD3FF1">
        <w:rPr>
          <w:iCs/>
          <w:color w:val="000000"/>
          <w:sz w:val="24"/>
          <w:szCs w:val="24"/>
          <w:lang w:eastAsia="lt-LT"/>
        </w:rPr>
        <w:t xml:space="preserve"> </w:t>
      </w:r>
      <w:r w:rsidR="00BE2FA1">
        <w:rPr>
          <w:iCs/>
          <w:color w:val="000000"/>
          <w:sz w:val="24"/>
          <w:szCs w:val="24"/>
          <w:lang w:eastAsia="lt-LT"/>
        </w:rPr>
        <w:t>nebereglamentuoti taikomo atsargų įkainojimo būdo.</w:t>
      </w:r>
    </w:p>
    <w:p w:rsidR="007650EA" w:rsidRPr="00701CD8" w:rsidRDefault="007650EA" w:rsidP="00B30992">
      <w:pPr>
        <w:widowControl w:val="0"/>
        <w:suppressAutoHyphens/>
        <w:spacing w:after="120"/>
        <w:ind w:firstLine="720"/>
        <w:jc w:val="both"/>
        <w:rPr>
          <w:color w:val="000000"/>
          <w:sz w:val="24"/>
          <w:szCs w:val="24"/>
          <w:lang w:eastAsia="lt-LT"/>
        </w:rPr>
      </w:pPr>
      <w:r w:rsidRPr="00701CD8">
        <w:rPr>
          <w:sz w:val="24"/>
          <w:szCs w:val="24"/>
        </w:rPr>
        <w:t>Kartu su įstatymo</w:t>
      </w:r>
      <w:r w:rsidRPr="00701CD8">
        <w:rPr>
          <w:color w:val="000000"/>
          <w:sz w:val="24"/>
          <w:szCs w:val="24"/>
          <w:lang w:eastAsia="lt-LT"/>
        </w:rPr>
        <w:t xml:space="preserve"> projektu</w:t>
      </w:r>
      <w:r w:rsidR="00D7316F" w:rsidRPr="00701CD8">
        <w:rPr>
          <w:color w:val="000000"/>
          <w:sz w:val="24"/>
          <w:szCs w:val="24"/>
          <w:lang w:eastAsia="lt-LT"/>
        </w:rPr>
        <w:t xml:space="preserve"> suderinamos </w:t>
      </w:r>
      <w:r w:rsidR="0033458C">
        <w:rPr>
          <w:color w:val="000000"/>
          <w:sz w:val="24"/>
          <w:szCs w:val="24"/>
          <w:lang w:eastAsia="lt-LT"/>
        </w:rPr>
        <w:t xml:space="preserve">Pelno mokesčio įstatymo </w:t>
      </w:r>
      <w:r w:rsidR="00D7316F" w:rsidRPr="00701CD8">
        <w:rPr>
          <w:color w:val="000000"/>
          <w:sz w:val="24"/>
          <w:szCs w:val="24"/>
          <w:lang w:eastAsia="lt-LT"/>
        </w:rPr>
        <w:t>sąvokos</w:t>
      </w:r>
      <w:r w:rsidRPr="00701CD8">
        <w:rPr>
          <w:color w:val="000000"/>
          <w:sz w:val="24"/>
          <w:szCs w:val="24"/>
          <w:lang w:eastAsia="lt-LT"/>
        </w:rPr>
        <w:t>, t. y. nuoroda į Finansinės apskaitos įstatymą, finansinę apskaitą, apskaitos dokumento informaciją.</w:t>
      </w:r>
    </w:p>
    <w:p w:rsidR="007650EA" w:rsidRPr="00701CD8" w:rsidRDefault="007650EA" w:rsidP="00B30992">
      <w:pPr>
        <w:widowControl w:val="0"/>
        <w:suppressAutoHyphens/>
        <w:spacing w:after="120"/>
        <w:ind w:firstLine="720"/>
        <w:jc w:val="both"/>
        <w:rPr>
          <w:color w:val="000000"/>
          <w:sz w:val="24"/>
          <w:szCs w:val="24"/>
          <w:lang w:eastAsia="lt-LT"/>
        </w:rPr>
      </w:pPr>
    </w:p>
    <w:p w:rsidR="007650EA" w:rsidRPr="00FD7EF4" w:rsidRDefault="00473540" w:rsidP="00B30992">
      <w:pPr>
        <w:widowControl w:val="0"/>
        <w:suppressAutoHyphens/>
        <w:spacing w:after="120"/>
        <w:ind w:firstLine="720"/>
        <w:jc w:val="both"/>
        <w:rPr>
          <w:color w:val="000000"/>
          <w:sz w:val="24"/>
          <w:szCs w:val="24"/>
        </w:rPr>
      </w:pPr>
      <w:r w:rsidRPr="00701CD8">
        <w:rPr>
          <w:rFonts w:eastAsia="Calibri"/>
          <w:sz w:val="24"/>
          <w:szCs w:val="24"/>
        </w:rPr>
        <w:t>Siekiant, kad būtų naudojama (sudaroma, pateikiama ir apdorojama) kuo daugiau elektroninių apskaitos dokumentų</w:t>
      </w:r>
      <w:r w:rsidR="00B2498A">
        <w:rPr>
          <w:rFonts w:eastAsia="Calibri"/>
          <w:sz w:val="24"/>
          <w:szCs w:val="24"/>
        </w:rPr>
        <w:t>,</w:t>
      </w:r>
      <w:r w:rsidRPr="00701CD8">
        <w:rPr>
          <w:rFonts w:eastAsia="Calibri"/>
          <w:i/>
          <w:sz w:val="24"/>
          <w:szCs w:val="24"/>
        </w:rPr>
        <w:t xml:space="preserve"> </w:t>
      </w:r>
      <w:r w:rsidR="00FD7EF4" w:rsidRPr="002D16CA">
        <w:rPr>
          <w:rFonts w:eastAsia="Calibri"/>
          <w:sz w:val="24"/>
          <w:szCs w:val="24"/>
        </w:rPr>
        <w:t>leidžian</w:t>
      </w:r>
      <w:r w:rsidR="000A6A63">
        <w:rPr>
          <w:rFonts w:eastAsia="Calibri"/>
          <w:sz w:val="24"/>
          <w:szCs w:val="24"/>
        </w:rPr>
        <w:t>čių</w:t>
      </w:r>
      <w:r w:rsidR="00FD7EF4" w:rsidRPr="002D16CA">
        <w:rPr>
          <w:rFonts w:eastAsia="Calibri"/>
          <w:sz w:val="24"/>
          <w:szCs w:val="24"/>
        </w:rPr>
        <w:t xml:space="preserve"> naudoti</w:t>
      </w:r>
      <w:r w:rsidR="00FD7EF4">
        <w:rPr>
          <w:rFonts w:eastAsia="Calibri"/>
          <w:i/>
          <w:sz w:val="24"/>
          <w:szCs w:val="24"/>
        </w:rPr>
        <w:t xml:space="preserve"> </w:t>
      </w:r>
      <w:proofErr w:type="spellStart"/>
      <w:r w:rsidR="00FD7EF4" w:rsidRPr="00701CD8">
        <w:rPr>
          <w:i/>
          <w:sz w:val="24"/>
          <w:szCs w:val="24"/>
        </w:rPr>
        <w:t>system</w:t>
      </w:r>
      <w:proofErr w:type="spellEnd"/>
      <w:r w:rsidR="00FD7EF4" w:rsidRPr="00701CD8">
        <w:rPr>
          <w:i/>
          <w:sz w:val="24"/>
          <w:szCs w:val="24"/>
        </w:rPr>
        <w:t xml:space="preserve"> to </w:t>
      </w:r>
      <w:proofErr w:type="spellStart"/>
      <w:r w:rsidR="00FD7EF4" w:rsidRPr="00701CD8">
        <w:rPr>
          <w:i/>
          <w:sz w:val="24"/>
          <w:szCs w:val="24"/>
        </w:rPr>
        <w:t>system</w:t>
      </w:r>
      <w:proofErr w:type="spellEnd"/>
      <w:r w:rsidR="00FD7EF4" w:rsidRPr="00701CD8">
        <w:rPr>
          <w:i/>
          <w:sz w:val="24"/>
          <w:szCs w:val="24"/>
        </w:rPr>
        <w:t xml:space="preserve"> </w:t>
      </w:r>
      <w:r w:rsidR="00FD7EF4" w:rsidRPr="00701CD8">
        <w:rPr>
          <w:sz w:val="24"/>
          <w:szCs w:val="24"/>
        </w:rPr>
        <w:t xml:space="preserve">duomenų perdavimo principą </w:t>
      </w:r>
      <w:r w:rsidR="00365C8B">
        <w:rPr>
          <w:sz w:val="24"/>
          <w:szCs w:val="24"/>
        </w:rPr>
        <w:t xml:space="preserve">kartu </w:t>
      </w:r>
      <w:r w:rsidR="00FD7EF4">
        <w:rPr>
          <w:sz w:val="24"/>
          <w:szCs w:val="24"/>
        </w:rPr>
        <w:t>mažinantį</w:t>
      </w:r>
      <w:r w:rsidR="00FD7EF4" w:rsidRPr="00701CD8">
        <w:rPr>
          <w:sz w:val="24"/>
          <w:szCs w:val="24"/>
        </w:rPr>
        <w:t xml:space="preserve"> duomenų </w:t>
      </w:r>
      <w:r w:rsidR="00FD7EF4">
        <w:rPr>
          <w:sz w:val="24"/>
          <w:szCs w:val="24"/>
        </w:rPr>
        <w:t>įvedimo klaidų riziką, trumpinantį</w:t>
      </w:r>
      <w:r w:rsidR="00FD7EF4" w:rsidRPr="00701CD8">
        <w:rPr>
          <w:sz w:val="24"/>
          <w:szCs w:val="24"/>
        </w:rPr>
        <w:t xml:space="preserve"> duomenų įvedimo laiką, </w:t>
      </w:r>
      <w:r w:rsidR="00FD7EF4">
        <w:rPr>
          <w:iCs/>
          <w:color w:val="000000"/>
          <w:sz w:val="24"/>
          <w:szCs w:val="24"/>
          <w:lang w:eastAsia="lt-LT"/>
        </w:rPr>
        <w:t>mažinantį darbo sąnaudas,</w:t>
      </w:r>
      <w:r w:rsidR="00FD7EF4" w:rsidRPr="00701CD8">
        <w:rPr>
          <w:sz w:val="24"/>
          <w:szCs w:val="24"/>
        </w:rPr>
        <w:t xml:space="preserve"> gerin</w:t>
      </w:r>
      <w:r w:rsidR="00FD7EF4">
        <w:rPr>
          <w:sz w:val="24"/>
          <w:szCs w:val="24"/>
        </w:rPr>
        <w:t>antį</w:t>
      </w:r>
      <w:r w:rsidR="00FD7EF4" w:rsidRPr="00701CD8">
        <w:rPr>
          <w:sz w:val="24"/>
          <w:szCs w:val="24"/>
        </w:rPr>
        <w:t xml:space="preserve"> duomenų kokybę</w:t>
      </w:r>
      <w:r w:rsidR="00FD7EF4" w:rsidRPr="00701CD8">
        <w:rPr>
          <w:iCs/>
          <w:color w:val="000000"/>
          <w:sz w:val="24"/>
          <w:szCs w:val="24"/>
          <w:lang w:eastAsia="lt-LT"/>
        </w:rPr>
        <w:t>,</w:t>
      </w:r>
      <w:r w:rsidR="00FD7EF4">
        <w:rPr>
          <w:iCs/>
          <w:color w:val="000000"/>
          <w:sz w:val="24"/>
          <w:szCs w:val="24"/>
          <w:lang w:eastAsia="lt-LT"/>
        </w:rPr>
        <w:t xml:space="preserve"> leidžiantį negaišti laiko dokumento paieškai, bet kuriam asmeniui, turinčiam teisę prieiti prie apskaitos dokumentų, tą padaryti bet kada ir bet kur, </w:t>
      </w:r>
      <w:r w:rsidR="007650EA" w:rsidRPr="00701CD8">
        <w:rPr>
          <w:rFonts w:eastAsia="Calibri"/>
          <w:i/>
          <w:sz w:val="24"/>
          <w:szCs w:val="24"/>
        </w:rPr>
        <w:t xml:space="preserve">Viešųjų pirkimų įstatymo Nr. I-1491 </w:t>
      </w:r>
      <w:r w:rsidR="00733503">
        <w:rPr>
          <w:rFonts w:eastAsia="Calibri"/>
          <w:i/>
          <w:sz w:val="24"/>
          <w:szCs w:val="24"/>
        </w:rPr>
        <w:t xml:space="preserve">2, </w:t>
      </w:r>
      <w:r w:rsidR="007650EA" w:rsidRPr="00701CD8">
        <w:rPr>
          <w:rFonts w:eastAsia="Calibri"/>
          <w:i/>
          <w:sz w:val="24"/>
          <w:szCs w:val="24"/>
        </w:rPr>
        <w:t>22</w:t>
      </w:r>
      <w:r w:rsidR="000F1CEF">
        <w:rPr>
          <w:rFonts w:eastAsia="Calibri"/>
          <w:i/>
          <w:sz w:val="24"/>
          <w:szCs w:val="24"/>
        </w:rPr>
        <w:t xml:space="preserve"> </w:t>
      </w:r>
      <w:r w:rsidR="00733503">
        <w:rPr>
          <w:rFonts w:eastAsia="Calibri"/>
          <w:i/>
          <w:sz w:val="24"/>
          <w:szCs w:val="24"/>
        </w:rPr>
        <w:t>ir 46</w:t>
      </w:r>
      <w:r w:rsidR="007650EA" w:rsidRPr="00701CD8">
        <w:rPr>
          <w:rFonts w:eastAsia="Calibri"/>
          <w:i/>
          <w:sz w:val="24"/>
          <w:szCs w:val="24"/>
        </w:rPr>
        <w:t xml:space="preserve"> straipsni</w:t>
      </w:r>
      <w:r w:rsidR="00733503">
        <w:rPr>
          <w:rFonts w:eastAsia="Calibri"/>
          <w:i/>
          <w:sz w:val="24"/>
          <w:szCs w:val="24"/>
        </w:rPr>
        <w:t>ų</w:t>
      </w:r>
      <w:r w:rsidR="007650EA" w:rsidRPr="00701CD8">
        <w:rPr>
          <w:rFonts w:eastAsia="Calibri"/>
          <w:i/>
          <w:sz w:val="24"/>
          <w:szCs w:val="24"/>
        </w:rPr>
        <w:t xml:space="preserve"> pakeitimo įstatymo projekt</w:t>
      </w:r>
      <w:r w:rsidR="00B2498A">
        <w:rPr>
          <w:rFonts w:eastAsia="Calibri"/>
          <w:i/>
          <w:sz w:val="24"/>
          <w:szCs w:val="24"/>
        </w:rPr>
        <w:t>e</w:t>
      </w:r>
      <w:r w:rsidR="007650EA" w:rsidRPr="00701CD8">
        <w:rPr>
          <w:rFonts w:eastAsia="Calibri"/>
          <w:i/>
          <w:sz w:val="24"/>
          <w:szCs w:val="24"/>
        </w:rPr>
        <w:t xml:space="preserve"> </w:t>
      </w:r>
      <w:r w:rsidR="007650EA" w:rsidRPr="00701CD8">
        <w:rPr>
          <w:rFonts w:eastAsia="Calibri"/>
          <w:sz w:val="24"/>
          <w:szCs w:val="24"/>
        </w:rPr>
        <w:t>nebenumatoma galimybė</w:t>
      </w:r>
      <w:r w:rsidR="00B2498A">
        <w:rPr>
          <w:rFonts w:eastAsia="Calibri"/>
          <w:sz w:val="24"/>
          <w:szCs w:val="24"/>
        </w:rPr>
        <w:t>s</w:t>
      </w:r>
      <w:r w:rsidR="007650EA" w:rsidRPr="00701CD8">
        <w:rPr>
          <w:rFonts w:eastAsia="Calibri"/>
          <w:i/>
          <w:sz w:val="24"/>
          <w:szCs w:val="24"/>
        </w:rPr>
        <w:t xml:space="preserve"> </w:t>
      </w:r>
      <w:r w:rsidR="007650EA" w:rsidRPr="00701CD8">
        <w:rPr>
          <w:sz w:val="24"/>
          <w:szCs w:val="24"/>
        </w:rPr>
        <w:t>p</w:t>
      </w:r>
      <w:r w:rsidR="007650EA" w:rsidRPr="00701CD8">
        <w:rPr>
          <w:color w:val="000000"/>
          <w:sz w:val="24"/>
          <w:szCs w:val="24"/>
        </w:rPr>
        <w:t>erkančiajai organizacijai elektronines sąskait</w:t>
      </w:r>
      <w:r w:rsidR="00B2498A">
        <w:rPr>
          <w:color w:val="000000"/>
          <w:sz w:val="24"/>
          <w:szCs w:val="24"/>
        </w:rPr>
        <w:t>as</w:t>
      </w:r>
      <w:r w:rsidR="007650EA" w:rsidRPr="00701CD8">
        <w:rPr>
          <w:color w:val="000000"/>
          <w:sz w:val="24"/>
          <w:szCs w:val="24"/>
        </w:rPr>
        <w:t xml:space="preserve"> faktūr</w:t>
      </w:r>
      <w:r w:rsidR="00B2498A">
        <w:rPr>
          <w:color w:val="000000"/>
          <w:sz w:val="24"/>
          <w:szCs w:val="24"/>
        </w:rPr>
        <w:t>as</w:t>
      </w:r>
      <w:r w:rsidR="007650EA" w:rsidRPr="00701CD8">
        <w:rPr>
          <w:color w:val="000000"/>
          <w:sz w:val="24"/>
          <w:szCs w:val="24"/>
        </w:rPr>
        <w:t xml:space="preserve"> priimti ir apdoroti naudojantis ne </w:t>
      </w:r>
      <w:r w:rsidR="00B2498A">
        <w:rPr>
          <w:color w:val="000000"/>
          <w:sz w:val="24"/>
          <w:szCs w:val="24"/>
        </w:rPr>
        <w:t xml:space="preserve">IS </w:t>
      </w:r>
      <w:r w:rsidR="007650EA" w:rsidRPr="00701CD8">
        <w:rPr>
          <w:color w:val="000000"/>
          <w:sz w:val="24"/>
          <w:szCs w:val="24"/>
        </w:rPr>
        <w:t>„E. sąskaita“ priemonėmis, kai pirkimo sutartys sudaromos žodžiu.</w:t>
      </w:r>
      <w:r w:rsidR="000A6A63">
        <w:rPr>
          <w:color w:val="000000"/>
          <w:sz w:val="24"/>
          <w:szCs w:val="24"/>
        </w:rPr>
        <w:t xml:space="preserve"> </w:t>
      </w:r>
      <w:r w:rsidR="000A6A63" w:rsidRPr="001D67FC">
        <w:rPr>
          <w:color w:val="000000"/>
          <w:sz w:val="24"/>
          <w:szCs w:val="24"/>
        </w:rPr>
        <w:t xml:space="preserve">Šiuo siūlymu siekiama prisidėti </w:t>
      </w:r>
      <w:r w:rsidR="00754EAB" w:rsidRPr="001D67FC">
        <w:rPr>
          <w:color w:val="000000"/>
          <w:sz w:val="24"/>
          <w:szCs w:val="24"/>
        </w:rPr>
        <w:t xml:space="preserve">viešojo sektoriaus </w:t>
      </w:r>
      <w:proofErr w:type="spellStart"/>
      <w:r w:rsidR="00754EAB" w:rsidRPr="001D67FC">
        <w:rPr>
          <w:color w:val="000000"/>
          <w:sz w:val="24"/>
          <w:szCs w:val="24"/>
        </w:rPr>
        <w:t>skaitmeninimo</w:t>
      </w:r>
      <w:proofErr w:type="spellEnd"/>
      <w:r w:rsidR="00754EAB" w:rsidRPr="001D67FC">
        <w:rPr>
          <w:color w:val="000000"/>
          <w:sz w:val="24"/>
          <w:szCs w:val="24"/>
        </w:rPr>
        <w:t xml:space="preserve"> </w:t>
      </w:r>
      <w:r w:rsidR="001D67FC">
        <w:rPr>
          <w:sz w:val="24"/>
          <w:szCs w:val="24"/>
        </w:rPr>
        <w:t>–</w:t>
      </w:r>
      <w:r w:rsidR="00754EAB" w:rsidRPr="001D67FC">
        <w:rPr>
          <w:color w:val="000000"/>
          <w:sz w:val="24"/>
          <w:szCs w:val="24"/>
        </w:rPr>
        <w:t xml:space="preserve"> </w:t>
      </w:r>
      <w:r w:rsidR="000A6A63" w:rsidRPr="001D67FC">
        <w:rPr>
          <w:color w:val="000000"/>
          <w:sz w:val="24"/>
          <w:szCs w:val="24"/>
        </w:rPr>
        <w:t>kuo didesnio elektroninių apskaitos dokumentų naudojimo</w:t>
      </w:r>
      <w:r w:rsidR="007865DE" w:rsidRPr="001D67FC">
        <w:rPr>
          <w:color w:val="000000"/>
          <w:sz w:val="24"/>
          <w:szCs w:val="24"/>
        </w:rPr>
        <w:t xml:space="preserve"> visų pirma viešajame sektoriuje.</w:t>
      </w:r>
      <w:r w:rsidR="00FD7EF4" w:rsidRPr="001D67FC">
        <w:rPr>
          <w:color w:val="000000"/>
          <w:sz w:val="24"/>
          <w:szCs w:val="24"/>
        </w:rPr>
        <w:t xml:space="preserve"> </w:t>
      </w:r>
      <w:r w:rsidR="00754EAB" w:rsidRPr="001D67FC">
        <w:rPr>
          <w:color w:val="000000"/>
          <w:sz w:val="24"/>
          <w:szCs w:val="24"/>
        </w:rPr>
        <w:t xml:space="preserve">Vėlesniame etape </w:t>
      </w:r>
      <w:r w:rsidR="007865DE" w:rsidRPr="001D67FC">
        <w:rPr>
          <w:rFonts w:eastAsia="Calibri"/>
          <w:sz w:val="24"/>
          <w:szCs w:val="24"/>
        </w:rPr>
        <w:t>galėtų būti</w:t>
      </w:r>
      <w:r w:rsidR="00754EAB" w:rsidRPr="001D67FC">
        <w:rPr>
          <w:rFonts w:eastAsia="Calibri"/>
          <w:sz w:val="24"/>
          <w:szCs w:val="24"/>
        </w:rPr>
        <w:t xml:space="preserve"> svarstoma</w:t>
      </w:r>
      <w:r w:rsidR="00FD7EF4" w:rsidRPr="001D67FC">
        <w:rPr>
          <w:rFonts w:eastAsia="Calibri"/>
          <w:sz w:val="24"/>
          <w:szCs w:val="24"/>
        </w:rPr>
        <w:t xml:space="preserve">, kad ir privatus sektorius naudotų tiktai </w:t>
      </w:r>
      <w:r w:rsidR="00F84039" w:rsidRPr="001D67FC">
        <w:rPr>
          <w:rFonts w:eastAsia="Calibri"/>
          <w:sz w:val="24"/>
          <w:szCs w:val="24"/>
        </w:rPr>
        <w:t>elektronines sąskaitas faktūras</w:t>
      </w:r>
      <w:r w:rsidR="00FD7EF4" w:rsidRPr="001D67FC">
        <w:rPr>
          <w:rFonts w:eastAsia="Calibri"/>
          <w:sz w:val="24"/>
          <w:szCs w:val="24"/>
        </w:rPr>
        <w:t xml:space="preserve">. Estijoje </w:t>
      </w:r>
      <w:r w:rsidR="00754EAB" w:rsidRPr="001D67FC">
        <w:rPr>
          <w:rFonts w:eastAsia="Calibri"/>
          <w:sz w:val="24"/>
          <w:szCs w:val="24"/>
        </w:rPr>
        <w:t>nuo 2019 m. liepos 1</w:t>
      </w:r>
      <w:r w:rsidR="001D67FC">
        <w:rPr>
          <w:rFonts w:eastAsia="Calibri"/>
          <w:sz w:val="24"/>
          <w:szCs w:val="24"/>
        </w:rPr>
        <w:t> </w:t>
      </w:r>
      <w:r w:rsidR="00754EAB" w:rsidRPr="001D67FC">
        <w:rPr>
          <w:rFonts w:eastAsia="Calibri"/>
          <w:sz w:val="24"/>
          <w:szCs w:val="24"/>
        </w:rPr>
        <w:t xml:space="preserve">d. </w:t>
      </w:r>
      <w:r w:rsidR="009E2347">
        <w:rPr>
          <w:rFonts w:eastAsia="Calibri"/>
          <w:sz w:val="24"/>
          <w:szCs w:val="24"/>
        </w:rPr>
        <w:t xml:space="preserve">VSS </w:t>
      </w:r>
      <w:r w:rsidR="00754EAB" w:rsidRPr="001D67FC">
        <w:rPr>
          <w:rFonts w:eastAsia="Calibri"/>
          <w:sz w:val="24"/>
          <w:szCs w:val="24"/>
        </w:rPr>
        <w:t xml:space="preserve">teikiamos tiktai </w:t>
      </w:r>
      <w:r w:rsidR="00FD7EF4" w:rsidRPr="001D67FC">
        <w:rPr>
          <w:rFonts w:eastAsia="Calibri"/>
          <w:sz w:val="24"/>
          <w:szCs w:val="24"/>
        </w:rPr>
        <w:t>elektroninės sąskaitos faktūros.</w:t>
      </w:r>
    </w:p>
    <w:p w:rsidR="00415C10" w:rsidRPr="00701CD8" w:rsidRDefault="00415C10" w:rsidP="00B30992">
      <w:pPr>
        <w:widowControl w:val="0"/>
        <w:suppressAutoHyphens/>
        <w:spacing w:after="120"/>
        <w:ind w:firstLine="709"/>
        <w:jc w:val="both"/>
        <w:rPr>
          <w:color w:val="000000"/>
          <w:sz w:val="24"/>
          <w:szCs w:val="24"/>
          <w:lang w:eastAsia="lt-LT"/>
        </w:rPr>
      </w:pPr>
      <w:r w:rsidRPr="00701CD8">
        <w:rPr>
          <w:sz w:val="24"/>
          <w:szCs w:val="24"/>
        </w:rPr>
        <w:t xml:space="preserve">Taip pat </w:t>
      </w:r>
      <w:r w:rsidR="00D7316F" w:rsidRPr="00701CD8">
        <w:rPr>
          <w:sz w:val="24"/>
          <w:szCs w:val="24"/>
        </w:rPr>
        <w:t xml:space="preserve">šiuo </w:t>
      </w:r>
      <w:r w:rsidRPr="00701CD8">
        <w:rPr>
          <w:sz w:val="24"/>
          <w:szCs w:val="24"/>
        </w:rPr>
        <w:t xml:space="preserve">įstatymo projektu </w:t>
      </w:r>
      <w:r w:rsidR="00B2498A">
        <w:rPr>
          <w:sz w:val="24"/>
          <w:szCs w:val="24"/>
        </w:rPr>
        <w:t xml:space="preserve">Viešųjų pirkimų įstatymo </w:t>
      </w:r>
      <w:r w:rsidR="00D7316F" w:rsidRPr="00701CD8">
        <w:rPr>
          <w:sz w:val="24"/>
          <w:szCs w:val="24"/>
        </w:rPr>
        <w:t>sąvokos</w:t>
      </w:r>
      <w:r w:rsidRPr="00701CD8">
        <w:rPr>
          <w:sz w:val="24"/>
          <w:szCs w:val="24"/>
        </w:rPr>
        <w:t xml:space="preserve"> </w:t>
      </w:r>
      <w:r w:rsidR="00B2498A" w:rsidRPr="00701CD8">
        <w:rPr>
          <w:sz w:val="24"/>
          <w:szCs w:val="24"/>
        </w:rPr>
        <w:t xml:space="preserve">suderinamos </w:t>
      </w:r>
      <w:r w:rsidRPr="00701CD8">
        <w:rPr>
          <w:sz w:val="24"/>
          <w:szCs w:val="24"/>
        </w:rPr>
        <w:t xml:space="preserve">su </w:t>
      </w:r>
      <w:r w:rsidR="00FF6751">
        <w:rPr>
          <w:sz w:val="24"/>
          <w:szCs w:val="24"/>
        </w:rPr>
        <w:t>J</w:t>
      </w:r>
      <w:r w:rsidRPr="00701CD8">
        <w:rPr>
          <w:sz w:val="24"/>
          <w:szCs w:val="24"/>
        </w:rPr>
        <w:t>uridinių asmenų nemokumo įstatymu, įstatymo</w:t>
      </w:r>
      <w:r w:rsidRPr="00701CD8">
        <w:rPr>
          <w:color w:val="000000"/>
          <w:sz w:val="24"/>
          <w:szCs w:val="24"/>
          <w:lang w:eastAsia="lt-LT"/>
        </w:rPr>
        <w:t xml:space="preserve"> projektu.</w:t>
      </w:r>
    </w:p>
    <w:p w:rsidR="007650EA" w:rsidRPr="00701CD8" w:rsidRDefault="007650EA" w:rsidP="00B30992">
      <w:pPr>
        <w:widowControl w:val="0"/>
        <w:suppressAutoHyphens/>
        <w:spacing w:after="120"/>
        <w:ind w:firstLine="720"/>
        <w:jc w:val="both"/>
        <w:rPr>
          <w:color w:val="000000"/>
          <w:sz w:val="24"/>
          <w:szCs w:val="24"/>
        </w:rPr>
      </w:pPr>
    </w:p>
    <w:p w:rsidR="00A101E4" w:rsidRPr="00550DCD" w:rsidRDefault="007650EA" w:rsidP="00A101E4">
      <w:pPr>
        <w:widowControl w:val="0"/>
        <w:suppressAutoHyphens/>
        <w:spacing w:after="120"/>
        <w:ind w:firstLine="720"/>
        <w:jc w:val="both"/>
        <w:rPr>
          <w:iCs/>
          <w:color w:val="000000"/>
          <w:sz w:val="24"/>
          <w:szCs w:val="24"/>
          <w:lang w:val="en-US" w:eastAsia="lt-LT"/>
        </w:rPr>
      </w:pPr>
      <w:r w:rsidRPr="00701CD8">
        <w:rPr>
          <w:i/>
          <w:iCs/>
          <w:color w:val="000000"/>
          <w:sz w:val="24"/>
          <w:szCs w:val="24"/>
          <w:lang w:eastAsia="lt-LT"/>
        </w:rPr>
        <w:t xml:space="preserve">Akcinių bendrovių įstatymo Nr. IX-751 </w:t>
      </w:r>
      <w:r w:rsidR="006E3781">
        <w:rPr>
          <w:i/>
          <w:iCs/>
          <w:color w:val="000000"/>
          <w:sz w:val="24"/>
          <w:szCs w:val="24"/>
          <w:lang w:eastAsia="lt-LT"/>
        </w:rPr>
        <w:t>20, 37</w:t>
      </w:r>
      <w:r w:rsidR="006E3781" w:rsidRPr="006E3781">
        <w:rPr>
          <w:i/>
          <w:iCs/>
          <w:color w:val="000000"/>
          <w:sz w:val="24"/>
          <w:szCs w:val="24"/>
          <w:vertAlign w:val="superscript"/>
          <w:lang w:eastAsia="lt-LT"/>
        </w:rPr>
        <w:t>2</w:t>
      </w:r>
      <w:r w:rsidR="006E3781">
        <w:rPr>
          <w:i/>
          <w:iCs/>
          <w:color w:val="000000"/>
          <w:sz w:val="24"/>
          <w:szCs w:val="24"/>
          <w:lang w:eastAsia="lt-LT"/>
        </w:rPr>
        <w:t xml:space="preserve">, </w:t>
      </w:r>
      <w:r w:rsidRPr="00701CD8">
        <w:rPr>
          <w:i/>
          <w:iCs/>
          <w:color w:val="000000"/>
          <w:sz w:val="24"/>
          <w:szCs w:val="24"/>
          <w:lang w:eastAsia="lt-LT"/>
        </w:rPr>
        <w:t>39, 47</w:t>
      </w:r>
      <w:r w:rsidRPr="00701CD8">
        <w:rPr>
          <w:i/>
          <w:iCs/>
          <w:color w:val="000000"/>
          <w:sz w:val="24"/>
          <w:szCs w:val="24"/>
          <w:vertAlign w:val="superscript"/>
          <w:lang w:eastAsia="lt-LT"/>
        </w:rPr>
        <w:t>2</w:t>
      </w:r>
      <w:r w:rsidRPr="00701CD8">
        <w:rPr>
          <w:i/>
          <w:iCs/>
          <w:color w:val="000000"/>
          <w:sz w:val="24"/>
          <w:szCs w:val="24"/>
          <w:lang w:eastAsia="lt-LT"/>
        </w:rPr>
        <w:t xml:space="preserve">, </w:t>
      </w:r>
      <w:r w:rsidR="006E3781">
        <w:rPr>
          <w:i/>
          <w:iCs/>
          <w:color w:val="000000"/>
          <w:sz w:val="24"/>
          <w:szCs w:val="24"/>
          <w:lang w:eastAsia="lt-LT"/>
        </w:rPr>
        <w:t xml:space="preserve">58, </w:t>
      </w:r>
      <w:r w:rsidRPr="00701CD8">
        <w:rPr>
          <w:i/>
          <w:iCs/>
          <w:color w:val="000000"/>
          <w:sz w:val="24"/>
          <w:szCs w:val="24"/>
          <w:lang w:eastAsia="lt-LT"/>
        </w:rPr>
        <w:t>59</w:t>
      </w:r>
      <w:r w:rsidR="006E3781">
        <w:rPr>
          <w:i/>
          <w:iCs/>
          <w:color w:val="000000"/>
          <w:sz w:val="24"/>
          <w:szCs w:val="24"/>
          <w:lang w:eastAsia="lt-LT"/>
        </w:rPr>
        <w:t>, 63, 74, 76</w:t>
      </w:r>
      <w:r w:rsidRPr="00701CD8">
        <w:rPr>
          <w:i/>
          <w:iCs/>
          <w:color w:val="000000"/>
          <w:sz w:val="24"/>
          <w:szCs w:val="24"/>
          <w:lang w:eastAsia="lt-LT"/>
        </w:rPr>
        <w:t xml:space="preserve"> straipsnių ir priedo pakeitimo įstatymo projektu</w:t>
      </w:r>
      <w:r w:rsidRPr="00701CD8">
        <w:rPr>
          <w:i/>
          <w:sz w:val="24"/>
          <w:szCs w:val="24"/>
        </w:rPr>
        <w:t xml:space="preserve"> (toliau – </w:t>
      </w:r>
      <w:r w:rsidR="00B2498A">
        <w:rPr>
          <w:i/>
          <w:sz w:val="24"/>
          <w:szCs w:val="24"/>
        </w:rPr>
        <w:t xml:space="preserve">Bendrovių įstatymo pakeitimo </w:t>
      </w:r>
      <w:r w:rsidRPr="00701CD8">
        <w:rPr>
          <w:i/>
          <w:sz w:val="24"/>
          <w:szCs w:val="24"/>
        </w:rPr>
        <w:t xml:space="preserve">įstatymo projektas) </w:t>
      </w:r>
      <w:r w:rsidRPr="00701CD8">
        <w:rPr>
          <w:iCs/>
          <w:color w:val="000000"/>
          <w:sz w:val="24"/>
          <w:szCs w:val="24"/>
          <w:lang w:eastAsia="lt-LT"/>
        </w:rPr>
        <w:t>numatomas finansinio turto vertės sumažėjimo sumos, gautos perkainojus turtą, rodymas perkainojimo rezerve.</w:t>
      </w:r>
      <w:r w:rsidR="00A101E4">
        <w:rPr>
          <w:iCs/>
          <w:color w:val="000000"/>
          <w:sz w:val="24"/>
          <w:szCs w:val="24"/>
          <w:lang w:eastAsia="lt-LT"/>
        </w:rPr>
        <w:t xml:space="preserve"> Taip pat duodama nuoroda </w:t>
      </w:r>
      <w:r w:rsidR="005E4926">
        <w:rPr>
          <w:iCs/>
          <w:color w:val="000000"/>
          <w:sz w:val="24"/>
          <w:szCs w:val="24"/>
          <w:lang w:eastAsia="lt-LT"/>
        </w:rPr>
        <w:t>į</w:t>
      </w:r>
      <w:r w:rsidR="00A101E4">
        <w:rPr>
          <w:iCs/>
          <w:color w:val="000000"/>
          <w:sz w:val="24"/>
          <w:szCs w:val="24"/>
          <w:lang w:eastAsia="lt-LT"/>
        </w:rPr>
        <w:t xml:space="preserve"> nematerialiojo turto perkainojim</w:t>
      </w:r>
      <w:r w:rsidR="005E4926">
        <w:rPr>
          <w:iCs/>
          <w:color w:val="000000"/>
          <w:sz w:val="24"/>
          <w:szCs w:val="24"/>
          <w:lang w:eastAsia="lt-LT"/>
        </w:rPr>
        <w:t>ą</w:t>
      </w:r>
      <w:r w:rsidR="00A13F2F">
        <w:rPr>
          <w:iCs/>
          <w:color w:val="000000"/>
          <w:sz w:val="24"/>
          <w:szCs w:val="24"/>
          <w:lang w:eastAsia="lt-LT"/>
        </w:rPr>
        <w:t>, taikomus finansinės atskaitomybės standartus</w:t>
      </w:r>
      <w:r w:rsidR="00A101E4">
        <w:rPr>
          <w:color w:val="000000"/>
          <w:sz w:val="24"/>
          <w:szCs w:val="24"/>
        </w:rPr>
        <w:t>.</w:t>
      </w:r>
    </w:p>
    <w:p w:rsidR="007650EA" w:rsidRPr="00891D54" w:rsidRDefault="00B2498A" w:rsidP="00B30992">
      <w:pPr>
        <w:widowControl w:val="0"/>
        <w:suppressAutoHyphens/>
        <w:spacing w:after="120"/>
        <w:ind w:firstLine="720"/>
        <w:jc w:val="both"/>
        <w:rPr>
          <w:sz w:val="24"/>
          <w:szCs w:val="24"/>
        </w:rPr>
      </w:pPr>
      <w:r>
        <w:rPr>
          <w:iCs/>
          <w:color w:val="000000"/>
          <w:sz w:val="24"/>
          <w:szCs w:val="24"/>
          <w:lang w:eastAsia="lt-LT"/>
        </w:rPr>
        <w:t xml:space="preserve">Atsižvelgiant į </w:t>
      </w:r>
      <w:r w:rsidR="007650EA" w:rsidRPr="00701CD8">
        <w:rPr>
          <w:color w:val="000000"/>
          <w:sz w:val="24"/>
          <w:szCs w:val="24"/>
          <w:lang w:eastAsia="lt-LT"/>
        </w:rPr>
        <w:t>Apskaitos direktyvos 7 straipsnio 2 dalies nuostatą, kad j</w:t>
      </w:r>
      <w:r w:rsidR="007650EA" w:rsidRPr="00701CD8">
        <w:rPr>
          <w:iCs/>
          <w:color w:val="000000"/>
          <w:sz w:val="24"/>
          <w:szCs w:val="24"/>
          <w:lang w:eastAsia="lt-LT"/>
        </w:rPr>
        <w:t>okios perkainojimo rezervo dalies nei tiesiogiai, nei netiesiogiai paskirstyti negalima</w:t>
      </w:r>
      <w:r>
        <w:rPr>
          <w:iCs/>
          <w:color w:val="000000"/>
          <w:sz w:val="24"/>
          <w:szCs w:val="24"/>
          <w:lang w:eastAsia="lt-LT"/>
        </w:rPr>
        <w:t>,</w:t>
      </w:r>
      <w:r w:rsidR="007650EA" w:rsidRPr="00701CD8">
        <w:rPr>
          <w:iCs/>
          <w:color w:val="000000"/>
          <w:sz w:val="24"/>
          <w:szCs w:val="24"/>
          <w:lang w:eastAsia="lt-LT"/>
        </w:rPr>
        <w:t xml:space="preserve"> </w:t>
      </w:r>
      <w:r w:rsidRPr="004255C6">
        <w:rPr>
          <w:sz w:val="24"/>
          <w:szCs w:val="24"/>
        </w:rPr>
        <w:t xml:space="preserve">Bendrovių įstatymo pakeitimo </w:t>
      </w:r>
      <w:r w:rsidR="007650EA" w:rsidRPr="00701CD8">
        <w:rPr>
          <w:iCs/>
          <w:color w:val="000000"/>
          <w:sz w:val="24"/>
          <w:szCs w:val="24"/>
          <w:lang w:eastAsia="lt-LT"/>
        </w:rPr>
        <w:t xml:space="preserve">įstatymo projekte </w:t>
      </w:r>
      <w:r w:rsidR="00D911AC" w:rsidRPr="00701CD8">
        <w:rPr>
          <w:iCs/>
          <w:color w:val="000000"/>
          <w:sz w:val="24"/>
          <w:szCs w:val="24"/>
          <w:lang w:eastAsia="lt-LT"/>
        </w:rPr>
        <w:t xml:space="preserve">siūloma </w:t>
      </w:r>
      <w:r w:rsidR="007650EA" w:rsidRPr="00701CD8">
        <w:rPr>
          <w:iCs/>
          <w:color w:val="000000"/>
          <w:sz w:val="24"/>
          <w:szCs w:val="24"/>
          <w:lang w:eastAsia="lt-LT"/>
        </w:rPr>
        <w:t>nustat</w:t>
      </w:r>
      <w:r w:rsidR="00D911AC" w:rsidRPr="00701CD8">
        <w:rPr>
          <w:iCs/>
          <w:color w:val="000000"/>
          <w:sz w:val="24"/>
          <w:szCs w:val="24"/>
          <w:lang w:eastAsia="lt-LT"/>
        </w:rPr>
        <w:t>yti</w:t>
      </w:r>
      <w:r w:rsidR="007650EA" w:rsidRPr="00701CD8">
        <w:rPr>
          <w:iCs/>
          <w:color w:val="000000"/>
          <w:sz w:val="24"/>
          <w:szCs w:val="24"/>
          <w:lang w:eastAsia="lt-LT"/>
        </w:rPr>
        <w:t>, kad perkainojimo rezervo nei tiesiogiai, nei netiesiogiai</w:t>
      </w:r>
      <w:r w:rsidR="00E25B07">
        <w:rPr>
          <w:iCs/>
          <w:color w:val="000000"/>
          <w:sz w:val="24"/>
          <w:szCs w:val="24"/>
          <w:lang w:eastAsia="lt-LT"/>
        </w:rPr>
        <w:t xml:space="preserve"> paskirstyti negalima</w:t>
      </w:r>
      <w:r w:rsidR="001F525B">
        <w:rPr>
          <w:iCs/>
          <w:color w:val="000000"/>
          <w:sz w:val="24"/>
          <w:szCs w:val="24"/>
          <w:lang w:eastAsia="lt-LT"/>
        </w:rPr>
        <w:t>, t.</w:t>
      </w:r>
      <w:r w:rsidR="00903A3E">
        <w:rPr>
          <w:iCs/>
          <w:color w:val="000000"/>
          <w:sz w:val="24"/>
          <w:szCs w:val="24"/>
          <w:lang w:eastAsia="lt-LT"/>
        </w:rPr>
        <w:t xml:space="preserve"> </w:t>
      </w:r>
      <w:r w:rsidR="001F525B">
        <w:rPr>
          <w:iCs/>
          <w:color w:val="000000"/>
          <w:sz w:val="24"/>
          <w:szCs w:val="24"/>
          <w:lang w:eastAsia="lt-LT"/>
        </w:rPr>
        <w:t xml:space="preserve">y. negalima </w:t>
      </w:r>
      <w:r w:rsidR="00676BF5">
        <w:rPr>
          <w:iCs/>
          <w:color w:val="000000"/>
          <w:sz w:val="24"/>
          <w:szCs w:val="24"/>
          <w:lang w:eastAsia="lt-LT"/>
        </w:rPr>
        <w:t>didinti</w:t>
      </w:r>
      <w:r w:rsidR="00676BF5" w:rsidRPr="001F525B">
        <w:rPr>
          <w:sz w:val="24"/>
          <w:szCs w:val="24"/>
        </w:rPr>
        <w:t xml:space="preserve"> nepaskirstyt</w:t>
      </w:r>
      <w:r w:rsidR="00903A3E">
        <w:rPr>
          <w:sz w:val="24"/>
          <w:szCs w:val="24"/>
        </w:rPr>
        <w:t>ojo</w:t>
      </w:r>
      <w:r w:rsidR="00676BF5" w:rsidRPr="001F525B">
        <w:rPr>
          <w:sz w:val="24"/>
          <w:szCs w:val="24"/>
        </w:rPr>
        <w:t xml:space="preserve"> peln</w:t>
      </w:r>
      <w:r w:rsidR="00903A3E">
        <w:rPr>
          <w:sz w:val="24"/>
          <w:szCs w:val="24"/>
        </w:rPr>
        <w:t>o</w:t>
      </w:r>
      <w:r w:rsidR="00676BF5">
        <w:rPr>
          <w:iCs/>
          <w:color w:val="000000"/>
          <w:sz w:val="24"/>
          <w:szCs w:val="24"/>
          <w:lang w:eastAsia="lt-LT"/>
        </w:rPr>
        <w:t xml:space="preserve"> (</w:t>
      </w:r>
      <w:r w:rsidR="001F525B">
        <w:rPr>
          <w:iCs/>
          <w:color w:val="000000"/>
          <w:sz w:val="24"/>
          <w:szCs w:val="24"/>
          <w:lang w:eastAsia="lt-LT"/>
        </w:rPr>
        <w:t>mažinti nuostolių</w:t>
      </w:r>
      <w:r w:rsidR="00676BF5">
        <w:rPr>
          <w:iCs/>
          <w:color w:val="000000"/>
          <w:sz w:val="24"/>
          <w:szCs w:val="24"/>
          <w:lang w:eastAsia="lt-LT"/>
        </w:rPr>
        <w:t>)</w:t>
      </w:r>
      <w:r w:rsidR="001F525B">
        <w:rPr>
          <w:iCs/>
          <w:color w:val="000000"/>
          <w:sz w:val="24"/>
          <w:szCs w:val="24"/>
          <w:lang w:eastAsia="lt-LT"/>
        </w:rPr>
        <w:t xml:space="preserve">, skirti </w:t>
      </w:r>
      <w:r w:rsidR="00903A3E">
        <w:rPr>
          <w:iCs/>
          <w:color w:val="000000"/>
          <w:sz w:val="24"/>
          <w:szCs w:val="24"/>
          <w:lang w:eastAsia="lt-LT"/>
        </w:rPr>
        <w:t xml:space="preserve">jo </w:t>
      </w:r>
      <w:r w:rsidR="001F525B">
        <w:rPr>
          <w:iCs/>
          <w:color w:val="000000"/>
          <w:sz w:val="24"/>
          <w:szCs w:val="24"/>
          <w:lang w:eastAsia="lt-LT"/>
        </w:rPr>
        <w:t>dividendams išmokėti</w:t>
      </w:r>
      <w:r w:rsidR="001F525B" w:rsidRPr="001F525B">
        <w:rPr>
          <w:sz w:val="24"/>
          <w:szCs w:val="24"/>
        </w:rPr>
        <w:t xml:space="preserve">, kol </w:t>
      </w:r>
      <w:r w:rsidR="00826362">
        <w:rPr>
          <w:sz w:val="24"/>
          <w:szCs w:val="24"/>
        </w:rPr>
        <w:t xml:space="preserve">pagal </w:t>
      </w:r>
      <w:r w:rsidR="001F525B" w:rsidRPr="001F525B">
        <w:rPr>
          <w:sz w:val="24"/>
          <w:szCs w:val="24"/>
        </w:rPr>
        <w:t>taikom</w:t>
      </w:r>
      <w:r w:rsidR="00826362">
        <w:rPr>
          <w:sz w:val="24"/>
          <w:szCs w:val="24"/>
        </w:rPr>
        <w:t>us</w:t>
      </w:r>
      <w:r w:rsidR="001F525B" w:rsidRPr="001F525B">
        <w:rPr>
          <w:sz w:val="24"/>
          <w:szCs w:val="24"/>
        </w:rPr>
        <w:t xml:space="preserve"> </w:t>
      </w:r>
      <w:r w:rsidR="001F525B">
        <w:rPr>
          <w:sz w:val="24"/>
          <w:szCs w:val="24"/>
        </w:rPr>
        <w:t xml:space="preserve">finansinės atskaitomybės </w:t>
      </w:r>
      <w:r w:rsidR="001F525B" w:rsidRPr="001F525B">
        <w:rPr>
          <w:sz w:val="24"/>
          <w:szCs w:val="24"/>
        </w:rPr>
        <w:t>standart</w:t>
      </w:r>
      <w:r w:rsidR="00826362">
        <w:rPr>
          <w:sz w:val="24"/>
          <w:szCs w:val="24"/>
        </w:rPr>
        <w:t>us</w:t>
      </w:r>
      <w:r w:rsidR="001F525B" w:rsidRPr="001F525B">
        <w:rPr>
          <w:sz w:val="24"/>
          <w:szCs w:val="24"/>
        </w:rPr>
        <w:t xml:space="preserve"> </w:t>
      </w:r>
      <w:r w:rsidR="00826362">
        <w:rPr>
          <w:sz w:val="24"/>
          <w:szCs w:val="24"/>
        </w:rPr>
        <w:t>nemažinamas</w:t>
      </w:r>
      <w:r w:rsidR="001F525B" w:rsidRPr="001F525B">
        <w:rPr>
          <w:sz w:val="24"/>
          <w:szCs w:val="24"/>
        </w:rPr>
        <w:t xml:space="preserve"> perkainojimo rezerv</w:t>
      </w:r>
      <w:r w:rsidR="00826362">
        <w:rPr>
          <w:sz w:val="24"/>
          <w:szCs w:val="24"/>
        </w:rPr>
        <w:t>as</w:t>
      </w:r>
      <w:r w:rsidR="007650EA" w:rsidRPr="00701CD8">
        <w:rPr>
          <w:iCs/>
          <w:color w:val="000000"/>
          <w:sz w:val="24"/>
          <w:szCs w:val="24"/>
          <w:lang w:eastAsia="lt-LT"/>
        </w:rPr>
        <w:t>.</w:t>
      </w:r>
      <w:r w:rsidR="00891D54">
        <w:rPr>
          <w:iCs/>
          <w:color w:val="000000"/>
          <w:sz w:val="24"/>
          <w:szCs w:val="24"/>
          <w:lang w:eastAsia="lt-LT"/>
        </w:rPr>
        <w:t xml:space="preserve"> </w:t>
      </w:r>
      <w:r w:rsidR="004141F1">
        <w:rPr>
          <w:iCs/>
          <w:color w:val="000000"/>
          <w:sz w:val="24"/>
          <w:szCs w:val="24"/>
          <w:lang w:eastAsia="lt-LT"/>
        </w:rPr>
        <w:t>Apskaitos d</w:t>
      </w:r>
      <w:r w:rsidR="001D156F">
        <w:rPr>
          <w:iCs/>
          <w:color w:val="000000"/>
          <w:sz w:val="24"/>
          <w:szCs w:val="24"/>
          <w:lang w:eastAsia="lt-LT"/>
        </w:rPr>
        <w:t>i</w:t>
      </w:r>
      <w:r w:rsidR="004141F1" w:rsidRPr="00891D54">
        <w:rPr>
          <w:sz w:val="24"/>
          <w:szCs w:val="24"/>
        </w:rPr>
        <w:t xml:space="preserve">rektyvos </w:t>
      </w:r>
      <w:r w:rsidR="007D58A8">
        <w:rPr>
          <w:sz w:val="24"/>
          <w:szCs w:val="24"/>
        </w:rPr>
        <w:t xml:space="preserve">7 straipsnio 2 dalies </w:t>
      </w:r>
      <w:r w:rsidR="006E625A">
        <w:rPr>
          <w:sz w:val="24"/>
          <w:szCs w:val="24"/>
        </w:rPr>
        <w:t>trečioj</w:t>
      </w:r>
      <w:r w:rsidR="00417B8C">
        <w:rPr>
          <w:sz w:val="24"/>
          <w:szCs w:val="24"/>
        </w:rPr>
        <w:t>oj</w:t>
      </w:r>
      <w:r w:rsidR="006E625A">
        <w:rPr>
          <w:sz w:val="24"/>
          <w:szCs w:val="24"/>
        </w:rPr>
        <w:t>e </w:t>
      </w:r>
      <w:r w:rsidR="007D58A8">
        <w:rPr>
          <w:sz w:val="24"/>
          <w:szCs w:val="24"/>
        </w:rPr>
        <w:t xml:space="preserve">pastraipoje numatyta </w:t>
      </w:r>
      <w:r w:rsidR="004141F1" w:rsidRPr="00891D54">
        <w:rPr>
          <w:sz w:val="24"/>
          <w:szCs w:val="24"/>
        </w:rPr>
        <w:t>išimtis „nebent ta dalis būtų lygi faktiškai realizuotam pelnui“</w:t>
      </w:r>
      <w:r w:rsidR="004141F1">
        <w:rPr>
          <w:sz w:val="24"/>
          <w:szCs w:val="24"/>
        </w:rPr>
        <w:t xml:space="preserve"> nustatoma </w:t>
      </w:r>
      <w:r w:rsidR="00417B8C">
        <w:rPr>
          <w:sz w:val="24"/>
          <w:szCs w:val="24"/>
        </w:rPr>
        <w:t xml:space="preserve">pateikiant </w:t>
      </w:r>
      <w:r w:rsidR="004141F1" w:rsidRPr="00891D54">
        <w:rPr>
          <w:sz w:val="24"/>
          <w:szCs w:val="24"/>
        </w:rPr>
        <w:t>nuorodą į turto perkainojimą pagal taikomus finansinės atskaitomybės standartus</w:t>
      </w:r>
      <w:r w:rsidR="00891D54" w:rsidRPr="00891D54">
        <w:rPr>
          <w:sz w:val="24"/>
          <w:szCs w:val="24"/>
        </w:rPr>
        <w:t>.</w:t>
      </w:r>
    </w:p>
    <w:p w:rsidR="007650EA" w:rsidRPr="00701CD8" w:rsidRDefault="007650EA" w:rsidP="00B30992">
      <w:pPr>
        <w:widowControl w:val="0"/>
        <w:suppressAutoHyphens/>
        <w:spacing w:after="120"/>
        <w:ind w:firstLine="720"/>
        <w:jc w:val="both"/>
        <w:rPr>
          <w:iCs/>
          <w:color w:val="000000"/>
          <w:sz w:val="24"/>
          <w:szCs w:val="24"/>
          <w:lang w:eastAsia="lt-LT"/>
        </w:rPr>
      </w:pPr>
      <w:r w:rsidRPr="00701CD8">
        <w:rPr>
          <w:iCs/>
          <w:color w:val="000000"/>
          <w:sz w:val="24"/>
          <w:szCs w:val="24"/>
          <w:lang w:eastAsia="lt-LT"/>
        </w:rPr>
        <w:lastRenderedPageBreak/>
        <w:t xml:space="preserve">Patikslinamas </w:t>
      </w:r>
      <w:r w:rsidR="009922C2" w:rsidRPr="00701CD8">
        <w:rPr>
          <w:iCs/>
          <w:color w:val="000000"/>
          <w:sz w:val="24"/>
          <w:szCs w:val="24"/>
          <w:lang w:eastAsia="lt-LT"/>
        </w:rPr>
        <w:t xml:space="preserve">Akcinių bendrovių </w:t>
      </w:r>
      <w:r w:rsidRPr="00701CD8">
        <w:rPr>
          <w:iCs/>
          <w:color w:val="000000"/>
          <w:sz w:val="24"/>
          <w:szCs w:val="24"/>
          <w:lang w:eastAsia="lt-LT"/>
        </w:rPr>
        <w:t>įstatymo 47</w:t>
      </w:r>
      <w:r w:rsidRPr="00701CD8">
        <w:rPr>
          <w:iCs/>
          <w:color w:val="000000"/>
          <w:sz w:val="24"/>
          <w:szCs w:val="24"/>
          <w:vertAlign w:val="superscript"/>
          <w:lang w:eastAsia="lt-LT"/>
        </w:rPr>
        <w:t>2</w:t>
      </w:r>
      <w:r w:rsidRPr="00701CD8">
        <w:rPr>
          <w:iCs/>
          <w:color w:val="000000"/>
          <w:sz w:val="24"/>
          <w:szCs w:val="24"/>
          <w:lang w:eastAsia="lt-LT"/>
        </w:rPr>
        <w:t xml:space="preserve"> straipsnis dėl akcijų apmokėjimo duodant nuorodą į bendrovės lėšas.</w:t>
      </w:r>
    </w:p>
    <w:p w:rsidR="007650EA" w:rsidRDefault="007650EA" w:rsidP="00B30992">
      <w:pPr>
        <w:spacing w:after="120"/>
        <w:ind w:firstLine="709"/>
        <w:jc w:val="both"/>
        <w:rPr>
          <w:iCs/>
          <w:color w:val="000000"/>
          <w:sz w:val="24"/>
          <w:szCs w:val="24"/>
          <w:lang w:eastAsia="lt-LT"/>
        </w:rPr>
      </w:pPr>
      <w:r w:rsidRPr="00701CD8">
        <w:rPr>
          <w:iCs/>
          <w:color w:val="000000"/>
          <w:sz w:val="24"/>
          <w:szCs w:val="24"/>
          <w:lang w:eastAsia="lt-LT"/>
        </w:rPr>
        <w:t xml:space="preserve">Pagal Apskaitos direktyvos 12 straipsnio 11 dalį </w:t>
      </w:r>
      <w:r w:rsidR="00B2498A" w:rsidRPr="007F0AEC">
        <w:rPr>
          <w:sz w:val="24"/>
          <w:szCs w:val="24"/>
        </w:rPr>
        <w:t xml:space="preserve">Bendrovių įstatymo pakeitimo </w:t>
      </w:r>
      <w:r w:rsidR="00B2498A">
        <w:rPr>
          <w:sz w:val="24"/>
          <w:szCs w:val="24"/>
        </w:rPr>
        <w:t xml:space="preserve">įstatymo projekte </w:t>
      </w:r>
      <w:r w:rsidRPr="00701CD8">
        <w:rPr>
          <w:iCs/>
          <w:color w:val="000000"/>
          <w:sz w:val="24"/>
          <w:szCs w:val="24"/>
          <w:lang w:eastAsia="lt-LT"/>
        </w:rPr>
        <w:t>nustatomas draudimas skirstyti</w:t>
      </w:r>
      <w:r w:rsidR="00776B9B">
        <w:rPr>
          <w:iCs/>
          <w:color w:val="000000"/>
          <w:sz w:val="24"/>
          <w:szCs w:val="24"/>
          <w:lang w:eastAsia="lt-LT"/>
        </w:rPr>
        <w:t xml:space="preserve"> bendrovės </w:t>
      </w:r>
      <w:proofErr w:type="spellStart"/>
      <w:r w:rsidR="00776B9B">
        <w:rPr>
          <w:iCs/>
          <w:color w:val="000000"/>
          <w:sz w:val="24"/>
          <w:szCs w:val="24"/>
          <w:lang w:eastAsia="lt-LT"/>
        </w:rPr>
        <w:t>paskirstytin</w:t>
      </w:r>
      <w:r w:rsidR="00580632">
        <w:rPr>
          <w:iCs/>
          <w:color w:val="000000"/>
          <w:sz w:val="24"/>
          <w:szCs w:val="24"/>
          <w:lang w:eastAsia="lt-LT"/>
        </w:rPr>
        <w:t>ą</w:t>
      </w:r>
      <w:r w:rsidR="00776B9B">
        <w:rPr>
          <w:iCs/>
          <w:color w:val="000000"/>
          <w:sz w:val="24"/>
          <w:szCs w:val="24"/>
          <w:lang w:eastAsia="lt-LT"/>
        </w:rPr>
        <w:t>jį</w:t>
      </w:r>
      <w:proofErr w:type="spellEnd"/>
      <w:r w:rsidR="00776B9B">
        <w:rPr>
          <w:iCs/>
          <w:color w:val="000000"/>
          <w:sz w:val="24"/>
          <w:szCs w:val="24"/>
          <w:lang w:eastAsia="lt-LT"/>
        </w:rPr>
        <w:t xml:space="preserve"> pelną suma,</w:t>
      </w:r>
      <w:r w:rsidR="00663FFC">
        <w:rPr>
          <w:iCs/>
          <w:color w:val="000000"/>
          <w:sz w:val="24"/>
          <w:szCs w:val="24"/>
          <w:lang w:eastAsia="lt-LT"/>
        </w:rPr>
        <w:t xml:space="preserve"> </w:t>
      </w:r>
      <w:r w:rsidR="00776B9B">
        <w:rPr>
          <w:iCs/>
          <w:color w:val="000000"/>
          <w:sz w:val="24"/>
          <w:szCs w:val="24"/>
          <w:lang w:eastAsia="lt-LT"/>
        </w:rPr>
        <w:t xml:space="preserve">lygia </w:t>
      </w:r>
      <w:r w:rsidR="00383191" w:rsidRPr="00383191">
        <w:rPr>
          <w:sz w:val="24"/>
          <w:szCs w:val="24"/>
        </w:rPr>
        <w:t>pagal taikomus finansinės atskaitomybės standartus</w:t>
      </w:r>
      <w:r w:rsidR="00383191" w:rsidRPr="006377B3">
        <w:rPr>
          <w:rFonts w:eastAsiaTheme="minorHAnsi"/>
          <w:bCs/>
          <w:color w:val="000000"/>
          <w:szCs w:val="24"/>
        </w:rPr>
        <w:t xml:space="preserve"> </w:t>
      </w:r>
      <w:r w:rsidR="00663FFC" w:rsidRPr="00663FFC">
        <w:rPr>
          <w:sz w:val="24"/>
          <w:szCs w:val="24"/>
        </w:rPr>
        <w:t>nematerialiajam turtui priskirtų plėtros darbų balansinės vertės ataskaitinių finansinių metų pabaigoje sum</w:t>
      </w:r>
      <w:r w:rsidR="00776B9B">
        <w:rPr>
          <w:sz w:val="24"/>
          <w:szCs w:val="24"/>
        </w:rPr>
        <w:t>ai</w:t>
      </w:r>
      <w:r w:rsidRPr="00701CD8">
        <w:rPr>
          <w:iCs/>
          <w:color w:val="000000"/>
          <w:sz w:val="24"/>
          <w:szCs w:val="24"/>
          <w:lang w:eastAsia="lt-LT"/>
        </w:rPr>
        <w:t>.</w:t>
      </w:r>
    </w:p>
    <w:p w:rsidR="000D7505" w:rsidRPr="00701CD8" w:rsidRDefault="00A7714C" w:rsidP="00196462">
      <w:pPr>
        <w:pStyle w:val="Komentarotekstas"/>
        <w:spacing w:after="120"/>
        <w:ind w:firstLine="720"/>
        <w:jc w:val="both"/>
        <w:rPr>
          <w:iCs/>
          <w:color w:val="000000"/>
          <w:sz w:val="24"/>
          <w:szCs w:val="24"/>
          <w:lang w:eastAsia="lt-LT"/>
        </w:rPr>
      </w:pPr>
      <w:r>
        <w:rPr>
          <w:iCs/>
          <w:color w:val="000000"/>
          <w:sz w:val="24"/>
          <w:szCs w:val="24"/>
          <w:lang w:eastAsia="lt-LT"/>
        </w:rPr>
        <w:t>Kaip ir pelno nesiekiantiems juridiniams asmenims</w:t>
      </w:r>
      <w:r w:rsidR="00485B7A" w:rsidRPr="00701CD8">
        <w:rPr>
          <w:iCs/>
          <w:color w:val="000000"/>
          <w:sz w:val="24"/>
          <w:szCs w:val="24"/>
          <w:lang w:eastAsia="lt-LT"/>
        </w:rPr>
        <w:t xml:space="preserve"> </w:t>
      </w:r>
      <w:r w:rsidR="00485B7A">
        <w:rPr>
          <w:iCs/>
          <w:color w:val="000000"/>
          <w:sz w:val="24"/>
          <w:szCs w:val="24"/>
          <w:lang w:eastAsia="lt-LT"/>
        </w:rPr>
        <w:t>n</w:t>
      </w:r>
      <w:r w:rsidR="00F21375">
        <w:rPr>
          <w:iCs/>
          <w:color w:val="000000"/>
          <w:sz w:val="24"/>
          <w:szCs w:val="24"/>
          <w:lang w:eastAsia="lt-LT"/>
        </w:rPr>
        <w:t xml:space="preserve">ustatoma, kad </w:t>
      </w:r>
      <w:r w:rsidR="00485B7A">
        <w:rPr>
          <w:iCs/>
          <w:color w:val="000000"/>
          <w:sz w:val="24"/>
          <w:szCs w:val="24"/>
          <w:lang w:eastAsia="lt-LT"/>
        </w:rPr>
        <w:t xml:space="preserve">ne dalyvių iniciatyva </w:t>
      </w:r>
      <w:r w:rsidR="00485B7A" w:rsidRPr="00701CD8">
        <w:rPr>
          <w:iCs/>
          <w:color w:val="000000"/>
          <w:sz w:val="24"/>
          <w:szCs w:val="24"/>
          <w:lang w:eastAsia="lt-LT"/>
        </w:rPr>
        <w:t>likviduojam</w:t>
      </w:r>
      <w:r w:rsidR="00485B7A">
        <w:rPr>
          <w:iCs/>
          <w:color w:val="000000"/>
          <w:sz w:val="24"/>
          <w:szCs w:val="24"/>
          <w:lang w:eastAsia="lt-LT"/>
        </w:rPr>
        <w:t>ų</w:t>
      </w:r>
      <w:r w:rsidR="00485B7A" w:rsidRPr="00701CD8">
        <w:rPr>
          <w:iCs/>
          <w:color w:val="000000"/>
          <w:sz w:val="24"/>
          <w:szCs w:val="24"/>
          <w:lang w:eastAsia="lt-LT"/>
        </w:rPr>
        <w:t xml:space="preserve"> </w:t>
      </w:r>
      <w:r w:rsidR="00485B7A">
        <w:rPr>
          <w:iCs/>
          <w:color w:val="000000"/>
          <w:sz w:val="24"/>
          <w:szCs w:val="24"/>
          <w:lang w:eastAsia="lt-LT"/>
        </w:rPr>
        <w:t>bendrovių</w:t>
      </w:r>
      <w:r w:rsidR="00485B7A" w:rsidRPr="00701CD8">
        <w:rPr>
          <w:iCs/>
          <w:color w:val="000000"/>
          <w:sz w:val="24"/>
          <w:szCs w:val="24"/>
          <w:lang w:eastAsia="lt-LT"/>
        </w:rPr>
        <w:t xml:space="preserve"> finansinių ataskaitų </w:t>
      </w:r>
      <w:r w:rsidR="00485B7A">
        <w:rPr>
          <w:iCs/>
          <w:color w:val="000000"/>
          <w:sz w:val="24"/>
          <w:szCs w:val="24"/>
          <w:lang w:eastAsia="lt-LT"/>
        </w:rPr>
        <w:t xml:space="preserve">rinkiniai </w:t>
      </w:r>
      <w:r w:rsidR="00485B7A" w:rsidRPr="00701CD8">
        <w:rPr>
          <w:iCs/>
          <w:color w:val="000000"/>
          <w:sz w:val="24"/>
          <w:szCs w:val="24"/>
          <w:lang w:eastAsia="lt-LT"/>
        </w:rPr>
        <w:t>netvirtinam</w:t>
      </w:r>
      <w:r w:rsidR="00485B7A">
        <w:rPr>
          <w:iCs/>
          <w:color w:val="000000"/>
          <w:sz w:val="24"/>
          <w:szCs w:val="24"/>
          <w:lang w:eastAsia="lt-LT"/>
        </w:rPr>
        <w:t>i</w:t>
      </w:r>
      <w:r>
        <w:rPr>
          <w:iCs/>
          <w:color w:val="000000"/>
          <w:sz w:val="24"/>
          <w:szCs w:val="24"/>
          <w:lang w:eastAsia="lt-LT"/>
        </w:rPr>
        <w:t xml:space="preserve"> ir tokiu atveju </w:t>
      </w:r>
      <w:r w:rsidRPr="00C76B68">
        <w:rPr>
          <w:iCs/>
          <w:color w:val="000000"/>
          <w:sz w:val="24"/>
          <w:szCs w:val="24"/>
          <w:lang w:eastAsia="lt-LT"/>
        </w:rPr>
        <w:t xml:space="preserve">pateikimo JAR </w:t>
      </w:r>
      <w:r>
        <w:rPr>
          <w:iCs/>
          <w:color w:val="000000"/>
          <w:sz w:val="24"/>
          <w:szCs w:val="24"/>
          <w:lang w:eastAsia="lt-LT"/>
        </w:rPr>
        <w:t xml:space="preserve">tvarkytojui </w:t>
      </w:r>
      <w:r w:rsidRPr="00C76B68">
        <w:rPr>
          <w:iCs/>
          <w:color w:val="000000"/>
          <w:sz w:val="24"/>
          <w:szCs w:val="24"/>
          <w:lang w:eastAsia="lt-LT"/>
        </w:rPr>
        <w:t>termin</w:t>
      </w:r>
      <w:r w:rsidR="00384F43">
        <w:rPr>
          <w:iCs/>
          <w:color w:val="000000"/>
          <w:sz w:val="24"/>
          <w:szCs w:val="24"/>
          <w:lang w:eastAsia="lt-LT"/>
        </w:rPr>
        <w:t>as</w:t>
      </w:r>
      <w:r w:rsidRPr="00C76B68">
        <w:rPr>
          <w:iCs/>
          <w:color w:val="000000"/>
          <w:sz w:val="24"/>
          <w:szCs w:val="24"/>
          <w:lang w:eastAsia="lt-LT"/>
        </w:rPr>
        <w:t xml:space="preserve"> </w:t>
      </w:r>
      <w:r w:rsidRPr="005B2473">
        <w:rPr>
          <w:sz w:val="24"/>
          <w:szCs w:val="24"/>
        </w:rPr>
        <w:t>–</w:t>
      </w:r>
      <w:r w:rsidRPr="005B2473">
        <w:rPr>
          <w:iCs/>
          <w:color w:val="000000"/>
          <w:sz w:val="24"/>
          <w:szCs w:val="24"/>
          <w:lang w:eastAsia="lt-LT"/>
        </w:rPr>
        <w:t xml:space="preserve"> </w:t>
      </w:r>
      <w:r w:rsidRPr="005B2473">
        <w:rPr>
          <w:sz w:val="24"/>
          <w:szCs w:val="24"/>
        </w:rPr>
        <w:t>per penkis mėnesius nuo finansinių metų pabaigos</w:t>
      </w:r>
      <w:r w:rsidR="00485B7A" w:rsidRPr="00701CD8">
        <w:rPr>
          <w:iCs/>
          <w:color w:val="000000"/>
          <w:sz w:val="24"/>
          <w:szCs w:val="24"/>
          <w:lang w:eastAsia="lt-LT"/>
        </w:rPr>
        <w:t>.</w:t>
      </w:r>
    </w:p>
    <w:p w:rsidR="00A45285" w:rsidRPr="00701CD8" w:rsidRDefault="00A45285" w:rsidP="00B30992">
      <w:pPr>
        <w:widowControl w:val="0"/>
        <w:suppressAutoHyphens/>
        <w:spacing w:after="120"/>
        <w:ind w:firstLine="709"/>
        <w:jc w:val="both"/>
        <w:rPr>
          <w:color w:val="000000"/>
          <w:sz w:val="24"/>
          <w:szCs w:val="24"/>
          <w:lang w:eastAsia="lt-LT"/>
        </w:rPr>
      </w:pPr>
      <w:r w:rsidRPr="00701CD8">
        <w:rPr>
          <w:sz w:val="24"/>
          <w:szCs w:val="24"/>
        </w:rPr>
        <w:t xml:space="preserve">Taip pat </w:t>
      </w:r>
      <w:r w:rsidR="00B2498A" w:rsidRPr="007F0AEC">
        <w:rPr>
          <w:sz w:val="24"/>
          <w:szCs w:val="24"/>
        </w:rPr>
        <w:t xml:space="preserve">Bendrovių įstatymo pakeitimo </w:t>
      </w:r>
      <w:r w:rsidRPr="00701CD8">
        <w:rPr>
          <w:sz w:val="24"/>
          <w:szCs w:val="24"/>
        </w:rPr>
        <w:t>įstatymo projektu su įstatymo</w:t>
      </w:r>
      <w:r w:rsidRPr="00701CD8">
        <w:rPr>
          <w:color w:val="000000"/>
          <w:sz w:val="24"/>
          <w:szCs w:val="24"/>
          <w:lang w:eastAsia="lt-LT"/>
        </w:rPr>
        <w:t xml:space="preserve"> projektu</w:t>
      </w:r>
      <w:r w:rsidR="009922C2" w:rsidRPr="00701CD8">
        <w:rPr>
          <w:color w:val="000000"/>
          <w:sz w:val="24"/>
          <w:szCs w:val="24"/>
          <w:lang w:eastAsia="lt-LT"/>
        </w:rPr>
        <w:t xml:space="preserve"> suderinamos sąvokos</w:t>
      </w:r>
      <w:r w:rsidRPr="00701CD8">
        <w:rPr>
          <w:color w:val="000000"/>
          <w:sz w:val="24"/>
          <w:szCs w:val="24"/>
          <w:lang w:eastAsia="lt-LT"/>
        </w:rPr>
        <w:t>, t. y. nuoroda į finansinės atskaitomybės standartus, finansinę apskaitą.</w:t>
      </w:r>
    </w:p>
    <w:p w:rsidR="00196462" w:rsidRPr="00701CD8" w:rsidRDefault="00196462" w:rsidP="00196462">
      <w:pPr>
        <w:pStyle w:val="Komentarotekstas"/>
        <w:spacing w:after="120"/>
        <w:ind w:firstLine="720"/>
        <w:jc w:val="both"/>
        <w:rPr>
          <w:iCs/>
          <w:color w:val="000000"/>
          <w:sz w:val="24"/>
          <w:szCs w:val="24"/>
          <w:lang w:eastAsia="lt-LT"/>
        </w:rPr>
      </w:pPr>
      <w:r>
        <w:rPr>
          <w:color w:val="000000"/>
          <w:sz w:val="24"/>
          <w:szCs w:val="24"/>
        </w:rPr>
        <w:t>M</w:t>
      </w:r>
      <w:r w:rsidRPr="00196462">
        <w:rPr>
          <w:color w:val="000000"/>
          <w:sz w:val="24"/>
          <w:szCs w:val="24"/>
        </w:rPr>
        <w:t>ažųjų bendrijų įstatymo 13</w:t>
      </w:r>
      <w:r w:rsidR="004C6FC9">
        <w:rPr>
          <w:color w:val="000000"/>
          <w:sz w:val="24"/>
          <w:szCs w:val="24"/>
        </w:rPr>
        <w:t>,</w:t>
      </w:r>
      <w:r w:rsidRPr="00196462">
        <w:rPr>
          <w:color w:val="000000"/>
          <w:sz w:val="24"/>
          <w:szCs w:val="24"/>
        </w:rPr>
        <w:t xml:space="preserve"> </w:t>
      </w:r>
      <w:r w:rsidR="000C72D5">
        <w:rPr>
          <w:color w:val="000000"/>
          <w:sz w:val="24"/>
          <w:szCs w:val="24"/>
        </w:rPr>
        <w:t xml:space="preserve">21, </w:t>
      </w:r>
      <w:r w:rsidRPr="00196462">
        <w:rPr>
          <w:color w:val="000000"/>
          <w:sz w:val="24"/>
          <w:szCs w:val="24"/>
          <w:lang w:val="en-US"/>
        </w:rPr>
        <w:t xml:space="preserve">23 </w:t>
      </w:r>
      <w:proofErr w:type="spellStart"/>
      <w:r w:rsidR="004C6FC9">
        <w:rPr>
          <w:color w:val="000000"/>
          <w:sz w:val="24"/>
          <w:szCs w:val="24"/>
          <w:lang w:val="en-US"/>
        </w:rPr>
        <w:t>ir</w:t>
      </w:r>
      <w:proofErr w:type="spellEnd"/>
      <w:r w:rsidR="004C6FC9">
        <w:rPr>
          <w:color w:val="000000"/>
          <w:sz w:val="24"/>
          <w:szCs w:val="24"/>
          <w:lang w:val="en-US"/>
        </w:rPr>
        <w:t xml:space="preserve"> 30 </w:t>
      </w:r>
      <w:r w:rsidRPr="00196462">
        <w:rPr>
          <w:color w:val="000000"/>
          <w:sz w:val="24"/>
          <w:szCs w:val="24"/>
        </w:rPr>
        <w:t>straipsnių pakeitimo įstatymo,</w:t>
      </w:r>
      <w:r w:rsidRPr="00196462">
        <w:rPr>
          <w:rFonts w:eastAsia="Calibri"/>
          <w:sz w:val="24"/>
          <w:szCs w:val="24"/>
        </w:rPr>
        <w:t xml:space="preserve"> </w:t>
      </w:r>
      <w:r>
        <w:rPr>
          <w:rFonts w:eastAsia="Calibri"/>
          <w:sz w:val="24"/>
          <w:szCs w:val="24"/>
        </w:rPr>
        <w:t>Ū</w:t>
      </w:r>
      <w:r w:rsidRPr="00196462">
        <w:rPr>
          <w:color w:val="000000"/>
          <w:sz w:val="24"/>
          <w:szCs w:val="24"/>
        </w:rPr>
        <w:t>kinių bendrijų įstatymo 11</w:t>
      </w:r>
      <w:r w:rsidR="00925A44">
        <w:rPr>
          <w:color w:val="000000"/>
          <w:sz w:val="24"/>
          <w:szCs w:val="24"/>
        </w:rPr>
        <w:t xml:space="preserve"> ir 16</w:t>
      </w:r>
      <w:r w:rsidRPr="00196462">
        <w:rPr>
          <w:color w:val="000000"/>
          <w:sz w:val="24"/>
          <w:szCs w:val="24"/>
        </w:rPr>
        <w:t xml:space="preserve"> straipsni</w:t>
      </w:r>
      <w:r w:rsidR="00925A44">
        <w:rPr>
          <w:color w:val="000000"/>
          <w:sz w:val="24"/>
          <w:szCs w:val="24"/>
        </w:rPr>
        <w:t>ų</w:t>
      </w:r>
      <w:r w:rsidRPr="00196462">
        <w:rPr>
          <w:color w:val="000000"/>
          <w:sz w:val="24"/>
          <w:szCs w:val="24"/>
        </w:rPr>
        <w:t xml:space="preserve"> pakeitimo įstatymo</w:t>
      </w:r>
      <w:r>
        <w:rPr>
          <w:color w:val="000000"/>
          <w:sz w:val="24"/>
          <w:szCs w:val="24"/>
        </w:rPr>
        <w:t xml:space="preserve"> projektais </w:t>
      </w:r>
      <w:r>
        <w:rPr>
          <w:iCs/>
          <w:color w:val="000000"/>
          <w:sz w:val="24"/>
          <w:szCs w:val="24"/>
          <w:lang w:eastAsia="lt-LT"/>
        </w:rPr>
        <w:t xml:space="preserve">nustatoma, kad ne dalyvių iniciatyva </w:t>
      </w:r>
      <w:r w:rsidRPr="00701CD8">
        <w:rPr>
          <w:iCs/>
          <w:color w:val="000000"/>
          <w:sz w:val="24"/>
          <w:szCs w:val="24"/>
          <w:lang w:eastAsia="lt-LT"/>
        </w:rPr>
        <w:t>likviduojam</w:t>
      </w:r>
      <w:r>
        <w:rPr>
          <w:iCs/>
          <w:color w:val="000000"/>
          <w:sz w:val="24"/>
          <w:szCs w:val="24"/>
          <w:lang w:eastAsia="lt-LT"/>
        </w:rPr>
        <w:t>ų</w:t>
      </w:r>
      <w:r w:rsidRPr="00701CD8">
        <w:rPr>
          <w:iCs/>
          <w:color w:val="000000"/>
          <w:sz w:val="24"/>
          <w:szCs w:val="24"/>
          <w:lang w:eastAsia="lt-LT"/>
        </w:rPr>
        <w:t xml:space="preserve"> </w:t>
      </w:r>
      <w:r>
        <w:rPr>
          <w:iCs/>
          <w:color w:val="000000"/>
          <w:sz w:val="24"/>
          <w:szCs w:val="24"/>
          <w:lang w:eastAsia="lt-LT"/>
        </w:rPr>
        <w:t>bendrijų</w:t>
      </w:r>
      <w:r w:rsidRPr="00701CD8">
        <w:rPr>
          <w:iCs/>
          <w:color w:val="000000"/>
          <w:sz w:val="24"/>
          <w:szCs w:val="24"/>
          <w:lang w:eastAsia="lt-LT"/>
        </w:rPr>
        <w:t xml:space="preserve"> finansinių ataskaitų </w:t>
      </w:r>
      <w:r>
        <w:rPr>
          <w:iCs/>
          <w:color w:val="000000"/>
          <w:sz w:val="24"/>
          <w:szCs w:val="24"/>
          <w:lang w:eastAsia="lt-LT"/>
        </w:rPr>
        <w:t xml:space="preserve">rinkiniai </w:t>
      </w:r>
      <w:r w:rsidRPr="00701CD8">
        <w:rPr>
          <w:iCs/>
          <w:color w:val="000000"/>
          <w:sz w:val="24"/>
          <w:szCs w:val="24"/>
          <w:lang w:eastAsia="lt-LT"/>
        </w:rPr>
        <w:t>netvirtinam</w:t>
      </w:r>
      <w:r>
        <w:rPr>
          <w:iCs/>
          <w:color w:val="000000"/>
          <w:sz w:val="24"/>
          <w:szCs w:val="24"/>
          <w:lang w:eastAsia="lt-LT"/>
        </w:rPr>
        <w:t xml:space="preserve">i ir tokiu atveju </w:t>
      </w:r>
      <w:r w:rsidRPr="00C76B68">
        <w:rPr>
          <w:iCs/>
          <w:color w:val="000000"/>
          <w:sz w:val="24"/>
          <w:szCs w:val="24"/>
          <w:lang w:eastAsia="lt-LT"/>
        </w:rPr>
        <w:t xml:space="preserve">pateikimo JAR </w:t>
      </w:r>
      <w:r>
        <w:rPr>
          <w:iCs/>
          <w:color w:val="000000"/>
          <w:sz w:val="24"/>
          <w:szCs w:val="24"/>
          <w:lang w:eastAsia="lt-LT"/>
        </w:rPr>
        <w:t xml:space="preserve">tvarkytojui </w:t>
      </w:r>
      <w:r w:rsidRPr="00C76B68">
        <w:rPr>
          <w:iCs/>
          <w:color w:val="000000"/>
          <w:sz w:val="24"/>
          <w:szCs w:val="24"/>
          <w:lang w:eastAsia="lt-LT"/>
        </w:rPr>
        <w:t>termin</w:t>
      </w:r>
      <w:r>
        <w:rPr>
          <w:iCs/>
          <w:color w:val="000000"/>
          <w:sz w:val="24"/>
          <w:szCs w:val="24"/>
          <w:lang w:eastAsia="lt-LT"/>
        </w:rPr>
        <w:t>as</w:t>
      </w:r>
      <w:r w:rsidR="005C0400">
        <w:rPr>
          <w:iCs/>
          <w:color w:val="000000"/>
          <w:sz w:val="24"/>
          <w:szCs w:val="24"/>
          <w:lang w:eastAsia="lt-LT"/>
        </w:rPr>
        <w:t xml:space="preserve"> </w:t>
      </w:r>
      <w:r w:rsidRPr="005B2473">
        <w:rPr>
          <w:sz w:val="24"/>
          <w:szCs w:val="24"/>
        </w:rPr>
        <w:t>–</w:t>
      </w:r>
      <w:r w:rsidRPr="005B2473">
        <w:rPr>
          <w:iCs/>
          <w:color w:val="000000"/>
          <w:sz w:val="24"/>
          <w:szCs w:val="24"/>
          <w:lang w:eastAsia="lt-LT"/>
        </w:rPr>
        <w:t xml:space="preserve"> </w:t>
      </w:r>
      <w:r>
        <w:rPr>
          <w:iCs/>
          <w:color w:val="000000"/>
          <w:sz w:val="24"/>
          <w:szCs w:val="24"/>
          <w:lang w:eastAsia="lt-LT"/>
        </w:rPr>
        <w:t xml:space="preserve">mažųjų bendrijų </w:t>
      </w:r>
      <w:r w:rsidR="00417B8C">
        <w:rPr>
          <w:iCs/>
          <w:color w:val="000000"/>
          <w:sz w:val="24"/>
          <w:szCs w:val="24"/>
          <w:lang w:eastAsia="lt-LT"/>
        </w:rPr>
        <w:t xml:space="preserve">– </w:t>
      </w:r>
      <w:r>
        <w:rPr>
          <w:iCs/>
          <w:color w:val="000000"/>
          <w:sz w:val="24"/>
          <w:szCs w:val="24"/>
          <w:lang w:eastAsia="lt-LT"/>
        </w:rPr>
        <w:t xml:space="preserve">per keturis mėnesius, ūkinių bendrijų </w:t>
      </w:r>
      <w:r w:rsidR="00417B8C">
        <w:rPr>
          <w:iCs/>
          <w:color w:val="000000"/>
          <w:sz w:val="24"/>
          <w:szCs w:val="24"/>
          <w:lang w:eastAsia="lt-LT"/>
        </w:rPr>
        <w:t xml:space="preserve">– </w:t>
      </w:r>
      <w:r w:rsidRPr="005B2473">
        <w:rPr>
          <w:sz w:val="24"/>
          <w:szCs w:val="24"/>
        </w:rPr>
        <w:t>per penkis mėnesius nuo finansinių metų pabaigos</w:t>
      </w:r>
      <w:r w:rsidR="005C0400">
        <w:rPr>
          <w:sz w:val="24"/>
          <w:szCs w:val="24"/>
        </w:rPr>
        <w:t xml:space="preserve"> (</w:t>
      </w:r>
      <w:r w:rsidR="005C0400" w:rsidRPr="00D37DEE">
        <w:rPr>
          <w:sz w:val="24"/>
          <w:szCs w:val="24"/>
        </w:rPr>
        <w:t xml:space="preserve">per trisdešimt dienų </w:t>
      </w:r>
      <w:r w:rsidR="005C0400" w:rsidRPr="005B2473">
        <w:rPr>
          <w:iCs/>
          <w:color w:val="000000"/>
          <w:sz w:val="24"/>
          <w:szCs w:val="24"/>
          <w:lang w:eastAsia="lt-LT"/>
        </w:rPr>
        <w:t>nuo jų patvirtinimo</w:t>
      </w:r>
      <w:r w:rsidR="005C0400">
        <w:rPr>
          <w:iCs/>
          <w:color w:val="000000"/>
          <w:sz w:val="24"/>
          <w:szCs w:val="24"/>
          <w:lang w:eastAsia="lt-LT"/>
        </w:rPr>
        <w:t>)</w:t>
      </w:r>
      <w:r w:rsidRPr="00701CD8">
        <w:rPr>
          <w:iCs/>
          <w:color w:val="000000"/>
          <w:sz w:val="24"/>
          <w:szCs w:val="24"/>
          <w:lang w:eastAsia="lt-LT"/>
        </w:rPr>
        <w:t>.</w:t>
      </w:r>
      <w:r w:rsidR="00DE2711">
        <w:rPr>
          <w:iCs/>
          <w:color w:val="000000"/>
          <w:sz w:val="24"/>
          <w:szCs w:val="24"/>
          <w:lang w:eastAsia="lt-LT"/>
        </w:rPr>
        <w:t xml:space="preserve"> Taip pat panaikinamos </w:t>
      </w:r>
      <w:r w:rsidR="00417B8C">
        <w:rPr>
          <w:iCs/>
          <w:color w:val="000000"/>
          <w:sz w:val="24"/>
          <w:szCs w:val="24"/>
          <w:lang w:eastAsia="lt-LT"/>
        </w:rPr>
        <w:t xml:space="preserve">nuostatos dėl </w:t>
      </w:r>
      <w:r w:rsidR="00DE2711">
        <w:rPr>
          <w:iCs/>
          <w:color w:val="000000"/>
          <w:sz w:val="24"/>
          <w:szCs w:val="24"/>
          <w:lang w:eastAsia="lt-LT"/>
        </w:rPr>
        <w:t>finansinių ataskaitų (balanso) parengimo likvidavimo atveju, nes tokiu atveju finansinių ataskaitų parengimą reglamentuoja Įmonių atskaitomybės įstatymas.</w:t>
      </w:r>
    </w:p>
    <w:p w:rsidR="00580632" w:rsidRPr="00196462" w:rsidRDefault="00580632" w:rsidP="00B30992">
      <w:pPr>
        <w:widowControl w:val="0"/>
        <w:suppressAutoHyphens/>
        <w:spacing w:after="120"/>
        <w:ind w:firstLine="720"/>
        <w:jc w:val="both"/>
        <w:rPr>
          <w:iCs/>
          <w:color w:val="000000"/>
          <w:sz w:val="24"/>
          <w:szCs w:val="24"/>
          <w:lang w:eastAsia="lt-LT"/>
        </w:rPr>
      </w:pPr>
    </w:p>
    <w:p w:rsidR="00797372" w:rsidRPr="00871055" w:rsidRDefault="00797372" w:rsidP="00797372">
      <w:pPr>
        <w:widowControl w:val="0"/>
        <w:suppressAutoHyphens/>
        <w:spacing w:after="120"/>
        <w:ind w:firstLine="720"/>
        <w:jc w:val="both"/>
        <w:rPr>
          <w:color w:val="000000"/>
          <w:sz w:val="24"/>
          <w:szCs w:val="24"/>
          <w:lang w:eastAsia="lt-LT"/>
        </w:rPr>
      </w:pPr>
      <w:r w:rsidRPr="00871055">
        <w:rPr>
          <w:i/>
          <w:iCs/>
          <w:color w:val="000000"/>
          <w:sz w:val="24"/>
          <w:szCs w:val="24"/>
          <w:lang w:eastAsia="lt-LT"/>
        </w:rPr>
        <w:t xml:space="preserve">Administracinių nusižengimų kodekso </w:t>
      </w:r>
      <w:r w:rsidR="0079334E">
        <w:rPr>
          <w:i/>
          <w:iCs/>
          <w:color w:val="000000"/>
          <w:sz w:val="24"/>
          <w:szCs w:val="24"/>
          <w:lang w:eastAsia="lt-LT"/>
        </w:rPr>
        <w:t>99, 148</w:t>
      </w:r>
      <w:r w:rsidR="00C52A0C">
        <w:rPr>
          <w:i/>
          <w:iCs/>
          <w:color w:val="000000"/>
          <w:sz w:val="24"/>
          <w:szCs w:val="24"/>
          <w:lang w:eastAsia="lt-LT"/>
        </w:rPr>
        <w:t>,</w:t>
      </w:r>
      <w:r w:rsidR="0079334E">
        <w:rPr>
          <w:i/>
          <w:iCs/>
          <w:color w:val="000000"/>
          <w:sz w:val="24"/>
          <w:szCs w:val="24"/>
          <w:lang w:eastAsia="lt-LT"/>
        </w:rPr>
        <w:t xml:space="preserve"> </w:t>
      </w:r>
      <w:r w:rsidRPr="00871055">
        <w:rPr>
          <w:i/>
          <w:iCs/>
          <w:color w:val="000000"/>
          <w:sz w:val="24"/>
          <w:szCs w:val="24"/>
          <w:lang w:eastAsia="lt-LT"/>
        </w:rPr>
        <w:t xml:space="preserve">205 </w:t>
      </w:r>
      <w:r w:rsidR="00C52A0C">
        <w:rPr>
          <w:i/>
          <w:iCs/>
          <w:color w:val="000000"/>
          <w:sz w:val="24"/>
          <w:szCs w:val="24"/>
          <w:lang w:eastAsia="lt-LT"/>
        </w:rPr>
        <w:t xml:space="preserve">ir 589 </w:t>
      </w:r>
      <w:r w:rsidRPr="00871055">
        <w:rPr>
          <w:i/>
          <w:iCs/>
          <w:color w:val="000000"/>
          <w:sz w:val="24"/>
          <w:szCs w:val="24"/>
          <w:lang w:eastAsia="lt-LT"/>
        </w:rPr>
        <w:t>straipsni</w:t>
      </w:r>
      <w:r w:rsidR="0079334E">
        <w:rPr>
          <w:i/>
          <w:iCs/>
          <w:color w:val="000000"/>
          <w:sz w:val="24"/>
          <w:szCs w:val="24"/>
          <w:lang w:eastAsia="lt-LT"/>
        </w:rPr>
        <w:t>ų</w:t>
      </w:r>
      <w:r w:rsidRPr="00871055">
        <w:rPr>
          <w:i/>
          <w:iCs/>
          <w:color w:val="000000"/>
          <w:sz w:val="24"/>
          <w:szCs w:val="24"/>
          <w:lang w:eastAsia="lt-LT"/>
        </w:rPr>
        <w:t xml:space="preserve"> pakeitimo įstatymo, Baudžiamojo kodekso 222 ir 223 straipsnių pakeitimo įstatymo projektais</w:t>
      </w:r>
      <w:r w:rsidRPr="00871055">
        <w:rPr>
          <w:iCs/>
          <w:color w:val="000000"/>
          <w:sz w:val="24"/>
          <w:szCs w:val="24"/>
          <w:lang w:eastAsia="lt-LT"/>
        </w:rPr>
        <w:t xml:space="preserve"> numatomos nuostat</w:t>
      </w:r>
      <w:r w:rsidR="00776B9B" w:rsidRPr="00871055">
        <w:rPr>
          <w:iCs/>
          <w:color w:val="000000"/>
          <w:sz w:val="24"/>
          <w:szCs w:val="24"/>
          <w:lang w:eastAsia="lt-LT"/>
        </w:rPr>
        <w:t>os</w:t>
      </w:r>
      <w:r w:rsidRPr="00871055">
        <w:rPr>
          <w:iCs/>
          <w:color w:val="000000"/>
          <w:sz w:val="24"/>
          <w:szCs w:val="24"/>
          <w:lang w:eastAsia="lt-LT"/>
        </w:rPr>
        <w:t xml:space="preserve"> dėl apskaitos organizavimo, </w:t>
      </w:r>
      <w:r w:rsidR="00D459F0" w:rsidRPr="00871055">
        <w:rPr>
          <w:iCs/>
          <w:color w:val="000000"/>
          <w:sz w:val="24"/>
          <w:szCs w:val="24"/>
          <w:lang w:eastAsia="lt-LT"/>
        </w:rPr>
        <w:t>t. y. atsakomybė, susijusi su apskaita, papildoma subjekto vadovo atsakomybe už netinkamą, aplaidų, apgaulingą apskaitos organizavimą, neorganizavimą</w:t>
      </w:r>
      <w:r w:rsidR="00C52A0C">
        <w:rPr>
          <w:iCs/>
          <w:color w:val="000000"/>
          <w:sz w:val="24"/>
          <w:szCs w:val="24"/>
          <w:lang w:eastAsia="lt-LT"/>
        </w:rPr>
        <w:t>, b</w:t>
      </w:r>
      <w:r w:rsidR="00C52A0C" w:rsidRPr="00C52A0C">
        <w:rPr>
          <w:sz w:val="24"/>
          <w:szCs w:val="24"/>
          <w:lang w:eastAsia="lt-LT"/>
        </w:rPr>
        <w:t xml:space="preserve">endrų </w:t>
      </w:r>
      <w:r w:rsidR="00C52A0C" w:rsidRPr="00C52A0C">
        <w:rPr>
          <w:color w:val="000000"/>
          <w:sz w:val="24"/>
          <w:szCs w:val="24"/>
          <w:lang w:eastAsia="lt-LT"/>
        </w:rPr>
        <w:t xml:space="preserve">viešojo sektoriaus </w:t>
      </w:r>
      <w:r w:rsidR="000A7F7C">
        <w:rPr>
          <w:color w:val="000000"/>
          <w:sz w:val="24"/>
          <w:szCs w:val="24"/>
          <w:lang w:eastAsia="lt-LT"/>
        </w:rPr>
        <w:t xml:space="preserve">veiklos </w:t>
      </w:r>
      <w:r w:rsidR="00C52A0C" w:rsidRPr="00C52A0C">
        <w:rPr>
          <w:color w:val="000000"/>
          <w:sz w:val="24"/>
          <w:szCs w:val="24"/>
          <w:lang w:eastAsia="lt-LT"/>
        </w:rPr>
        <w:t>valdymo</w:t>
      </w:r>
      <w:r w:rsidR="00C52A0C" w:rsidRPr="00C52A0C">
        <w:rPr>
          <w:sz w:val="24"/>
          <w:szCs w:val="24"/>
          <w:lang w:eastAsia="lt-LT"/>
        </w:rPr>
        <w:t xml:space="preserve"> </w:t>
      </w:r>
      <w:r w:rsidR="00325609">
        <w:rPr>
          <w:sz w:val="24"/>
          <w:szCs w:val="24"/>
          <w:lang w:eastAsia="lt-LT"/>
        </w:rPr>
        <w:t>IS</w:t>
      </w:r>
      <w:r w:rsidR="00C52A0C" w:rsidRPr="00C52A0C">
        <w:rPr>
          <w:sz w:val="24"/>
          <w:szCs w:val="24"/>
          <w:lang w:eastAsia="lt-LT"/>
        </w:rPr>
        <w:t xml:space="preserve"> naudojimo reikalavimų pažeidim</w:t>
      </w:r>
      <w:r w:rsidR="00C52A0C">
        <w:rPr>
          <w:sz w:val="24"/>
          <w:szCs w:val="24"/>
          <w:lang w:eastAsia="lt-LT"/>
        </w:rPr>
        <w:t>ą</w:t>
      </w:r>
      <w:r w:rsidR="00C029C9">
        <w:rPr>
          <w:sz w:val="24"/>
          <w:szCs w:val="24"/>
          <w:lang w:eastAsia="lt-LT"/>
        </w:rPr>
        <w:t>. Siūloma</w:t>
      </w:r>
      <w:r w:rsidR="00E955DC">
        <w:rPr>
          <w:sz w:val="24"/>
          <w:szCs w:val="24"/>
          <w:lang w:eastAsia="lt-LT"/>
        </w:rPr>
        <w:t xml:space="preserve"> </w:t>
      </w:r>
      <w:r w:rsidR="00140228">
        <w:rPr>
          <w:sz w:val="24"/>
          <w:szCs w:val="24"/>
          <w:lang w:eastAsia="lt-LT"/>
        </w:rPr>
        <w:t>nustat</w:t>
      </w:r>
      <w:r w:rsidR="00C029C9">
        <w:rPr>
          <w:sz w:val="24"/>
          <w:szCs w:val="24"/>
          <w:lang w:eastAsia="lt-LT"/>
        </w:rPr>
        <w:t>yti</w:t>
      </w:r>
      <w:r w:rsidR="00E955DC">
        <w:rPr>
          <w:sz w:val="24"/>
          <w:szCs w:val="24"/>
          <w:lang w:eastAsia="lt-LT"/>
        </w:rPr>
        <w:t xml:space="preserve"> </w:t>
      </w:r>
      <w:r w:rsidR="00140228" w:rsidRPr="00140228">
        <w:rPr>
          <w:sz w:val="24"/>
          <w:szCs w:val="24"/>
          <w:lang w:eastAsia="lt-LT"/>
        </w:rPr>
        <w:t>baud</w:t>
      </w:r>
      <w:r w:rsidR="00C029C9">
        <w:rPr>
          <w:sz w:val="24"/>
          <w:szCs w:val="24"/>
          <w:lang w:eastAsia="lt-LT"/>
        </w:rPr>
        <w:t>ą</w:t>
      </w:r>
      <w:r w:rsidR="00140228" w:rsidRPr="00140228">
        <w:rPr>
          <w:sz w:val="24"/>
          <w:szCs w:val="24"/>
          <w:lang w:eastAsia="lt-LT"/>
        </w:rPr>
        <w:t xml:space="preserve"> nuo šešiasdešimt iki vieno tūkstančio penkių šimtų eurų</w:t>
      </w:r>
      <w:r w:rsidR="00DA5329">
        <w:rPr>
          <w:sz w:val="24"/>
          <w:szCs w:val="24"/>
          <w:lang w:eastAsia="lt-LT"/>
        </w:rPr>
        <w:t xml:space="preserve"> atsižvelgiant į </w:t>
      </w:r>
      <w:r w:rsidR="00DA5329" w:rsidRPr="00DA5329">
        <w:rPr>
          <w:iCs/>
          <w:color w:val="000000"/>
          <w:sz w:val="24"/>
          <w:szCs w:val="24"/>
          <w:lang w:eastAsia="lt-LT"/>
        </w:rPr>
        <w:t>Administracinių nusižengimų kodekso</w:t>
      </w:r>
      <w:r w:rsidR="00DA5329">
        <w:rPr>
          <w:iCs/>
          <w:color w:val="000000"/>
          <w:sz w:val="24"/>
          <w:szCs w:val="24"/>
          <w:lang w:eastAsia="lt-LT"/>
        </w:rPr>
        <w:t xml:space="preserve"> 294 straipsnyje už kitos </w:t>
      </w:r>
      <w:r w:rsidR="00EF470B">
        <w:rPr>
          <w:iCs/>
          <w:color w:val="000000"/>
          <w:sz w:val="24"/>
          <w:szCs w:val="24"/>
          <w:lang w:eastAsia="lt-LT"/>
        </w:rPr>
        <w:t xml:space="preserve">IS </w:t>
      </w:r>
      <w:r w:rsidR="00DA5329">
        <w:rPr>
          <w:iCs/>
          <w:color w:val="000000"/>
          <w:sz w:val="24"/>
          <w:szCs w:val="24"/>
          <w:lang w:eastAsia="lt-LT"/>
        </w:rPr>
        <w:t>naudojimo reikalavimų pažeidimą nustatytą baudos dydį</w:t>
      </w:r>
      <w:r w:rsidR="00C029C9">
        <w:rPr>
          <w:iCs/>
          <w:color w:val="000000"/>
          <w:sz w:val="24"/>
          <w:szCs w:val="24"/>
          <w:lang w:eastAsia="lt-LT"/>
        </w:rPr>
        <w:t xml:space="preserve">, kartu įvertinus ir sumą, reikalingą </w:t>
      </w:r>
      <w:r w:rsidR="00FE6868">
        <w:rPr>
          <w:iCs/>
          <w:color w:val="000000"/>
          <w:sz w:val="24"/>
          <w:szCs w:val="24"/>
          <w:lang w:eastAsia="lt-LT"/>
        </w:rPr>
        <w:t>VSS</w:t>
      </w:r>
      <w:r w:rsidR="00C029C9">
        <w:rPr>
          <w:iCs/>
          <w:color w:val="000000"/>
          <w:sz w:val="24"/>
          <w:szCs w:val="24"/>
          <w:lang w:eastAsia="lt-LT"/>
        </w:rPr>
        <w:t xml:space="preserve"> bendr</w:t>
      </w:r>
      <w:r w:rsidR="00417B8C">
        <w:rPr>
          <w:iCs/>
          <w:color w:val="000000"/>
          <w:sz w:val="24"/>
          <w:szCs w:val="24"/>
          <w:lang w:eastAsia="lt-LT"/>
        </w:rPr>
        <w:t>ai</w:t>
      </w:r>
      <w:r w:rsidR="00C029C9">
        <w:rPr>
          <w:iCs/>
          <w:color w:val="000000"/>
          <w:sz w:val="24"/>
          <w:szCs w:val="24"/>
          <w:lang w:eastAsia="lt-LT"/>
        </w:rPr>
        <w:t xml:space="preserve"> viešojo sektoriaus </w:t>
      </w:r>
      <w:r w:rsidR="00E955DC">
        <w:rPr>
          <w:iCs/>
          <w:color w:val="000000"/>
          <w:sz w:val="24"/>
          <w:szCs w:val="24"/>
          <w:lang w:eastAsia="lt-LT"/>
        </w:rPr>
        <w:t>veiklos</w:t>
      </w:r>
      <w:r w:rsidR="00C029C9">
        <w:rPr>
          <w:iCs/>
          <w:color w:val="000000"/>
          <w:sz w:val="24"/>
          <w:szCs w:val="24"/>
          <w:lang w:eastAsia="lt-LT"/>
        </w:rPr>
        <w:t xml:space="preserve"> valdymo IS</w:t>
      </w:r>
      <w:r w:rsidR="00417B8C" w:rsidRPr="00417B8C">
        <w:rPr>
          <w:iCs/>
          <w:color w:val="000000"/>
          <w:sz w:val="24"/>
          <w:szCs w:val="24"/>
          <w:lang w:eastAsia="lt-LT"/>
        </w:rPr>
        <w:t xml:space="preserve"> </w:t>
      </w:r>
      <w:r w:rsidR="00417B8C">
        <w:rPr>
          <w:iCs/>
          <w:color w:val="000000"/>
          <w:sz w:val="24"/>
          <w:szCs w:val="24"/>
          <w:lang w:eastAsia="lt-LT"/>
        </w:rPr>
        <w:t>įdiegti</w:t>
      </w:r>
      <w:r w:rsidR="00D459F0" w:rsidRPr="00871055">
        <w:rPr>
          <w:iCs/>
          <w:color w:val="000000"/>
          <w:sz w:val="24"/>
          <w:szCs w:val="24"/>
          <w:lang w:eastAsia="lt-LT"/>
        </w:rPr>
        <w:t>. T</w:t>
      </w:r>
      <w:r w:rsidRPr="00871055">
        <w:rPr>
          <w:iCs/>
          <w:color w:val="000000"/>
          <w:sz w:val="24"/>
          <w:szCs w:val="24"/>
          <w:lang w:eastAsia="lt-LT"/>
        </w:rPr>
        <w:t xml:space="preserve">aip pat </w:t>
      </w:r>
      <w:r w:rsidRPr="00871055">
        <w:rPr>
          <w:sz w:val="24"/>
          <w:szCs w:val="24"/>
        </w:rPr>
        <w:t>su įstatymo</w:t>
      </w:r>
      <w:r w:rsidRPr="00871055">
        <w:rPr>
          <w:color w:val="000000"/>
          <w:sz w:val="24"/>
          <w:szCs w:val="24"/>
          <w:lang w:eastAsia="lt-LT"/>
        </w:rPr>
        <w:t xml:space="preserve"> projektu suderinamos sąvokos, t. y. </w:t>
      </w:r>
      <w:r w:rsidR="007865DE">
        <w:rPr>
          <w:color w:val="000000"/>
          <w:sz w:val="24"/>
          <w:szCs w:val="24"/>
          <w:lang w:eastAsia="lt-LT"/>
        </w:rPr>
        <w:t xml:space="preserve">tikslinama </w:t>
      </w:r>
      <w:r w:rsidRPr="00871055">
        <w:rPr>
          <w:color w:val="000000"/>
          <w:sz w:val="24"/>
          <w:szCs w:val="24"/>
          <w:lang w:eastAsia="lt-LT"/>
        </w:rPr>
        <w:t>nuoroda į finansinę apskaitą.</w:t>
      </w:r>
    </w:p>
    <w:p w:rsidR="00BE4974" w:rsidRPr="00701CD8" w:rsidRDefault="00BE4974" w:rsidP="00B30992">
      <w:pPr>
        <w:widowControl w:val="0"/>
        <w:suppressAutoHyphens/>
        <w:spacing w:after="120"/>
        <w:ind w:firstLine="720"/>
        <w:jc w:val="both"/>
        <w:rPr>
          <w:iCs/>
          <w:color w:val="000000"/>
          <w:sz w:val="24"/>
          <w:szCs w:val="24"/>
          <w:lang w:eastAsia="lt-LT"/>
        </w:rPr>
      </w:pPr>
    </w:p>
    <w:p w:rsidR="007650EA" w:rsidRPr="00701CD8" w:rsidRDefault="007650EA" w:rsidP="00B30992">
      <w:pPr>
        <w:spacing w:after="120"/>
        <w:ind w:right="98" w:firstLine="709"/>
        <w:jc w:val="both"/>
        <w:rPr>
          <w:b/>
          <w:color w:val="000000"/>
          <w:sz w:val="24"/>
          <w:szCs w:val="24"/>
          <w:lang w:eastAsia="lt-LT"/>
        </w:rPr>
      </w:pPr>
      <w:r w:rsidRPr="00701CD8">
        <w:rPr>
          <w:b/>
          <w:color w:val="000000"/>
          <w:sz w:val="24"/>
          <w:szCs w:val="24"/>
          <w:lang w:eastAsia="lt-LT"/>
        </w:rPr>
        <w:t xml:space="preserve">5. </w:t>
      </w:r>
      <w:r w:rsidRPr="00701CD8">
        <w:rPr>
          <w:b/>
          <w:bCs/>
          <w:sz w:val="24"/>
          <w:szCs w:val="24"/>
          <w:lang w:eastAsia="lt-LT"/>
        </w:rPr>
        <w:t>Galimos neigiamos priimtų įstatymų pasekmės ir kokių priemonių reikėtų imtis, kad tokių pasekmių būtų išvengta</w:t>
      </w:r>
    </w:p>
    <w:p w:rsidR="007650EA" w:rsidRPr="00701CD8" w:rsidRDefault="007650EA" w:rsidP="00B30992">
      <w:pPr>
        <w:pStyle w:val="BodyTextIndent2"/>
        <w:spacing w:after="120"/>
        <w:rPr>
          <w:rFonts w:ascii="Times New Roman" w:hAnsi="Times New Roman" w:cs="Times New Roman"/>
          <w:sz w:val="24"/>
          <w:szCs w:val="24"/>
        </w:rPr>
      </w:pPr>
      <w:r w:rsidRPr="00701CD8">
        <w:rPr>
          <w:rFonts w:ascii="Times New Roman" w:hAnsi="Times New Roman" w:cs="Times New Roman"/>
          <w:sz w:val="24"/>
          <w:szCs w:val="24"/>
        </w:rPr>
        <w:t>Priėmus įstatymų projektus, neigiamų pasekmių nenumatoma.</w:t>
      </w:r>
    </w:p>
    <w:p w:rsidR="007650EA" w:rsidRPr="00701CD8" w:rsidRDefault="007650EA" w:rsidP="00B30992">
      <w:pPr>
        <w:spacing w:after="120"/>
        <w:ind w:firstLine="720"/>
        <w:jc w:val="both"/>
        <w:rPr>
          <w:sz w:val="24"/>
          <w:szCs w:val="24"/>
        </w:rPr>
      </w:pPr>
    </w:p>
    <w:p w:rsidR="007650EA" w:rsidRPr="00701CD8" w:rsidRDefault="007650EA" w:rsidP="00B30992">
      <w:pPr>
        <w:pStyle w:val="BodyTextIndent2"/>
        <w:spacing w:after="120"/>
        <w:rPr>
          <w:rFonts w:ascii="Times New Roman" w:hAnsi="Times New Roman" w:cs="Times New Roman"/>
          <w:b/>
          <w:bCs/>
          <w:sz w:val="24"/>
          <w:szCs w:val="24"/>
        </w:rPr>
      </w:pPr>
      <w:r w:rsidRPr="00701CD8">
        <w:rPr>
          <w:rFonts w:ascii="Times New Roman" w:hAnsi="Times New Roman" w:cs="Times New Roman"/>
          <w:b/>
          <w:bCs/>
          <w:sz w:val="24"/>
          <w:szCs w:val="24"/>
        </w:rPr>
        <w:t>6. Kokią įtaką įstatymai turės kriminogeninei situacijai, korupcijai</w:t>
      </w:r>
    </w:p>
    <w:p w:rsidR="007650EA" w:rsidRPr="00701CD8" w:rsidRDefault="00B2498A" w:rsidP="00B30992">
      <w:pPr>
        <w:pStyle w:val="BodyTextIndent2"/>
        <w:spacing w:after="120"/>
        <w:rPr>
          <w:rFonts w:ascii="Times New Roman" w:hAnsi="Times New Roman" w:cs="Times New Roman"/>
          <w:sz w:val="24"/>
          <w:szCs w:val="24"/>
        </w:rPr>
      </w:pPr>
      <w:r>
        <w:rPr>
          <w:rFonts w:ascii="Times New Roman" w:hAnsi="Times New Roman" w:cs="Times New Roman"/>
          <w:sz w:val="24"/>
          <w:szCs w:val="24"/>
        </w:rPr>
        <w:t>Į</w:t>
      </w:r>
      <w:r w:rsidR="007650EA" w:rsidRPr="00701CD8">
        <w:rPr>
          <w:rFonts w:ascii="Times New Roman" w:hAnsi="Times New Roman" w:cs="Times New Roman"/>
          <w:sz w:val="24"/>
          <w:szCs w:val="24"/>
        </w:rPr>
        <w:t>statymo</w:t>
      </w:r>
      <w:r w:rsidR="007650EA" w:rsidRPr="00701CD8">
        <w:rPr>
          <w:rFonts w:ascii="Times New Roman" w:hAnsi="Times New Roman" w:cs="Times New Roman"/>
          <w:color w:val="000000"/>
          <w:sz w:val="24"/>
          <w:szCs w:val="24"/>
          <w:lang w:eastAsia="lt-LT"/>
        </w:rPr>
        <w:t xml:space="preserve"> projekto</w:t>
      </w:r>
      <w:r w:rsidR="007650EA" w:rsidRPr="00701CD8">
        <w:rPr>
          <w:rFonts w:ascii="Times New Roman" w:hAnsi="Times New Roman" w:cs="Times New Roman"/>
          <w:sz w:val="24"/>
          <w:szCs w:val="24"/>
        </w:rPr>
        <w:t xml:space="preserve"> </w:t>
      </w:r>
      <w:r w:rsidR="003A0D62" w:rsidRPr="00701CD8">
        <w:rPr>
          <w:rFonts w:ascii="Times New Roman" w:hAnsi="Times New Roman" w:cs="Times New Roman"/>
          <w:sz w:val="24"/>
          <w:szCs w:val="24"/>
        </w:rPr>
        <w:t xml:space="preserve">vienas iš </w:t>
      </w:r>
      <w:r w:rsidR="007650EA" w:rsidRPr="00701CD8">
        <w:rPr>
          <w:rFonts w:ascii="Times New Roman" w:hAnsi="Times New Roman" w:cs="Times New Roman"/>
          <w:sz w:val="24"/>
          <w:szCs w:val="24"/>
        </w:rPr>
        <w:t>sieki</w:t>
      </w:r>
      <w:r w:rsidR="003A0D62" w:rsidRPr="00701CD8">
        <w:rPr>
          <w:rFonts w:ascii="Times New Roman" w:hAnsi="Times New Roman" w:cs="Times New Roman"/>
          <w:sz w:val="24"/>
          <w:szCs w:val="24"/>
        </w:rPr>
        <w:t>ų</w:t>
      </w:r>
      <w:r w:rsidR="007650EA" w:rsidRPr="00701CD8">
        <w:rPr>
          <w:rFonts w:ascii="Times New Roman" w:hAnsi="Times New Roman" w:cs="Times New Roman"/>
          <w:sz w:val="24"/>
          <w:szCs w:val="24"/>
        </w:rPr>
        <w:t xml:space="preserve"> – užtikrinti </w:t>
      </w:r>
      <w:r w:rsidR="005E6EF7" w:rsidRPr="00701CD8">
        <w:rPr>
          <w:rFonts w:ascii="Times New Roman" w:hAnsi="Times New Roman" w:cs="Times New Roman"/>
          <w:sz w:val="24"/>
          <w:szCs w:val="24"/>
        </w:rPr>
        <w:t>ūkinių operacijų</w:t>
      </w:r>
      <w:r w:rsidR="007650EA" w:rsidRPr="00701CD8">
        <w:rPr>
          <w:rFonts w:ascii="Times New Roman" w:hAnsi="Times New Roman" w:cs="Times New Roman"/>
          <w:sz w:val="24"/>
          <w:szCs w:val="24"/>
        </w:rPr>
        <w:t xml:space="preserve"> </w:t>
      </w:r>
      <w:r w:rsidR="00CD62AE" w:rsidRPr="00701CD8">
        <w:rPr>
          <w:rFonts w:ascii="Times New Roman" w:hAnsi="Times New Roman" w:cs="Times New Roman"/>
          <w:sz w:val="24"/>
          <w:szCs w:val="24"/>
        </w:rPr>
        <w:t xml:space="preserve">informacijos </w:t>
      </w:r>
      <w:proofErr w:type="spellStart"/>
      <w:r w:rsidR="007650EA" w:rsidRPr="00701CD8">
        <w:rPr>
          <w:rFonts w:ascii="Times New Roman" w:hAnsi="Times New Roman" w:cs="Times New Roman"/>
          <w:sz w:val="24"/>
          <w:szCs w:val="24"/>
        </w:rPr>
        <w:t>atsekamumą</w:t>
      </w:r>
      <w:proofErr w:type="spellEnd"/>
      <w:r w:rsidR="005E6EF7" w:rsidRPr="00701CD8">
        <w:rPr>
          <w:rFonts w:ascii="Times New Roman" w:hAnsi="Times New Roman" w:cs="Times New Roman"/>
          <w:sz w:val="24"/>
          <w:szCs w:val="24"/>
        </w:rPr>
        <w:t>.</w:t>
      </w:r>
      <w:r w:rsidR="007650EA" w:rsidRPr="00701CD8">
        <w:rPr>
          <w:rFonts w:ascii="Times New Roman" w:hAnsi="Times New Roman" w:cs="Times New Roman"/>
          <w:sz w:val="24"/>
          <w:szCs w:val="24"/>
        </w:rPr>
        <w:t xml:space="preserve"> </w:t>
      </w:r>
      <w:r w:rsidR="005E6EF7" w:rsidRPr="00701CD8">
        <w:rPr>
          <w:rFonts w:ascii="Times New Roman" w:hAnsi="Times New Roman" w:cs="Times New Roman"/>
          <w:sz w:val="24"/>
          <w:szCs w:val="24"/>
        </w:rPr>
        <w:t xml:space="preserve">Nuostatos dėl privalomos </w:t>
      </w:r>
      <w:r w:rsidR="007650EA" w:rsidRPr="00701CD8">
        <w:rPr>
          <w:rFonts w:ascii="Times New Roman" w:hAnsi="Times New Roman" w:cs="Times New Roman"/>
          <w:sz w:val="24"/>
          <w:szCs w:val="24"/>
        </w:rPr>
        <w:t>įraš</w:t>
      </w:r>
      <w:r w:rsidR="005E6EF7" w:rsidRPr="00701CD8">
        <w:rPr>
          <w:rFonts w:ascii="Times New Roman" w:hAnsi="Times New Roman" w:cs="Times New Roman"/>
          <w:sz w:val="24"/>
          <w:szCs w:val="24"/>
        </w:rPr>
        <w:t>ui</w:t>
      </w:r>
      <w:r w:rsidR="007650EA" w:rsidRPr="00701CD8">
        <w:rPr>
          <w:rFonts w:ascii="Times New Roman" w:hAnsi="Times New Roman" w:cs="Times New Roman"/>
          <w:sz w:val="24"/>
          <w:szCs w:val="24"/>
        </w:rPr>
        <w:t xml:space="preserve"> apskaitos registruose informacij</w:t>
      </w:r>
      <w:r w:rsidR="005E6EF7" w:rsidRPr="00701CD8">
        <w:rPr>
          <w:rFonts w:ascii="Times New Roman" w:hAnsi="Times New Roman" w:cs="Times New Roman"/>
          <w:sz w:val="24"/>
          <w:szCs w:val="24"/>
        </w:rPr>
        <w:t>os</w:t>
      </w:r>
      <w:r w:rsidR="00CD62AE" w:rsidRPr="00701CD8">
        <w:rPr>
          <w:rFonts w:ascii="Times New Roman" w:hAnsi="Times New Roman" w:cs="Times New Roman"/>
          <w:sz w:val="24"/>
          <w:szCs w:val="24"/>
        </w:rPr>
        <w:t xml:space="preserve">, didžiosios knygos registro </w:t>
      </w:r>
      <w:r w:rsidR="005E6EF7" w:rsidRPr="00701CD8">
        <w:rPr>
          <w:rFonts w:ascii="Times New Roman" w:hAnsi="Times New Roman" w:cs="Times New Roman"/>
          <w:sz w:val="24"/>
          <w:szCs w:val="24"/>
        </w:rPr>
        <w:t>privalomumo, duomenų perdavimo iš sistemos į sistemą privalomumo</w:t>
      </w:r>
      <w:r w:rsidR="009D1DEA">
        <w:rPr>
          <w:rFonts w:ascii="Times New Roman" w:hAnsi="Times New Roman" w:cs="Times New Roman"/>
          <w:sz w:val="24"/>
          <w:szCs w:val="24"/>
        </w:rPr>
        <w:t>, kai naudojamos elektroninės sąskaitos faktūros (</w:t>
      </w:r>
      <w:r w:rsidR="005E6EF7" w:rsidRPr="00701CD8">
        <w:rPr>
          <w:rFonts w:ascii="Times New Roman" w:hAnsi="Times New Roman" w:cs="Times New Roman"/>
          <w:sz w:val="24"/>
          <w:szCs w:val="24"/>
        </w:rPr>
        <w:t>kai pirkimus atlieka VSS</w:t>
      </w:r>
      <w:r w:rsidR="009D1DEA">
        <w:rPr>
          <w:rFonts w:ascii="Times New Roman" w:hAnsi="Times New Roman" w:cs="Times New Roman"/>
          <w:sz w:val="24"/>
          <w:szCs w:val="24"/>
        </w:rPr>
        <w:t>)</w:t>
      </w:r>
      <w:r w:rsidR="005E6EF7" w:rsidRPr="00701CD8">
        <w:rPr>
          <w:rFonts w:ascii="Times New Roman" w:hAnsi="Times New Roman" w:cs="Times New Roman"/>
          <w:sz w:val="24"/>
          <w:szCs w:val="24"/>
        </w:rPr>
        <w:t xml:space="preserve">, </w:t>
      </w:r>
      <w:r w:rsidR="007650EA" w:rsidRPr="00701CD8">
        <w:rPr>
          <w:rFonts w:ascii="Times New Roman" w:hAnsi="Times New Roman" w:cs="Times New Roman"/>
          <w:sz w:val="24"/>
          <w:szCs w:val="24"/>
        </w:rPr>
        <w:t xml:space="preserve">mažins galimybes </w:t>
      </w:r>
      <w:r w:rsidR="0002324F">
        <w:rPr>
          <w:rFonts w:ascii="Times New Roman" w:hAnsi="Times New Roman" w:cs="Times New Roman"/>
          <w:sz w:val="24"/>
          <w:szCs w:val="24"/>
        </w:rPr>
        <w:t xml:space="preserve">nepastebėtai </w:t>
      </w:r>
      <w:r w:rsidR="007650EA" w:rsidRPr="00701CD8">
        <w:rPr>
          <w:rFonts w:ascii="Times New Roman" w:hAnsi="Times New Roman" w:cs="Times New Roman"/>
          <w:sz w:val="24"/>
          <w:szCs w:val="24"/>
        </w:rPr>
        <w:t>atlikti korupcinius</w:t>
      </w:r>
      <w:r w:rsidR="000A6537" w:rsidRPr="00701CD8">
        <w:rPr>
          <w:rFonts w:ascii="Times New Roman" w:hAnsi="Times New Roman" w:cs="Times New Roman"/>
          <w:sz w:val="24"/>
          <w:szCs w:val="24"/>
        </w:rPr>
        <w:t>, piktnaudžiavimo, apgaulės</w:t>
      </w:r>
      <w:r w:rsidR="007650EA" w:rsidRPr="00701CD8">
        <w:rPr>
          <w:rFonts w:ascii="Times New Roman" w:hAnsi="Times New Roman" w:cs="Times New Roman"/>
          <w:sz w:val="24"/>
          <w:szCs w:val="24"/>
        </w:rPr>
        <w:t xml:space="preserve"> veiksmus.</w:t>
      </w:r>
    </w:p>
    <w:p w:rsidR="00A21D14" w:rsidRDefault="009922C2" w:rsidP="00B2498A">
      <w:pPr>
        <w:pStyle w:val="BodyTextIndent2"/>
        <w:spacing w:after="120"/>
        <w:ind w:right="-1"/>
        <w:rPr>
          <w:rFonts w:ascii="Times New Roman" w:hAnsi="Times New Roman" w:cs="Times New Roman"/>
          <w:sz w:val="24"/>
          <w:szCs w:val="24"/>
        </w:rPr>
      </w:pPr>
      <w:r w:rsidRPr="00701CD8">
        <w:rPr>
          <w:rFonts w:ascii="Times New Roman" w:hAnsi="Times New Roman" w:cs="Times New Roman"/>
          <w:color w:val="000000"/>
          <w:sz w:val="24"/>
          <w:szCs w:val="24"/>
          <w:lang w:eastAsia="lt-LT"/>
        </w:rPr>
        <w:t>ĮFAĮ</w:t>
      </w:r>
      <w:r w:rsidR="00401B45" w:rsidRPr="00701CD8">
        <w:rPr>
          <w:rFonts w:ascii="Times New Roman" w:hAnsi="Times New Roman" w:cs="Times New Roman"/>
          <w:color w:val="000000"/>
          <w:sz w:val="24"/>
          <w:szCs w:val="24"/>
          <w:lang w:eastAsia="lt-LT"/>
        </w:rPr>
        <w:t xml:space="preserve"> ir </w:t>
      </w:r>
      <w:r w:rsidR="00B2498A" w:rsidRPr="004D5D5B">
        <w:rPr>
          <w:rFonts w:ascii="Times New Roman" w:hAnsi="Times New Roman" w:cs="Times New Roman"/>
          <w:sz w:val="24"/>
          <w:szCs w:val="24"/>
        </w:rPr>
        <w:t>ĮGKFAĮ</w:t>
      </w:r>
      <w:r w:rsidR="00B2498A" w:rsidRPr="00B2498A" w:rsidDel="00B2498A">
        <w:rPr>
          <w:rFonts w:ascii="Times New Roman" w:hAnsi="Times New Roman" w:cs="Times New Roman"/>
          <w:color w:val="000000"/>
          <w:sz w:val="24"/>
          <w:szCs w:val="24"/>
          <w:lang w:eastAsia="lt-LT"/>
        </w:rPr>
        <w:t xml:space="preserve"> </w:t>
      </w:r>
      <w:r w:rsidR="00401B45" w:rsidRPr="00701CD8">
        <w:rPr>
          <w:rFonts w:ascii="Times New Roman" w:hAnsi="Times New Roman" w:cs="Times New Roman"/>
          <w:color w:val="000000"/>
          <w:sz w:val="24"/>
          <w:szCs w:val="24"/>
          <w:lang w:eastAsia="lt-LT"/>
        </w:rPr>
        <w:t xml:space="preserve">pakeitimo </w:t>
      </w:r>
      <w:r w:rsidR="00B2498A">
        <w:rPr>
          <w:rFonts w:ascii="Times New Roman" w:hAnsi="Times New Roman" w:cs="Times New Roman"/>
          <w:color w:val="000000"/>
          <w:sz w:val="24"/>
          <w:szCs w:val="24"/>
          <w:lang w:eastAsia="lt-LT"/>
        </w:rPr>
        <w:t xml:space="preserve">įstatymų </w:t>
      </w:r>
      <w:r w:rsidR="00401B45" w:rsidRPr="00701CD8">
        <w:rPr>
          <w:rFonts w:ascii="Times New Roman" w:hAnsi="Times New Roman" w:cs="Times New Roman"/>
          <w:color w:val="000000"/>
          <w:sz w:val="24"/>
          <w:szCs w:val="24"/>
          <w:lang w:eastAsia="lt-LT"/>
        </w:rPr>
        <w:t xml:space="preserve">projektų siūlymas metiniame pranešime (konsoliduotajame metiniame pranešime) </w:t>
      </w:r>
      <w:r w:rsidR="003A0D62" w:rsidRPr="00701CD8">
        <w:rPr>
          <w:rFonts w:ascii="Times New Roman" w:hAnsi="Times New Roman" w:cs="Times New Roman"/>
          <w:sz w:val="24"/>
          <w:szCs w:val="24"/>
        </w:rPr>
        <w:t xml:space="preserve">pateikti ir </w:t>
      </w:r>
      <w:r w:rsidR="00AC2C06">
        <w:rPr>
          <w:rFonts w:ascii="Times New Roman" w:hAnsi="Times New Roman" w:cs="Times New Roman"/>
          <w:sz w:val="24"/>
          <w:szCs w:val="24"/>
        </w:rPr>
        <w:t xml:space="preserve">su </w:t>
      </w:r>
      <w:r w:rsidR="003A0D62" w:rsidRPr="00701CD8">
        <w:rPr>
          <w:rFonts w:ascii="Times New Roman" w:hAnsi="Times New Roman" w:cs="Times New Roman"/>
          <w:sz w:val="24"/>
          <w:szCs w:val="24"/>
        </w:rPr>
        <w:t>kovos su korupcija ir kyšininkavim</w:t>
      </w:r>
      <w:r w:rsidR="004D5D5B">
        <w:rPr>
          <w:rFonts w:ascii="Times New Roman" w:hAnsi="Times New Roman" w:cs="Times New Roman"/>
          <w:sz w:val="24"/>
          <w:szCs w:val="24"/>
        </w:rPr>
        <w:t>u</w:t>
      </w:r>
      <w:r w:rsidR="003A0D62" w:rsidRPr="00701CD8">
        <w:rPr>
          <w:rFonts w:ascii="Times New Roman" w:hAnsi="Times New Roman" w:cs="Times New Roman"/>
          <w:sz w:val="24"/>
          <w:szCs w:val="24"/>
        </w:rPr>
        <w:t xml:space="preserve"> klausimais susijusią informaciją</w:t>
      </w:r>
      <w:r w:rsidRPr="00701CD8">
        <w:rPr>
          <w:rFonts w:ascii="Times New Roman" w:hAnsi="Times New Roman" w:cs="Times New Roman"/>
          <w:sz w:val="24"/>
          <w:szCs w:val="24"/>
        </w:rPr>
        <w:t>,</w:t>
      </w:r>
      <w:r w:rsidR="003A0D62" w:rsidRPr="00701CD8">
        <w:rPr>
          <w:rFonts w:ascii="Times New Roman" w:hAnsi="Times New Roman" w:cs="Times New Roman"/>
          <w:sz w:val="24"/>
          <w:szCs w:val="24"/>
        </w:rPr>
        <w:t xml:space="preserve"> </w:t>
      </w:r>
      <w:r w:rsidR="008D6DF9" w:rsidRPr="00701CD8">
        <w:rPr>
          <w:rFonts w:ascii="Times New Roman" w:hAnsi="Times New Roman" w:cs="Times New Roman"/>
          <w:sz w:val="24"/>
          <w:szCs w:val="24"/>
        </w:rPr>
        <w:t xml:space="preserve">atskirai </w:t>
      </w:r>
      <w:r w:rsidR="003A0D62" w:rsidRPr="00701CD8">
        <w:rPr>
          <w:rFonts w:ascii="Times New Roman" w:hAnsi="Times New Roman" w:cs="Times New Roman"/>
          <w:sz w:val="24"/>
          <w:szCs w:val="24"/>
        </w:rPr>
        <w:t xml:space="preserve">išskiriant </w:t>
      </w:r>
      <w:r w:rsidRPr="00701CD8">
        <w:rPr>
          <w:rFonts w:ascii="Times New Roman" w:hAnsi="Times New Roman" w:cs="Times New Roman"/>
          <w:sz w:val="24"/>
          <w:szCs w:val="24"/>
        </w:rPr>
        <w:t xml:space="preserve">informaciją, susijusią su </w:t>
      </w:r>
      <w:r w:rsidR="003A0D62" w:rsidRPr="00701CD8">
        <w:rPr>
          <w:rFonts w:ascii="Times New Roman" w:hAnsi="Times New Roman" w:cs="Times New Roman"/>
          <w:sz w:val="24"/>
          <w:szCs w:val="24"/>
        </w:rPr>
        <w:t>užsienio pareigūnų papirkim</w:t>
      </w:r>
      <w:r w:rsidRPr="00701CD8">
        <w:rPr>
          <w:rFonts w:ascii="Times New Roman" w:hAnsi="Times New Roman" w:cs="Times New Roman"/>
          <w:sz w:val="24"/>
          <w:szCs w:val="24"/>
        </w:rPr>
        <w:t>u</w:t>
      </w:r>
      <w:r w:rsidR="003A0D62" w:rsidRPr="00701CD8">
        <w:rPr>
          <w:rFonts w:ascii="Times New Roman" w:hAnsi="Times New Roman" w:cs="Times New Roman"/>
          <w:sz w:val="24"/>
          <w:szCs w:val="24"/>
        </w:rPr>
        <w:t xml:space="preserve"> sudarant tarptautinius </w:t>
      </w:r>
      <w:r w:rsidR="005F158F">
        <w:rPr>
          <w:rFonts w:ascii="Times New Roman" w:hAnsi="Times New Roman" w:cs="Times New Roman"/>
          <w:sz w:val="24"/>
          <w:szCs w:val="24"/>
        </w:rPr>
        <w:t xml:space="preserve">verslo </w:t>
      </w:r>
      <w:r w:rsidR="003A0D62" w:rsidRPr="00701CD8">
        <w:rPr>
          <w:rFonts w:ascii="Times New Roman" w:hAnsi="Times New Roman" w:cs="Times New Roman"/>
          <w:sz w:val="24"/>
          <w:szCs w:val="24"/>
        </w:rPr>
        <w:t>sandorius</w:t>
      </w:r>
      <w:r w:rsidRPr="00701CD8">
        <w:rPr>
          <w:rFonts w:ascii="Times New Roman" w:hAnsi="Times New Roman" w:cs="Times New Roman"/>
          <w:sz w:val="24"/>
          <w:szCs w:val="24"/>
        </w:rPr>
        <w:t>,</w:t>
      </w:r>
      <w:r w:rsidR="003A0D62" w:rsidRPr="00701CD8">
        <w:rPr>
          <w:rFonts w:ascii="Times New Roman" w:hAnsi="Times New Roman" w:cs="Times New Roman"/>
          <w:sz w:val="24"/>
          <w:szCs w:val="24"/>
        </w:rPr>
        <w:t xml:space="preserve"> įgaliotų įmones ne tik pateikti tokią informaciją, bet ir savo veikloje imtis atitinkamų veiksmų</w:t>
      </w:r>
      <w:r w:rsidR="008B0C7D" w:rsidRPr="00701CD8">
        <w:rPr>
          <w:rFonts w:ascii="Times New Roman" w:hAnsi="Times New Roman" w:cs="Times New Roman"/>
          <w:sz w:val="24"/>
          <w:szCs w:val="24"/>
        </w:rPr>
        <w:t xml:space="preserve"> (nustatyti su korupcijos ir kyšininkavimo, </w:t>
      </w:r>
      <w:r w:rsidR="008D6DF9" w:rsidRPr="00701CD8">
        <w:rPr>
          <w:rFonts w:ascii="Times New Roman" w:hAnsi="Times New Roman" w:cs="Times New Roman"/>
          <w:sz w:val="24"/>
          <w:szCs w:val="24"/>
        </w:rPr>
        <w:t xml:space="preserve">atskirai </w:t>
      </w:r>
      <w:r w:rsidR="008B0C7D" w:rsidRPr="00701CD8">
        <w:rPr>
          <w:rFonts w:ascii="Times New Roman" w:hAnsi="Times New Roman" w:cs="Times New Roman"/>
          <w:sz w:val="24"/>
          <w:szCs w:val="24"/>
        </w:rPr>
        <w:t>išskiriant užsienio pareigūnų papirkim</w:t>
      </w:r>
      <w:r w:rsidRPr="00701CD8">
        <w:rPr>
          <w:rFonts w:ascii="Times New Roman" w:hAnsi="Times New Roman" w:cs="Times New Roman"/>
          <w:sz w:val="24"/>
          <w:szCs w:val="24"/>
        </w:rPr>
        <w:t>ą</w:t>
      </w:r>
      <w:r w:rsidR="008B0C7D" w:rsidRPr="00701CD8">
        <w:rPr>
          <w:rFonts w:ascii="Times New Roman" w:hAnsi="Times New Roman" w:cs="Times New Roman"/>
          <w:sz w:val="24"/>
          <w:szCs w:val="24"/>
        </w:rPr>
        <w:t xml:space="preserve"> sudarant tarptautinius </w:t>
      </w:r>
      <w:r w:rsidR="005F158F">
        <w:rPr>
          <w:rFonts w:ascii="Times New Roman" w:hAnsi="Times New Roman" w:cs="Times New Roman"/>
          <w:sz w:val="24"/>
          <w:szCs w:val="24"/>
        </w:rPr>
        <w:t xml:space="preserve">verslo </w:t>
      </w:r>
      <w:r w:rsidR="008B0C7D" w:rsidRPr="00701CD8">
        <w:rPr>
          <w:rFonts w:ascii="Times New Roman" w:hAnsi="Times New Roman" w:cs="Times New Roman"/>
          <w:sz w:val="24"/>
          <w:szCs w:val="24"/>
        </w:rPr>
        <w:t>sandorius, prevencija susijusias tvarkas, procedūras, jų laikymąsi ir pan.).</w:t>
      </w:r>
    </w:p>
    <w:p w:rsidR="00D459F0" w:rsidRPr="00D459F0" w:rsidRDefault="00D459F0" w:rsidP="00B2498A">
      <w:pPr>
        <w:pStyle w:val="BodyTextIndent2"/>
        <w:spacing w:after="120"/>
        <w:ind w:right="-1"/>
        <w:rPr>
          <w:rFonts w:ascii="Times New Roman" w:hAnsi="Times New Roman" w:cs="Times New Roman"/>
          <w:sz w:val="24"/>
          <w:szCs w:val="24"/>
        </w:rPr>
      </w:pPr>
      <w:r w:rsidRPr="00D459F0">
        <w:rPr>
          <w:rFonts w:ascii="Times New Roman" w:hAnsi="Times New Roman" w:cs="Times New Roman"/>
          <w:iCs/>
          <w:color w:val="000000"/>
          <w:sz w:val="24"/>
          <w:szCs w:val="24"/>
          <w:lang w:eastAsia="lt-LT"/>
        </w:rPr>
        <w:lastRenderedPageBreak/>
        <w:t xml:space="preserve">Administracinių nusižengimų kodekso </w:t>
      </w:r>
      <w:r w:rsidR="00A06F34">
        <w:rPr>
          <w:rFonts w:ascii="Times New Roman" w:hAnsi="Times New Roman" w:cs="Times New Roman"/>
          <w:iCs/>
          <w:color w:val="000000"/>
          <w:sz w:val="24"/>
          <w:szCs w:val="24"/>
          <w:lang w:val="en-US" w:eastAsia="lt-LT"/>
        </w:rPr>
        <w:t>99, 148</w:t>
      </w:r>
      <w:r w:rsidR="00B96550">
        <w:rPr>
          <w:rFonts w:ascii="Times New Roman" w:hAnsi="Times New Roman" w:cs="Times New Roman"/>
          <w:iCs/>
          <w:color w:val="000000"/>
          <w:sz w:val="24"/>
          <w:szCs w:val="24"/>
          <w:lang w:val="en-US" w:eastAsia="lt-LT"/>
        </w:rPr>
        <w:t>,</w:t>
      </w:r>
      <w:r w:rsidR="00A06F34">
        <w:rPr>
          <w:rFonts w:ascii="Times New Roman" w:hAnsi="Times New Roman" w:cs="Times New Roman"/>
          <w:iCs/>
          <w:color w:val="000000"/>
          <w:sz w:val="24"/>
          <w:szCs w:val="24"/>
          <w:lang w:val="en-US" w:eastAsia="lt-LT"/>
        </w:rPr>
        <w:t xml:space="preserve"> </w:t>
      </w:r>
      <w:r w:rsidRPr="00D459F0">
        <w:rPr>
          <w:rFonts w:ascii="Times New Roman" w:hAnsi="Times New Roman" w:cs="Times New Roman"/>
          <w:iCs/>
          <w:color w:val="000000"/>
          <w:sz w:val="24"/>
          <w:szCs w:val="24"/>
          <w:lang w:eastAsia="lt-LT"/>
        </w:rPr>
        <w:t xml:space="preserve">205 </w:t>
      </w:r>
      <w:r w:rsidR="00B96550" w:rsidRPr="00B96550">
        <w:rPr>
          <w:rFonts w:ascii="Times New Roman" w:hAnsi="Times New Roman" w:cs="Times New Roman"/>
          <w:iCs/>
          <w:color w:val="000000"/>
          <w:sz w:val="24"/>
          <w:szCs w:val="24"/>
          <w:lang w:eastAsia="lt-LT"/>
        </w:rPr>
        <w:t>ir 589</w:t>
      </w:r>
      <w:r w:rsidR="00B96550" w:rsidRPr="00BE7BF5">
        <w:rPr>
          <w:iCs/>
          <w:color w:val="000000"/>
          <w:sz w:val="24"/>
          <w:szCs w:val="24"/>
          <w:lang w:eastAsia="lt-LT"/>
        </w:rPr>
        <w:t xml:space="preserve"> </w:t>
      </w:r>
      <w:r w:rsidRPr="00D459F0">
        <w:rPr>
          <w:rFonts w:ascii="Times New Roman" w:hAnsi="Times New Roman" w:cs="Times New Roman"/>
          <w:iCs/>
          <w:color w:val="000000"/>
          <w:sz w:val="24"/>
          <w:szCs w:val="24"/>
          <w:lang w:eastAsia="lt-LT"/>
        </w:rPr>
        <w:t>straipsni</w:t>
      </w:r>
      <w:r w:rsidR="00A06F34">
        <w:rPr>
          <w:rFonts w:ascii="Times New Roman" w:hAnsi="Times New Roman" w:cs="Times New Roman"/>
          <w:iCs/>
          <w:color w:val="000000"/>
          <w:sz w:val="24"/>
          <w:szCs w:val="24"/>
          <w:lang w:eastAsia="lt-LT"/>
        </w:rPr>
        <w:t>ų</w:t>
      </w:r>
      <w:r w:rsidRPr="00D459F0">
        <w:rPr>
          <w:rFonts w:ascii="Times New Roman" w:hAnsi="Times New Roman" w:cs="Times New Roman"/>
          <w:iCs/>
          <w:color w:val="000000"/>
          <w:sz w:val="24"/>
          <w:szCs w:val="24"/>
          <w:lang w:eastAsia="lt-LT"/>
        </w:rPr>
        <w:t xml:space="preserve"> pakeitimo įstatymo, Baudžiamojo kodekso 222 ir 223 straipsnių pakeitimo įstatymo projektais</w:t>
      </w:r>
      <w:r>
        <w:rPr>
          <w:rFonts w:ascii="Times New Roman" w:hAnsi="Times New Roman" w:cs="Times New Roman"/>
          <w:iCs/>
          <w:color w:val="000000"/>
          <w:sz w:val="24"/>
          <w:szCs w:val="24"/>
          <w:lang w:eastAsia="lt-LT"/>
        </w:rPr>
        <w:t xml:space="preserve"> numatoma aiški subjekto vadovo atsakomybė, susijusi su apskaitos organizavimu</w:t>
      </w:r>
      <w:r w:rsidR="00DC123E">
        <w:rPr>
          <w:rFonts w:ascii="Times New Roman" w:hAnsi="Times New Roman" w:cs="Times New Roman"/>
          <w:iCs/>
          <w:color w:val="000000"/>
          <w:sz w:val="24"/>
          <w:szCs w:val="24"/>
          <w:lang w:eastAsia="lt-LT"/>
        </w:rPr>
        <w:t xml:space="preserve">, prisidės </w:t>
      </w:r>
      <w:r w:rsidR="00AC2C06">
        <w:rPr>
          <w:rFonts w:ascii="Times New Roman" w:hAnsi="Times New Roman" w:cs="Times New Roman"/>
          <w:iCs/>
          <w:color w:val="000000"/>
          <w:sz w:val="24"/>
          <w:szCs w:val="24"/>
          <w:lang w:eastAsia="lt-LT"/>
        </w:rPr>
        <w:t xml:space="preserve">prie </w:t>
      </w:r>
      <w:r w:rsidR="00DC123E">
        <w:rPr>
          <w:rFonts w:ascii="Times New Roman" w:hAnsi="Times New Roman" w:cs="Times New Roman"/>
          <w:iCs/>
          <w:color w:val="000000"/>
          <w:sz w:val="24"/>
          <w:szCs w:val="24"/>
          <w:lang w:eastAsia="lt-LT"/>
        </w:rPr>
        <w:t>galimų netinkamų vadovo veiksmų užkardymo.</w:t>
      </w:r>
    </w:p>
    <w:p w:rsidR="007650EA" w:rsidRPr="00D459F0" w:rsidRDefault="007650EA" w:rsidP="00B30992">
      <w:pPr>
        <w:spacing w:after="120"/>
        <w:ind w:firstLine="720"/>
        <w:jc w:val="both"/>
        <w:rPr>
          <w:sz w:val="24"/>
          <w:szCs w:val="24"/>
        </w:rPr>
      </w:pPr>
    </w:p>
    <w:p w:rsidR="007650EA" w:rsidRPr="00701CD8" w:rsidRDefault="007650EA" w:rsidP="00B30992">
      <w:pPr>
        <w:pStyle w:val="BodyTextIndent2"/>
        <w:spacing w:after="120"/>
        <w:rPr>
          <w:rFonts w:ascii="Times New Roman" w:hAnsi="Times New Roman" w:cs="Times New Roman"/>
          <w:b/>
          <w:bCs/>
          <w:sz w:val="24"/>
          <w:szCs w:val="24"/>
        </w:rPr>
      </w:pPr>
      <w:r w:rsidRPr="00701CD8">
        <w:rPr>
          <w:rFonts w:ascii="Times New Roman" w:hAnsi="Times New Roman" w:cs="Times New Roman"/>
          <w:b/>
          <w:bCs/>
          <w:sz w:val="24"/>
          <w:szCs w:val="24"/>
        </w:rPr>
        <w:t>7. Kaip įstatymų įgyvendinimas atsilieps verslo sąlygoms ir jo plėtrai</w:t>
      </w:r>
    </w:p>
    <w:p w:rsidR="00D07144" w:rsidRPr="00701CD8" w:rsidRDefault="007650EA" w:rsidP="00B30992">
      <w:pPr>
        <w:tabs>
          <w:tab w:val="left" w:pos="900"/>
        </w:tabs>
        <w:spacing w:after="120"/>
        <w:ind w:right="2" w:firstLine="720"/>
        <w:jc w:val="both"/>
        <w:rPr>
          <w:sz w:val="24"/>
          <w:szCs w:val="24"/>
        </w:rPr>
      </w:pPr>
      <w:r w:rsidRPr="00701CD8">
        <w:rPr>
          <w:sz w:val="24"/>
          <w:szCs w:val="24"/>
        </w:rPr>
        <w:t>Įstatymai turės teigiamą įtaką verslo sąlygoms ir jo plėtrai</w:t>
      </w:r>
      <w:r w:rsidR="00D07144" w:rsidRPr="00701CD8">
        <w:rPr>
          <w:sz w:val="24"/>
          <w:szCs w:val="24"/>
        </w:rPr>
        <w:t>:</w:t>
      </w:r>
    </w:p>
    <w:p w:rsidR="00D07144" w:rsidRPr="00701CD8" w:rsidRDefault="00472458" w:rsidP="00B30992">
      <w:pPr>
        <w:tabs>
          <w:tab w:val="left" w:pos="900"/>
        </w:tabs>
        <w:spacing w:after="120"/>
        <w:ind w:right="2" w:firstLine="720"/>
        <w:jc w:val="both"/>
        <w:rPr>
          <w:iCs/>
          <w:color w:val="000000"/>
          <w:sz w:val="24"/>
          <w:szCs w:val="24"/>
          <w:lang w:eastAsia="lt-LT"/>
        </w:rPr>
      </w:pPr>
      <w:r>
        <w:rPr>
          <w:iCs/>
          <w:color w:val="000000"/>
          <w:sz w:val="24"/>
          <w:szCs w:val="24"/>
          <w:lang w:eastAsia="lt-LT"/>
        </w:rPr>
        <w:t>1</w:t>
      </w:r>
      <w:r w:rsidR="00D07144" w:rsidRPr="00701CD8">
        <w:rPr>
          <w:iCs/>
          <w:color w:val="000000"/>
          <w:sz w:val="24"/>
          <w:szCs w:val="24"/>
          <w:lang w:eastAsia="lt-LT"/>
        </w:rPr>
        <w:t>) nebenustat</w:t>
      </w:r>
      <w:r w:rsidR="009922C2" w:rsidRPr="00701CD8">
        <w:rPr>
          <w:iCs/>
          <w:color w:val="000000"/>
          <w:sz w:val="24"/>
          <w:szCs w:val="24"/>
          <w:lang w:eastAsia="lt-LT"/>
        </w:rPr>
        <w:t>oma</w:t>
      </w:r>
      <w:r w:rsidR="00D07144" w:rsidRPr="00701CD8">
        <w:rPr>
          <w:iCs/>
          <w:color w:val="000000"/>
          <w:sz w:val="24"/>
          <w:szCs w:val="24"/>
          <w:lang w:eastAsia="lt-LT"/>
        </w:rPr>
        <w:t xml:space="preserve"> tam tikrų apribojimų (ka</w:t>
      </w:r>
      <w:r w:rsidR="00CD62AE" w:rsidRPr="00701CD8">
        <w:rPr>
          <w:iCs/>
          <w:color w:val="000000"/>
          <w:sz w:val="24"/>
          <w:szCs w:val="24"/>
          <w:lang w:eastAsia="lt-LT"/>
        </w:rPr>
        <w:t>d</w:t>
      </w:r>
      <w:r w:rsidR="00D07144" w:rsidRPr="00701CD8">
        <w:rPr>
          <w:iCs/>
          <w:color w:val="000000"/>
          <w:sz w:val="24"/>
          <w:szCs w:val="24"/>
          <w:lang w:eastAsia="lt-LT"/>
        </w:rPr>
        <w:t xml:space="preserve"> apskaitos negali tvarkyti subjekto vadovas), tam tikrų reikalavimų (kad inventorizacija, kasos darbo organizavimas subjekte turi būti atliekam</w:t>
      </w:r>
      <w:r w:rsidR="00F6276D">
        <w:rPr>
          <w:iCs/>
          <w:color w:val="000000"/>
          <w:sz w:val="24"/>
          <w:szCs w:val="24"/>
          <w:lang w:eastAsia="lt-LT"/>
        </w:rPr>
        <w:t>i</w:t>
      </w:r>
      <w:r w:rsidR="00D07144" w:rsidRPr="00701CD8">
        <w:rPr>
          <w:iCs/>
          <w:color w:val="000000"/>
          <w:sz w:val="24"/>
          <w:szCs w:val="24"/>
          <w:lang w:eastAsia="lt-LT"/>
        </w:rPr>
        <w:t xml:space="preserve"> pagal Vyriausybės ar jos įgaliotos institucijos nustatytą tvarką) laikymosi</w:t>
      </w:r>
      <w:r w:rsidR="00CD62AE" w:rsidRPr="00701CD8">
        <w:rPr>
          <w:iCs/>
          <w:color w:val="000000"/>
          <w:sz w:val="24"/>
          <w:szCs w:val="24"/>
          <w:lang w:eastAsia="lt-LT"/>
        </w:rPr>
        <w:t xml:space="preserve"> ir lei</w:t>
      </w:r>
      <w:r w:rsidR="009922C2" w:rsidRPr="00701CD8">
        <w:rPr>
          <w:iCs/>
          <w:color w:val="000000"/>
          <w:sz w:val="24"/>
          <w:szCs w:val="24"/>
          <w:lang w:eastAsia="lt-LT"/>
        </w:rPr>
        <w:t>džiama</w:t>
      </w:r>
      <w:r w:rsidR="00CD62AE" w:rsidRPr="00701CD8">
        <w:rPr>
          <w:iCs/>
          <w:color w:val="000000"/>
          <w:sz w:val="24"/>
          <w:szCs w:val="24"/>
          <w:lang w:eastAsia="lt-LT"/>
        </w:rPr>
        <w:t xml:space="preserve"> subjekt</w:t>
      </w:r>
      <w:r w:rsidR="00410716">
        <w:rPr>
          <w:iCs/>
          <w:color w:val="000000"/>
          <w:sz w:val="24"/>
          <w:szCs w:val="24"/>
          <w:lang w:eastAsia="lt-LT"/>
        </w:rPr>
        <w:t>o vadovui pačiam parinkti optimalias vidaus kontrolės priemones</w:t>
      </w:r>
      <w:r w:rsidR="00D07144" w:rsidRPr="00701CD8">
        <w:rPr>
          <w:iCs/>
          <w:color w:val="000000"/>
          <w:sz w:val="24"/>
          <w:szCs w:val="24"/>
          <w:lang w:eastAsia="lt-LT"/>
        </w:rPr>
        <w:t>;</w:t>
      </w:r>
    </w:p>
    <w:p w:rsidR="00410716" w:rsidRPr="00041313" w:rsidRDefault="00472458" w:rsidP="00410716">
      <w:pPr>
        <w:spacing w:after="120" w:line="240" w:lineRule="atLeast"/>
        <w:ind w:firstLine="720"/>
        <w:jc w:val="both"/>
        <w:rPr>
          <w:sz w:val="24"/>
          <w:szCs w:val="24"/>
        </w:rPr>
      </w:pPr>
      <w:r>
        <w:rPr>
          <w:iCs/>
          <w:color w:val="000000"/>
          <w:sz w:val="24"/>
          <w:szCs w:val="24"/>
          <w:lang w:eastAsia="lt-LT"/>
        </w:rPr>
        <w:t>2</w:t>
      </w:r>
      <w:r w:rsidR="00D07144" w:rsidRPr="00701CD8">
        <w:rPr>
          <w:iCs/>
          <w:color w:val="000000"/>
          <w:sz w:val="24"/>
          <w:szCs w:val="24"/>
          <w:lang w:eastAsia="lt-LT"/>
        </w:rPr>
        <w:t xml:space="preserve">) </w:t>
      </w:r>
      <w:r w:rsidR="00D07144" w:rsidRPr="00041313">
        <w:rPr>
          <w:sz w:val="24"/>
          <w:szCs w:val="24"/>
        </w:rPr>
        <w:t>s</w:t>
      </w:r>
      <w:r w:rsidR="007650EA" w:rsidRPr="00041313">
        <w:rPr>
          <w:sz w:val="24"/>
          <w:szCs w:val="24"/>
        </w:rPr>
        <w:t xml:space="preserve">ubjektų vadovams </w:t>
      </w:r>
      <w:r w:rsidR="005D1904" w:rsidRPr="00041313">
        <w:rPr>
          <w:sz w:val="24"/>
          <w:szCs w:val="24"/>
        </w:rPr>
        <w:t xml:space="preserve">pateikiamos </w:t>
      </w:r>
      <w:r w:rsidR="007650EA" w:rsidRPr="00041313">
        <w:rPr>
          <w:sz w:val="24"/>
          <w:szCs w:val="24"/>
        </w:rPr>
        <w:t>aiškesnės nuostatos dėl apskaitos organizavimo, už kurį atsakingi yra vadovai</w:t>
      </w:r>
      <w:r w:rsidR="00D07144" w:rsidRPr="00005EED">
        <w:rPr>
          <w:sz w:val="24"/>
          <w:szCs w:val="24"/>
        </w:rPr>
        <w:t>, numatoma pare</w:t>
      </w:r>
      <w:r w:rsidR="00D07144" w:rsidRPr="003F1545">
        <w:rPr>
          <w:sz w:val="24"/>
          <w:szCs w:val="24"/>
        </w:rPr>
        <w:t>ngti rekomendacijas, kuriomis vadovau</w:t>
      </w:r>
      <w:r w:rsidR="009922C2" w:rsidRPr="003F1545">
        <w:rPr>
          <w:sz w:val="24"/>
          <w:szCs w:val="24"/>
        </w:rPr>
        <w:t>damasis</w:t>
      </w:r>
      <w:r w:rsidR="00D07144" w:rsidRPr="003F1545">
        <w:rPr>
          <w:sz w:val="24"/>
          <w:szCs w:val="24"/>
        </w:rPr>
        <w:t xml:space="preserve"> subjekto vadovas galės tinkam</w:t>
      </w:r>
      <w:r w:rsidR="00410716" w:rsidRPr="00041313">
        <w:rPr>
          <w:sz w:val="24"/>
          <w:szCs w:val="24"/>
        </w:rPr>
        <w:t>ai</w:t>
      </w:r>
      <w:r w:rsidR="00D07144" w:rsidRPr="00041313">
        <w:rPr>
          <w:sz w:val="24"/>
          <w:szCs w:val="24"/>
        </w:rPr>
        <w:t xml:space="preserve"> pasirinkti apskaitą tvarkantį </w:t>
      </w:r>
      <w:r w:rsidR="0002324F">
        <w:rPr>
          <w:sz w:val="24"/>
          <w:szCs w:val="24"/>
        </w:rPr>
        <w:t xml:space="preserve">ir finansines ataskaitas rengiantį </w:t>
      </w:r>
      <w:r w:rsidR="00D07144" w:rsidRPr="00041313">
        <w:rPr>
          <w:sz w:val="24"/>
          <w:szCs w:val="24"/>
        </w:rPr>
        <w:t>asmenį</w:t>
      </w:r>
      <w:r w:rsidR="00410716" w:rsidRPr="00041313">
        <w:rPr>
          <w:sz w:val="24"/>
          <w:szCs w:val="24"/>
        </w:rPr>
        <w:t xml:space="preserve">, vidaus kontrolės </w:t>
      </w:r>
      <w:r w:rsidR="0002324F">
        <w:rPr>
          <w:sz w:val="24"/>
          <w:szCs w:val="24"/>
        </w:rPr>
        <w:t>priemones</w:t>
      </w:r>
      <w:r w:rsidR="00410716" w:rsidRPr="00041313">
        <w:rPr>
          <w:sz w:val="24"/>
          <w:szCs w:val="24"/>
        </w:rPr>
        <w:t>;</w:t>
      </w:r>
    </w:p>
    <w:p w:rsidR="00AB57F0" w:rsidRPr="00041313" w:rsidRDefault="00472458" w:rsidP="00AB57F0">
      <w:pPr>
        <w:spacing w:after="120" w:line="240" w:lineRule="atLeast"/>
        <w:ind w:firstLine="720"/>
        <w:jc w:val="both"/>
        <w:rPr>
          <w:sz w:val="24"/>
          <w:szCs w:val="24"/>
        </w:rPr>
      </w:pPr>
      <w:r>
        <w:rPr>
          <w:sz w:val="24"/>
          <w:szCs w:val="24"/>
        </w:rPr>
        <w:t>3</w:t>
      </w:r>
      <w:r w:rsidR="00410716" w:rsidRPr="00041313">
        <w:rPr>
          <w:sz w:val="24"/>
          <w:szCs w:val="24"/>
        </w:rPr>
        <w:t xml:space="preserve">) subjekto vadovai, vadovaudamiesi parengta pavyzdine finansinės apskaitos paslaugų teikimo sutarties forma, pavyzdiniu apskaitos dokumentų, apskaitos registrų ir kitos apskaitai tvarkyti reikalingos informacijos perdavimo akto, kai keičiasi apskaitą tvarkantis asmuo </w:t>
      </w:r>
      <w:r w:rsidR="00041313" w:rsidRPr="00041313">
        <w:rPr>
          <w:sz w:val="24"/>
          <w:szCs w:val="24"/>
        </w:rPr>
        <w:t>arba subjekto vadovas, pavyzdine</w:t>
      </w:r>
      <w:r w:rsidR="00410716" w:rsidRPr="00041313">
        <w:rPr>
          <w:sz w:val="24"/>
          <w:szCs w:val="24"/>
        </w:rPr>
        <w:t xml:space="preserve"> form</w:t>
      </w:r>
      <w:r w:rsidR="00041313" w:rsidRPr="00041313">
        <w:rPr>
          <w:sz w:val="24"/>
          <w:szCs w:val="24"/>
        </w:rPr>
        <w:t>a</w:t>
      </w:r>
      <w:r w:rsidR="00AC2C06">
        <w:rPr>
          <w:sz w:val="24"/>
          <w:szCs w:val="24"/>
        </w:rPr>
        <w:t>,</w:t>
      </w:r>
      <w:r w:rsidR="00041313" w:rsidRPr="00041313">
        <w:rPr>
          <w:sz w:val="24"/>
          <w:szCs w:val="24"/>
        </w:rPr>
        <w:t xml:space="preserve"> galės sudaryti subjekto poreikius atitinkančią apskaitos paslaugų teikimo sutartį, organizuoti apskaitos dokumentų, apskaitos registrų</w:t>
      </w:r>
      <w:r w:rsidR="00041313">
        <w:rPr>
          <w:sz w:val="24"/>
          <w:szCs w:val="24"/>
        </w:rPr>
        <w:t xml:space="preserve"> perdavimą, kai keičiasi subjekto vadovas ar apskaitą tvarkantis asmuo</w:t>
      </w:r>
      <w:r w:rsidR="00D07144" w:rsidRPr="00041313">
        <w:rPr>
          <w:sz w:val="24"/>
          <w:szCs w:val="24"/>
        </w:rPr>
        <w:t>;</w:t>
      </w:r>
    </w:p>
    <w:p w:rsidR="00AB57F0" w:rsidRDefault="00D07144" w:rsidP="00B30992">
      <w:pPr>
        <w:tabs>
          <w:tab w:val="left" w:pos="900"/>
        </w:tabs>
        <w:spacing w:after="120"/>
        <w:ind w:right="2" w:firstLine="720"/>
        <w:jc w:val="both"/>
        <w:rPr>
          <w:sz w:val="24"/>
          <w:szCs w:val="24"/>
        </w:rPr>
      </w:pPr>
      <w:r w:rsidRPr="00701CD8">
        <w:rPr>
          <w:sz w:val="24"/>
          <w:szCs w:val="24"/>
        </w:rPr>
        <w:t xml:space="preserve">4) </w:t>
      </w:r>
      <w:r w:rsidR="007650EA" w:rsidRPr="00701CD8">
        <w:rPr>
          <w:sz w:val="24"/>
          <w:szCs w:val="24"/>
        </w:rPr>
        <w:t>PVM mokėtojams, įsigyjantiems prekes ir (arba) paslaugas iš gyventojų, vykdančių ekonominę veiklą, nepatenkančią į individualios veiklos apibrėžtį, ir privalėjusių, bet neįsiregistravusių PVM mokėtojais, bus užtikrinta teisė į PVM atskaitą</w:t>
      </w:r>
      <w:r w:rsidR="00AB57F0">
        <w:rPr>
          <w:sz w:val="24"/>
          <w:szCs w:val="24"/>
        </w:rPr>
        <w:t>;</w:t>
      </w:r>
    </w:p>
    <w:p w:rsidR="007650EA" w:rsidRPr="00701CD8" w:rsidRDefault="00AB57F0" w:rsidP="00B30992">
      <w:pPr>
        <w:tabs>
          <w:tab w:val="left" w:pos="900"/>
        </w:tabs>
        <w:spacing w:after="120"/>
        <w:ind w:right="2" w:firstLine="720"/>
        <w:jc w:val="both"/>
        <w:rPr>
          <w:sz w:val="24"/>
          <w:szCs w:val="24"/>
        </w:rPr>
      </w:pPr>
      <w:r w:rsidRPr="003D2266">
        <w:rPr>
          <w:sz w:val="24"/>
          <w:szCs w:val="24"/>
        </w:rPr>
        <w:t>5)</w:t>
      </w:r>
      <w:r w:rsidR="00460AD1" w:rsidRPr="003D2266">
        <w:rPr>
          <w:sz w:val="24"/>
          <w:szCs w:val="24"/>
        </w:rPr>
        <w:t xml:space="preserve"> </w:t>
      </w:r>
      <w:r w:rsidR="001260B2">
        <w:rPr>
          <w:sz w:val="24"/>
          <w:szCs w:val="24"/>
          <w:lang w:eastAsia="lt-LT"/>
        </w:rPr>
        <w:t>s</w:t>
      </w:r>
      <w:r w:rsidR="00460AD1" w:rsidRPr="003D2266">
        <w:rPr>
          <w:sz w:val="24"/>
          <w:szCs w:val="24"/>
          <w:lang w:eastAsia="lt-LT"/>
        </w:rPr>
        <w:t>ubjektas gal</w:t>
      </w:r>
      <w:r w:rsidR="003D2266">
        <w:rPr>
          <w:sz w:val="24"/>
          <w:szCs w:val="24"/>
          <w:lang w:eastAsia="lt-LT"/>
        </w:rPr>
        <w:t>ės</w:t>
      </w:r>
      <w:r w:rsidR="00460AD1" w:rsidRPr="003D2266">
        <w:rPr>
          <w:sz w:val="24"/>
          <w:szCs w:val="24"/>
          <w:lang w:eastAsia="lt-LT"/>
        </w:rPr>
        <w:t xml:space="preserve"> nesaugoti apskaitos dokumentų, jeigu jie pateikti į valstybės </w:t>
      </w:r>
      <w:r w:rsidR="00E800E8">
        <w:rPr>
          <w:sz w:val="24"/>
          <w:szCs w:val="24"/>
          <w:lang w:eastAsia="lt-LT"/>
        </w:rPr>
        <w:t>IS</w:t>
      </w:r>
      <w:r w:rsidR="00460AD1" w:rsidRPr="003D2266">
        <w:rPr>
          <w:sz w:val="24"/>
          <w:szCs w:val="24"/>
          <w:lang w:eastAsia="lt-LT"/>
        </w:rPr>
        <w:t>.</w:t>
      </w:r>
      <w:r w:rsidR="00460AD1" w:rsidRPr="003D2266">
        <w:rPr>
          <w:sz w:val="24"/>
          <w:szCs w:val="24"/>
        </w:rPr>
        <w:t xml:space="preserve"> Tokiu atveju subjektas tur</w:t>
      </w:r>
      <w:r w:rsidR="001448AF">
        <w:rPr>
          <w:sz w:val="24"/>
          <w:szCs w:val="24"/>
        </w:rPr>
        <w:t>ės</w:t>
      </w:r>
      <w:r w:rsidR="00460AD1" w:rsidRPr="003D2266">
        <w:rPr>
          <w:sz w:val="24"/>
          <w:szCs w:val="24"/>
        </w:rPr>
        <w:t xml:space="preserve"> išsaugoti į valstybės </w:t>
      </w:r>
      <w:r w:rsidR="00E800E8">
        <w:rPr>
          <w:sz w:val="24"/>
          <w:szCs w:val="24"/>
        </w:rPr>
        <w:t>IS</w:t>
      </w:r>
      <w:r w:rsidR="00460AD1" w:rsidRPr="003D2266">
        <w:rPr>
          <w:sz w:val="24"/>
          <w:szCs w:val="24"/>
        </w:rPr>
        <w:t xml:space="preserve"> pateiktų apskaitos dokumentų sąrašą, o valstybės </w:t>
      </w:r>
      <w:r w:rsidR="00E800E8">
        <w:rPr>
          <w:sz w:val="24"/>
          <w:szCs w:val="24"/>
        </w:rPr>
        <w:t xml:space="preserve">IS </w:t>
      </w:r>
      <w:r w:rsidR="00460AD1" w:rsidRPr="003D2266">
        <w:rPr>
          <w:sz w:val="24"/>
          <w:szCs w:val="24"/>
        </w:rPr>
        <w:t>valdytojai tur</w:t>
      </w:r>
      <w:r w:rsidR="001448AF">
        <w:rPr>
          <w:sz w:val="24"/>
          <w:szCs w:val="24"/>
        </w:rPr>
        <w:t>ės</w:t>
      </w:r>
      <w:r w:rsidR="00460AD1" w:rsidRPr="003D2266">
        <w:rPr>
          <w:sz w:val="24"/>
          <w:szCs w:val="24"/>
        </w:rPr>
        <w:t xml:space="preserve"> užtikrinti priimtų apskaitos dokumentų saugojimą pagal Dokumentų ir archyvų įstatymą ir pateikimą (kai toks pateikimas privalomas) valstybės institucijoms ir kitiems asmenims</w:t>
      </w:r>
      <w:r w:rsidR="007650EA" w:rsidRPr="003D2266">
        <w:rPr>
          <w:sz w:val="24"/>
          <w:szCs w:val="24"/>
        </w:rPr>
        <w:t>.</w:t>
      </w:r>
    </w:p>
    <w:p w:rsidR="007650EA" w:rsidRDefault="007650EA" w:rsidP="00B30992">
      <w:pPr>
        <w:pStyle w:val="BodyTextIndent2"/>
        <w:spacing w:after="120"/>
        <w:rPr>
          <w:rFonts w:ascii="Times New Roman" w:hAnsi="Times New Roman" w:cs="Times New Roman"/>
          <w:sz w:val="24"/>
          <w:szCs w:val="24"/>
        </w:rPr>
      </w:pPr>
    </w:p>
    <w:p w:rsidR="001B7392" w:rsidRDefault="001B7392" w:rsidP="00B30992">
      <w:pPr>
        <w:pStyle w:val="BodyTextIndent2"/>
        <w:spacing w:after="120"/>
        <w:rPr>
          <w:rFonts w:ascii="Times New Roman" w:hAnsi="Times New Roman" w:cs="Times New Roman"/>
          <w:b/>
          <w:sz w:val="24"/>
          <w:szCs w:val="24"/>
        </w:rPr>
      </w:pPr>
      <w:r w:rsidRPr="00701CD8">
        <w:rPr>
          <w:rFonts w:ascii="Times New Roman" w:hAnsi="Times New Roman" w:cs="Times New Roman"/>
          <w:b/>
          <w:sz w:val="24"/>
          <w:szCs w:val="24"/>
        </w:rPr>
        <w:t>8.</w:t>
      </w:r>
      <w:r w:rsidRPr="00701CD8">
        <w:rPr>
          <w:rFonts w:ascii="Times New Roman" w:hAnsi="Times New Roman" w:cs="Times New Roman"/>
          <w:sz w:val="24"/>
          <w:szCs w:val="24"/>
        </w:rPr>
        <w:t xml:space="preserve"> </w:t>
      </w:r>
      <w:r w:rsidRPr="001B7392">
        <w:rPr>
          <w:rFonts w:ascii="Times New Roman" w:hAnsi="Times New Roman" w:cs="Times New Roman"/>
          <w:b/>
          <w:sz w:val="24"/>
          <w:szCs w:val="24"/>
        </w:rPr>
        <w:t>Ar įstatym</w:t>
      </w:r>
      <w:r>
        <w:rPr>
          <w:rFonts w:ascii="Times New Roman" w:hAnsi="Times New Roman" w:cs="Times New Roman"/>
          <w:b/>
          <w:sz w:val="24"/>
          <w:szCs w:val="24"/>
        </w:rPr>
        <w:t>ų</w:t>
      </w:r>
      <w:r w:rsidRPr="001B7392">
        <w:rPr>
          <w:rFonts w:ascii="Times New Roman" w:hAnsi="Times New Roman" w:cs="Times New Roman"/>
          <w:b/>
          <w:sz w:val="24"/>
          <w:szCs w:val="24"/>
        </w:rPr>
        <w:t xml:space="preserve"> projekta</w:t>
      </w:r>
      <w:r>
        <w:rPr>
          <w:rFonts w:ascii="Times New Roman" w:hAnsi="Times New Roman" w:cs="Times New Roman"/>
          <w:b/>
          <w:sz w:val="24"/>
          <w:szCs w:val="24"/>
        </w:rPr>
        <w:t>i</w:t>
      </w:r>
      <w:r w:rsidRPr="001B7392">
        <w:rPr>
          <w:rFonts w:ascii="Times New Roman" w:hAnsi="Times New Roman" w:cs="Times New Roman"/>
          <w:b/>
          <w:sz w:val="24"/>
          <w:szCs w:val="24"/>
        </w:rPr>
        <w:t xml:space="preserve"> neprieštarauja strateginio lygmens planavimo dokumentams</w:t>
      </w:r>
    </w:p>
    <w:p w:rsidR="002E0396" w:rsidRPr="000A5A3A" w:rsidRDefault="00932891" w:rsidP="000A5A3A">
      <w:pPr>
        <w:pStyle w:val="BodyTextIndent2"/>
        <w:spacing w:after="120"/>
        <w:rPr>
          <w:rFonts w:ascii="Times New Roman" w:hAnsi="Times New Roman" w:cs="Times New Roman"/>
          <w:bCs/>
          <w:sz w:val="24"/>
          <w:szCs w:val="24"/>
          <w:lang w:eastAsia="lt-LT"/>
        </w:rPr>
      </w:pPr>
      <w:r w:rsidRPr="000A5A3A">
        <w:rPr>
          <w:rFonts w:ascii="Times New Roman" w:hAnsi="Times New Roman" w:cs="Times New Roman"/>
          <w:sz w:val="24"/>
          <w:szCs w:val="24"/>
        </w:rPr>
        <w:t>Įstatymų projektai</w:t>
      </w:r>
      <w:r w:rsidR="00E12240">
        <w:rPr>
          <w:rFonts w:ascii="Times New Roman" w:hAnsi="Times New Roman" w:cs="Times New Roman"/>
          <w:sz w:val="24"/>
          <w:szCs w:val="24"/>
        </w:rPr>
        <w:t>s</w:t>
      </w:r>
      <w:r w:rsidRPr="000A5A3A">
        <w:rPr>
          <w:rFonts w:ascii="Times New Roman" w:hAnsi="Times New Roman" w:cs="Times New Roman"/>
          <w:sz w:val="24"/>
          <w:szCs w:val="24"/>
        </w:rPr>
        <w:t xml:space="preserve"> </w:t>
      </w:r>
      <w:r w:rsidR="002E0396" w:rsidRPr="000A5A3A">
        <w:rPr>
          <w:rFonts w:ascii="Times New Roman" w:hAnsi="Times New Roman" w:cs="Times New Roman"/>
          <w:sz w:val="24"/>
          <w:szCs w:val="24"/>
        </w:rPr>
        <w:t>įgyvendina</w:t>
      </w:r>
      <w:r w:rsidR="00E12240">
        <w:rPr>
          <w:rFonts w:ascii="Times New Roman" w:hAnsi="Times New Roman" w:cs="Times New Roman"/>
          <w:sz w:val="24"/>
          <w:szCs w:val="24"/>
        </w:rPr>
        <w:t>mas</w:t>
      </w:r>
      <w:r w:rsidR="002E0396" w:rsidRPr="000A5A3A">
        <w:rPr>
          <w:rFonts w:ascii="Times New Roman" w:hAnsi="Times New Roman" w:cs="Times New Roman"/>
          <w:sz w:val="24"/>
          <w:szCs w:val="24"/>
        </w:rPr>
        <w:t xml:space="preserve"> </w:t>
      </w:r>
      <w:r w:rsidR="00E12240" w:rsidRPr="000A5A3A">
        <w:rPr>
          <w:rFonts w:ascii="Times New Roman" w:hAnsi="Times New Roman" w:cs="Times New Roman"/>
          <w:bCs/>
          <w:sz w:val="24"/>
          <w:szCs w:val="24"/>
          <w:lang w:eastAsia="lt-LT"/>
        </w:rPr>
        <w:t>Aštuonioliktosios Lietuvos Respublikos Vyriausybės programos nuostatų įgyvendinimo plane</w:t>
      </w:r>
      <w:r w:rsidR="00E12240">
        <w:rPr>
          <w:rFonts w:ascii="Times New Roman" w:hAnsi="Times New Roman" w:cs="Times New Roman"/>
          <w:bCs/>
          <w:sz w:val="24"/>
          <w:szCs w:val="24"/>
          <w:lang w:eastAsia="lt-LT"/>
        </w:rPr>
        <w:t>,</w:t>
      </w:r>
      <w:r w:rsidR="00E12240" w:rsidRPr="000A5A3A">
        <w:rPr>
          <w:rFonts w:ascii="Times New Roman" w:hAnsi="Times New Roman" w:cs="Times New Roman"/>
          <w:sz w:val="24"/>
          <w:szCs w:val="24"/>
        </w:rPr>
        <w:t xml:space="preserve"> patvirtintame </w:t>
      </w:r>
      <w:r w:rsidR="002E0396" w:rsidRPr="000A5A3A">
        <w:rPr>
          <w:rFonts w:ascii="Times New Roman" w:hAnsi="Times New Roman" w:cs="Times New Roman"/>
          <w:sz w:val="24"/>
          <w:szCs w:val="24"/>
        </w:rPr>
        <w:t xml:space="preserve">Lietuvos Respublikos Vyriausybės 2021 m. kovo </w:t>
      </w:r>
      <w:r w:rsidR="000A5A3A" w:rsidRPr="000A5A3A">
        <w:rPr>
          <w:rFonts w:ascii="Times New Roman" w:hAnsi="Times New Roman" w:cs="Times New Roman"/>
          <w:sz w:val="24"/>
          <w:szCs w:val="24"/>
        </w:rPr>
        <w:t xml:space="preserve">10 d. nutarimu </w:t>
      </w:r>
      <w:r w:rsidR="00450429" w:rsidRPr="00F82A97">
        <w:rPr>
          <w:rFonts w:ascii="Times New Roman" w:hAnsi="Times New Roman" w:cs="Times New Roman"/>
          <w:sz w:val="24"/>
          <w:szCs w:val="24"/>
        </w:rPr>
        <w:t>Nr. 155</w:t>
      </w:r>
      <w:r w:rsidR="00E12240">
        <w:rPr>
          <w:rFonts w:ascii="Times New Roman" w:hAnsi="Times New Roman" w:cs="Times New Roman"/>
          <w:sz w:val="24"/>
          <w:szCs w:val="24"/>
        </w:rPr>
        <w:t>,</w:t>
      </w:r>
      <w:r w:rsidR="00450429" w:rsidRPr="00F82A97">
        <w:rPr>
          <w:rFonts w:ascii="Times New Roman" w:hAnsi="Times New Roman" w:cs="Times New Roman"/>
          <w:sz w:val="24"/>
          <w:szCs w:val="24"/>
        </w:rPr>
        <w:t xml:space="preserve"> </w:t>
      </w:r>
      <w:r w:rsidR="000A5A3A" w:rsidRPr="000A5A3A">
        <w:rPr>
          <w:rFonts w:ascii="Times New Roman" w:hAnsi="Times New Roman" w:cs="Times New Roman"/>
          <w:bCs/>
          <w:sz w:val="24"/>
          <w:szCs w:val="24"/>
          <w:lang w:eastAsia="lt-LT"/>
        </w:rPr>
        <w:t>numatyt</w:t>
      </w:r>
      <w:r w:rsidR="00E12240">
        <w:rPr>
          <w:rFonts w:ascii="Times New Roman" w:hAnsi="Times New Roman" w:cs="Times New Roman"/>
          <w:bCs/>
          <w:sz w:val="24"/>
          <w:szCs w:val="24"/>
          <w:lang w:eastAsia="lt-LT"/>
        </w:rPr>
        <w:t>as</w:t>
      </w:r>
      <w:r w:rsidR="000A5A3A" w:rsidRPr="000A5A3A">
        <w:rPr>
          <w:rFonts w:ascii="Times New Roman" w:hAnsi="Times New Roman" w:cs="Times New Roman"/>
          <w:bCs/>
          <w:sz w:val="24"/>
          <w:szCs w:val="24"/>
          <w:lang w:eastAsia="lt-LT"/>
        </w:rPr>
        <w:t xml:space="preserve"> 10.3.4 veiksm</w:t>
      </w:r>
      <w:r w:rsidR="00E12240">
        <w:rPr>
          <w:rFonts w:ascii="Times New Roman" w:hAnsi="Times New Roman" w:cs="Times New Roman"/>
          <w:bCs/>
          <w:sz w:val="24"/>
          <w:szCs w:val="24"/>
          <w:lang w:eastAsia="lt-LT"/>
        </w:rPr>
        <w:t>as</w:t>
      </w:r>
      <w:r w:rsidR="000A5A3A" w:rsidRPr="000A5A3A">
        <w:rPr>
          <w:rFonts w:ascii="Times New Roman" w:hAnsi="Times New Roman" w:cs="Times New Roman"/>
          <w:bCs/>
          <w:sz w:val="24"/>
          <w:szCs w:val="24"/>
          <w:lang w:eastAsia="lt-LT"/>
        </w:rPr>
        <w:t xml:space="preserve"> „</w:t>
      </w:r>
      <w:r w:rsidR="000A5A3A" w:rsidRPr="000A5A3A">
        <w:rPr>
          <w:rFonts w:ascii="Times New Roman" w:hAnsi="Times New Roman" w:cs="Times New Roman"/>
          <w:sz w:val="24"/>
          <w:szCs w:val="24"/>
        </w:rPr>
        <w:t xml:space="preserve">Parengti ir priimti Buhalterinės apskaitos įstatymo ir Turto ir verslo vertinimo pagrindų įstatymo pakeitimus, siekiant didesnio skaidrumo, duomenų </w:t>
      </w:r>
      <w:proofErr w:type="spellStart"/>
      <w:r w:rsidR="000A5A3A" w:rsidRPr="000A5A3A">
        <w:rPr>
          <w:rFonts w:ascii="Times New Roman" w:hAnsi="Times New Roman" w:cs="Times New Roman"/>
          <w:sz w:val="24"/>
          <w:szCs w:val="24"/>
        </w:rPr>
        <w:t>atsekamumo</w:t>
      </w:r>
      <w:proofErr w:type="spellEnd"/>
      <w:r w:rsidR="000A5A3A" w:rsidRPr="000A5A3A">
        <w:rPr>
          <w:rFonts w:ascii="Times New Roman" w:hAnsi="Times New Roman" w:cs="Times New Roman"/>
          <w:sz w:val="24"/>
          <w:szCs w:val="24"/>
        </w:rPr>
        <w:t xml:space="preserve"> ir patikimumo</w:t>
      </w:r>
      <w:r w:rsidR="000A5A3A">
        <w:rPr>
          <w:rFonts w:ascii="Times New Roman" w:hAnsi="Times New Roman" w:cs="Times New Roman"/>
          <w:sz w:val="24"/>
          <w:szCs w:val="24"/>
        </w:rPr>
        <w:t>“.</w:t>
      </w:r>
    </w:p>
    <w:p w:rsidR="001B7392" w:rsidRPr="00701CD8" w:rsidRDefault="001B7392" w:rsidP="00B30992">
      <w:pPr>
        <w:pStyle w:val="BodyTextIndent2"/>
        <w:spacing w:after="120"/>
        <w:rPr>
          <w:rFonts w:ascii="Times New Roman" w:hAnsi="Times New Roman" w:cs="Times New Roman"/>
          <w:sz w:val="24"/>
          <w:szCs w:val="24"/>
        </w:rPr>
      </w:pPr>
    </w:p>
    <w:p w:rsidR="007650EA" w:rsidRPr="00701CD8" w:rsidRDefault="00932891" w:rsidP="00B30992">
      <w:pPr>
        <w:pStyle w:val="BodyTextIndent2"/>
        <w:spacing w:after="120"/>
        <w:rPr>
          <w:rFonts w:ascii="Times New Roman" w:hAnsi="Times New Roman" w:cs="Times New Roman"/>
          <w:b/>
          <w:sz w:val="24"/>
          <w:szCs w:val="24"/>
        </w:rPr>
      </w:pPr>
      <w:r>
        <w:rPr>
          <w:rFonts w:ascii="Times New Roman" w:hAnsi="Times New Roman" w:cs="Times New Roman"/>
          <w:b/>
          <w:sz w:val="24"/>
          <w:szCs w:val="24"/>
        </w:rPr>
        <w:t>9</w:t>
      </w:r>
      <w:r w:rsidR="007650EA" w:rsidRPr="00701CD8">
        <w:rPr>
          <w:rFonts w:ascii="Times New Roman" w:hAnsi="Times New Roman" w:cs="Times New Roman"/>
          <w:b/>
          <w:sz w:val="24"/>
          <w:szCs w:val="24"/>
        </w:rPr>
        <w:t>.</w:t>
      </w:r>
      <w:r w:rsidR="007650EA" w:rsidRPr="00701CD8">
        <w:rPr>
          <w:rFonts w:ascii="Times New Roman" w:hAnsi="Times New Roman" w:cs="Times New Roman"/>
          <w:sz w:val="24"/>
          <w:szCs w:val="24"/>
        </w:rPr>
        <w:t xml:space="preserve"> </w:t>
      </w:r>
      <w:r w:rsidR="007650EA" w:rsidRPr="00701CD8">
        <w:rPr>
          <w:rFonts w:ascii="Times New Roman" w:hAnsi="Times New Roman" w:cs="Times New Roman"/>
          <w:b/>
          <w:sz w:val="24"/>
          <w:szCs w:val="24"/>
        </w:rPr>
        <w:t>Įstatymų inkorporavimas į teisinę sistemą, kokius teisės aktus būtina priimti, kokius galiojančius teisės aktus reikia pakeisti ar pripažinti netekusiais galios</w:t>
      </w:r>
    </w:p>
    <w:p w:rsidR="007650EA" w:rsidRPr="00701CD8" w:rsidRDefault="007650EA" w:rsidP="00B30992">
      <w:pPr>
        <w:pStyle w:val="BodyTextIndent2"/>
        <w:spacing w:after="120"/>
        <w:rPr>
          <w:rFonts w:ascii="Times New Roman" w:hAnsi="Times New Roman" w:cs="Times New Roman"/>
          <w:b/>
          <w:bCs/>
          <w:sz w:val="24"/>
          <w:szCs w:val="24"/>
        </w:rPr>
      </w:pPr>
      <w:r w:rsidRPr="00701CD8">
        <w:rPr>
          <w:rFonts w:ascii="Times New Roman" w:hAnsi="Times New Roman" w:cs="Times New Roman"/>
          <w:sz w:val="24"/>
          <w:szCs w:val="24"/>
        </w:rPr>
        <w:t>Siekiant inkorporuoti įstatymų projektų nuostatas į teisinę sistemą, siūloma kartu priimti visus teikiamus įstatymų projektus.</w:t>
      </w:r>
    </w:p>
    <w:p w:rsidR="007650EA" w:rsidRDefault="007650EA" w:rsidP="00B30992">
      <w:pPr>
        <w:spacing w:after="120"/>
        <w:ind w:firstLine="720"/>
        <w:jc w:val="both"/>
        <w:rPr>
          <w:sz w:val="24"/>
          <w:szCs w:val="24"/>
        </w:rPr>
      </w:pPr>
    </w:p>
    <w:p w:rsidR="002620AD" w:rsidRPr="00701CD8" w:rsidRDefault="002620AD" w:rsidP="00B30992">
      <w:pPr>
        <w:spacing w:after="120"/>
        <w:ind w:firstLine="720"/>
        <w:jc w:val="both"/>
        <w:rPr>
          <w:sz w:val="24"/>
          <w:szCs w:val="24"/>
        </w:rPr>
      </w:pPr>
    </w:p>
    <w:p w:rsidR="007650EA" w:rsidRPr="00701CD8" w:rsidRDefault="00932891" w:rsidP="00B30992">
      <w:pPr>
        <w:pStyle w:val="Pagrindinistekstas"/>
        <w:tabs>
          <w:tab w:val="left" w:pos="1080"/>
        </w:tabs>
        <w:ind w:firstLine="720"/>
        <w:jc w:val="both"/>
        <w:rPr>
          <w:b/>
          <w:bCs/>
          <w:sz w:val="24"/>
          <w:szCs w:val="24"/>
          <w:lang w:val="lt-LT"/>
        </w:rPr>
      </w:pPr>
      <w:r>
        <w:rPr>
          <w:b/>
          <w:bCs/>
          <w:sz w:val="24"/>
          <w:szCs w:val="24"/>
          <w:lang w:val="lt-LT"/>
        </w:rPr>
        <w:lastRenderedPageBreak/>
        <w:t>10</w:t>
      </w:r>
      <w:r w:rsidR="007650EA" w:rsidRPr="00701CD8">
        <w:rPr>
          <w:b/>
          <w:bCs/>
          <w:sz w:val="24"/>
          <w:szCs w:val="24"/>
          <w:lang w:val="lt-LT"/>
        </w:rPr>
        <w:t xml:space="preserve">. Ar įstatymų projektai parengti laikantis </w:t>
      </w:r>
      <w:r w:rsidR="007650EA" w:rsidRPr="00701CD8">
        <w:rPr>
          <w:b/>
          <w:color w:val="000000"/>
          <w:sz w:val="24"/>
          <w:szCs w:val="24"/>
          <w:lang w:eastAsia="lt-LT"/>
        </w:rPr>
        <w:t>Lietuvos Respublikos</w:t>
      </w:r>
      <w:r w:rsidR="007650EA" w:rsidRPr="00701CD8">
        <w:rPr>
          <w:b/>
          <w:bCs/>
          <w:sz w:val="24"/>
          <w:szCs w:val="24"/>
          <w:lang w:val="lt-LT"/>
        </w:rPr>
        <w:t xml:space="preserve"> valstybinės kalbos, Teisėkūros pagrindų įstatymų reikalavimų, o įstatymų projektų sąvokos ir jas įvardijantys terminai įvertinti Terminų banko įstatymo ir jo įgyvendinamųjų teisės aktų nustatyta tvarka</w:t>
      </w:r>
    </w:p>
    <w:p w:rsidR="007650EA" w:rsidRPr="00701CD8" w:rsidRDefault="007650EA" w:rsidP="00B30992">
      <w:pPr>
        <w:pStyle w:val="Pagrindinistekstas"/>
        <w:tabs>
          <w:tab w:val="left" w:pos="1080"/>
        </w:tabs>
        <w:ind w:firstLine="720"/>
        <w:jc w:val="both"/>
        <w:rPr>
          <w:sz w:val="24"/>
          <w:szCs w:val="24"/>
          <w:lang w:val="lt-LT"/>
        </w:rPr>
      </w:pPr>
      <w:r w:rsidRPr="00701CD8">
        <w:rPr>
          <w:sz w:val="24"/>
          <w:szCs w:val="24"/>
          <w:lang w:val="lt-LT"/>
        </w:rPr>
        <w:t xml:space="preserve">Įstatymų projektai parengti laikantis Valstybinės kalbos, </w:t>
      </w:r>
      <w:r w:rsidRPr="00701CD8">
        <w:rPr>
          <w:bCs/>
          <w:sz w:val="24"/>
          <w:szCs w:val="24"/>
          <w:lang w:val="lt-LT"/>
        </w:rPr>
        <w:t>Teisėkūros pagrindų įstatymų reikalavimų</w:t>
      </w:r>
      <w:r w:rsidRPr="00701CD8">
        <w:rPr>
          <w:sz w:val="24"/>
          <w:szCs w:val="24"/>
          <w:lang w:val="lt-LT"/>
        </w:rPr>
        <w:t xml:space="preserve"> ir atitinka bendrinės lietuvių kalbos normas. Įstatymų projektų sąvokos </w:t>
      </w:r>
      <w:r w:rsidR="001260B2">
        <w:rPr>
          <w:sz w:val="24"/>
          <w:szCs w:val="24"/>
          <w:lang w:val="lt-LT"/>
        </w:rPr>
        <w:t>su</w:t>
      </w:r>
      <w:r w:rsidR="00F6276D">
        <w:rPr>
          <w:sz w:val="24"/>
          <w:szCs w:val="24"/>
          <w:lang w:val="lt-LT"/>
        </w:rPr>
        <w:t>derin</w:t>
      </w:r>
      <w:r w:rsidR="001260B2">
        <w:rPr>
          <w:sz w:val="24"/>
          <w:szCs w:val="24"/>
          <w:lang w:val="lt-LT"/>
        </w:rPr>
        <w:t>t</w:t>
      </w:r>
      <w:r w:rsidR="00F6276D">
        <w:rPr>
          <w:sz w:val="24"/>
          <w:szCs w:val="24"/>
          <w:lang w:val="lt-LT"/>
        </w:rPr>
        <w:t xml:space="preserve">os </w:t>
      </w:r>
      <w:r w:rsidRPr="00701CD8">
        <w:rPr>
          <w:sz w:val="24"/>
          <w:szCs w:val="24"/>
          <w:lang w:val="lt-LT"/>
        </w:rPr>
        <w:t>Terminų banko įstatymo ir jo įgyvendinamųjų teisės aktų nustatyta tvarka.</w:t>
      </w:r>
    </w:p>
    <w:p w:rsidR="007650EA" w:rsidRPr="00701CD8" w:rsidRDefault="007650EA" w:rsidP="00B30992">
      <w:pPr>
        <w:pStyle w:val="Pagrindiniotekstotrauka2"/>
        <w:widowControl w:val="0"/>
        <w:spacing w:line="240" w:lineRule="auto"/>
        <w:ind w:left="0" w:firstLine="709"/>
        <w:jc w:val="both"/>
        <w:rPr>
          <w:sz w:val="24"/>
          <w:szCs w:val="24"/>
          <w:lang w:val="lt-LT"/>
        </w:rPr>
      </w:pPr>
    </w:p>
    <w:p w:rsidR="007650EA" w:rsidRPr="00701CD8" w:rsidRDefault="007650EA" w:rsidP="00B30992">
      <w:pPr>
        <w:pStyle w:val="Pagrindinistekstas"/>
        <w:tabs>
          <w:tab w:val="left" w:pos="1080"/>
        </w:tabs>
        <w:ind w:firstLine="720"/>
        <w:jc w:val="both"/>
        <w:rPr>
          <w:b/>
          <w:bCs/>
          <w:sz w:val="24"/>
          <w:szCs w:val="24"/>
          <w:lang w:val="lt-LT"/>
        </w:rPr>
      </w:pPr>
      <w:r w:rsidRPr="00701CD8">
        <w:rPr>
          <w:b/>
          <w:bCs/>
          <w:sz w:val="24"/>
          <w:szCs w:val="24"/>
          <w:lang w:val="lt-LT"/>
        </w:rPr>
        <w:t>1</w:t>
      </w:r>
      <w:r w:rsidR="00932891">
        <w:rPr>
          <w:b/>
          <w:bCs/>
          <w:sz w:val="24"/>
          <w:szCs w:val="24"/>
          <w:lang w:val="lt-LT"/>
        </w:rPr>
        <w:t>1</w:t>
      </w:r>
      <w:r w:rsidRPr="00701CD8">
        <w:rPr>
          <w:b/>
          <w:bCs/>
          <w:sz w:val="24"/>
          <w:szCs w:val="24"/>
          <w:lang w:val="lt-LT"/>
        </w:rPr>
        <w:t>. Ar įstatymų projektai atitinka Europos žmogaus teisių ir pagrindinių laisvių apsaugos konvencijos nuostatas bei Europos Sąjungos dokumentus</w:t>
      </w:r>
    </w:p>
    <w:p w:rsidR="007650EA" w:rsidRPr="00701CD8" w:rsidRDefault="007650EA" w:rsidP="00B30992">
      <w:pPr>
        <w:pStyle w:val="Pagrindinistekstas"/>
        <w:tabs>
          <w:tab w:val="left" w:pos="1080"/>
        </w:tabs>
        <w:ind w:firstLine="720"/>
        <w:jc w:val="both"/>
        <w:rPr>
          <w:sz w:val="24"/>
          <w:szCs w:val="24"/>
          <w:lang w:val="lt-LT"/>
        </w:rPr>
      </w:pPr>
      <w:r w:rsidRPr="00701CD8">
        <w:rPr>
          <w:sz w:val="24"/>
          <w:szCs w:val="24"/>
          <w:lang w:val="lt-LT"/>
        </w:rPr>
        <w:t>Įstatymų projektai neprieštarauja Europos žmogaus teisių ir pagrindinių laisvių apsaugos konvencijos nuostatoms, yra suderinti su Europos Sąjungos teisės aktais.</w:t>
      </w:r>
    </w:p>
    <w:p w:rsidR="007650EA" w:rsidRPr="00701CD8" w:rsidRDefault="007650EA" w:rsidP="00B30992">
      <w:pPr>
        <w:spacing w:after="120"/>
        <w:ind w:firstLine="720"/>
        <w:jc w:val="both"/>
        <w:rPr>
          <w:sz w:val="24"/>
          <w:szCs w:val="24"/>
        </w:rPr>
      </w:pPr>
    </w:p>
    <w:p w:rsidR="007650EA" w:rsidRPr="00701CD8" w:rsidRDefault="007650EA" w:rsidP="00B30992">
      <w:pPr>
        <w:pStyle w:val="Pagrindinistekstas"/>
        <w:tabs>
          <w:tab w:val="left" w:pos="1080"/>
        </w:tabs>
        <w:ind w:firstLine="709"/>
        <w:jc w:val="both"/>
        <w:rPr>
          <w:b/>
          <w:bCs/>
          <w:sz w:val="24"/>
          <w:szCs w:val="24"/>
          <w:lang w:val="lt-LT"/>
        </w:rPr>
      </w:pPr>
      <w:r w:rsidRPr="00701CD8">
        <w:rPr>
          <w:b/>
          <w:bCs/>
          <w:sz w:val="24"/>
          <w:szCs w:val="24"/>
          <w:lang w:val="lt-LT"/>
        </w:rPr>
        <w:t>1</w:t>
      </w:r>
      <w:r w:rsidR="00932891">
        <w:rPr>
          <w:b/>
          <w:bCs/>
          <w:sz w:val="24"/>
          <w:szCs w:val="24"/>
          <w:lang w:val="lt-LT"/>
        </w:rPr>
        <w:t>2</w:t>
      </w:r>
      <w:r w:rsidRPr="00701CD8">
        <w:rPr>
          <w:b/>
          <w:bCs/>
          <w:sz w:val="24"/>
          <w:szCs w:val="24"/>
          <w:lang w:val="lt-LT"/>
        </w:rPr>
        <w:t>. Jeigu įstatymams įgyvendinti reikia įgyvendinamųjų teisės aktų, – kas ir kada juos turėtų priimti</w:t>
      </w:r>
    </w:p>
    <w:p w:rsidR="007650EA" w:rsidRDefault="004A69D7" w:rsidP="00B30992">
      <w:pPr>
        <w:spacing w:after="120"/>
        <w:ind w:firstLine="709"/>
        <w:jc w:val="both"/>
        <w:rPr>
          <w:sz w:val="24"/>
          <w:szCs w:val="24"/>
        </w:rPr>
      </w:pPr>
      <w:r>
        <w:rPr>
          <w:sz w:val="24"/>
          <w:szCs w:val="24"/>
        </w:rPr>
        <w:t xml:space="preserve">1. </w:t>
      </w:r>
      <w:r w:rsidR="007650EA" w:rsidRPr="00701CD8">
        <w:rPr>
          <w:sz w:val="24"/>
          <w:szCs w:val="24"/>
        </w:rPr>
        <w:t>Priimt</w:t>
      </w:r>
      <w:r w:rsidR="009922C2" w:rsidRPr="00701CD8">
        <w:rPr>
          <w:sz w:val="24"/>
          <w:szCs w:val="24"/>
        </w:rPr>
        <w:t>iems</w:t>
      </w:r>
      <w:r w:rsidR="007650EA" w:rsidRPr="00701CD8">
        <w:rPr>
          <w:sz w:val="24"/>
          <w:szCs w:val="24"/>
        </w:rPr>
        <w:t xml:space="preserve"> įstaty</w:t>
      </w:r>
      <w:r w:rsidR="009922C2" w:rsidRPr="00701CD8">
        <w:rPr>
          <w:sz w:val="24"/>
          <w:szCs w:val="24"/>
        </w:rPr>
        <w:t>mams</w:t>
      </w:r>
      <w:r w:rsidR="007650EA" w:rsidRPr="00701CD8">
        <w:rPr>
          <w:sz w:val="24"/>
          <w:szCs w:val="24"/>
        </w:rPr>
        <w:t xml:space="preserve"> įgyvendin</w:t>
      </w:r>
      <w:r w:rsidR="009922C2" w:rsidRPr="00701CD8">
        <w:rPr>
          <w:sz w:val="24"/>
          <w:szCs w:val="24"/>
        </w:rPr>
        <w:t>t</w:t>
      </w:r>
      <w:r w:rsidR="007650EA" w:rsidRPr="00701CD8">
        <w:rPr>
          <w:sz w:val="24"/>
          <w:szCs w:val="24"/>
        </w:rPr>
        <w:t>i reikės priimti:</w:t>
      </w:r>
    </w:p>
    <w:p w:rsidR="008526E8" w:rsidRDefault="008526E8" w:rsidP="00FA7FDD">
      <w:pPr>
        <w:spacing w:after="120"/>
        <w:ind w:firstLine="709"/>
        <w:jc w:val="both"/>
        <w:rPr>
          <w:sz w:val="24"/>
          <w:szCs w:val="24"/>
        </w:rPr>
      </w:pPr>
      <w:r>
        <w:rPr>
          <w:sz w:val="24"/>
          <w:szCs w:val="24"/>
        </w:rPr>
        <w:t xml:space="preserve">1.1. Vyriausybės arba jos įgaliotos institucijos tvirtinamą </w:t>
      </w:r>
      <w:r w:rsidR="00F70A60" w:rsidRPr="00F70A60">
        <w:rPr>
          <w:sz w:val="24"/>
          <w:szCs w:val="24"/>
        </w:rPr>
        <w:t>valstybės ir savivaldybių turto, kurio erdviniai duomenys yra Topografijos ir inžinerinės infrastruktūros informacinėje sistemoje, apskaitos registrų duomenų susiejimo su šios informacinės sistemos erdviniais duomenimis</w:t>
      </w:r>
      <w:r w:rsidR="008F1A6F">
        <w:rPr>
          <w:sz w:val="24"/>
          <w:szCs w:val="24"/>
        </w:rPr>
        <w:t xml:space="preserve"> tvarką</w:t>
      </w:r>
      <w:r w:rsidR="001260B2">
        <w:rPr>
          <w:sz w:val="24"/>
          <w:szCs w:val="24"/>
        </w:rPr>
        <w:t xml:space="preserve"> nustatantį teisės aktą</w:t>
      </w:r>
      <w:r w:rsidR="00F70A60">
        <w:rPr>
          <w:sz w:val="24"/>
          <w:szCs w:val="24"/>
        </w:rPr>
        <w:t>;</w:t>
      </w:r>
    </w:p>
    <w:p w:rsidR="00FA7FDD" w:rsidRPr="00882FA8" w:rsidRDefault="00FA7FDD" w:rsidP="00FA7FDD">
      <w:pPr>
        <w:spacing w:after="120"/>
        <w:ind w:firstLine="709"/>
        <w:jc w:val="both"/>
        <w:rPr>
          <w:sz w:val="24"/>
          <w:szCs w:val="24"/>
        </w:rPr>
      </w:pPr>
      <w:r>
        <w:rPr>
          <w:sz w:val="24"/>
          <w:szCs w:val="24"/>
        </w:rPr>
        <w:t>1.</w:t>
      </w:r>
      <w:r w:rsidR="008526E8">
        <w:rPr>
          <w:sz w:val="24"/>
          <w:szCs w:val="24"/>
        </w:rPr>
        <w:t>2</w:t>
      </w:r>
      <w:r>
        <w:rPr>
          <w:sz w:val="24"/>
          <w:szCs w:val="24"/>
        </w:rPr>
        <w:t xml:space="preserve">. </w:t>
      </w:r>
      <w:r w:rsidR="004977C5">
        <w:rPr>
          <w:sz w:val="24"/>
          <w:szCs w:val="24"/>
        </w:rPr>
        <w:t xml:space="preserve">Vyriausybės arba jos įgaliotos institucijos tvirtinamą </w:t>
      </w:r>
      <w:r w:rsidRPr="00882FA8">
        <w:rPr>
          <w:sz w:val="24"/>
          <w:szCs w:val="24"/>
        </w:rPr>
        <w:t xml:space="preserve">Juridinių asmenų registre viešai skelbiamų finansinių ataskaitų kokybės </w:t>
      </w:r>
      <w:proofErr w:type="spellStart"/>
      <w:r w:rsidRPr="00882FA8">
        <w:rPr>
          <w:sz w:val="24"/>
          <w:szCs w:val="24"/>
        </w:rPr>
        <w:t>stebėsenos</w:t>
      </w:r>
      <w:proofErr w:type="spellEnd"/>
      <w:r w:rsidRPr="00882FA8">
        <w:rPr>
          <w:sz w:val="24"/>
          <w:szCs w:val="24"/>
        </w:rPr>
        <w:t xml:space="preserve"> tvarką</w:t>
      </w:r>
      <w:r w:rsidR="00551E72">
        <w:rPr>
          <w:sz w:val="24"/>
          <w:szCs w:val="24"/>
        </w:rPr>
        <w:t xml:space="preserve"> nustatantį teisės aktą</w:t>
      </w:r>
      <w:r>
        <w:rPr>
          <w:sz w:val="24"/>
          <w:szCs w:val="24"/>
        </w:rPr>
        <w:t>;</w:t>
      </w:r>
    </w:p>
    <w:p w:rsidR="007650EA" w:rsidRPr="00701CD8" w:rsidRDefault="007650EA" w:rsidP="00B30992">
      <w:pPr>
        <w:spacing w:after="120"/>
        <w:ind w:firstLine="709"/>
        <w:jc w:val="both"/>
        <w:rPr>
          <w:sz w:val="24"/>
          <w:szCs w:val="24"/>
        </w:rPr>
      </w:pPr>
      <w:r w:rsidRPr="00701CD8">
        <w:rPr>
          <w:sz w:val="24"/>
          <w:szCs w:val="24"/>
        </w:rPr>
        <w:t>1.</w:t>
      </w:r>
      <w:r w:rsidR="008526E8">
        <w:rPr>
          <w:sz w:val="24"/>
          <w:szCs w:val="24"/>
        </w:rPr>
        <w:t>3</w:t>
      </w:r>
      <w:r w:rsidR="00FA7FDD">
        <w:rPr>
          <w:sz w:val="24"/>
          <w:szCs w:val="24"/>
        </w:rPr>
        <w:t>.</w:t>
      </w:r>
      <w:r w:rsidRPr="00701CD8">
        <w:rPr>
          <w:sz w:val="24"/>
          <w:szCs w:val="24"/>
        </w:rPr>
        <w:t xml:space="preserve"> </w:t>
      </w:r>
      <w:r w:rsidR="00551E72">
        <w:rPr>
          <w:sz w:val="24"/>
          <w:szCs w:val="24"/>
        </w:rPr>
        <w:t>f</w:t>
      </w:r>
      <w:r w:rsidRPr="00701CD8">
        <w:rPr>
          <w:sz w:val="24"/>
          <w:szCs w:val="24"/>
        </w:rPr>
        <w:t>inansų ministro įsakymu tvirtinamą naują pelno nesiekiantiems subjektams taikomą</w:t>
      </w:r>
      <w:r w:rsidR="00530E0F">
        <w:rPr>
          <w:sz w:val="24"/>
          <w:szCs w:val="24"/>
        </w:rPr>
        <w:t xml:space="preserve"> LFAS</w:t>
      </w:r>
      <w:r w:rsidR="00E511C8">
        <w:rPr>
          <w:sz w:val="24"/>
          <w:szCs w:val="24"/>
        </w:rPr>
        <w:t>.</w:t>
      </w:r>
    </w:p>
    <w:p w:rsidR="004A69D7" w:rsidRDefault="007650EA" w:rsidP="00B30992">
      <w:pPr>
        <w:spacing w:after="120"/>
        <w:ind w:firstLine="709"/>
        <w:jc w:val="both"/>
        <w:rPr>
          <w:color w:val="000000"/>
          <w:sz w:val="24"/>
          <w:szCs w:val="24"/>
          <w:lang w:eastAsia="lt-LT"/>
        </w:rPr>
      </w:pPr>
      <w:r w:rsidRPr="00701CD8">
        <w:rPr>
          <w:sz w:val="24"/>
          <w:szCs w:val="24"/>
        </w:rPr>
        <w:t xml:space="preserve">2. </w:t>
      </w:r>
      <w:r w:rsidR="004A69D7">
        <w:rPr>
          <w:sz w:val="24"/>
          <w:szCs w:val="24"/>
        </w:rPr>
        <w:t xml:space="preserve">Priimtiems įstatymams įgyvendinti reikės </w:t>
      </w:r>
      <w:r w:rsidRPr="00701CD8">
        <w:rPr>
          <w:sz w:val="24"/>
          <w:szCs w:val="24"/>
        </w:rPr>
        <w:t xml:space="preserve">Lietuvos Respublikos </w:t>
      </w:r>
      <w:r w:rsidRPr="00701CD8">
        <w:rPr>
          <w:color w:val="000000"/>
          <w:sz w:val="24"/>
          <w:szCs w:val="24"/>
          <w:lang w:eastAsia="lt-LT"/>
        </w:rPr>
        <w:t>Vyriausybės įgaliot</w:t>
      </w:r>
      <w:r w:rsidR="004A69D7">
        <w:rPr>
          <w:color w:val="000000"/>
          <w:sz w:val="24"/>
          <w:szCs w:val="24"/>
          <w:lang w:eastAsia="lt-LT"/>
        </w:rPr>
        <w:t>ai</w:t>
      </w:r>
      <w:r w:rsidRPr="00701CD8">
        <w:rPr>
          <w:color w:val="000000"/>
          <w:sz w:val="24"/>
          <w:szCs w:val="24"/>
          <w:lang w:eastAsia="lt-LT"/>
        </w:rPr>
        <w:t xml:space="preserve"> įstaig</w:t>
      </w:r>
      <w:r w:rsidR="004A69D7">
        <w:rPr>
          <w:color w:val="000000"/>
          <w:sz w:val="24"/>
          <w:szCs w:val="24"/>
          <w:lang w:eastAsia="lt-LT"/>
        </w:rPr>
        <w:t>ai parengti:</w:t>
      </w:r>
    </w:p>
    <w:p w:rsidR="007650EA" w:rsidRDefault="004A69D7" w:rsidP="00B30992">
      <w:pPr>
        <w:spacing w:after="120"/>
        <w:ind w:firstLine="709"/>
        <w:jc w:val="both"/>
        <w:rPr>
          <w:color w:val="000000"/>
          <w:sz w:val="24"/>
          <w:szCs w:val="24"/>
          <w:lang w:eastAsia="lt-LT"/>
        </w:rPr>
      </w:pPr>
      <w:r>
        <w:rPr>
          <w:color w:val="000000"/>
          <w:sz w:val="24"/>
          <w:szCs w:val="24"/>
          <w:lang w:eastAsia="lt-LT"/>
        </w:rPr>
        <w:t>2.1.</w:t>
      </w:r>
      <w:r w:rsidR="007650EA" w:rsidRPr="00701CD8">
        <w:rPr>
          <w:color w:val="000000"/>
          <w:sz w:val="24"/>
          <w:szCs w:val="24"/>
          <w:lang w:eastAsia="lt-LT"/>
        </w:rPr>
        <w:t xml:space="preserve"> </w:t>
      </w:r>
      <w:r>
        <w:rPr>
          <w:color w:val="000000"/>
          <w:sz w:val="24"/>
          <w:szCs w:val="24"/>
          <w:lang w:eastAsia="lt-LT"/>
        </w:rPr>
        <w:t xml:space="preserve">rekomendacijas </w:t>
      </w:r>
      <w:r w:rsidR="007650EA" w:rsidRPr="00701CD8">
        <w:rPr>
          <w:color w:val="000000"/>
          <w:sz w:val="24"/>
          <w:szCs w:val="24"/>
          <w:lang w:eastAsia="lt-LT"/>
        </w:rPr>
        <w:t>dėl apskaitą tvarkančio asmens pasirinkimo</w:t>
      </w:r>
      <w:r w:rsidR="00041313">
        <w:rPr>
          <w:color w:val="000000"/>
          <w:sz w:val="24"/>
          <w:szCs w:val="24"/>
          <w:lang w:eastAsia="lt-LT"/>
        </w:rPr>
        <w:t>;</w:t>
      </w:r>
    </w:p>
    <w:p w:rsidR="00041313" w:rsidRDefault="004A69D7" w:rsidP="00041313">
      <w:pPr>
        <w:spacing w:after="120" w:line="240" w:lineRule="atLeast"/>
        <w:ind w:firstLine="720"/>
        <w:jc w:val="both"/>
        <w:rPr>
          <w:sz w:val="24"/>
          <w:szCs w:val="24"/>
        </w:rPr>
      </w:pPr>
      <w:r>
        <w:rPr>
          <w:color w:val="000000"/>
          <w:sz w:val="24"/>
          <w:szCs w:val="24"/>
          <w:lang w:eastAsia="lt-LT"/>
        </w:rPr>
        <w:t>2.2</w:t>
      </w:r>
      <w:r w:rsidR="00041313">
        <w:rPr>
          <w:color w:val="000000"/>
          <w:sz w:val="24"/>
          <w:szCs w:val="24"/>
          <w:lang w:eastAsia="lt-LT"/>
        </w:rPr>
        <w:t xml:space="preserve">. </w:t>
      </w:r>
      <w:r>
        <w:rPr>
          <w:sz w:val="24"/>
          <w:szCs w:val="24"/>
        </w:rPr>
        <w:t xml:space="preserve">rekomendacijas </w:t>
      </w:r>
      <w:r w:rsidR="00041313" w:rsidRPr="00041313">
        <w:rPr>
          <w:sz w:val="24"/>
          <w:szCs w:val="24"/>
        </w:rPr>
        <w:t>dėl vidaus kontrolės organizavimo;</w:t>
      </w:r>
    </w:p>
    <w:p w:rsidR="00BC1FDE" w:rsidRPr="00BC1FDE" w:rsidRDefault="00BC1FDE" w:rsidP="00041313">
      <w:pPr>
        <w:spacing w:after="120" w:line="240" w:lineRule="atLeast"/>
        <w:ind w:firstLine="720"/>
        <w:jc w:val="both"/>
        <w:rPr>
          <w:sz w:val="24"/>
          <w:szCs w:val="24"/>
        </w:rPr>
      </w:pPr>
      <w:r w:rsidRPr="004616F9">
        <w:rPr>
          <w:sz w:val="24"/>
          <w:szCs w:val="24"/>
        </w:rPr>
        <w:t>2.3. rekomendacijas apskaitos paslaugas teikiantiems subjektams dėl apskaitos paslaugų teikimui taikomos darbo organizavimo ir kontrolės tvarkos</w:t>
      </w:r>
      <w:r w:rsidR="004616F9">
        <w:rPr>
          <w:sz w:val="24"/>
          <w:szCs w:val="24"/>
        </w:rPr>
        <w:t>;</w:t>
      </w:r>
    </w:p>
    <w:p w:rsidR="00041313" w:rsidRPr="00041313" w:rsidRDefault="007A5AC4" w:rsidP="00041313">
      <w:pPr>
        <w:spacing w:after="120" w:line="240" w:lineRule="atLeast"/>
        <w:ind w:firstLine="720"/>
        <w:jc w:val="both"/>
        <w:rPr>
          <w:sz w:val="24"/>
          <w:szCs w:val="24"/>
        </w:rPr>
      </w:pPr>
      <w:r>
        <w:rPr>
          <w:sz w:val="24"/>
          <w:szCs w:val="24"/>
        </w:rPr>
        <w:t>2.4</w:t>
      </w:r>
      <w:r w:rsidR="004A69D7">
        <w:rPr>
          <w:sz w:val="24"/>
          <w:szCs w:val="24"/>
        </w:rPr>
        <w:t>.</w:t>
      </w:r>
      <w:r w:rsidR="00041313" w:rsidRPr="00041313">
        <w:rPr>
          <w:sz w:val="24"/>
          <w:szCs w:val="24"/>
        </w:rPr>
        <w:t xml:space="preserve"> finansinės apskaitos paslaugų teikimo sutarties pavyzdinę formą;</w:t>
      </w:r>
    </w:p>
    <w:p w:rsidR="00041313" w:rsidRPr="00041313" w:rsidRDefault="007A5AC4" w:rsidP="00041313">
      <w:pPr>
        <w:spacing w:after="120" w:line="240" w:lineRule="atLeast"/>
        <w:ind w:firstLine="720"/>
        <w:jc w:val="both"/>
        <w:rPr>
          <w:sz w:val="24"/>
          <w:szCs w:val="24"/>
        </w:rPr>
      </w:pPr>
      <w:r>
        <w:rPr>
          <w:sz w:val="24"/>
          <w:szCs w:val="24"/>
        </w:rPr>
        <w:t>2.5</w:t>
      </w:r>
      <w:r w:rsidR="004A69D7">
        <w:rPr>
          <w:sz w:val="24"/>
          <w:szCs w:val="24"/>
        </w:rPr>
        <w:t>.</w:t>
      </w:r>
      <w:r w:rsidR="00041313" w:rsidRPr="00041313">
        <w:rPr>
          <w:sz w:val="24"/>
          <w:szCs w:val="24"/>
        </w:rPr>
        <w:t xml:space="preserve"> apskaitos dokumentų, apskaitos registrų ir kitos apskaitai tvarkyti reikalingos informacijos perdavimo akto, kai keičiasi apskaitą tvarkantis asmuo arba subjekto vadovas, pavyzdinę formą.</w:t>
      </w:r>
    </w:p>
    <w:p w:rsidR="007650EA" w:rsidRPr="00701CD8" w:rsidRDefault="004A69D7" w:rsidP="00B30992">
      <w:pPr>
        <w:spacing w:after="120"/>
        <w:ind w:firstLine="709"/>
        <w:jc w:val="both"/>
        <w:rPr>
          <w:sz w:val="24"/>
          <w:szCs w:val="24"/>
        </w:rPr>
      </w:pPr>
      <w:r>
        <w:rPr>
          <w:sz w:val="24"/>
          <w:szCs w:val="24"/>
        </w:rPr>
        <w:t xml:space="preserve">3. </w:t>
      </w:r>
      <w:r w:rsidR="00A43C21">
        <w:rPr>
          <w:sz w:val="24"/>
          <w:szCs w:val="24"/>
        </w:rPr>
        <w:t>Iki įstatym</w:t>
      </w:r>
      <w:r w:rsidR="00E511C8">
        <w:rPr>
          <w:sz w:val="24"/>
          <w:szCs w:val="24"/>
        </w:rPr>
        <w:t>ų</w:t>
      </w:r>
      <w:r w:rsidR="00A43C21">
        <w:rPr>
          <w:sz w:val="24"/>
          <w:szCs w:val="24"/>
        </w:rPr>
        <w:t xml:space="preserve"> įsigaliojimo t</w:t>
      </w:r>
      <w:r w:rsidR="007650EA" w:rsidRPr="00701CD8">
        <w:rPr>
          <w:sz w:val="24"/>
          <w:szCs w:val="24"/>
        </w:rPr>
        <w:t>urės būti pakeisti:</w:t>
      </w:r>
    </w:p>
    <w:p w:rsidR="007650EA" w:rsidRPr="00701CD8" w:rsidRDefault="00E511C8" w:rsidP="00B30992">
      <w:pPr>
        <w:spacing w:after="120"/>
        <w:ind w:firstLine="709"/>
        <w:jc w:val="both"/>
        <w:rPr>
          <w:sz w:val="24"/>
          <w:szCs w:val="24"/>
        </w:rPr>
      </w:pPr>
      <w:r>
        <w:rPr>
          <w:sz w:val="24"/>
          <w:szCs w:val="24"/>
          <w:lang w:val="en-US"/>
        </w:rPr>
        <w:t>3</w:t>
      </w:r>
      <w:r>
        <w:rPr>
          <w:sz w:val="24"/>
          <w:szCs w:val="24"/>
        </w:rPr>
        <w:t>.</w:t>
      </w:r>
      <w:r w:rsidR="007650EA" w:rsidRPr="00701CD8">
        <w:rPr>
          <w:sz w:val="24"/>
          <w:szCs w:val="24"/>
        </w:rPr>
        <w:t xml:space="preserve">1. </w:t>
      </w:r>
      <w:r w:rsidR="007650EA" w:rsidRPr="00701CD8">
        <w:rPr>
          <w:bCs/>
          <w:sz w:val="24"/>
          <w:szCs w:val="24"/>
        </w:rPr>
        <w:t xml:space="preserve">Lietuvos Respublikos </w:t>
      </w:r>
      <w:r w:rsidR="007650EA" w:rsidRPr="00701CD8">
        <w:rPr>
          <w:sz w:val="24"/>
          <w:szCs w:val="24"/>
        </w:rPr>
        <w:t xml:space="preserve">Vyriausybės 2002 m. kovo 12 d. nutarimas Nr. 348 „Dėl įgaliojimų suteikimo įgyvendinant Lietuvos Respublikos </w:t>
      </w:r>
      <w:hyperlink r:id="rId10" w:tooltip="Įstatymo paskirtis ir taikymas" w:history="1">
        <w:r w:rsidR="007650EA" w:rsidRPr="00701CD8">
          <w:rPr>
            <w:sz w:val="24"/>
            <w:szCs w:val="24"/>
          </w:rPr>
          <w:t>buhalterinės apskaitos įstatym</w:t>
        </w:r>
      </w:hyperlink>
      <w:r w:rsidR="007650EA" w:rsidRPr="00701CD8">
        <w:rPr>
          <w:sz w:val="24"/>
          <w:szCs w:val="24"/>
        </w:rPr>
        <w:t>ą, Lietuvos Respublikos įmonių finansinės atskaitomybės įstatymą ir Lietuvos Respublikos įmonių grupių konsoliduotosios finansinės atskaitomybės įstatymą“;</w:t>
      </w:r>
    </w:p>
    <w:p w:rsidR="007650EA" w:rsidRPr="00701CD8" w:rsidRDefault="00E511C8" w:rsidP="00B30992">
      <w:pPr>
        <w:spacing w:after="120"/>
        <w:ind w:firstLine="709"/>
        <w:jc w:val="both"/>
        <w:rPr>
          <w:sz w:val="24"/>
          <w:szCs w:val="24"/>
        </w:rPr>
      </w:pPr>
      <w:r>
        <w:rPr>
          <w:sz w:val="24"/>
          <w:szCs w:val="24"/>
        </w:rPr>
        <w:t>3.</w:t>
      </w:r>
      <w:r w:rsidR="007650EA" w:rsidRPr="00701CD8">
        <w:rPr>
          <w:sz w:val="24"/>
          <w:szCs w:val="24"/>
        </w:rPr>
        <w:t xml:space="preserve">2. </w:t>
      </w:r>
      <w:r w:rsidR="007650EA" w:rsidRPr="00701CD8">
        <w:rPr>
          <w:bCs/>
          <w:sz w:val="24"/>
          <w:szCs w:val="24"/>
        </w:rPr>
        <w:t xml:space="preserve">Lietuvos Respublikos </w:t>
      </w:r>
      <w:r w:rsidR="007650EA" w:rsidRPr="00701CD8">
        <w:rPr>
          <w:sz w:val="24"/>
          <w:szCs w:val="24"/>
        </w:rPr>
        <w:t xml:space="preserve">Vyriausybės 2002 m. gruodžio 31 d. nutarimas </w:t>
      </w:r>
      <w:bookmarkStart w:id="8" w:name="P60215_1"/>
      <w:r w:rsidR="007650EA" w:rsidRPr="00701CD8">
        <w:rPr>
          <w:sz w:val="24"/>
          <w:szCs w:val="24"/>
        </w:rPr>
        <w:fldChar w:fldCharType="begin"/>
      </w:r>
      <w:r w:rsidR="007650EA" w:rsidRPr="00701CD8">
        <w:rPr>
          <w:sz w:val="24"/>
          <w:szCs w:val="24"/>
        </w:rPr>
        <w:instrText xml:space="preserve"> HYPERLINK "http://172.16.0.250/Litlex/ll.dll?Tekstas=1&amp;Id=60215&amp;BF=1" \o "Dėl įgaliojimų suteikimo įgyvendinant Lietuvos Respublikos buhalterinės apskaitos įstatymo 1 straipsnio nuostatas" \t "FTurinys" </w:instrText>
      </w:r>
      <w:r w:rsidR="007650EA" w:rsidRPr="00701CD8">
        <w:rPr>
          <w:sz w:val="24"/>
          <w:szCs w:val="24"/>
        </w:rPr>
        <w:fldChar w:fldCharType="separate"/>
      </w:r>
      <w:r w:rsidR="007650EA" w:rsidRPr="00701CD8">
        <w:rPr>
          <w:sz w:val="24"/>
          <w:szCs w:val="24"/>
        </w:rPr>
        <w:t>Nr. 2114</w:t>
      </w:r>
      <w:r w:rsidR="007650EA" w:rsidRPr="00701CD8">
        <w:rPr>
          <w:sz w:val="24"/>
          <w:szCs w:val="24"/>
        </w:rPr>
        <w:fldChar w:fldCharType="end"/>
      </w:r>
      <w:bookmarkEnd w:id="8"/>
      <w:r w:rsidR="007650EA" w:rsidRPr="00701CD8">
        <w:rPr>
          <w:sz w:val="24"/>
          <w:szCs w:val="24"/>
        </w:rPr>
        <w:t xml:space="preserve"> „Dėl įgaliojimų suteikimo įgyvendinant Lietuvos Respublikos </w:t>
      </w:r>
      <w:bookmarkStart w:id="9" w:name="P50884_1_2"/>
      <w:r w:rsidR="007650EA" w:rsidRPr="00701CD8">
        <w:rPr>
          <w:sz w:val="24"/>
          <w:szCs w:val="24"/>
        </w:rPr>
        <w:fldChar w:fldCharType="begin"/>
      </w:r>
      <w:r w:rsidR="007650EA" w:rsidRPr="00701CD8">
        <w:rPr>
          <w:sz w:val="24"/>
          <w:szCs w:val="24"/>
        </w:rPr>
        <w:instrText xml:space="preserve"> HYPERLINK "JavaScript:openStr('50884','1')" \o "Įstatymo paskirtis ir taikymas" </w:instrText>
      </w:r>
      <w:r w:rsidR="007650EA" w:rsidRPr="00701CD8">
        <w:rPr>
          <w:sz w:val="24"/>
          <w:szCs w:val="24"/>
        </w:rPr>
        <w:fldChar w:fldCharType="separate"/>
      </w:r>
      <w:r w:rsidR="007650EA" w:rsidRPr="00701CD8">
        <w:rPr>
          <w:sz w:val="24"/>
          <w:szCs w:val="24"/>
        </w:rPr>
        <w:t>buhalterinės apskaitos įstatymo 1</w:t>
      </w:r>
      <w:r w:rsidR="007650EA" w:rsidRPr="00701CD8">
        <w:rPr>
          <w:sz w:val="24"/>
          <w:szCs w:val="24"/>
        </w:rPr>
        <w:fldChar w:fldCharType="end"/>
      </w:r>
      <w:bookmarkEnd w:id="9"/>
      <w:r w:rsidR="007650EA" w:rsidRPr="00701CD8">
        <w:rPr>
          <w:sz w:val="24"/>
          <w:szCs w:val="24"/>
        </w:rPr>
        <w:t> straipsnio nuostatas“;</w:t>
      </w:r>
    </w:p>
    <w:p w:rsidR="007650EA" w:rsidRPr="00701CD8" w:rsidRDefault="00E511C8" w:rsidP="00B30992">
      <w:pPr>
        <w:spacing w:after="120"/>
        <w:ind w:firstLine="709"/>
        <w:jc w:val="both"/>
        <w:rPr>
          <w:bCs/>
          <w:sz w:val="24"/>
          <w:szCs w:val="24"/>
        </w:rPr>
      </w:pPr>
      <w:r>
        <w:rPr>
          <w:bCs/>
          <w:sz w:val="24"/>
          <w:szCs w:val="24"/>
        </w:rPr>
        <w:t>3.</w:t>
      </w:r>
      <w:r w:rsidR="007650EA" w:rsidRPr="00701CD8">
        <w:rPr>
          <w:bCs/>
          <w:sz w:val="24"/>
          <w:szCs w:val="24"/>
        </w:rPr>
        <w:t>3. Lietuvos Respublikos Vyriausybės 2015 m. birželio 9 d. nutarimas Nr. 583 „Dėl įgaliojimų suteikimo įgyvendinant Lietuvos Respublikos viešųjų įstaigų įstatymą“;</w:t>
      </w:r>
    </w:p>
    <w:p w:rsidR="007650EA" w:rsidRPr="00701CD8" w:rsidRDefault="00E511C8" w:rsidP="00B30992">
      <w:pPr>
        <w:spacing w:after="120"/>
        <w:ind w:firstLine="709"/>
        <w:jc w:val="both"/>
        <w:rPr>
          <w:bCs/>
          <w:sz w:val="24"/>
          <w:szCs w:val="24"/>
        </w:rPr>
      </w:pPr>
      <w:r>
        <w:rPr>
          <w:rFonts w:eastAsia="Calibri"/>
          <w:sz w:val="24"/>
          <w:szCs w:val="24"/>
        </w:rPr>
        <w:lastRenderedPageBreak/>
        <w:t>3.</w:t>
      </w:r>
      <w:r w:rsidR="007650EA" w:rsidRPr="00701CD8">
        <w:rPr>
          <w:rFonts w:eastAsia="Calibri"/>
          <w:sz w:val="24"/>
          <w:szCs w:val="24"/>
        </w:rPr>
        <w:t xml:space="preserve">4. Lietuvos Respublikos Vyriausybės 2018 m. liepos 25 d. nutarimas Nr. 729 </w:t>
      </w:r>
      <w:r w:rsidR="007650EA" w:rsidRPr="00701CD8">
        <w:rPr>
          <w:sz w:val="24"/>
          <w:szCs w:val="24"/>
        </w:rPr>
        <w:t>„Dėl įgaliojimų suteikimo įgyvendinant Lietuvos Respublikos asociacijų įstatymą“;</w:t>
      </w:r>
    </w:p>
    <w:p w:rsidR="007650EA" w:rsidRPr="00701CD8" w:rsidRDefault="00E511C8" w:rsidP="00B30992">
      <w:pPr>
        <w:spacing w:after="120"/>
        <w:ind w:firstLine="709"/>
        <w:jc w:val="both"/>
        <w:rPr>
          <w:sz w:val="24"/>
          <w:szCs w:val="24"/>
        </w:rPr>
      </w:pPr>
      <w:r>
        <w:rPr>
          <w:bCs/>
          <w:sz w:val="24"/>
          <w:szCs w:val="24"/>
        </w:rPr>
        <w:t>3.</w:t>
      </w:r>
      <w:r w:rsidR="007650EA" w:rsidRPr="00701CD8">
        <w:rPr>
          <w:bCs/>
          <w:sz w:val="24"/>
          <w:szCs w:val="24"/>
        </w:rPr>
        <w:t xml:space="preserve">5. Lietuvos Respublikos Vyriausybės 2012 m. rugsėjo 19 d. nutarimas Nr. 1147 „Dėl įgaliojimų suteikimo įgyvendinant Lietuvos Respublikos </w:t>
      </w:r>
      <w:r w:rsidR="007650EA" w:rsidRPr="00701CD8">
        <w:rPr>
          <w:sz w:val="24"/>
          <w:szCs w:val="24"/>
        </w:rPr>
        <w:t>labdaros ir paramos fondų įstatymą</w:t>
      </w:r>
      <w:r w:rsidR="007650EA" w:rsidRPr="00701CD8">
        <w:rPr>
          <w:bCs/>
          <w:sz w:val="24"/>
          <w:szCs w:val="24"/>
        </w:rPr>
        <w:t>“;</w:t>
      </w:r>
    </w:p>
    <w:p w:rsidR="007650EA" w:rsidRPr="00701CD8" w:rsidRDefault="00E511C8" w:rsidP="00B30992">
      <w:pPr>
        <w:spacing w:after="120"/>
        <w:ind w:firstLine="709"/>
        <w:jc w:val="both"/>
        <w:rPr>
          <w:sz w:val="24"/>
          <w:szCs w:val="24"/>
        </w:rPr>
      </w:pPr>
      <w:r>
        <w:rPr>
          <w:sz w:val="24"/>
          <w:szCs w:val="24"/>
        </w:rPr>
        <w:t>3.</w:t>
      </w:r>
      <w:r w:rsidR="007650EA" w:rsidRPr="00701CD8">
        <w:rPr>
          <w:sz w:val="24"/>
          <w:szCs w:val="24"/>
        </w:rPr>
        <w:t xml:space="preserve">6. </w:t>
      </w:r>
      <w:r w:rsidR="007650EA" w:rsidRPr="00701CD8">
        <w:rPr>
          <w:bCs/>
          <w:sz w:val="24"/>
          <w:szCs w:val="24"/>
        </w:rPr>
        <w:t xml:space="preserve">Lietuvos Respublikos </w:t>
      </w:r>
      <w:r w:rsidR="007650EA" w:rsidRPr="00701CD8">
        <w:rPr>
          <w:sz w:val="24"/>
          <w:szCs w:val="24"/>
        </w:rPr>
        <w:t>Vyriausybės 1999 m. birželio 3 d. nutarimas Nr. 719 „</w:t>
      </w:r>
      <w:hyperlink r:id="rId11" w:tgtFrame="FTurinys" w:history="1">
        <w:r w:rsidR="007650EA" w:rsidRPr="00701CD8">
          <w:rPr>
            <w:sz w:val="24"/>
            <w:szCs w:val="24"/>
          </w:rPr>
          <w:t>Dėl Inventorizacijos taisyklių patvirtinimo</w:t>
        </w:r>
      </w:hyperlink>
      <w:r w:rsidR="007650EA" w:rsidRPr="00701CD8">
        <w:rPr>
          <w:sz w:val="24"/>
          <w:szCs w:val="24"/>
        </w:rPr>
        <w:t>“;</w:t>
      </w:r>
    </w:p>
    <w:p w:rsidR="007650EA" w:rsidRPr="00CC4CEF" w:rsidRDefault="00E511C8" w:rsidP="00B30992">
      <w:pPr>
        <w:spacing w:after="120"/>
        <w:ind w:firstLine="709"/>
        <w:jc w:val="both"/>
        <w:rPr>
          <w:sz w:val="24"/>
          <w:szCs w:val="24"/>
        </w:rPr>
      </w:pPr>
      <w:r>
        <w:rPr>
          <w:sz w:val="24"/>
          <w:szCs w:val="24"/>
        </w:rPr>
        <w:t>3.</w:t>
      </w:r>
      <w:r w:rsidR="007650EA" w:rsidRPr="00701CD8">
        <w:rPr>
          <w:sz w:val="24"/>
          <w:szCs w:val="24"/>
        </w:rPr>
        <w:t xml:space="preserve">7. </w:t>
      </w:r>
      <w:r w:rsidR="007650EA" w:rsidRPr="00701CD8">
        <w:rPr>
          <w:bCs/>
          <w:sz w:val="24"/>
          <w:szCs w:val="24"/>
        </w:rPr>
        <w:t xml:space="preserve">Lietuvos Respublikos </w:t>
      </w:r>
      <w:r w:rsidR="007650EA" w:rsidRPr="00701CD8">
        <w:rPr>
          <w:sz w:val="24"/>
          <w:szCs w:val="24"/>
        </w:rPr>
        <w:t xml:space="preserve">Vyriausybės 2002 m. gegužės 29 d. nutarimas Nr. 780 „Dėl </w:t>
      </w:r>
      <w:r w:rsidR="00EC1C5D">
        <w:rPr>
          <w:sz w:val="24"/>
          <w:szCs w:val="24"/>
        </w:rPr>
        <w:t>M</w:t>
      </w:r>
      <w:r w:rsidR="007650EA" w:rsidRPr="00701CD8">
        <w:rPr>
          <w:sz w:val="24"/>
          <w:szCs w:val="24"/>
        </w:rPr>
        <w:t>okesčiams apskaičiuoti naudojamų apskaitos dokumentų išrašymo ir pripažinimo taisyklių patvirtinimo“;</w:t>
      </w:r>
    </w:p>
    <w:p w:rsidR="007650EA" w:rsidRPr="00701CD8" w:rsidRDefault="00E511C8" w:rsidP="00B30992">
      <w:pPr>
        <w:spacing w:after="120"/>
        <w:ind w:firstLine="709"/>
        <w:jc w:val="both"/>
        <w:rPr>
          <w:sz w:val="24"/>
          <w:szCs w:val="24"/>
        </w:rPr>
      </w:pPr>
      <w:r>
        <w:rPr>
          <w:sz w:val="24"/>
          <w:szCs w:val="24"/>
        </w:rPr>
        <w:t>3.</w:t>
      </w:r>
      <w:r w:rsidR="00AE540E">
        <w:rPr>
          <w:sz w:val="24"/>
          <w:szCs w:val="24"/>
          <w:lang w:val="en-US"/>
        </w:rPr>
        <w:t>8</w:t>
      </w:r>
      <w:r w:rsidR="007650EA" w:rsidRPr="00701CD8">
        <w:rPr>
          <w:sz w:val="24"/>
          <w:szCs w:val="24"/>
        </w:rPr>
        <w:t xml:space="preserve">. </w:t>
      </w:r>
      <w:r w:rsidR="007650EA" w:rsidRPr="00701CD8">
        <w:rPr>
          <w:bCs/>
          <w:sz w:val="24"/>
          <w:szCs w:val="24"/>
        </w:rPr>
        <w:t xml:space="preserve">Lietuvos Respublikos </w:t>
      </w:r>
      <w:r w:rsidR="007650EA" w:rsidRPr="00701CD8">
        <w:rPr>
          <w:sz w:val="24"/>
          <w:szCs w:val="24"/>
        </w:rPr>
        <w:t>Vyriausybės 2018 m. gegužės 23 d. nutarimas Nr. 488 „Dėl Centralizuoto viešojo sektoriaus subjektų buhalterinės apskaitos organizavimo tvarkos aprašo patvirtinimo“;</w:t>
      </w:r>
    </w:p>
    <w:p w:rsidR="007650EA" w:rsidRDefault="00E511C8" w:rsidP="00B30992">
      <w:pPr>
        <w:spacing w:after="120"/>
        <w:ind w:firstLine="709"/>
        <w:jc w:val="both"/>
        <w:rPr>
          <w:sz w:val="24"/>
          <w:szCs w:val="24"/>
        </w:rPr>
      </w:pPr>
      <w:r>
        <w:rPr>
          <w:sz w:val="24"/>
          <w:szCs w:val="24"/>
        </w:rPr>
        <w:t>3.</w:t>
      </w:r>
      <w:r w:rsidR="00AE540E">
        <w:rPr>
          <w:sz w:val="24"/>
          <w:szCs w:val="24"/>
        </w:rPr>
        <w:t>9</w:t>
      </w:r>
      <w:r w:rsidR="007650EA" w:rsidRPr="00701CD8">
        <w:rPr>
          <w:sz w:val="24"/>
          <w:szCs w:val="24"/>
        </w:rPr>
        <w:t xml:space="preserve">. </w:t>
      </w:r>
      <w:r w:rsidR="007650EA" w:rsidRPr="00701CD8">
        <w:rPr>
          <w:bCs/>
          <w:sz w:val="24"/>
          <w:szCs w:val="24"/>
        </w:rPr>
        <w:t>Lietuvos Respublikos f</w:t>
      </w:r>
      <w:r w:rsidR="007650EA" w:rsidRPr="00701CD8">
        <w:rPr>
          <w:sz w:val="24"/>
          <w:szCs w:val="24"/>
        </w:rPr>
        <w:t>inansų ministro 2003 m. vasario 17 d. įsakymas Nr. 1K-040 „Dėl Gyventojų, besiverčiančių individualia veikla (išskyrus gyventojus, įsigijusius verslo liudijimus), buhalterinės apskaitos taisyklių patvirtinimo“</w:t>
      </w:r>
      <w:r w:rsidR="00570F2F">
        <w:rPr>
          <w:sz w:val="24"/>
          <w:szCs w:val="24"/>
        </w:rPr>
        <w:t>;</w:t>
      </w:r>
    </w:p>
    <w:p w:rsidR="00CC4CEF" w:rsidRPr="00701CD8" w:rsidRDefault="00E511C8" w:rsidP="00B30992">
      <w:pPr>
        <w:spacing w:after="120"/>
        <w:ind w:firstLine="709"/>
        <w:jc w:val="both"/>
        <w:rPr>
          <w:sz w:val="24"/>
          <w:szCs w:val="24"/>
        </w:rPr>
      </w:pPr>
      <w:r>
        <w:rPr>
          <w:sz w:val="24"/>
          <w:szCs w:val="24"/>
        </w:rPr>
        <w:t>3.</w:t>
      </w:r>
      <w:r w:rsidR="00CC4CEF">
        <w:rPr>
          <w:sz w:val="24"/>
          <w:szCs w:val="24"/>
        </w:rPr>
        <w:t>1</w:t>
      </w:r>
      <w:r w:rsidR="00AE540E">
        <w:rPr>
          <w:sz w:val="24"/>
          <w:szCs w:val="24"/>
        </w:rPr>
        <w:t>0</w:t>
      </w:r>
      <w:r w:rsidR="00CC4CEF">
        <w:rPr>
          <w:sz w:val="24"/>
          <w:szCs w:val="24"/>
        </w:rPr>
        <w:t xml:space="preserve">. </w:t>
      </w:r>
      <w:r w:rsidR="00CC4CEF" w:rsidRPr="00701CD8">
        <w:rPr>
          <w:sz w:val="24"/>
          <w:szCs w:val="24"/>
        </w:rPr>
        <w:t>Lietuvos Respublikos finansų ministro 2004 m. lapkričio 22 d. įsakymas Nr. 1K-372 „Dėl Pelno nesiekiančių juridinių asmenų buhalterinės apskaitos, finansinių ataskaitų, veiklos ataskaitos, metinės ataskaitos rengimo ir neatlygintinai gauto turto ir paslaugų (nepiniginių aukų) įvertinimo“.</w:t>
      </w:r>
    </w:p>
    <w:p w:rsidR="007650EA" w:rsidRPr="00701CD8" w:rsidRDefault="00E511C8" w:rsidP="00B30992">
      <w:pPr>
        <w:spacing w:after="120"/>
        <w:ind w:firstLine="709"/>
        <w:jc w:val="both"/>
        <w:rPr>
          <w:sz w:val="24"/>
          <w:szCs w:val="24"/>
        </w:rPr>
      </w:pPr>
      <w:r>
        <w:rPr>
          <w:sz w:val="24"/>
          <w:szCs w:val="24"/>
        </w:rPr>
        <w:t xml:space="preserve">4. </w:t>
      </w:r>
      <w:r w:rsidR="007650EA" w:rsidRPr="00701CD8">
        <w:rPr>
          <w:sz w:val="24"/>
          <w:szCs w:val="24"/>
        </w:rPr>
        <w:t>Turės būti pripažinti netekusiais galios:</w:t>
      </w:r>
    </w:p>
    <w:p w:rsidR="007650EA" w:rsidRPr="00701CD8" w:rsidRDefault="00E511C8" w:rsidP="00B30992">
      <w:pPr>
        <w:spacing w:after="120"/>
        <w:ind w:firstLine="709"/>
        <w:jc w:val="both"/>
        <w:rPr>
          <w:sz w:val="24"/>
          <w:szCs w:val="24"/>
        </w:rPr>
      </w:pPr>
      <w:r>
        <w:rPr>
          <w:sz w:val="24"/>
          <w:szCs w:val="24"/>
        </w:rPr>
        <w:t>4.</w:t>
      </w:r>
      <w:r w:rsidR="007650EA" w:rsidRPr="00701CD8">
        <w:rPr>
          <w:sz w:val="24"/>
          <w:szCs w:val="24"/>
        </w:rPr>
        <w:t xml:space="preserve">1. </w:t>
      </w:r>
      <w:r w:rsidR="007650EA" w:rsidRPr="00701CD8">
        <w:rPr>
          <w:bCs/>
          <w:sz w:val="24"/>
          <w:szCs w:val="24"/>
        </w:rPr>
        <w:t xml:space="preserve">Lietuvos Respublikos </w:t>
      </w:r>
      <w:r w:rsidR="007650EA" w:rsidRPr="00701CD8">
        <w:rPr>
          <w:sz w:val="24"/>
          <w:szCs w:val="24"/>
        </w:rPr>
        <w:t>Vyriausybės 2000 m. vasario 17 d. nutarimas Nr. 179 „</w:t>
      </w:r>
      <w:hyperlink r:id="rId12" w:tgtFrame="FTurinys" w:history="1">
        <w:r w:rsidR="007650EA" w:rsidRPr="00701CD8">
          <w:rPr>
            <w:sz w:val="24"/>
            <w:szCs w:val="24"/>
          </w:rPr>
          <w:t>Dėl Kasos darbo organizavimo ir kasos operacijų atlikimo taisyklių patvirtinimo</w:t>
        </w:r>
      </w:hyperlink>
      <w:r w:rsidR="007650EA" w:rsidRPr="00701CD8">
        <w:rPr>
          <w:sz w:val="24"/>
          <w:szCs w:val="24"/>
        </w:rPr>
        <w:t>“;</w:t>
      </w:r>
    </w:p>
    <w:p w:rsidR="007650EA" w:rsidRPr="00701CD8" w:rsidRDefault="00E511C8" w:rsidP="00B30992">
      <w:pPr>
        <w:spacing w:after="120"/>
        <w:ind w:firstLine="709"/>
        <w:jc w:val="both"/>
        <w:rPr>
          <w:sz w:val="24"/>
          <w:szCs w:val="24"/>
        </w:rPr>
      </w:pPr>
      <w:r>
        <w:rPr>
          <w:sz w:val="24"/>
          <w:szCs w:val="24"/>
        </w:rPr>
        <w:t>4.</w:t>
      </w:r>
      <w:r w:rsidR="007650EA" w:rsidRPr="00701CD8">
        <w:rPr>
          <w:sz w:val="24"/>
          <w:szCs w:val="24"/>
        </w:rPr>
        <w:t xml:space="preserve">2. </w:t>
      </w:r>
      <w:r w:rsidR="007650EA" w:rsidRPr="00701CD8">
        <w:rPr>
          <w:bCs/>
          <w:sz w:val="24"/>
          <w:szCs w:val="24"/>
        </w:rPr>
        <w:t xml:space="preserve">Lietuvos Respublikos </w:t>
      </w:r>
      <w:r w:rsidR="007650EA" w:rsidRPr="00701CD8">
        <w:rPr>
          <w:sz w:val="24"/>
          <w:szCs w:val="24"/>
        </w:rPr>
        <w:t>Vyriausybės 2002 m. gegužės 24 d. nutarimas Nr. 716 „</w:t>
      </w:r>
      <w:hyperlink r:id="rId13" w:tgtFrame="FTurinys" w:history="1">
        <w:r w:rsidR="007650EA" w:rsidRPr="00701CD8">
          <w:rPr>
            <w:sz w:val="24"/>
            <w:szCs w:val="24"/>
          </w:rPr>
          <w:t>Dėl Nuolatinių ir ilgalaikių paslaugų teikimo apskaitos dokumentų išrašymo ir pateikimo (išsiuntimo) ūkine veikla nesiverčiantiems fiziniams asmenims tvarkos patvirtinimo</w:t>
        </w:r>
      </w:hyperlink>
      <w:r w:rsidR="007650EA" w:rsidRPr="00701CD8">
        <w:rPr>
          <w:sz w:val="24"/>
          <w:szCs w:val="24"/>
        </w:rPr>
        <w:t>“;</w:t>
      </w:r>
    </w:p>
    <w:p w:rsidR="007650EA" w:rsidRPr="00701CD8" w:rsidRDefault="00E511C8" w:rsidP="00B30992">
      <w:pPr>
        <w:spacing w:after="120"/>
        <w:ind w:firstLine="709"/>
        <w:jc w:val="both"/>
        <w:rPr>
          <w:sz w:val="24"/>
          <w:szCs w:val="24"/>
        </w:rPr>
      </w:pPr>
      <w:r>
        <w:rPr>
          <w:sz w:val="24"/>
          <w:szCs w:val="24"/>
        </w:rPr>
        <w:t>4.</w:t>
      </w:r>
      <w:r w:rsidR="007650EA" w:rsidRPr="00701CD8">
        <w:rPr>
          <w:sz w:val="24"/>
          <w:szCs w:val="24"/>
        </w:rPr>
        <w:t xml:space="preserve">3. </w:t>
      </w:r>
      <w:r w:rsidR="007650EA" w:rsidRPr="00701CD8">
        <w:rPr>
          <w:bCs/>
          <w:sz w:val="24"/>
          <w:szCs w:val="24"/>
        </w:rPr>
        <w:t xml:space="preserve">Lietuvos Respublikos </w:t>
      </w:r>
      <w:r w:rsidR="007650EA" w:rsidRPr="00701CD8">
        <w:rPr>
          <w:sz w:val="24"/>
          <w:szCs w:val="24"/>
        </w:rPr>
        <w:t>Vyriausybės 2002 m. liepos 1 d. nutarimas Nr. 1022 „</w:t>
      </w:r>
      <w:hyperlink r:id="rId14" w:tgtFrame="FTurinys" w:history="1">
        <w:r w:rsidR="007650EA" w:rsidRPr="00701CD8">
          <w:rPr>
            <w:sz w:val="24"/>
            <w:szCs w:val="24"/>
          </w:rPr>
          <w:t>Dėl Dingusių, visiškai ar iš dalies sugadintų apskaitos dokumentų ir apskaitos registrų atkūrimo taisyklių patvirtinimo</w:t>
        </w:r>
      </w:hyperlink>
      <w:r w:rsidR="007650EA" w:rsidRPr="00701CD8">
        <w:rPr>
          <w:sz w:val="24"/>
          <w:szCs w:val="24"/>
        </w:rPr>
        <w:t>“;</w:t>
      </w:r>
    </w:p>
    <w:p w:rsidR="007650EA" w:rsidRPr="00701CD8" w:rsidRDefault="00E511C8" w:rsidP="00B30992">
      <w:pPr>
        <w:spacing w:after="120"/>
        <w:ind w:firstLine="709"/>
        <w:jc w:val="both"/>
        <w:rPr>
          <w:sz w:val="24"/>
          <w:szCs w:val="24"/>
        </w:rPr>
      </w:pPr>
      <w:r>
        <w:rPr>
          <w:sz w:val="24"/>
          <w:szCs w:val="24"/>
        </w:rPr>
        <w:t>4.</w:t>
      </w:r>
      <w:r w:rsidR="007650EA" w:rsidRPr="00701CD8">
        <w:rPr>
          <w:sz w:val="24"/>
          <w:szCs w:val="24"/>
        </w:rPr>
        <w:t xml:space="preserve">4. </w:t>
      </w:r>
      <w:r w:rsidR="007650EA" w:rsidRPr="00701CD8">
        <w:rPr>
          <w:bCs/>
          <w:sz w:val="24"/>
          <w:szCs w:val="24"/>
        </w:rPr>
        <w:t xml:space="preserve">Lietuvos Respublikos </w:t>
      </w:r>
      <w:r w:rsidR="007650EA" w:rsidRPr="00701CD8">
        <w:rPr>
          <w:sz w:val="24"/>
          <w:szCs w:val="24"/>
        </w:rPr>
        <w:t>Vyriausybės 2009 m. birželio 10 d. nutarimas Nr. 564 „Dėl Minimalios ilgalaikio materialiojo turto vertės nustatymo ir ilgalaikio turto nusidėvėjimo (amortizacijos) minimalių ir maksimalių ekonominių normatyvų viešojo sektoriaus subjektams sąrašo patvirtinimo“</w:t>
      </w:r>
      <w:r w:rsidR="00EC3742">
        <w:rPr>
          <w:sz w:val="24"/>
          <w:szCs w:val="24"/>
        </w:rPr>
        <w:t>.</w:t>
      </w:r>
    </w:p>
    <w:p w:rsidR="007650EA" w:rsidRPr="00701CD8" w:rsidRDefault="007650EA" w:rsidP="00B30992">
      <w:pPr>
        <w:spacing w:after="120"/>
        <w:ind w:firstLine="720"/>
        <w:jc w:val="both"/>
        <w:rPr>
          <w:sz w:val="24"/>
          <w:szCs w:val="24"/>
        </w:rPr>
      </w:pPr>
    </w:p>
    <w:p w:rsidR="007650EA" w:rsidRPr="00701CD8" w:rsidRDefault="007650EA" w:rsidP="00B30992">
      <w:pPr>
        <w:spacing w:after="120"/>
        <w:ind w:firstLine="720"/>
        <w:jc w:val="both"/>
        <w:rPr>
          <w:b/>
          <w:bCs/>
          <w:sz w:val="24"/>
          <w:szCs w:val="24"/>
        </w:rPr>
      </w:pPr>
      <w:r w:rsidRPr="00701CD8">
        <w:rPr>
          <w:b/>
          <w:bCs/>
          <w:sz w:val="24"/>
          <w:szCs w:val="24"/>
        </w:rPr>
        <w:t>1</w:t>
      </w:r>
      <w:r w:rsidR="00932891">
        <w:rPr>
          <w:b/>
          <w:bCs/>
          <w:sz w:val="24"/>
          <w:szCs w:val="24"/>
        </w:rPr>
        <w:t>3</w:t>
      </w:r>
      <w:r w:rsidRPr="00701CD8">
        <w:rPr>
          <w:b/>
          <w:bCs/>
          <w:sz w:val="24"/>
          <w:szCs w:val="24"/>
        </w:rPr>
        <w:t>. Kiek biudžeto lėšų pareikalaus ar leis sutaupyti įstatymų įgyvendinimas</w:t>
      </w:r>
    </w:p>
    <w:p w:rsidR="00FC3516" w:rsidRDefault="00FC3516" w:rsidP="00B30992">
      <w:pPr>
        <w:pStyle w:val="BodyTextIndent1"/>
        <w:spacing w:after="120"/>
      </w:pPr>
      <w:r w:rsidRPr="00701CD8">
        <w:t xml:space="preserve">Atsižvelgiant į priimtą sprendimą dėl Vyriausybės arba jos įgaliotos institucijos nustatytos </w:t>
      </w:r>
      <w:r w:rsidR="009922C2" w:rsidRPr="00701CD8">
        <w:t>JAR</w:t>
      </w:r>
      <w:r w:rsidRPr="00701CD8">
        <w:t xml:space="preserve"> viešai skelbiamų finansinių ataskaitų kokybės</w:t>
      </w:r>
      <w:r w:rsidR="009922C2" w:rsidRPr="00701CD8">
        <w:t xml:space="preserve"> </w:t>
      </w:r>
      <w:proofErr w:type="spellStart"/>
      <w:r w:rsidR="009922C2" w:rsidRPr="00701CD8">
        <w:t>stebėsenos</w:t>
      </w:r>
      <w:proofErr w:type="spellEnd"/>
      <w:r w:rsidR="009922C2" w:rsidRPr="00701CD8">
        <w:t xml:space="preserve"> tvarkos ir paskirtos šiai </w:t>
      </w:r>
      <w:proofErr w:type="spellStart"/>
      <w:r w:rsidR="009922C2" w:rsidRPr="00701CD8">
        <w:t>stebėsenai</w:t>
      </w:r>
      <w:proofErr w:type="spellEnd"/>
      <w:r w:rsidR="009922C2" w:rsidRPr="00701CD8">
        <w:t xml:space="preserve"> atlikti institucijos</w:t>
      </w:r>
      <w:r w:rsidR="00F6276D">
        <w:t>,</w:t>
      </w:r>
      <w:r w:rsidRPr="00701CD8">
        <w:t xml:space="preserve"> įstatymams įgyvendinti papildomų biudžeto lėšų gali prireikti.</w:t>
      </w:r>
    </w:p>
    <w:p w:rsidR="00A43C21" w:rsidRPr="00701CD8" w:rsidRDefault="00551E72" w:rsidP="00B30992">
      <w:pPr>
        <w:pStyle w:val="BodyTextIndent1"/>
        <w:spacing w:after="120"/>
      </w:pPr>
      <w:r>
        <w:rPr>
          <w:rFonts w:eastAsia="Calibri"/>
        </w:rPr>
        <w:t>Įstatymų p</w:t>
      </w:r>
      <w:r w:rsidR="004A69D7">
        <w:rPr>
          <w:rFonts w:eastAsia="Calibri"/>
        </w:rPr>
        <w:t>rojektais siūlomi pakeitimai dėl finansinių ataskaitų pasirašymo</w:t>
      </w:r>
      <w:r w:rsidR="007D76ED">
        <w:rPr>
          <w:rFonts w:eastAsia="Calibri"/>
        </w:rPr>
        <w:t xml:space="preserve">, dėl </w:t>
      </w:r>
      <w:r w:rsidR="00A43C21" w:rsidRPr="00527873">
        <w:rPr>
          <w:rFonts w:eastAsia="Calibri"/>
        </w:rPr>
        <w:t>likviduojam</w:t>
      </w:r>
      <w:r w:rsidR="007D76ED">
        <w:rPr>
          <w:rFonts w:eastAsia="Calibri"/>
        </w:rPr>
        <w:t>ų</w:t>
      </w:r>
      <w:r w:rsidR="00A43C21" w:rsidRPr="00527873">
        <w:rPr>
          <w:rFonts w:eastAsia="Calibri"/>
        </w:rPr>
        <w:t xml:space="preserve"> </w:t>
      </w:r>
      <w:r w:rsidR="007D76ED">
        <w:rPr>
          <w:rFonts w:eastAsia="Calibri"/>
        </w:rPr>
        <w:t xml:space="preserve">subjektų veiklos ataskaitos </w:t>
      </w:r>
      <w:r w:rsidR="005479FB">
        <w:rPr>
          <w:rFonts w:eastAsia="Calibri"/>
        </w:rPr>
        <w:t>(</w:t>
      </w:r>
      <w:r w:rsidR="005479FB" w:rsidRPr="00527873">
        <w:rPr>
          <w:rFonts w:eastAsia="Calibri"/>
        </w:rPr>
        <w:t>metinio pranešimo</w:t>
      </w:r>
      <w:r w:rsidR="005479FB">
        <w:rPr>
          <w:rFonts w:eastAsia="Calibri"/>
        </w:rPr>
        <w:t xml:space="preserve">) </w:t>
      </w:r>
      <w:r w:rsidR="007D76ED">
        <w:rPr>
          <w:rFonts w:eastAsia="Calibri"/>
        </w:rPr>
        <w:t>nerengimo</w:t>
      </w:r>
      <w:r w:rsidR="00A43C21" w:rsidRPr="00527873">
        <w:rPr>
          <w:rFonts w:eastAsia="Calibri"/>
        </w:rPr>
        <w:t xml:space="preserve">, </w:t>
      </w:r>
      <w:r w:rsidR="007D76ED">
        <w:rPr>
          <w:rFonts w:eastAsia="Calibri"/>
        </w:rPr>
        <w:t>dėl siūlomų nuostatų, kad</w:t>
      </w:r>
      <w:r w:rsidR="00A43C21" w:rsidRPr="00527873">
        <w:rPr>
          <w:rFonts w:eastAsia="Calibri"/>
        </w:rPr>
        <w:t xml:space="preserve"> likviduojamų </w:t>
      </w:r>
      <w:r w:rsidR="007D76ED">
        <w:rPr>
          <w:rFonts w:eastAsia="Calibri"/>
        </w:rPr>
        <w:t xml:space="preserve">subjektų </w:t>
      </w:r>
      <w:r w:rsidR="00A43C21" w:rsidRPr="00527873">
        <w:rPr>
          <w:rFonts w:eastAsia="Calibri"/>
        </w:rPr>
        <w:t>finansinių ataskaitų rinkin</w:t>
      </w:r>
      <w:r w:rsidR="002C0A48">
        <w:rPr>
          <w:rFonts w:eastAsia="Calibri"/>
        </w:rPr>
        <w:t>iai</w:t>
      </w:r>
      <w:r w:rsidR="00A43C21" w:rsidRPr="00527873">
        <w:rPr>
          <w:rFonts w:eastAsia="Calibri"/>
        </w:rPr>
        <w:t xml:space="preserve"> netvirtinami</w:t>
      </w:r>
      <w:r>
        <w:rPr>
          <w:rFonts w:eastAsia="Calibri"/>
        </w:rPr>
        <w:t>,</w:t>
      </w:r>
      <w:r w:rsidR="00A43C21" w:rsidRPr="00527873">
        <w:rPr>
          <w:rFonts w:eastAsia="Calibri"/>
        </w:rPr>
        <w:t xml:space="preserve"> turės įtakos finansinių ataskaitų rinkinio pateikimui JAR elektronine forma</w:t>
      </w:r>
      <w:r>
        <w:rPr>
          <w:rFonts w:eastAsia="Calibri"/>
        </w:rPr>
        <w:t>,</w:t>
      </w:r>
      <w:r w:rsidR="00A43C21" w:rsidRPr="00527873">
        <w:rPr>
          <w:rFonts w:eastAsia="Calibri"/>
        </w:rPr>
        <w:t xml:space="preserve"> </w:t>
      </w:r>
      <w:r>
        <w:rPr>
          <w:rFonts w:eastAsia="Calibri"/>
        </w:rPr>
        <w:t xml:space="preserve">todėl </w:t>
      </w:r>
      <w:r w:rsidR="00A43C21" w:rsidRPr="00527873">
        <w:rPr>
          <w:rFonts w:eastAsia="Calibri"/>
        </w:rPr>
        <w:t xml:space="preserve">turės būti </w:t>
      </w:r>
      <w:r>
        <w:rPr>
          <w:rFonts w:eastAsia="Calibri"/>
        </w:rPr>
        <w:t xml:space="preserve">padaryti </w:t>
      </w:r>
      <w:r w:rsidR="00005EED">
        <w:rPr>
          <w:rFonts w:eastAsia="Calibri"/>
        </w:rPr>
        <w:t xml:space="preserve">JAR </w:t>
      </w:r>
      <w:r w:rsidR="00A43C21" w:rsidRPr="00527873">
        <w:rPr>
          <w:rFonts w:eastAsia="Calibri"/>
        </w:rPr>
        <w:t>programinių priemonių pakeitimai, kuriems</w:t>
      </w:r>
      <w:r>
        <w:rPr>
          <w:rFonts w:eastAsia="Calibri"/>
        </w:rPr>
        <w:t>,</w:t>
      </w:r>
      <w:r w:rsidR="00A43C21" w:rsidRPr="00527873">
        <w:rPr>
          <w:rFonts w:eastAsia="Calibri"/>
        </w:rPr>
        <w:t xml:space="preserve"> preliminariu vertinimu</w:t>
      </w:r>
      <w:r>
        <w:rPr>
          <w:rFonts w:eastAsia="Calibri"/>
        </w:rPr>
        <w:t>,</w:t>
      </w:r>
      <w:r w:rsidR="00A43C21" w:rsidRPr="00527873">
        <w:rPr>
          <w:rFonts w:eastAsia="Calibri"/>
        </w:rPr>
        <w:t xml:space="preserve"> reik</w:t>
      </w:r>
      <w:r>
        <w:rPr>
          <w:rFonts w:eastAsia="Calibri"/>
        </w:rPr>
        <w:t>ės</w:t>
      </w:r>
      <w:r w:rsidR="00A43C21" w:rsidRPr="00527873">
        <w:rPr>
          <w:rFonts w:eastAsia="Calibri"/>
        </w:rPr>
        <w:t xml:space="preserve"> 35 000 </w:t>
      </w:r>
      <w:r>
        <w:rPr>
          <w:rFonts w:eastAsia="Calibri"/>
        </w:rPr>
        <w:t>e</w:t>
      </w:r>
      <w:r w:rsidR="00A43C21" w:rsidRPr="00527873">
        <w:rPr>
          <w:rFonts w:eastAsia="Calibri"/>
        </w:rPr>
        <w:t>ur</w:t>
      </w:r>
      <w:r>
        <w:rPr>
          <w:rFonts w:eastAsia="Calibri"/>
        </w:rPr>
        <w:t>ų</w:t>
      </w:r>
      <w:r w:rsidR="00A43C21" w:rsidRPr="00527873">
        <w:rPr>
          <w:rFonts w:eastAsia="Calibri"/>
        </w:rPr>
        <w:t>.</w:t>
      </w:r>
    </w:p>
    <w:p w:rsidR="007650EA" w:rsidRDefault="007650EA" w:rsidP="00B30992">
      <w:pPr>
        <w:spacing w:after="120"/>
        <w:ind w:firstLine="720"/>
        <w:jc w:val="both"/>
        <w:rPr>
          <w:b/>
          <w:bCs/>
          <w:sz w:val="24"/>
          <w:szCs w:val="24"/>
        </w:rPr>
      </w:pPr>
    </w:p>
    <w:p w:rsidR="002620AD" w:rsidRDefault="002620AD" w:rsidP="00B30992">
      <w:pPr>
        <w:spacing w:after="120"/>
        <w:ind w:firstLine="720"/>
        <w:jc w:val="both"/>
        <w:rPr>
          <w:b/>
          <w:bCs/>
          <w:sz w:val="24"/>
          <w:szCs w:val="24"/>
        </w:rPr>
      </w:pPr>
    </w:p>
    <w:p w:rsidR="007650EA" w:rsidRPr="00701CD8" w:rsidRDefault="007650EA" w:rsidP="00B30992">
      <w:pPr>
        <w:spacing w:after="120"/>
        <w:ind w:firstLine="720"/>
        <w:jc w:val="both"/>
        <w:rPr>
          <w:b/>
          <w:bCs/>
          <w:sz w:val="24"/>
          <w:szCs w:val="24"/>
        </w:rPr>
      </w:pPr>
      <w:r w:rsidRPr="00701CD8">
        <w:rPr>
          <w:b/>
          <w:bCs/>
          <w:sz w:val="24"/>
          <w:szCs w:val="24"/>
        </w:rPr>
        <w:lastRenderedPageBreak/>
        <w:t>1</w:t>
      </w:r>
      <w:r w:rsidR="00932891">
        <w:rPr>
          <w:b/>
          <w:bCs/>
          <w:sz w:val="24"/>
          <w:szCs w:val="24"/>
        </w:rPr>
        <w:t>4</w:t>
      </w:r>
      <w:r w:rsidRPr="00701CD8">
        <w:rPr>
          <w:b/>
          <w:bCs/>
          <w:sz w:val="24"/>
          <w:szCs w:val="24"/>
        </w:rPr>
        <w:t>. Įstatymų projektų rengimo metu gauti specialistų vertinimai ir išvados</w:t>
      </w:r>
    </w:p>
    <w:p w:rsidR="007650EA" w:rsidRPr="00701CD8" w:rsidRDefault="007650EA" w:rsidP="00B30992">
      <w:pPr>
        <w:spacing w:after="120"/>
        <w:ind w:firstLine="720"/>
        <w:jc w:val="both"/>
        <w:rPr>
          <w:sz w:val="24"/>
          <w:szCs w:val="24"/>
        </w:rPr>
      </w:pPr>
      <w:r w:rsidRPr="00701CD8">
        <w:rPr>
          <w:sz w:val="24"/>
          <w:szCs w:val="24"/>
        </w:rPr>
        <w:t>Įstatymų projektų rengimo metu vertinimų, rekomendacijų ir išvadų nebuvo gauta.</w:t>
      </w:r>
    </w:p>
    <w:p w:rsidR="007650EA" w:rsidRPr="00701CD8" w:rsidRDefault="007650EA" w:rsidP="00B30992">
      <w:pPr>
        <w:spacing w:after="120"/>
        <w:ind w:firstLine="720"/>
        <w:jc w:val="both"/>
        <w:rPr>
          <w:sz w:val="24"/>
          <w:szCs w:val="24"/>
        </w:rPr>
      </w:pPr>
    </w:p>
    <w:p w:rsidR="00F6276D" w:rsidRDefault="007650EA" w:rsidP="00B30992">
      <w:pPr>
        <w:spacing w:after="120"/>
        <w:ind w:firstLine="720"/>
        <w:jc w:val="both"/>
        <w:rPr>
          <w:sz w:val="24"/>
          <w:szCs w:val="24"/>
        </w:rPr>
      </w:pPr>
      <w:r w:rsidRPr="00701CD8">
        <w:rPr>
          <w:b/>
          <w:bCs/>
          <w:sz w:val="24"/>
          <w:szCs w:val="24"/>
        </w:rPr>
        <w:t>1</w:t>
      </w:r>
      <w:r w:rsidR="00932891">
        <w:rPr>
          <w:b/>
          <w:bCs/>
          <w:sz w:val="24"/>
          <w:szCs w:val="24"/>
        </w:rPr>
        <w:t>5</w:t>
      </w:r>
      <w:r w:rsidRPr="00701CD8">
        <w:rPr>
          <w:b/>
          <w:bCs/>
          <w:sz w:val="24"/>
          <w:szCs w:val="24"/>
        </w:rPr>
        <w:t xml:space="preserve">. Reikšminiai žodžiai, kurių reikia įstatymų projektams įtraukti į kompiuterinę paieškos sistemą, įskaitant reikšminius žodžius pagal Europos žodyną </w:t>
      </w:r>
      <w:proofErr w:type="spellStart"/>
      <w:r w:rsidRPr="00701CD8">
        <w:rPr>
          <w:b/>
          <w:bCs/>
          <w:i/>
          <w:sz w:val="24"/>
          <w:szCs w:val="24"/>
        </w:rPr>
        <w:t>Eurovoc</w:t>
      </w:r>
      <w:proofErr w:type="spellEnd"/>
    </w:p>
    <w:p w:rsidR="007650EA" w:rsidRPr="00701CD8" w:rsidRDefault="007650EA" w:rsidP="00B30992">
      <w:pPr>
        <w:spacing w:after="120"/>
        <w:ind w:firstLine="720"/>
        <w:jc w:val="both"/>
        <w:rPr>
          <w:sz w:val="24"/>
          <w:szCs w:val="24"/>
        </w:rPr>
      </w:pPr>
      <w:r w:rsidRPr="00701CD8">
        <w:rPr>
          <w:sz w:val="24"/>
          <w:szCs w:val="24"/>
        </w:rPr>
        <w:t>„</w:t>
      </w:r>
      <w:r w:rsidR="00F6276D">
        <w:rPr>
          <w:sz w:val="24"/>
          <w:szCs w:val="24"/>
        </w:rPr>
        <w:t>F</w:t>
      </w:r>
      <w:r w:rsidRPr="00701CD8">
        <w:rPr>
          <w:sz w:val="24"/>
          <w:szCs w:val="24"/>
        </w:rPr>
        <w:t xml:space="preserve">inansinė apskaita“, </w:t>
      </w:r>
      <w:r w:rsidR="00AD7686" w:rsidRPr="00701CD8">
        <w:rPr>
          <w:sz w:val="24"/>
          <w:szCs w:val="24"/>
        </w:rPr>
        <w:t xml:space="preserve">„apskaitos dokumentas“, </w:t>
      </w:r>
      <w:r w:rsidRPr="00701CD8">
        <w:rPr>
          <w:sz w:val="24"/>
          <w:szCs w:val="24"/>
        </w:rPr>
        <w:t>„finansinės ataskaitos“</w:t>
      </w:r>
      <w:r w:rsidR="004A5E8C">
        <w:rPr>
          <w:sz w:val="24"/>
          <w:szCs w:val="24"/>
        </w:rPr>
        <w:t>,</w:t>
      </w:r>
      <w:r w:rsidRPr="00701CD8">
        <w:rPr>
          <w:sz w:val="24"/>
          <w:szCs w:val="24"/>
        </w:rPr>
        <w:t xml:space="preserve"> „tarptautiniai finansinės atskaitomybės standartai“, „Lietuvos finansinės atskaitomybės standartai“, „ekonominė veikla“</w:t>
      </w:r>
      <w:r w:rsidR="00493577">
        <w:rPr>
          <w:sz w:val="24"/>
          <w:szCs w:val="24"/>
        </w:rPr>
        <w:t xml:space="preserve">, </w:t>
      </w:r>
      <w:r w:rsidR="00551E72">
        <w:rPr>
          <w:sz w:val="24"/>
          <w:szCs w:val="24"/>
        </w:rPr>
        <w:t>„</w:t>
      </w:r>
      <w:r w:rsidR="00493577" w:rsidRPr="00493577">
        <w:rPr>
          <w:bCs/>
          <w:sz w:val="24"/>
          <w:szCs w:val="24"/>
        </w:rPr>
        <w:t>informacin</w:t>
      </w:r>
      <w:r w:rsidR="00493577">
        <w:rPr>
          <w:bCs/>
          <w:sz w:val="24"/>
          <w:szCs w:val="24"/>
        </w:rPr>
        <w:t>ė</w:t>
      </w:r>
      <w:r w:rsidR="00493577" w:rsidRPr="00493577">
        <w:rPr>
          <w:bCs/>
          <w:sz w:val="24"/>
          <w:szCs w:val="24"/>
        </w:rPr>
        <w:t xml:space="preserve"> sistem</w:t>
      </w:r>
      <w:r w:rsidR="00493577">
        <w:rPr>
          <w:bCs/>
          <w:sz w:val="24"/>
          <w:szCs w:val="24"/>
        </w:rPr>
        <w:t>a</w:t>
      </w:r>
      <w:r w:rsidR="00493577" w:rsidRPr="00493577">
        <w:rPr>
          <w:bCs/>
          <w:sz w:val="24"/>
          <w:szCs w:val="24"/>
        </w:rPr>
        <w:t xml:space="preserve"> </w:t>
      </w:r>
      <w:r w:rsidR="00493577" w:rsidRPr="00493577">
        <w:rPr>
          <w:spacing w:val="-2"/>
          <w:sz w:val="24"/>
          <w:szCs w:val="24"/>
        </w:rPr>
        <w:t>„</w:t>
      </w:r>
      <w:r w:rsidR="00493577" w:rsidRPr="00493577">
        <w:rPr>
          <w:bCs/>
          <w:sz w:val="24"/>
          <w:szCs w:val="24"/>
        </w:rPr>
        <w:t>E. sąskaita</w:t>
      </w:r>
      <w:r w:rsidR="00493577" w:rsidRPr="00493577">
        <w:rPr>
          <w:spacing w:val="-2"/>
          <w:sz w:val="24"/>
          <w:szCs w:val="24"/>
        </w:rPr>
        <w:t>“</w:t>
      </w:r>
      <w:r w:rsidRPr="00701CD8">
        <w:rPr>
          <w:sz w:val="24"/>
          <w:szCs w:val="24"/>
        </w:rPr>
        <w:t>.</w:t>
      </w:r>
    </w:p>
    <w:p w:rsidR="007650EA" w:rsidRPr="00701CD8" w:rsidRDefault="007650EA" w:rsidP="00B30992">
      <w:pPr>
        <w:spacing w:after="120"/>
        <w:ind w:firstLine="709"/>
        <w:jc w:val="both"/>
        <w:rPr>
          <w:sz w:val="24"/>
          <w:szCs w:val="24"/>
        </w:rPr>
      </w:pPr>
    </w:p>
    <w:p w:rsidR="007650EA" w:rsidRPr="00701CD8" w:rsidRDefault="007650EA" w:rsidP="00B30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b/>
          <w:bCs/>
          <w:sz w:val="24"/>
          <w:szCs w:val="24"/>
          <w:lang w:eastAsia="lt-LT"/>
        </w:rPr>
      </w:pPr>
      <w:r w:rsidRPr="00701CD8">
        <w:rPr>
          <w:b/>
          <w:bCs/>
          <w:sz w:val="24"/>
          <w:szCs w:val="24"/>
          <w:lang w:eastAsia="lt-LT"/>
        </w:rPr>
        <w:t>1</w:t>
      </w:r>
      <w:r w:rsidR="00932891">
        <w:rPr>
          <w:b/>
          <w:bCs/>
          <w:sz w:val="24"/>
          <w:szCs w:val="24"/>
          <w:lang w:eastAsia="lt-LT"/>
        </w:rPr>
        <w:t>6</w:t>
      </w:r>
      <w:r w:rsidRPr="00701CD8">
        <w:rPr>
          <w:b/>
          <w:bCs/>
          <w:sz w:val="24"/>
          <w:szCs w:val="24"/>
          <w:lang w:eastAsia="lt-LT"/>
        </w:rPr>
        <w:t>. Kiti, iniciatorių nuomone, reikalingi pagrindimai ir paaiškinimai</w:t>
      </w:r>
    </w:p>
    <w:p w:rsidR="007650EA" w:rsidRPr="00701CD8" w:rsidRDefault="007650EA" w:rsidP="00B30992">
      <w:pPr>
        <w:spacing w:after="120"/>
        <w:ind w:firstLine="720"/>
        <w:jc w:val="both"/>
        <w:rPr>
          <w:sz w:val="24"/>
          <w:szCs w:val="24"/>
        </w:rPr>
      </w:pPr>
      <w:r w:rsidRPr="00701CD8">
        <w:rPr>
          <w:sz w:val="24"/>
          <w:szCs w:val="24"/>
        </w:rPr>
        <w:t>Nėra.</w:t>
      </w:r>
    </w:p>
    <w:p w:rsidR="007650EA" w:rsidRPr="00701CD8" w:rsidRDefault="007650EA" w:rsidP="00B30992">
      <w:pPr>
        <w:spacing w:after="120"/>
        <w:ind w:firstLine="720"/>
        <w:jc w:val="both"/>
        <w:rPr>
          <w:sz w:val="24"/>
          <w:szCs w:val="24"/>
        </w:rPr>
      </w:pPr>
    </w:p>
    <w:p w:rsidR="00450FB6" w:rsidRPr="00701CD8" w:rsidRDefault="007650EA" w:rsidP="00B30992">
      <w:pPr>
        <w:spacing w:after="120"/>
        <w:ind w:firstLine="720"/>
        <w:jc w:val="center"/>
        <w:rPr>
          <w:sz w:val="24"/>
          <w:szCs w:val="24"/>
        </w:rPr>
      </w:pPr>
      <w:r w:rsidRPr="00701CD8">
        <w:rPr>
          <w:sz w:val="24"/>
          <w:szCs w:val="24"/>
        </w:rPr>
        <w:t>_____________________</w:t>
      </w:r>
    </w:p>
    <w:sectPr w:rsidR="00450FB6" w:rsidRPr="00701CD8" w:rsidSect="00E31E31">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F8C" w:rsidRDefault="009B2F8C">
      <w:r>
        <w:separator/>
      </w:r>
    </w:p>
  </w:endnote>
  <w:endnote w:type="continuationSeparator" w:id="0">
    <w:p w:rsidR="009B2F8C" w:rsidRDefault="009B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8C" w:rsidRDefault="009B2F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8C" w:rsidRDefault="009B2F8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8C" w:rsidRDefault="009B2F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F8C" w:rsidRDefault="009B2F8C">
      <w:r>
        <w:separator/>
      </w:r>
    </w:p>
  </w:footnote>
  <w:footnote w:type="continuationSeparator" w:id="0">
    <w:p w:rsidR="009B2F8C" w:rsidRDefault="009B2F8C">
      <w:r>
        <w:continuationSeparator/>
      </w:r>
    </w:p>
  </w:footnote>
  <w:footnote w:id="1">
    <w:p w:rsidR="009B2F8C" w:rsidRDefault="009B2F8C">
      <w:pPr>
        <w:pStyle w:val="Puslapioinaostekstas"/>
      </w:pPr>
      <w:r>
        <w:rPr>
          <w:rStyle w:val="Puslapioinaosnuoroda"/>
        </w:rPr>
        <w:footnoteRef/>
      </w:r>
      <w:r>
        <w:t xml:space="preserve"> </w:t>
      </w:r>
      <w:hyperlink r:id="rId1" w:history="1">
        <w:r w:rsidRPr="0019665F">
          <w:t>http://finmin.lrv.lt/lt/teisine-informacija/teisinio-reguliavimo-stebesena/teisinio-reguliavimo-stebesenos-pazymos (2018</w:t>
        </w:r>
      </w:hyperlink>
      <w:r>
        <w:t xml:space="preserve"> m. </w:t>
      </w:r>
      <w:proofErr w:type="spellStart"/>
      <w:r>
        <w:t>stebėsenos</w:t>
      </w:r>
      <w:proofErr w:type="spellEnd"/>
      <w:r>
        <w:t xml:space="preserve"> pažyma Nr. 1).</w:t>
      </w:r>
    </w:p>
  </w:footnote>
  <w:footnote w:id="2">
    <w:p w:rsidR="009B2F8C" w:rsidRDefault="009B2F8C" w:rsidP="00910659">
      <w:pPr>
        <w:pStyle w:val="Puslapioinaostekstas"/>
        <w:jc w:val="both"/>
      </w:pPr>
      <w:r>
        <w:rPr>
          <w:rStyle w:val="Puslapioinaosnuoroda"/>
        </w:rPr>
        <w:footnoteRef/>
      </w:r>
      <w:r>
        <w:t xml:space="preserve"> Patvirtinta Lietuvos Respublikos Vyriausybės 1999 m. birželio 3 d. nutarimu Nr. 719 „Dėl Inventorizacijos taisyklių patvirtinimo“.</w:t>
      </w:r>
    </w:p>
  </w:footnote>
  <w:footnote w:id="3">
    <w:p w:rsidR="009B2F8C" w:rsidRPr="004B0915" w:rsidRDefault="009B2F8C">
      <w:pPr>
        <w:pStyle w:val="Puslapioinaostekstas"/>
        <w:rPr>
          <w:szCs w:val="24"/>
        </w:rPr>
      </w:pPr>
      <w:r>
        <w:rPr>
          <w:rStyle w:val="Puslapioinaosnuoroda"/>
        </w:rPr>
        <w:footnoteRef/>
      </w:r>
      <w:r>
        <w:t xml:space="preserve"> </w:t>
      </w:r>
      <w:hyperlink r:id="rId2" w:anchor="ex-1-2" w:history="1">
        <w:r w:rsidRPr="004B0915">
          <w:rPr>
            <w:szCs w:val="24"/>
          </w:rPr>
          <w:t>https://www.lb.lt/lt/draudikai-veiklos-rodikliai#ex-1-2</w:t>
        </w:r>
      </w:hyperlink>
      <w:r w:rsidR="00C90454" w:rsidRPr="004B0915">
        <w:rPr>
          <w:szCs w:val="24"/>
        </w:rPr>
        <w:t>.</w:t>
      </w:r>
    </w:p>
  </w:footnote>
  <w:footnote w:id="4">
    <w:p w:rsidR="009B2F8C" w:rsidRPr="00BC5A45" w:rsidRDefault="009B2F8C" w:rsidP="00910659">
      <w:pPr>
        <w:pStyle w:val="Puslapioinaostekstas"/>
        <w:jc w:val="both"/>
      </w:pPr>
      <w:r>
        <w:rPr>
          <w:rStyle w:val="Puslapioinaosnuoroda"/>
        </w:rPr>
        <w:footnoteRef/>
      </w:r>
      <w:r>
        <w:t xml:space="preserve"> </w:t>
      </w:r>
      <w:r w:rsidRPr="001D57E1">
        <w:t xml:space="preserve">2015 m. gegužės 20 d. </w:t>
      </w:r>
      <w:r w:rsidRPr="00BC5A45">
        <w:rPr>
          <w:szCs w:val="24"/>
        </w:rPr>
        <w:t>Europos Parlamento ir Tarybos direktyva (ES) 2015/849 dėl finansų sistemos naudojimo pinigų plovimui ar teroristų finansavimo prevencijos, kuria iš dalies keičiamas Europos Parlamento ir Tarybos reglamentas (ES) Nr. 648/2012 ir panaikinama Europos Parlamento ir Tarybos direktyva 2005/60/EB bei Komisijos direktyva 2006/70/EB</w:t>
      </w:r>
      <w:r>
        <w:rPr>
          <w:szCs w:val="24"/>
        </w:rPr>
        <w:t>.</w:t>
      </w:r>
    </w:p>
  </w:footnote>
  <w:footnote w:id="5">
    <w:p w:rsidR="009B2F8C" w:rsidRDefault="009B2F8C" w:rsidP="001871C5">
      <w:pPr>
        <w:pStyle w:val="Puslapioinaostekstas"/>
        <w:jc w:val="both"/>
      </w:pPr>
      <w:r>
        <w:rPr>
          <w:rStyle w:val="Puslapioinaosnuoroda"/>
        </w:rPr>
        <w:footnoteRef/>
      </w:r>
      <w:r>
        <w:t xml:space="preserve"> Lietuvos Respublikos Vyriausybės 2002 m. gegužės 24 d. nutarimas Nr. 716 „Dėl N</w:t>
      </w:r>
      <w:r>
        <w:rPr>
          <w:color w:val="000000"/>
        </w:rPr>
        <w:t>uolatinių ir ilgalaikių paslaugų teikimo apskaitos dokumentų išrašymo ir pateikimo (išsiuntimo) ūkine veikla nesiverčiantiems fiziniams asmenims tvarkos patvirtinimo“.</w:t>
      </w:r>
    </w:p>
  </w:footnote>
  <w:footnote w:id="6">
    <w:p w:rsidR="009B2F8C" w:rsidRPr="004854DF" w:rsidRDefault="009B2F8C" w:rsidP="00704F8A">
      <w:pPr>
        <w:pStyle w:val="Puslapioinaostekstas"/>
        <w:jc w:val="both"/>
      </w:pPr>
      <w:r w:rsidRPr="004854DF">
        <w:rPr>
          <w:rStyle w:val="Puslapioinaosnuoroda"/>
        </w:rPr>
        <w:footnoteRef/>
      </w:r>
      <w:r w:rsidRPr="004854DF">
        <w:t xml:space="preserve"> </w:t>
      </w:r>
      <w:r w:rsidR="00805BEF">
        <w:t xml:space="preserve">Patvirtinti </w:t>
      </w:r>
      <w:r w:rsidRPr="004854DF">
        <w:t xml:space="preserve">Nacionalinio bendrųjų funkcijų centro direktoriaus </w:t>
      </w:r>
      <w:r w:rsidR="00805BEF" w:rsidRPr="004854DF">
        <w:t xml:space="preserve">2019 m. rugpjūčio 26 d. </w:t>
      </w:r>
      <w:r w:rsidRPr="004854DF">
        <w:t>įsakymu Nr. V-316 „</w:t>
      </w:r>
      <w:r w:rsidRPr="00704F8A">
        <w:rPr>
          <w:color w:val="000000"/>
        </w:rPr>
        <w:t>D</w:t>
      </w:r>
      <w:r w:rsidRPr="00704F8A">
        <w:rPr>
          <w:rFonts w:hint="eastAsia"/>
          <w:color w:val="000000"/>
        </w:rPr>
        <w:t>ė</w:t>
      </w:r>
      <w:r w:rsidRPr="00704F8A">
        <w:rPr>
          <w:color w:val="000000"/>
        </w:rPr>
        <w:t>l Informacin</w:t>
      </w:r>
      <w:r w:rsidRPr="00704F8A">
        <w:rPr>
          <w:rFonts w:hint="eastAsia"/>
          <w:color w:val="000000"/>
        </w:rPr>
        <w:t>ė</w:t>
      </w:r>
      <w:r w:rsidRPr="00704F8A">
        <w:rPr>
          <w:color w:val="000000"/>
        </w:rPr>
        <w:t xml:space="preserve">s sistemos </w:t>
      </w:r>
      <w:r w:rsidRPr="00704F8A">
        <w:rPr>
          <w:rFonts w:hint="eastAsia"/>
          <w:color w:val="000000"/>
        </w:rPr>
        <w:t>„</w:t>
      </w:r>
      <w:r w:rsidRPr="00704F8A">
        <w:rPr>
          <w:color w:val="000000"/>
        </w:rPr>
        <w:t>E. s</w:t>
      </w:r>
      <w:r w:rsidRPr="00704F8A">
        <w:rPr>
          <w:rFonts w:hint="eastAsia"/>
          <w:color w:val="000000"/>
        </w:rPr>
        <w:t>ą</w:t>
      </w:r>
      <w:r w:rsidRPr="00704F8A">
        <w:rPr>
          <w:color w:val="000000"/>
        </w:rPr>
        <w:t>skaita</w:t>
      </w:r>
      <w:r w:rsidRPr="00704F8A">
        <w:rPr>
          <w:rFonts w:hint="eastAsia"/>
          <w:color w:val="000000"/>
        </w:rPr>
        <w:t>“</w:t>
      </w:r>
      <w:r w:rsidRPr="00704F8A">
        <w:rPr>
          <w:color w:val="000000"/>
        </w:rPr>
        <w:t xml:space="preserve"> nuostat</w:t>
      </w:r>
      <w:r w:rsidRPr="00704F8A">
        <w:rPr>
          <w:rFonts w:hint="eastAsia"/>
          <w:color w:val="000000"/>
        </w:rPr>
        <w:t>ų</w:t>
      </w:r>
      <w:r w:rsidRPr="00704F8A">
        <w:rPr>
          <w:color w:val="000000"/>
        </w:rPr>
        <w:t xml:space="preserve"> ir Informacin</w:t>
      </w:r>
      <w:r w:rsidRPr="00704F8A">
        <w:rPr>
          <w:rFonts w:hint="eastAsia"/>
          <w:color w:val="000000"/>
        </w:rPr>
        <w:t>ė</w:t>
      </w:r>
      <w:r w:rsidRPr="00704F8A">
        <w:rPr>
          <w:color w:val="000000"/>
        </w:rPr>
        <w:t xml:space="preserve">s sistemos </w:t>
      </w:r>
      <w:r w:rsidRPr="00704F8A">
        <w:rPr>
          <w:rFonts w:hint="eastAsia"/>
          <w:color w:val="000000"/>
        </w:rPr>
        <w:t>„</w:t>
      </w:r>
      <w:r w:rsidRPr="00704F8A">
        <w:rPr>
          <w:color w:val="000000"/>
        </w:rPr>
        <w:t>E. s</w:t>
      </w:r>
      <w:r w:rsidRPr="00704F8A">
        <w:rPr>
          <w:rFonts w:hint="eastAsia"/>
          <w:color w:val="000000"/>
        </w:rPr>
        <w:t>ą</w:t>
      </w:r>
      <w:r w:rsidRPr="00704F8A">
        <w:rPr>
          <w:color w:val="000000"/>
        </w:rPr>
        <w:t>skaita</w:t>
      </w:r>
      <w:r w:rsidRPr="00704F8A">
        <w:rPr>
          <w:rFonts w:hint="eastAsia"/>
          <w:color w:val="000000"/>
        </w:rPr>
        <w:t>“</w:t>
      </w:r>
      <w:r w:rsidRPr="00704F8A">
        <w:rPr>
          <w:color w:val="000000"/>
        </w:rPr>
        <w:t xml:space="preserve"> duomen</w:t>
      </w:r>
      <w:r w:rsidRPr="00704F8A">
        <w:rPr>
          <w:rFonts w:hint="eastAsia"/>
          <w:color w:val="000000"/>
        </w:rPr>
        <w:t>ų</w:t>
      </w:r>
      <w:r w:rsidRPr="00704F8A">
        <w:rPr>
          <w:color w:val="000000"/>
        </w:rPr>
        <w:t xml:space="preserve"> saugos nuostat</w:t>
      </w:r>
      <w:r w:rsidRPr="00704F8A">
        <w:rPr>
          <w:rFonts w:hint="eastAsia"/>
          <w:color w:val="000000"/>
        </w:rPr>
        <w:t>ų</w:t>
      </w:r>
      <w:r w:rsidRPr="00704F8A">
        <w:rPr>
          <w:color w:val="000000"/>
        </w:rPr>
        <w:t xml:space="preserve"> patvirtinimo</w:t>
      </w:r>
      <w:r w:rsidRPr="00704F8A">
        <w:rPr>
          <w:rFonts w:hint="eastAsia"/>
          <w:color w:val="000000"/>
        </w:rPr>
        <w:t>“</w:t>
      </w:r>
      <w:r w:rsidR="00805BEF">
        <w:rPr>
          <w:color w:val="000000"/>
        </w:rPr>
        <w:t>.</w:t>
      </w:r>
    </w:p>
  </w:footnote>
  <w:footnote w:id="7">
    <w:p w:rsidR="009B2F8C" w:rsidRDefault="009B2F8C" w:rsidP="008C3E10">
      <w:pPr>
        <w:pStyle w:val="Puslapioinaostekstas"/>
        <w:jc w:val="both"/>
      </w:pPr>
      <w:r>
        <w:rPr>
          <w:rStyle w:val="Puslapioinaosnuoroda"/>
        </w:rPr>
        <w:footnoteRef/>
      </w:r>
      <w:r>
        <w:t xml:space="preserve"> </w:t>
      </w:r>
      <w:r w:rsidRPr="007F2692">
        <w:rPr>
          <w:b/>
          <w:color w:val="444444"/>
        </w:rPr>
        <w:t>Europos elektroninių sąskaitų faktūrų standartas</w:t>
      </w:r>
      <w:r w:rsidRPr="007F2692">
        <w:rPr>
          <w:color w:val="444444"/>
        </w:rPr>
        <w:t xml:space="preserve"> –</w:t>
      </w:r>
      <w:r>
        <w:rPr>
          <w:color w:val="444444"/>
        </w:rPr>
        <w:t xml:space="preserve"> </w:t>
      </w:r>
      <w:r>
        <w:rPr>
          <w:color w:val="000000"/>
        </w:rPr>
        <w:t xml:space="preserve">standartas, kurio nuoroda paskelbta 2017 m. spalio 16 d. Komisijos įgyvendinimo sprendime (ES) 2017/1870 dėl nuorodos į Europos elektroninių sąskaitų faktūrų standartą ir </w:t>
      </w:r>
      <w:proofErr w:type="spellStart"/>
      <w:r>
        <w:rPr>
          <w:color w:val="000000"/>
        </w:rPr>
        <w:t>sintaksių</w:t>
      </w:r>
      <w:proofErr w:type="spellEnd"/>
      <w:r>
        <w:rPr>
          <w:color w:val="000000"/>
        </w:rPr>
        <w:t xml:space="preserve"> sąrašo paskelbimo pagal Europos Parlamento ir Tarybos direktyvą 2014/55/ES</w:t>
      </w:r>
      <w:r w:rsidRPr="007F2692">
        <w:rPr>
          <w:color w:val="444444"/>
        </w:rPr>
        <w:t>.</w:t>
      </w:r>
    </w:p>
  </w:footnote>
  <w:footnote w:id="8">
    <w:p w:rsidR="009B2F8C" w:rsidRDefault="009B2F8C">
      <w:pPr>
        <w:pStyle w:val="Puslapioinaostekstas"/>
      </w:pPr>
      <w:r>
        <w:rPr>
          <w:rStyle w:val="Puslapioinaosnuoroda"/>
        </w:rPr>
        <w:footnoteRef/>
      </w:r>
      <w:r>
        <w:t xml:space="preserve"> </w:t>
      </w:r>
      <w:r w:rsidRPr="003242B1">
        <w:t>https://eur-lex.europa.eu/legal-content/LT/TXT/?uri=CELEX%3A32017D1870</w:t>
      </w:r>
      <w:r w:rsidR="005F36FB">
        <w:t>.</w:t>
      </w:r>
    </w:p>
  </w:footnote>
  <w:footnote w:id="9">
    <w:p w:rsidR="009B2F8C" w:rsidRDefault="009B2F8C" w:rsidP="000869E1">
      <w:pPr>
        <w:pStyle w:val="Puslapioinaostekstas"/>
        <w:jc w:val="both"/>
      </w:pPr>
      <w:r>
        <w:rPr>
          <w:rStyle w:val="Puslapioinaosnuoroda"/>
        </w:rPr>
        <w:footnoteRef/>
      </w:r>
      <w:r>
        <w:t xml:space="preserve"> </w:t>
      </w:r>
      <w:r>
        <w:rPr>
          <w:b/>
          <w:bCs/>
          <w:szCs w:val="24"/>
        </w:rPr>
        <w:t>Didžioji knyga</w:t>
      </w:r>
      <w:r>
        <w:rPr>
          <w:bCs/>
          <w:szCs w:val="24"/>
        </w:rPr>
        <w:t xml:space="preserve"> – suvestinis apskaitos registras, kuriame kaupiami duomenys iš finansinės apskaitos registrų ir apskaičiuojami ataskaitinio laikotarpio pradžios ir pabaigos</w:t>
      </w:r>
      <w:r w:rsidRPr="00A8389D">
        <w:rPr>
          <w:bCs/>
          <w:szCs w:val="24"/>
        </w:rPr>
        <w:t xml:space="preserve"> </w:t>
      </w:r>
      <w:r>
        <w:rPr>
          <w:bCs/>
          <w:szCs w:val="24"/>
        </w:rPr>
        <w:t>didžiosios knygos sąskaitų likučiai, jų padidėjimo ir sumažėjimo sumos per ataskaitinį laikotarpį.</w:t>
      </w:r>
    </w:p>
  </w:footnote>
  <w:footnote w:id="10">
    <w:p w:rsidR="009B2F8C" w:rsidRDefault="009B2F8C" w:rsidP="001C5CF6">
      <w:pPr>
        <w:pStyle w:val="Puslapioinaostekstas"/>
        <w:jc w:val="both"/>
      </w:pPr>
      <w:r>
        <w:rPr>
          <w:rStyle w:val="Puslapioinaosnuoroda"/>
        </w:rPr>
        <w:footnoteRef/>
      </w:r>
      <w:r>
        <w:t xml:space="preserve"> Patvirtintos Lietuvos Respublikos Vyriausybės 2000 m. vasario 17 d. nutarimu Nr. 179 „Dėl </w:t>
      </w:r>
      <w:r>
        <w:rPr>
          <w:color w:val="000000"/>
        </w:rPr>
        <w:t>Kasos darbo organizavimo ir kasos operacijų atlikimo taisyklių patvirtinimo“.</w:t>
      </w:r>
    </w:p>
  </w:footnote>
  <w:footnote w:id="11">
    <w:p w:rsidR="009B2F8C" w:rsidRDefault="009B2F8C" w:rsidP="00F10564">
      <w:pPr>
        <w:pStyle w:val="Puslapioinaostekstas"/>
        <w:jc w:val="both"/>
      </w:pPr>
      <w:r>
        <w:rPr>
          <w:rStyle w:val="Puslapioinaosnuoroda"/>
        </w:rPr>
        <w:footnoteRef/>
      </w:r>
      <w:r>
        <w:t xml:space="preserve"> </w:t>
      </w:r>
      <w:r>
        <w:rPr>
          <w:color w:val="000000"/>
        </w:rPr>
        <w:t>P</w:t>
      </w:r>
      <w:r w:rsidRPr="00F10564">
        <w:rPr>
          <w:color w:val="000000"/>
        </w:rPr>
        <w:t>atvirtinta</w:t>
      </w:r>
      <w:r>
        <w:rPr>
          <w:color w:val="000000"/>
        </w:rPr>
        <w:t>s</w:t>
      </w:r>
      <w:r w:rsidRPr="00F10564">
        <w:rPr>
          <w:color w:val="000000"/>
        </w:rPr>
        <w:t xml:space="preserve"> Lietuvos Respublikos ekonomikos ir inovacijų ministro 2013 m. kovo 6 d. įsakymu Nr. 4-171 „Dėl Lietuvos profesijų klasifikatoriaus LPK 2012 patvirtinimo“</w:t>
      </w:r>
      <w:r>
        <w:rPr>
          <w:color w:val="000000"/>
        </w:rPr>
        <w:t>.</w:t>
      </w:r>
    </w:p>
  </w:footnote>
  <w:footnote w:id="12">
    <w:p w:rsidR="009B2F8C" w:rsidRPr="0010618C" w:rsidRDefault="009B2F8C" w:rsidP="0087256A">
      <w:pPr>
        <w:pStyle w:val="Puslapioinaostekstas"/>
        <w:jc w:val="both"/>
      </w:pPr>
      <w:r>
        <w:rPr>
          <w:rStyle w:val="Puslapioinaosnuoroda"/>
        </w:rPr>
        <w:footnoteRef/>
      </w:r>
      <w:r>
        <w:t xml:space="preserve"> Į</w:t>
      </w:r>
      <w:r w:rsidRPr="0010618C">
        <w:t>steigt</w:t>
      </w:r>
      <w:r>
        <w:t>a</w:t>
      </w:r>
      <w:r w:rsidRPr="0010618C">
        <w:t xml:space="preserve"> Lietuvos Respublikos žemės ūkio ministro ir aplinkos ministro </w:t>
      </w:r>
      <w:r w:rsidRPr="0010618C">
        <w:rPr>
          <w:color w:val="000000"/>
        </w:rPr>
        <w:t>2018 m. rugsėjo 6 d. įsakymu Nr. 3D-637/D1-804 „</w:t>
      </w:r>
      <w:r w:rsidRPr="0010618C">
        <w:rPr>
          <w:bCs/>
          <w:color w:val="333333"/>
          <w:shd w:val="clear" w:color="auto" w:fill="FFFFFF"/>
        </w:rPr>
        <w:t>Dėl Topografijos ir inžinerinės infrastruktūros informacinės sistemos nuostatų patvirtinimo“</w:t>
      </w:r>
      <w:r>
        <w:rPr>
          <w:bCs/>
          <w:color w:val="333333"/>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8C" w:rsidRDefault="009B2F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021757"/>
      <w:docPartObj>
        <w:docPartGallery w:val="Page Numbers (Top of Page)"/>
        <w:docPartUnique/>
      </w:docPartObj>
    </w:sdtPr>
    <w:sdtEndPr/>
    <w:sdtContent>
      <w:p w:rsidR="009B2F8C" w:rsidRDefault="009B2F8C">
        <w:pPr>
          <w:pStyle w:val="Antrats"/>
          <w:jc w:val="center"/>
        </w:pPr>
        <w:r>
          <w:fldChar w:fldCharType="begin"/>
        </w:r>
        <w:r>
          <w:instrText>PAGE   \* MERGEFORMAT</w:instrText>
        </w:r>
        <w:r>
          <w:fldChar w:fldCharType="separate"/>
        </w:r>
        <w:r w:rsidR="009040AD">
          <w:rPr>
            <w:noProof/>
          </w:rPr>
          <w:t>3</w:t>
        </w:r>
        <w:r>
          <w:fldChar w:fldCharType="end"/>
        </w:r>
      </w:p>
    </w:sdtContent>
  </w:sdt>
  <w:p w:rsidR="009B2F8C" w:rsidRDefault="009B2F8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8C" w:rsidRDefault="009B2F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D0C"/>
    <w:multiLevelType w:val="hybridMultilevel"/>
    <w:tmpl w:val="127C6F04"/>
    <w:lvl w:ilvl="0" w:tplc="752A4DD8">
      <w:start w:val="1"/>
      <w:numFmt w:val="bullet"/>
      <w:lvlText w:val="•"/>
      <w:lvlJc w:val="left"/>
      <w:pPr>
        <w:tabs>
          <w:tab w:val="num" w:pos="720"/>
        </w:tabs>
        <w:ind w:left="720" w:hanging="360"/>
      </w:pPr>
      <w:rPr>
        <w:rFonts w:ascii="Arial" w:hAnsi="Arial" w:hint="default"/>
      </w:rPr>
    </w:lvl>
    <w:lvl w:ilvl="1" w:tplc="CFF210F8" w:tentative="1">
      <w:start w:val="1"/>
      <w:numFmt w:val="bullet"/>
      <w:lvlText w:val="•"/>
      <w:lvlJc w:val="left"/>
      <w:pPr>
        <w:tabs>
          <w:tab w:val="num" w:pos="1440"/>
        </w:tabs>
        <w:ind w:left="1440" w:hanging="360"/>
      </w:pPr>
      <w:rPr>
        <w:rFonts w:ascii="Arial" w:hAnsi="Arial" w:hint="default"/>
      </w:rPr>
    </w:lvl>
    <w:lvl w:ilvl="2" w:tplc="649AC83A" w:tentative="1">
      <w:start w:val="1"/>
      <w:numFmt w:val="bullet"/>
      <w:lvlText w:val="•"/>
      <w:lvlJc w:val="left"/>
      <w:pPr>
        <w:tabs>
          <w:tab w:val="num" w:pos="2160"/>
        </w:tabs>
        <w:ind w:left="2160" w:hanging="360"/>
      </w:pPr>
      <w:rPr>
        <w:rFonts w:ascii="Arial" w:hAnsi="Arial" w:hint="default"/>
      </w:rPr>
    </w:lvl>
    <w:lvl w:ilvl="3" w:tplc="CD7ECF2E" w:tentative="1">
      <w:start w:val="1"/>
      <w:numFmt w:val="bullet"/>
      <w:lvlText w:val="•"/>
      <w:lvlJc w:val="left"/>
      <w:pPr>
        <w:tabs>
          <w:tab w:val="num" w:pos="2880"/>
        </w:tabs>
        <w:ind w:left="2880" w:hanging="360"/>
      </w:pPr>
      <w:rPr>
        <w:rFonts w:ascii="Arial" w:hAnsi="Arial" w:hint="default"/>
      </w:rPr>
    </w:lvl>
    <w:lvl w:ilvl="4" w:tplc="8CD68DE4" w:tentative="1">
      <w:start w:val="1"/>
      <w:numFmt w:val="bullet"/>
      <w:lvlText w:val="•"/>
      <w:lvlJc w:val="left"/>
      <w:pPr>
        <w:tabs>
          <w:tab w:val="num" w:pos="3600"/>
        </w:tabs>
        <w:ind w:left="3600" w:hanging="360"/>
      </w:pPr>
      <w:rPr>
        <w:rFonts w:ascii="Arial" w:hAnsi="Arial" w:hint="default"/>
      </w:rPr>
    </w:lvl>
    <w:lvl w:ilvl="5" w:tplc="F9AA9BAC" w:tentative="1">
      <w:start w:val="1"/>
      <w:numFmt w:val="bullet"/>
      <w:lvlText w:val="•"/>
      <w:lvlJc w:val="left"/>
      <w:pPr>
        <w:tabs>
          <w:tab w:val="num" w:pos="4320"/>
        </w:tabs>
        <w:ind w:left="4320" w:hanging="360"/>
      </w:pPr>
      <w:rPr>
        <w:rFonts w:ascii="Arial" w:hAnsi="Arial" w:hint="default"/>
      </w:rPr>
    </w:lvl>
    <w:lvl w:ilvl="6" w:tplc="95E05BF2" w:tentative="1">
      <w:start w:val="1"/>
      <w:numFmt w:val="bullet"/>
      <w:lvlText w:val="•"/>
      <w:lvlJc w:val="left"/>
      <w:pPr>
        <w:tabs>
          <w:tab w:val="num" w:pos="5040"/>
        </w:tabs>
        <w:ind w:left="5040" w:hanging="360"/>
      </w:pPr>
      <w:rPr>
        <w:rFonts w:ascii="Arial" w:hAnsi="Arial" w:hint="default"/>
      </w:rPr>
    </w:lvl>
    <w:lvl w:ilvl="7" w:tplc="B15A55B0" w:tentative="1">
      <w:start w:val="1"/>
      <w:numFmt w:val="bullet"/>
      <w:lvlText w:val="•"/>
      <w:lvlJc w:val="left"/>
      <w:pPr>
        <w:tabs>
          <w:tab w:val="num" w:pos="5760"/>
        </w:tabs>
        <w:ind w:left="5760" w:hanging="360"/>
      </w:pPr>
      <w:rPr>
        <w:rFonts w:ascii="Arial" w:hAnsi="Arial" w:hint="default"/>
      </w:rPr>
    </w:lvl>
    <w:lvl w:ilvl="8" w:tplc="CCB608D8" w:tentative="1">
      <w:start w:val="1"/>
      <w:numFmt w:val="bullet"/>
      <w:lvlText w:val="•"/>
      <w:lvlJc w:val="left"/>
      <w:pPr>
        <w:tabs>
          <w:tab w:val="num" w:pos="6480"/>
        </w:tabs>
        <w:ind w:left="6480" w:hanging="360"/>
      </w:pPr>
      <w:rPr>
        <w:rFonts w:ascii="Arial" w:hAnsi="Arial" w:hint="default"/>
      </w:rPr>
    </w:lvl>
  </w:abstractNum>
  <w:abstractNum w:abstractNumId="1">
    <w:nsid w:val="095E17CC"/>
    <w:multiLevelType w:val="hybridMultilevel"/>
    <w:tmpl w:val="01C09728"/>
    <w:lvl w:ilvl="0" w:tplc="45A2EEE2">
      <w:numFmt w:val="bullet"/>
      <w:lvlText w:val="-"/>
      <w:lvlJc w:val="left"/>
      <w:pPr>
        <w:ind w:left="395" w:hanging="360"/>
      </w:pPr>
      <w:rPr>
        <w:rFonts w:ascii="Times New Roman" w:eastAsia="Calibri" w:hAnsi="Times New Roman" w:cs="Times New Roman" w:hint="default"/>
        <w:b w:val="0"/>
        <w:color w:val="000000"/>
      </w:rPr>
    </w:lvl>
    <w:lvl w:ilvl="1" w:tplc="04270003">
      <w:start w:val="1"/>
      <w:numFmt w:val="bullet"/>
      <w:lvlText w:val="o"/>
      <w:lvlJc w:val="left"/>
      <w:pPr>
        <w:ind w:left="1115" w:hanging="360"/>
      </w:pPr>
      <w:rPr>
        <w:rFonts w:ascii="Courier New" w:hAnsi="Courier New" w:cs="Courier New" w:hint="default"/>
      </w:rPr>
    </w:lvl>
    <w:lvl w:ilvl="2" w:tplc="04270005">
      <w:start w:val="1"/>
      <w:numFmt w:val="bullet"/>
      <w:lvlText w:val=""/>
      <w:lvlJc w:val="left"/>
      <w:pPr>
        <w:ind w:left="1835" w:hanging="360"/>
      </w:pPr>
      <w:rPr>
        <w:rFonts w:ascii="Wingdings" w:hAnsi="Wingdings" w:hint="default"/>
      </w:rPr>
    </w:lvl>
    <w:lvl w:ilvl="3" w:tplc="04270001">
      <w:start w:val="1"/>
      <w:numFmt w:val="bullet"/>
      <w:lvlText w:val=""/>
      <w:lvlJc w:val="left"/>
      <w:pPr>
        <w:ind w:left="2555" w:hanging="360"/>
      </w:pPr>
      <w:rPr>
        <w:rFonts w:ascii="Symbol" w:hAnsi="Symbol" w:hint="default"/>
      </w:rPr>
    </w:lvl>
    <w:lvl w:ilvl="4" w:tplc="04270003">
      <w:start w:val="1"/>
      <w:numFmt w:val="bullet"/>
      <w:lvlText w:val="o"/>
      <w:lvlJc w:val="left"/>
      <w:pPr>
        <w:ind w:left="3275" w:hanging="360"/>
      </w:pPr>
      <w:rPr>
        <w:rFonts w:ascii="Courier New" w:hAnsi="Courier New" w:cs="Courier New" w:hint="default"/>
      </w:rPr>
    </w:lvl>
    <w:lvl w:ilvl="5" w:tplc="04270005">
      <w:start w:val="1"/>
      <w:numFmt w:val="bullet"/>
      <w:lvlText w:val=""/>
      <w:lvlJc w:val="left"/>
      <w:pPr>
        <w:ind w:left="3995" w:hanging="360"/>
      </w:pPr>
      <w:rPr>
        <w:rFonts w:ascii="Wingdings" w:hAnsi="Wingdings" w:hint="default"/>
      </w:rPr>
    </w:lvl>
    <w:lvl w:ilvl="6" w:tplc="04270001">
      <w:start w:val="1"/>
      <w:numFmt w:val="bullet"/>
      <w:lvlText w:val=""/>
      <w:lvlJc w:val="left"/>
      <w:pPr>
        <w:ind w:left="4715" w:hanging="360"/>
      </w:pPr>
      <w:rPr>
        <w:rFonts w:ascii="Symbol" w:hAnsi="Symbol" w:hint="default"/>
      </w:rPr>
    </w:lvl>
    <w:lvl w:ilvl="7" w:tplc="04270003">
      <w:start w:val="1"/>
      <w:numFmt w:val="bullet"/>
      <w:lvlText w:val="o"/>
      <w:lvlJc w:val="left"/>
      <w:pPr>
        <w:ind w:left="5435" w:hanging="360"/>
      </w:pPr>
      <w:rPr>
        <w:rFonts w:ascii="Courier New" w:hAnsi="Courier New" w:cs="Courier New" w:hint="default"/>
      </w:rPr>
    </w:lvl>
    <w:lvl w:ilvl="8" w:tplc="04270005">
      <w:start w:val="1"/>
      <w:numFmt w:val="bullet"/>
      <w:lvlText w:val=""/>
      <w:lvlJc w:val="left"/>
      <w:pPr>
        <w:ind w:left="6155" w:hanging="360"/>
      </w:pPr>
      <w:rPr>
        <w:rFonts w:ascii="Wingdings" w:hAnsi="Wingdings" w:hint="default"/>
      </w:rPr>
    </w:lvl>
  </w:abstractNum>
  <w:abstractNum w:abstractNumId="2">
    <w:nsid w:val="0AF04828"/>
    <w:multiLevelType w:val="hybridMultilevel"/>
    <w:tmpl w:val="369446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0EF63372"/>
    <w:multiLevelType w:val="hybridMultilevel"/>
    <w:tmpl w:val="BEAA1492"/>
    <w:lvl w:ilvl="0" w:tplc="6C544A96">
      <w:start w:val="1"/>
      <w:numFmt w:val="bullet"/>
      <w:lvlText w:val="•"/>
      <w:lvlJc w:val="left"/>
      <w:pPr>
        <w:tabs>
          <w:tab w:val="num" w:pos="720"/>
        </w:tabs>
        <w:ind w:left="720" w:hanging="360"/>
      </w:pPr>
      <w:rPr>
        <w:rFonts w:ascii="Arial" w:hAnsi="Arial" w:hint="default"/>
      </w:rPr>
    </w:lvl>
    <w:lvl w:ilvl="1" w:tplc="DAA213AA" w:tentative="1">
      <w:start w:val="1"/>
      <w:numFmt w:val="bullet"/>
      <w:lvlText w:val="•"/>
      <w:lvlJc w:val="left"/>
      <w:pPr>
        <w:tabs>
          <w:tab w:val="num" w:pos="1440"/>
        </w:tabs>
        <w:ind w:left="1440" w:hanging="360"/>
      </w:pPr>
      <w:rPr>
        <w:rFonts w:ascii="Arial" w:hAnsi="Arial" w:hint="default"/>
      </w:rPr>
    </w:lvl>
    <w:lvl w:ilvl="2" w:tplc="CC22B5EC" w:tentative="1">
      <w:start w:val="1"/>
      <w:numFmt w:val="bullet"/>
      <w:lvlText w:val="•"/>
      <w:lvlJc w:val="left"/>
      <w:pPr>
        <w:tabs>
          <w:tab w:val="num" w:pos="2160"/>
        </w:tabs>
        <w:ind w:left="2160" w:hanging="360"/>
      </w:pPr>
      <w:rPr>
        <w:rFonts w:ascii="Arial" w:hAnsi="Arial" w:hint="default"/>
      </w:rPr>
    </w:lvl>
    <w:lvl w:ilvl="3" w:tplc="964689D4" w:tentative="1">
      <w:start w:val="1"/>
      <w:numFmt w:val="bullet"/>
      <w:lvlText w:val="•"/>
      <w:lvlJc w:val="left"/>
      <w:pPr>
        <w:tabs>
          <w:tab w:val="num" w:pos="2880"/>
        </w:tabs>
        <w:ind w:left="2880" w:hanging="360"/>
      </w:pPr>
      <w:rPr>
        <w:rFonts w:ascii="Arial" w:hAnsi="Arial" w:hint="default"/>
      </w:rPr>
    </w:lvl>
    <w:lvl w:ilvl="4" w:tplc="083668E2" w:tentative="1">
      <w:start w:val="1"/>
      <w:numFmt w:val="bullet"/>
      <w:lvlText w:val="•"/>
      <w:lvlJc w:val="left"/>
      <w:pPr>
        <w:tabs>
          <w:tab w:val="num" w:pos="3600"/>
        </w:tabs>
        <w:ind w:left="3600" w:hanging="360"/>
      </w:pPr>
      <w:rPr>
        <w:rFonts w:ascii="Arial" w:hAnsi="Arial" w:hint="default"/>
      </w:rPr>
    </w:lvl>
    <w:lvl w:ilvl="5" w:tplc="2728ACFC" w:tentative="1">
      <w:start w:val="1"/>
      <w:numFmt w:val="bullet"/>
      <w:lvlText w:val="•"/>
      <w:lvlJc w:val="left"/>
      <w:pPr>
        <w:tabs>
          <w:tab w:val="num" w:pos="4320"/>
        </w:tabs>
        <w:ind w:left="4320" w:hanging="360"/>
      </w:pPr>
      <w:rPr>
        <w:rFonts w:ascii="Arial" w:hAnsi="Arial" w:hint="default"/>
      </w:rPr>
    </w:lvl>
    <w:lvl w:ilvl="6" w:tplc="E2DCB75E" w:tentative="1">
      <w:start w:val="1"/>
      <w:numFmt w:val="bullet"/>
      <w:lvlText w:val="•"/>
      <w:lvlJc w:val="left"/>
      <w:pPr>
        <w:tabs>
          <w:tab w:val="num" w:pos="5040"/>
        </w:tabs>
        <w:ind w:left="5040" w:hanging="360"/>
      </w:pPr>
      <w:rPr>
        <w:rFonts w:ascii="Arial" w:hAnsi="Arial" w:hint="default"/>
      </w:rPr>
    </w:lvl>
    <w:lvl w:ilvl="7" w:tplc="0DCC95A0" w:tentative="1">
      <w:start w:val="1"/>
      <w:numFmt w:val="bullet"/>
      <w:lvlText w:val="•"/>
      <w:lvlJc w:val="left"/>
      <w:pPr>
        <w:tabs>
          <w:tab w:val="num" w:pos="5760"/>
        </w:tabs>
        <w:ind w:left="5760" w:hanging="360"/>
      </w:pPr>
      <w:rPr>
        <w:rFonts w:ascii="Arial" w:hAnsi="Arial" w:hint="default"/>
      </w:rPr>
    </w:lvl>
    <w:lvl w:ilvl="8" w:tplc="BDD8788A" w:tentative="1">
      <w:start w:val="1"/>
      <w:numFmt w:val="bullet"/>
      <w:lvlText w:val="•"/>
      <w:lvlJc w:val="left"/>
      <w:pPr>
        <w:tabs>
          <w:tab w:val="num" w:pos="6480"/>
        </w:tabs>
        <w:ind w:left="6480" w:hanging="360"/>
      </w:pPr>
      <w:rPr>
        <w:rFonts w:ascii="Arial" w:hAnsi="Arial" w:hint="default"/>
      </w:rPr>
    </w:lvl>
  </w:abstractNum>
  <w:abstractNum w:abstractNumId="4">
    <w:nsid w:val="12003B91"/>
    <w:multiLevelType w:val="hybridMultilevel"/>
    <w:tmpl w:val="B18E436A"/>
    <w:lvl w:ilvl="0" w:tplc="950C80AA">
      <w:start w:val="1"/>
      <w:numFmt w:val="decimal"/>
      <w:lvlText w:val="%1."/>
      <w:lvlJc w:val="left"/>
      <w:pPr>
        <w:tabs>
          <w:tab w:val="num" w:pos="720"/>
        </w:tabs>
        <w:ind w:left="720" w:hanging="360"/>
      </w:pPr>
    </w:lvl>
    <w:lvl w:ilvl="1" w:tplc="9CEA428C" w:tentative="1">
      <w:start w:val="1"/>
      <w:numFmt w:val="decimal"/>
      <w:lvlText w:val="%2."/>
      <w:lvlJc w:val="left"/>
      <w:pPr>
        <w:tabs>
          <w:tab w:val="num" w:pos="1440"/>
        </w:tabs>
        <w:ind w:left="1440" w:hanging="360"/>
      </w:pPr>
    </w:lvl>
    <w:lvl w:ilvl="2" w:tplc="409C2012" w:tentative="1">
      <w:start w:val="1"/>
      <w:numFmt w:val="decimal"/>
      <w:lvlText w:val="%3."/>
      <w:lvlJc w:val="left"/>
      <w:pPr>
        <w:tabs>
          <w:tab w:val="num" w:pos="2160"/>
        </w:tabs>
        <w:ind w:left="2160" w:hanging="360"/>
      </w:pPr>
    </w:lvl>
    <w:lvl w:ilvl="3" w:tplc="B720B87E" w:tentative="1">
      <w:start w:val="1"/>
      <w:numFmt w:val="decimal"/>
      <w:lvlText w:val="%4."/>
      <w:lvlJc w:val="left"/>
      <w:pPr>
        <w:tabs>
          <w:tab w:val="num" w:pos="2880"/>
        </w:tabs>
        <w:ind w:left="2880" w:hanging="360"/>
      </w:pPr>
    </w:lvl>
    <w:lvl w:ilvl="4" w:tplc="273465D6" w:tentative="1">
      <w:start w:val="1"/>
      <w:numFmt w:val="decimal"/>
      <w:lvlText w:val="%5."/>
      <w:lvlJc w:val="left"/>
      <w:pPr>
        <w:tabs>
          <w:tab w:val="num" w:pos="3600"/>
        </w:tabs>
        <w:ind w:left="3600" w:hanging="360"/>
      </w:pPr>
    </w:lvl>
    <w:lvl w:ilvl="5" w:tplc="2D9AFBC6" w:tentative="1">
      <w:start w:val="1"/>
      <w:numFmt w:val="decimal"/>
      <w:lvlText w:val="%6."/>
      <w:lvlJc w:val="left"/>
      <w:pPr>
        <w:tabs>
          <w:tab w:val="num" w:pos="4320"/>
        </w:tabs>
        <w:ind w:left="4320" w:hanging="360"/>
      </w:pPr>
    </w:lvl>
    <w:lvl w:ilvl="6" w:tplc="8B6C55EE" w:tentative="1">
      <w:start w:val="1"/>
      <w:numFmt w:val="decimal"/>
      <w:lvlText w:val="%7."/>
      <w:lvlJc w:val="left"/>
      <w:pPr>
        <w:tabs>
          <w:tab w:val="num" w:pos="5040"/>
        </w:tabs>
        <w:ind w:left="5040" w:hanging="360"/>
      </w:pPr>
    </w:lvl>
    <w:lvl w:ilvl="7" w:tplc="0D803ECC" w:tentative="1">
      <w:start w:val="1"/>
      <w:numFmt w:val="decimal"/>
      <w:lvlText w:val="%8."/>
      <w:lvlJc w:val="left"/>
      <w:pPr>
        <w:tabs>
          <w:tab w:val="num" w:pos="5760"/>
        </w:tabs>
        <w:ind w:left="5760" w:hanging="360"/>
      </w:pPr>
    </w:lvl>
    <w:lvl w:ilvl="8" w:tplc="66809DBC" w:tentative="1">
      <w:start w:val="1"/>
      <w:numFmt w:val="decimal"/>
      <w:lvlText w:val="%9."/>
      <w:lvlJc w:val="left"/>
      <w:pPr>
        <w:tabs>
          <w:tab w:val="num" w:pos="6480"/>
        </w:tabs>
        <w:ind w:left="6480" w:hanging="360"/>
      </w:pPr>
    </w:lvl>
  </w:abstractNum>
  <w:abstractNum w:abstractNumId="5">
    <w:nsid w:val="18AB1ABB"/>
    <w:multiLevelType w:val="hybridMultilevel"/>
    <w:tmpl w:val="A17694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2C1425"/>
    <w:multiLevelType w:val="hybridMultilevel"/>
    <w:tmpl w:val="FDE4C7F4"/>
    <w:lvl w:ilvl="0" w:tplc="920422A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1C3267BA"/>
    <w:multiLevelType w:val="hybridMultilevel"/>
    <w:tmpl w:val="2DDCB51C"/>
    <w:lvl w:ilvl="0" w:tplc="6980BB34">
      <w:start w:val="1"/>
      <w:numFmt w:val="bullet"/>
      <w:lvlText w:val="•"/>
      <w:lvlJc w:val="left"/>
      <w:pPr>
        <w:tabs>
          <w:tab w:val="num" w:pos="720"/>
        </w:tabs>
        <w:ind w:left="720" w:hanging="360"/>
      </w:pPr>
      <w:rPr>
        <w:rFonts w:ascii="Arial" w:hAnsi="Arial" w:hint="default"/>
      </w:rPr>
    </w:lvl>
    <w:lvl w:ilvl="1" w:tplc="56C079AC" w:tentative="1">
      <w:start w:val="1"/>
      <w:numFmt w:val="bullet"/>
      <w:lvlText w:val="•"/>
      <w:lvlJc w:val="left"/>
      <w:pPr>
        <w:tabs>
          <w:tab w:val="num" w:pos="1440"/>
        </w:tabs>
        <w:ind w:left="1440" w:hanging="360"/>
      </w:pPr>
      <w:rPr>
        <w:rFonts w:ascii="Arial" w:hAnsi="Arial" w:hint="default"/>
      </w:rPr>
    </w:lvl>
    <w:lvl w:ilvl="2" w:tplc="4AA28B5C" w:tentative="1">
      <w:start w:val="1"/>
      <w:numFmt w:val="bullet"/>
      <w:lvlText w:val="•"/>
      <w:lvlJc w:val="left"/>
      <w:pPr>
        <w:tabs>
          <w:tab w:val="num" w:pos="2160"/>
        </w:tabs>
        <w:ind w:left="2160" w:hanging="360"/>
      </w:pPr>
      <w:rPr>
        <w:rFonts w:ascii="Arial" w:hAnsi="Arial" w:hint="default"/>
      </w:rPr>
    </w:lvl>
    <w:lvl w:ilvl="3" w:tplc="EF3A4B8E" w:tentative="1">
      <w:start w:val="1"/>
      <w:numFmt w:val="bullet"/>
      <w:lvlText w:val="•"/>
      <w:lvlJc w:val="left"/>
      <w:pPr>
        <w:tabs>
          <w:tab w:val="num" w:pos="2880"/>
        </w:tabs>
        <w:ind w:left="2880" w:hanging="360"/>
      </w:pPr>
      <w:rPr>
        <w:rFonts w:ascii="Arial" w:hAnsi="Arial" w:hint="default"/>
      </w:rPr>
    </w:lvl>
    <w:lvl w:ilvl="4" w:tplc="ED50C6BA" w:tentative="1">
      <w:start w:val="1"/>
      <w:numFmt w:val="bullet"/>
      <w:lvlText w:val="•"/>
      <w:lvlJc w:val="left"/>
      <w:pPr>
        <w:tabs>
          <w:tab w:val="num" w:pos="3600"/>
        </w:tabs>
        <w:ind w:left="3600" w:hanging="360"/>
      </w:pPr>
      <w:rPr>
        <w:rFonts w:ascii="Arial" w:hAnsi="Arial" w:hint="default"/>
      </w:rPr>
    </w:lvl>
    <w:lvl w:ilvl="5" w:tplc="646604DE" w:tentative="1">
      <w:start w:val="1"/>
      <w:numFmt w:val="bullet"/>
      <w:lvlText w:val="•"/>
      <w:lvlJc w:val="left"/>
      <w:pPr>
        <w:tabs>
          <w:tab w:val="num" w:pos="4320"/>
        </w:tabs>
        <w:ind w:left="4320" w:hanging="360"/>
      </w:pPr>
      <w:rPr>
        <w:rFonts w:ascii="Arial" w:hAnsi="Arial" w:hint="default"/>
      </w:rPr>
    </w:lvl>
    <w:lvl w:ilvl="6" w:tplc="1102D308" w:tentative="1">
      <w:start w:val="1"/>
      <w:numFmt w:val="bullet"/>
      <w:lvlText w:val="•"/>
      <w:lvlJc w:val="left"/>
      <w:pPr>
        <w:tabs>
          <w:tab w:val="num" w:pos="5040"/>
        </w:tabs>
        <w:ind w:left="5040" w:hanging="360"/>
      </w:pPr>
      <w:rPr>
        <w:rFonts w:ascii="Arial" w:hAnsi="Arial" w:hint="default"/>
      </w:rPr>
    </w:lvl>
    <w:lvl w:ilvl="7" w:tplc="8952B904" w:tentative="1">
      <w:start w:val="1"/>
      <w:numFmt w:val="bullet"/>
      <w:lvlText w:val="•"/>
      <w:lvlJc w:val="left"/>
      <w:pPr>
        <w:tabs>
          <w:tab w:val="num" w:pos="5760"/>
        </w:tabs>
        <w:ind w:left="5760" w:hanging="360"/>
      </w:pPr>
      <w:rPr>
        <w:rFonts w:ascii="Arial" w:hAnsi="Arial" w:hint="default"/>
      </w:rPr>
    </w:lvl>
    <w:lvl w:ilvl="8" w:tplc="5218DFB6" w:tentative="1">
      <w:start w:val="1"/>
      <w:numFmt w:val="bullet"/>
      <w:lvlText w:val="•"/>
      <w:lvlJc w:val="left"/>
      <w:pPr>
        <w:tabs>
          <w:tab w:val="num" w:pos="6480"/>
        </w:tabs>
        <w:ind w:left="6480" w:hanging="360"/>
      </w:pPr>
      <w:rPr>
        <w:rFonts w:ascii="Arial" w:hAnsi="Arial" w:hint="default"/>
      </w:rPr>
    </w:lvl>
  </w:abstractNum>
  <w:abstractNum w:abstractNumId="8">
    <w:nsid w:val="1C6808E0"/>
    <w:multiLevelType w:val="hybridMultilevel"/>
    <w:tmpl w:val="FF2CF73A"/>
    <w:lvl w:ilvl="0" w:tplc="98383A2C">
      <w:start w:val="1"/>
      <w:numFmt w:val="decimal"/>
      <w:lvlText w:val="%1)"/>
      <w:lvlJc w:val="left"/>
      <w:pPr>
        <w:ind w:left="1976" w:hanging="112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1EBF4301"/>
    <w:multiLevelType w:val="multilevel"/>
    <w:tmpl w:val="B1767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1D0D50"/>
    <w:multiLevelType w:val="hybridMultilevel"/>
    <w:tmpl w:val="DA16F81C"/>
    <w:lvl w:ilvl="0" w:tplc="E72ABBA0">
      <w:start w:val="1"/>
      <w:numFmt w:val="bullet"/>
      <w:lvlText w:val="•"/>
      <w:lvlJc w:val="left"/>
      <w:pPr>
        <w:tabs>
          <w:tab w:val="num" w:pos="720"/>
        </w:tabs>
        <w:ind w:left="720" w:hanging="360"/>
      </w:pPr>
      <w:rPr>
        <w:rFonts w:ascii="Arial" w:hAnsi="Arial" w:hint="default"/>
      </w:rPr>
    </w:lvl>
    <w:lvl w:ilvl="1" w:tplc="7CF2C3E0" w:tentative="1">
      <w:start w:val="1"/>
      <w:numFmt w:val="bullet"/>
      <w:lvlText w:val="•"/>
      <w:lvlJc w:val="left"/>
      <w:pPr>
        <w:tabs>
          <w:tab w:val="num" w:pos="1440"/>
        </w:tabs>
        <w:ind w:left="1440" w:hanging="360"/>
      </w:pPr>
      <w:rPr>
        <w:rFonts w:ascii="Arial" w:hAnsi="Arial" w:hint="default"/>
      </w:rPr>
    </w:lvl>
    <w:lvl w:ilvl="2" w:tplc="E5EE5A68" w:tentative="1">
      <w:start w:val="1"/>
      <w:numFmt w:val="bullet"/>
      <w:lvlText w:val="•"/>
      <w:lvlJc w:val="left"/>
      <w:pPr>
        <w:tabs>
          <w:tab w:val="num" w:pos="2160"/>
        </w:tabs>
        <w:ind w:left="2160" w:hanging="360"/>
      </w:pPr>
      <w:rPr>
        <w:rFonts w:ascii="Arial" w:hAnsi="Arial" w:hint="default"/>
      </w:rPr>
    </w:lvl>
    <w:lvl w:ilvl="3" w:tplc="A5DA04DA" w:tentative="1">
      <w:start w:val="1"/>
      <w:numFmt w:val="bullet"/>
      <w:lvlText w:val="•"/>
      <w:lvlJc w:val="left"/>
      <w:pPr>
        <w:tabs>
          <w:tab w:val="num" w:pos="2880"/>
        </w:tabs>
        <w:ind w:left="2880" w:hanging="360"/>
      </w:pPr>
      <w:rPr>
        <w:rFonts w:ascii="Arial" w:hAnsi="Arial" w:hint="default"/>
      </w:rPr>
    </w:lvl>
    <w:lvl w:ilvl="4" w:tplc="6B0C215A" w:tentative="1">
      <w:start w:val="1"/>
      <w:numFmt w:val="bullet"/>
      <w:lvlText w:val="•"/>
      <w:lvlJc w:val="left"/>
      <w:pPr>
        <w:tabs>
          <w:tab w:val="num" w:pos="3600"/>
        </w:tabs>
        <w:ind w:left="3600" w:hanging="360"/>
      </w:pPr>
      <w:rPr>
        <w:rFonts w:ascii="Arial" w:hAnsi="Arial" w:hint="default"/>
      </w:rPr>
    </w:lvl>
    <w:lvl w:ilvl="5" w:tplc="E9AE67F8" w:tentative="1">
      <w:start w:val="1"/>
      <w:numFmt w:val="bullet"/>
      <w:lvlText w:val="•"/>
      <w:lvlJc w:val="left"/>
      <w:pPr>
        <w:tabs>
          <w:tab w:val="num" w:pos="4320"/>
        </w:tabs>
        <w:ind w:left="4320" w:hanging="360"/>
      </w:pPr>
      <w:rPr>
        <w:rFonts w:ascii="Arial" w:hAnsi="Arial" w:hint="default"/>
      </w:rPr>
    </w:lvl>
    <w:lvl w:ilvl="6" w:tplc="1FB84674" w:tentative="1">
      <w:start w:val="1"/>
      <w:numFmt w:val="bullet"/>
      <w:lvlText w:val="•"/>
      <w:lvlJc w:val="left"/>
      <w:pPr>
        <w:tabs>
          <w:tab w:val="num" w:pos="5040"/>
        </w:tabs>
        <w:ind w:left="5040" w:hanging="360"/>
      </w:pPr>
      <w:rPr>
        <w:rFonts w:ascii="Arial" w:hAnsi="Arial" w:hint="default"/>
      </w:rPr>
    </w:lvl>
    <w:lvl w:ilvl="7" w:tplc="2CDA34C8" w:tentative="1">
      <w:start w:val="1"/>
      <w:numFmt w:val="bullet"/>
      <w:lvlText w:val="•"/>
      <w:lvlJc w:val="left"/>
      <w:pPr>
        <w:tabs>
          <w:tab w:val="num" w:pos="5760"/>
        </w:tabs>
        <w:ind w:left="5760" w:hanging="360"/>
      </w:pPr>
      <w:rPr>
        <w:rFonts w:ascii="Arial" w:hAnsi="Arial" w:hint="default"/>
      </w:rPr>
    </w:lvl>
    <w:lvl w:ilvl="8" w:tplc="27EE36FC" w:tentative="1">
      <w:start w:val="1"/>
      <w:numFmt w:val="bullet"/>
      <w:lvlText w:val="•"/>
      <w:lvlJc w:val="left"/>
      <w:pPr>
        <w:tabs>
          <w:tab w:val="num" w:pos="6480"/>
        </w:tabs>
        <w:ind w:left="6480" w:hanging="360"/>
      </w:pPr>
      <w:rPr>
        <w:rFonts w:ascii="Arial" w:hAnsi="Arial" w:hint="default"/>
      </w:rPr>
    </w:lvl>
  </w:abstractNum>
  <w:abstractNum w:abstractNumId="11">
    <w:nsid w:val="21AF689E"/>
    <w:multiLevelType w:val="hybridMultilevel"/>
    <w:tmpl w:val="964C5BDE"/>
    <w:lvl w:ilvl="0" w:tplc="C6F676AA">
      <w:start w:val="1"/>
      <w:numFmt w:val="bullet"/>
      <w:lvlText w:val="•"/>
      <w:lvlJc w:val="left"/>
      <w:pPr>
        <w:tabs>
          <w:tab w:val="num" w:pos="720"/>
        </w:tabs>
        <w:ind w:left="720" w:hanging="360"/>
      </w:pPr>
      <w:rPr>
        <w:rFonts w:ascii="Arial" w:hAnsi="Arial" w:hint="default"/>
      </w:rPr>
    </w:lvl>
    <w:lvl w:ilvl="1" w:tplc="CB784C74" w:tentative="1">
      <w:start w:val="1"/>
      <w:numFmt w:val="bullet"/>
      <w:lvlText w:val="•"/>
      <w:lvlJc w:val="left"/>
      <w:pPr>
        <w:tabs>
          <w:tab w:val="num" w:pos="1440"/>
        </w:tabs>
        <w:ind w:left="1440" w:hanging="360"/>
      </w:pPr>
      <w:rPr>
        <w:rFonts w:ascii="Arial" w:hAnsi="Arial" w:hint="default"/>
      </w:rPr>
    </w:lvl>
    <w:lvl w:ilvl="2" w:tplc="8898C726" w:tentative="1">
      <w:start w:val="1"/>
      <w:numFmt w:val="bullet"/>
      <w:lvlText w:val="•"/>
      <w:lvlJc w:val="left"/>
      <w:pPr>
        <w:tabs>
          <w:tab w:val="num" w:pos="2160"/>
        </w:tabs>
        <w:ind w:left="2160" w:hanging="360"/>
      </w:pPr>
      <w:rPr>
        <w:rFonts w:ascii="Arial" w:hAnsi="Arial" w:hint="default"/>
      </w:rPr>
    </w:lvl>
    <w:lvl w:ilvl="3" w:tplc="99C004C4" w:tentative="1">
      <w:start w:val="1"/>
      <w:numFmt w:val="bullet"/>
      <w:lvlText w:val="•"/>
      <w:lvlJc w:val="left"/>
      <w:pPr>
        <w:tabs>
          <w:tab w:val="num" w:pos="2880"/>
        </w:tabs>
        <w:ind w:left="2880" w:hanging="360"/>
      </w:pPr>
      <w:rPr>
        <w:rFonts w:ascii="Arial" w:hAnsi="Arial" w:hint="default"/>
      </w:rPr>
    </w:lvl>
    <w:lvl w:ilvl="4" w:tplc="1CB6CB68" w:tentative="1">
      <w:start w:val="1"/>
      <w:numFmt w:val="bullet"/>
      <w:lvlText w:val="•"/>
      <w:lvlJc w:val="left"/>
      <w:pPr>
        <w:tabs>
          <w:tab w:val="num" w:pos="3600"/>
        </w:tabs>
        <w:ind w:left="3600" w:hanging="360"/>
      </w:pPr>
      <w:rPr>
        <w:rFonts w:ascii="Arial" w:hAnsi="Arial" w:hint="default"/>
      </w:rPr>
    </w:lvl>
    <w:lvl w:ilvl="5" w:tplc="FA068376" w:tentative="1">
      <w:start w:val="1"/>
      <w:numFmt w:val="bullet"/>
      <w:lvlText w:val="•"/>
      <w:lvlJc w:val="left"/>
      <w:pPr>
        <w:tabs>
          <w:tab w:val="num" w:pos="4320"/>
        </w:tabs>
        <w:ind w:left="4320" w:hanging="360"/>
      </w:pPr>
      <w:rPr>
        <w:rFonts w:ascii="Arial" w:hAnsi="Arial" w:hint="default"/>
      </w:rPr>
    </w:lvl>
    <w:lvl w:ilvl="6" w:tplc="ABBA8D86" w:tentative="1">
      <w:start w:val="1"/>
      <w:numFmt w:val="bullet"/>
      <w:lvlText w:val="•"/>
      <w:lvlJc w:val="left"/>
      <w:pPr>
        <w:tabs>
          <w:tab w:val="num" w:pos="5040"/>
        </w:tabs>
        <w:ind w:left="5040" w:hanging="360"/>
      </w:pPr>
      <w:rPr>
        <w:rFonts w:ascii="Arial" w:hAnsi="Arial" w:hint="default"/>
      </w:rPr>
    </w:lvl>
    <w:lvl w:ilvl="7" w:tplc="B22A9A92" w:tentative="1">
      <w:start w:val="1"/>
      <w:numFmt w:val="bullet"/>
      <w:lvlText w:val="•"/>
      <w:lvlJc w:val="left"/>
      <w:pPr>
        <w:tabs>
          <w:tab w:val="num" w:pos="5760"/>
        </w:tabs>
        <w:ind w:left="5760" w:hanging="360"/>
      </w:pPr>
      <w:rPr>
        <w:rFonts w:ascii="Arial" w:hAnsi="Arial" w:hint="default"/>
      </w:rPr>
    </w:lvl>
    <w:lvl w:ilvl="8" w:tplc="393C04B8" w:tentative="1">
      <w:start w:val="1"/>
      <w:numFmt w:val="bullet"/>
      <w:lvlText w:val="•"/>
      <w:lvlJc w:val="left"/>
      <w:pPr>
        <w:tabs>
          <w:tab w:val="num" w:pos="6480"/>
        </w:tabs>
        <w:ind w:left="6480" w:hanging="360"/>
      </w:pPr>
      <w:rPr>
        <w:rFonts w:ascii="Arial" w:hAnsi="Arial" w:hint="default"/>
      </w:rPr>
    </w:lvl>
  </w:abstractNum>
  <w:abstractNum w:abstractNumId="12">
    <w:nsid w:val="23AD66DB"/>
    <w:multiLevelType w:val="hybridMultilevel"/>
    <w:tmpl w:val="7B60875E"/>
    <w:lvl w:ilvl="0" w:tplc="8D8EF34E">
      <w:start w:val="1"/>
      <w:numFmt w:val="bullet"/>
      <w:lvlText w:val="•"/>
      <w:lvlJc w:val="left"/>
      <w:pPr>
        <w:tabs>
          <w:tab w:val="num" w:pos="720"/>
        </w:tabs>
        <w:ind w:left="720" w:hanging="360"/>
      </w:pPr>
      <w:rPr>
        <w:rFonts w:ascii="Arial" w:hAnsi="Arial" w:hint="default"/>
      </w:rPr>
    </w:lvl>
    <w:lvl w:ilvl="1" w:tplc="8244CD70" w:tentative="1">
      <w:start w:val="1"/>
      <w:numFmt w:val="bullet"/>
      <w:lvlText w:val="•"/>
      <w:lvlJc w:val="left"/>
      <w:pPr>
        <w:tabs>
          <w:tab w:val="num" w:pos="1440"/>
        </w:tabs>
        <w:ind w:left="1440" w:hanging="360"/>
      </w:pPr>
      <w:rPr>
        <w:rFonts w:ascii="Arial" w:hAnsi="Arial" w:hint="default"/>
      </w:rPr>
    </w:lvl>
    <w:lvl w:ilvl="2" w:tplc="FE2ED238" w:tentative="1">
      <w:start w:val="1"/>
      <w:numFmt w:val="bullet"/>
      <w:lvlText w:val="•"/>
      <w:lvlJc w:val="left"/>
      <w:pPr>
        <w:tabs>
          <w:tab w:val="num" w:pos="2160"/>
        </w:tabs>
        <w:ind w:left="2160" w:hanging="360"/>
      </w:pPr>
      <w:rPr>
        <w:rFonts w:ascii="Arial" w:hAnsi="Arial" w:hint="default"/>
      </w:rPr>
    </w:lvl>
    <w:lvl w:ilvl="3" w:tplc="605C0800" w:tentative="1">
      <w:start w:val="1"/>
      <w:numFmt w:val="bullet"/>
      <w:lvlText w:val="•"/>
      <w:lvlJc w:val="left"/>
      <w:pPr>
        <w:tabs>
          <w:tab w:val="num" w:pos="2880"/>
        </w:tabs>
        <w:ind w:left="2880" w:hanging="360"/>
      </w:pPr>
      <w:rPr>
        <w:rFonts w:ascii="Arial" w:hAnsi="Arial" w:hint="default"/>
      </w:rPr>
    </w:lvl>
    <w:lvl w:ilvl="4" w:tplc="3FE6D18A" w:tentative="1">
      <w:start w:val="1"/>
      <w:numFmt w:val="bullet"/>
      <w:lvlText w:val="•"/>
      <w:lvlJc w:val="left"/>
      <w:pPr>
        <w:tabs>
          <w:tab w:val="num" w:pos="3600"/>
        </w:tabs>
        <w:ind w:left="3600" w:hanging="360"/>
      </w:pPr>
      <w:rPr>
        <w:rFonts w:ascii="Arial" w:hAnsi="Arial" w:hint="default"/>
      </w:rPr>
    </w:lvl>
    <w:lvl w:ilvl="5" w:tplc="1DC2018C" w:tentative="1">
      <w:start w:val="1"/>
      <w:numFmt w:val="bullet"/>
      <w:lvlText w:val="•"/>
      <w:lvlJc w:val="left"/>
      <w:pPr>
        <w:tabs>
          <w:tab w:val="num" w:pos="4320"/>
        </w:tabs>
        <w:ind w:left="4320" w:hanging="360"/>
      </w:pPr>
      <w:rPr>
        <w:rFonts w:ascii="Arial" w:hAnsi="Arial" w:hint="default"/>
      </w:rPr>
    </w:lvl>
    <w:lvl w:ilvl="6" w:tplc="C08EC30C" w:tentative="1">
      <w:start w:val="1"/>
      <w:numFmt w:val="bullet"/>
      <w:lvlText w:val="•"/>
      <w:lvlJc w:val="left"/>
      <w:pPr>
        <w:tabs>
          <w:tab w:val="num" w:pos="5040"/>
        </w:tabs>
        <w:ind w:left="5040" w:hanging="360"/>
      </w:pPr>
      <w:rPr>
        <w:rFonts w:ascii="Arial" w:hAnsi="Arial" w:hint="default"/>
      </w:rPr>
    </w:lvl>
    <w:lvl w:ilvl="7" w:tplc="2B54A162" w:tentative="1">
      <w:start w:val="1"/>
      <w:numFmt w:val="bullet"/>
      <w:lvlText w:val="•"/>
      <w:lvlJc w:val="left"/>
      <w:pPr>
        <w:tabs>
          <w:tab w:val="num" w:pos="5760"/>
        </w:tabs>
        <w:ind w:left="5760" w:hanging="360"/>
      </w:pPr>
      <w:rPr>
        <w:rFonts w:ascii="Arial" w:hAnsi="Arial" w:hint="default"/>
      </w:rPr>
    </w:lvl>
    <w:lvl w:ilvl="8" w:tplc="C838CAF2" w:tentative="1">
      <w:start w:val="1"/>
      <w:numFmt w:val="bullet"/>
      <w:lvlText w:val="•"/>
      <w:lvlJc w:val="left"/>
      <w:pPr>
        <w:tabs>
          <w:tab w:val="num" w:pos="6480"/>
        </w:tabs>
        <w:ind w:left="6480" w:hanging="360"/>
      </w:pPr>
      <w:rPr>
        <w:rFonts w:ascii="Arial" w:hAnsi="Arial" w:hint="default"/>
      </w:rPr>
    </w:lvl>
  </w:abstractNum>
  <w:abstractNum w:abstractNumId="13">
    <w:nsid w:val="248C42C6"/>
    <w:multiLevelType w:val="hybridMultilevel"/>
    <w:tmpl w:val="4BC64136"/>
    <w:lvl w:ilvl="0" w:tplc="41EECC4A">
      <w:start w:val="1"/>
      <w:numFmt w:val="decimal"/>
      <w:lvlText w:val="%1)"/>
      <w:lvlJc w:val="left"/>
      <w:pPr>
        <w:ind w:left="1069" w:hanging="360"/>
      </w:pPr>
      <w:rPr>
        <w:rFonts w:ascii="Times New Roman" w:eastAsia="Times New Roman" w:hAnsi="Times New Roman" w:cs="Times New Roman"/>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2A0B1481"/>
    <w:multiLevelType w:val="hybridMultilevel"/>
    <w:tmpl w:val="B4082730"/>
    <w:lvl w:ilvl="0" w:tplc="C0A282EA">
      <w:start w:val="1"/>
      <w:numFmt w:val="bullet"/>
      <w:lvlText w:val="•"/>
      <w:lvlJc w:val="left"/>
      <w:pPr>
        <w:tabs>
          <w:tab w:val="num" w:pos="720"/>
        </w:tabs>
        <w:ind w:left="720" w:hanging="360"/>
      </w:pPr>
      <w:rPr>
        <w:rFonts w:ascii="Arial" w:hAnsi="Arial" w:hint="default"/>
      </w:rPr>
    </w:lvl>
    <w:lvl w:ilvl="1" w:tplc="BDD64D90" w:tentative="1">
      <w:start w:val="1"/>
      <w:numFmt w:val="bullet"/>
      <w:lvlText w:val="•"/>
      <w:lvlJc w:val="left"/>
      <w:pPr>
        <w:tabs>
          <w:tab w:val="num" w:pos="1440"/>
        </w:tabs>
        <w:ind w:left="1440" w:hanging="360"/>
      </w:pPr>
      <w:rPr>
        <w:rFonts w:ascii="Arial" w:hAnsi="Arial" w:hint="default"/>
      </w:rPr>
    </w:lvl>
    <w:lvl w:ilvl="2" w:tplc="2294D974" w:tentative="1">
      <w:start w:val="1"/>
      <w:numFmt w:val="bullet"/>
      <w:lvlText w:val="•"/>
      <w:lvlJc w:val="left"/>
      <w:pPr>
        <w:tabs>
          <w:tab w:val="num" w:pos="2160"/>
        </w:tabs>
        <w:ind w:left="2160" w:hanging="360"/>
      </w:pPr>
      <w:rPr>
        <w:rFonts w:ascii="Arial" w:hAnsi="Arial" w:hint="default"/>
      </w:rPr>
    </w:lvl>
    <w:lvl w:ilvl="3" w:tplc="CE88EEC0" w:tentative="1">
      <w:start w:val="1"/>
      <w:numFmt w:val="bullet"/>
      <w:lvlText w:val="•"/>
      <w:lvlJc w:val="left"/>
      <w:pPr>
        <w:tabs>
          <w:tab w:val="num" w:pos="2880"/>
        </w:tabs>
        <w:ind w:left="2880" w:hanging="360"/>
      </w:pPr>
      <w:rPr>
        <w:rFonts w:ascii="Arial" w:hAnsi="Arial" w:hint="default"/>
      </w:rPr>
    </w:lvl>
    <w:lvl w:ilvl="4" w:tplc="D2909E3E" w:tentative="1">
      <w:start w:val="1"/>
      <w:numFmt w:val="bullet"/>
      <w:lvlText w:val="•"/>
      <w:lvlJc w:val="left"/>
      <w:pPr>
        <w:tabs>
          <w:tab w:val="num" w:pos="3600"/>
        </w:tabs>
        <w:ind w:left="3600" w:hanging="360"/>
      </w:pPr>
      <w:rPr>
        <w:rFonts w:ascii="Arial" w:hAnsi="Arial" w:hint="default"/>
      </w:rPr>
    </w:lvl>
    <w:lvl w:ilvl="5" w:tplc="5CE8AEB2" w:tentative="1">
      <w:start w:val="1"/>
      <w:numFmt w:val="bullet"/>
      <w:lvlText w:val="•"/>
      <w:lvlJc w:val="left"/>
      <w:pPr>
        <w:tabs>
          <w:tab w:val="num" w:pos="4320"/>
        </w:tabs>
        <w:ind w:left="4320" w:hanging="360"/>
      </w:pPr>
      <w:rPr>
        <w:rFonts w:ascii="Arial" w:hAnsi="Arial" w:hint="default"/>
      </w:rPr>
    </w:lvl>
    <w:lvl w:ilvl="6" w:tplc="68B4312E" w:tentative="1">
      <w:start w:val="1"/>
      <w:numFmt w:val="bullet"/>
      <w:lvlText w:val="•"/>
      <w:lvlJc w:val="left"/>
      <w:pPr>
        <w:tabs>
          <w:tab w:val="num" w:pos="5040"/>
        </w:tabs>
        <w:ind w:left="5040" w:hanging="360"/>
      </w:pPr>
      <w:rPr>
        <w:rFonts w:ascii="Arial" w:hAnsi="Arial" w:hint="default"/>
      </w:rPr>
    </w:lvl>
    <w:lvl w:ilvl="7" w:tplc="FF483010" w:tentative="1">
      <w:start w:val="1"/>
      <w:numFmt w:val="bullet"/>
      <w:lvlText w:val="•"/>
      <w:lvlJc w:val="left"/>
      <w:pPr>
        <w:tabs>
          <w:tab w:val="num" w:pos="5760"/>
        </w:tabs>
        <w:ind w:left="5760" w:hanging="360"/>
      </w:pPr>
      <w:rPr>
        <w:rFonts w:ascii="Arial" w:hAnsi="Arial" w:hint="default"/>
      </w:rPr>
    </w:lvl>
    <w:lvl w:ilvl="8" w:tplc="401CFAC4" w:tentative="1">
      <w:start w:val="1"/>
      <w:numFmt w:val="bullet"/>
      <w:lvlText w:val="•"/>
      <w:lvlJc w:val="left"/>
      <w:pPr>
        <w:tabs>
          <w:tab w:val="num" w:pos="6480"/>
        </w:tabs>
        <w:ind w:left="6480" w:hanging="360"/>
      </w:pPr>
      <w:rPr>
        <w:rFonts w:ascii="Arial" w:hAnsi="Arial" w:hint="default"/>
      </w:rPr>
    </w:lvl>
  </w:abstractNum>
  <w:abstractNum w:abstractNumId="15">
    <w:nsid w:val="32AF24FE"/>
    <w:multiLevelType w:val="hybridMultilevel"/>
    <w:tmpl w:val="A1FCF0C4"/>
    <w:lvl w:ilvl="0" w:tplc="2A1A88B4">
      <w:start w:val="1"/>
      <w:numFmt w:val="bullet"/>
      <w:lvlText w:val="•"/>
      <w:lvlJc w:val="left"/>
      <w:pPr>
        <w:tabs>
          <w:tab w:val="num" w:pos="720"/>
        </w:tabs>
        <w:ind w:left="720" w:hanging="360"/>
      </w:pPr>
      <w:rPr>
        <w:rFonts w:ascii="Arial" w:hAnsi="Arial" w:hint="default"/>
      </w:rPr>
    </w:lvl>
    <w:lvl w:ilvl="1" w:tplc="CF24180C" w:tentative="1">
      <w:start w:val="1"/>
      <w:numFmt w:val="bullet"/>
      <w:lvlText w:val="•"/>
      <w:lvlJc w:val="left"/>
      <w:pPr>
        <w:tabs>
          <w:tab w:val="num" w:pos="1440"/>
        </w:tabs>
        <w:ind w:left="1440" w:hanging="360"/>
      </w:pPr>
      <w:rPr>
        <w:rFonts w:ascii="Arial" w:hAnsi="Arial" w:hint="default"/>
      </w:rPr>
    </w:lvl>
    <w:lvl w:ilvl="2" w:tplc="D25A72E8" w:tentative="1">
      <w:start w:val="1"/>
      <w:numFmt w:val="bullet"/>
      <w:lvlText w:val="•"/>
      <w:lvlJc w:val="left"/>
      <w:pPr>
        <w:tabs>
          <w:tab w:val="num" w:pos="2160"/>
        </w:tabs>
        <w:ind w:left="2160" w:hanging="360"/>
      </w:pPr>
      <w:rPr>
        <w:rFonts w:ascii="Arial" w:hAnsi="Arial" w:hint="default"/>
      </w:rPr>
    </w:lvl>
    <w:lvl w:ilvl="3" w:tplc="C34A8DE6" w:tentative="1">
      <w:start w:val="1"/>
      <w:numFmt w:val="bullet"/>
      <w:lvlText w:val="•"/>
      <w:lvlJc w:val="left"/>
      <w:pPr>
        <w:tabs>
          <w:tab w:val="num" w:pos="2880"/>
        </w:tabs>
        <w:ind w:left="2880" w:hanging="360"/>
      </w:pPr>
      <w:rPr>
        <w:rFonts w:ascii="Arial" w:hAnsi="Arial" w:hint="default"/>
      </w:rPr>
    </w:lvl>
    <w:lvl w:ilvl="4" w:tplc="309E970C" w:tentative="1">
      <w:start w:val="1"/>
      <w:numFmt w:val="bullet"/>
      <w:lvlText w:val="•"/>
      <w:lvlJc w:val="left"/>
      <w:pPr>
        <w:tabs>
          <w:tab w:val="num" w:pos="3600"/>
        </w:tabs>
        <w:ind w:left="3600" w:hanging="360"/>
      </w:pPr>
      <w:rPr>
        <w:rFonts w:ascii="Arial" w:hAnsi="Arial" w:hint="default"/>
      </w:rPr>
    </w:lvl>
    <w:lvl w:ilvl="5" w:tplc="27EC0A32" w:tentative="1">
      <w:start w:val="1"/>
      <w:numFmt w:val="bullet"/>
      <w:lvlText w:val="•"/>
      <w:lvlJc w:val="left"/>
      <w:pPr>
        <w:tabs>
          <w:tab w:val="num" w:pos="4320"/>
        </w:tabs>
        <w:ind w:left="4320" w:hanging="360"/>
      </w:pPr>
      <w:rPr>
        <w:rFonts w:ascii="Arial" w:hAnsi="Arial" w:hint="default"/>
      </w:rPr>
    </w:lvl>
    <w:lvl w:ilvl="6" w:tplc="5C7EE572" w:tentative="1">
      <w:start w:val="1"/>
      <w:numFmt w:val="bullet"/>
      <w:lvlText w:val="•"/>
      <w:lvlJc w:val="left"/>
      <w:pPr>
        <w:tabs>
          <w:tab w:val="num" w:pos="5040"/>
        </w:tabs>
        <w:ind w:left="5040" w:hanging="360"/>
      </w:pPr>
      <w:rPr>
        <w:rFonts w:ascii="Arial" w:hAnsi="Arial" w:hint="default"/>
      </w:rPr>
    </w:lvl>
    <w:lvl w:ilvl="7" w:tplc="D6A044EE" w:tentative="1">
      <w:start w:val="1"/>
      <w:numFmt w:val="bullet"/>
      <w:lvlText w:val="•"/>
      <w:lvlJc w:val="left"/>
      <w:pPr>
        <w:tabs>
          <w:tab w:val="num" w:pos="5760"/>
        </w:tabs>
        <w:ind w:left="5760" w:hanging="360"/>
      </w:pPr>
      <w:rPr>
        <w:rFonts w:ascii="Arial" w:hAnsi="Arial" w:hint="default"/>
      </w:rPr>
    </w:lvl>
    <w:lvl w:ilvl="8" w:tplc="ED64BFF2" w:tentative="1">
      <w:start w:val="1"/>
      <w:numFmt w:val="bullet"/>
      <w:lvlText w:val="•"/>
      <w:lvlJc w:val="left"/>
      <w:pPr>
        <w:tabs>
          <w:tab w:val="num" w:pos="6480"/>
        </w:tabs>
        <w:ind w:left="6480" w:hanging="360"/>
      </w:pPr>
      <w:rPr>
        <w:rFonts w:ascii="Arial" w:hAnsi="Arial" w:hint="default"/>
      </w:rPr>
    </w:lvl>
  </w:abstractNum>
  <w:abstractNum w:abstractNumId="16">
    <w:nsid w:val="37C07DE0"/>
    <w:multiLevelType w:val="hybridMultilevel"/>
    <w:tmpl w:val="B9380D0E"/>
    <w:lvl w:ilvl="0" w:tplc="1E60C524">
      <w:start w:val="1"/>
      <w:numFmt w:val="bullet"/>
      <w:lvlText w:val="•"/>
      <w:lvlJc w:val="left"/>
      <w:pPr>
        <w:tabs>
          <w:tab w:val="num" w:pos="720"/>
        </w:tabs>
        <w:ind w:left="720" w:hanging="360"/>
      </w:pPr>
      <w:rPr>
        <w:rFonts w:ascii="Arial" w:hAnsi="Arial" w:hint="default"/>
      </w:rPr>
    </w:lvl>
    <w:lvl w:ilvl="1" w:tplc="6C10125C" w:tentative="1">
      <w:start w:val="1"/>
      <w:numFmt w:val="bullet"/>
      <w:lvlText w:val="•"/>
      <w:lvlJc w:val="left"/>
      <w:pPr>
        <w:tabs>
          <w:tab w:val="num" w:pos="1440"/>
        </w:tabs>
        <w:ind w:left="1440" w:hanging="360"/>
      </w:pPr>
      <w:rPr>
        <w:rFonts w:ascii="Arial" w:hAnsi="Arial" w:hint="default"/>
      </w:rPr>
    </w:lvl>
    <w:lvl w:ilvl="2" w:tplc="99947220" w:tentative="1">
      <w:start w:val="1"/>
      <w:numFmt w:val="bullet"/>
      <w:lvlText w:val="•"/>
      <w:lvlJc w:val="left"/>
      <w:pPr>
        <w:tabs>
          <w:tab w:val="num" w:pos="2160"/>
        </w:tabs>
        <w:ind w:left="2160" w:hanging="360"/>
      </w:pPr>
      <w:rPr>
        <w:rFonts w:ascii="Arial" w:hAnsi="Arial" w:hint="default"/>
      </w:rPr>
    </w:lvl>
    <w:lvl w:ilvl="3" w:tplc="BF5220F4" w:tentative="1">
      <w:start w:val="1"/>
      <w:numFmt w:val="bullet"/>
      <w:lvlText w:val="•"/>
      <w:lvlJc w:val="left"/>
      <w:pPr>
        <w:tabs>
          <w:tab w:val="num" w:pos="2880"/>
        </w:tabs>
        <w:ind w:left="2880" w:hanging="360"/>
      </w:pPr>
      <w:rPr>
        <w:rFonts w:ascii="Arial" w:hAnsi="Arial" w:hint="default"/>
      </w:rPr>
    </w:lvl>
    <w:lvl w:ilvl="4" w:tplc="AEFCB098" w:tentative="1">
      <w:start w:val="1"/>
      <w:numFmt w:val="bullet"/>
      <w:lvlText w:val="•"/>
      <w:lvlJc w:val="left"/>
      <w:pPr>
        <w:tabs>
          <w:tab w:val="num" w:pos="3600"/>
        </w:tabs>
        <w:ind w:left="3600" w:hanging="360"/>
      </w:pPr>
      <w:rPr>
        <w:rFonts w:ascii="Arial" w:hAnsi="Arial" w:hint="default"/>
      </w:rPr>
    </w:lvl>
    <w:lvl w:ilvl="5" w:tplc="3E84CF82" w:tentative="1">
      <w:start w:val="1"/>
      <w:numFmt w:val="bullet"/>
      <w:lvlText w:val="•"/>
      <w:lvlJc w:val="left"/>
      <w:pPr>
        <w:tabs>
          <w:tab w:val="num" w:pos="4320"/>
        </w:tabs>
        <w:ind w:left="4320" w:hanging="360"/>
      </w:pPr>
      <w:rPr>
        <w:rFonts w:ascii="Arial" w:hAnsi="Arial" w:hint="default"/>
      </w:rPr>
    </w:lvl>
    <w:lvl w:ilvl="6" w:tplc="32AA0EA0" w:tentative="1">
      <w:start w:val="1"/>
      <w:numFmt w:val="bullet"/>
      <w:lvlText w:val="•"/>
      <w:lvlJc w:val="left"/>
      <w:pPr>
        <w:tabs>
          <w:tab w:val="num" w:pos="5040"/>
        </w:tabs>
        <w:ind w:left="5040" w:hanging="360"/>
      </w:pPr>
      <w:rPr>
        <w:rFonts w:ascii="Arial" w:hAnsi="Arial" w:hint="default"/>
      </w:rPr>
    </w:lvl>
    <w:lvl w:ilvl="7" w:tplc="929E28BA" w:tentative="1">
      <w:start w:val="1"/>
      <w:numFmt w:val="bullet"/>
      <w:lvlText w:val="•"/>
      <w:lvlJc w:val="left"/>
      <w:pPr>
        <w:tabs>
          <w:tab w:val="num" w:pos="5760"/>
        </w:tabs>
        <w:ind w:left="5760" w:hanging="360"/>
      </w:pPr>
      <w:rPr>
        <w:rFonts w:ascii="Arial" w:hAnsi="Arial" w:hint="default"/>
      </w:rPr>
    </w:lvl>
    <w:lvl w:ilvl="8" w:tplc="BA4ED45A" w:tentative="1">
      <w:start w:val="1"/>
      <w:numFmt w:val="bullet"/>
      <w:lvlText w:val="•"/>
      <w:lvlJc w:val="left"/>
      <w:pPr>
        <w:tabs>
          <w:tab w:val="num" w:pos="6480"/>
        </w:tabs>
        <w:ind w:left="6480" w:hanging="360"/>
      </w:pPr>
      <w:rPr>
        <w:rFonts w:ascii="Arial" w:hAnsi="Arial" w:hint="default"/>
      </w:rPr>
    </w:lvl>
  </w:abstractNum>
  <w:abstractNum w:abstractNumId="17">
    <w:nsid w:val="38E606B4"/>
    <w:multiLevelType w:val="hybridMultilevel"/>
    <w:tmpl w:val="9EF491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416F0E89"/>
    <w:multiLevelType w:val="hybridMultilevel"/>
    <w:tmpl w:val="997225B0"/>
    <w:lvl w:ilvl="0" w:tplc="697C4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44B05E9C"/>
    <w:multiLevelType w:val="hybridMultilevel"/>
    <w:tmpl w:val="8FAC5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9FF01C8"/>
    <w:multiLevelType w:val="hybridMultilevel"/>
    <w:tmpl w:val="1F1CFB68"/>
    <w:lvl w:ilvl="0" w:tplc="5ACA67E2">
      <w:start w:val="1"/>
      <w:numFmt w:val="bullet"/>
      <w:lvlText w:val="•"/>
      <w:lvlJc w:val="left"/>
      <w:pPr>
        <w:tabs>
          <w:tab w:val="num" w:pos="720"/>
        </w:tabs>
        <w:ind w:left="720" w:hanging="360"/>
      </w:pPr>
      <w:rPr>
        <w:rFonts w:ascii="Arial" w:hAnsi="Arial" w:hint="default"/>
      </w:rPr>
    </w:lvl>
    <w:lvl w:ilvl="1" w:tplc="CA7228A8" w:tentative="1">
      <w:start w:val="1"/>
      <w:numFmt w:val="bullet"/>
      <w:lvlText w:val="•"/>
      <w:lvlJc w:val="left"/>
      <w:pPr>
        <w:tabs>
          <w:tab w:val="num" w:pos="1440"/>
        </w:tabs>
        <w:ind w:left="1440" w:hanging="360"/>
      </w:pPr>
      <w:rPr>
        <w:rFonts w:ascii="Arial" w:hAnsi="Arial" w:hint="default"/>
      </w:rPr>
    </w:lvl>
    <w:lvl w:ilvl="2" w:tplc="30B2ABBC" w:tentative="1">
      <w:start w:val="1"/>
      <w:numFmt w:val="bullet"/>
      <w:lvlText w:val="•"/>
      <w:lvlJc w:val="left"/>
      <w:pPr>
        <w:tabs>
          <w:tab w:val="num" w:pos="2160"/>
        </w:tabs>
        <w:ind w:left="2160" w:hanging="360"/>
      </w:pPr>
      <w:rPr>
        <w:rFonts w:ascii="Arial" w:hAnsi="Arial" w:hint="default"/>
      </w:rPr>
    </w:lvl>
    <w:lvl w:ilvl="3" w:tplc="DF4C2BDA" w:tentative="1">
      <w:start w:val="1"/>
      <w:numFmt w:val="bullet"/>
      <w:lvlText w:val="•"/>
      <w:lvlJc w:val="left"/>
      <w:pPr>
        <w:tabs>
          <w:tab w:val="num" w:pos="2880"/>
        </w:tabs>
        <w:ind w:left="2880" w:hanging="360"/>
      </w:pPr>
      <w:rPr>
        <w:rFonts w:ascii="Arial" w:hAnsi="Arial" w:hint="default"/>
      </w:rPr>
    </w:lvl>
    <w:lvl w:ilvl="4" w:tplc="95C8AB52" w:tentative="1">
      <w:start w:val="1"/>
      <w:numFmt w:val="bullet"/>
      <w:lvlText w:val="•"/>
      <w:lvlJc w:val="left"/>
      <w:pPr>
        <w:tabs>
          <w:tab w:val="num" w:pos="3600"/>
        </w:tabs>
        <w:ind w:left="3600" w:hanging="360"/>
      </w:pPr>
      <w:rPr>
        <w:rFonts w:ascii="Arial" w:hAnsi="Arial" w:hint="default"/>
      </w:rPr>
    </w:lvl>
    <w:lvl w:ilvl="5" w:tplc="03D8D5E4" w:tentative="1">
      <w:start w:val="1"/>
      <w:numFmt w:val="bullet"/>
      <w:lvlText w:val="•"/>
      <w:lvlJc w:val="left"/>
      <w:pPr>
        <w:tabs>
          <w:tab w:val="num" w:pos="4320"/>
        </w:tabs>
        <w:ind w:left="4320" w:hanging="360"/>
      </w:pPr>
      <w:rPr>
        <w:rFonts w:ascii="Arial" w:hAnsi="Arial" w:hint="default"/>
      </w:rPr>
    </w:lvl>
    <w:lvl w:ilvl="6" w:tplc="29723F4A" w:tentative="1">
      <w:start w:val="1"/>
      <w:numFmt w:val="bullet"/>
      <w:lvlText w:val="•"/>
      <w:lvlJc w:val="left"/>
      <w:pPr>
        <w:tabs>
          <w:tab w:val="num" w:pos="5040"/>
        </w:tabs>
        <w:ind w:left="5040" w:hanging="360"/>
      </w:pPr>
      <w:rPr>
        <w:rFonts w:ascii="Arial" w:hAnsi="Arial" w:hint="default"/>
      </w:rPr>
    </w:lvl>
    <w:lvl w:ilvl="7" w:tplc="645699AE" w:tentative="1">
      <w:start w:val="1"/>
      <w:numFmt w:val="bullet"/>
      <w:lvlText w:val="•"/>
      <w:lvlJc w:val="left"/>
      <w:pPr>
        <w:tabs>
          <w:tab w:val="num" w:pos="5760"/>
        </w:tabs>
        <w:ind w:left="5760" w:hanging="360"/>
      </w:pPr>
      <w:rPr>
        <w:rFonts w:ascii="Arial" w:hAnsi="Arial" w:hint="default"/>
      </w:rPr>
    </w:lvl>
    <w:lvl w:ilvl="8" w:tplc="458EDCB2" w:tentative="1">
      <w:start w:val="1"/>
      <w:numFmt w:val="bullet"/>
      <w:lvlText w:val="•"/>
      <w:lvlJc w:val="left"/>
      <w:pPr>
        <w:tabs>
          <w:tab w:val="num" w:pos="6480"/>
        </w:tabs>
        <w:ind w:left="6480" w:hanging="360"/>
      </w:pPr>
      <w:rPr>
        <w:rFonts w:ascii="Arial" w:hAnsi="Arial" w:hint="default"/>
      </w:rPr>
    </w:lvl>
  </w:abstractNum>
  <w:abstractNum w:abstractNumId="21">
    <w:nsid w:val="4A696DBB"/>
    <w:multiLevelType w:val="hybridMultilevel"/>
    <w:tmpl w:val="4B0EF0F2"/>
    <w:lvl w:ilvl="0" w:tplc="F43661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A6D79F4"/>
    <w:multiLevelType w:val="hybridMultilevel"/>
    <w:tmpl w:val="BFBC4652"/>
    <w:lvl w:ilvl="0" w:tplc="493CED50">
      <w:start w:val="1"/>
      <w:numFmt w:val="bullet"/>
      <w:lvlText w:val="•"/>
      <w:lvlJc w:val="left"/>
      <w:pPr>
        <w:tabs>
          <w:tab w:val="num" w:pos="720"/>
        </w:tabs>
        <w:ind w:left="720" w:hanging="360"/>
      </w:pPr>
      <w:rPr>
        <w:rFonts w:ascii="Arial" w:hAnsi="Arial" w:hint="default"/>
      </w:rPr>
    </w:lvl>
    <w:lvl w:ilvl="1" w:tplc="A9DE307A" w:tentative="1">
      <w:start w:val="1"/>
      <w:numFmt w:val="bullet"/>
      <w:lvlText w:val="•"/>
      <w:lvlJc w:val="left"/>
      <w:pPr>
        <w:tabs>
          <w:tab w:val="num" w:pos="1440"/>
        </w:tabs>
        <w:ind w:left="1440" w:hanging="360"/>
      </w:pPr>
      <w:rPr>
        <w:rFonts w:ascii="Arial" w:hAnsi="Arial" w:hint="default"/>
      </w:rPr>
    </w:lvl>
    <w:lvl w:ilvl="2" w:tplc="41945014" w:tentative="1">
      <w:start w:val="1"/>
      <w:numFmt w:val="bullet"/>
      <w:lvlText w:val="•"/>
      <w:lvlJc w:val="left"/>
      <w:pPr>
        <w:tabs>
          <w:tab w:val="num" w:pos="2160"/>
        </w:tabs>
        <w:ind w:left="2160" w:hanging="360"/>
      </w:pPr>
      <w:rPr>
        <w:rFonts w:ascii="Arial" w:hAnsi="Arial" w:hint="default"/>
      </w:rPr>
    </w:lvl>
    <w:lvl w:ilvl="3" w:tplc="8F261B16" w:tentative="1">
      <w:start w:val="1"/>
      <w:numFmt w:val="bullet"/>
      <w:lvlText w:val="•"/>
      <w:lvlJc w:val="left"/>
      <w:pPr>
        <w:tabs>
          <w:tab w:val="num" w:pos="2880"/>
        </w:tabs>
        <w:ind w:left="2880" w:hanging="360"/>
      </w:pPr>
      <w:rPr>
        <w:rFonts w:ascii="Arial" w:hAnsi="Arial" w:hint="default"/>
      </w:rPr>
    </w:lvl>
    <w:lvl w:ilvl="4" w:tplc="63D66FEA" w:tentative="1">
      <w:start w:val="1"/>
      <w:numFmt w:val="bullet"/>
      <w:lvlText w:val="•"/>
      <w:lvlJc w:val="left"/>
      <w:pPr>
        <w:tabs>
          <w:tab w:val="num" w:pos="3600"/>
        </w:tabs>
        <w:ind w:left="3600" w:hanging="360"/>
      </w:pPr>
      <w:rPr>
        <w:rFonts w:ascii="Arial" w:hAnsi="Arial" w:hint="default"/>
      </w:rPr>
    </w:lvl>
    <w:lvl w:ilvl="5" w:tplc="E49CC79E" w:tentative="1">
      <w:start w:val="1"/>
      <w:numFmt w:val="bullet"/>
      <w:lvlText w:val="•"/>
      <w:lvlJc w:val="left"/>
      <w:pPr>
        <w:tabs>
          <w:tab w:val="num" w:pos="4320"/>
        </w:tabs>
        <w:ind w:left="4320" w:hanging="360"/>
      </w:pPr>
      <w:rPr>
        <w:rFonts w:ascii="Arial" w:hAnsi="Arial" w:hint="default"/>
      </w:rPr>
    </w:lvl>
    <w:lvl w:ilvl="6" w:tplc="92D681FE" w:tentative="1">
      <w:start w:val="1"/>
      <w:numFmt w:val="bullet"/>
      <w:lvlText w:val="•"/>
      <w:lvlJc w:val="left"/>
      <w:pPr>
        <w:tabs>
          <w:tab w:val="num" w:pos="5040"/>
        </w:tabs>
        <w:ind w:left="5040" w:hanging="360"/>
      </w:pPr>
      <w:rPr>
        <w:rFonts w:ascii="Arial" w:hAnsi="Arial" w:hint="default"/>
      </w:rPr>
    </w:lvl>
    <w:lvl w:ilvl="7" w:tplc="759AF774" w:tentative="1">
      <w:start w:val="1"/>
      <w:numFmt w:val="bullet"/>
      <w:lvlText w:val="•"/>
      <w:lvlJc w:val="left"/>
      <w:pPr>
        <w:tabs>
          <w:tab w:val="num" w:pos="5760"/>
        </w:tabs>
        <w:ind w:left="5760" w:hanging="360"/>
      </w:pPr>
      <w:rPr>
        <w:rFonts w:ascii="Arial" w:hAnsi="Arial" w:hint="default"/>
      </w:rPr>
    </w:lvl>
    <w:lvl w:ilvl="8" w:tplc="DA80DAB4" w:tentative="1">
      <w:start w:val="1"/>
      <w:numFmt w:val="bullet"/>
      <w:lvlText w:val="•"/>
      <w:lvlJc w:val="left"/>
      <w:pPr>
        <w:tabs>
          <w:tab w:val="num" w:pos="6480"/>
        </w:tabs>
        <w:ind w:left="6480" w:hanging="360"/>
      </w:pPr>
      <w:rPr>
        <w:rFonts w:ascii="Arial" w:hAnsi="Arial" w:hint="default"/>
      </w:rPr>
    </w:lvl>
  </w:abstractNum>
  <w:abstractNum w:abstractNumId="23">
    <w:nsid w:val="4C3C4E25"/>
    <w:multiLevelType w:val="hybridMultilevel"/>
    <w:tmpl w:val="2F403476"/>
    <w:lvl w:ilvl="0" w:tplc="08D29EE4">
      <w:start w:val="1"/>
      <w:numFmt w:val="bullet"/>
      <w:lvlText w:val="•"/>
      <w:lvlJc w:val="left"/>
      <w:pPr>
        <w:tabs>
          <w:tab w:val="num" w:pos="720"/>
        </w:tabs>
        <w:ind w:left="720" w:hanging="360"/>
      </w:pPr>
      <w:rPr>
        <w:rFonts w:ascii="Arial" w:hAnsi="Arial" w:hint="default"/>
      </w:rPr>
    </w:lvl>
    <w:lvl w:ilvl="1" w:tplc="38FEE47C" w:tentative="1">
      <w:start w:val="1"/>
      <w:numFmt w:val="bullet"/>
      <w:lvlText w:val="•"/>
      <w:lvlJc w:val="left"/>
      <w:pPr>
        <w:tabs>
          <w:tab w:val="num" w:pos="1440"/>
        </w:tabs>
        <w:ind w:left="1440" w:hanging="360"/>
      </w:pPr>
      <w:rPr>
        <w:rFonts w:ascii="Arial" w:hAnsi="Arial" w:hint="default"/>
      </w:rPr>
    </w:lvl>
    <w:lvl w:ilvl="2" w:tplc="2F4CE92C" w:tentative="1">
      <w:start w:val="1"/>
      <w:numFmt w:val="bullet"/>
      <w:lvlText w:val="•"/>
      <w:lvlJc w:val="left"/>
      <w:pPr>
        <w:tabs>
          <w:tab w:val="num" w:pos="2160"/>
        </w:tabs>
        <w:ind w:left="2160" w:hanging="360"/>
      </w:pPr>
      <w:rPr>
        <w:rFonts w:ascii="Arial" w:hAnsi="Arial" w:hint="default"/>
      </w:rPr>
    </w:lvl>
    <w:lvl w:ilvl="3" w:tplc="C2C4764E" w:tentative="1">
      <w:start w:val="1"/>
      <w:numFmt w:val="bullet"/>
      <w:lvlText w:val="•"/>
      <w:lvlJc w:val="left"/>
      <w:pPr>
        <w:tabs>
          <w:tab w:val="num" w:pos="2880"/>
        </w:tabs>
        <w:ind w:left="2880" w:hanging="360"/>
      </w:pPr>
      <w:rPr>
        <w:rFonts w:ascii="Arial" w:hAnsi="Arial" w:hint="default"/>
      </w:rPr>
    </w:lvl>
    <w:lvl w:ilvl="4" w:tplc="EA6A9FCE" w:tentative="1">
      <w:start w:val="1"/>
      <w:numFmt w:val="bullet"/>
      <w:lvlText w:val="•"/>
      <w:lvlJc w:val="left"/>
      <w:pPr>
        <w:tabs>
          <w:tab w:val="num" w:pos="3600"/>
        </w:tabs>
        <w:ind w:left="3600" w:hanging="360"/>
      </w:pPr>
      <w:rPr>
        <w:rFonts w:ascii="Arial" w:hAnsi="Arial" w:hint="default"/>
      </w:rPr>
    </w:lvl>
    <w:lvl w:ilvl="5" w:tplc="0BFABB22" w:tentative="1">
      <w:start w:val="1"/>
      <w:numFmt w:val="bullet"/>
      <w:lvlText w:val="•"/>
      <w:lvlJc w:val="left"/>
      <w:pPr>
        <w:tabs>
          <w:tab w:val="num" w:pos="4320"/>
        </w:tabs>
        <w:ind w:left="4320" w:hanging="360"/>
      </w:pPr>
      <w:rPr>
        <w:rFonts w:ascii="Arial" w:hAnsi="Arial" w:hint="default"/>
      </w:rPr>
    </w:lvl>
    <w:lvl w:ilvl="6" w:tplc="96E20274" w:tentative="1">
      <w:start w:val="1"/>
      <w:numFmt w:val="bullet"/>
      <w:lvlText w:val="•"/>
      <w:lvlJc w:val="left"/>
      <w:pPr>
        <w:tabs>
          <w:tab w:val="num" w:pos="5040"/>
        </w:tabs>
        <w:ind w:left="5040" w:hanging="360"/>
      </w:pPr>
      <w:rPr>
        <w:rFonts w:ascii="Arial" w:hAnsi="Arial" w:hint="default"/>
      </w:rPr>
    </w:lvl>
    <w:lvl w:ilvl="7" w:tplc="5B66AF3A" w:tentative="1">
      <w:start w:val="1"/>
      <w:numFmt w:val="bullet"/>
      <w:lvlText w:val="•"/>
      <w:lvlJc w:val="left"/>
      <w:pPr>
        <w:tabs>
          <w:tab w:val="num" w:pos="5760"/>
        </w:tabs>
        <w:ind w:left="5760" w:hanging="360"/>
      </w:pPr>
      <w:rPr>
        <w:rFonts w:ascii="Arial" w:hAnsi="Arial" w:hint="default"/>
      </w:rPr>
    </w:lvl>
    <w:lvl w:ilvl="8" w:tplc="DA3E1140" w:tentative="1">
      <w:start w:val="1"/>
      <w:numFmt w:val="bullet"/>
      <w:lvlText w:val="•"/>
      <w:lvlJc w:val="left"/>
      <w:pPr>
        <w:tabs>
          <w:tab w:val="num" w:pos="6480"/>
        </w:tabs>
        <w:ind w:left="6480" w:hanging="360"/>
      </w:pPr>
      <w:rPr>
        <w:rFonts w:ascii="Arial" w:hAnsi="Arial" w:hint="default"/>
      </w:rPr>
    </w:lvl>
  </w:abstractNum>
  <w:abstractNum w:abstractNumId="24">
    <w:nsid w:val="4C5234F3"/>
    <w:multiLevelType w:val="hybridMultilevel"/>
    <w:tmpl w:val="0C2433F4"/>
    <w:lvl w:ilvl="0" w:tplc="60B442CA">
      <w:start w:val="1"/>
      <w:numFmt w:val="bullet"/>
      <w:lvlText w:val="•"/>
      <w:lvlJc w:val="left"/>
      <w:pPr>
        <w:tabs>
          <w:tab w:val="num" w:pos="720"/>
        </w:tabs>
        <w:ind w:left="720" w:hanging="360"/>
      </w:pPr>
      <w:rPr>
        <w:rFonts w:ascii="Arial" w:hAnsi="Arial" w:hint="default"/>
      </w:rPr>
    </w:lvl>
    <w:lvl w:ilvl="1" w:tplc="C958E520" w:tentative="1">
      <w:start w:val="1"/>
      <w:numFmt w:val="bullet"/>
      <w:lvlText w:val="•"/>
      <w:lvlJc w:val="left"/>
      <w:pPr>
        <w:tabs>
          <w:tab w:val="num" w:pos="1440"/>
        </w:tabs>
        <w:ind w:left="1440" w:hanging="360"/>
      </w:pPr>
      <w:rPr>
        <w:rFonts w:ascii="Arial" w:hAnsi="Arial" w:hint="default"/>
      </w:rPr>
    </w:lvl>
    <w:lvl w:ilvl="2" w:tplc="9EC46B20" w:tentative="1">
      <w:start w:val="1"/>
      <w:numFmt w:val="bullet"/>
      <w:lvlText w:val="•"/>
      <w:lvlJc w:val="left"/>
      <w:pPr>
        <w:tabs>
          <w:tab w:val="num" w:pos="2160"/>
        </w:tabs>
        <w:ind w:left="2160" w:hanging="360"/>
      </w:pPr>
      <w:rPr>
        <w:rFonts w:ascii="Arial" w:hAnsi="Arial" w:hint="default"/>
      </w:rPr>
    </w:lvl>
    <w:lvl w:ilvl="3" w:tplc="0200254A" w:tentative="1">
      <w:start w:val="1"/>
      <w:numFmt w:val="bullet"/>
      <w:lvlText w:val="•"/>
      <w:lvlJc w:val="left"/>
      <w:pPr>
        <w:tabs>
          <w:tab w:val="num" w:pos="2880"/>
        </w:tabs>
        <w:ind w:left="2880" w:hanging="360"/>
      </w:pPr>
      <w:rPr>
        <w:rFonts w:ascii="Arial" w:hAnsi="Arial" w:hint="default"/>
      </w:rPr>
    </w:lvl>
    <w:lvl w:ilvl="4" w:tplc="0CCA2546" w:tentative="1">
      <w:start w:val="1"/>
      <w:numFmt w:val="bullet"/>
      <w:lvlText w:val="•"/>
      <w:lvlJc w:val="left"/>
      <w:pPr>
        <w:tabs>
          <w:tab w:val="num" w:pos="3600"/>
        </w:tabs>
        <w:ind w:left="3600" w:hanging="360"/>
      </w:pPr>
      <w:rPr>
        <w:rFonts w:ascii="Arial" w:hAnsi="Arial" w:hint="default"/>
      </w:rPr>
    </w:lvl>
    <w:lvl w:ilvl="5" w:tplc="316E9DBA" w:tentative="1">
      <w:start w:val="1"/>
      <w:numFmt w:val="bullet"/>
      <w:lvlText w:val="•"/>
      <w:lvlJc w:val="left"/>
      <w:pPr>
        <w:tabs>
          <w:tab w:val="num" w:pos="4320"/>
        </w:tabs>
        <w:ind w:left="4320" w:hanging="360"/>
      </w:pPr>
      <w:rPr>
        <w:rFonts w:ascii="Arial" w:hAnsi="Arial" w:hint="default"/>
      </w:rPr>
    </w:lvl>
    <w:lvl w:ilvl="6" w:tplc="9126C084" w:tentative="1">
      <w:start w:val="1"/>
      <w:numFmt w:val="bullet"/>
      <w:lvlText w:val="•"/>
      <w:lvlJc w:val="left"/>
      <w:pPr>
        <w:tabs>
          <w:tab w:val="num" w:pos="5040"/>
        </w:tabs>
        <w:ind w:left="5040" w:hanging="360"/>
      </w:pPr>
      <w:rPr>
        <w:rFonts w:ascii="Arial" w:hAnsi="Arial" w:hint="default"/>
      </w:rPr>
    </w:lvl>
    <w:lvl w:ilvl="7" w:tplc="0F5C7E42" w:tentative="1">
      <w:start w:val="1"/>
      <w:numFmt w:val="bullet"/>
      <w:lvlText w:val="•"/>
      <w:lvlJc w:val="left"/>
      <w:pPr>
        <w:tabs>
          <w:tab w:val="num" w:pos="5760"/>
        </w:tabs>
        <w:ind w:left="5760" w:hanging="360"/>
      </w:pPr>
      <w:rPr>
        <w:rFonts w:ascii="Arial" w:hAnsi="Arial" w:hint="default"/>
      </w:rPr>
    </w:lvl>
    <w:lvl w:ilvl="8" w:tplc="26525E36" w:tentative="1">
      <w:start w:val="1"/>
      <w:numFmt w:val="bullet"/>
      <w:lvlText w:val="•"/>
      <w:lvlJc w:val="left"/>
      <w:pPr>
        <w:tabs>
          <w:tab w:val="num" w:pos="6480"/>
        </w:tabs>
        <w:ind w:left="6480" w:hanging="360"/>
      </w:pPr>
      <w:rPr>
        <w:rFonts w:ascii="Arial" w:hAnsi="Arial" w:hint="default"/>
      </w:rPr>
    </w:lvl>
  </w:abstractNum>
  <w:abstractNum w:abstractNumId="25">
    <w:nsid w:val="4C6D34EC"/>
    <w:multiLevelType w:val="hybridMultilevel"/>
    <w:tmpl w:val="44C83DEA"/>
    <w:lvl w:ilvl="0" w:tplc="468E3C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4CBE64D0"/>
    <w:multiLevelType w:val="hybridMultilevel"/>
    <w:tmpl w:val="91F4B608"/>
    <w:lvl w:ilvl="0" w:tplc="CCAC9CF2">
      <w:start w:val="1"/>
      <w:numFmt w:val="bullet"/>
      <w:lvlText w:val="•"/>
      <w:lvlJc w:val="left"/>
      <w:pPr>
        <w:tabs>
          <w:tab w:val="num" w:pos="720"/>
        </w:tabs>
        <w:ind w:left="720" w:hanging="360"/>
      </w:pPr>
      <w:rPr>
        <w:rFonts w:ascii="Arial" w:hAnsi="Arial" w:hint="default"/>
      </w:rPr>
    </w:lvl>
    <w:lvl w:ilvl="1" w:tplc="8A846FCA" w:tentative="1">
      <w:start w:val="1"/>
      <w:numFmt w:val="bullet"/>
      <w:lvlText w:val="•"/>
      <w:lvlJc w:val="left"/>
      <w:pPr>
        <w:tabs>
          <w:tab w:val="num" w:pos="1440"/>
        </w:tabs>
        <w:ind w:left="1440" w:hanging="360"/>
      </w:pPr>
      <w:rPr>
        <w:rFonts w:ascii="Arial" w:hAnsi="Arial" w:hint="default"/>
      </w:rPr>
    </w:lvl>
    <w:lvl w:ilvl="2" w:tplc="074ADDDE" w:tentative="1">
      <w:start w:val="1"/>
      <w:numFmt w:val="bullet"/>
      <w:lvlText w:val="•"/>
      <w:lvlJc w:val="left"/>
      <w:pPr>
        <w:tabs>
          <w:tab w:val="num" w:pos="2160"/>
        </w:tabs>
        <w:ind w:left="2160" w:hanging="360"/>
      </w:pPr>
      <w:rPr>
        <w:rFonts w:ascii="Arial" w:hAnsi="Arial" w:hint="default"/>
      </w:rPr>
    </w:lvl>
    <w:lvl w:ilvl="3" w:tplc="41D4ECAA" w:tentative="1">
      <w:start w:val="1"/>
      <w:numFmt w:val="bullet"/>
      <w:lvlText w:val="•"/>
      <w:lvlJc w:val="left"/>
      <w:pPr>
        <w:tabs>
          <w:tab w:val="num" w:pos="2880"/>
        </w:tabs>
        <w:ind w:left="2880" w:hanging="360"/>
      </w:pPr>
      <w:rPr>
        <w:rFonts w:ascii="Arial" w:hAnsi="Arial" w:hint="default"/>
      </w:rPr>
    </w:lvl>
    <w:lvl w:ilvl="4" w:tplc="C9C2AFB6" w:tentative="1">
      <w:start w:val="1"/>
      <w:numFmt w:val="bullet"/>
      <w:lvlText w:val="•"/>
      <w:lvlJc w:val="left"/>
      <w:pPr>
        <w:tabs>
          <w:tab w:val="num" w:pos="3600"/>
        </w:tabs>
        <w:ind w:left="3600" w:hanging="360"/>
      </w:pPr>
      <w:rPr>
        <w:rFonts w:ascii="Arial" w:hAnsi="Arial" w:hint="default"/>
      </w:rPr>
    </w:lvl>
    <w:lvl w:ilvl="5" w:tplc="4C1085EC" w:tentative="1">
      <w:start w:val="1"/>
      <w:numFmt w:val="bullet"/>
      <w:lvlText w:val="•"/>
      <w:lvlJc w:val="left"/>
      <w:pPr>
        <w:tabs>
          <w:tab w:val="num" w:pos="4320"/>
        </w:tabs>
        <w:ind w:left="4320" w:hanging="360"/>
      </w:pPr>
      <w:rPr>
        <w:rFonts w:ascii="Arial" w:hAnsi="Arial" w:hint="default"/>
      </w:rPr>
    </w:lvl>
    <w:lvl w:ilvl="6" w:tplc="52A62006" w:tentative="1">
      <w:start w:val="1"/>
      <w:numFmt w:val="bullet"/>
      <w:lvlText w:val="•"/>
      <w:lvlJc w:val="left"/>
      <w:pPr>
        <w:tabs>
          <w:tab w:val="num" w:pos="5040"/>
        </w:tabs>
        <w:ind w:left="5040" w:hanging="360"/>
      </w:pPr>
      <w:rPr>
        <w:rFonts w:ascii="Arial" w:hAnsi="Arial" w:hint="default"/>
      </w:rPr>
    </w:lvl>
    <w:lvl w:ilvl="7" w:tplc="066E1314" w:tentative="1">
      <w:start w:val="1"/>
      <w:numFmt w:val="bullet"/>
      <w:lvlText w:val="•"/>
      <w:lvlJc w:val="left"/>
      <w:pPr>
        <w:tabs>
          <w:tab w:val="num" w:pos="5760"/>
        </w:tabs>
        <w:ind w:left="5760" w:hanging="360"/>
      </w:pPr>
      <w:rPr>
        <w:rFonts w:ascii="Arial" w:hAnsi="Arial" w:hint="default"/>
      </w:rPr>
    </w:lvl>
    <w:lvl w:ilvl="8" w:tplc="294E0A86" w:tentative="1">
      <w:start w:val="1"/>
      <w:numFmt w:val="bullet"/>
      <w:lvlText w:val="•"/>
      <w:lvlJc w:val="left"/>
      <w:pPr>
        <w:tabs>
          <w:tab w:val="num" w:pos="6480"/>
        </w:tabs>
        <w:ind w:left="6480" w:hanging="360"/>
      </w:pPr>
      <w:rPr>
        <w:rFonts w:ascii="Arial" w:hAnsi="Arial" w:hint="default"/>
      </w:rPr>
    </w:lvl>
  </w:abstractNum>
  <w:abstractNum w:abstractNumId="27">
    <w:nsid w:val="51A01E10"/>
    <w:multiLevelType w:val="hybridMultilevel"/>
    <w:tmpl w:val="E2A44E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nsid w:val="57784D82"/>
    <w:multiLevelType w:val="hybridMultilevel"/>
    <w:tmpl w:val="68D2A2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nsid w:val="5860212B"/>
    <w:multiLevelType w:val="hybridMultilevel"/>
    <w:tmpl w:val="31CE3AE2"/>
    <w:lvl w:ilvl="0" w:tplc="52CA8AC4">
      <w:start w:val="1"/>
      <w:numFmt w:val="bullet"/>
      <w:lvlText w:val="•"/>
      <w:lvlJc w:val="left"/>
      <w:pPr>
        <w:tabs>
          <w:tab w:val="num" w:pos="720"/>
        </w:tabs>
        <w:ind w:left="720" w:hanging="360"/>
      </w:pPr>
      <w:rPr>
        <w:rFonts w:ascii="Arial" w:hAnsi="Arial" w:hint="default"/>
      </w:rPr>
    </w:lvl>
    <w:lvl w:ilvl="1" w:tplc="115EC2EC" w:tentative="1">
      <w:start w:val="1"/>
      <w:numFmt w:val="bullet"/>
      <w:lvlText w:val="•"/>
      <w:lvlJc w:val="left"/>
      <w:pPr>
        <w:tabs>
          <w:tab w:val="num" w:pos="1440"/>
        </w:tabs>
        <w:ind w:left="1440" w:hanging="360"/>
      </w:pPr>
      <w:rPr>
        <w:rFonts w:ascii="Arial" w:hAnsi="Arial" w:hint="default"/>
      </w:rPr>
    </w:lvl>
    <w:lvl w:ilvl="2" w:tplc="4BB6D4EC" w:tentative="1">
      <w:start w:val="1"/>
      <w:numFmt w:val="bullet"/>
      <w:lvlText w:val="•"/>
      <w:lvlJc w:val="left"/>
      <w:pPr>
        <w:tabs>
          <w:tab w:val="num" w:pos="2160"/>
        </w:tabs>
        <w:ind w:left="2160" w:hanging="360"/>
      </w:pPr>
      <w:rPr>
        <w:rFonts w:ascii="Arial" w:hAnsi="Arial" w:hint="default"/>
      </w:rPr>
    </w:lvl>
    <w:lvl w:ilvl="3" w:tplc="E698F050" w:tentative="1">
      <w:start w:val="1"/>
      <w:numFmt w:val="bullet"/>
      <w:lvlText w:val="•"/>
      <w:lvlJc w:val="left"/>
      <w:pPr>
        <w:tabs>
          <w:tab w:val="num" w:pos="2880"/>
        </w:tabs>
        <w:ind w:left="2880" w:hanging="360"/>
      </w:pPr>
      <w:rPr>
        <w:rFonts w:ascii="Arial" w:hAnsi="Arial" w:hint="default"/>
      </w:rPr>
    </w:lvl>
    <w:lvl w:ilvl="4" w:tplc="BFC45EFC" w:tentative="1">
      <w:start w:val="1"/>
      <w:numFmt w:val="bullet"/>
      <w:lvlText w:val="•"/>
      <w:lvlJc w:val="left"/>
      <w:pPr>
        <w:tabs>
          <w:tab w:val="num" w:pos="3600"/>
        </w:tabs>
        <w:ind w:left="3600" w:hanging="360"/>
      </w:pPr>
      <w:rPr>
        <w:rFonts w:ascii="Arial" w:hAnsi="Arial" w:hint="default"/>
      </w:rPr>
    </w:lvl>
    <w:lvl w:ilvl="5" w:tplc="85BC17E4" w:tentative="1">
      <w:start w:val="1"/>
      <w:numFmt w:val="bullet"/>
      <w:lvlText w:val="•"/>
      <w:lvlJc w:val="left"/>
      <w:pPr>
        <w:tabs>
          <w:tab w:val="num" w:pos="4320"/>
        </w:tabs>
        <w:ind w:left="4320" w:hanging="360"/>
      </w:pPr>
      <w:rPr>
        <w:rFonts w:ascii="Arial" w:hAnsi="Arial" w:hint="default"/>
      </w:rPr>
    </w:lvl>
    <w:lvl w:ilvl="6" w:tplc="C728E9B0" w:tentative="1">
      <w:start w:val="1"/>
      <w:numFmt w:val="bullet"/>
      <w:lvlText w:val="•"/>
      <w:lvlJc w:val="left"/>
      <w:pPr>
        <w:tabs>
          <w:tab w:val="num" w:pos="5040"/>
        </w:tabs>
        <w:ind w:left="5040" w:hanging="360"/>
      </w:pPr>
      <w:rPr>
        <w:rFonts w:ascii="Arial" w:hAnsi="Arial" w:hint="default"/>
      </w:rPr>
    </w:lvl>
    <w:lvl w:ilvl="7" w:tplc="8F2E3A96" w:tentative="1">
      <w:start w:val="1"/>
      <w:numFmt w:val="bullet"/>
      <w:lvlText w:val="•"/>
      <w:lvlJc w:val="left"/>
      <w:pPr>
        <w:tabs>
          <w:tab w:val="num" w:pos="5760"/>
        </w:tabs>
        <w:ind w:left="5760" w:hanging="360"/>
      </w:pPr>
      <w:rPr>
        <w:rFonts w:ascii="Arial" w:hAnsi="Arial" w:hint="default"/>
      </w:rPr>
    </w:lvl>
    <w:lvl w:ilvl="8" w:tplc="E9CCBDE4" w:tentative="1">
      <w:start w:val="1"/>
      <w:numFmt w:val="bullet"/>
      <w:lvlText w:val="•"/>
      <w:lvlJc w:val="left"/>
      <w:pPr>
        <w:tabs>
          <w:tab w:val="num" w:pos="6480"/>
        </w:tabs>
        <w:ind w:left="6480" w:hanging="360"/>
      </w:pPr>
      <w:rPr>
        <w:rFonts w:ascii="Arial" w:hAnsi="Arial" w:hint="default"/>
      </w:rPr>
    </w:lvl>
  </w:abstractNum>
  <w:abstractNum w:abstractNumId="30">
    <w:nsid w:val="6251107F"/>
    <w:multiLevelType w:val="hybridMultilevel"/>
    <w:tmpl w:val="B73C2126"/>
    <w:lvl w:ilvl="0" w:tplc="CFA6B04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6E2A1D76"/>
    <w:multiLevelType w:val="hybridMultilevel"/>
    <w:tmpl w:val="46B05C84"/>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2">
    <w:nsid w:val="723B0A04"/>
    <w:multiLevelType w:val="hybridMultilevel"/>
    <w:tmpl w:val="4A68EA04"/>
    <w:lvl w:ilvl="0" w:tplc="3870A5A6">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3">
    <w:nsid w:val="73C101FD"/>
    <w:multiLevelType w:val="hybridMultilevel"/>
    <w:tmpl w:val="FEE2A772"/>
    <w:lvl w:ilvl="0" w:tplc="33025A7E">
      <w:start w:val="1"/>
      <w:numFmt w:val="bullet"/>
      <w:lvlText w:val="•"/>
      <w:lvlJc w:val="left"/>
      <w:pPr>
        <w:tabs>
          <w:tab w:val="num" w:pos="720"/>
        </w:tabs>
        <w:ind w:left="720" w:hanging="360"/>
      </w:pPr>
      <w:rPr>
        <w:rFonts w:ascii="Arial" w:hAnsi="Arial" w:hint="default"/>
      </w:rPr>
    </w:lvl>
    <w:lvl w:ilvl="1" w:tplc="FD008D44" w:tentative="1">
      <w:start w:val="1"/>
      <w:numFmt w:val="bullet"/>
      <w:lvlText w:val="•"/>
      <w:lvlJc w:val="left"/>
      <w:pPr>
        <w:tabs>
          <w:tab w:val="num" w:pos="1440"/>
        </w:tabs>
        <w:ind w:left="1440" w:hanging="360"/>
      </w:pPr>
      <w:rPr>
        <w:rFonts w:ascii="Arial" w:hAnsi="Arial" w:hint="default"/>
      </w:rPr>
    </w:lvl>
    <w:lvl w:ilvl="2" w:tplc="FD7C43B0" w:tentative="1">
      <w:start w:val="1"/>
      <w:numFmt w:val="bullet"/>
      <w:lvlText w:val="•"/>
      <w:lvlJc w:val="left"/>
      <w:pPr>
        <w:tabs>
          <w:tab w:val="num" w:pos="2160"/>
        </w:tabs>
        <w:ind w:left="2160" w:hanging="360"/>
      </w:pPr>
      <w:rPr>
        <w:rFonts w:ascii="Arial" w:hAnsi="Arial" w:hint="default"/>
      </w:rPr>
    </w:lvl>
    <w:lvl w:ilvl="3" w:tplc="116808DE" w:tentative="1">
      <w:start w:val="1"/>
      <w:numFmt w:val="bullet"/>
      <w:lvlText w:val="•"/>
      <w:lvlJc w:val="left"/>
      <w:pPr>
        <w:tabs>
          <w:tab w:val="num" w:pos="2880"/>
        </w:tabs>
        <w:ind w:left="2880" w:hanging="360"/>
      </w:pPr>
      <w:rPr>
        <w:rFonts w:ascii="Arial" w:hAnsi="Arial" w:hint="default"/>
      </w:rPr>
    </w:lvl>
    <w:lvl w:ilvl="4" w:tplc="9BE674C6" w:tentative="1">
      <w:start w:val="1"/>
      <w:numFmt w:val="bullet"/>
      <w:lvlText w:val="•"/>
      <w:lvlJc w:val="left"/>
      <w:pPr>
        <w:tabs>
          <w:tab w:val="num" w:pos="3600"/>
        </w:tabs>
        <w:ind w:left="3600" w:hanging="360"/>
      </w:pPr>
      <w:rPr>
        <w:rFonts w:ascii="Arial" w:hAnsi="Arial" w:hint="default"/>
      </w:rPr>
    </w:lvl>
    <w:lvl w:ilvl="5" w:tplc="53207B3C" w:tentative="1">
      <w:start w:val="1"/>
      <w:numFmt w:val="bullet"/>
      <w:lvlText w:val="•"/>
      <w:lvlJc w:val="left"/>
      <w:pPr>
        <w:tabs>
          <w:tab w:val="num" w:pos="4320"/>
        </w:tabs>
        <w:ind w:left="4320" w:hanging="360"/>
      </w:pPr>
      <w:rPr>
        <w:rFonts w:ascii="Arial" w:hAnsi="Arial" w:hint="default"/>
      </w:rPr>
    </w:lvl>
    <w:lvl w:ilvl="6" w:tplc="39F83ED2" w:tentative="1">
      <w:start w:val="1"/>
      <w:numFmt w:val="bullet"/>
      <w:lvlText w:val="•"/>
      <w:lvlJc w:val="left"/>
      <w:pPr>
        <w:tabs>
          <w:tab w:val="num" w:pos="5040"/>
        </w:tabs>
        <w:ind w:left="5040" w:hanging="360"/>
      </w:pPr>
      <w:rPr>
        <w:rFonts w:ascii="Arial" w:hAnsi="Arial" w:hint="default"/>
      </w:rPr>
    </w:lvl>
    <w:lvl w:ilvl="7" w:tplc="6AC0D6FC" w:tentative="1">
      <w:start w:val="1"/>
      <w:numFmt w:val="bullet"/>
      <w:lvlText w:val="•"/>
      <w:lvlJc w:val="left"/>
      <w:pPr>
        <w:tabs>
          <w:tab w:val="num" w:pos="5760"/>
        </w:tabs>
        <w:ind w:left="5760" w:hanging="360"/>
      </w:pPr>
      <w:rPr>
        <w:rFonts w:ascii="Arial" w:hAnsi="Arial" w:hint="default"/>
      </w:rPr>
    </w:lvl>
    <w:lvl w:ilvl="8" w:tplc="0E8432FC" w:tentative="1">
      <w:start w:val="1"/>
      <w:numFmt w:val="bullet"/>
      <w:lvlText w:val="•"/>
      <w:lvlJc w:val="left"/>
      <w:pPr>
        <w:tabs>
          <w:tab w:val="num" w:pos="6480"/>
        </w:tabs>
        <w:ind w:left="6480" w:hanging="360"/>
      </w:pPr>
      <w:rPr>
        <w:rFonts w:ascii="Arial" w:hAnsi="Arial" w:hint="default"/>
      </w:rPr>
    </w:lvl>
  </w:abstractNum>
  <w:abstractNum w:abstractNumId="34">
    <w:nsid w:val="754A76A7"/>
    <w:multiLevelType w:val="hybridMultilevel"/>
    <w:tmpl w:val="520E7B64"/>
    <w:lvl w:ilvl="0" w:tplc="FF3AD75A">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nsid w:val="775138F8"/>
    <w:multiLevelType w:val="hybridMultilevel"/>
    <w:tmpl w:val="64EC140A"/>
    <w:lvl w:ilvl="0" w:tplc="28B0313A">
      <w:start w:val="1"/>
      <w:numFmt w:val="decimal"/>
      <w:lvlText w:val="%1."/>
      <w:lvlJc w:val="left"/>
      <w:pPr>
        <w:tabs>
          <w:tab w:val="num" w:pos="720"/>
        </w:tabs>
        <w:ind w:left="720" w:hanging="360"/>
      </w:pPr>
    </w:lvl>
    <w:lvl w:ilvl="1" w:tplc="D6A4CE18" w:tentative="1">
      <w:start w:val="1"/>
      <w:numFmt w:val="decimal"/>
      <w:lvlText w:val="%2."/>
      <w:lvlJc w:val="left"/>
      <w:pPr>
        <w:tabs>
          <w:tab w:val="num" w:pos="1440"/>
        </w:tabs>
        <w:ind w:left="1440" w:hanging="360"/>
      </w:pPr>
    </w:lvl>
    <w:lvl w:ilvl="2" w:tplc="FFEA3A1C" w:tentative="1">
      <w:start w:val="1"/>
      <w:numFmt w:val="decimal"/>
      <w:lvlText w:val="%3."/>
      <w:lvlJc w:val="left"/>
      <w:pPr>
        <w:tabs>
          <w:tab w:val="num" w:pos="2160"/>
        </w:tabs>
        <w:ind w:left="2160" w:hanging="360"/>
      </w:pPr>
    </w:lvl>
    <w:lvl w:ilvl="3" w:tplc="B092466C" w:tentative="1">
      <w:start w:val="1"/>
      <w:numFmt w:val="decimal"/>
      <w:lvlText w:val="%4."/>
      <w:lvlJc w:val="left"/>
      <w:pPr>
        <w:tabs>
          <w:tab w:val="num" w:pos="2880"/>
        </w:tabs>
        <w:ind w:left="2880" w:hanging="360"/>
      </w:pPr>
    </w:lvl>
    <w:lvl w:ilvl="4" w:tplc="21BA324E" w:tentative="1">
      <w:start w:val="1"/>
      <w:numFmt w:val="decimal"/>
      <w:lvlText w:val="%5."/>
      <w:lvlJc w:val="left"/>
      <w:pPr>
        <w:tabs>
          <w:tab w:val="num" w:pos="3600"/>
        </w:tabs>
        <w:ind w:left="3600" w:hanging="360"/>
      </w:pPr>
    </w:lvl>
    <w:lvl w:ilvl="5" w:tplc="37E25F66" w:tentative="1">
      <w:start w:val="1"/>
      <w:numFmt w:val="decimal"/>
      <w:lvlText w:val="%6."/>
      <w:lvlJc w:val="left"/>
      <w:pPr>
        <w:tabs>
          <w:tab w:val="num" w:pos="4320"/>
        </w:tabs>
        <w:ind w:left="4320" w:hanging="360"/>
      </w:pPr>
    </w:lvl>
    <w:lvl w:ilvl="6" w:tplc="62B2B452" w:tentative="1">
      <w:start w:val="1"/>
      <w:numFmt w:val="decimal"/>
      <w:lvlText w:val="%7."/>
      <w:lvlJc w:val="left"/>
      <w:pPr>
        <w:tabs>
          <w:tab w:val="num" w:pos="5040"/>
        </w:tabs>
        <w:ind w:left="5040" w:hanging="360"/>
      </w:pPr>
    </w:lvl>
    <w:lvl w:ilvl="7" w:tplc="2FC29376" w:tentative="1">
      <w:start w:val="1"/>
      <w:numFmt w:val="decimal"/>
      <w:lvlText w:val="%8."/>
      <w:lvlJc w:val="left"/>
      <w:pPr>
        <w:tabs>
          <w:tab w:val="num" w:pos="5760"/>
        </w:tabs>
        <w:ind w:left="5760" w:hanging="360"/>
      </w:pPr>
    </w:lvl>
    <w:lvl w:ilvl="8" w:tplc="82D4A50E" w:tentative="1">
      <w:start w:val="1"/>
      <w:numFmt w:val="decimal"/>
      <w:lvlText w:val="%9."/>
      <w:lvlJc w:val="left"/>
      <w:pPr>
        <w:tabs>
          <w:tab w:val="num" w:pos="6480"/>
        </w:tabs>
        <w:ind w:left="6480" w:hanging="360"/>
      </w:pPr>
    </w:lvl>
  </w:abstractNum>
  <w:abstractNum w:abstractNumId="36">
    <w:nsid w:val="7E415B69"/>
    <w:multiLevelType w:val="hybridMultilevel"/>
    <w:tmpl w:val="06F0A556"/>
    <w:lvl w:ilvl="0" w:tplc="D87CB6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35"/>
  </w:num>
  <w:num w:numId="3">
    <w:abstractNumId w:val="7"/>
  </w:num>
  <w:num w:numId="4">
    <w:abstractNumId w:val="0"/>
  </w:num>
  <w:num w:numId="5">
    <w:abstractNumId w:val="26"/>
  </w:num>
  <w:num w:numId="6">
    <w:abstractNumId w:val="3"/>
  </w:num>
  <w:num w:numId="7">
    <w:abstractNumId w:val="20"/>
  </w:num>
  <w:num w:numId="8">
    <w:abstractNumId w:val="33"/>
  </w:num>
  <w:num w:numId="9">
    <w:abstractNumId w:val="10"/>
  </w:num>
  <w:num w:numId="10">
    <w:abstractNumId w:val="14"/>
  </w:num>
  <w:num w:numId="11">
    <w:abstractNumId w:val="22"/>
  </w:num>
  <w:num w:numId="12">
    <w:abstractNumId w:val="24"/>
  </w:num>
  <w:num w:numId="13">
    <w:abstractNumId w:val="23"/>
  </w:num>
  <w:num w:numId="14">
    <w:abstractNumId w:val="16"/>
  </w:num>
  <w:num w:numId="15">
    <w:abstractNumId w:val="11"/>
  </w:num>
  <w:num w:numId="16">
    <w:abstractNumId w:val="12"/>
  </w:num>
  <w:num w:numId="17">
    <w:abstractNumId w:val="15"/>
  </w:num>
  <w:num w:numId="18">
    <w:abstractNumId w:val="29"/>
  </w:num>
  <w:num w:numId="19">
    <w:abstractNumId w:val="6"/>
  </w:num>
  <w:num w:numId="20">
    <w:abstractNumId w:val="17"/>
  </w:num>
  <w:num w:numId="21">
    <w:abstractNumId w:val="36"/>
  </w:num>
  <w:num w:numId="22">
    <w:abstractNumId w:val="9"/>
  </w:num>
  <w:num w:numId="23">
    <w:abstractNumId w:val="21"/>
  </w:num>
  <w:num w:numId="24">
    <w:abstractNumId w:val="5"/>
  </w:num>
  <w:num w:numId="25">
    <w:abstractNumId w:val="2"/>
  </w:num>
  <w:num w:numId="26">
    <w:abstractNumId w:val="34"/>
  </w:num>
  <w:num w:numId="27">
    <w:abstractNumId w:val="1"/>
  </w:num>
  <w:num w:numId="28">
    <w:abstractNumId w:val="18"/>
  </w:num>
  <w:num w:numId="29">
    <w:abstractNumId w:val="13"/>
  </w:num>
  <w:num w:numId="30">
    <w:abstractNumId w:val="27"/>
  </w:num>
  <w:num w:numId="31">
    <w:abstractNumId w:val="31"/>
  </w:num>
  <w:num w:numId="32">
    <w:abstractNumId w:val="28"/>
  </w:num>
  <w:num w:numId="33">
    <w:abstractNumId w:val="8"/>
  </w:num>
  <w:num w:numId="34">
    <w:abstractNumId w:val="32"/>
  </w:num>
  <w:num w:numId="35">
    <w:abstractNumId w:val="30"/>
  </w:num>
  <w:num w:numId="36">
    <w:abstractNumId w:val="2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EA"/>
    <w:rsid w:val="00000951"/>
    <w:rsid w:val="00000966"/>
    <w:rsid w:val="000009B7"/>
    <w:rsid w:val="00001356"/>
    <w:rsid w:val="00002B60"/>
    <w:rsid w:val="0000485A"/>
    <w:rsid w:val="0000581B"/>
    <w:rsid w:val="00005A06"/>
    <w:rsid w:val="00005EED"/>
    <w:rsid w:val="00006886"/>
    <w:rsid w:val="000078FB"/>
    <w:rsid w:val="00007C27"/>
    <w:rsid w:val="00010042"/>
    <w:rsid w:val="0001158B"/>
    <w:rsid w:val="00012EAE"/>
    <w:rsid w:val="00013753"/>
    <w:rsid w:val="000148BA"/>
    <w:rsid w:val="00014A7E"/>
    <w:rsid w:val="00014B6D"/>
    <w:rsid w:val="00014E11"/>
    <w:rsid w:val="0001744B"/>
    <w:rsid w:val="0002010D"/>
    <w:rsid w:val="00020B44"/>
    <w:rsid w:val="000214BC"/>
    <w:rsid w:val="00021610"/>
    <w:rsid w:val="0002324F"/>
    <w:rsid w:val="000264A6"/>
    <w:rsid w:val="000269B7"/>
    <w:rsid w:val="00026AE0"/>
    <w:rsid w:val="00027178"/>
    <w:rsid w:val="000272FB"/>
    <w:rsid w:val="00030B42"/>
    <w:rsid w:val="00031E81"/>
    <w:rsid w:val="000337E1"/>
    <w:rsid w:val="00034873"/>
    <w:rsid w:val="00036C5F"/>
    <w:rsid w:val="00037448"/>
    <w:rsid w:val="000378D1"/>
    <w:rsid w:val="00041165"/>
    <w:rsid w:val="00041313"/>
    <w:rsid w:val="00041FA9"/>
    <w:rsid w:val="00043485"/>
    <w:rsid w:val="00043733"/>
    <w:rsid w:val="0004483D"/>
    <w:rsid w:val="00044AE5"/>
    <w:rsid w:val="0004583A"/>
    <w:rsid w:val="000461B6"/>
    <w:rsid w:val="0004693E"/>
    <w:rsid w:val="00047016"/>
    <w:rsid w:val="0004757C"/>
    <w:rsid w:val="00047CA6"/>
    <w:rsid w:val="000512AB"/>
    <w:rsid w:val="000521B4"/>
    <w:rsid w:val="000529B2"/>
    <w:rsid w:val="0005346E"/>
    <w:rsid w:val="00055F2A"/>
    <w:rsid w:val="00056682"/>
    <w:rsid w:val="00060FAD"/>
    <w:rsid w:val="000613C4"/>
    <w:rsid w:val="000614F9"/>
    <w:rsid w:val="000620F8"/>
    <w:rsid w:val="000621D8"/>
    <w:rsid w:val="00063C81"/>
    <w:rsid w:val="00066BAB"/>
    <w:rsid w:val="000671DA"/>
    <w:rsid w:val="00070186"/>
    <w:rsid w:val="00071AC0"/>
    <w:rsid w:val="00072426"/>
    <w:rsid w:val="00072840"/>
    <w:rsid w:val="00072A0F"/>
    <w:rsid w:val="000733E3"/>
    <w:rsid w:val="0007521C"/>
    <w:rsid w:val="00075A82"/>
    <w:rsid w:val="00076741"/>
    <w:rsid w:val="000815F8"/>
    <w:rsid w:val="00081DD9"/>
    <w:rsid w:val="00084533"/>
    <w:rsid w:val="000849BC"/>
    <w:rsid w:val="0008522B"/>
    <w:rsid w:val="000853F9"/>
    <w:rsid w:val="000867AA"/>
    <w:rsid w:val="000869E1"/>
    <w:rsid w:val="00087832"/>
    <w:rsid w:val="00087E62"/>
    <w:rsid w:val="00090AB3"/>
    <w:rsid w:val="000912DD"/>
    <w:rsid w:val="00092362"/>
    <w:rsid w:val="0009271D"/>
    <w:rsid w:val="00092731"/>
    <w:rsid w:val="00093FB0"/>
    <w:rsid w:val="00094CEC"/>
    <w:rsid w:val="00095332"/>
    <w:rsid w:val="000955BA"/>
    <w:rsid w:val="000955DA"/>
    <w:rsid w:val="0009621D"/>
    <w:rsid w:val="000962DA"/>
    <w:rsid w:val="0009747F"/>
    <w:rsid w:val="000A0033"/>
    <w:rsid w:val="000A05F5"/>
    <w:rsid w:val="000A0A89"/>
    <w:rsid w:val="000A2C37"/>
    <w:rsid w:val="000A46F3"/>
    <w:rsid w:val="000A5116"/>
    <w:rsid w:val="000A58F7"/>
    <w:rsid w:val="000A5A3A"/>
    <w:rsid w:val="000A6537"/>
    <w:rsid w:val="000A6A63"/>
    <w:rsid w:val="000A7F7C"/>
    <w:rsid w:val="000B011B"/>
    <w:rsid w:val="000B0C28"/>
    <w:rsid w:val="000B464C"/>
    <w:rsid w:val="000B7092"/>
    <w:rsid w:val="000C0151"/>
    <w:rsid w:val="000C07FD"/>
    <w:rsid w:val="000C0B98"/>
    <w:rsid w:val="000C102B"/>
    <w:rsid w:val="000C138B"/>
    <w:rsid w:val="000C1FA9"/>
    <w:rsid w:val="000C252C"/>
    <w:rsid w:val="000C25C3"/>
    <w:rsid w:val="000C2C1D"/>
    <w:rsid w:val="000C2D73"/>
    <w:rsid w:val="000C3825"/>
    <w:rsid w:val="000C4737"/>
    <w:rsid w:val="000C614A"/>
    <w:rsid w:val="000C636C"/>
    <w:rsid w:val="000C72D5"/>
    <w:rsid w:val="000C7420"/>
    <w:rsid w:val="000C77D8"/>
    <w:rsid w:val="000D0049"/>
    <w:rsid w:val="000D07BB"/>
    <w:rsid w:val="000D083E"/>
    <w:rsid w:val="000D0B50"/>
    <w:rsid w:val="000D0FFC"/>
    <w:rsid w:val="000D16CD"/>
    <w:rsid w:val="000D180E"/>
    <w:rsid w:val="000D1B9A"/>
    <w:rsid w:val="000D1ECC"/>
    <w:rsid w:val="000D2310"/>
    <w:rsid w:val="000D277C"/>
    <w:rsid w:val="000D279C"/>
    <w:rsid w:val="000D36FE"/>
    <w:rsid w:val="000D389E"/>
    <w:rsid w:val="000D685A"/>
    <w:rsid w:val="000D6E7D"/>
    <w:rsid w:val="000D7066"/>
    <w:rsid w:val="000D7505"/>
    <w:rsid w:val="000E16A6"/>
    <w:rsid w:val="000E2D72"/>
    <w:rsid w:val="000E46DA"/>
    <w:rsid w:val="000E50A0"/>
    <w:rsid w:val="000E5C7B"/>
    <w:rsid w:val="000E5F33"/>
    <w:rsid w:val="000E60DD"/>
    <w:rsid w:val="000E6DCD"/>
    <w:rsid w:val="000E7932"/>
    <w:rsid w:val="000E7951"/>
    <w:rsid w:val="000F055B"/>
    <w:rsid w:val="000F0D79"/>
    <w:rsid w:val="000F1CEF"/>
    <w:rsid w:val="000F20B1"/>
    <w:rsid w:val="000F374E"/>
    <w:rsid w:val="000F3BB5"/>
    <w:rsid w:val="000F3F3F"/>
    <w:rsid w:val="000F438D"/>
    <w:rsid w:val="000F5432"/>
    <w:rsid w:val="000F5B56"/>
    <w:rsid w:val="000F6C47"/>
    <w:rsid w:val="000F76AA"/>
    <w:rsid w:val="000F7ED0"/>
    <w:rsid w:val="001000AC"/>
    <w:rsid w:val="00103B9A"/>
    <w:rsid w:val="00105330"/>
    <w:rsid w:val="0010618C"/>
    <w:rsid w:val="00106258"/>
    <w:rsid w:val="00106834"/>
    <w:rsid w:val="0010766A"/>
    <w:rsid w:val="001076AA"/>
    <w:rsid w:val="00107B44"/>
    <w:rsid w:val="00107CC0"/>
    <w:rsid w:val="001114C0"/>
    <w:rsid w:val="00111CAB"/>
    <w:rsid w:val="00112B05"/>
    <w:rsid w:val="00113260"/>
    <w:rsid w:val="001148EB"/>
    <w:rsid w:val="001155CB"/>
    <w:rsid w:val="0011593E"/>
    <w:rsid w:val="0011744C"/>
    <w:rsid w:val="0011783F"/>
    <w:rsid w:val="001206F8"/>
    <w:rsid w:val="00120C7D"/>
    <w:rsid w:val="00121170"/>
    <w:rsid w:val="00121CA2"/>
    <w:rsid w:val="00122473"/>
    <w:rsid w:val="0012279A"/>
    <w:rsid w:val="001235F0"/>
    <w:rsid w:val="001260B2"/>
    <w:rsid w:val="00126B21"/>
    <w:rsid w:val="00126D0E"/>
    <w:rsid w:val="00131148"/>
    <w:rsid w:val="0013170D"/>
    <w:rsid w:val="00131750"/>
    <w:rsid w:val="001322A4"/>
    <w:rsid w:val="001325B7"/>
    <w:rsid w:val="0013309D"/>
    <w:rsid w:val="0013336C"/>
    <w:rsid w:val="00134B5F"/>
    <w:rsid w:val="00135576"/>
    <w:rsid w:val="00136691"/>
    <w:rsid w:val="00136A57"/>
    <w:rsid w:val="00137383"/>
    <w:rsid w:val="00140228"/>
    <w:rsid w:val="00140A1D"/>
    <w:rsid w:val="00141FD6"/>
    <w:rsid w:val="001420FB"/>
    <w:rsid w:val="00142FDD"/>
    <w:rsid w:val="001448AF"/>
    <w:rsid w:val="00144A2F"/>
    <w:rsid w:val="0014557C"/>
    <w:rsid w:val="001469E7"/>
    <w:rsid w:val="00147326"/>
    <w:rsid w:val="0015058F"/>
    <w:rsid w:val="00150F00"/>
    <w:rsid w:val="0015110D"/>
    <w:rsid w:val="001515D6"/>
    <w:rsid w:val="00151C6C"/>
    <w:rsid w:val="00151FEE"/>
    <w:rsid w:val="00152554"/>
    <w:rsid w:val="00152867"/>
    <w:rsid w:val="001543E2"/>
    <w:rsid w:val="001549F0"/>
    <w:rsid w:val="00155881"/>
    <w:rsid w:val="0015646F"/>
    <w:rsid w:val="001575A3"/>
    <w:rsid w:val="00157920"/>
    <w:rsid w:val="00157ED5"/>
    <w:rsid w:val="00161172"/>
    <w:rsid w:val="00162C13"/>
    <w:rsid w:val="00163D46"/>
    <w:rsid w:val="00163F69"/>
    <w:rsid w:val="00164B4E"/>
    <w:rsid w:val="00164E70"/>
    <w:rsid w:val="00165E00"/>
    <w:rsid w:val="00167138"/>
    <w:rsid w:val="001675C4"/>
    <w:rsid w:val="001702DD"/>
    <w:rsid w:val="0017086E"/>
    <w:rsid w:val="00171265"/>
    <w:rsid w:val="00172103"/>
    <w:rsid w:val="0017214F"/>
    <w:rsid w:val="001725F7"/>
    <w:rsid w:val="00172E8E"/>
    <w:rsid w:val="00173BDD"/>
    <w:rsid w:val="00174A6A"/>
    <w:rsid w:val="00174CD0"/>
    <w:rsid w:val="00174E6D"/>
    <w:rsid w:val="0017592D"/>
    <w:rsid w:val="00176DAD"/>
    <w:rsid w:val="001771CA"/>
    <w:rsid w:val="0017734C"/>
    <w:rsid w:val="00180BE8"/>
    <w:rsid w:val="00182970"/>
    <w:rsid w:val="00182ACE"/>
    <w:rsid w:val="001842CB"/>
    <w:rsid w:val="0018441A"/>
    <w:rsid w:val="0018641A"/>
    <w:rsid w:val="001871C5"/>
    <w:rsid w:val="00190281"/>
    <w:rsid w:val="00190380"/>
    <w:rsid w:val="0019440D"/>
    <w:rsid w:val="0019515A"/>
    <w:rsid w:val="00196462"/>
    <w:rsid w:val="0019665F"/>
    <w:rsid w:val="00196B9A"/>
    <w:rsid w:val="001A0540"/>
    <w:rsid w:val="001A2D76"/>
    <w:rsid w:val="001A3EE3"/>
    <w:rsid w:val="001A6F12"/>
    <w:rsid w:val="001B0E20"/>
    <w:rsid w:val="001B1BBF"/>
    <w:rsid w:val="001B1C74"/>
    <w:rsid w:val="001B2CD1"/>
    <w:rsid w:val="001B4C12"/>
    <w:rsid w:val="001B517B"/>
    <w:rsid w:val="001B5993"/>
    <w:rsid w:val="001B7392"/>
    <w:rsid w:val="001C0317"/>
    <w:rsid w:val="001C03C5"/>
    <w:rsid w:val="001C1CDF"/>
    <w:rsid w:val="001C2364"/>
    <w:rsid w:val="001C37F4"/>
    <w:rsid w:val="001C45FF"/>
    <w:rsid w:val="001C482F"/>
    <w:rsid w:val="001C4921"/>
    <w:rsid w:val="001C4D42"/>
    <w:rsid w:val="001C527C"/>
    <w:rsid w:val="001C5769"/>
    <w:rsid w:val="001C5CF6"/>
    <w:rsid w:val="001D02EC"/>
    <w:rsid w:val="001D09FE"/>
    <w:rsid w:val="001D156F"/>
    <w:rsid w:val="001D3213"/>
    <w:rsid w:val="001D3D40"/>
    <w:rsid w:val="001D46DD"/>
    <w:rsid w:val="001D50BC"/>
    <w:rsid w:val="001D524F"/>
    <w:rsid w:val="001D5286"/>
    <w:rsid w:val="001D57E1"/>
    <w:rsid w:val="001D5A73"/>
    <w:rsid w:val="001D5E98"/>
    <w:rsid w:val="001D5EFB"/>
    <w:rsid w:val="001D67FC"/>
    <w:rsid w:val="001D6C4F"/>
    <w:rsid w:val="001E168C"/>
    <w:rsid w:val="001E17E6"/>
    <w:rsid w:val="001E2197"/>
    <w:rsid w:val="001E7295"/>
    <w:rsid w:val="001E7788"/>
    <w:rsid w:val="001F1F9C"/>
    <w:rsid w:val="001F4000"/>
    <w:rsid w:val="001F4248"/>
    <w:rsid w:val="001F4312"/>
    <w:rsid w:val="001F49D0"/>
    <w:rsid w:val="001F525B"/>
    <w:rsid w:val="001F5726"/>
    <w:rsid w:val="001F5DE6"/>
    <w:rsid w:val="001F6E8E"/>
    <w:rsid w:val="001F736F"/>
    <w:rsid w:val="001F7D72"/>
    <w:rsid w:val="00200B53"/>
    <w:rsid w:val="00201764"/>
    <w:rsid w:val="0020281C"/>
    <w:rsid w:val="00202825"/>
    <w:rsid w:val="0020327A"/>
    <w:rsid w:val="002035BE"/>
    <w:rsid w:val="00203673"/>
    <w:rsid w:val="00205830"/>
    <w:rsid w:val="00205DE6"/>
    <w:rsid w:val="002071AC"/>
    <w:rsid w:val="00207508"/>
    <w:rsid w:val="00207A30"/>
    <w:rsid w:val="0021068F"/>
    <w:rsid w:val="00211CB4"/>
    <w:rsid w:val="0021269D"/>
    <w:rsid w:val="00213990"/>
    <w:rsid w:val="00213D80"/>
    <w:rsid w:val="002155DA"/>
    <w:rsid w:val="00215B0B"/>
    <w:rsid w:val="00216837"/>
    <w:rsid w:val="00216F4A"/>
    <w:rsid w:val="002173AA"/>
    <w:rsid w:val="002178B0"/>
    <w:rsid w:val="00217CCE"/>
    <w:rsid w:val="00220212"/>
    <w:rsid w:val="002209F3"/>
    <w:rsid w:val="002213F7"/>
    <w:rsid w:val="002235E9"/>
    <w:rsid w:val="00225A6D"/>
    <w:rsid w:val="00226261"/>
    <w:rsid w:val="00231B30"/>
    <w:rsid w:val="002324F3"/>
    <w:rsid w:val="0023287A"/>
    <w:rsid w:val="0023380E"/>
    <w:rsid w:val="0023477A"/>
    <w:rsid w:val="00236214"/>
    <w:rsid w:val="00236CE8"/>
    <w:rsid w:val="002406B4"/>
    <w:rsid w:val="002415A0"/>
    <w:rsid w:val="00241691"/>
    <w:rsid w:val="0024200B"/>
    <w:rsid w:val="00243AF8"/>
    <w:rsid w:val="00244865"/>
    <w:rsid w:val="00245C01"/>
    <w:rsid w:val="00245C92"/>
    <w:rsid w:val="00250E9C"/>
    <w:rsid w:val="00250F19"/>
    <w:rsid w:val="00252605"/>
    <w:rsid w:val="00253031"/>
    <w:rsid w:val="002540FD"/>
    <w:rsid w:val="00254A1E"/>
    <w:rsid w:val="0025619D"/>
    <w:rsid w:val="0025629D"/>
    <w:rsid w:val="00257376"/>
    <w:rsid w:val="002620AD"/>
    <w:rsid w:val="00262E26"/>
    <w:rsid w:val="00264389"/>
    <w:rsid w:val="002646A3"/>
    <w:rsid w:val="00264C5A"/>
    <w:rsid w:val="00266402"/>
    <w:rsid w:val="00266FC7"/>
    <w:rsid w:val="00271EF2"/>
    <w:rsid w:val="00272C5A"/>
    <w:rsid w:val="00273943"/>
    <w:rsid w:val="00274147"/>
    <w:rsid w:val="00274349"/>
    <w:rsid w:val="00274FC3"/>
    <w:rsid w:val="002752FB"/>
    <w:rsid w:val="00275415"/>
    <w:rsid w:val="0027771A"/>
    <w:rsid w:val="00277F06"/>
    <w:rsid w:val="00280376"/>
    <w:rsid w:val="00280DE0"/>
    <w:rsid w:val="00281801"/>
    <w:rsid w:val="00282197"/>
    <w:rsid w:val="00283278"/>
    <w:rsid w:val="00283368"/>
    <w:rsid w:val="00283FD7"/>
    <w:rsid w:val="002841B6"/>
    <w:rsid w:val="002851DE"/>
    <w:rsid w:val="00285A9D"/>
    <w:rsid w:val="002900E6"/>
    <w:rsid w:val="00292727"/>
    <w:rsid w:val="00293241"/>
    <w:rsid w:val="002940F4"/>
    <w:rsid w:val="00294484"/>
    <w:rsid w:val="00294DC2"/>
    <w:rsid w:val="0029593C"/>
    <w:rsid w:val="00295ED4"/>
    <w:rsid w:val="002A0529"/>
    <w:rsid w:val="002A0B41"/>
    <w:rsid w:val="002A1187"/>
    <w:rsid w:val="002B19F1"/>
    <w:rsid w:val="002B251A"/>
    <w:rsid w:val="002B2873"/>
    <w:rsid w:val="002B2994"/>
    <w:rsid w:val="002B2BF4"/>
    <w:rsid w:val="002B3466"/>
    <w:rsid w:val="002B4217"/>
    <w:rsid w:val="002B4A91"/>
    <w:rsid w:val="002B595C"/>
    <w:rsid w:val="002B6546"/>
    <w:rsid w:val="002B7A58"/>
    <w:rsid w:val="002C0497"/>
    <w:rsid w:val="002C0A48"/>
    <w:rsid w:val="002C2870"/>
    <w:rsid w:val="002C2B39"/>
    <w:rsid w:val="002C2BD1"/>
    <w:rsid w:val="002C2D58"/>
    <w:rsid w:val="002C3B1B"/>
    <w:rsid w:val="002C4219"/>
    <w:rsid w:val="002C4578"/>
    <w:rsid w:val="002C64BD"/>
    <w:rsid w:val="002D001B"/>
    <w:rsid w:val="002D06E1"/>
    <w:rsid w:val="002D0F76"/>
    <w:rsid w:val="002D16CA"/>
    <w:rsid w:val="002D1F7F"/>
    <w:rsid w:val="002D4083"/>
    <w:rsid w:val="002D4F8A"/>
    <w:rsid w:val="002D62F9"/>
    <w:rsid w:val="002D6672"/>
    <w:rsid w:val="002D6D61"/>
    <w:rsid w:val="002D6E5D"/>
    <w:rsid w:val="002E032D"/>
    <w:rsid w:val="002E0396"/>
    <w:rsid w:val="002E08DA"/>
    <w:rsid w:val="002E0C6A"/>
    <w:rsid w:val="002E0F93"/>
    <w:rsid w:val="002E156D"/>
    <w:rsid w:val="002E22A6"/>
    <w:rsid w:val="002E36F0"/>
    <w:rsid w:val="002E49AD"/>
    <w:rsid w:val="002F0008"/>
    <w:rsid w:val="002F01DB"/>
    <w:rsid w:val="002F03AB"/>
    <w:rsid w:val="002F0491"/>
    <w:rsid w:val="002F1478"/>
    <w:rsid w:val="002F1961"/>
    <w:rsid w:val="002F2119"/>
    <w:rsid w:val="002F2798"/>
    <w:rsid w:val="002F42AE"/>
    <w:rsid w:val="002F5FD3"/>
    <w:rsid w:val="002F7279"/>
    <w:rsid w:val="002F754C"/>
    <w:rsid w:val="002F75D9"/>
    <w:rsid w:val="0030041F"/>
    <w:rsid w:val="00301353"/>
    <w:rsid w:val="00301BD7"/>
    <w:rsid w:val="003022A4"/>
    <w:rsid w:val="00302CAE"/>
    <w:rsid w:val="00303615"/>
    <w:rsid w:val="0030433B"/>
    <w:rsid w:val="00304ADE"/>
    <w:rsid w:val="003052D6"/>
    <w:rsid w:val="00305630"/>
    <w:rsid w:val="00307F95"/>
    <w:rsid w:val="0031019D"/>
    <w:rsid w:val="00310430"/>
    <w:rsid w:val="00311453"/>
    <w:rsid w:val="003125F2"/>
    <w:rsid w:val="003137CA"/>
    <w:rsid w:val="0031481D"/>
    <w:rsid w:val="00315C38"/>
    <w:rsid w:val="00316296"/>
    <w:rsid w:val="003179C1"/>
    <w:rsid w:val="003179C7"/>
    <w:rsid w:val="00321030"/>
    <w:rsid w:val="0032161D"/>
    <w:rsid w:val="0032226A"/>
    <w:rsid w:val="00323975"/>
    <w:rsid w:val="003242B1"/>
    <w:rsid w:val="0032431F"/>
    <w:rsid w:val="00324517"/>
    <w:rsid w:val="0032555A"/>
    <w:rsid w:val="00325609"/>
    <w:rsid w:val="00326161"/>
    <w:rsid w:val="00326D82"/>
    <w:rsid w:val="003274F8"/>
    <w:rsid w:val="003309E7"/>
    <w:rsid w:val="00331CD0"/>
    <w:rsid w:val="003326C8"/>
    <w:rsid w:val="003333E2"/>
    <w:rsid w:val="00333733"/>
    <w:rsid w:val="003339C0"/>
    <w:rsid w:val="003339CA"/>
    <w:rsid w:val="00333F8D"/>
    <w:rsid w:val="0033458C"/>
    <w:rsid w:val="00335170"/>
    <w:rsid w:val="00336993"/>
    <w:rsid w:val="00336A1E"/>
    <w:rsid w:val="00336BC3"/>
    <w:rsid w:val="00341643"/>
    <w:rsid w:val="00342846"/>
    <w:rsid w:val="00342EB3"/>
    <w:rsid w:val="00344081"/>
    <w:rsid w:val="0034740F"/>
    <w:rsid w:val="003475C5"/>
    <w:rsid w:val="00352982"/>
    <w:rsid w:val="00352FB1"/>
    <w:rsid w:val="003531EB"/>
    <w:rsid w:val="00353F8D"/>
    <w:rsid w:val="0035556B"/>
    <w:rsid w:val="00356884"/>
    <w:rsid w:val="00356F8B"/>
    <w:rsid w:val="00360174"/>
    <w:rsid w:val="00362B28"/>
    <w:rsid w:val="00363B72"/>
    <w:rsid w:val="003642A6"/>
    <w:rsid w:val="003650E2"/>
    <w:rsid w:val="00365C8B"/>
    <w:rsid w:val="003660F0"/>
    <w:rsid w:val="00366ADE"/>
    <w:rsid w:val="00367F9A"/>
    <w:rsid w:val="00370439"/>
    <w:rsid w:val="00372281"/>
    <w:rsid w:val="00372549"/>
    <w:rsid w:val="003726F8"/>
    <w:rsid w:val="003741A8"/>
    <w:rsid w:val="003750C4"/>
    <w:rsid w:val="00375EB0"/>
    <w:rsid w:val="003766BA"/>
    <w:rsid w:val="00380EF5"/>
    <w:rsid w:val="00383191"/>
    <w:rsid w:val="00383557"/>
    <w:rsid w:val="00384F43"/>
    <w:rsid w:val="00385F03"/>
    <w:rsid w:val="00390D33"/>
    <w:rsid w:val="00391083"/>
    <w:rsid w:val="00391C18"/>
    <w:rsid w:val="00392C67"/>
    <w:rsid w:val="0039313A"/>
    <w:rsid w:val="003937D2"/>
    <w:rsid w:val="00393CF6"/>
    <w:rsid w:val="0039409C"/>
    <w:rsid w:val="00394D2B"/>
    <w:rsid w:val="003950AF"/>
    <w:rsid w:val="00396292"/>
    <w:rsid w:val="00397363"/>
    <w:rsid w:val="00397792"/>
    <w:rsid w:val="00397DE6"/>
    <w:rsid w:val="003A0D62"/>
    <w:rsid w:val="003A1DA5"/>
    <w:rsid w:val="003A2AC8"/>
    <w:rsid w:val="003A306B"/>
    <w:rsid w:val="003A334A"/>
    <w:rsid w:val="003A5905"/>
    <w:rsid w:val="003A6C1E"/>
    <w:rsid w:val="003A7802"/>
    <w:rsid w:val="003B15E7"/>
    <w:rsid w:val="003B2509"/>
    <w:rsid w:val="003B28E5"/>
    <w:rsid w:val="003B2EF9"/>
    <w:rsid w:val="003B3986"/>
    <w:rsid w:val="003B4E27"/>
    <w:rsid w:val="003B4F19"/>
    <w:rsid w:val="003B60DE"/>
    <w:rsid w:val="003B7316"/>
    <w:rsid w:val="003C09B3"/>
    <w:rsid w:val="003C0B64"/>
    <w:rsid w:val="003C0FCA"/>
    <w:rsid w:val="003C1EF8"/>
    <w:rsid w:val="003C5C23"/>
    <w:rsid w:val="003C6442"/>
    <w:rsid w:val="003C72A5"/>
    <w:rsid w:val="003C751B"/>
    <w:rsid w:val="003C7F2F"/>
    <w:rsid w:val="003D1A26"/>
    <w:rsid w:val="003D2266"/>
    <w:rsid w:val="003D529C"/>
    <w:rsid w:val="003D5685"/>
    <w:rsid w:val="003D60C9"/>
    <w:rsid w:val="003D6367"/>
    <w:rsid w:val="003D6695"/>
    <w:rsid w:val="003D76B9"/>
    <w:rsid w:val="003E0676"/>
    <w:rsid w:val="003E1B0A"/>
    <w:rsid w:val="003E2E8E"/>
    <w:rsid w:val="003E41E0"/>
    <w:rsid w:val="003E4608"/>
    <w:rsid w:val="003E5713"/>
    <w:rsid w:val="003E5B7C"/>
    <w:rsid w:val="003E6260"/>
    <w:rsid w:val="003F06ED"/>
    <w:rsid w:val="003F1545"/>
    <w:rsid w:val="003F2153"/>
    <w:rsid w:val="003F3F1E"/>
    <w:rsid w:val="003F4450"/>
    <w:rsid w:val="003F5BF7"/>
    <w:rsid w:val="003F6472"/>
    <w:rsid w:val="003F6669"/>
    <w:rsid w:val="003F6A1D"/>
    <w:rsid w:val="003F7785"/>
    <w:rsid w:val="0040098C"/>
    <w:rsid w:val="00401B45"/>
    <w:rsid w:val="00401D9F"/>
    <w:rsid w:val="0040297C"/>
    <w:rsid w:val="0040403D"/>
    <w:rsid w:val="00404E06"/>
    <w:rsid w:val="004053E1"/>
    <w:rsid w:val="0040616F"/>
    <w:rsid w:val="004069E2"/>
    <w:rsid w:val="004102E0"/>
    <w:rsid w:val="00410716"/>
    <w:rsid w:val="00411F82"/>
    <w:rsid w:val="00413139"/>
    <w:rsid w:val="00413BDF"/>
    <w:rsid w:val="00414140"/>
    <w:rsid w:val="004141F1"/>
    <w:rsid w:val="00415C10"/>
    <w:rsid w:val="00415DE2"/>
    <w:rsid w:val="0041619E"/>
    <w:rsid w:val="0041629D"/>
    <w:rsid w:val="00417022"/>
    <w:rsid w:val="00417B8C"/>
    <w:rsid w:val="00420DE7"/>
    <w:rsid w:val="00421DA4"/>
    <w:rsid w:val="00424528"/>
    <w:rsid w:val="00424CB3"/>
    <w:rsid w:val="0042504A"/>
    <w:rsid w:val="00425450"/>
    <w:rsid w:val="004255C6"/>
    <w:rsid w:val="00425982"/>
    <w:rsid w:val="004268A4"/>
    <w:rsid w:val="00427EEB"/>
    <w:rsid w:val="00430AA6"/>
    <w:rsid w:val="00433E68"/>
    <w:rsid w:val="0043430D"/>
    <w:rsid w:val="004351EB"/>
    <w:rsid w:val="00435A5E"/>
    <w:rsid w:val="00435F29"/>
    <w:rsid w:val="0043684E"/>
    <w:rsid w:val="0043692C"/>
    <w:rsid w:val="00437043"/>
    <w:rsid w:val="004370A4"/>
    <w:rsid w:val="0043751C"/>
    <w:rsid w:val="00437B4A"/>
    <w:rsid w:val="00440AA9"/>
    <w:rsid w:val="00440AC6"/>
    <w:rsid w:val="00442ECF"/>
    <w:rsid w:val="00443C36"/>
    <w:rsid w:val="004464C2"/>
    <w:rsid w:val="00450007"/>
    <w:rsid w:val="00450429"/>
    <w:rsid w:val="00450452"/>
    <w:rsid w:val="00450FB6"/>
    <w:rsid w:val="00451699"/>
    <w:rsid w:val="00451E97"/>
    <w:rsid w:val="00451F95"/>
    <w:rsid w:val="00452B53"/>
    <w:rsid w:val="00453E2C"/>
    <w:rsid w:val="004551A2"/>
    <w:rsid w:val="00456380"/>
    <w:rsid w:val="0045638D"/>
    <w:rsid w:val="00460AD1"/>
    <w:rsid w:val="00461408"/>
    <w:rsid w:val="004616F9"/>
    <w:rsid w:val="004617BC"/>
    <w:rsid w:val="00462151"/>
    <w:rsid w:val="0046220A"/>
    <w:rsid w:val="0046261A"/>
    <w:rsid w:val="00462F63"/>
    <w:rsid w:val="00464358"/>
    <w:rsid w:val="00466AA0"/>
    <w:rsid w:val="00466FD9"/>
    <w:rsid w:val="00470E50"/>
    <w:rsid w:val="00472150"/>
    <w:rsid w:val="00472458"/>
    <w:rsid w:val="0047265E"/>
    <w:rsid w:val="00472B40"/>
    <w:rsid w:val="00473028"/>
    <w:rsid w:val="00473540"/>
    <w:rsid w:val="0047559D"/>
    <w:rsid w:val="004776C7"/>
    <w:rsid w:val="00480710"/>
    <w:rsid w:val="00480AB3"/>
    <w:rsid w:val="00480B03"/>
    <w:rsid w:val="004817DE"/>
    <w:rsid w:val="00481EFA"/>
    <w:rsid w:val="00483961"/>
    <w:rsid w:val="00483ADC"/>
    <w:rsid w:val="00483B01"/>
    <w:rsid w:val="004854DF"/>
    <w:rsid w:val="0048570D"/>
    <w:rsid w:val="00485B7A"/>
    <w:rsid w:val="00491580"/>
    <w:rsid w:val="00492BE4"/>
    <w:rsid w:val="00493008"/>
    <w:rsid w:val="00493577"/>
    <w:rsid w:val="004958AE"/>
    <w:rsid w:val="00495A01"/>
    <w:rsid w:val="00495CB4"/>
    <w:rsid w:val="004977C5"/>
    <w:rsid w:val="00497EAC"/>
    <w:rsid w:val="004A1176"/>
    <w:rsid w:val="004A30E7"/>
    <w:rsid w:val="004A37AC"/>
    <w:rsid w:val="004A3F53"/>
    <w:rsid w:val="004A49C2"/>
    <w:rsid w:val="004A4F7E"/>
    <w:rsid w:val="004A50DD"/>
    <w:rsid w:val="004A5139"/>
    <w:rsid w:val="004A5E8C"/>
    <w:rsid w:val="004A69D7"/>
    <w:rsid w:val="004A70F1"/>
    <w:rsid w:val="004A72D2"/>
    <w:rsid w:val="004A7363"/>
    <w:rsid w:val="004A75E1"/>
    <w:rsid w:val="004A7E3C"/>
    <w:rsid w:val="004B0915"/>
    <w:rsid w:val="004B09E0"/>
    <w:rsid w:val="004B1853"/>
    <w:rsid w:val="004B1ED6"/>
    <w:rsid w:val="004B285D"/>
    <w:rsid w:val="004B2DF1"/>
    <w:rsid w:val="004B3734"/>
    <w:rsid w:val="004B38FE"/>
    <w:rsid w:val="004B3DB4"/>
    <w:rsid w:val="004B3F51"/>
    <w:rsid w:val="004B66B8"/>
    <w:rsid w:val="004B6761"/>
    <w:rsid w:val="004B783F"/>
    <w:rsid w:val="004B7A3E"/>
    <w:rsid w:val="004C1593"/>
    <w:rsid w:val="004C3C93"/>
    <w:rsid w:val="004C415B"/>
    <w:rsid w:val="004C44E5"/>
    <w:rsid w:val="004C47F4"/>
    <w:rsid w:val="004C6FC9"/>
    <w:rsid w:val="004C74E9"/>
    <w:rsid w:val="004C7877"/>
    <w:rsid w:val="004D02B6"/>
    <w:rsid w:val="004D1C58"/>
    <w:rsid w:val="004D39BF"/>
    <w:rsid w:val="004D4276"/>
    <w:rsid w:val="004D4736"/>
    <w:rsid w:val="004D48B6"/>
    <w:rsid w:val="004D4A83"/>
    <w:rsid w:val="004D4B69"/>
    <w:rsid w:val="004D4EED"/>
    <w:rsid w:val="004D4F86"/>
    <w:rsid w:val="004D5D5B"/>
    <w:rsid w:val="004D5DC9"/>
    <w:rsid w:val="004E069D"/>
    <w:rsid w:val="004E101D"/>
    <w:rsid w:val="004E1FF0"/>
    <w:rsid w:val="004E2313"/>
    <w:rsid w:val="004E3E2D"/>
    <w:rsid w:val="004E411A"/>
    <w:rsid w:val="004E49E4"/>
    <w:rsid w:val="004E5376"/>
    <w:rsid w:val="004E5838"/>
    <w:rsid w:val="004E5A62"/>
    <w:rsid w:val="004E76FD"/>
    <w:rsid w:val="004E7DB2"/>
    <w:rsid w:val="004F001E"/>
    <w:rsid w:val="004F035E"/>
    <w:rsid w:val="004F1D7A"/>
    <w:rsid w:val="004F247E"/>
    <w:rsid w:val="004F306A"/>
    <w:rsid w:val="004F3599"/>
    <w:rsid w:val="004F3D39"/>
    <w:rsid w:val="004F526C"/>
    <w:rsid w:val="004F6800"/>
    <w:rsid w:val="00500519"/>
    <w:rsid w:val="00502CCA"/>
    <w:rsid w:val="005030E3"/>
    <w:rsid w:val="00503EEF"/>
    <w:rsid w:val="0050489C"/>
    <w:rsid w:val="00504E9F"/>
    <w:rsid w:val="00504FAE"/>
    <w:rsid w:val="00505DC0"/>
    <w:rsid w:val="00506669"/>
    <w:rsid w:val="00507D7C"/>
    <w:rsid w:val="00507F3F"/>
    <w:rsid w:val="005101B8"/>
    <w:rsid w:val="00511C17"/>
    <w:rsid w:val="00512B9C"/>
    <w:rsid w:val="00512F50"/>
    <w:rsid w:val="005151AD"/>
    <w:rsid w:val="00515709"/>
    <w:rsid w:val="0051605A"/>
    <w:rsid w:val="00516137"/>
    <w:rsid w:val="00516A4A"/>
    <w:rsid w:val="0051755B"/>
    <w:rsid w:val="00520C03"/>
    <w:rsid w:val="00524F83"/>
    <w:rsid w:val="00527B04"/>
    <w:rsid w:val="0053037E"/>
    <w:rsid w:val="00530E0F"/>
    <w:rsid w:val="0053192E"/>
    <w:rsid w:val="0053460F"/>
    <w:rsid w:val="00534C22"/>
    <w:rsid w:val="005356BD"/>
    <w:rsid w:val="00536C6A"/>
    <w:rsid w:val="005408F5"/>
    <w:rsid w:val="005414D6"/>
    <w:rsid w:val="005417D0"/>
    <w:rsid w:val="00543AF5"/>
    <w:rsid w:val="00544969"/>
    <w:rsid w:val="0054784A"/>
    <w:rsid w:val="005479FB"/>
    <w:rsid w:val="0055031F"/>
    <w:rsid w:val="00550DCD"/>
    <w:rsid w:val="00551939"/>
    <w:rsid w:val="00551E72"/>
    <w:rsid w:val="005544D4"/>
    <w:rsid w:val="005547F1"/>
    <w:rsid w:val="0055564A"/>
    <w:rsid w:val="00555DAD"/>
    <w:rsid w:val="00557976"/>
    <w:rsid w:val="00560154"/>
    <w:rsid w:val="0056059A"/>
    <w:rsid w:val="005606D2"/>
    <w:rsid w:val="00563A84"/>
    <w:rsid w:val="005643C0"/>
    <w:rsid w:val="005645E9"/>
    <w:rsid w:val="005651EB"/>
    <w:rsid w:val="00566163"/>
    <w:rsid w:val="00566D27"/>
    <w:rsid w:val="00570F2F"/>
    <w:rsid w:val="005710F9"/>
    <w:rsid w:val="005719C5"/>
    <w:rsid w:val="0057320D"/>
    <w:rsid w:val="00575171"/>
    <w:rsid w:val="00575B55"/>
    <w:rsid w:val="005763A1"/>
    <w:rsid w:val="005767EC"/>
    <w:rsid w:val="00576F92"/>
    <w:rsid w:val="0057702A"/>
    <w:rsid w:val="00577A65"/>
    <w:rsid w:val="00577E63"/>
    <w:rsid w:val="00577F7B"/>
    <w:rsid w:val="00580632"/>
    <w:rsid w:val="00580819"/>
    <w:rsid w:val="00581031"/>
    <w:rsid w:val="00581089"/>
    <w:rsid w:val="00582130"/>
    <w:rsid w:val="005824E8"/>
    <w:rsid w:val="00582BBB"/>
    <w:rsid w:val="00582D73"/>
    <w:rsid w:val="005841CD"/>
    <w:rsid w:val="00584215"/>
    <w:rsid w:val="0058450E"/>
    <w:rsid w:val="00586919"/>
    <w:rsid w:val="005873B5"/>
    <w:rsid w:val="00590730"/>
    <w:rsid w:val="005921DA"/>
    <w:rsid w:val="00593F21"/>
    <w:rsid w:val="00596628"/>
    <w:rsid w:val="005973C3"/>
    <w:rsid w:val="005A078B"/>
    <w:rsid w:val="005A36AA"/>
    <w:rsid w:val="005A4259"/>
    <w:rsid w:val="005A6176"/>
    <w:rsid w:val="005A64F2"/>
    <w:rsid w:val="005A7E01"/>
    <w:rsid w:val="005B01AC"/>
    <w:rsid w:val="005B024A"/>
    <w:rsid w:val="005B0903"/>
    <w:rsid w:val="005B151B"/>
    <w:rsid w:val="005B15DF"/>
    <w:rsid w:val="005B1ED0"/>
    <w:rsid w:val="005B22AC"/>
    <w:rsid w:val="005B2473"/>
    <w:rsid w:val="005B31AF"/>
    <w:rsid w:val="005B3507"/>
    <w:rsid w:val="005B69F3"/>
    <w:rsid w:val="005C0400"/>
    <w:rsid w:val="005C1B7A"/>
    <w:rsid w:val="005C1D44"/>
    <w:rsid w:val="005C1FB5"/>
    <w:rsid w:val="005C22A8"/>
    <w:rsid w:val="005C22F8"/>
    <w:rsid w:val="005C434F"/>
    <w:rsid w:val="005C4FCE"/>
    <w:rsid w:val="005C54FD"/>
    <w:rsid w:val="005C61E1"/>
    <w:rsid w:val="005C62F7"/>
    <w:rsid w:val="005C7D09"/>
    <w:rsid w:val="005C7E17"/>
    <w:rsid w:val="005D02F4"/>
    <w:rsid w:val="005D0316"/>
    <w:rsid w:val="005D0B3A"/>
    <w:rsid w:val="005D147F"/>
    <w:rsid w:val="005D1638"/>
    <w:rsid w:val="005D1904"/>
    <w:rsid w:val="005D311A"/>
    <w:rsid w:val="005D3CD4"/>
    <w:rsid w:val="005D4089"/>
    <w:rsid w:val="005D6517"/>
    <w:rsid w:val="005D766E"/>
    <w:rsid w:val="005D7705"/>
    <w:rsid w:val="005E00FE"/>
    <w:rsid w:val="005E3795"/>
    <w:rsid w:val="005E4926"/>
    <w:rsid w:val="005E4AEB"/>
    <w:rsid w:val="005E5208"/>
    <w:rsid w:val="005E667A"/>
    <w:rsid w:val="005E6EF7"/>
    <w:rsid w:val="005F01F6"/>
    <w:rsid w:val="005F158F"/>
    <w:rsid w:val="005F2C83"/>
    <w:rsid w:val="005F36FB"/>
    <w:rsid w:val="005F3A80"/>
    <w:rsid w:val="005F3F56"/>
    <w:rsid w:val="005F4EB6"/>
    <w:rsid w:val="005F6458"/>
    <w:rsid w:val="005F7335"/>
    <w:rsid w:val="005F7A11"/>
    <w:rsid w:val="006004C7"/>
    <w:rsid w:val="00601FBD"/>
    <w:rsid w:val="006075AD"/>
    <w:rsid w:val="006128A4"/>
    <w:rsid w:val="0061377B"/>
    <w:rsid w:val="00614699"/>
    <w:rsid w:val="00614D2A"/>
    <w:rsid w:val="00623C21"/>
    <w:rsid w:val="00624832"/>
    <w:rsid w:val="00625E92"/>
    <w:rsid w:val="006268E7"/>
    <w:rsid w:val="0062785F"/>
    <w:rsid w:val="006301CB"/>
    <w:rsid w:val="0063212C"/>
    <w:rsid w:val="00632A73"/>
    <w:rsid w:val="00633602"/>
    <w:rsid w:val="00633BE1"/>
    <w:rsid w:val="006340B1"/>
    <w:rsid w:val="0063454B"/>
    <w:rsid w:val="00634858"/>
    <w:rsid w:val="00635411"/>
    <w:rsid w:val="00635526"/>
    <w:rsid w:val="00636C89"/>
    <w:rsid w:val="006370D8"/>
    <w:rsid w:val="00637C19"/>
    <w:rsid w:val="00637E71"/>
    <w:rsid w:val="00640A32"/>
    <w:rsid w:val="00641380"/>
    <w:rsid w:val="006413BE"/>
    <w:rsid w:val="00641C4E"/>
    <w:rsid w:val="00641D8A"/>
    <w:rsid w:val="00644314"/>
    <w:rsid w:val="00645203"/>
    <w:rsid w:val="00646687"/>
    <w:rsid w:val="00647155"/>
    <w:rsid w:val="00651292"/>
    <w:rsid w:val="00652598"/>
    <w:rsid w:val="00654882"/>
    <w:rsid w:val="00655AE3"/>
    <w:rsid w:val="00656461"/>
    <w:rsid w:val="00660712"/>
    <w:rsid w:val="00661547"/>
    <w:rsid w:val="006618F1"/>
    <w:rsid w:val="00661DE4"/>
    <w:rsid w:val="00661F77"/>
    <w:rsid w:val="006632AA"/>
    <w:rsid w:val="006635AB"/>
    <w:rsid w:val="00663FFC"/>
    <w:rsid w:val="0066498D"/>
    <w:rsid w:val="0066579C"/>
    <w:rsid w:val="00666C5B"/>
    <w:rsid w:val="00667FE8"/>
    <w:rsid w:val="00671463"/>
    <w:rsid w:val="00671C8A"/>
    <w:rsid w:val="00672A46"/>
    <w:rsid w:val="00672AA7"/>
    <w:rsid w:val="00673B4D"/>
    <w:rsid w:val="00673B8F"/>
    <w:rsid w:val="00673CDE"/>
    <w:rsid w:val="00674B05"/>
    <w:rsid w:val="00675AA4"/>
    <w:rsid w:val="00676ABF"/>
    <w:rsid w:val="00676BF5"/>
    <w:rsid w:val="0067781A"/>
    <w:rsid w:val="00677B7F"/>
    <w:rsid w:val="006809C8"/>
    <w:rsid w:val="006816B4"/>
    <w:rsid w:val="00681B8C"/>
    <w:rsid w:val="00683AB3"/>
    <w:rsid w:val="00686274"/>
    <w:rsid w:val="006870E5"/>
    <w:rsid w:val="006922AB"/>
    <w:rsid w:val="006928D8"/>
    <w:rsid w:val="00693222"/>
    <w:rsid w:val="00696A52"/>
    <w:rsid w:val="006977AB"/>
    <w:rsid w:val="0069784F"/>
    <w:rsid w:val="006A0083"/>
    <w:rsid w:val="006A178B"/>
    <w:rsid w:val="006A19BD"/>
    <w:rsid w:val="006A428A"/>
    <w:rsid w:val="006A4743"/>
    <w:rsid w:val="006A49F8"/>
    <w:rsid w:val="006A6B1A"/>
    <w:rsid w:val="006A7949"/>
    <w:rsid w:val="006B00D5"/>
    <w:rsid w:val="006B1DDE"/>
    <w:rsid w:val="006B3C11"/>
    <w:rsid w:val="006B4D78"/>
    <w:rsid w:val="006B7ACB"/>
    <w:rsid w:val="006B7FE0"/>
    <w:rsid w:val="006C01E9"/>
    <w:rsid w:val="006C0690"/>
    <w:rsid w:val="006C1645"/>
    <w:rsid w:val="006C2706"/>
    <w:rsid w:val="006C357E"/>
    <w:rsid w:val="006C473B"/>
    <w:rsid w:val="006C577E"/>
    <w:rsid w:val="006C5A2C"/>
    <w:rsid w:val="006D28A6"/>
    <w:rsid w:val="006D353C"/>
    <w:rsid w:val="006D4E3F"/>
    <w:rsid w:val="006D5190"/>
    <w:rsid w:val="006D5A2D"/>
    <w:rsid w:val="006D5C7C"/>
    <w:rsid w:val="006D6AD8"/>
    <w:rsid w:val="006D75CF"/>
    <w:rsid w:val="006D75F7"/>
    <w:rsid w:val="006E015F"/>
    <w:rsid w:val="006E1A6F"/>
    <w:rsid w:val="006E20F9"/>
    <w:rsid w:val="006E35F8"/>
    <w:rsid w:val="006E3781"/>
    <w:rsid w:val="006E3F3E"/>
    <w:rsid w:val="006E625A"/>
    <w:rsid w:val="006E6EF8"/>
    <w:rsid w:val="006E7E5E"/>
    <w:rsid w:val="006F0A92"/>
    <w:rsid w:val="006F115A"/>
    <w:rsid w:val="006F1407"/>
    <w:rsid w:val="006F3EDE"/>
    <w:rsid w:val="006F4409"/>
    <w:rsid w:val="006F45E7"/>
    <w:rsid w:val="006F59FE"/>
    <w:rsid w:val="00700A0B"/>
    <w:rsid w:val="00700FD4"/>
    <w:rsid w:val="007013C7"/>
    <w:rsid w:val="00701CD8"/>
    <w:rsid w:val="00703A70"/>
    <w:rsid w:val="00704F8A"/>
    <w:rsid w:val="00705228"/>
    <w:rsid w:val="00705F77"/>
    <w:rsid w:val="007070FE"/>
    <w:rsid w:val="0070741E"/>
    <w:rsid w:val="007109E2"/>
    <w:rsid w:val="00710CC0"/>
    <w:rsid w:val="007133DB"/>
    <w:rsid w:val="00716DB0"/>
    <w:rsid w:val="00716E60"/>
    <w:rsid w:val="007175CB"/>
    <w:rsid w:val="00723330"/>
    <w:rsid w:val="00723344"/>
    <w:rsid w:val="0072363D"/>
    <w:rsid w:val="00724DB9"/>
    <w:rsid w:val="007267A9"/>
    <w:rsid w:val="00727CFC"/>
    <w:rsid w:val="0073024C"/>
    <w:rsid w:val="007308AA"/>
    <w:rsid w:val="00732CF1"/>
    <w:rsid w:val="00732FEF"/>
    <w:rsid w:val="00733503"/>
    <w:rsid w:val="007335D1"/>
    <w:rsid w:val="0073364D"/>
    <w:rsid w:val="007339A5"/>
    <w:rsid w:val="007349A7"/>
    <w:rsid w:val="0073615A"/>
    <w:rsid w:val="00736C1B"/>
    <w:rsid w:val="0073781A"/>
    <w:rsid w:val="00737975"/>
    <w:rsid w:val="00737E1F"/>
    <w:rsid w:val="00740163"/>
    <w:rsid w:val="0074183E"/>
    <w:rsid w:val="00741B50"/>
    <w:rsid w:val="00743997"/>
    <w:rsid w:val="00744107"/>
    <w:rsid w:val="00745D35"/>
    <w:rsid w:val="00746A66"/>
    <w:rsid w:val="00747D8D"/>
    <w:rsid w:val="007532C5"/>
    <w:rsid w:val="007537D0"/>
    <w:rsid w:val="007537FB"/>
    <w:rsid w:val="00754EAB"/>
    <w:rsid w:val="007560A6"/>
    <w:rsid w:val="007575CB"/>
    <w:rsid w:val="00760EA7"/>
    <w:rsid w:val="00761839"/>
    <w:rsid w:val="007618D3"/>
    <w:rsid w:val="0076208D"/>
    <w:rsid w:val="00763C4B"/>
    <w:rsid w:val="0076456A"/>
    <w:rsid w:val="007649D5"/>
    <w:rsid w:val="007650EA"/>
    <w:rsid w:val="00765A88"/>
    <w:rsid w:val="0076602D"/>
    <w:rsid w:val="00766039"/>
    <w:rsid w:val="00770802"/>
    <w:rsid w:val="0077194D"/>
    <w:rsid w:val="00773306"/>
    <w:rsid w:val="007734BE"/>
    <w:rsid w:val="0077412A"/>
    <w:rsid w:val="00775EA7"/>
    <w:rsid w:val="007767E8"/>
    <w:rsid w:val="00776B9B"/>
    <w:rsid w:val="00776FDC"/>
    <w:rsid w:val="00777647"/>
    <w:rsid w:val="007777BB"/>
    <w:rsid w:val="0077787F"/>
    <w:rsid w:val="007779F1"/>
    <w:rsid w:val="0078055B"/>
    <w:rsid w:val="007806A0"/>
    <w:rsid w:val="00782005"/>
    <w:rsid w:val="0078221B"/>
    <w:rsid w:val="007823C9"/>
    <w:rsid w:val="007832AE"/>
    <w:rsid w:val="007865DE"/>
    <w:rsid w:val="00787E34"/>
    <w:rsid w:val="00787EA3"/>
    <w:rsid w:val="007909B0"/>
    <w:rsid w:val="00792CBD"/>
    <w:rsid w:val="0079334E"/>
    <w:rsid w:val="00794F90"/>
    <w:rsid w:val="00795FA9"/>
    <w:rsid w:val="00796B30"/>
    <w:rsid w:val="00797216"/>
    <w:rsid w:val="00797372"/>
    <w:rsid w:val="007A03B6"/>
    <w:rsid w:val="007A0AE2"/>
    <w:rsid w:val="007A18A4"/>
    <w:rsid w:val="007A322B"/>
    <w:rsid w:val="007A5AC4"/>
    <w:rsid w:val="007A69F2"/>
    <w:rsid w:val="007A7D95"/>
    <w:rsid w:val="007B1235"/>
    <w:rsid w:val="007B4162"/>
    <w:rsid w:val="007B42F1"/>
    <w:rsid w:val="007B614B"/>
    <w:rsid w:val="007B6988"/>
    <w:rsid w:val="007B7765"/>
    <w:rsid w:val="007B77DB"/>
    <w:rsid w:val="007C0B38"/>
    <w:rsid w:val="007C15C4"/>
    <w:rsid w:val="007C165B"/>
    <w:rsid w:val="007C466A"/>
    <w:rsid w:val="007C51E8"/>
    <w:rsid w:val="007C5345"/>
    <w:rsid w:val="007C5500"/>
    <w:rsid w:val="007C5C8E"/>
    <w:rsid w:val="007C6B0E"/>
    <w:rsid w:val="007C6E3F"/>
    <w:rsid w:val="007C794C"/>
    <w:rsid w:val="007D025D"/>
    <w:rsid w:val="007D05F6"/>
    <w:rsid w:val="007D0715"/>
    <w:rsid w:val="007D14B5"/>
    <w:rsid w:val="007D17FA"/>
    <w:rsid w:val="007D1C64"/>
    <w:rsid w:val="007D2348"/>
    <w:rsid w:val="007D27F5"/>
    <w:rsid w:val="007D2BC3"/>
    <w:rsid w:val="007D397E"/>
    <w:rsid w:val="007D3C6C"/>
    <w:rsid w:val="007D406B"/>
    <w:rsid w:val="007D411F"/>
    <w:rsid w:val="007D45B9"/>
    <w:rsid w:val="007D4B49"/>
    <w:rsid w:val="007D4D3A"/>
    <w:rsid w:val="007D50E1"/>
    <w:rsid w:val="007D58A8"/>
    <w:rsid w:val="007D5B86"/>
    <w:rsid w:val="007D65F7"/>
    <w:rsid w:val="007D6935"/>
    <w:rsid w:val="007D6942"/>
    <w:rsid w:val="007D7456"/>
    <w:rsid w:val="007D76ED"/>
    <w:rsid w:val="007D7D33"/>
    <w:rsid w:val="007E07CA"/>
    <w:rsid w:val="007E0843"/>
    <w:rsid w:val="007E0E08"/>
    <w:rsid w:val="007E1279"/>
    <w:rsid w:val="007E1AC2"/>
    <w:rsid w:val="007E1C54"/>
    <w:rsid w:val="007E1D49"/>
    <w:rsid w:val="007E295A"/>
    <w:rsid w:val="007E2EC3"/>
    <w:rsid w:val="007E3B1C"/>
    <w:rsid w:val="007E4246"/>
    <w:rsid w:val="007E4A85"/>
    <w:rsid w:val="007E50C5"/>
    <w:rsid w:val="007E5389"/>
    <w:rsid w:val="007E61C1"/>
    <w:rsid w:val="007E63B7"/>
    <w:rsid w:val="007E6B3C"/>
    <w:rsid w:val="007E6CDD"/>
    <w:rsid w:val="007E72B2"/>
    <w:rsid w:val="007F0D9A"/>
    <w:rsid w:val="007F1D98"/>
    <w:rsid w:val="007F31D3"/>
    <w:rsid w:val="007F3269"/>
    <w:rsid w:val="007F3846"/>
    <w:rsid w:val="007F3C80"/>
    <w:rsid w:val="007F3F7F"/>
    <w:rsid w:val="007F4C2E"/>
    <w:rsid w:val="008000CF"/>
    <w:rsid w:val="008018F1"/>
    <w:rsid w:val="00801BA4"/>
    <w:rsid w:val="00801FA4"/>
    <w:rsid w:val="00801FE5"/>
    <w:rsid w:val="008048ED"/>
    <w:rsid w:val="0080506D"/>
    <w:rsid w:val="00805BEF"/>
    <w:rsid w:val="008060E2"/>
    <w:rsid w:val="00806656"/>
    <w:rsid w:val="008067F4"/>
    <w:rsid w:val="00807012"/>
    <w:rsid w:val="00810566"/>
    <w:rsid w:val="00811EC5"/>
    <w:rsid w:val="00813F0E"/>
    <w:rsid w:val="008147F6"/>
    <w:rsid w:val="00814C23"/>
    <w:rsid w:val="00814C51"/>
    <w:rsid w:val="008161AC"/>
    <w:rsid w:val="008174D0"/>
    <w:rsid w:val="00817EC4"/>
    <w:rsid w:val="00821B3C"/>
    <w:rsid w:val="00822911"/>
    <w:rsid w:val="0082382F"/>
    <w:rsid w:val="00823BF2"/>
    <w:rsid w:val="00824713"/>
    <w:rsid w:val="008247BD"/>
    <w:rsid w:val="00825EEE"/>
    <w:rsid w:val="00826362"/>
    <w:rsid w:val="00826BDB"/>
    <w:rsid w:val="00827902"/>
    <w:rsid w:val="00835D59"/>
    <w:rsid w:val="008378CF"/>
    <w:rsid w:val="008414DA"/>
    <w:rsid w:val="00842023"/>
    <w:rsid w:val="00843D61"/>
    <w:rsid w:val="00844B53"/>
    <w:rsid w:val="00846326"/>
    <w:rsid w:val="00846FF4"/>
    <w:rsid w:val="00847CA2"/>
    <w:rsid w:val="00851252"/>
    <w:rsid w:val="008518CE"/>
    <w:rsid w:val="008526E8"/>
    <w:rsid w:val="00852E35"/>
    <w:rsid w:val="008536A7"/>
    <w:rsid w:val="00854043"/>
    <w:rsid w:val="00854919"/>
    <w:rsid w:val="00854FD8"/>
    <w:rsid w:val="0085501E"/>
    <w:rsid w:val="00855808"/>
    <w:rsid w:val="00856948"/>
    <w:rsid w:val="00856E7C"/>
    <w:rsid w:val="00856E8A"/>
    <w:rsid w:val="00862E27"/>
    <w:rsid w:val="00863617"/>
    <w:rsid w:val="0086364C"/>
    <w:rsid w:val="00864790"/>
    <w:rsid w:val="00865A12"/>
    <w:rsid w:val="008666FB"/>
    <w:rsid w:val="00867ADC"/>
    <w:rsid w:val="0087008B"/>
    <w:rsid w:val="00870F47"/>
    <w:rsid w:val="00871055"/>
    <w:rsid w:val="00872363"/>
    <w:rsid w:val="00872476"/>
    <w:rsid w:val="0087256A"/>
    <w:rsid w:val="0087372B"/>
    <w:rsid w:val="00873FFF"/>
    <w:rsid w:val="008816DA"/>
    <w:rsid w:val="00881E75"/>
    <w:rsid w:val="00882CA9"/>
    <w:rsid w:val="00883F12"/>
    <w:rsid w:val="008846B6"/>
    <w:rsid w:val="00884820"/>
    <w:rsid w:val="008858C1"/>
    <w:rsid w:val="0088755E"/>
    <w:rsid w:val="00887C06"/>
    <w:rsid w:val="00890A3E"/>
    <w:rsid w:val="0089133D"/>
    <w:rsid w:val="00891D54"/>
    <w:rsid w:val="00891EE2"/>
    <w:rsid w:val="00892387"/>
    <w:rsid w:val="00895B2F"/>
    <w:rsid w:val="0089779A"/>
    <w:rsid w:val="008A0693"/>
    <w:rsid w:val="008A1AFC"/>
    <w:rsid w:val="008A1DD2"/>
    <w:rsid w:val="008A2221"/>
    <w:rsid w:val="008A284E"/>
    <w:rsid w:val="008A4CB2"/>
    <w:rsid w:val="008A4F69"/>
    <w:rsid w:val="008A58E3"/>
    <w:rsid w:val="008A66E3"/>
    <w:rsid w:val="008A68F2"/>
    <w:rsid w:val="008A7CCF"/>
    <w:rsid w:val="008A7DAD"/>
    <w:rsid w:val="008B001B"/>
    <w:rsid w:val="008B0324"/>
    <w:rsid w:val="008B0C7D"/>
    <w:rsid w:val="008B1B73"/>
    <w:rsid w:val="008B275F"/>
    <w:rsid w:val="008B474C"/>
    <w:rsid w:val="008B5850"/>
    <w:rsid w:val="008B665A"/>
    <w:rsid w:val="008B6A6A"/>
    <w:rsid w:val="008B7403"/>
    <w:rsid w:val="008C1699"/>
    <w:rsid w:val="008C1847"/>
    <w:rsid w:val="008C210B"/>
    <w:rsid w:val="008C35DD"/>
    <w:rsid w:val="008C3B8D"/>
    <w:rsid w:val="008C3BD0"/>
    <w:rsid w:val="008C3BE9"/>
    <w:rsid w:val="008C3E10"/>
    <w:rsid w:val="008C496D"/>
    <w:rsid w:val="008C4FD0"/>
    <w:rsid w:val="008C545D"/>
    <w:rsid w:val="008C55C3"/>
    <w:rsid w:val="008C5E42"/>
    <w:rsid w:val="008C641C"/>
    <w:rsid w:val="008C6EF6"/>
    <w:rsid w:val="008C7BC5"/>
    <w:rsid w:val="008D0699"/>
    <w:rsid w:val="008D0F62"/>
    <w:rsid w:val="008D101D"/>
    <w:rsid w:val="008D404D"/>
    <w:rsid w:val="008D6C67"/>
    <w:rsid w:val="008D6DF9"/>
    <w:rsid w:val="008E01E6"/>
    <w:rsid w:val="008E1088"/>
    <w:rsid w:val="008E1836"/>
    <w:rsid w:val="008E1855"/>
    <w:rsid w:val="008E2193"/>
    <w:rsid w:val="008E3FA7"/>
    <w:rsid w:val="008E44E1"/>
    <w:rsid w:val="008E5461"/>
    <w:rsid w:val="008E5D3E"/>
    <w:rsid w:val="008E6E7A"/>
    <w:rsid w:val="008F08BD"/>
    <w:rsid w:val="008F150F"/>
    <w:rsid w:val="008F1A6F"/>
    <w:rsid w:val="008F21B5"/>
    <w:rsid w:val="008F21C9"/>
    <w:rsid w:val="008F2DBB"/>
    <w:rsid w:val="008F3A7F"/>
    <w:rsid w:val="008F4FA2"/>
    <w:rsid w:val="008F644B"/>
    <w:rsid w:val="008F67EC"/>
    <w:rsid w:val="0090150E"/>
    <w:rsid w:val="00902C18"/>
    <w:rsid w:val="009032E0"/>
    <w:rsid w:val="00903A3E"/>
    <w:rsid w:val="009040A1"/>
    <w:rsid w:val="009040AD"/>
    <w:rsid w:val="00904EC3"/>
    <w:rsid w:val="0090568F"/>
    <w:rsid w:val="00905888"/>
    <w:rsid w:val="009071B4"/>
    <w:rsid w:val="00907568"/>
    <w:rsid w:val="00907C97"/>
    <w:rsid w:val="00910659"/>
    <w:rsid w:val="00910C97"/>
    <w:rsid w:val="00913B70"/>
    <w:rsid w:val="00914445"/>
    <w:rsid w:val="009156CA"/>
    <w:rsid w:val="00915A2D"/>
    <w:rsid w:val="00915F18"/>
    <w:rsid w:val="0091634D"/>
    <w:rsid w:val="00917B29"/>
    <w:rsid w:val="009220A6"/>
    <w:rsid w:val="0092294F"/>
    <w:rsid w:val="00924161"/>
    <w:rsid w:val="00925415"/>
    <w:rsid w:val="00925A44"/>
    <w:rsid w:val="00926BB9"/>
    <w:rsid w:val="00930A6E"/>
    <w:rsid w:val="00932432"/>
    <w:rsid w:val="00932891"/>
    <w:rsid w:val="00932BD1"/>
    <w:rsid w:val="00934A2D"/>
    <w:rsid w:val="00934CE9"/>
    <w:rsid w:val="00936A9F"/>
    <w:rsid w:val="009410B6"/>
    <w:rsid w:val="009419D5"/>
    <w:rsid w:val="0094220B"/>
    <w:rsid w:val="00944673"/>
    <w:rsid w:val="00944885"/>
    <w:rsid w:val="00945EF0"/>
    <w:rsid w:val="00946921"/>
    <w:rsid w:val="00946F79"/>
    <w:rsid w:val="00947C70"/>
    <w:rsid w:val="009524D1"/>
    <w:rsid w:val="0095252C"/>
    <w:rsid w:val="00953E2F"/>
    <w:rsid w:val="00954AD6"/>
    <w:rsid w:val="0095581C"/>
    <w:rsid w:val="009558E0"/>
    <w:rsid w:val="00956621"/>
    <w:rsid w:val="00957C37"/>
    <w:rsid w:val="0096560C"/>
    <w:rsid w:val="00965E3D"/>
    <w:rsid w:val="009701B0"/>
    <w:rsid w:val="0097167B"/>
    <w:rsid w:val="00971700"/>
    <w:rsid w:val="009723E8"/>
    <w:rsid w:val="00972AE7"/>
    <w:rsid w:val="00972BA4"/>
    <w:rsid w:val="009740CB"/>
    <w:rsid w:val="00974721"/>
    <w:rsid w:val="00974D27"/>
    <w:rsid w:val="00974E26"/>
    <w:rsid w:val="00975422"/>
    <w:rsid w:val="00975733"/>
    <w:rsid w:val="00976B23"/>
    <w:rsid w:val="00976ED1"/>
    <w:rsid w:val="009774C3"/>
    <w:rsid w:val="0097759B"/>
    <w:rsid w:val="0098015E"/>
    <w:rsid w:val="00980919"/>
    <w:rsid w:val="00981344"/>
    <w:rsid w:val="00982DA8"/>
    <w:rsid w:val="00983505"/>
    <w:rsid w:val="009850E2"/>
    <w:rsid w:val="009856F0"/>
    <w:rsid w:val="00985909"/>
    <w:rsid w:val="00986C36"/>
    <w:rsid w:val="0098716A"/>
    <w:rsid w:val="00987F5A"/>
    <w:rsid w:val="00990C3F"/>
    <w:rsid w:val="0099130E"/>
    <w:rsid w:val="009922C2"/>
    <w:rsid w:val="0099231B"/>
    <w:rsid w:val="0099252A"/>
    <w:rsid w:val="009929E0"/>
    <w:rsid w:val="00992A52"/>
    <w:rsid w:val="00995470"/>
    <w:rsid w:val="00996384"/>
    <w:rsid w:val="009976F0"/>
    <w:rsid w:val="00997C58"/>
    <w:rsid w:val="009A153C"/>
    <w:rsid w:val="009A1E14"/>
    <w:rsid w:val="009A215E"/>
    <w:rsid w:val="009A2485"/>
    <w:rsid w:val="009A248A"/>
    <w:rsid w:val="009A3577"/>
    <w:rsid w:val="009A3713"/>
    <w:rsid w:val="009A6401"/>
    <w:rsid w:val="009B0D59"/>
    <w:rsid w:val="009B10E7"/>
    <w:rsid w:val="009B1141"/>
    <w:rsid w:val="009B2BC3"/>
    <w:rsid w:val="009B2F8C"/>
    <w:rsid w:val="009B4CD8"/>
    <w:rsid w:val="009B5139"/>
    <w:rsid w:val="009B5850"/>
    <w:rsid w:val="009C130F"/>
    <w:rsid w:val="009C1D3C"/>
    <w:rsid w:val="009C3F2E"/>
    <w:rsid w:val="009C4D92"/>
    <w:rsid w:val="009C4F9A"/>
    <w:rsid w:val="009C5BAF"/>
    <w:rsid w:val="009C6D6D"/>
    <w:rsid w:val="009C6ECF"/>
    <w:rsid w:val="009C6FD7"/>
    <w:rsid w:val="009D1CF1"/>
    <w:rsid w:val="009D1DEA"/>
    <w:rsid w:val="009D208F"/>
    <w:rsid w:val="009D26CB"/>
    <w:rsid w:val="009D5463"/>
    <w:rsid w:val="009D60CA"/>
    <w:rsid w:val="009D7CAD"/>
    <w:rsid w:val="009E1353"/>
    <w:rsid w:val="009E2347"/>
    <w:rsid w:val="009E2BE7"/>
    <w:rsid w:val="009E4851"/>
    <w:rsid w:val="009E4853"/>
    <w:rsid w:val="009E4AA7"/>
    <w:rsid w:val="009E5EC3"/>
    <w:rsid w:val="009E66AA"/>
    <w:rsid w:val="009F149C"/>
    <w:rsid w:val="009F3884"/>
    <w:rsid w:val="009F4747"/>
    <w:rsid w:val="009F4A7A"/>
    <w:rsid w:val="009F5861"/>
    <w:rsid w:val="009F6595"/>
    <w:rsid w:val="009F6C3B"/>
    <w:rsid w:val="00A00174"/>
    <w:rsid w:val="00A00CB5"/>
    <w:rsid w:val="00A01351"/>
    <w:rsid w:val="00A014BF"/>
    <w:rsid w:val="00A01C7A"/>
    <w:rsid w:val="00A04747"/>
    <w:rsid w:val="00A0483E"/>
    <w:rsid w:val="00A06F34"/>
    <w:rsid w:val="00A0783D"/>
    <w:rsid w:val="00A100AB"/>
    <w:rsid w:val="00A101E4"/>
    <w:rsid w:val="00A103F4"/>
    <w:rsid w:val="00A104F4"/>
    <w:rsid w:val="00A1201B"/>
    <w:rsid w:val="00A12051"/>
    <w:rsid w:val="00A121DF"/>
    <w:rsid w:val="00A13B5E"/>
    <w:rsid w:val="00A13F2F"/>
    <w:rsid w:val="00A150A8"/>
    <w:rsid w:val="00A161AE"/>
    <w:rsid w:val="00A1727F"/>
    <w:rsid w:val="00A179AC"/>
    <w:rsid w:val="00A17D56"/>
    <w:rsid w:val="00A20453"/>
    <w:rsid w:val="00A20A9D"/>
    <w:rsid w:val="00A2104F"/>
    <w:rsid w:val="00A21281"/>
    <w:rsid w:val="00A215C4"/>
    <w:rsid w:val="00A21D14"/>
    <w:rsid w:val="00A21D31"/>
    <w:rsid w:val="00A21EA4"/>
    <w:rsid w:val="00A22117"/>
    <w:rsid w:val="00A23AEC"/>
    <w:rsid w:val="00A24B92"/>
    <w:rsid w:val="00A35CC1"/>
    <w:rsid w:val="00A36C13"/>
    <w:rsid w:val="00A37C91"/>
    <w:rsid w:val="00A40AB8"/>
    <w:rsid w:val="00A41451"/>
    <w:rsid w:val="00A4305F"/>
    <w:rsid w:val="00A43C21"/>
    <w:rsid w:val="00A4433B"/>
    <w:rsid w:val="00A44AD8"/>
    <w:rsid w:val="00A44DBD"/>
    <w:rsid w:val="00A4508A"/>
    <w:rsid w:val="00A45285"/>
    <w:rsid w:val="00A46390"/>
    <w:rsid w:val="00A463AE"/>
    <w:rsid w:val="00A47EEA"/>
    <w:rsid w:val="00A51981"/>
    <w:rsid w:val="00A5259C"/>
    <w:rsid w:val="00A52BF5"/>
    <w:rsid w:val="00A52CEA"/>
    <w:rsid w:val="00A53809"/>
    <w:rsid w:val="00A54601"/>
    <w:rsid w:val="00A55BCA"/>
    <w:rsid w:val="00A55F9E"/>
    <w:rsid w:val="00A60049"/>
    <w:rsid w:val="00A60A34"/>
    <w:rsid w:val="00A61DCE"/>
    <w:rsid w:val="00A632C8"/>
    <w:rsid w:val="00A65F16"/>
    <w:rsid w:val="00A67178"/>
    <w:rsid w:val="00A67F8B"/>
    <w:rsid w:val="00A71034"/>
    <w:rsid w:val="00A7233F"/>
    <w:rsid w:val="00A7278B"/>
    <w:rsid w:val="00A73CD8"/>
    <w:rsid w:val="00A743CE"/>
    <w:rsid w:val="00A76611"/>
    <w:rsid w:val="00A76CF0"/>
    <w:rsid w:val="00A7714C"/>
    <w:rsid w:val="00A77161"/>
    <w:rsid w:val="00A7763C"/>
    <w:rsid w:val="00A8083A"/>
    <w:rsid w:val="00A80D46"/>
    <w:rsid w:val="00A8125A"/>
    <w:rsid w:val="00A82B14"/>
    <w:rsid w:val="00A8389D"/>
    <w:rsid w:val="00A8503A"/>
    <w:rsid w:val="00A85D9B"/>
    <w:rsid w:val="00A862F4"/>
    <w:rsid w:val="00A86F51"/>
    <w:rsid w:val="00A87EBF"/>
    <w:rsid w:val="00A90FCD"/>
    <w:rsid w:val="00A91318"/>
    <w:rsid w:val="00A92861"/>
    <w:rsid w:val="00A92935"/>
    <w:rsid w:val="00A92A35"/>
    <w:rsid w:val="00A938AC"/>
    <w:rsid w:val="00A941E4"/>
    <w:rsid w:val="00A94F2D"/>
    <w:rsid w:val="00A95EE3"/>
    <w:rsid w:val="00AA22D1"/>
    <w:rsid w:val="00AA249B"/>
    <w:rsid w:val="00AA307B"/>
    <w:rsid w:val="00AA33B7"/>
    <w:rsid w:val="00AA3D3E"/>
    <w:rsid w:val="00AA4356"/>
    <w:rsid w:val="00AA6F50"/>
    <w:rsid w:val="00AB05B2"/>
    <w:rsid w:val="00AB0D8A"/>
    <w:rsid w:val="00AB2FC9"/>
    <w:rsid w:val="00AB43A0"/>
    <w:rsid w:val="00AB4ED3"/>
    <w:rsid w:val="00AB5297"/>
    <w:rsid w:val="00AB57F0"/>
    <w:rsid w:val="00AB65D0"/>
    <w:rsid w:val="00AB6702"/>
    <w:rsid w:val="00AB7D6F"/>
    <w:rsid w:val="00AB7FC4"/>
    <w:rsid w:val="00AC09CE"/>
    <w:rsid w:val="00AC2C06"/>
    <w:rsid w:val="00AC2CCF"/>
    <w:rsid w:val="00AC2EB8"/>
    <w:rsid w:val="00AC3932"/>
    <w:rsid w:val="00AC5E05"/>
    <w:rsid w:val="00AC7ACC"/>
    <w:rsid w:val="00AD0292"/>
    <w:rsid w:val="00AD0663"/>
    <w:rsid w:val="00AD0968"/>
    <w:rsid w:val="00AD12E9"/>
    <w:rsid w:val="00AD1C5B"/>
    <w:rsid w:val="00AD1D20"/>
    <w:rsid w:val="00AD2668"/>
    <w:rsid w:val="00AD2EC2"/>
    <w:rsid w:val="00AD34F3"/>
    <w:rsid w:val="00AD49E8"/>
    <w:rsid w:val="00AD5241"/>
    <w:rsid w:val="00AD5970"/>
    <w:rsid w:val="00AD5FAC"/>
    <w:rsid w:val="00AD712A"/>
    <w:rsid w:val="00AD7686"/>
    <w:rsid w:val="00AD78A8"/>
    <w:rsid w:val="00AD78C7"/>
    <w:rsid w:val="00AE0B42"/>
    <w:rsid w:val="00AE1871"/>
    <w:rsid w:val="00AE20EB"/>
    <w:rsid w:val="00AE2292"/>
    <w:rsid w:val="00AE2B13"/>
    <w:rsid w:val="00AE540E"/>
    <w:rsid w:val="00AE7A16"/>
    <w:rsid w:val="00AE7CFF"/>
    <w:rsid w:val="00AF0C16"/>
    <w:rsid w:val="00AF1AE5"/>
    <w:rsid w:val="00AF21CF"/>
    <w:rsid w:val="00AF329B"/>
    <w:rsid w:val="00AF3D7F"/>
    <w:rsid w:val="00AF4502"/>
    <w:rsid w:val="00AF4515"/>
    <w:rsid w:val="00AF4667"/>
    <w:rsid w:val="00AF57F4"/>
    <w:rsid w:val="00AF64D7"/>
    <w:rsid w:val="00AF7890"/>
    <w:rsid w:val="00B00FCC"/>
    <w:rsid w:val="00B01229"/>
    <w:rsid w:val="00B01ED3"/>
    <w:rsid w:val="00B05156"/>
    <w:rsid w:val="00B05325"/>
    <w:rsid w:val="00B070A3"/>
    <w:rsid w:val="00B071D4"/>
    <w:rsid w:val="00B077E9"/>
    <w:rsid w:val="00B10D91"/>
    <w:rsid w:val="00B127BE"/>
    <w:rsid w:val="00B12B75"/>
    <w:rsid w:val="00B13382"/>
    <w:rsid w:val="00B15595"/>
    <w:rsid w:val="00B15E08"/>
    <w:rsid w:val="00B206BE"/>
    <w:rsid w:val="00B2283F"/>
    <w:rsid w:val="00B22B38"/>
    <w:rsid w:val="00B23947"/>
    <w:rsid w:val="00B23AEC"/>
    <w:rsid w:val="00B2498A"/>
    <w:rsid w:val="00B25206"/>
    <w:rsid w:val="00B25E0C"/>
    <w:rsid w:val="00B26734"/>
    <w:rsid w:val="00B3016D"/>
    <w:rsid w:val="00B30992"/>
    <w:rsid w:val="00B31BB0"/>
    <w:rsid w:val="00B31D75"/>
    <w:rsid w:val="00B33467"/>
    <w:rsid w:val="00B33F86"/>
    <w:rsid w:val="00B357A1"/>
    <w:rsid w:val="00B401CE"/>
    <w:rsid w:val="00B4228E"/>
    <w:rsid w:val="00B4269D"/>
    <w:rsid w:val="00B435CD"/>
    <w:rsid w:val="00B4400E"/>
    <w:rsid w:val="00B440FC"/>
    <w:rsid w:val="00B441B1"/>
    <w:rsid w:val="00B446B4"/>
    <w:rsid w:val="00B45115"/>
    <w:rsid w:val="00B453E1"/>
    <w:rsid w:val="00B4579E"/>
    <w:rsid w:val="00B45813"/>
    <w:rsid w:val="00B45CBF"/>
    <w:rsid w:val="00B46105"/>
    <w:rsid w:val="00B50735"/>
    <w:rsid w:val="00B51C1E"/>
    <w:rsid w:val="00B51F7D"/>
    <w:rsid w:val="00B527F7"/>
    <w:rsid w:val="00B52DFD"/>
    <w:rsid w:val="00B53E16"/>
    <w:rsid w:val="00B55C90"/>
    <w:rsid w:val="00B55F0D"/>
    <w:rsid w:val="00B577FD"/>
    <w:rsid w:val="00B612A1"/>
    <w:rsid w:val="00B6249D"/>
    <w:rsid w:val="00B62F14"/>
    <w:rsid w:val="00B639D9"/>
    <w:rsid w:val="00B6413A"/>
    <w:rsid w:val="00B64632"/>
    <w:rsid w:val="00B65A7B"/>
    <w:rsid w:val="00B66366"/>
    <w:rsid w:val="00B668B1"/>
    <w:rsid w:val="00B66B5D"/>
    <w:rsid w:val="00B672C6"/>
    <w:rsid w:val="00B729FC"/>
    <w:rsid w:val="00B72B46"/>
    <w:rsid w:val="00B7692A"/>
    <w:rsid w:val="00B76ABB"/>
    <w:rsid w:val="00B76CE6"/>
    <w:rsid w:val="00B77D8A"/>
    <w:rsid w:val="00B80252"/>
    <w:rsid w:val="00B80C54"/>
    <w:rsid w:val="00B8121A"/>
    <w:rsid w:val="00B82272"/>
    <w:rsid w:val="00B8260A"/>
    <w:rsid w:val="00B84DC8"/>
    <w:rsid w:val="00B84DF4"/>
    <w:rsid w:val="00B85561"/>
    <w:rsid w:val="00B864E7"/>
    <w:rsid w:val="00B86DAA"/>
    <w:rsid w:val="00B90941"/>
    <w:rsid w:val="00B923E0"/>
    <w:rsid w:val="00B9309A"/>
    <w:rsid w:val="00B9550B"/>
    <w:rsid w:val="00B959F8"/>
    <w:rsid w:val="00B96550"/>
    <w:rsid w:val="00B96F32"/>
    <w:rsid w:val="00B97C45"/>
    <w:rsid w:val="00BA05AC"/>
    <w:rsid w:val="00BA08B1"/>
    <w:rsid w:val="00BA0BC6"/>
    <w:rsid w:val="00BA1168"/>
    <w:rsid w:val="00BA1A25"/>
    <w:rsid w:val="00BA1BD2"/>
    <w:rsid w:val="00BA1F8F"/>
    <w:rsid w:val="00BA2894"/>
    <w:rsid w:val="00BA3BC6"/>
    <w:rsid w:val="00BA42AA"/>
    <w:rsid w:val="00BA42D2"/>
    <w:rsid w:val="00BA4C05"/>
    <w:rsid w:val="00BA50F6"/>
    <w:rsid w:val="00BA5D2C"/>
    <w:rsid w:val="00BA5F48"/>
    <w:rsid w:val="00BA61CD"/>
    <w:rsid w:val="00BA73B8"/>
    <w:rsid w:val="00BB151A"/>
    <w:rsid w:val="00BB2118"/>
    <w:rsid w:val="00BB22FE"/>
    <w:rsid w:val="00BB4728"/>
    <w:rsid w:val="00BB5123"/>
    <w:rsid w:val="00BB777A"/>
    <w:rsid w:val="00BB7A04"/>
    <w:rsid w:val="00BC0930"/>
    <w:rsid w:val="00BC0C35"/>
    <w:rsid w:val="00BC16CD"/>
    <w:rsid w:val="00BC1FDE"/>
    <w:rsid w:val="00BC2F04"/>
    <w:rsid w:val="00BC414F"/>
    <w:rsid w:val="00BC4EAA"/>
    <w:rsid w:val="00BC5A45"/>
    <w:rsid w:val="00BC5B0B"/>
    <w:rsid w:val="00BD0262"/>
    <w:rsid w:val="00BD0310"/>
    <w:rsid w:val="00BD04B8"/>
    <w:rsid w:val="00BD09EB"/>
    <w:rsid w:val="00BD0E4A"/>
    <w:rsid w:val="00BD30B3"/>
    <w:rsid w:val="00BD3DB0"/>
    <w:rsid w:val="00BD44C8"/>
    <w:rsid w:val="00BD6A1C"/>
    <w:rsid w:val="00BD6C38"/>
    <w:rsid w:val="00BD6C45"/>
    <w:rsid w:val="00BD6D77"/>
    <w:rsid w:val="00BD7F4B"/>
    <w:rsid w:val="00BE0680"/>
    <w:rsid w:val="00BE2FA1"/>
    <w:rsid w:val="00BE310E"/>
    <w:rsid w:val="00BE3F88"/>
    <w:rsid w:val="00BE4974"/>
    <w:rsid w:val="00BE69F3"/>
    <w:rsid w:val="00BE6C0E"/>
    <w:rsid w:val="00BE7070"/>
    <w:rsid w:val="00BE7BF5"/>
    <w:rsid w:val="00BF084A"/>
    <w:rsid w:val="00BF14AD"/>
    <w:rsid w:val="00BF1B8D"/>
    <w:rsid w:val="00BF321A"/>
    <w:rsid w:val="00BF3561"/>
    <w:rsid w:val="00BF47F3"/>
    <w:rsid w:val="00BF55B4"/>
    <w:rsid w:val="00BF5CF1"/>
    <w:rsid w:val="00BF6AD0"/>
    <w:rsid w:val="00BF732A"/>
    <w:rsid w:val="00C01D0B"/>
    <w:rsid w:val="00C020BA"/>
    <w:rsid w:val="00C029C9"/>
    <w:rsid w:val="00C0444F"/>
    <w:rsid w:val="00C0492D"/>
    <w:rsid w:val="00C04BA0"/>
    <w:rsid w:val="00C05F90"/>
    <w:rsid w:val="00C06FD0"/>
    <w:rsid w:val="00C07B45"/>
    <w:rsid w:val="00C10FB9"/>
    <w:rsid w:val="00C116D6"/>
    <w:rsid w:val="00C14D53"/>
    <w:rsid w:val="00C14D9D"/>
    <w:rsid w:val="00C15819"/>
    <w:rsid w:val="00C17F03"/>
    <w:rsid w:val="00C20743"/>
    <w:rsid w:val="00C207EC"/>
    <w:rsid w:val="00C20B37"/>
    <w:rsid w:val="00C210F6"/>
    <w:rsid w:val="00C214C1"/>
    <w:rsid w:val="00C2270F"/>
    <w:rsid w:val="00C2298C"/>
    <w:rsid w:val="00C2407A"/>
    <w:rsid w:val="00C24BC3"/>
    <w:rsid w:val="00C24DA1"/>
    <w:rsid w:val="00C259EA"/>
    <w:rsid w:val="00C25D1F"/>
    <w:rsid w:val="00C25DB7"/>
    <w:rsid w:val="00C26184"/>
    <w:rsid w:val="00C27911"/>
    <w:rsid w:val="00C27AEB"/>
    <w:rsid w:val="00C27CFF"/>
    <w:rsid w:val="00C30E6D"/>
    <w:rsid w:val="00C30F5B"/>
    <w:rsid w:val="00C3135F"/>
    <w:rsid w:val="00C31628"/>
    <w:rsid w:val="00C31844"/>
    <w:rsid w:val="00C324A2"/>
    <w:rsid w:val="00C33132"/>
    <w:rsid w:val="00C335EA"/>
    <w:rsid w:val="00C33E2B"/>
    <w:rsid w:val="00C36611"/>
    <w:rsid w:val="00C404CB"/>
    <w:rsid w:val="00C41796"/>
    <w:rsid w:val="00C4228A"/>
    <w:rsid w:val="00C42D80"/>
    <w:rsid w:val="00C43481"/>
    <w:rsid w:val="00C437C3"/>
    <w:rsid w:val="00C44782"/>
    <w:rsid w:val="00C44EC5"/>
    <w:rsid w:val="00C4696C"/>
    <w:rsid w:val="00C4752A"/>
    <w:rsid w:val="00C505B3"/>
    <w:rsid w:val="00C52A0C"/>
    <w:rsid w:val="00C53B3D"/>
    <w:rsid w:val="00C53CF3"/>
    <w:rsid w:val="00C54F52"/>
    <w:rsid w:val="00C5580F"/>
    <w:rsid w:val="00C560C3"/>
    <w:rsid w:val="00C5722A"/>
    <w:rsid w:val="00C606A2"/>
    <w:rsid w:val="00C61738"/>
    <w:rsid w:val="00C6387D"/>
    <w:rsid w:val="00C639C0"/>
    <w:rsid w:val="00C64542"/>
    <w:rsid w:val="00C6491D"/>
    <w:rsid w:val="00C663A9"/>
    <w:rsid w:val="00C671A1"/>
    <w:rsid w:val="00C70969"/>
    <w:rsid w:val="00C7199C"/>
    <w:rsid w:val="00C72012"/>
    <w:rsid w:val="00C76B68"/>
    <w:rsid w:val="00C76B6A"/>
    <w:rsid w:val="00C82A85"/>
    <w:rsid w:val="00C8615B"/>
    <w:rsid w:val="00C86ED7"/>
    <w:rsid w:val="00C87895"/>
    <w:rsid w:val="00C90454"/>
    <w:rsid w:val="00C91A2C"/>
    <w:rsid w:val="00C91F86"/>
    <w:rsid w:val="00C92184"/>
    <w:rsid w:val="00C97AF9"/>
    <w:rsid w:val="00CA2CFB"/>
    <w:rsid w:val="00CA2ECF"/>
    <w:rsid w:val="00CA33A3"/>
    <w:rsid w:val="00CA3C15"/>
    <w:rsid w:val="00CA54A6"/>
    <w:rsid w:val="00CA581C"/>
    <w:rsid w:val="00CA5BED"/>
    <w:rsid w:val="00CA6185"/>
    <w:rsid w:val="00CA6642"/>
    <w:rsid w:val="00CA6ED3"/>
    <w:rsid w:val="00CA702A"/>
    <w:rsid w:val="00CB00A3"/>
    <w:rsid w:val="00CB0A83"/>
    <w:rsid w:val="00CB2579"/>
    <w:rsid w:val="00CB2A18"/>
    <w:rsid w:val="00CB2AAF"/>
    <w:rsid w:val="00CB3AB8"/>
    <w:rsid w:val="00CB428E"/>
    <w:rsid w:val="00CB4C45"/>
    <w:rsid w:val="00CB56F5"/>
    <w:rsid w:val="00CB5A61"/>
    <w:rsid w:val="00CB7C69"/>
    <w:rsid w:val="00CC0D8D"/>
    <w:rsid w:val="00CC1B69"/>
    <w:rsid w:val="00CC2866"/>
    <w:rsid w:val="00CC3A56"/>
    <w:rsid w:val="00CC4041"/>
    <w:rsid w:val="00CC4CEF"/>
    <w:rsid w:val="00CC5642"/>
    <w:rsid w:val="00CC6180"/>
    <w:rsid w:val="00CC6B1C"/>
    <w:rsid w:val="00CC6DD3"/>
    <w:rsid w:val="00CD2399"/>
    <w:rsid w:val="00CD2BFF"/>
    <w:rsid w:val="00CD443C"/>
    <w:rsid w:val="00CD47E4"/>
    <w:rsid w:val="00CD5636"/>
    <w:rsid w:val="00CD62AE"/>
    <w:rsid w:val="00CE0E17"/>
    <w:rsid w:val="00CE11BE"/>
    <w:rsid w:val="00CE1838"/>
    <w:rsid w:val="00CE606C"/>
    <w:rsid w:val="00CE71EE"/>
    <w:rsid w:val="00CE7335"/>
    <w:rsid w:val="00CE7471"/>
    <w:rsid w:val="00CF0B37"/>
    <w:rsid w:val="00CF1602"/>
    <w:rsid w:val="00CF2A22"/>
    <w:rsid w:val="00CF3046"/>
    <w:rsid w:val="00CF44B9"/>
    <w:rsid w:val="00CF603B"/>
    <w:rsid w:val="00CF6B19"/>
    <w:rsid w:val="00CF7907"/>
    <w:rsid w:val="00D005B6"/>
    <w:rsid w:val="00D0091F"/>
    <w:rsid w:val="00D01801"/>
    <w:rsid w:val="00D035CB"/>
    <w:rsid w:val="00D04187"/>
    <w:rsid w:val="00D05FD1"/>
    <w:rsid w:val="00D067AE"/>
    <w:rsid w:val="00D06E98"/>
    <w:rsid w:val="00D07144"/>
    <w:rsid w:val="00D10D91"/>
    <w:rsid w:val="00D1280D"/>
    <w:rsid w:val="00D12D9E"/>
    <w:rsid w:val="00D133ED"/>
    <w:rsid w:val="00D13A1C"/>
    <w:rsid w:val="00D1540C"/>
    <w:rsid w:val="00D164EA"/>
    <w:rsid w:val="00D16585"/>
    <w:rsid w:val="00D166DC"/>
    <w:rsid w:val="00D224A5"/>
    <w:rsid w:val="00D23417"/>
    <w:rsid w:val="00D234DF"/>
    <w:rsid w:val="00D23B74"/>
    <w:rsid w:val="00D24DA0"/>
    <w:rsid w:val="00D24E05"/>
    <w:rsid w:val="00D2703D"/>
    <w:rsid w:val="00D27578"/>
    <w:rsid w:val="00D3148E"/>
    <w:rsid w:val="00D32E58"/>
    <w:rsid w:val="00D32ECE"/>
    <w:rsid w:val="00D33640"/>
    <w:rsid w:val="00D33B8E"/>
    <w:rsid w:val="00D345CC"/>
    <w:rsid w:val="00D34C34"/>
    <w:rsid w:val="00D350B1"/>
    <w:rsid w:val="00D36D6A"/>
    <w:rsid w:val="00D37DEE"/>
    <w:rsid w:val="00D418B2"/>
    <w:rsid w:val="00D4466E"/>
    <w:rsid w:val="00D44D24"/>
    <w:rsid w:val="00D44EBD"/>
    <w:rsid w:val="00D459F0"/>
    <w:rsid w:val="00D4624E"/>
    <w:rsid w:val="00D47B44"/>
    <w:rsid w:val="00D50EA5"/>
    <w:rsid w:val="00D51126"/>
    <w:rsid w:val="00D51166"/>
    <w:rsid w:val="00D51667"/>
    <w:rsid w:val="00D5216D"/>
    <w:rsid w:val="00D52C1A"/>
    <w:rsid w:val="00D5491A"/>
    <w:rsid w:val="00D54BF6"/>
    <w:rsid w:val="00D5524A"/>
    <w:rsid w:val="00D604BE"/>
    <w:rsid w:val="00D605A9"/>
    <w:rsid w:val="00D621D6"/>
    <w:rsid w:val="00D63171"/>
    <w:rsid w:val="00D632E4"/>
    <w:rsid w:val="00D63CCE"/>
    <w:rsid w:val="00D63DC7"/>
    <w:rsid w:val="00D63F75"/>
    <w:rsid w:val="00D64C5A"/>
    <w:rsid w:val="00D66705"/>
    <w:rsid w:val="00D668C3"/>
    <w:rsid w:val="00D66C4B"/>
    <w:rsid w:val="00D66E1E"/>
    <w:rsid w:val="00D6729E"/>
    <w:rsid w:val="00D679C9"/>
    <w:rsid w:val="00D67C7D"/>
    <w:rsid w:val="00D67FEC"/>
    <w:rsid w:val="00D71961"/>
    <w:rsid w:val="00D71EFA"/>
    <w:rsid w:val="00D7211E"/>
    <w:rsid w:val="00D7316F"/>
    <w:rsid w:val="00D734DD"/>
    <w:rsid w:val="00D739D5"/>
    <w:rsid w:val="00D75235"/>
    <w:rsid w:val="00D75C6B"/>
    <w:rsid w:val="00D77D11"/>
    <w:rsid w:val="00D82972"/>
    <w:rsid w:val="00D829D4"/>
    <w:rsid w:val="00D82BEC"/>
    <w:rsid w:val="00D83156"/>
    <w:rsid w:val="00D84B0B"/>
    <w:rsid w:val="00D84F16"/>
    <w:rsid w:val="00D852CB"/>
    <w:rsid w:val="00D870A5"/>
    <w:rsid w:val="00D878BA"/>
    <w:rsid w:val="00D87E36"/>
    <w:rsid w:val="00D9001F"/>
    <w:rsid w:val="00D911AC"/>
    <w:rsid w:val="00D913A9"/>
    <w:rsid w:val="00D92EBB"/>
    <w:rsid w:val="00D93913"/>
    <w:rsid w:val="00D93D69"/>
    <w:rsid w:val="00D9567A"/>
    <w:rsid w:val="00D97D1B"/>
    <w:rsid w:val="00DA0BC9"/>
    <w:rsid w:val="00DA14FD"/>
    <w:rsid w:val="00DA2479"/>
    <w:rsid w:val="00DA2F27"/>
    <w:rsid w:val="00DA35A3"/>
    <w:rsid w:val="00DA5329"/>
    <w:rsid w:val="00DA55B8"/>
    <w:rsid w:val="00DA55BC"/>
    <w:rsid w:val="00DB1873"/>
    <w:rsid w:val="00DB20A5"/>
    <w:rsid w:val="00DB2904"/>
    <w:rsid w:val="00DB40F1"/>
    <w:rsid w:val="00DB6125"/>
    <w:rsid w:val="00DC0905"/>
    <w:rsid w:val="00DC104A"/>
    <w:rsid w:val="00DC123E"/>
    <w:rsid w:val="00DC13D1"/>
    <w:rsid w:val="00DC20DD"/>
    <w:rsid w:val="00DC2947"/>
    <w:rsid w:val="00DC446E"/>
    <w:rsid w:val="00DC49DE"/>
    <w:rsid w:val="00DD0921"/>
    <w:rsid w:val="00DD1F20"/>
    <w:rsid w:val="00DD2107"/>
    <w:rsid w:val="00DD2B24"/>
    <w:rsid w:val="00DD6CCB"/>
    <w:rsid w:val="00DD7D7A"/>
    <w:rsid w:val="00DD7F0A"/>
    <w:rsid w:val="00DE101C"/>
    <w:rsid w:val="00DE15D4"/>
    <w:rsid w:val="00DE1D4A"/>
    <w:rsid w:val="00DE2711"/>
    <w:rsid w:val="00DE3DA2"/>
    <w:rsid w:val="00DE452F"/>
    <w:rsid w:val="00DE4B45"/>
    <w:rsid w:val="00DE5D48"/>
    <w:rsid w:val="00DE63C0"/>
    <w:rsid w:val="00DE6845"/>
    <w:rsid w:val="00DE7DFE"/>
    <w:rsid w:val="00DF021C"/>
    <w:rsid w:val="00DF1729"/>
    <w:rsid w:val="00DF1CF4"/>
    <w:rsid w:val="00DF2761"/>
    <w:rsid w:val="00DF2B1A"/>
    <w:rsid w:val="00DF38C0"/>
    <w:rsid w:val="00DF530A"/>
    <w:rsid w:val="00DF6DD0"/>
    <w:rsid w:val="00DF7A07"/>
    <w:rsid w:val="00E00431"/>
    <w:rsid w:val="00E01C64"/>
    <w:rsid w:val="00E01E2B"/>
    <w:rsid w:val="00E03535"/>
    <w:rsid w:val="00E03F55"/>
    <w:rsid w:val="00E04754"/>
    <w:rsid w:val="00E04BA5"/>
    <w:rsid w:val="00E07ED9"/>
    <w:rsid w:val="00E10A70"/>
    <w:rsid w:val="00E120E1"/>
    <w:rsid w:val="00E12240"/>
    <w:rsid w:val="00E144EC"/>
    <w:rsid w:val="00E14E5F"/>
    <w:rsid w:val="00E15CE7"/>
    <w:rsid w:val="00E1749A"/>
    <w:rsid w:val="00E1786C"/>
    <w:rsid w:val="00E20C4C"/>
    <w:rsid w:val="00E21EC4"/>
    <w:rsid w:val="00E220B9"/>
    <w:rsid w:val="00E220F2"/>
    <w:rsid w:val="00E23786"/>
    <w:rsid w:val="00E25B07"/>
    <w:rsid w:val="00E26E68"/>
    <w:rsid w:val="00E276E8"/>
    <w:rsid w:val="00E27901"/>
    <w:rsid w:val="00E30110"/>
    <w:rsid w:val="00E317AA"/>
    <w:rsid w:val="00E31DB2"/>
    <w:rsid w:val="00E31E31"/>
    <w:rsid w:val="00E32240"/>
    <w:rsid w:val="00E32852"/>
    <w:rsid w:val="00E343DC"/>
    <w:rsid w:val="00E35437"/>
    <w:rsid w:val="00E379A1"/>
    <w:rsid w:val="00E404E8"/>
    <w:rsid w:val="00E41D3B"/>
    <w:rsid w:val="00E41F91"/>
    <w:rsid w:val="00E4254F"/>
    <w:rsid w:val="00E42598"/>
    <w:rsid w:val="00E43663"/>
    <w:rsid w:val="00E438A6"/>
    <w:rsid w:val="00E44069"/>
    <w:rsid w:val="00E447D5"/>
    <w:rsid w:val="00E46052"/>
    <w:rsid w:val="00E4625A"/>
    <w:rsid w:val="00E46681"/>
    <w:rsid w:val="00E47369"/>
    <w:rsid w:val="00E504A3"/>
    <w:rsid w:val="00E50BA9"/>
    <w:rsid w:val="00E511C8"/>
    <w:rsid w:val="00E51300"/>
    <w:rsid w:val="00E52F15"/>
    <w:rsid w:val="00E53D89"/>
    <w:rsid w:val="00E5434C"/>
    <w:rsid w:val="00E54628"/>
    <w:rsid w:val="00E54984"/>
    <w:rsid w:val="00E55FF7"/>
    <w:rsid w:val="00E620EF"/>
    <w:rsid w:val="00E6318E"/>
    <w:rsid w:val="00E63644"/>
    <w:rsid w:val="00E647EA"/>
    <w:rsid w:val="00E65A0D"/>
    <w:rsid w:val="00E70718"/>
    <w:rsid w:val="00E722FD"/>
    <w:rsid w:val="00E74363"/>
    <w:rsid w:val="00E756B9"/>
    <w:rsid w:val="00E757E4"/>
    <w:rsid w:val="00E76B77"/>
    <w:rsid w:val="00E76DFF"/>
    <w:rsid w:val="00E77A73"/>
    <w:rsid w:val="00E800E8"/>
    <w:rsid w:val="00E8037E"/>
    <w:rsid w:val="00E80473"/>
    <w:rsid w:val="00E81B44"/>
    <w:rsid w:val="00E822F0"/>
    <w:rsid w:val="00E82F28"/>
    <w:rsid w:val="00E83445"/>
    <w:rsid w:val="00E8393E"/>
    <w:rsid w:val="00E839C0"/>
    <w:rsid w:val="00E9042D"/>
    <w:rsid w:val="00E92C22"/>
    <w:rsid w:val="00E92EA0"/>
    <w:rsid w:val="00E93B82"/>
    <w:rsid w:val="00E94A24"/>
    <w:rsid w:val="00E955DC"/>
    <w:rsid w:val="00E960D0"/>
    <w:rsid w:val="00EA0565"/>
    <w:rsid w:val="00EA0C93"/>
    <w:rsid w:val="00EA16C1"/>
    <w:rsid w:val="00EA29C0"/>
    <w:rsid w:val="00EA2D2A"/>
    <w:rsid w:val="00EA2F1B"/>
    <w:rsid w:val="00EA3C42"/>
    <w:rsid w:val="00EA5A1F"/>
    <w:rsid w:val="00EA5D34"/>
    <w:rsid w:val="00EA6340"/>
    <w:rsid w:val="00EA6FF4"/>
    <w:rsid w:val="00EA77B6"/>
    <w:rsid w:val="00EA7CAC"/>
    <w:rsid w:val="00EA7E15"/>
    <w:rsid w:val="00EB0C43"/>
    <w:rsid w:val="00EB3297"/>
    <w:rsid w:val="00EB335A"/>
    <w:rsid w:val="00EB37EF"/>
    <w:rsid w:val="00EB395C"/>
    <w:rsid w:val="00EB4197"/>
    <w:rsid w:val="00EB41E8"/>
    <w:rsid w:val="00EB4463"/>
    <w:rsid w:val="00EB4F2E"/>
    <w:rsid w:val="00EB4F4E"/>
    <w:rsid w:val="00EB7A07"/>
    <w:rsid w:val="00EB7AB4"/>
    <w:rsid w:val="00EC16A1"/>
    <w:rsid w:val="00EC1C5D"/>
    <w:rsid w:val="00EC2ADD"/>
    <w:rsid w:val="00EC2C35"/>
    <w:rsid w:val="00EC30ED"/>
    <w:rsid w:val="00EC3742"/>
    <w:rsid w:val="00EC3963"/>
    <w:rsid w:val="00EC6634"/>
    <w:rsid w:val="00EC74CB"/>
    <w:rsid w:val="00EC7DFA"/>
    <w:rsid w:val="00ED05A3"/>
    <w:rsid w:val="00ED0FE0"/>
    <w:rsid w:val="00ED1A4C"/>
    <w:rsid w:val="00ED2DA4"/>
    <w:rsid w:val="00ED3992"/>
    <w:rsid w:val="00ED6572"/>
    <w:rsid w:val="00ED6AA1"/>
    <w:rsid w:val="00EE1F1E"/>
    <w:rsid w:val="00EE1FCD"/>
    <w:rsid w:val="00EE2803"/>
    <w:rsid w:val="00EE33B9"/>
    <w:rsid w:val="00EE35C3"/>
    <w:rsid w:val="00EE40FC"/>
    <w:rsid w:val="00EE446F"/>
    <w:rsid w:val="00EE5312"/>
    <w:rsid w:val="00EE6EC2"/>
    <w:rsid w:val="00EE71F0"/>
    <w:rsid w:val="00EE747B"/>
    <w:rsid w:val="00EF1251"/>
    <w:rsid w:val="00EF1FB5"/>
    <w:rsid w:val="00EF22B1"/>
    <w:rsid w:val="00EF2911"/>
    <w:rsid w:val="00EF297F"/>
    <w:rsid w:val="00EF38C2"/>
    <w:rsid w:val="00EF470B"/>
    <w:rsid w:val="00EF47B1"/>
    <w:rsid w:val="00EF5554"/>
    <w:rsid w:val="00EF6CE9"/>
    <w:rsid w:val="00EF76BE"/>
    <w:rsid w:val="00F014E1"/>
    <w:rsid w:val="00F02247"/>
    <w:rsid w:val="00F0308F"/>
    <w:rsid w:val="00F03859"/>
    <w:rsid w:val="00F03A71"/>
    <w:rsid w:val="00F066F5"/>
    <w:rsid w:val="00F10501"/>
    <w:rsid w:val="00F10564"/>
    <w:rsid w:val="00F10F08"/>
    <w:rsid w:val="00F13795"/>
    <w:rsid w:val="00F13B57"/>
    <w:rsid w:val="00F14C91"/>
    <w:rsid w:val="00F150C5"/>
    <w:rsid w:val="00F165D5"/>
    <w:rsid w:val="00F1782F"/>
    <w:rsid w:val="00F2133D"/>
    <w:rsid w:val="00F21375"/>
    <w:rsid w:val="00F222FF"/>
    <w:rsid w:val="00F2243C"/>
    <w:rsid w:val="00F22E61"/>
    <w:rsid w:val="00F27917"/>
    <w:rsid w:val="00F27C08"/>
    <w:rsid w:val="00F27C81"/>
    <w:rsid w:val="00F300D4"/>
    <w:rsid w:val="00F31A58"/>
    <w:rsid w:val="00F330E4"/>
    <w:rsid w:val="00F33832"/>
    <w:rsid w:val="00F35203"/>
    <w:rsid w:val="00F35A1C"/>
    <w:rsid w:val="00F362DB"/>
    <w:rsid w:val="00F36C5D"/>
    <w:rsid w:val="00F37222"/>
    <w:rsid w:val="00F40D10"/>
    <w:rsid w:val="00F43F9C"/>
    <w:rsid w:val="00F44078"/>
    <w:rsid w:val="00F44EF5"/>
    <w:rsid w:val="00F461A5"/>
    <w:rsid w:val="00F46EB1"/>
    <w:rsid w:val="00F474C6"/>
    <w:rsid w:val="00F47BBC"/>
    <w:rsid w:val="00F47EB0"/>
    <w:rsid w:val="00F55021"/>
    <w:rsid w:val="00F550C9"/>
    <w:rsid w:val="00F55674"/>
    <w:rsid w:val="00F56985"/>
    <w:rsid w:val="00F572C0"/>
    <w:rsid w:val="00F57AC8"/>
    <w:rsid w:val="00F57E44"/>
    <w:rsid w:val="00F57FAC"/>
    <w:rsid w:val="00F608AC"/>
    <w:rsid w:val="00F60F13"/>
    <w:rsid w:val="00F61D4F"/>
    <w:rsid w:val="00F6276D"/>
    <w:rsid w:val="00F62AA2"/>
    <w:rsid w:val="00F6483F"/>
    <w:rsid w:val="00F65884"/>
    <w:rsid w:val="00F6595D"/>
    <w:rsid w:val="00F66926"/>
    <w:rsid w:val="00F70A60"/>
    <w:rsid w:val="00F71588"/>
    <w:rsid w:val="00F72A26"/>
    <w:rsid w:val="00F73863"/>
    <w:rsid w:val="00F73877"/>
    <w:rsid w:val="00F74A47"/>
    <w:rsid w:val="00F74AFA"/>
    <w:rsid w:val="00F750CC"/>
    <w:rsid w:val="00F7538D"/>
    <w:rsid w:val="00F756AF"/>
    <w:rsid w:val="00F767DB"/>
    <w:rsid w:val="00F76EB5"/>
    <w:rsid w:val="00F809C9"/>
    <w:rsid w:val="00F809D8"/>
    <w:rsid w:val="00F81855"/>
    <w:rsid w:val="00F826CC"/>
    <w:rsid w:val="00F82A94"/>
    <w:rsid w:val="00F82A97"/>
    <w:rsid w:val="00F82D47"/>
    <w:rsid w:val="00F83ECF"/>
    <w:rsid w:val="00F84039"/>
    <w:rsid w:val="00F863FE"/>
    <w:rsid w:val="00F8650F"/>
    <w:rsid w:val="00F87E74"/>
    <w:rsid w:val="00F90B62"/>
    <w:rsid w:val="00F912C9"/>
    <w:rsid w:val="00F91990"/>
    <w:rsid w:val="00F921A6"/>
    <w:rsid w:val="00F94902"/>
    <w:rsid w:val="00F95DE9"/>
    <w:rsid w:val="00FA11D9"/>
    <w:rsid w:val="00FA2BC9"/>
    <w:rsid w:val="00FA5CBE"/>
    <w:rsid w:val="00FA7584"/>
    <w:rsid w:val="00FA7C46"/>
    <w:rsid w:val="00FA7FDD"/>
    <w:rsid w:val="00FB1DAC"/>
    <w:rsid w:val="00FB351E"/>
    <w:rsid w:val="00FB3977"/>
    <w:rsid w:val="00FB3C09"/>
    <w:rsid w:val="00FB52C0"/>
    <w:rsid w:val="00FB7170"/>
    <w:rsid w:val="00FB71B9"/>
    <w:rsid w:val="00FB7571"/>
    <w:rsid w:val="00FB7CBD"/>
    <w:rsid w:val="00FC0EEC"/>
    <w:rsid w:val="00FC0FC7"/>
    <w:rsid w:val="00FC10A4"/>
    <w:rsid w:val="00FC32E0"/>
    <w:rsid w:val="00FC3516"/>
    <w:rsid w:val="00FC3B36"/>
    <w:rsid w:val="00FC4DE1"/>
    <w:rsid w:val="00FC5129"/>
    <w:rsid w:val="00FC5DE9"/>
    <w:rsid w:val="00FC6ABB"/>
    <w:rsid w:val="00FD06DC"/>
    <w:rsid w:val="00FD0E5B"/>
    <w:rsid w:val="00FD3F81"/>
    <w:rsid w:val="00FD3FF1"/>
    <w:rsid w:val="00FD566E"/>
    <w:rsid w:val="00FD5CAD"/>
    <w:rsid w:val="00FD5FDC"/>
    <w:rsid w:val="00FD7EF4"/>
    <w:rsid w:val="00FE15FF"/>
    <w:rsid w:val="00FE28AE"/>
    <w:rsid w:val="00FE296C"/>
    <w:rsid w:val="00FE37B1"/>
    <w:rsid w:val="00FE3A4A"/>
    <w:rsid w:val="00FE3D48"/>
    <w:rsid w:val="00FE4485"/>
    <w:rsid w:val="00FE4EA4"/>
    <w:rsid w:val="00FE507B"/>
    <w:rsid w:val="00FE6868"/>
    <w:rsid w:val="00FF05B7"/>
    <w:rsid w:val="00FF06F5"/>
    <w:rsid w:val="00FF3377"/>
    <w:rsid w:val="00FF3443"/>
    <w:rsid w:val="00FF3E2A"/>
    <w:rsid w:val="00FF6751"/>
    <w:rsid w:val="00FF6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0E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650EA"/>
    <w:pPr>
      <w:spacing w:after="120"/>
    </w:pPr>
    <w:rPr>
      <w:lang w:val="x-none"/>
    </w:rPr>
  </w:style>
  <w:style w:type="character" w:customStyle="1" w:styleId="PagrindinistekstasDiagrama">
    <w:name w:val="Pagrindinis tekstas Diagrama"/>
    <w:basedOn w:val="Numatytasispastraiposriftas"/>
    <w:link w:val="Pagrindinistekstas"/>
    <w:rsid w:val="007650EA"/>
    <w:rPr>
      <w:rFonts w:ascii="Times New Roman" w:eastAsia="Times New Roman" w:hAnsi="Times New Roman" w:cs="Times New Roman"/>
      <w:sz w:val="20"/>
      <w:szCs w:val="20"/>
      <w:lang w:val="x-none"/>
    </w:rPr>
  </w:style>
  <w:style w:type="paragraph" w:styleId="Pagrindiniotekstotrauka2">
    <w:name w:val="Body Text Indent 2"/>
    <w:basedOn w:val="prastasis"/>
    <w:link w:val="Pagrindiniotekstotrauka2Diagrama"/>
    <w:unhideWhenUsed/>
    <w:rsid w:val="007650EA"/>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7650EA"/>
    <w:rPr>
      <w:rFonts w:ascii="Times New Roman" w:eastAsia="Times New Roman" w:hAnsi="Times New Roman" w:cs="Times New Roman"/>
      <w:sz w:val="20"/>
      <w:szCs w:val="20"/>
      <w:lang w:val="x-none"/>
    </w:rPr>
  </w:style>
  <w:style w:type="character" w:customStyle="1" w:styleId="BodyTextIndentChar">
    <w:name w:val="Body Text Indent Char"/>
    <w:link w:val="BodyTextIndent2"/>
    <w:locked/>
    <w:rsid w:val="007650EA"/>
  </w:style>
  <w:style w:type="paragraph" w:customStyle="1" w:styleId="BodyTextIndent2">
    <w:name w:val="Body Text Indent2"/>
    <w:basedOn w:val="prastasis"/>
    <w:link w:val="BodyTextIndentChar"/>
    <w:rsid w:val="007650EA"/>
    <w:pPr>
      <w:ind w:firstLine="720"/>
      <w:jc w:val="both"/>
    </w:pPr>
    <w:rPr>
      <w:rFonts w:asciiTheme="minorHAnsi" w:eastAsiaTheme="minorHAnsi" w:hAnsiTheme="minorHAnsi" w:cstheme="minorBidi"/>
      <w:sz w:val="22"/>
      <w:szCs w:val="22"/>
    </w:rPr>
  </w:style>
  <w:style w:type="paragraph" w:customStyle="1" w:styleId="BodyTextIndent1">
    <w:name w:val="Body Text Indent1"/>
    <w:basedOn w:val="prastasis"/>
    <w:rsid w:val="007650EA"/>
    <w:pPr>
      <w:ind w:firstLine="720"/>
      <w:jc w:val="both"/>
    </w:pPr>
    <w:rPr>
      <w:sz w:val="24"/>
      <w:szCs w:val="24"/>
      <w:lang w:eastAsia="lt-LT"/>
    </w:rPr>
  </w:style>
  <w:style w:type="paragraph" w:styleId="Sraopastraipa">
    <w:name w:val="List Paragraph"/>
    <w:basedOn w:val="prastasis"/>
    <w:link w:val="SraopastraipaDiagrama"/>
    <w:uiPriority w:val="34"/>
    <w:qFormat/>
    <w:rsid w:val="007650EA"/>
    <w:pPr>
      <w:ind w:left="720"/>
      <w:contextualSpacing/>
    </w:pPr>
    <w:rPr>
      <w:sz w:val="24"/>
      <w:szCs w:val="24"/>
      <w:lang w:val="en-US"/>
    </w:rPr>
  </w:style>
  <w:style w:type="paragraph" w:customStyle="1" w:styleId="CharChar1CharCharCharCharDiagramaCharChar">
    <w:name w:val="Char Char1 Char Char Char Char Diagrama Char Char"/>
    <w:basedOn w:val="prastasis"/>
    <w:rsid w:val="007650EA"/>
    <w:pPr>
      <w:spacing w:after="160" w:line="240" w:lineRule="exact"/>
    </w:pPr>
    <w:rPr>
      <w:rFonts w:ascii="Tahoma" w:hAnsi="Tahoma"/>
      <w:lang w:val="en-US"/>
    </w:rPr>
  </w:style>
  <w:style w:type="character" w:styleId="Komentaronuoroda">
    <w:name w:val="annotation reference"/>
    <w:basedOn w:val="Numatytasispastraiposriftas"/>
    <w:uiPriority w:val="99"/>
    <w:unhideWhenUsed/>
    <w:rsid w:val="007650EA"/>
    <w:rPr>
      <w:sz w:val="16"/>
      <w:szCs w:val="16"/>
    </w:rPr>
  </w:style>
  <w:style w:type="paragraph" w:styleId="Komentarotekstas">
    <w:name w:val="annotation text"/>
    <w:basedOn w:val="prastasis"/>
    <w:link w:val="KomentarotekstasDiagrama"/>
    <w:uiPriority w:val="99"/>
    <w:unhideWhenUsed/>
    <w:rsid w:val="007650EA"/>
  </w:style>
  <w:style w:type="character" w:customStyle="1" w:styleId="KomentarotekstasDiagrama">
    <w:name w:val="Komentaro tekstas Diagrama"/>
    <w:basedOn w:val="Numatytasispastraiposriftas"/>
    <w:link w:val="Komentarotekstas"/>
    <w:uiPriority w:val="99"/>
    <w:rsid w:val="007650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650EA"/>
    <w:rPr>
      <w:b/>
      <w:bCs/>
    </w:rPr>
  </w:style>
  <w:style w:type="character" w:customStyle="1" w:styleId="KomentarotemaDiagrama">
    <w:name w:val="Komentaro tema Diagrama"/>
    <w:basedOn w:val="KomentarotekstasDiagrama"/>
    <w:link w:val="Komentarotema"/>
    <w:uiPriority w:val="99"/>
    <w:semiHidden/>
    <w:rsid w:val="007650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650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0EA"/>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7650E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650EA"/>
    <w:rPr>
      <w:rFonts w:ascii="Times New Roman" w:eastAsia="Times New Roman" w:hAnsi="Times New Roman" w:cs="Times New Roman"/>
      <w:sz w:val="20"/>
      <w:szCs w:val="20"/>
    </w:rPr>
  </w:style>
  <w:style w:type="paragraph" w:styleId="prastasistinklapis">
    <w:name w:val="Normal (Web)"/>
    <w:basedOn w:val="prastasis"/>
    <w:uiPriority w:val="99"/>
    <w:semiHidden/>
    <w:unhideWhenUsed/>
    <w:rsid w:val="007650EA"/>
    <w:pPr>
      <w:spacing w:before="100" w:beforeAutospacing="1" w:after="100" w:afterAutospacing="1"/>
    </w:pPr>
    <w:rPr>
      <w:sz w:val="24"/>
      <w:szCs w:val="24"/>
      <w:lang w:eastAsia="lt-LT"/>
    </w:rPr>
  </w:style>
  <w:style w:type="paragraph" w:styleId="Antrats">
    <w:name w:val="header"/>
    <w:basedOn w:val="prastasis"/>
    <w:link w:val="AntratsDiagrama"/>
    <w:uiPriority w:val="99"/>
    <w:unhideWhenUsed/>
    <w:rsid w:val="007650EA"/>
    <w:pPr>
      <w:tabs>
        <w:tab w:val="center" w:pos="4819"/>
        <w:tab w:val="right" w:pos="9638"/>
      </w:tabs>
    </w:pPr>
  </w:style>
  <w:style w:type="character" w:customStyle="1" w:styleId="AntratsDiagrama">
    <w:name w:val="Antraštės Diagrama"/>
    <w:basedOn w:val="Numatytasispastraiposriftas"/>
    <w:link w:val="Antrats"/>
    <w:uiPriority w:val="99"/>
    <w:rsid w:val="007650E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7650EA"/>
    <w:pPr>
      <w:tabs>
        <w:tab w:val="center" w:pos="4819"/>
        <w:tab w:val="right" w:pos="9638"/>
      </w:tabs>
    </w:pPr>
  </w:style>
  <w:style w:type="character" w:customStyle="1" w:styleId="PoratDiagrama">
    <w:name w:val="Poraštė Diagrama"/>
    <w:basedOn w:val="Numatytasispastraiposriftas"/>
    <w:link w:val="Porat"/>
    <w:uiPriority w:val="99"/>
    <w:rsid w:val="007650EA"/>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unhideWhenUsed/>
    <w:rsid w:val="0076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7650EA"/>
    <w:rPr>
      <w:rFonts w:ascii="Courier New" w:eastAsia="Times New Roman" w:hAnsi="Courier New" w:cs="Courier New"/>
      <w:sz w:val="20"/>
      <w:szCs w:val="20"/>
      <w:lang w:eastAsia="lt-LT"/>
    </w:rPr>
  </w:style>
  <w:style w:type="character" w:customStyle="1" w:styleId="SraopastraipaDiagrama">
    <w:name w:val="Sąrašo pastraipa Diagrama"/>
    <w:link w:val="Sraopastraipa"/>
    <w:uiPriority w:val="34"/>
    <w:qFormat/>
    <w:locked/>
    <w:rsid w:val="007650EA"/>
    <w:rPr>
      <w:rFonts w:ascii="Times New Roman" w:eastAsia="Times New Roman" w:hAnsi="Times New Roman" w:cs="Times New Roman"/>
      <w:sz w:val="24"/>
      <w:szCs w:val="24"/>
      <w:lang w:val="en-US"/>
    </w:rPr>
  </w:style>
  <w:style w:type="character" w:customStyle="1" w:styleId="st1">
    <w:name w:val="st1"/>
    <w:basedOn w:val="Numatytasispastraiposriftas"/>
    <w:rsid w:val="007650EA"/>
  </w:style>
  <w:style w:type="paragraph" w:customStyle="1" w:styleId="Default">
    <w:name w:val="Default"/>
    <w:rsid w:val="0074183E"/>
    <w:pPr>
      <w:autoSpaceDE w:val="0"/>
      <w:autoSpaceDN w:val="0"/>
      <w:adjustRightInd w:val="0"/>
      <w:spacing w:after="0" w:line="240" w:lineRule="auto"/>
    </w:pPr>
    <w:rPr>
      <w:rFonts w:ascii="Calibri" w:hAnsi="Calibri" w:cs="Calibri"/>
      <w:color w:val="000000"/>
      <w:sz w:val="24"/>
      <w:szCs w:val="24"/>
    </w:rPr>
  </w:style>
  <w:style w:type="paragraph" w:customStyle="1" w:styleId="prastasis1">
    <w:name w:val="Įprastasis1"/>
    <w:aliases w:val="Hyperlink"/>
    <w:basedOn w:val="prastasis"/>
    <w:rsid w:val="00E20C4C"/>
    <w:rPr>
      <w:rFonts w:ascii="TimesLT" w:hAnsi="TimesLT"/>
      <w:lang w:eastAsia="lt-LT"/>
    </w:rPr>
  </w:style>
  <w:style w:type="character" w:styleId="Grietas">
    <w:name w:val="Strong"/>
    <w:basedOn w:val="Numatytasispastraiposriftas"/>
    <w:uiPriority w:val="22"/>
    <w:qFormat/>
    <w:rsid w:val="00806656"/>
    <w:rPr>
      <w:b/>
      <w:bCs/>
    </w:rPr>
  </w:style>
  <w:style w:type="paragraph" w:styleId="Puslapioinaostekstas">
    <w:name w:val="footnote text"/>
    <w:basedOn w:val="prastasis"/>
    <w:link w:val="PuslapioinaostekstasDiagrama"/>
    <w:uiPriority w:val="99"/>
    <w:semiHidden/>
    <w:unhideWhenUsed/>
    <w:rsid w:val="00DA0BC9"/>
  </w:style>
  <w:style w:type="character" w:customStyle="1" w:styleId="PuslapioinaostekstasDiagrama">
    <w:name w:val="Puslapio išnašos tekstas Diagrama"/>
    <w:basedOn w:val="Numatytasispastraiposriftas"/>
    <w:link w:val="Puslapioinaostekstas"/>
    <w:uiPriority w:val="99"/>
    <w:semiHidden/>
    <w:rsid w:val="00DA0BC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A0BC9"/>
    <w:rPr>
      <w:vertAlign w:val="superscript"/>
    </w:rPr>
  </w:style>
  <w:style w:type="character" w:styleId="Hipersaitas">
    <w:name w:val="Hyperlink"/>
    <w:basedOn w:val="Numatytasispastraiposriftas"/>
    <w:uiPriority w:val="99"/>
    <w:unhideWhenUsed/>
    <w:rsid w:val="004D02B6"/>
    <w:rPr>
      <w:color w:val="0000FF" w:themeColor="hyperlink"/>
      <w:u w:val="single"/>
    </w:rPr>
  </w:style>
  <w:style w:type="paragraph" w:styleId="Dokumentoinaostekstas">
    <w:name w:val="endnote text"/>
    <w:basedOn w:val="prastasis"/>
    <w:link w:val="DokumentoinaostekstasDiagrama"/>
    <w:uiPriority w:val="99"/>
    <w:semiHidden/>
    <w:unhideWhenUsed/>
    <w:rsid w:val="007D0715"/>
  </w:style>
  <w:style w:type="character" w:customStyle="1" w:styleId="DokumentoinaostekstasDiagrama">
    <w:name w:val="Dokumento išnašos tekstas Diagrama"/>
    <w:basedOn w:val="Numatytasispastraiposriftas"/>
    <w:link w:val="Dokumentoinaostekstas"/>
    <w:uiPriority w:val="99"/>
    <w:semiHidden/>
    <w:rsid w:val="007D0715"/>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D07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0E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650EA"/>
    <w:pPr>
      <w:spacing w:after="120"/>
    </w:pPr>
    <w:rPr>
      <w:lang w:val="x-none"/>
    </w:rPr>
  </w:style>
  <w:style w:type="character" w:customStyle="1" w:styleId="PagrindinistekstasDiagrama">
    <w:name w:val="Pagrindinis tekstas Diagrama"/>
    <w:basedOn w:val="Numatytasispastraiposriftas"/>
    <w:link w:val="Pagrindinistekstas"/>
    <w:rsid w:val="007650EA"/>
    <w:rPr>
      <w:rFonts w:ascii="Times New Roman" w:eastAsia="Times New Roman" w:hAnsi="Times New Roman" w:cs="Times New Roman"/>
      <w:sz w:val="20"/>
      <w:szCs w:val="20"/>
      <w:lang w:val="x-none"/>
    </w:rPr>
  </w:style>
  <w:style w:type="paragraph" w:styleId="Pagrindiniotekstotrauka2">
    <w:name w:val="Body Text Indent 2"/>
    <w:basedOn w:val="prastasis"/>
    <w:link w:val="Pagrindiniotekstotrauka2Diagrama"/>
    <w:unhideWhenUsed/>
    <w:rsid w:val="007650EA"/>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7650EA"/>
    <w:rPr>
      <w:rFonts w:ascii="Times New Roman" w:eastAsia="Times New Roman" w:hAnsi="Times New Roman" w:cs="Times New Roman"/>
      <w:sz w:val="20"/>
      <w:szCs w:val="20"/>
      <w:lang w:val="x-none"/>
    </w:rPr>
  </w:style>
  <w:style w:type="character" w:customStyle="1" w:styleId="BodyTextIndentChar">
    <w:name w:val="Body Text Indent Char"/>
    <w:link w:val="BodyTextIndent2"/>
    <w:locked/>
    <w:rsid w:val="007650EA"/>
  </w:style>
  <w:style w:type="paragraph" w:customStyle="1" w:styleId="BodyTextIndent2">
    <w:name w:val="Body Text Indent2"/>
    <w:basedOn w:val="prastasis"/>
    <w:link w:val="BodyTextIndentChar"/>
    <w:rsid w:val="007650EA"/>
    <w:pPr>
      <w:ind w:firstLine="720"/>
      <w:jc w:val="both"/>
    </w:pPr>
    <w:rPr>
      <w:rFonts w:asciiTheme="minorHAnsi" w:eastAsiaTheme="minorHAnsi" w:hAnsiTheme="minorHAnsi" w:cstheme="minorBidi"/>
      <w:sz w:val="22"/>
      <w:szCs w:val="22"/>
    </w:rPr>
  </w:style>
  <w:style w:type="paragraph" w:customStyle="1" w:styleId="BodyTextIndent1">
    <w:name w:val="Body Text Indent1"/>
    <w:basedOn w:val="prastasis"/>
    <w:rsid w:val="007650EA"/>
    <w:pPr>
      <w:ind w:firstLine="720"/>
      <w:jc w:val="both"/>
    </w:pPr>
    <w:rPr>
      <w:sz w:val="24"/>
      <w:szCs w:val="24"/>
      <w:lang w:eastAsia="lt-LT"/>
    </w:rPr>
  </w:style>
  <w:style w:type="paragraph" w:styleId="Sraopastraipa">
    <w:name w:val="List Paragraph"/>
    <w:basedOn w:val="prastasis"/>
    <w:link w:val="SraopastraipaDiagrama"/>
    <w:uiPriority w:val="34"/>
    <w:qFormat/>
    <w:rsid w:val="007650EA"/>
    <w:pPr>
      <w:ind w:left="720"/>
      <w:contextualSpacing/>
    </w:pPr>
    <w:rPr>
      <w:sz w:val="24"/>
      <w:szCs w:val="24"/>
      <w:lang w:val="en-US"/>
    </w:rPr>
  </w:style>
  <w:style w:type="paragraph" w:customStyle="1" w:styleId="CharChar1CharCharCharCharDiagramaCharChar">
    <w:name w:val="Char Char1 Char Char Char Char Diagrama Char Char"/>
    <w:basedOn w:val="prastasis"/>
    <w:rsid w:val="007650EA"/>
    <w:pPr>
      <w:spacing w:after="160" w:line="240" w:lineRule="exact"/>
    </w:pPr>
    <w:rPr>
      <w:rFonts w:ascii="Tahoma" w:hAnsi="Tahoma"/>
      <w:lang w:val="en-US"/>
    </w:rPr>
  </w:style>
  <w:style w:type="character" w:styleId="Komentaronuoroda">
    <w:name w:val="annotation reference"/>
    <w:basedOn w:val="Numatytasispastraiposriftas"/>
    <w:uiPriority w:val="99"/>
    <w:unhideWhenUsed/>
    <w:rsid w:val="007650EA"/>
    <w:rPr>
      <w:sz w:val="16"/>
      <w:szCs w:val="16"/>
    </w:rPr>
  </w:style>
  <w:style w:type="paragraph" w:styleId="Komentarotekstas">
    <w:name w:val="annotation text"/>
    <w:basedOn w:val="prastasis"/>
    <w:link w:val="KomentarotekstasDiagrama"/>
    <w:uiPriority w:val="99"/>
    <w:unhideWhenUsed/>
    <w:rsid w:val="007650EA"/>
  </w:style>
  <w:style w:type="character" w:customStyle="1" w:styleId="KomentarotekstasDiagrama">
    <w:name w:val="Komentaro tekstas Diagrama"/>
    <w:basedOn w:val="Numatytasispastraiposriftas"/>
    <w:link w:val="Komentarotekstas"/>
    <w:uiPriority w:val="99"/>
    <w:rsid w:val="007650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650EA"/>
    <w:rPr>
      <w:b/>
      <w:bCs/>
    </w:rPr>
  </w:style>
  <w:style w:type="character" w:customStyle="1" w:styleId="KomentarotemaDiagrama">
    <w:name w:val="Komentaro tema Diagrama"/>
    <w:basedOn w:val="KomentarotekstasDiagrama"/>
    <w:link w:val="Komentarotema"/>
    <w:uiPriority w:val="99"/>
    <w:semiHidden/>
    <w:rsid w:val="007650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650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0EA"/>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7650E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650EA"/>
    <w:rPr>
      <w:rFonts w:ascii="Times New Roman" w:eastAsia="Times New Roman" w:hAnsi="Times New Roman" w:cs="Times New Roman"/>
      <w:sz w:val="20"/>
      <w:szCs w:val="20"/>
    </w:rPr>
  </w:style>
  <w:style w:type="paragraph" w:styleId="prastasistinklapis">
    <w:name w:val="Normal (Web)"/>
    <w:basedOn w:val="prastasis"/>
    <w:uiPriority w:val="99"/>
    <w:semiHidden/>
    <w:unhideWhenUsed/>
    <w:rsid w:val="007650EA"/>
    <w:pPr>
      <w:spacing w:before="100" w:beforeAutospacing="1" w:after="100" w:afterAutospacing="1"/>
    </w:pPr>
    <w:rPr>
      <w:sz w:val="24"/>
      <w:szCs w:val="24"/>
      <w:lang w:eastAsia="lt-LT"/>
    </w:rPr>
  </w:style>
  <w:style w:type="paragraph" w:styleId="Antrats">
    <w:name w:val="header"/>
    <w:basedOn w:val="prastasis"/>
    <w:link w:val="AntratsDiagrama"/>
    <w:uiPriority w:val="99"/>
    <w:unhideWhenUsed/>
    <w:rsid w:val="007650EA"/>
    <w:pPr>
      <w:tabs>
        <w:tab w:val="center" w:pos="4819"/>
        <w:tab w:val="right" w:pos="9638"/>
      </w:tabs>
    </w:pPr>
  </w:style>
  <w:style w:type="character" w:customStyle="1" w:styleId="AntratsDiagrama">
    <w:name w:val="Antraštės Diagrama"/>
    <w:basedOn w:val="Numatytasispastraiposriftas"/>
    <w:link w:val="Antrats"/>
    <w:uiPriority w:val="99"/>
    <w:rsid w:val="007650E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7650EA"/>
    <w:pPr>
      <w:tabs>
        <w:tab w:val="center" w:pos="4819"/>
        <w:tab w:val="right" w:pos="9638"/>
      </w:tabs>
    </w:pPr>
  </w:style>
  <w:style w:type="character" w:customStyle="1" w:styleId="PoratDiagrama">
    <w:name w:val="Poraštė Diagrama"/>
    <w:basedOn w:val="Numatytasispastraiposriftas"/>
    <w:link w:val="Porat"/>
    <w:uiPriority w:val="99"/>
    <w:rsid w:val="007650EA"/>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unhideWhenUsed/>
    <w:rsid w:val="0076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7650EA"/>
    <w:rPr>
      <w:rFonts w:ascii="Courier New" w:eastAsia="Times New Roman" w:hAnsi="Courier New" w:cs="Courier New"/>
      <w:sz w:val="20"/>
      <w:szCs w:val="20"/>
      <w:lang w:eastAsia="lt-LT"/>
    </w:rPr>
  </w:style>
  <w:style w:type="character" w:customStyle="1" w:styleId="SraopastraipaDiagrama">
    <w:name w:val="Sąrašo pastraipa Diagrama"/>
    <w:link w:val="Sraopastraipa"/>
    <w:uiPriority w:val="34"/>
    <w:qFormat/>
    <w:locked/>
    <w:rsid w:val="007650EA"/>
    <w:rPr>
      <w:rFonts w:ascii="Times New Roman" w:eastAsia="Times New Roman" w:hAnsi="Times New Roman" w:cs="Times New Roman"/>
      <w:sz w:val="24"/>
      <w:szCs w:val="24"/>
      <w:lang w:val="en-US"/>
    </w:rPr>
  </w:style>
  <w:style w:type="character" w:customStyle="1" w:styleId="st1">
    <w:name w:val="st1"/>
    <w:basedOn w:val="Numatytasispastraiposriftas"/>
    <w:rsid w:val="007650EA"/>
  </w:style>
  <w:style w:type="paragraph" w:customStyle="1" w:styleId="Default">
    <w:name w:val="Default"/>
    <w:rsid w:val="0074183E"/>
    <w:pPr>
      <w:autoSpaceDE w:val="0"/>
      <w:autoSpaceDN w:val="0"/>
      <w:adjustRightInd w:val="0"/>
      <w:spacing w:after="0" w:line="240" w:lineRule="auto"/>
    </w:pPr>
    <w:rPr>
      <w:rFonts w:ascii="Calibri" w:hAnsi="Calibri" w:cs="Calibri"/>
      <w:color w:val="000000"/>
      <w:sz w:val="24"/>
      <w:szCs w:val="24"/>
    </w:rPr>
  </w:style>
  <w:style w:type="paragraph" w:customStyle="1" w:styleId="prastasis1">
    <w:name w:val="Įprastasis1"/>
    <w:aliases w:val="Hyperlink"/>
    <w:basedOn w:val="prastasis"/>
    <w:rsid w:val="00E20C4C"/>
    <w:rPr>
      <w:rFonts w:ascii="TimesLT" w:hAnsi="TimesLT"/>
      <w:lang w:eastAsia="lt-LT"/>
    </w:rPr>
  </w:style>
  <w:style w:type="character" w:styleId="Grietas">
    <w:name w:val="Strong"/>
    <w:basedOn w:val="Numatytasispastraiposriftas"/>
    <w:uiPriority w:val="22"/>
    <w:qFormat/>
    <w:rsid w:val="00806656"/>
    <w:rPr>
      <w:b/>
      <w:bCs/>
    </w:rPr>
  </w:style>
  <w:style w:type="paragraph" w:styleId="Puslapioinaostekstas">
    <w:name w:val="footnote text"/>
    <w:basedOn w:val="prastasis"/>
    <w:link w:val="PuslapioinaostekstasDiagrama"/>
    <w:uiPriority w:val="99"/>
    <w:semiHidden/>
    <w:unhideWhenUsed/>
    <w:rsid w:val="00DA0BC9"/>
  </w:style>
  <w:style w:type="character" w:customStyle="1" w:styleId="PuslapioinaostekstasDiagrama">
    <w:name w:val="Puslapio išnašos tekstas Diagrama"/>
    <w:basedOn w:val="Numatytasispastraiposriftas"/>
    <w:link w:val="Puslapioinaostekstas"/>
    <w:uiPriority w:val="99"/>
    <w:semiHidden/>
    <w:rsid w:val="00DA0BC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A0BC9"/>
    <w:rPr>
      <w:vertAlign w:val="superscript"/>
    </w:rPr>
  </w:style>
  <w:style w:type="character" w:styleId="Hipersaitas">
    <w:name w:val="Hyperlink"/>
    <w:basedOn w:val="Numatytasispastraiposriftas"/>
    <w:uiPriority w:val="99"/>
    <w:unhideWhenUsed/>
    <w:rsid w:val="004D02B6"/>
    <w:rPr>
      <w:color w:val="0000FF" w:themeColor="hyperlink"/>
      <w:u w:val="single"/>
    </w:rPr>
  </w:style>
  <w:style w:type="paragraph" w:styleId="Dokumentoinaostekstas">
    <w:name w:val="endnote text"/>
    <w:basedOn w:val="prastasis"/>
    <w:link w:val="DokumentoinaostekstasDiagrama"/>
    <w:uiPriority w:val="99"/>
    <w:semiHidden/>
    <w:unhideWhenUsed/>
    <w:rsid w:val="007D0715"/>
  </w:style>
  <w:style w:type="character" w:customStyle="1" w:styleId="DokumentoinaostekstasDiagrama">
    <w:name w:val="Dokumento išnašos tekstas Diagrama"/>
    <w:basedOn w:val="Numatytasispastraiposriftas"/>
    <w:link w:val="Dokumentoinaostekstas"/>
    <w:uiPriority w:val="99"/>
    <w:semiHidden/>
    <w:rsid w:val="007D0715"/>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D07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448">
      <w:bodyDiv w:val="1"/>
      <w:marLeft w:val="0"/>
      <w:marRight w:val="0"/>
      <w:marTop w:val="0"/>
      <w:marBottom w:val="0"/>
      <w:divBdr>
        <w:top w:val="none" w:sz="0" w:space="0" w:color="auto"/>
        <w:left w:val="none" w:sz="0" w:space="0" w:color="auto"/>
        <w:bottom w:val="none" w:sz="0" w:space="0" w:color="auto"/>
        <w:right w:val="none" w:sz="0" w:space="0" w:color="auto"/>
      </w:divBdr>
    </w:div>
    <w:div w:id="254025144">
      <w:bodyDiv w:val="1"/>
      <w:marLeft w:val="0"/>
      <w:marRight w:val="0"/>
      <w:marTop w:val="0"/>
      <w:marBottom w:val="0"/>
      <w:divBdr>
        <w:top w:val="none" w:sz="0" w:space="0" w:color="auto"/>
        <w:left w:val="none" w:sz="0" w:space="0" w:color="auto"/>
        <w:bottom w:val="none" w:sz="0" w:space="0" w:color="auto"/>
        <w:right w:val="none" w:sz="0" w:space="0" w:color="auto"/>
      </w:divBdr>
      <w:divsChild>
        <w:div w:id="879174192">
          <w:marLeft w:val="0"/>
          <w:marRight w:val="0"/>
          <w:marTop w:val="0"/>
          <w:marBottom w:val="0"/>
          <w:divBdr>
            <w:top w:val="none" w:sz="0" w:space="0" w:color="auto"/>
            <w:left w:val="none" w:sz="0" w:space="0" w:color="auto"/>
            <w:bottom w:val="none" w:sz="0" w:space="0" w:color="auto"/>
            <w:right w:val="none" w:sz="0" w:space="0" w:color="auto"/>
          </w:divBdr>
          <w:divsChild>
            <w:div w:id="859397371">
              <w:marLeft w:val="0"/>
              <w:marRight w:val="0"/>
              <w:marTop w:val="0"/>
              <w:marBottom w:val="0"/>
              <w:divBdr>
                <w:top w:val="none" w:sz="0" w:space="0" w:color="auto"/>
                <w:left w:val="none" w:sz="0" w:space="0" w:color="auto"/>
                <w:bottom w:val="none" w:sz="0" w:space="0" w:color="auto"/>
                <w:right w:val="none" w:sz="0" w:space="0" w:color="auto"/>
              </w:divBdr>
              <w:divsChild>
                <w:div w:id="1506676688">
                  <w:marLeft w:val="0"/>
                  <w:marRight w:val="0"/>
                  <w:marTop w:val="0"/>
                  <w:marBottom w:val="0"/>
                  <w:divBdr>
                    <w:top w:val="none" w:sz="0" w:space="0" w:color="auto"/>
                    <w:left w:val="none" w:sz="0" w:space="0" w:color="auto"/>
                    <w:bottom w:val="none" w:sz="0" w:space="0" w:color="auto"/>
                    <w:right w:val="none" w:sz="0" w:space="0" w:color="auto"/>
                  </w:divBdr>
                  <w:divsChild>
                    <w:div w:id="506680198">
                      <w:marLeft w:val="0"/>
                      <w:marRight w:val="0"/>
                      <w:marTop w:val="0"/>
                      <w:marBottom w:val="0"/>
                      <w:divBdr>
                        <w:top w:val="none" w:sz="0" w:space="0" w:color="auto"/>
                        <w:left w:val="none" w:sz="0" w:space="0" w:color="auto"/>
                        <w:bottom w:val="none" w:sz="0" w:space="0" w:color="auto"/>
                        <w:right w:val="none" w:sz="0" w:space="0" w:color="auto"/>
                      </w:divBdr>
                      <w:divsChild>
                        <w:div w:id="20204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28746">
      <w:bodyDiv w:val="1"/>
      <w:marLeft w:val="0"/>
      <w:marRight w:val="0"/>
      <w:marTop w:val="0"/>
      <w:marBottom w:val="0"/>
      <w:divBdr>
        <w:top w:val="none" w:sz="0" w:space="0" w:color="auto"/>
        <w:left w:val="none" w:sz="0" w:space="0" w:color="auto"/>
        <w:bottom w:val="none" w:sz="0" w:space="0" w:color="auto"/>
        <w:right w:val="none" w:sz="0" w:space="0" w:color="auto"/>
      </w:divBdr>
      <w:divsChild>
        <w:div w:id="1099105941">
          <w:marLeft w:val="0"/>
          <w:marRight w:val="0"/>
          <w:marTop w:val="0"/>
          <w:marBottom w:val="0"/>
          <w:divBdr>
            <w:top w:val="none" w:sz="0" w:space="0" w:color="auto"/>
            <w:left w:val="none" w:sz="0" w:space="0" w:color="auto"/>
            <w:bottom w:val="none" w:sz="0" w:space="0" w:color="auto"/>
            <w:right w:val="none" w:sz="0" w:space="0" w:color="auto"/>
          </w:divBdr>
          <w:divsChild>
            <w:div w:id="537593388">
              <w:marLeft w:val="0"/>
              <w:marRight w:val="0"/>
              <w:marTop w:val="0"/>
              <w:marBottom w:val="0"/>
              <w:divBdr>
                <w:top w:val="none" w:sz="0" w:space="0" w:color="auto"/>
                <w:left w:val="none" w:sz="0" w:space="0" w:color="auto"/>
                <w:bottom w:val="none" w:sz="0" w:space="0" w:color="auto"/>
                <w:right w:val="none" w:sz="0" w:space="0" w:color="auto"/>
              </w:divBdr>
              <w:divsChild>
                <w:div w:id="1047408811">
                  <w:marLeft w:val="0"/>
                  <w:marRight w:val="0"/>
                  <w:marTop w:val="0"/>
                  <w:marBottom w:val="0"/>
                  <w:divBdr>
                    <w:top w:val="none" w:sz="0" w:space="0" w:color="auto"/>
                    <w:left w:val="none" w:sz="0" w:space="0" w:color="auto"/>
                    <w:bottom w:val="none" w:sz="0" w:space="0" w:color="auto"/>
                    <w:right w:val="none" w:sz="0" w:space="0" w:color="auto"/>
                  </w:divBdr>
                  <w:divsChild>
                    <w:div w:id="17706612">
                      <w:marLeft w:val="0"/>
                      <w:marRight w:val="0"/>
                      <w:marTop w:val="0"/>
                      <w:marBottom w:val="0"/>
                      <w:divBdr>
                        <w:top w:val="none" w:sz="0" w:space="0" w:color="auto"/>
                        <w:left w:val="none" w:sz="0" w:space="0" w:color="auto"/>
                        <w:bottom w:val="none" w:sz="0" w:space="0" w:color="auto"/>
                        <w:right w:val="none" w:sz="0" w:space="0" w:color="auto"/>
                      </w:divBdr>
                      <w:divsChild>
                        <w:div w:id="126708231">
                          <w:marLeft w:val="0"/>
                          <w:marRight w:val="0"/>
                          <w:marTop w:val="0"/>
                          <w:marBottom w:val="0"/>
                          <w:divBdr>
                            <w:top w:val="none" w:sz="0" w:space="0" w:color="auto"/>
                            <w:left w:val="none" w:sz="0" w:space="0" w:color="auto"/>
                            <w:bottom w:val="none" w:sz="0" w:space="0" w:color="auto"/>
                            <w:right w:val="none" w:sz="0" w:space="0" w:color="auto"/>
                          </w:divBdr>
                        </w:div>
                        <w:div w:id="728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450956">
      <w:bodyDiv w:val="1"/>
      <w:marLeft w:val="0"/>
      <w:marRight w:val="0"/>
      <w:marTop w:val="0"/>
      <w:marBottom w:val="0"/>
      <w:divBdr>
        <w:top w:val="none" w:sz="0" w:space="0" w:color="auto"/>
        <w:left w:val="none" w:sz="0" w:space="0" w:color="auto"/>
        <w:bottom w:val="none" w:sz="0" w:space="0" w:color="auto"/>
        <w:right w:val="none" w:sz="0" w:space="0" w:color="auto"/>
      </w:divBdr>
    </w:div>
    <w:div w:id="9632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2.16.0.250/Litlex/LL.DLL?Tekstas=1?Id=54878&amp;Zd=nuolatini%F8%2Bir%2Bilgalaiki%F8&amp;BF=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2.16.0.250/Litlex/LL.DLL?Tekstas=1?Id=38350&amp;Zd=kasos&amp;BF=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16.0.250/Litlex/LL.DLL?Tekstas=1?Id=34030&amp;Zd=inventorizacijos&amp;BF=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JavaScript:openStr('50884','1')"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172.16.0.250/Litlex/LL.DLL?Tekstas=1?Id=50884&amp;Zd=buhalterin%EBs%2Bapskaitos&amp;BF=4" TargetMode="External"/><Relationship Id="rId14" Type="http://schemas.openxmlformats.org/officeDocument/2006/relationships/hyperlink" Target="http://172.16.0.250/Litlex/LL.DLL?Tekstas=1?Id=55925&amp;Zd=dingusi%F8%2Bir%2Bsugadint%F8&amp;BF=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b.lt/lt/draudikai-veiklos-rodikliai" TargetMode="External"/><Relationship Id="rId1" Type="http://schemas.openxmlformats.org/officeDocument/2006/relationships/hyperlink" Target="http://finmin.lrv.lt/lt/teisine-informacija/teisinio-reguliavimo-stebesena/teisinio-reguliavimo-stebesenos-pazymos%20(201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0F57-9EB8-4669-AAFB-7F58573B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34</Pages>
  <Words>77317</Words>
  <Characters>44071</Characters>
  <Application>Microsoft Office Word</Application>
  <DocSecurity>0</DocSecurity>
  <Lines>367</Lines>
  <Paragraphs>242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Paulė Svorobovičienė</dc:creator>
  <cp:lastModifiedBy>Asta Nareckaite</cp:lastModifiedBy>
  <cp:revision>63</cp:revision>
  <dcterms:created xsi:type="dcterms:W3CDTF">2021-05-19T06:02:00Z</dcterms:created>
  <dcterms:modified xsi:type="dcterms:W3CDTF">2021-05-31T03:54:00Z</dcterms:modified>
</cp:coreProperties>
</file>