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7338"/>
        <w:gridCol w:w="2516"/>
      </w:tblGrid>
      <w:tr w:rsidR="006F77B6" w14:paraId="0D143C9F" w14:textId="77777777">
        <w:tc>
          <w:tcPr>
            <w:tcW w:w="7338" w:type="dxa"/>
            <w:shd w:val="clear" w:color="auto" w:fill="auto"/>
          </w:tcPr>
          <w:p w14:paraId="1B9AAC84" w14:textId="77777777" w:rsidR="006F77B6" w:rsidRDefault="006F77B6" w:rsidP="00AA47CC">
            <w:pPr>
              <w:tabs>
                <w:tab w:val="center" w:pos="4819"/>
                <w:tab w:val="right" w:pos="9638"/>
              </w:tabs>
              <w:suppressAutoHyphens/>
              <w:spacing w:line="276" w:lineRule="auto"/>
              <w:rPr>
                <w:szCs w:val="24"/>
                <w:lang w:eastAsia="ar-SA"/>
              </w:rPr>
            </w:pPr>
          </w:p>
          <w:p w14:paraId="0D143C9C" w14:textId="77777777" w:rsidR="006F77B6" w:rsidRDefault="006F77B6" w:rsidP="00AA47CC">
            <w:pPr>
              <w:widowControl w:val="0"/>
              <w:suppressAutoHyphens/>
              <w:snapToGrid w:val="0"/>
              <w:spacing w:line="276" w:lineRule="auto"/>
              <w:ind w:firstLine="720"/>
              <w:jc w:val="right"/>
              <w:rPr>
                <w:b/>
                <w:szCs w:val="24"/>
                <w:lang w:eastAsia="ar-SA"/>
              </w:rPr>
            </w:pPr>
          </w:p>
        </w:tc>
        <w:tc>
          <w:tcPr>
            <w:tcW w:w="2516" w:type="dxa"/>
            <w:shd w:val="clear" w:color="auto" w:fill="auto"/>
          </w:tcPr>
          <w:p w14:paraId="6F530F1F" w14:textId="77777777" w:rsidR="00212454" w:rsidRDefault="00212454" w:rsidP="00AA47CC">
            <w:pPr>
              <w:widowControl w:val="0"/>
              <w:suppressAutoHyphens/>
              <w:snapToGrid w:val="0"/>
              <w:spacing w:line="276" w:lineRule="auto"/>
              <w:jc w:val="both"/>
              <w:rPr>
                <w:b/>
                <w:szCs w:val="24"/>
                <w:lang w:eastAsia="ar-SA"/>
              </w:rPr>
            </w:pPr>
            <w:r>
              <w:rPr>
                <w:b/>
                <w:szCs w:val="24"/>
                <w:lang w:eastAsia="ar-SA"/>
              </w:rPr>
              <w:t xml:space="preserve">Projekto </w:t>
            </w:r>
          </w:p>
          <w:p w14:paraId="0D143C9E" w14:textId="74DF0914" w:rsidR="006F77B6" w:rsidRDefault="00212454" w:rsidP="00AA47CC">
            <w:pPr>
              <w:widowControl w:val="0"/>
              <w:suppressAutoHyphens/>
              <w:snapToGrid w:val="0"/>
              <w:spacing w:line="276" w:lineRule="auto"/>
              <w:jc w:val="both"/>
              <w:rPr>
                <w:b/>
                <w:szCs w:val="24"/>
                <w:lang w:eastAsia="ar-SA"/>
              </w:rPr>
            </w:pPr>
            <w:r>
              <w:rPr>
                <w:b/>
                <w:szCs w:val="24"/>
                <w:lang w:eastAsia="ar-SA"/>
              </w:rPr>
              <w:t>lyginamasis variantas</w:t>
            </w:r>
          </w:p>
        </w:tc>
      </w:tr>
    </w:tbl>
    <w:p w14:paraId="0D143CA0" w14:textId="77777777" w:rsidR="006F77B6" w:rsidRPr="00AA47CC" w:rsidRDefault="006F77B6" w:rsidP="00AA47CC">
      <w:pPr>
        <w:widowControl w:val="0"/>
        <w:suppressAutoHyphens/>
        <w:spacing w:line="276" w:lineRule="auto"/>
        <w:jc w:val="center"/>
        <w:rPr>
          <w:b/>
          <w:sz w:val="16"/>
          <w:szCs w:val="16"/>
          <w:lang w:eastAsia="ar-SA"/>
        </w:rPr>
      </w:pPr>
    </w:p>
    <w:p w14:paraId="0D143CA1" w14:textId="77777777" w:rsidR="006F77B6" w:rsidRDefault="00DC50E4" w:rsidP="00AA47CC">
      <w:pPr>
        <w:widowControl w:val="0"/>
        <w:suppressAutoHyphens/>
        <w:spacing w:line="276" w:lineRule="auto"/>
        <w:ind w:right="278"/>
        <w:jc w:val="center"/>
        <w:rPr>
          <w:b/>
          <w:szCs w:val="24"/>
          <w:lang w:eastAsia="ar-SA"/>
        </w:rPr>
      </w:pPr>
      <w:r>
        <w:rPr>
          <w:b/>
          <w:szCs w:val="24"/>
          <w:lang w:eastAsia="ar-SA"/>
        </w:rPr>
        <w:t>LIETUVOS RESPUBLIKOS</w:t>
      </w:r>
    </w:p>
    <w:p w14:paraId="0A7569CF" w14:textId="37F83883" w:rsidR="00A35F56" w:rsidRDefault="00DC50E4" w:rsidP="00AA47CC">
      <w:pPr>
        <w:widowControl w:val="0"/>
        <w:spacing w:line="276" w:lineRule="auto"/>
        <w:jc w:val="center"/>
        <w:rPr>
          <w:b/>
          <w:caps/>
          <w:szCs w:val="24"/>
        </w:rPr>
      </w:pPr>
      <w:r>
        <w:rPr>
          <w:b/>
          <w:caps/>
          <w:szCs w:val="24"/>
        </w:rPr>
        <w:t xml:space="preserve">nelaimingų atsitikimų darbe ir profesinių ligų socialinio draudimo įstatymo NR. VIII-1509 </w:t>
      </w:r>
      <w:r w:rsidR="00893779">
        <w:rPr>
          <w:b/>
          <w:caps/>
          <w:szCs w:val="24"/>
        </w:rPr>
        <w:t>2</w:t>
      </w:r>
      <w:r w:rsidR="005625C9">
        <w:rPr>
          <w:b/>
          <w:caps/>
          <w:szCs w:val="24"/>
        </w:rPr>
        <w:t>, 25, 26, 28</w:t>
      </w:r>
      <w:r w:rsidR="00212454">
        <w:rPr>
          <w:b/>
          <w:caps/>
          <w:szCs w:val="24"/>
        </w:rPr>
        <w:t xml:space="preserve"> ir </w:t>
      </w:r>
      <w:r w:rsidR="005625C9">
        <w:rPr>
          <w:b/>
          <w:caps/>
          <w:szCs w:val="24"/>
        </w:rPr>
        <w:t>3</w:t>
      </w:r>
      <w:r w:rsidR="00CF183E">
        <w:rPr>
          <w:b/>
          <w:caps/>
          <w:szCs w:val="24"/>
        </w:rPr>
        <w:t>1</w:t>
      </w:r>
      <w:r>
        <w:rPr>
          <w:b/>
          <w:caps/>
          <w:szCs w:val="24"/>
        </w:rPr>
        <w:t> straipsnių pakeitimo</w:t>
      </w:r>
    </w:p>
    <w:p w14:paraId="0D143CA2" w14:textId="5568E1DF" w:rsidR="006F77B6" w:rsidRDefault="00DC50E4" w:rsidP="00AA47CC">
      <w:pPr>
        <w:widowControl w:val="0"/>
        <w:spacing w:line="276" w:lineRule="auto"/>
        <w:jc w:val="center"/>
        <w:rPr>
          <w:b/>
          <w:caps/>
          <w:szCs w:val="24"/>
        </w:rPr>
      </w:pPr>
      <w:r>
        <w:rPr>
          <w:b/>
          <w:caps/>
          <w:szCs w:val="24"/>
        </w:rPr>
        <w:t>Įstatymas</w:t>
      </w:r>
    </w:p>
    <w:p w14:paraId="0D143CA3" w14:textId="77777777" w:rsidR="006F77B6" w:rsidRPr="00AA47CC" w:rsidRDefault="006F77B6" w:rsidP="00AA47CC">
      <w:pPr>
        <w:widowControl w:val="0"/>
        <w:suppressAutoHyphens/>
        <w:spacing w:line="276" w:lineRule="auto"/>
        <w:jc w:val="center"/>
        <w:rPr>
          <w:b/>
          <w:sz w:val="16"/>
          <w:szCs w:val="16"/>
          <w:lang w:eastAsia="ar-SA"/>
        </w:rPr>
      </w:pPr>
    </w:p>
    <w:p w14:paraId="0D143CA4" w14:textId="23A47BEB" w:rsidR="006F77B6" w:rsidRDefault="00DC50E4" w:rsidP="00AA47CC">
      <w:pPr>
        <w:widowControl w:val="0"/>
        <w:suppressAutoHyphens/>
        <w:spacing w:line="276" w:lineRule="auto"/>
        <w:jc w:val="center"/>
        <w:rPr>
          <w:szCs w:val="24"/>
          <w:lang w:eastAsia="ar-SA"/>
        </w:rPr>
      </w:pPr>
      <w:r>
        <w:rPr>
          <w:szCs w:val="24"/>
          <w:lang w:eastAsia="ar-SA"/>
        </w:rPr>
        <w:t>202</w:t>
      </w:r>
      <w:r w:rsidR="009513DB">
        <w:rPr>
          <w:szCs w:val="24"/>
          <w:lang w:eastAsia="ar-SA"/>
        </w:rPr>
        <w:t>1</w:t>
      </w:r>
      <w:r>
        <w:rPr>
          <w:szCs w:val="24"/>
          <w:lang w:eastAsia="ar-SA"/>
        </w:rPr>
        <w:t xml:space="preserve"> m.</w:t>
      </w:r>
      <w:r>
        <w:rPr>
          <w:szCs w:val="24"/>
          <w:lang w:eastAsia="ar-SA"/>
        </w:rPr>
        <w:tab/>
      </w:r>
      <w:r>
        <w:rPr>
          <w:szCs w:val="24"/>
          <w:lang w:eastAsia="ar-SA"/>
        </w:rPr>
        <w:tab/>
        <w:t xml:space="preserve">d. Nr. </w:t>
      </w:r>
    </w:p>
    <w:p w14:paraId="0D143CA5" w14:textId="2B6C4824" w:rsidR="006F77B6" w:rsidRDefault="00DC50E4" w:rsidP="00AA47CC">
      <w:pPr>
        <w:widowControl w:val="0"/>
        <w:suppressAutoHyphens/>
        <w:spacing w:line="276" w:lineRule="auto"/>
        <w:ind w:left="360"/>
        <w:jc w:val="center"/>
        <w:rPr>
          <w:szCs w:val="24"/>
          <w:lang w:eastAsia="ar-SA"/>
        </w:rPr>
      </w:pPr>
      <w:r>
        <w:rPr>
          <w:szCs w:val="24"/>
          <w:lang w:eastAsia="ar-SA"/>
        </w:rPr>
        <w:t>Vilnius</w:t>
      </w:r>
    </w:p>
    <w:p w14:paraId="373CFACB" w14:textId="77777777" w:rsidR="00EE2FE3" w:rsidRPr="00AA47CC" w:rsidRDefault="00EE2FE3" w:rsidP="00AA47CC">
      <w:pPr>
        <w:widowControl w:val="0"/>
        <w:suppressAutoHyphens/>
        <w:spacing w:line="276" w:lineRule="auto"/>
        <w:jc w:val="center"/>
        <w:rPr>
          <w:b/>
          <w:sz w:val="16"/>
          <w:szCs w:val="16"/>
          <w:lang w:eastAsia="ar-SA"/>
        </w:rPr>
      </w:pPr>
    </w:p>
    <w:p w14:paraId="7A47E3C4" w14:textId="2AF4CC46" w:rsidR="00A968B0" w:rsidRDefault="00D179B8" w:rsidP="00AA47CC">
      <w:pPr>
        <w:widowControl w:val="0"/>
        <w:suppressAutoHyphens/>
        <w:spacing w:line="276" w:lineRule="auto"/>
        <w:ind w:firstLine="709"/>
        <w:jc w:val="both"/>
        <w:rPr>
          <w:b/>
          <w:szCs w:val="24"/>
          <w:lang w:eastAsia="ar-SA"/>
        </w:rPr>
      </w:pPr>
      <w:r>
        <w:rPr>
          <w:b/>
          <w:szCs w:val="24"/>
          <w:lang w:val="en-US" w:eastAsia="ar-SA"/>
        </w:rPr>
        <w:t xml:space="preserve">1 </w:t>
      </w:r>
      <w:r w:rsidR="00E4086B">
        <w:rPr>
          <w:b/>
          <w:szCs w:val="24"/>
          <w:lang w:eastAsia="ar-SA"/>
        </w:rPr>
        <w:t>straipsnis. 2 straipsnio pakeitimas</w:t>
      </w:r>
    </w:p>
    <w:p w14:paraId="314A6EBB" w14:textId="60E7B1BA" w:rsidR="00E4086B" w:rsidRDefault="00E4086B" w:rsidP="00AA47CC">
      <w:pPr>
        <w:widowControl w:val="0"/>
        <w:suppressAutoHyphens/>
        <w:spacing w:line="276" w:lineRule="auto"/>
        <w:ind w:firstLine="709"/>
        <w:jc w:val="both"/>
        <w:rPr>
          <w:szCs w:val="24"/>
          <w:lang w:eastAsia="ar-SA"/>
        </w:rPr>
      </w:pPr>
      <w:r>
        <w:rPr>
          <w:szCs w:val="24"/>
          <w:lang w:eastAsia="ar-SA"/>
        </w:rPr>
        <w:t>Pa</w:t>
      </w:r>
      <w:r w:rsidR="004F7E8D">
        <w:rPr>
          <w:szCs w:val="24"/>
          <w:lang w:eastAsia="ar-SA"/>
        </w:rPr>
        <w:t xml:space="preserve">keisti </w:t>
      </w:r>
      <w:r>
        <w:rPr>
          <w:szCs w:val="24"/>
          <w:lang w:eastAsia="ar-SA"/>
        </w:rPr>
        <w:t xml:space="preserve">2 straipsnį </w:t>
      </w:r>
      <w:r w:rsidR="004F7E8D">
        <w:rPr>
          <w:szCs w:val="24"/>
          <w:lang w:eastAsia="ar-SA"/>
        </w:rPr>
        <w:t>ir jį išdėstyti taip</w:t>
      </w:r>
      <w:r>
        <w:rPr>
          <w:szCs w:val="24"/>
          <w:lang w:eastAsia="ar-SA"/>
        </w:rPr>
        <w:t>:</w:t>
      </w:r>
    </w:p>
    <w:p w14:paraId="021F090A" w14:textId="706D299F" w:rsidR="00E4086B" w:rsidRDefault="00E4086B" w:rsidP="00AA47CC">
      <w:pPr>
        <w:widowControl w:val="0"/>
        <w:suppressAutoHyphens/>
        <w:spacing w:line="276" w:lineRule="auto"/>
        <w:ind w:firstLine="709"/>
        <w:jc w:val="both"/>
        <w:rPr>
          <w:szCs w:val="24"/>
          <w:lang w:eastAsia="ar-SA"/>
        </w:rPr>
      </w:pPr>
      <w:r w:rsidRPr="00D179B8">
        <w:rPr>
          <w:szCs w:val="24"/>
          <w:lang w:eastAsia="ar-SA"/>
        </w:rPr>
        <w:t>„</w:t>
      </w:r>
      <w:r w:rsidR="004F7E8D" w:rsidRPr="004F7E8D">
        <w:rPr>
          <w:bCs/>
          <w:szCs w:val="24"/>
          <w:lang w:eastAsia="ar-SA"/>
        </w:rPr>
        <w:t>2</w:t>
      </w:r>
      <w:r w:rsidR="00D179B8" w:rsidRPr="004F7E8D">
        <w:rPr>
          <w:bCs/>
          <w:szCs w:val="24"/>
          <w:lang w:eastAsia="ar-SA"/>
        </w:rPr>
        <w:t>.</w:t>
      </w:r>
      <w:r w:rsidR="004F7E8D" w:rsidRPr="004F7E8D">
        <w:rPr>
          <w:color w:val="000000"/>
        </w:rPr>
        <w:t xml:space="preserve"> </w:t>
      </w:r>
      <w:r w:rsidR="004F7E8D">
        <w:rPr>
          <w:color w:val="000000"/>
        </w:rPr>
        <w:t xml:space="preserve">Nelaimingų atsitikimų darbe socialinis draudimas šio įstatymo nustatytais atvejais kompensuoja dėl draudžiamųjų įvykių (nelaimingų atsitikimų darbe (tarnyboje), pakeliui į darbą (tarnybą) ar iš darbo (tarnybos) arba profesinių ligų) negautas pajamas </w:t>
      </w:r>
      <w:r w:rsidR="00804CBA">
        <w:rPr>
          <w:b/>
          <w:bCs/>
          <w:color w:val="000000"/>
        </w:rPr>
        <w:t xml:space="preserve">ar pajamų dalį </w:t>
      </w:r>
      <w:r w:rsidR="004F7E8D">
        <w:rPr>
          <w:color w:val="000000"/>
        </w:rPr>
        <w:t>šios rūšies draudimu apdraustiesiems asmenims, o jų mirties dėl draudžiamųjų įvykių atvejais – jų šeimos nariams</w:t>
      </w:r>
      <w:r w:rsidR="009739EC">
        <w:rPr>
          <w:color w:val="000000"/>
        </w:rPr>
        <w:t xml:space="preserve">. </w:t>
      </w:r>
      <w:r w:rsidR="009739EC">
        <w:rPr>
          <w:b/>
          <w:bCs/>
          <w:color w:val="000000"/>
        </w:rPr>
        <w:t>Iš Valstybinio socialinio draudimo fondo ir (ar) valstybės biudžeto lėšų mokamos šiame įstatyme nustatytos išmokos.</w:t>
      </w:r>
      <w:r w:rsidR="00AF0155" w:rsidRPr="00D179B8">
        <w:rPr>
          <w:szCs w:val="24"/>
          <w:lang w:eastAsia="ar-SA"/>
        </w:rPr>
        <w:t>“</w:t>
      </w:r>
    </w:p>
    <w:p w14:paraId="424A6DC6" w14:textId="26E2B6DE" w:rsidR="00AF0155" w:rsidRPr="00AA47CC" w:rsidRDefault="00AF0155" w:rsidP="00AA47CC">
      <w:pPr>
        <w:widowControl w:val="0"/>
        <w:suppressAutoHyphens/>
        <w:spacing w:line="276" w:lineRule="auto"/>
        <w:jc w:val="center"/>
        <w:rPr>
          <w:b/>
          <w:sz w:val="16"/>
          <w:szCs w:val="16"/>
          <w:lang w:eastAsia="ar-SA"/>
        </w:rPr>
      </w:pPr>
    </w:p>
    <w:p w14:paraId="6D29A0C4" w14:textId="763C7D83" w:rsidR="001F630A" w:rsidRDefault="001F630A" w:rsidP="00AA47CC">
      <w:pPr>
        <w:widowControl w:val="0"/>
        <w:suppressAutoHyphens/>
        <w:spacing w:line="276" w:lineRule="auto"/>
        <w:ind w:firstLine="709"/>
        <w:jc w:val="both"/>
        <w:rPr>
          <w:b/>
          <w:szCs w:val="24"/>
          <w:lang w:eastAsia="ar-SA"/>
        </w:rPr>
      </w:pPr>
      <w:r>
        <w:rPr>
          <w:b/>
          <w:szCs w:val="24"/>
          <w:lang w:val="en-US" w:eastAsia="ar-SA"/>
        </w:rPr>
        <w:t xml:space="preserve">2 </w:t>
      </w:r>
      <w:r>
        <w:rPr>
          <w:b/>
          <w:szCs w:val="24"/>
          <w:lang w:eastAsia="ar-SA"/>
        </w:rPr>
        <w:t>straipsnis. 25 straipsnio pakeitimas</w:t>
      </w:r>
    </w:p>
    <w:p w14:paraId="710965ED" w14:textId="3694B8A4" w:rsidR="001F630A" w:rsidRDefault="001F630A" w:rsidP="00AA47CC">
      <w:pPr>
        <w:widowControl w:val="0"/>
        <w:suppressAutoHyphens/>
        <w:spacing w:line="276" w:lineRule="auto"/>
        <w:ind w:firstLine="709"/>
        <w:jc w:val="both"/>
        <w:rPr>
          <w:szCs w:val="24"/>
          <w:lang w:eastAsia="ar-SA"/>
        </w:rPr>
      </w:pPr>
      <w:r>
        <w:rPr>
          <w:szCs w:val="24"/>
          <w:lang w:eastAsia="ar-SA"/>
        </w:rPr>
        <w:t xml:space="preserve">Papildyti 25 straipsnį 6 </w:t>
      </w:r>
      <w:r w:rsidR="001759CE">
        <w:rPr>
          <w:szCs w:val="24"/>
          <w:lang w:eastAsia="ar-SA"/>
        </w:rPr>
        <w:t xml:space="preserve">ir 7 </w:t>
      </w:r>
      <w:r>
        <w:rPr>
          <w:szCs w:val="24"/>
          <w:lang w:eastAsia="ar-SA"/>
        </w:rPr>
        <w:t>dalimi</w:t>
      </w:r>
      <w:r w:rsidR="001759CE">
        <w:rPr>
          <w:szCs w:val="24"/>
          <w:lang w:eastAsia="ar-SA"/>
        </w:rPr>
        <w:t>s</w:t>
      </w:r>
      <w:r>
        <w:rPr>
          <w:szCs w:val="24"/>
          <w:lang w:eastAsia="ar-SA"/>
        </w:rPr>
        <w:t>:</w:t>
      </w:r>
    </w:p>
    <w:p w14:paraId="30795C8D" w14:textId="54D5B007" w:rsidR="00A90538" w:rsidRDefault="00400CB7" w:rsidP="00AA47CC">
      <w:pPr>
        <w:widowControl w:val="0"/>
        <w:suppressAutoHyphens/>
        <w:spacing w:line="276" w:lineRule="auto"/>
        <w:ind w:firstLine="709"/>
        <w:jc w:val="both"/>
        <w:rPr>
          <w:b/>
          <w:szCs w:val="24"/>
          <w:lang w:eastAsia="ar-SA"/>
        </w:rPr>
      </w:pPr>
      <w:r w:rsidRPr="00D179B8">
        <w:rPr>
          <w:szCs w:val="24"/>
          <w:lang w:eastAsia="ar-SA"/>
        </w:rPr>
        <w:t>„</w:t>
      </w:r>
      <w:r w:rsidRPr="00D179B8">
        <w:rPr>
          <w:b/>
          <w:szCs w:val="24"/>
          <w:lang w:eastAsia="ar-SA"/>
        </w:rPr>
        <w:t>6.</w:t>
      </w:r>
      <w:r>
        <w:rPr>
          <w:szCs w:val="24"/>
          <w:lang w:eastAsia="ar-SA"/>
        </w:rPr>
        <w:t xml:space="preserve"> </w:t>
      </w:r>
      <w:r w:rsidR="00331B0E" w:rsidRPr="00135AD3">
        <w:rPr>
          <w:b/>
          <w:bCs/>
          <w:szCs w:val="24"/>
          <w:lang w:eastAsia="ar-SA"/>
        </w:rPr>
        <w:t>Netekto darbingumo periodin</w:t>
      </w:r>
      <w:r w:rsidR="00135AD3" w:rsidRPr="00135AD3">
        <w:rPr>
          <w:b/>
          <w:bCs/>
          <w:szCs w:val="24"/>
          <w:lang w:eastAsia="ar-SA"/>
        </w:rPr>
        <w:t>ė</w:t>
      </w:r>
      <w:r w:rsidR="00331B0E" w:rsidRPr="00135AD3">
        <w:rPr>
          <w:b/>
          <w:bCs/>
          <w:szCs w:val="24"/>
          <w:lang w:eastAsia="ar-SA"/>
        </w:rPr>
        <w:t>s kompensacijos ar p</w:t>
      </w:r>
      <w:r w:rsidRPr="00135AD3">
        <w:rPr>
          <w:b/>
          <w:bCs/>
          <w:szCs w:val="24"/>
          <w:lang w:eastAsia="ar-SA"/>
        </w:rPr>
        <w:t>eriodinės</w:t>
      </w:r>
      <w:r w:rsidRPr="00400CB7">
        <w:rPr>
          <w:b/>
          <w:bCs/>
          <w:szCs w:val="24"/>
          <w:lang w:eastAsia="ar-SA"/>
        </w:rPr>
        <w:t xml:space="preserve"> draudimo</w:t>
      </w:r>
      <w:r>
        <w:rPr>
          <w:szCs w:val="24"/>
          <w:lang w:eastAsia="ar-SA"/>
        </w:rPr>
        <w:t xml:space="preserve"> i</w:t>
      </w:r>
      <w:r w:rsidRPr="0052391D">
        <w:rPr>
          <w:b/>
          <w:szCs w:val="24"/>
          <w:lang w:eastAsia="ar-SA"/>
        </w:rPr>
        <w:t>šmok</w:t>
      </w:r>
      <w:r>
        <w:rPr>
          <w:b/>
          <w:szCs w:val="24"/>
          <w:lang w:eastAsia="ar-SA"/>
        </w:rPr>
        <w:t>os</w:t>
      </w:r>
      <w:r w:rsidRPr="0052391D">
        <w:rPr>
          <w:b/>
          <w:szCs w:val="24"/>
          <w:lang w:eastAsia="ar-SA"/>
        </w:rPr>
        <w:t xml:space="preserve"> </w:t>
      </w:r>
      <w:r w:rsidR="00331B0E">
        <w:rPr>
          <w:b/>
          <w:szCs w:val="24"/>
          <w:lang w:eastAsia="ar-SA"/>
        </w:rPr>
        <w:t xml:space="preserve">apdraustajam mirus </w:t>
      </w:r>
      <w:r w:rsidRPr="0052391D">
        <w:rPr>
          <w:b/>
          <w:szCs w:val="24"/>
          <w:lang w:eastAsia="ar-SA"/>
        </w:rPr>
        <w:t>mokėjimas stabdomas</w:t>
      </w:r>
      <w:r w:rsidR="00FF0DC8">
        <w:rPr>
          <w:b/>
          <w:szCs w:val="24"/>
          <w:lang w:eastAsia="ar-SA"/>
        </w:rPr>
        <w:t>,</w:t>
      </w:r>
      <w:r w:rsidRPr="0052391D">
        <w:rPr>
          <w:b/>
          <w:szCs w:val="24"/>
          <w:lang w:eastAsia="ar-SA"/>
        </w:rPr>
        <w:t xml:space="preserve"> kai </w:t>
      </w:r>
      <w:r w:rsidR="00331B0E">
        <w:rPr>
          <w:b/>
          <w:szCs w:val="24"/>
          <w:lang w:eastAsia="ar-SA"/>
        </w:rPr>
        <w:t xml:space="preserve">kompensacijos ar išmokos gavėjas </w:t>
      </w:r>
      <w:r w:rsidRPr="0052391D">
        <w:rPr>
          <w:b/>
          <w:szCs w:val="24"/>
          <w:lang w:eastAsia="ar-SA"/>
        </w:rPr>
        <w:t>įsiteisėjusiu teismo sprendimu yra pripažintas nežinia kur</w:t>
      </w:r>
      <w:r>
        <w:rPr>
          <w:b/>
          <w:szCs w:val="24"/>
          <w:lang w:eastAsia="ar-SA"/>
        </w:rPr>
        <w:t xml:space="preserve"> </w:t>
      </w:r>
      <w:r w:rsidRPr="0052391D">
        <w:rPr>
          <w:b/>
          <w:szCs w:val="24"/>
          <w:lang w:eastAsia="ar-SA"/>
        </w:rPr>
        <w:t xml:space="preserve">esančiu arba gaunami duomenys apie aplinkybes, sudarančias pagrindą nuspręsti, kad </w:t>
      </w:r>
      <w:r w:rsidR="00331B0E">
        <w:rPr>
          <w:b/>
          <w:szCs w:val="24"/>
          <w:lang w:eastAsia="ar-SA"/>
        </w:rPr>
        <w:t xml:space="preserve">kompensacijos ar išmokos gavėjas </w:t>
      </w:r>
      <w:r w:rsidRPr="0052391D">
        <w:rPr>
          <w:b/>
          <w:szCs w:val="24"/>
          <w:lang w:eastAsia="ar-SA"/>
        </w:rPr>
        <w:t xml:space="preserve">prarado teisę gauti </w:t>
      </w:r>
      <w:r w:rsidR="00331B0E">
        <w:rPr>
          <w:b/>
          <w:szCs w:val="24"/>
          <w:lang w:eastAsia="ar-SA"/>
        </w:rPr>
        <w:t xml:space="preserve">kompensaciją ar </w:t>
      </w:r>
      <w:r w:rsidRPr="0052391D">
        <w:rPr>
          <w:b/>
          <w:szCs w:val="24"/>
          <w:lang w:eastAsia="ar-SA"/>
        </w:rPr>
        <w:t>išmok</w:t>
      </w:r>
      <w:r>
        <w:rPr>
          <w:b/>
          <w:szCs w:val="24"/>
          <w:lang w:eastAsia="ar-SA"/>
        </w:rPr>
        <w:t>ą</w:t>
      </w:r>
      <w:r w:rsidRPr="0052391D">
        <w:rPr>
          <w:b/>
          <w:szCs w:val="24"/>
          <w:lang w:eastAsia="ar-SA"/>
        </w:rPr>
        <w:t xml:space="preserve">. </w:t>
      </w:r>
      <w:r w:rsidR="00331B0E">
        <w:rPr>
          <w:b/>
          <w:szCs w:val="24"/>
          <w:lang w:eastAsia="ar-SA"/>
        </w:rPr>
        <w:t>Kompensacijos ar i</w:t>
      </w:r>
      <w:r w:rsidRPr="0052391D">
        <w:rPr>
          <w:b/>
          <w:szCs w:val="24"/>
          <w:lang w:eastAsia="ar-SA"/>
        </w:rPr>
        <w:t>šmok</w:t>
      </w:r>
      <w:r>
        <w:rPr>
          <w:b/>
          <w:szCs w:val="24"/>
          <w:lang w:eastAsia="ar-SA"/>
        </w:rPr>
        <w:t>os</w:t>
      </w:r>
      <w:r w:rsidRPr="0052391D">
        <w:rPr>
          <w:b/>
          <w:szCs w:val="24"/>
          <w:lang w:eastAsia="ar-SA"/>
        </w:rPr>
        <w:t xml:space="preserve"> mokėjimas sustabdomas </w:t>
      </w:r>
      <w:r>
        <w:rPr>
          <w:b/>
          <w:szCs w:val="24"/>
          <w:lang w:eastAsia="ar-SA"/>
        </w:rPr>
        <w:t xml:space="preserve">nuo </w:t>
      </w:r>
      <w:r w:rsidRPr="0052391D">
        <w:rPr>
          <w:b/>
          <w:szCs w:val="24"/>
          <w:lang w:eastAsia="ar-SA"/>
        </w:rPr>
        <w:t xml:space="preserve">mėnesio, einančio po to mėnesio, kurį atsirado šioje dalyje nurodytos aplinkybės, pirmos dienos. Išnykus šioje dalyje nustatytoms aplinkybėms, </w:t>
      </w:r>
      <w:r w:rsidR="00331B0E">
        <w:rPr>
          <w:b/>
          <w:szCs w:val="24"/>
          <w:lang w:eastAsia="ar-SA"/>
        </w:rPr>
        <w:t xml:space="preserve">kompensacijos ar išmokos </w:t>
      </w:r>
      <w:r w:rsidRPr="0052391D">
        <w:rPr>
          <w:b/>
          <w:szCs w:val="24"/>
          <w:lang w:eastAsia="ar-SA"/>
        </w:rPr>
        <w:t xml:space="preserve">mokėjimas pratęsiamas nuo mokėjimo sustabdymo dienos, jeigu teisė gauti </w:t>
      </w:r>
      <w:r w:rsidR="00331B0E">
        <w:rPr>
          <w:b/>
          <w:szCs w:val="24"/>
          <w:lang w:eastAsia="ar-SA"/>
        </w:rPr>
        <w:t xml:space="preserve">kompensaciją ar </w:t>
      </w:r>
      <w:r w:rsidRPr="0052391D">
        <w:rPr>
          <w:b/>
          <w:szCs w:val="24"/>
          <w:lang w:eastAsia="ar-SA"/>
        </w:rPr>
        <w:t>išmok</w:t>
      </w:r>
      <w:r>
        <w:rPr>
          <w:b/>
          <w:szCs w:val="24"/>
          <w:lang w:eastAsia="ar-SA"/>
        </w:rPr>
        <w:t>ą</w:t>
      </w:r>
      <w:r w:rsidRPr="0052391D">
        <w:rPr>
          <w:b/>
          <w:szCs w:val="24"/>
          <w:lang w:eastAsia="ar-SA"/>
        </w:rPr>
        <w:t xml:space="preserve"> </w:t>
      </w:r>
      <w:r w:rsidR="00331B0E">
        <w:rPr>
          <w:b/>
          <w:szCs w:val="24"/>
          <w:lang w:eastAsia="ar-SA"/>
        </w:rPr>
        <w:t xml:space="preserve">gavėjui </w:t>
      </w:r>
      <w:r w:rsidRPr="0052391D">
        <w:rPr>
          <w:b/>
          <w:szCs w:val="24"/>
          <w:lang w:eastAsia="ar-SA"/>
        </w:rPr>
        <w:t>buvo išlikusi</w:t>
      </w:r>
      <w:r w:rsidR="00A90538">
        <w:rPr>
          <w:b/>
          <w:szCs w:val="24"/>
          <w:lang w:eastAsia="ar-SA"/>
        </w:rPr>
        <w:t>.</w:t>
      </w:r>
      <w:r w:rsidR="00A90538" w:rsidRPr="00A90538">
        <w:t xml:space="preserve"> </w:t>
      </w:r>
      <w:r w:rsidR="00A90538" w:rsidRPr="00A90538">
        <w:rPr>
          <w:b/>
          <w:szCs w:val="24"/>
          <w:lang w:eastAsia="ar-SA"/>
        </w:rPr>
        <w:t xml:space="preserve">Jeigu paaiškėja, kad </w:t>
      </w:r>
      <w:r w:rsidR="00331B0E">
        <w:rPr>
          <w:b/>
          <w:szCs w:val="24"/>
          <w:lang w:eastAsia="ar-SA"/>
        </w:rPr>
        <w:t xml:space="preserve">kompensacijos ar </w:t>
      </w:r>
      <w:r w:rsidR="00A90538" w:rsidRPr="00A90538">
        <w:rPr>
          <w:b/>
          <w:szCs w:val="24"/>
          <w:lang w:eastAsia="ar-SA"/>
        </w:rPr>
        <w:t xml:space="preserve">išmokos gavėjas, kuriam </w:t>
      </w:r>
      <w:r w:rsidR="00331B0E">
        <w:rPr>
          <w:b/>
          <w:szCs w:val="24"/>
          <w:lang w:eastAsia="ar-SA"/>
        </w:rPr>
        <w:t xml:space="preserve">kompensacijos ar </w:t>
      </w:r>
      <w:r w:rsidR="00A90538" w:rsidRPr="00A90538">
        <w:rPr>
          <w:b/>
          <w:szCs w:val="24"/>
          <w:lang w:eastAsia="ar-SA"/>
        </w:rPr>
        <w:t xml:space="preserve">išmokos mokėjimas buvo sustabdytas, yra miręs (paskelbtas mirusiu), jo įpėdiniams, kuriems paveldėjimo tvarka pereina mirusio (paskelbto mirusiu) asmens turtas, pateikusiems paveldėjimo teisės liudijimą, arba (ir) mirusį (paskelbtą mirusiu) </w:t>
      </w:r>
      <w:r w:rsidR="00331B0E">
        <w:rPr>
          <w:b/>
          <w:szCs w:val="24"/>
          <w:lang w:eastAsia="ar-SA"/>
        </w:rPr>
        <w:t>kompensacijos gavėj</w:t>
      </w:r>
      <w:r w:rsidR="00FF0DC8">
        <w:rPr>
          <w:b/>
          <w:szCs w:val="24"/>
          <w:lang w:eastAsia="ar-SA"/>
        </w:rPr>
        <w:t>ą</w:t>
      </w:r>
      <w:r w:rsidR="00331B0E">
        <w:rPr>
          <w:b/>
          <w:szCs w:val="24"/>
          <w:lang w:eastAsia="ar-SA"/>
        </w:rPr>
        <w:t xml:space="preserve"> </w:t>
      </w:r>
      <w:r w:rsidR="00A90538" w:rsidRPr="00A90538">
        <w:rPr>
          <w:b/>
          <w:szCs w:val="24"/>
          <w:lang w:eastAsia="ar-SA"/>
        </w:rPr>
        <w:t xml:space="preserve">pergyvenusiam sutuoktiniui, pateikusiam nuosavybės teisės į sutuoktinių bendro turto dalį liudijimą, išmokama mirusiam (paskelbtam mirusiu) </w:t>
      </w:r>
      <w:r w:rsidR="00331B0E">
        <w:rPr>
          <w:b/>
          <w:szCs w:val="24"/>
          <w:lang w:eastAsia="ar-SA"/>
        </w:rPr>
        <w:t xml:space="preserve">kompensacijos ar </w:t>
      </w:r>
      <w:r w:rsidR="00A90538" w:rsidRPr="00A90538">
        <w:rPr>
          <w:b/>
          <w:szCs w:val="24"/>
          <w:lang w:eastAsia="ar-SA"/>
        </w:rPr>
        <w:t xml:space="preserve">išmokos gavėjui priklausiusi </w:t>
      </w:r>
      <w:r w:rsidR="00331B0E">
        <w:rPr>
          <w:b/>
          <w:szCs w:val="24"/>
          <w:lang w:eastAsia="ar-SA"/>
        </w:rPr>
        <w:t xml:space="preserve">kompensacija ar </w:t>
      </w:r>
      <w:r w:rsidR="00A90538" w:rsidRPr="00A90538">
        <w:rPr>
          <w:b/>
          <w:szCs w:val="24"/>
          <w:lang w:eastAsia="ar-SA"/>
        </w:rPr>
        <w:t xml:space="preserve">išmoka nuo jos mokėjimo sustabdymo </w:t>
      </w:r>
      <w:r w:rsidR="00A90538" w:rsidRPr="00D563C0">
        <w:rPr>
          <w:b/>
          <w:szCs w:val="24"/>
          <w:lang w:eastAsia="ar-SA"/>
        </w:rPr>
        <w:t>dienos</w:t>
      </w:r>
      <w:r w:rsidR="00FF0DC8" w:rsidRPr="00D563C0">
        <w:rPr>
          <w:b/>
          <w:szCs w:val="24"/>
          <w:lang w:eastAsia="ar-SA"/>
        </w:rPr>
        <w:t xml:space="preserve"> i</w:t>
      </w:r>
      <w:r w:rsidR="00FF0DC8">
        <w:rPr>
          <w:b/>
          <w:szCs w:val="24"/>
          <w:lang w:eastAsia="ar-SA"/>
        </w:rPr>
        <w:t xml:space="preserve">ki </w:t>
      </w:r>
      <w:r w:rsidR="00331B0E">
        <w:rPr>
          <w:b/>
          <w:szCs w:val="24"/>
          <w:lang w:eastAsia="ar-SA"/>
        </w:rPr>
        <w:t xml:space="preserve">kompensacijos ar </w:t>
      </w:r>
      <w:r w:rsidR="00A90538" w:rsidRPr="00A90538">
        <w:rPr>
          <w:b/>
          <w:szCs w:val="24"/>
          <w:lang w:eastAsia="ar-SA"/>
        </w:rPr>
        <w:t>išmokos gavėjo mirties (paskelbimo mirusiu)</w:t>
      </w:r>
      <w:r w:rsidR="00FF0DC8">
        <w:rPr>
          <w:b/>
          <w:szCs w:val="24"/>
          <w:lang w:eastAsia="ar-SA"/>
        </w:rPr>
        <w:t xml:space="preserve"> dienos, bet ne daugiau kaip už 3 metus</w:t>
      </w:r>
      <w:r w:rsidRPr="0052391D">
        <w:rPr>
          <w:b/>
          <w:szCs w:val="24"/>
          <w:lang w:eastAsia="ar-SA"/>
        </w:rPr>
        <w:t>.</w:t>
      </w:r>
    </w:p>
    <w:p w14:paraId="07EE5A67" w14:textId="664D705F" w:rsidR="00477038" w:rsidRPr="00477038" w:rsidRDefault="00A90538" w:rsidP="00AA47CC">
      <w:pPr>
        <w:widowControl w:val="0"/>
        <w:suppressAutoHyphens/>
        <w:spacing w:line="276" w:lineRule="auto"/>
        <w:ind w:firstLine="709"/>
        <w:jc w:val="both"/>
        <w:rPr>
          <w:b/>
          <w:bCs/>
          <w:szCs w:val="24"/>
          <w:lang w:eastAsia="ar-SA"/>
        </w:rPr>
      </w:pPr>
      <w:r>
        <w:rPr>
          <w:b/>
          <w:bCs/>
          <w:szCs w:val="24"/>
          <w:lang w:eastAsia="ar-SA"/>
        </w:rPr>
        <w:t xml:space="preserve">7. </w:t>
      </w:r>
      <w:r w:rsidRPr="00400CB7">
        <w:rPr>
          <w:b/>
          <w:bCs/>
          <w:szCs w:val="24"/>
          <w:lang w:eastAsia="ar-SA"/>
        </w:rPr>
        <w:t>Periodinės draudimo</w:t>
      </w:r>
      <w:r w:rsidRPr="001759CE">
        <w:rPr>
          <w:b/>
          <w:bCs/>
          <w:szCs w:val="24"/>
          <w:lang w:eastAsia="ar-SA"/>
        </w:rPr>
        <w:t xml:space="preserve"> išmokos </w:t>
      </w:r>
      <w:r w:rsidR="00F521CB">
        <w:rPr>
          <w:b/>
          <w:bCs/>
          <w:szCs w:val="24"/>
          <w:lang w:eastAsia="ar-SA"/>
        </w:rPr>
        <w:t xml:space="preserve">apdraustajam mirus </w:t>
      </w:r>
      <w:r w:rsidRPr="001759CE">
        <w:rPr>
          <w:b/>
          <w:bCs/>
          <w:szCs w:val="24"/>
          <w:lang w:eastAsia="ar-SA"/>
        </w:rPr>
        <w:t>mokėjimas stabdomas</w:t>
      </w:r>
      <w:r w:rsidR="00F521CB">
        <w:rPr>
          <w:b/>
          <w:bCs/>
          <w:szCs w:val="24"/>
          <w:lang w:eastAsia="ar-SA"/>
        </w:rPr>
        <w:t>,</w:t>
      </w:r>
      <w:r w:rsidRPr="001759CE">
        <w:rPr>
          <w:b/>
          <w:bCs/>
          <w:szCs w:val="24"/>
          <w:lang w:eastAsia="ar-SA"/>
        </w:rPr>
        <w:t xml:space="preserve"> </w:t>
      </w:r>
      <w:r w:rsidR="001759CE" w:rsidRPr="001759CE">
        <w:rPr>
          <w:b/>
          <w:bCs/>
          <w:szCs w:val="24"/>
          <w:lang w:eastAsia="ar-SA"/>
        </w:rPr>
        <w:t>jei asmuo neatitinka šio įstatymo 26 straipsnio 1 dalies 1 punkte nustatytų sąlygų.</w:t>
      </w:r>
      <w:r w:rsidR="00477038" w:rsidRPr="00477038">
        <w:rPr>
          <w:b/>
          <w:bCs/>
          <w:szCs w:val="24"/>
          <w:lang w:eastAsia="ar-SA"/>
        </w:rPr>
        <w:t xml:space="preserve"> Iš naujo atsiradus Įstatymo 26 straipsnio 1 dalies 1 punkte nustatytoms sąlygoms ir asmeniui </w:t>
      </w:r>
      <w:r w:rsidR="00FF0DC8" w:rsidRPr="00E04BF6">
        <w:rPr>
          <w:b/>
          <w:lang w:eastAsia="ar-SA"/>
        </w:rPr>
        <w:t>Nelaimingų atsitikimų darbe ir profesinių ligų socialinio draudimo išmokų nuostatuose nustatytais terminais ir tvarka</w:t>
      </w:r>
      <w:r w:rsidR="00FF0DC8" w:rsidRPr="00E04BF6">
        <w:t xml:space="preserve"> </w:t>
      </w:r>
      <w:r w:rsidR="00477038" w:rsidRPr="00477038">
        <w:rPr>
          <w:b/>
          <w:bCs/>
          <w:szCs w:val="24"/>
          <w:lang w:eastAsia="ar-SA"/>
        </w:rPr>
        <w:t xml:space="preserve">pateikus atitinkamos švietimo įstaigos </w:t>
      </w:r>
      <w:r w:rsidR="00FF0DC8" w:rsidRPr="00E04BF6">
        <w:rPr>
          <w:b/>
          <w:bCs/>
          <w:lang w:eastAsia="ar-SA"/>
        </w:rPr>
        <w:t xml:space="preserve">išduotą pažymą apie jo mokymąsi arba </w:t>
      </w:r>
      <w:r w:rsidR="00000554" w:rsidRPr="00E92509">
        <w:rPr>
          <w:b/>
          <w:bCs/>
          <w:szCs w:val="24"/>
          <w:lang w:eastAsia="ar-SA"/>
        </w:rPr>
        <w:t>duomenis</w:t>
      </w:r>
      <w:r w:rsidR="00000554">
        <w:rPr>
          <w:b/>
          <w:bCs/>
          <w:szCs w:val="24"/>
          <w:lang w:eastAsia="ar-SA"/>
        </w:rPr>
        <w:t xml:space="preserve"> </w:t>
      </w:r>
      <w:r w:rsidR="00477038" w:rsidRPr="00477038">
        <w:rPr>
          <w:b/>
          <w:bCs/>
          <w:szCs w:val="24"/>
          <w:lang w:eastAsia="ar-SA"/>
        </w:rPr>
        <w:t xml:space="preserve">apie jo mokymąsi </w:t>
      </w:r>
      <w:r w:rsidR="00477038" w:rsidRPr="008D6368">
        <w:rPr>
          <w:b/>
          <w:bCs/>
          <w:szCs w:val="24"/>
          <w:lang w:eastAsia="ar-SA"/>
        </w:rPr>
        <w:t xml:space="preserve"> gavus elektroniniu būdu</w:t>
      </w:r>
      <w:r w:rsidR="002E1288">
        <w:rPr>
          <w:b/>
          <w:bCs/>
          <w:szCs w:val="24"/>
          <w:lang w:eastAsia="ar-SA"/>
        </w:rPr>
        <w:t xml:space="preserve"> </w:t>
      </w:r>
      <w:bookmarkStart w:id="0" w:name="_Hlk84492664"/>
      <w:r w:rsidR="002E1288" w:rsidRPr="00D563C0">
        <w:rPr>
          <w:b/>
          <w:bCs/>
          <w:szCs w:val="24"/>
          <w:lang w:eastAsia="ar-SA"/>
        </w:rPr>
        <w:t xml:space="preserve">ir </w:t>
      </w:r>
      <w:r w:rsidR="00D563C0" w:rsidRPr="00D563C0">
        <w:rPr>
          <w:b/>
          <w:bCs/>
          <w:szCs w:val="24"/>
          <w:lang w:eastAsia="ar-SA"/>
        </w:rPr>
        <w:t>(</w:t>
      </w:r>
      <w:r w:rsidR="002E1288" w:rsidRPr="00D563C0">
        <w:rPr>
          <w:b/>
          <w:bCs/>
          <w:szCs w:val="24"/>
          <w:lang w:eastAsia="ar-SA"/>
        </w:rPr>
        <w:t>ar</w:t>
      </w:r>
      <w:r w:rsidR="00D563C0" w:rsidRPr="00D563C0">
        <w:rPr>
          <w:b/>
          <w:bCs/>
          <w:szCs w:val="24"/>
          <w:lang w:eastAsia="ar-SA"/>
        </w:rPr>
        <w:t>)</w:t>
      </w:r>
      <w:r w:rsidR="002E1288" w:rsidRPr="00D563C0">
        <w:rPr>
          <w:b/>
          <w:bCs/>
          <w:szCs w:val="24"/>
          <w:lang w:eastAsia="ar-SA"/>
        </w:rPr>
        <w:t xml:space="preserve"> kitais pristatymo būdais</w:t>
      </w:r>
      <w:r w:rsidR="00477038" w:rsidRPr="00D563C0">
        <w:rPr>
          <w:b/>
          <w:bCs/>
          <w:szCs w:val="24"/>
          <w:lang w:eastAsia="ar-SA"/>
        </w:rPr>
        <w:t>,</w:t>
      </w:r>
      <w:r w:rsidR="00477038" w:rsidRPr="00477038">
        <w:rPr>
          <w:b/>
          <w:bCs/>
          <w:szCs w:val="24"/>
          <w:lang w:eastAsia="ar-SA"/>
        </w:rPr>
        <w:t xml:space="preserve"> </w:t>
      </w:r>
      <w:bookmarkEnd w:id="0"/>
      <w:r w:rsidR="00477038" w:rsidRPr="00477038">
        <w:rPr>
          <w:b/>
          <w:bCs/>
          <w:szCs w:val="24"/>
          <w:lang w:eastAsia="ar-SA"/>
        </w:rPr>
        <w:t>išmokos mokėjimas atnaujinamas.</w:t>
      </w:r>
      <w:r w:rsidR="001759CE" w:rsidRPr="001759CE">
        <w:rPr>
          <w:szCs w:val="24"/>
          <w:lang w:eastAsia="ar-SA"/>
        </w:rPr>
        <w:t>“</w:t>
      </w:r>
    </w:p>
    <w:p w14:paraId="529E74A3" w14:textId="4FC66899" w:rsidR="009739EC" w:rsidRPr="00AA47CC" w:rsidRDefault="009739EC" w:rsidP="00AA47CC">
      <w:pPr>
        <w:widowControl w:val="0"/>
        <w:suppressAutoHyphens/>
        <w:spacing w:line="276" w:lineRule="auto"/>
        <w:jc w:val="center"/>
        <w:rPr>
          <w:b/>
          <w:sz w:val="16"/>
          <w:szCs w:val="16"/>
          <w:lang w:eastAsia="ar-SA"/>
        </w:rPr>
      </w:pPr>
    </w:p>
    <w:p w14:paraId="67BD3FBA" w14:textId="5DA6F72B" w:rsidR="001759CE" w:rsidRDefault="00FF0DC8" w:rsidP="00FF0DC8">
      <w:pPr>
        <w:ind w:firstLine="709"/>
        <w:rPr>
          <w:b/>
          <w:szCs w:val="24"/>
          <w:lang w:eastAsia="ar-SA"/>
        </w:rPr>
      </w:pPr>
      <w:r>
        <w:rPr>
          <w:b/>
          <w:szCs w:val="24"/>
          <w:lang w:eastAsia="ar-SA"/>
        </w:rPr>
        <w:t>3 st</w:t>
      </w:r>
      <w:r w:rsidR="001759CE">
        <w:rPr>
          <w:b/>
          <w:szCs w:val="24"/>
          <w:lang w:eastAsia="ar-SA"/>
        </w:rPr>
        <w:t>raipsnis. 26 straipsnio pakeitimas</w:t>
      </w:r>
    </w:p>
    <w:p w14:paraId="6242BAE7" w14:textId="77777777" w:rsidR="001759CE" w:rsidRDefault="001759CE" w:rsidP="00AA47CC">
      <w:pPr>
        <w:widowControl w:val="0"/>
        <w:suppressAutoHyphens/>
        <w:spacing w:line="276" w:lineRule="auto"/>
        <w:ind w:left="720"/>
        <w:jc w:val="both"/>
        <w:rPr>
          <w:szCs w:val="24"/>
          <w:lang w:eastAsia="ar-SA"/>
        </w:rPr>
      </w:pPr>
      <w:r>
        <w:rPr>
          <w:szCs w:val="24"/>
          <w:lang w:eastAsia="ar-SA"/>
        </w:rPr>
        <w:t xml:space="preserve">Papildyti </w:t>
      </w:r>
      <w:r>
        <w:rPr>
          <w:szCs w:val="24"/>
          <w:lang w:val="en-US" w:eastAsia="ar-SA"/>
        </w:rPr>
        <w:t xml:space="preserve">26 </w:t>
      </w:r>
      <w:r>
        <w:rPr>
          <w:szCs w:val="24"/>
          <w:lang w:eastAsia="ar-SA"/>
        </w:rPr>
        <w:t xml:space="preserve">straipsnį </w:t>
      </w:r>
      <w:r>
        <w:rPr>
          <w:szCs w:val="24"/>
          <w:lang w:val="en-US" w:eastAsia="ar-SA"/>
        </w:rPr>
        <w:t>4</w:t>
      </w:r>
      <w:r>
        <w:rPr>
          <w:szCs w:val="24"/>
          <w:lang w:eastAsia="ar-SA"/>
        </w:rPr>
        <w:t xml:space="preserve"> dalimi:</w:t>
      </w:r>
    </w:p>
    <w:p w14:paraId="3509252F" w14:textId="696511EC" w:rsidR="001759CE" w:rsidRDefault="001759CE" w:rsidP="00AA47CC">
      <w:pPr>
        <w:spacing w:line="276" w:lineRule="auto"/>
        <w:ind w:firstLine="720"/>
        <w:jc w:val="both"/>
        <w:rPr>
          <w:szCs w:val="24"/>
          <w:lang w:eastAsia="ar-SA"/>
        </w:rPr>
      </w:pPr>
      <w:r>
        <w:rPr>
          <w:szCs w:val="24"/>
          <w:lang w:eastAsia="ar-SA"/>
        </w:rPr>
        <w:lastRenderedPageBreak/>
        <w:t>„</w:t>
      </w:r>
      <w:r w:rsidRPr="00347328">
        <w:rPr>
          <w:b/>
          <w:szCs w:val="24"/>
          <w:lang w:eastAsia="ar-SA"/>
        </w:rPr>
        <w:t>4.</w:t>
      </w:r>
      <w:r>
        <w:rPr>
          <w:b/>
          <w:szCs w:val="24"/>
          <w:lang w:eastAsia="ar-SA"/>
        </w:rPr>
        <w:t xml:space="preserve"> </w:t>
      </w:r>
      <w:r w:rsidR="00A945BE">
        <w:rPr>
          <w:b/>
          <w:szCs w:val="24"/>
          <w:lang w:eastAsia="ar-SA"/>
        </w:rPr>
        <w:t>Pe</w:t>
      </w:r>
      <w:r w:rsidR="00A945BE" w:rsidRPr="00A945BE">
        <w:rPr>
          <w:b/>
          <w:szCs w:val="24"/>
          <w:lang w:eastAsia="ar-SA"/>
        </w:rPr>
        <w:t>riodinė</w:t>
      </w:r>
      <w:r w:rsidR="00A945BE">
        <w:rPr>
          <w:b/>
          <w:szCs w:val="24"/>
          <w:lang w:eastAsia="ar-SA"/>
        </w:rPr>
        <w:t>s</w:t>
      </w:r>
      <w:r w:rsidR="00A945BE" w:rsidRPr="00A945BE">
        <w:rPr>
          <w:b/>
          <w:szCs w:val="24"/>
          <w:lang w:eastAsia="ar-SA"/>
        </w:rPr>
        <w:t xml:space="preserve"> draudimo išmok</w:t>
      </w:r>
      <w:r w:rsidR="00A945BE">
        <w:rPr>
          <w:b/>
          <w:szCs w:val="24"/>
          <w:lang w:eastAsia="ar-SA"/>
        </w:rPr>
        <w:t>os</w:t>
      </w:r>
      <w:r w:rsidR="00A945BE" w:rsidRPr="00A945BE">
        <w:rPr>
          <w:b/>
          <w:szCs w:val="24"/>
          <w:lang w:eastAsia="ar-SA"/>
        </w:rPr>
        <w:t xml:space="preserve"> apdraustajam mirus</w:t>
      </w:r>
      <w:r w:rsidR="00A945BE">
        <w:rPr>
          <w:b/>
          <w:szCs w:val="24"/>
          <w:lang w:eastAsia="ar-SA"/>
        </w:rPr>
        <w:t xml:space="preserve"> </w:t>
      </w:r>
      <w:r w:rsidRPr="00D179B8">
        <w:rPr>
          <w:b/>
          <w:szCs w:val="24"/>
          <w:lang w:eastAsia="lt-LT"/>
        </w:rPr>
        <w:t xml:space="preserve">mokėjimas nutraukiamas mirusiojo </w:t>
      </w:r>
      <w:r w:rsidR="00A945BE">
        <w:rPr>
          <w:b/>
          <w:szCs w:val="24"/>
          <w:lang w:eastAsia="lt-LT"/>
        </w:rPr>
        <w:t>sutuoktiniui (sutuoktinei)</w:t>
      </w:r>
      <w:r w:rsidRPr="00D179B8">
        <w:rPr>
          <w:b/>
          <w:szCs w:val="24"/>
          <w:lang w:eastAsia="lt-LT"/>
        </w:rPr>
        <w:t xml:space="preserve"> dar kartą susituokus</w:t>
      </w:r>
      <w:r w:rsidRPr="00D179B8">
        <w:rPr>
          <w:b/>
          <w:szCs w:val="24"/>
          <w:lang w:eastAsia="ar-SA"/>
        </w:rPr>
        <w:t>.</w:t>
      </w:r>
      <w:r w:rsidRPr="00F96392">
        <w:rPr>
          <w:szCs w:val="24"/>
          <w:lang w:eastAsia="ar-SA"/>
        </w:rPr>
        <w:t>“</w:t>
      </w:r>
    </w:p>
    <w:p w14:paraId="09A797BE" w14:textId="7D75058C" w:rsidR="001759CE" w:rsidRPr="00AA47CC" w:rsidRDefault="001759CE" w:rsidP="00AA47CC">
      <w:pPr>
        <w:widowControl w:val="0"/>
        <w:suppressAutoHyphens/>
        <w:spacing w:line="276" w:lineRule="auto"/>
        <w:jc w:val="center"/>
        <w:rPr>
          <w:b/>
          <w:sz w:val="16"/>
          <w:szCs w:val="16"/>
          <w:lang w:eastAsia="ar-SA"/>
        </w:rPr>
      </w:pPr>
    </w:p>
    <w:p w14:paraId="0D143CAC" w14:textId="05428BC5" w:rsidR="006F77B6" w:rsidRDefault="00921842" w:rsidP="00AA47CC">
      <w:pPr>
        <w:widowControl w:val="0"/>
        <w:suppressAutoHyphens/>
        <w:spacing w:line="276" w:lineRule="auto"/>
        <w:ind w:left="1080" w:hanging="371"/>
        <w:jc w:val="both"/>
        <w:rPr>
          <w:b/>
          <w:szCs w:val="24"/>
          <w:lang w:eastAsia="ar-SA"/>
        </w:rPr>
      </w:pPr>
      <w:r>
        <w:rPr>
          <w:b/>
          <w:szCs w:val="24"/>
          <w:lang w:eastAsia="ar-SA"/>
        </w:rPr>
        <w:t>4</w:t>
      </w:r>
      <w:r w:rsidR="00DC50E4">
        <w:rPr>
          <w:b/>
          <w:szCs w:val="24"/>
          <w:lang w:eastAsia="ar-SA"/>
        </w:rPr>
        <w:t xml:space="preserve"> straipsnis. </w:t>
      </w:r>
      <w:r w:rsidR="00212454">
        <w:rPr>
          <w:b/>
          <w:szCs w:val="24"/>
          <w:lang w:eastAsia="ar-SA"/>
        </w:rPr>
        <w:t>2</w:t>
      </w:r>
      <w:r w:rsidR="004F7E8D">
        <w:rPr>
          <w:b/>
          <w:szCs w:val="24"/>
          <w:lang w:eastAsia="ar-SA"/>
        </w:rPr>
        <w:t>8</w:t>
      </w:r>
      <w:r w:rsidR="00DC50E4">
        <w:rPr>
          <w:b/>
          <w:szCs w:val="24"/>
          <w:lang w:eastAsia="ar-SA"/>
        </w:rPr>
        <w:t xml:space="preserve"> straipsnio </w:t>
      </w:r>
      <w:r w:rsidR="004F7E8D">
        <w:rPr>
          <w:b/>
          <w:szCs w:val="24"/>
          <w:lang w:eastAsia="ar-SA"/>
        </w:rPr>
        <w:t xml:space="preserve">2 dalies </w:t>
      </w:r>
      <w:r w:rsidR="00DC50E4">
        <w:rPr>
          <w:b/>
          <w:szCs w:val="24"/>
          <w:lang w:eastAsia="ar-SA"/>
        </w:rPr>
        <w:t>pakeitimas</w:t>
      </w:r>
    </w:p>
    <w:p w14:paraId="0D143CAD" w14:textId="6560ECD6" w:rsidR="006F77B6" w:rsidRDefault="00DC50E4" w:rsidP="00AA47CC">
      <w:pPr>
        <w:widowControl w:val="0"/>
        <w:suppressAutoHyphens/>
        <w:spacing w:line="276" w:lineRule="auto"/>
        <w:ind w:left="720"/>
        <w:jc w:val="both"/>
        <w:rPr>
          <w:szCs w:val="24"/>
          <w:lang w:eastAsia="ar-SA"/>
        </w:rPr>
      </w:pPr>
      <w:r>
        <w:rPr>
          <w:szCs w:val="24"/>
          <w:lang w:eastAsia="ar-SA"/>
        </w:rPr>
        <w:t>Pa</w:t>
      </w:r>
      <w:r w:rsidR="004F7E8D">
        <w:rPr>
          <w:szCs w:val="24"/>
          <w:lang w:eastAsia="ar-SA"/>
        </w:rPr>
        <w:t xml:space="preserve">keisti </w:t>
      </w:r>
      <w:r w:rsidR="00B03DD8">
        <w:rPr>
          <w:szCs w:val="24"/>
          <w:lang w:eastAsia="ar-SA"/>
        </w:rPr>
        <w:t xml:space="preserve"> </w:t>
      </w:r>
      <w:r w:rsidR="00212454">
        <w:rPr>
          <w:szCs w:val="24"/>
          <w:lang w:val="en-US" w:eastAsia="ar-SA"/>
        </w:rPr>
        <w:t>2</w:t>
      </w:r>
      <w:r w:rsidR="004F7E8D">
        <w:rPr>
          <w:szCs w:val="24"/>
          <w:lang w:val="en-US" w:eastAsia="ar-SA"/>
        </w:rPr>
        <w:t>8</w:t>
      </w:r>
      <w:r w:rsidR="00B03DD8">
        <w:rPr>
          <w:szCs w:val="24"/>
          <w:lang w:val="en-US" w:eastAsia="ar-SA"/>
        </w:rPr>
        <w:t xml:space="preserve"> </w:t>
      </w:r>
      <w:r>
        <w:rPr>
          <w:szCs w:val="24"/>
          <w:lang w:eastAsia="ar-SA"/>
        </w:rPr>
        <w:t>straipsn</w:t>
      </w:r>
      <w:r w:rsidR="004F7E8D">
        <w:rPr>
          <w:szCs w:val="24"/>
          <w:lang w:eastAsia="ar-SA"/>
        </w:rPr>
        <w:t>io 2 dalį ir ją</w:t>
      </w:r>
      <w:r w:rsidR="00B03DD8">
        <w:rPr>
          <w:szCs w:val="24"/>
          <w:lang w:eastAsia="ar-SA"/>
        </w:rPr>
        <w:t xml:space="preserve"> išdėstyti </w:t>
      </w:r>
      <w:r>
        <w:rPr>
          <w:szCs w:val="24"/>
          <w:lang w:eastAsia="ar-SA"/>
        </w:rPr>
        <w:t>taip:</w:t>
      </w:r>
    </w:p>
    <w:p w14:paraId="216D6AA1" w14:textId="512E460C" w:rsidR="00B03DD8" w:rsidRDefault="00DC50E4" w:rsidP="00AA47CC">
      <w:pPr>
        <w:spacing w:line="276" w:lineRule="auto"/>
        <w:ind w:firstLine="720"/>
        <w:jc w:val="both"/>
        <w:rPr>
          <w:szCs w:val="24"/>
          <w:lang w:eastAsia="ar-SA"/>
        </w:rPr>
      </w:pPr>
      <w:r>
        <w:rPr>
          <w:szCs w:val="24"/>
          <w:lang w:eastAsia="ar-SA"/>
        </w:rPr>
        <w:t>„</w:t>
      </w:r>
      <w:r w:rsidR="004F7E8D" w:rsidRPr="005F4F47">
        <w:rPr>
          <w:bCs/>
          <w:szCs w:val="24"/>
          <w:lang w:eastAsia="ar-SA"/>
        </w:rPr>
        <w:t>28</w:t>
      </w:r>
      <w:r w:rsidR="004E72A6" w:rsidRPr="005F4F47">
        <w:rPr>
          <w:bCs/>
          <w:szCs w:val="24"/>
          <w:lang w:eastAsia="ar-SA"/>
        </w:rPr>
        <w:t>.</w:t>
      </w:r>
      <w:r w:rsidR="004F7E8D">
        <w:rPr>
          <w:b/>
          <w:szCs w:val="24"/>
          <w:lang w:eastAsia="ar-SA"/>
        </w:rPr>
        <w:t xml:space="preserve"> </w:t>
      </w:r>
      <w:r w:rsidR="004F7E8D">
        <w:rPr>
          <w:color w:val="000000"/>
        </w:rPr>
        <w:t xml:space="preserve">Nelaimingų atsitikimų darbe socialinio draudimo pajamas sudaro draudėjų, valstybės biudžeto asignavimų valdytojų šiai draudimo rūšiai mokamos valstybinio socialinio draudimo įmokos, delspinigiai, baudos ir atgręžtinio reikalavimo tvarka iš kaltų asmenų ar jų draudimo įstaigų gautos lėšos. Nelaimingų atsitikimų darbe socialinio draudimo pajamų dalį gali sudaryti </w:t>
      </w:r>
      <w:r w:rsidR="005F4F47">
        <w:rPr>
          <w:b/>
          <w:szCs w:val="24"/>
          <w:lang w:eastAsia="lt-LT"/>
        </w:rPr>
        <w:t>valstybės biudžeto lėšos ir</w:t>
      </w:r>
      <w:r w:rsidR="005F4F47">
        <w:rPr>
          <w:bCs/>
          <w:color w:val="000000"/>
          <w:szCs w:val="24"/>
          <w:lang w:eastAsia="lt-LT"/>
        </w:rPr>
        <w:t xml:space="preserve"> </w:t>
      </w:r>
      <w:r w:rsidR="004F7E8D">
        <w:rPr>
          <w:color w:val="000000"/>
        </w:rPr>
        <w:t xml:space="preserve">lėšos iš Valstybinio socialinio draudimo rezervinio fondo. </w:t>
      </w:r>
      <w:r w:rsidR="004F7E8D" w:rsidRPr="006D3861">
        <w:rPr>
          <w:strike/>
          <w:color w:val="000000"/>
        </w:rPr>
        <w:t>Jeigu einamaisiais metais šiai draudimo rūšiai yra panaudojamos Valstybinio socialinio draudimo rezervinio fondo lėšos, tai ateinančiais metais valstybinio socialinio draudimo įmokos tarifas šiai draudimo rūšiai didinamas ta dalimi, kurios reikia Valstybinio socialinio draudimo rezervinio fondo panaudotoms lėšoms atkurti.</w:t>
      </w:r>
      <w:r w:rsidR="004E72A6" w:rsidRPr="00F96392">
        <w:rPr>
          <w:szCs w:val="24"/>
          <w:lang w:eastAsia="ar-SA"/>
        </w:rPr>
        <w:t>“</w:t>
      </w:r>
    </w:p>
    <w:p w14:paraId="759EDFEA" w14:textId="64F8A5FC" w:rsidR="005F4F47" w:rsidRPr="00AA47CC" w:rsidRDefault="005F4F47" w:rsidP="00AA47CC">
      <w:pPr>
        <w:widowControl w:val="0"/>
        <w:suppressAutoHyphens/>
        <w:spacing w:line="276" w:lineRule="auto"/>
        <w:jc w:val="center"/>
        <w:rPr>
          <w:b/>
          <w:sz w:val="16"/>
          <w:szCs w:val="16"/>
          <w:lang w:eastAsia="ar-SA"/>
        </w:rPr>
      </w:pPr>
    </w:p>
    <w:p w14:paraId="32C97383" w14:textId="10D5259D" w:rsidR="00921842" w:rsidRDefault="005625C9" w:rsidP="00AA47CC">
      <w:pPr>
        <w:suppressAutoHyphens/>
        <w:spacing w:line="276" w:lineRule="auto"/>
        <w:ind w:firstLine="720"/>
        <w:jc w:val="both"/>
        <w:rPr>
          <w:b/>
          <w:szCs w:val="24"/>
          <w:lang w:eastAsia="ar-SA"/>
        </w:rPr>
      </w:pPr>
      <w:r>
        <w:rPr>
          <w:b/>
          <w:szCs w:val="24"/>
          <w:lang w:eastAsia="ar-SA"/>
        </w:rPr>
        <w:t>5</w:t>
      </w:r>
      <w:r w:rsidR="00921842" w:rsidRPr="00347328">
        <w:rPr>
          <w:b/>
          <w:szCs w:val="24"/>
          <w:lang w:eastAsia="ar-SA"/>
        </w:rPr>
        <w:t xml:space="preserve"> straipsnis. </w:t>
      </w:r>
      <w:r w:rsidR="00921842">
        <w:rPr>
          <w:b/>
          <w:szCs w:val="24"/>
          <w:lang w:eastAsia="ar-SA"/>
        </w:rPr>
        <w:t>31</w:t>
      </w:r>
      <w:r w:rsidR="00921842" w:rsidRPr="00347328">
        <w:rPr>
          <w:b/>
          <w:szCs w:val="24"/>
          <w:lang w:eastAsia="ar-SA"/>
        </w:rPr>
        <w:t xml:space="preserve"> straipsnio </w:t>
      </w:r>
      <w:r w:rsidR="00B162C7">
        <w:rPr>
          <w:b/>
          <w:szCs w:val="24"/>
          <w:lang w:eastAsia="ar-SA"/>
        </w:rPr>
        <w:t>pakeitimas</w:t>
      </w:r>
    </w:p>
    <w:p w14:paraId="5AD71B0F" w14:textId="77777777" w:rsidR="00B162C7" w:rsidRDefault="001D6024" w:rsidP="00AA47CC">
      <w:pPr>
        <w:suppressAutoHyphens/>
        <w:spacing w:line="276" w:lineRule="auto"/>
        <w:ind w:firstLine="720"/>
        <w:jc w:val="both"/>
        <w:rPr>
          <w:bCs/>
          <w:szCs w:val="24"/>
          <w:lang w:eastAsia="ar-SA"/>
        </w:rPr>
      </w:pPr>
      <w:r>
        <w:rPr>
          <w:bCs/>
          <w:szCs w:val="24"/>
          <w:lang w:eastAsia="ar-SA"/>
        </w:rPr>
        <w:t>Pa</w:t>
      </w:r>
      <w:r w:rsidR="00B162C7">
        <w:rPr>
          <w:bCs/>
          <w:szCs w:val="24"/>
          <w:lang w:eastAsia="ar-SA"/>
        </w:rPr>
        <w:t xml:space="preserve">keisti </w:t>
      </w:r>
      <w:r>
        <w:rPr>
          <w:bCs/>
          <w:szCs w:val="24"/>
          <w:lang w:eastAsia="ar-SA"/>
        </w:rPr>
        <w:t xml:space="preserve">31 straipsnį </w:t>
      </w:r>
      <w:r w:rsidR="00B162C7">
        <w:rPr>
          <w:bCs/>
          <w:szCs w:val="24"/>
          <w:lang w:eastAsia="ar-SA"/>
        </w:rPr>
        <w:t>ir jį išdėstyti taip:</w:t>
      </w:r>
    </w:p>
    <w:p w14:paraId="6BDB0B35" w14:textId="77777777" w:rsidR="005625C9" w:rsidRPr="005625C9" w:rsidRDefault="00921842" w:rsidP="00AA47CC">
      <w:pPr>
        <w:spacing w:line="276" w:lineRule="auto"/>
        <w:ind w:firstLine="720"/>
        <w:jc w:val="both"/>
        <w:rPr>
          <w:szCs w:val="24"/>
          <w:lang w:eastAsia="lt-LT"/>
        </w:rPr>
      </w:pPr>
      <w:r w:rsidRPr="002C5BAA">
        <w:rPr>
          <w:szCs w:val="24"/>
          <w:lang w:eastAsia="ar-SA"/>
        </w:rPr>
        <w:t>„</w:t>
      </w:r>
      <w:r w:rsidR="005625C9" w:rsidRPr="005625C9">
        <w:rPr>
          <w:b/>
          <w:bCs/>
          <w:szCs w:val="24"/>
          <w:lang w:eastAsia="lt-LT"/>
        </w:rPr>
        <w:t>31 straipsnis.</w:t>
      </w:r>
      <w:r w:rsidR="005625C9" w:rsidRPr="005625C9">
        <w:rPr>
          <w:szCs w:val="24"/>
          <w:lang w:eastAsia="lt-LT"/>
        </w:rPr>
        <w:t> </w:t>
      </w:r>
      <w:r w:rsidR="005625C9" w:rsidRPr="005625C9">
        <w:rPr>
          <w:b/>
          <w:bCs/>
          <w:szCs w:val="24"/>
          <w:lang w:eastAsia="lt-LT"/>
        </w:rPr>
        <w:t>Lėšų išieškojimas iš kaltų asmenų</w:t>
      </w:r>
    </w:p>
    <w:p w14:paraId="2E9D4EE0" w14:textId="0935E4D8" w:rsidR="00921842" w:rsidRPr="002C5BAA" w:rsidRDefault="00921842" w:rsidP="00AA47CC">
      <w:pPr>
        <w:suppressAutoHyphens/>
        <w:spacing w:line="276" w:lineRule="auto"/>
        <w:ind w:firstLine="720"/>
        <w:jc w:val="both"/>
        <w:rPr>
          <w:szCs w:val="24"/>
          <w:lang w:eastAsia="ar-SA"/>
        </w:rPr>
      </w:pPr>
      <w:r w:rsidRPr="001D6024">
        <w:rPr>
          <w:b/>
          <w:bCs/>
          <w:szCs w:val="24"/>
          <w:lang w:eastAsia="ar-SA"/>
        </w:rPr>
        <w:t>1.</w:t>
      </w:r>
      <w:r w:rsidRPr="002C5BAA">
        <w:rPr>
          <w:szCs w:val="24"/>
          <w:lang w:eastAsia="ar-SA"/>
        </w:rPr>
        <w:t xml:space="preserve"> Jeigu ištyrus nelaimingą atsitikimą darbe, pakeliui į darbą ar iš darbo nustatoma, kad jis įvyko dėl trečiojo asmens kaltės, Valstybinio socialinio draudimo fondo valdybos teritorinis skyrius atgręžtinio reikalavimo teise išreikalauja išmokėtas išmokų sumas iš kalto asmens Civilinio kodekso nustatyta tvarka. Išmokų sumas, įskaitytinas į atlygintinos žalos, mokamos pagal Lietuvos Respublikos transporto priemonių valdytojų civilinės atsakomybės privalomojo draudimo įstatymą, dydį Valstybinio socialinio draudimo fondo biudžetui kompensuoja draudimo bendrovės.</w:t>
      </w:r>
    </w:p>
    <w:p w14:paraId="63E7C183" w14:textId="527B0B83" w:rsidR="00921842" w:rsidRPr="00B2485C" w:rsidRDefault="001D6024" w:rsidP="00AA47CC">
      <w:pPr>
        <w:suppressAutoHyphens/>
        <w:spacing w:line="276" w:lineRule="auto"/>
        <w:ind w:firstLine="720"/>
        <w:jc w:val="both"/>
        <w:rPr>
          <w:szCs w:val="24"/>
          <w:lang w:val="en-US" w:eastAsia="ar-SA"/>
        </w:rPr>
      </w:pPr>
      <w:r w:rsidRPr="00B2485C">
        <w:rPr>
          <w:b/>
          <w:szCs w:val="24"/>
          <w:lang w:eastAsia="ar-SA"/>
        </w:rPr>
        <w:t xml:space="preserve">2. Jeigu </w:t>
      </w:r>
      <w:r w:rsidR="00921842" w:rsidRPr="00B2485C">
        <w:rPr>
          <w:b/>
          <w:szCs w:val="24"/>
          <w:lang w:eastAsia="ar-SA"/>
        </w:rPr>
        <w:t xml:space="preserve">ištyrus nelaimingą atsitikimą darbe, pakeliui į darbą ar iš darbo nustatoma, kad </w:t>
      </w:r>
      <w:r w:rsidR="00B162C7" w:rsidRPr="00B2485C">
        <w:rPr>
          <w:b/>
          <w:szCs w:val="24"/>
          <w:lang w:eastAsia="ar-SA"/>
        </w:rPr>
        <w:t>d</w:t>
      </w:r>
      <w:r w:rsidR="00CE0603" w:rsidRPr="00B2485C">
        <w:rPr>
          <w:b/>
          <w:szCs w:val="24"/>
          <w:lang w:eastAsia="ar-SA"/>
        </w:rPr>
        <w:t>raudėjas</w:t>
      </w:r>
      <w:r w:rsidR="00B162C7" w:rsidRPr="00B2485C">
        <w:rPr>
          <w:b/>
          <w:szCs w:val="24"/>
          <w:lang w:eastAsia="ar-SA"/>
        </w:rPr>
        <w:t>,</w:t>
      </w:r>
      <w:r w:rsidR="00CE0603" w:rsidRPr="00B2485C">
        <w:rPr>
          <w:b/>
          <w:szCs w:val="24"/>
          <w:lang w:eastAsia="ar-SA"/>
        </w:rPr>
        <w:t xml:space="preserve"> </w:t>
      </w:r>
      <w:r w:rsidR="00B162C7" w:rsidRPr="00B2485C">
        <w:rPr>
          <w:b/>
          <w:szCs w:val="24"/>
          <w:lang w:eastAsia="ar-SA"/>
        </w:rPr>
        <w:t xml:space="preserve">nesilaikydamas teisės aktų nustatytos tvarkos, pranešimą apie </w:t>
      </w:r>
      <w:r w:rsidR="00921842" w:rsidRPr="00B2485C">
        <w:rPr>
          <w:b/>
          <w:szCs w:val="24"/>
          <w:lang w:eastAsia="ar-SA"/>
        </w:rPr>
        <w:t>nukentėj</w:t>
      </w:r>
      <w:r w:rsidR="00B162C7" w:rsidRPr="00B2485C">
        <w:rPr>
          <w:b/>
          <w:szCs w:val="24"/>
          <w:lang w:eastAsia="ar-SA"/>
        </w:rPr>
        <w:t xml:space="preserve">usio </w:t>
      </w:r>
      <w:r w:rsidR="00921842" w:rsidRPr="00B2485C">
        <w:rPr>
          <w:b/>
          <w:szCs w:val="24"/>
          <w:lang w:eastAsia="ar-SA"/>
        </w:rPr>
        <w:t>asm</w:t>
      </w:r>
      <w:r w:rsidR="00B162C7" w:rsidRPr="00B2485C">
        <w:rPr>
          <w:b/>
          <w:szCs w:val="24"/>
          <w:lang w:eastAsia="ar-SA"/>
        </w:rPr>
        <w:t>ens įdarbinimą</w:t>
      </w:r>
      <w:r w:rsidR="00B2485C" w:rsidRPr="00B2485C">
        <w:rPr>
          <w:b/>
          <w:szCs w:val="24"/>
          <w:lang w:eastAsia="ar-SA"/>
        </w:rPr>
        <w:t xml:space="preserve"> pateikė įvykus nelaimingam atsitikimui</w:t>
      </w:r>
      <w:r w:rsidR="00B162C7" w:rsidRPr="00B2485C">
        <w:rPr>
          <w:b/>
          <w:szCs w:val="24"/>
          <w:lang w:eastAsia="ar-SA"/>
        </w:rPr>
        <w:t>,</w:t>
      </w:r>
      <w:r w:rsidR="00921842" w:rsidRPr="00B2485C">
        <w:rPr>
          <w:b/>
          <w:szCs w:val="24"/>
          <w:lang w:eastAsia="ar-SA"/>
        </w:rPr>
        <w:t xml:space="preserve"> išmokėtos išmokų sumos išreikalaujamos iš</w:t>
      </w:r>
      <w:r w:rsidR="00B162C7" w:rsidRPr="00B2485C">
        <w:rPr>
          <w:b/>
          <w:szCs w:val="24"/>
          <w:lang w:eastAsia="ar-SA"/>
        </w:rPr>
        <w:t xml:space="preserve"> šio</w:t>
      </w:r>
      <w:r w:rsidR="00921842" w:rsidRPr="00B2485C">
        <w:rPr>
          <w:b/>
          <w:szCs w:val="24"/>
          <w:lang w:eastAsia="ar-SA"/>
        </w:rPr>
        <w:t xml:space="preserve"> draudėjo.</w:t>
      </w:r>
      <w:r w:rsidR="00921842" w:rsidRPr="00B2485C">
        <w:rPr>
          <w:szCs w:val="24"/>
          <w:lang w:eastAsia="ar-SA"/>
        </w:rPr>
        <w:t>“</w:t>
      </w:r>
    </w:p>
    <w:p w14:paraId="38FE4E9C" w14:textId="77777777" w:rsidR="00921842" w:rsidRPr="00AA47CC" w:rsidRDefault="00921842" w:rsidP="00AA47CC">
      <w:pPr>
        <w:widowControl w:val="0"/>
        <w:suppressAutoHyphens/>
        <w:spacing w:line="276" w:lineRule="auto"/>
        <w:jc w:val="center"/>
        <w:rPr>
          <w:b/>
          <w:sz w:val="16"/>
          <w:szCs w:val="16"/>
          <w:lang w:eastAsia="ar-SA"/>
        </w:rPr>
      </w:pPr>
    </w:p>
    <w:p w14:paraId="4712D1E2" w14:textId="77777777" w:rsidR="005625C9" w:rsidRDefault="005625C9" w:rsidP="00AA47CC">
      <w:pPr>
        <w:widowControl w:val="0"/>
        <w:suppressAutoHyphens/>
        <w:spacing w:line="276" w:lineRule="auto"/>
        <w:ind w:firstLine="706"/>
        <w:jc w:val="both"/>
        <w:rPr>
          <w:b/>
          <w:bCs/>
          <w:szCs w:val="24"/>
          <w:bdr w:val="none" w:sz="0" w:space="0" w:color="auto" w:frame="1"/>
          <w:lang w:eastAsia="lt-LT"/>
        </w:rPr>
      </w:pPr>
      <w:r>
        <w:rPr>
          <w:b/>
          <w:bCs/>
          <w:szCs w:val="24"/>
          <w:lang w:eastAsia="ar-SA"/>
        </w:rPr>
        <w:t>6</w:t>
      </w:r>
      <w:r w:rsidR="005F4F47" w:rsidRPr="005F4F47">
        <w:rPr>
          <w:b/>
          <w:bCs/>
          <w:szCs w:val="24"/>
          <w:lang w:eastAsia="ar-SA"/>
        </w:rPr>
        <w:t xml:space="preserve"> </w:t>
      </w:r>
      <w:r w:rsidR="005F4F47">
        <w:rPr>
          <w:szCs w:val="24"/>
          <w:lang w:eastAsia="ar-SA"/>
        </w:rPr>
        <w:t>s</w:t>
      </w:r>
      <w:r w:rsidR="00895588" w:rsidRPr="005F4F47">
        <w:rPr>
          <w:b/>
          <w:szCs w:val="24"/>
          <w:lang w:eastAsia="ar-SA"/>
        </w:rPr>
        <w:t>traipsnis.</w:t>
      </w:r>
      <w:r w:rsidR="00D55D02" w:rsidRPr="005F4F47">
        <w:rPr>
          <w:b/>
          <w:bCs/>
          <w:szCs w:val="24"/>
          <w:bdr w:val="none" w:sz="0" w:space="0" w:color="auto" w:frame="1"/>
          <w:lang w:eastAsia="lt-LT"/>
        </w:rPr>
        <w:t xml:space="preserve"> Įstatymo įsigaliojimas, įgyvendinimas ir taikymas</w:t>
      </w:r>
    </w:p>
    <w:p w14:paraId="6D93340D" w14:textId="71122B28" w:rsidR="00D55D02" w:rsidRPr="005625C9" w:rsidRDefault="005625C9" w:rsidP="00AA47CC">
      <w:pPr>
        <w:widowControl w:val="0"/>
        <w:suppressAutoHyphens/>
        <w:spacing w:line="276" w:lineRule="auto"/>
        <w:ind w:firstLine="706"/>
        <w:jc w:val="both"/>
        <w:rPr>
          <w:color w:val="000000"/>
          <w:szCs w:val="24"/>
        </w:rPr>
      </w:pPr>
      <w:r w:rsidRPr="005625C9">
        <w:rPr>
          <w:szCs w:val="24"/>
          <w:bdr w:val="none" w:sz="0" w:space="0" w:color="auto" w:frame="1"/>
          <w:lang w:eastAsia="lt-LT"/>
        </w:rPr>
        <w:t xml:space="preserve">1. </w:t>
      </w:r>
      <w:r w:rsidR="00043722" w:rsidRPr="005625C9">
        <w:rPr>
          <w:color w:val="000000"/>
          <w:szCs w:val="24"/>
        </w:rPr>
        <w:t>Š</w:t>
      </w:r>
      <w:r w:rsidR="00D55D02" w:rsidRPr="005625C9">
        <w:rPr>
          <w:color w:val="000000"/>
          <w:szCs w:val="24"/>
        </w:rPr>
        <w:t>is įstatymas, išskyrus</w:t>
      </w:r>
      <w:r w:rsidR="00524994">
        <w:rPr>
          <w:color w:val="000000"/>
          <w:szCs w:val="24"/>
        </w:rPr>
        <w:t xml:space="preserve"> 1 straipsnį ir</w:t>
      </w:r>
      <w:r w:rsidR="00D55D02" w:rsidRPr="005625C9">
        <w:rPr>
          <w:color w:val="000000"/>
          <w:szCs w:val="24"/>
        </w:rPr>
        <w:t xml:space="preserve"> šio straipsnio 2 dalį, įsigalioja 2022 m. sausio 1 d.</w:t>
      </w:r>
    </w:p>
    <w:p w14:paraId="08F6E4C6" w14:textId="33DCC696" w:rsidR="00524994" w:rsidRDefault="00524994" w:rsidP="00AA47CC">
      <w:pPr>
        <w:spacing w:line="276" w:lineRule="auto"/>
        <w:ind w:firstLine="720"/>
        <w:jc w:val="both"/>
        <w:rPr>
          <w:bCs/>
        </w:rPr>
      </w:pPr>
      <w:r>
        <w:rPr>
          <w:bCs/>
        </w:rPr>
        <w:t>2. Šio įstatymo 1 straipsnis įsigalioja 2023 m. sausio 1 d.</w:t>
      </w:r>
    </w:p>
    <w:p w14:paraId="44673389" w14:textId="0477D3D7" w:rsidR="00392B87" w:rsidRPr="00BA22B1" w:rsidRDefault="00524994" w:rsidP="00AA47CC">
      <w:pPr>
        <w:spacing w:line="276" w:lineRule="auto"/>
        <w:ind w:firstLine="720"/>
        <w:jc w:val="both"/>
        <w:rPr>
          <w:bCs/>
        </w:rPr>
      </w:pPr>
      <w:r>
        <w:rPr>
          <w:bCs/>
        </w:rPr>
        <w:t>3</w:t>
      </w:r>
      <w:r w:rsidR="005625C9">
        <w:rPr>
          <w:bCs/>
        </w:rPr>
        <w:t xml:space="preserve">. </w:t>
      </w:r>
      <w:r w:rsidR="00392B87" w:rsidRPr="00BA22B1">
        <w:rPr>
          <w:bCs/>
        </w:rPr>
        <w:t xml:space="preserve">Lietuvos Respublikos </w:t>
      </w:r>
      <w:r w:rsidR="00994D5E">
        <w:rPr>
          <w:bCs/>
        </w:rPr>
        <w:t>Vyriausybė</w:t>
      </w:r>
      <w:r w:rsidR="00392B87">
        <w:rPr>
          <w:bCs/>
        </w:rPr>
        <w:t xml:space="preserve"> iki 2021 m. gruodžio 31</w:t>
      </w:r>
      <w:r w:rsidR="00392B87" w:rsidRPr="00BA22B1">
        <w:rPr>
          <w:bCs/>
        </w:rPr>
        <w:t xml:space="preserve"> d. priima šio įstatymo įgyvendinamuosius teisės aktus.</w:t>
      </w:r>
    </w:p>
    <w:p w14:paraId="7C5CC248" w14:textId="0C66AAF9" w:rsidR="00895588" w:rsidRPr="00AA47CC" w:rsidRDefault="00895588" w:rsidP="00AA47CC">
      <w:pPr>
        <w:widowControl w:val="0"/>
        <w:suppressAutoHyphens/>
        <w:spacing w:line="276" w:lineRule="auto"/>
        <w:jc w:val="center"/>
        <w:rPr>
          <w:b/>
          <w:sz w:val="16"/>
          <w:szCs w:val="16"/>
          <w:lang w:eastAsia="ar-SA"/>
        </w:rPr>
      </w:pPr>
    </w:p>
    <w:p w14:paraId="0D143CD2" w14:textId="77777777" w:rsidR="006F77B6" w:rsidRDefault="00DC50E4" w:rsidP="00AA47CC">
      <w:pPr>
        <w:widowControl w:val="0"/>
        <w:suppressAutoHyphens/>
        <w:spacing w:line="276" w:lineRule="auto"/>
        <w:ind w:firstLine="720"/>
        <w:jc w:val="both"/>
        <w:rPr>
          <w:i/>
          <w:szCs w:val="24"/>
          <w:lang w:eastAsia="ar-SA"/>
        </w:rPr>
      </w:pPr>
      <w:r>
        <w:rPr>
          <w:i/>
          <w:szCs w:val="24"/>
          <w:lang w:eastAsia="ar-SA"/>
        </w:rPr>
        <w:t>Skelbiu šį Lietuvos Respublikos Seimo priimtą įstatymą.</w:t>
      </w:r>
    </w:p>
    <w:p w14:paraId="32BBD620" w14:textId="77777777" w:rsidR="008C40F3" w:rsidRPr="00AA47CC" w:rsidRDefault="008C40F3" w:rsidP="00AA47CC">
      <w:pPr>
        <w:widowControl w:val="0"/>
        <w:suppressAutoHyphens/>
        <w:spacing w:line="276" w:lineRule="auto"/>
        <w:jc w:val="center"/>
        <w:rPr>
          <w:b/>
          <w:sz w:val="16"/>
          <w:szCs w:val="16"/>
          <w:lang w:eastAsia="ar-SA"/>
        </w:rPr>
      </w:pPr>
    </w:p>
    <w:p w14:paraId="0D143CD4" w14:textId="79036496" w:rsidR="00A73EDA" w:rsidRDefault="00DC50E4" w:rsidP="00AA47CC">
      <w:pPr>
        <w:widowControl w:val="0"/>
        <w:suppressAutoHyphens/>
        <w:spacing w:line="276" w:lineRule="auto"/>
        <w:jc w:val="both"/>
        <w:rPr>
          <w:iCs/>
          <w:szCs w:val="24"/>
          <w:lang w:eastAsia="ar-SA"/>
        </w:rPr>
      </w:pPr>
      <w:r>
        <w:rPr>
          <w:iCs/>
          <w:szCs w:val="24"/>
          <w:lang w:eastAsia="ar-SA"/>
        </w:rPr>
        <w:t>Respublikos Prezidentas</w:t>
      </w:r>
    </w:p>
    <w:sectPr w:rsidR="00A73EDA">
      <w:headerReference w:type="even" r:id="rId8"/>
      <w:headerReference w:type="default" r:id="rId9"/>
      <w:footerReference w:type="even" r:id="rId10"/>
      <w:footerReference w:type="default" r:id="rId11"/>
      <w:headerReference w:type="first" r:id="rId12"/>
      <w:footerReference w:type="first" r:id="rId13"/>
      <w:pgSz w:w="11906" w:h="16838"/>
      <w:pgMar w:top="1276"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433DF" w14:textId="77777777" w:rsidR="0049474D" w:rsidRDefault="0049474D">
      <w:pPr>
        <w:suppressAutoHyphens/>
        <w:rPr>
          <w:szCs w:val="24"/>
          <w:lang w:eastAsia="ar-SA"/>
        </w:rPr>
      </w:pPr>
      <w:r>
        <w:rPr>
          <w:szCs w:val="24"/>
          <w:lang w:eastAsia="ar-SA"/>
        </w:rPr>
        <w:separator/>
      </w:r>
    </w:p>
  </w:endnote>
  <w:endnote w:type="continuationSeparator" w:id="0">
    <w:p w14:paraId="28323AB9" w14:textId="77777777" w:rsidR="0049474D" w:rsidRDefault="0049474D">
      <w:pPr>
        <w:suppressAutoHyphens/>
        <w:rPr>
          <w:szCs w:val="24"/>
          <w:lang w:eastAsia="ar-SA"/>
        </w:rPr>
      </w:pPr>
      <w:r>
        <w:rPr>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E0BC2" w14:textId="77777777" w:rsidR="001759CE" w:rsidRDefault="001759CE">
    <w:pPr>
      <w:tabs>
        <w:tab w:val="center" w:pos="4819"/>
        <w:tab w:val="right" w:pos="9638"/>
      </w:tabs>
      <w:suppressAutoHyphens/>
      <w:rPr>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B076C" w14:textId="77777777" w:rsidR="001759CE" w:rsidRDefault="001759CE">
    <w:pPr>
      <w:tabs>
        <w:tab w:val="center" w:pos="4819"/>
        <w:tab w:val="right" w:pos="9638"/>
      </w:tabs>
      <w:suppressAutoHyphens/>
      <w:rPr>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9E7D3" w14:textId="77777777" w:rsidR="001759CE" w:rsidRDefault="001759CE">
    <w:pPr>
      <w:tabs>
        <w:tab w:val="center" w:pos="4819"/>
        <w:tab w:val="right" w:pos="9638"/>
      </w:tabs>
      <w:suppressAutoHyphens/>
      <w:rPr>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95631" w14:textId="77777777" w:rsidR="0049474D" w:rsidRDefault="0049474D">
      <w:pPr>
        <w:suppressAutoHyphens/>
        <w:rPr>
          <w:szCs w:val="24"/>
          <w:lang w:eastAsia="ar-SA"/>
        </w:rPr>
      </w:pPr>
      <w:r>
        <w:rPr>
          <w:szCs w:val="24"/>
          <w:lang w:eastAsia="ar-SA"/>
        </w:rPr>
        <w:separator/>
      </w:r>
    </w:p>
  </w:footnote>
  <w:footnote w:type="continuationSeparator" w:id="0">
    <w:p w14:paraId="4D471AA6" w14:textId="77777777" w:rsidR="0049474D" w:rsidRDefault="0049474D">
      <w:pPr>
        <w:suppressAutoHyphens/>
        <w:rPr>
          <w:szCs w:val="24"/>
          <w:lang w:eastAsia="ar-SA"/>
        </w:rPr>
      </w:pPr>
      <w:r>
        <w:rPr>
          <w:szCs w:val="24"/>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43CE0" w14:textId="77777777" w:rsidR="001759CE" w:rsidRDefault="001759CE">
    <w:pPr>
      <w:framePr w:wrap="auto" w:vAnchor="text" w:hAnchor="margin" w:xAlign="center" w:y="1"/>
      <w:tabs>
        <w:tab w:val="center" w:pos="4819"/>
        <w:tab w:val="right" w:pos="9638"/>
      </w:tabs>
      <w:suppressAutoHyphens/>
      <w:rPr>
        <w:szCs w:val="24"/>
        <w:lang w:eastAsia="ar-SA"/>
      </w:rPr>
    </w:pPr>
    <w:r>
      <w:rPr>
        <w:szCs w:val="24"/>
        <w:lang w:eastAsia="ar-SA"/>
      </w:rPr>
      <w:fldChar w:fldCharType="begin"/>
    </w:r>
    <w:r>
      <w:rPr>
        <w:szCs w:val="24"/>
        <w:lang w:eastAsia="ar-SA"/>
      </w:rPr>
      <w:instrText xml:space="preserve">PAGE  </w:instrText>
    </w:r>
    <w:r>
      <w:rPr>
        <w:szCs w:val="24"/>
        <w:lang w:eastAsia="ar-SA"/>
      </w:rPr>
      <w:fldChar w:fldCharType="end"/>
    </w:r>
  </w:p>
  <w:p w14:paraId="0D143CE1" w14:textId="77777777" w:rsidR="001759CE" w:rsidRDefault="001759CE">
    <w:pPr>
      <w:tabs>
        <w:tab w:val="center" w:pos="4819"/>
        <w:tab w:val="right" w:pos="9638"/>
      </w:tabs>
      <w:suppressAutoHyphens/>
      <w:rPr>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43CE2" w14:textId="77777777" w:rsidR="001759CE" w:rsidRDefault="001759CE">
    <w:pPr>
      <w:framePr w:wrap="auto" w:vAnchor="text" w:hAnchor="margin" w:xAlign="center" w:y="1"/>
      <w:tabs>
        <w:tab w:val="center" w:pos="4819"/>
        <w:tab w:val="right" w:pos="9638"/>
      </w:tabs>
      <w:suppressAutoHyphens/>
      <w:rPr>
        <w:szCs w:val="24"/>
        <w:lang w:eastAsia="ar-SA"/>
      </w:rPr>
    </w:pPr>
    <w:r>
      <w:rPr>
        <w:szCs w:val="24"/>
        <w:lang w:eastAsia="ar-SA"/>
      </w:rPr>
      <w:fldChar w:fldCharType="begin"/>
    </w:r>
    <w:r>
      <w:rPr>
        <w:szCs w:val="24"/>
        <w:lang w:eastAsia="ar-SA"/>
      </w:rPr>
      <w:instrText xml:space="preserve">PAGE  </w:instrText>
    </w:r>
    <w:r>
      <w:rPr>
        <w:szCs w:val="24"/>
        <w:lang w:eastAsia="ar-SA"/>
      </w:rPr>
      <w:fldChar w:fldCharType="separate"/>
    </w:r>
    <w:r>
      <w:rPr>
        <w:noProof/>
        <w:szCs w:val="24"/>
        <w:lang w:eastAsia="ar-SA"/>
      </w:rPr>
      <w:t>2</w:t>
    </w:r>
    <w:r>
      <w:rPr>
        <w:szCs w:val="24"/>
        <w:lang w:eastAsia="ar-SA"/>
      </w:rPr>
      <w:fldChar w:fldCharType="end"/>
    </w:r>
  </w:p>
  <w:p w14:paraId="0D143CE3" w14:textId="77777777" w:rsidR="001759CE" w:rsidRDefault="001759CE">
    <w:pPr>
      <w:tabs>
        <w:tab w:val="center" w:pos="4819"/>
        <w:tab w:val="right" w:pos="9638"/>
      </w:tabs>
      <w:suppressAutoHyphens/>
      <w:rPr>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BD00E" w14:textId="77777777" w:rsidR="001759CE" w:rsidRDefault="001759CE">
    <w:pPr>
      <w:tabs>
        <w:tab w:val="center" w:pos="4819"/>
        <w:tab w:val="right" w:pos="9638"/>
      </w:tabs>
      <w:suppressAutoHyphens/>
      <w:rPr>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51B6"/>
    <w:multiLevelType w:val="hybridMultilevel"/>
    <w:tmpl w:val="F3AA53A6"/>
    <w:lvl w:ilvl="0" w:tplc="ECBC8B8C">
      <w:start w:val="1"/>
      <w:numFmt w:val="decimal"/>
      <w:lvlText w:val="%1."/>
      <w:lvlJc w:val="left"/>
      <w:pPr>
        <w:ind w:left="1083" w:hanging="360"/>
      </w:pPr>
      <w:rPr>
        <w:rFonts w:hint="default"/>
        <w:b w:val="0"/>
      </w:r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1" w15:restartNumberingAfterBreak="0">
    <w:nsid w:val="14327924"/>
    <w:multiLevelType w:val="hybridMultilevel"/>
    <w:tmpl w:val="6A34AAB8"/>
    <w:lvl w:ilvl="0" w:tplc="4FE8DD5A">
      <w:start w:val="3"/>
      <w:numFmt w:val="decimal"/>
      <w:lvlText w:val="%1."/>
      <w:lvlJc w:val="left"/>
      <w:pPr>
        <w:ind w:left="1426" w:hanging="360"/>
      </w:pPr>
      <w:rPr>
        <w:rFonts w:hint="default"/>
      </w:rPr>
    </w:lvl>
    <w:lvl w:ilvl="1" w:tplc="04270019" w:tentative="1">
      <w:start w:val="1"/>
      <w:numFmt w:val="lowerLetter"/>
      <w:lvlText w:val="%2."/>
      <w:lvlJc w:val="left"/>
      <w:pPr>
        <w:ind w:left="2146" w:hanging="360"/>
      </w:pPr>
    </w:lvl>
    <w:lvl w:ilvl="2" w:tplc="0427001B" w:tentative="1">
      <w:start w:val="1"/>
      <w:numFmt w:val="lowerRoman"/>
      <w:lvlText w:val="%3."/>
      <w:lvlJc w:val="right"/>
      <w:pPr>
        <w:ind w:left="2866" w:hanging="180"/>
      </w:pPr>
    </w:lvl>
    <w:lvl w:ilvl="3" w:tplc="0427000F" w:tentative="1">
      <w:start w:val="1"/>
      <w:numFmt w:val="decimal"/>
      <w:lvlText w:val="%4."/>
      <w:lvlJc w:val="left"/>
      <w:pPr>
        <w:ind w:left="3586" w:hanging="360"/>
      </w:pPr>
    </w:lvl>
    <w:lvl w:ilvl="4" w:tplc="04270019" w:tentative="1">
      <w:start w:val="1"/>
      <w:numFmt w:val="lowerLetter"/>
      <w:lvlText w:val="%5."/>
      <w:lvlJc w:val="left"/>
      <w:pPr>
        <w:ind w:left="4306" w:hanging="360"/>
      </w:pPr>
    </w:lvl>
    <w:lvl w:ilvl="5" w:tplc="0427001B" w:tentative="1">
      <w:start w:val="1"/>
      <w:numFmt w:val="lowerRoman"/>
      <w:lvlText w:val="%6."/>
      <w:lvlJc w:val="right"/>
      <w:pPr>
        <w:ind w:left="5026" w:hanging="180"/>
      </w:pPr>
    </w:lvl>
    <w:lvl w:ilvl="6" w:tplc="0427000F" w:tentative="1">
      <w:start w:val="1"/>
      <w:numFmt w:val="decimal"/>
      <w:lvlText w:val="%7."/>
      <w:lvlJc w:val="left"/>
      <w:pPr>
        <w:ind w:left="5746" w:hanging="360"/>
      </w:pPr>
    </w:lvl>
    <w:lvl w:ilvl="7" w:tplc="04270019" w:tentative="1">
      <w:start w:val="1"/>
      <w:numFmt w:val="lowerLetter"/>
      <w:lvlText w:val="%8."/>
      <w:lvlJc w:val="left"/>
      <w:pPr>
        <w:ind w:left="6466" w:hanging="360"/>
      </w:pPr>
    </w:lvl>
    <w:lvl w:ilvl="8" w:tplc="0427001B" w:tentative="1">
      <w:start w:val="1"/>
      <w:numFmt w:val="lowerRoman"/>
      <w:lvlText w:val="%9."/>
      <w:lvlJc w:val="right"/>
      <w:pPr>
        <w:ind w:left="7186" w:hanging="180"/>
      </w:pPr>
    </w:lvl>
  </w:abstractNum>
  <w:abstractNum w:abstractNumId="2" w15:restartNumberingAfterBreak="0">
    <w:nsid w:val="3F8D4B5D"/>
    <w:multiLevelType w:val="hybridMultilevel"/>
    <w:tmpl w:val="815E6508"/>
    <w:lvl w:ilvl="0" w:tplc="443ABF96">
      <w:start w:val="1"/>
      <w:numFmt w:val="decimal"/>
      <w:lvlText w:val="%1."/>
      <w:lvlJc w:val="left"/>
      <w:pPr>
        <w:ind w:left="1066" w:hanging="360"/>
      </w:pPr>
      <w:rPr>
        <w:rFonts w:hint="default"/>
      </w:rPr>
    </w:lvl>
    <w:lvl w:ilvl="1" w:tplc="04270019" w:tentative="1">
      <w:start w:val="1"/>
      <w:numFmt w:val="lowerLetter"/>
      <w:lvlText w:val="%2."/>
      <w:lvlJc w:val="left"/>
      <w:pPr>
        <w:ind w:left="1786" w:hanging="360"/>
      </w:pPr>
    </w:lvl>
    <w:lvl w:ilvl="2" w:tplc="0427001B" w:tentative="1">
      <w:start w:val="1"/>
      <w:numFmt w:val="lowerRoman"/>
      <w:lvlText w:val="%3."/>
      <w:lvlJc w:val="right"/>
      <w:pPr>
        <w:ind w:left="2506" w:hanging="180"/>
      </w:pPr>
    </w:lvl>
    <w:lvl w:ilvl="3" w:tplc="0427000F" w:tentative="1">
      <w:start w:val="1"/>
      <w:numFmt w:val="decimal"/>
      <w:lvlText w:val="%4."/>
      <w:lvlJc w:val="left"/>
      <w:pPr>
        <w:ind w:left="3226" w:hanging="360"/>
      </w:pPr>
    </w:lvl>
    <w:lvl w:ilvl="4" w:tplc="04270019" w:tentative="1">
      <w:start w:val="1"/>
      <w:numFmt w:val="lowerLetter"/>
      <w:lvlText w:val="%5."/>
      <w:lvlJc w:val="left"/>
      <w:pPr>
        <w:ind w:left="3946" w:hanging="360"/>
      </w:pPr>
    </w:lvl>
    <w:lvl w:ilvl="5" w:tplc="0427001B" w:tentative="1">
      <w:start w:val="1"/>
      <w:numFmt w:val="lowerRoman"/>
      <w:lvlText w:val="%6."/>
      <w:lvlJc w:val="right"/>
      <w:pPr>
        <w:ind w:left="4666" w:hanging="180"/>
      </w:pPr>
    </w:lvl>
    <w:lvl w:ilvl="6" w:tplc="0427000F" w:tentative="1">
      <w:start w:val="1"/>
      <w:numFmt w:val="decimal"/>
      <w:lvlText w:val="%7."/>
      <w:lvlJc w:val="left"/>
      <w:pPr>
        <w:ind w:left="5386" w:hanging="360"/>
      </w:pPr>
    </w:lvl>
    <w:lvl w:ilvl="7" w:tplc="04270019" w:tentative="1">
      <w:start w:val="1"/>
      <w:numFmt w:val="lowerLetter"/>
      <w:lvlText w:val="%8."/>
      <w:lvlJc w:val="left"/>
      <w:pPr>
        <w:ind w:left="6106" w:hanging="360"/>
      </w:pPr>
    </w:lvl>
    <w:lvl w:ilvl="8" w:tplc="0427001B" w:tentative="1">
      <w:start w:val="1"/>
      <w:numFmt w:val="lowerRoman"/>
      <w:lvlText w:val="%9."/>
      <w:lvlJc w:val="right"/>
      <w:pPr>
        <w:ind w:left="6826" w:hanging="180"/>
      </w:pPr>
    </w:lvl>
  </w:abstractNum>
  <w:abstractNum w:abstractNumId="3" w15:restartNumberingAfterBreak="0">
    <w:nsid w:val="4B2919B3"/>
    <w:multiLevelType w:val="hybridMultilevel"/>
    <w:tmpl w:val="FF2E0C4E"/>
    <w:lvl w:ilvl="0" w:tplc="90DA790A">
      <w:start w:val="4"/>
      <w:numFmt w:val="decimal"/>
      <w:lvlText w:val="%1"/>
      <w:lvlJc w:val="left"/>
      <w:pPr>
        <w:ind w:left="1066" w:hanging="360"/>
      </w:pPr>
      <w:rPr>
        <w:rFonts w:hint="default"/>
      </w:rPr>
    </w:lvl>
    <w:lvl w:ilvl="1" w:tplc="04270019" w:tentative="1">
      <w:start w:val="1"/>
      <w:numFmt w:val="lowerLetter"/>
      <w:lvlText w:val="%2."/>
      <w:lvlJc w:val="left"/>
      <w:pPr>
        <w:ind w:left="1786" w:hanging="360"/>
      </w:pPr>
    </w:lvl>
    <w:lvl w:ilvl="2" w:tplc="0427001B" w:tentative="1">
      <w:start w:val="1"/>
      <w:numFmt w:val="lowerRoman"/>
      <w:lvlText w:val="%3."/>
      <w:lvlJc w:val="right"/>
      <w:pPr>
        <w:ind w:left="2506" w:hanging="180"/>
      </w:pPr>
    </w:lvl>
    <w:lvl w:ilvl="3" w:tplc="0427000F" w:tentative="1">
      <w:start w:val="1"/>
      <w:numFmt w:val="decimal"/>
      <w:lvlText w:val="%4."/>
      <w:lvlJc w:val="left"/>
      <w:pPr>
        <w:ind w:left="3226" w:hanging="360"/>
      </w:pPr>
    </w:lvl>
    <w:lvl w:ilvl="4" w:tplc="04270019" w:tentative="1">
      <w:start w:val="1"/>
      <w:numFmt w:val="lowerLetter"/>
      <w:lvlText w:val="%5."/>
      <w:lvlJc w:val="left"/>
      <w:pPr>
        <w:ind w:left="3946" w:hanging="360"/>
      </w:pPr>
    </w:lvl>
    <w:lvl w:ilvl="5" w:tplc="0427001B" w:tentative="1">
      <w:start w:val="1"/>
      <w:numFmt w:val="lowerRoman"/>
      <w:lvlText w:val="%6."/>
      <w:lvlJc w:val="right"/>
      <w:pPr>
        <w:ind w:left="4666" w:hanging="180"/>
      </w:pPr>
    </w:lvl>
    <w:lvl w:ilvl="6" w:tplc="0427000F" w:tentative="1">
      <w:start w:val="1"/>
      <w:numFmt w:val="decimal"/>
      <w:lvlText w:val="%7."/>
      <w:lvlJc w:val="left"/>
      <w:pPr>
        <w:ind w:left="5386" w:hanging="360"/>
      </w:pPr>
    </w:lvl>
    <w:lvl w:ilvl="7" w:tplc="04270019" w:tentative="1">
      <w:start w:val="1"/>
      <w:numFmt w:val="lowerLetter"/>
      <w:lvlText w:val="%8."/>
      <w:lvlJc w:val="left"/>
      <w:pPr>
        <w:ind w:left="6106" w:hanging="360"/>
      </w:pPr>
    </w:lvl>
    <w:lvl w:ilvl="8" w:tplc="0427001B" w:tentative="1">
      <w:start w:val="1"/>
      <w:numFmt w:val="lowerRoman"/>
      <w:lvlText w:val="%9."/>
      <w:lvlJc w:val="right"/>
      <w:pPr>
        <w:ind w:left="6826" w:hanging="180"/>
      </w:pPr>
    </w:lvl>
  </w:abstractNum>
  <w:abstractNum w:abstractNumId="4" w15:restartNumberingAfterBreak="0">
    <w:nsid w:val="59B9483D"/>
    <w:multiLevelType w:val="hybridMultilevel"/>
    <w:tmpl w:val="C908C3F6"/>
    <w:lvl w:ilvl="0" w:tplc="9648E4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02"/>
    <w:rsid w:val="00000554"/>
    <w:rsid w:val="00030912"/>
    <w:rsid w:val="00036EC8"/>
    <w:rsid w:val="00043722"/>
    <w:rsid w:val="0004443A"/>
    <w:rsid w:val="00091E38"/>
    <w:rsid w:val="000B44A7"/>
    <w:rsid w:val="000E0F9C"/>
    <w:rsid w:val="000F3CC6"/>
    <w:rsid w:val="00106662"/>
    <w:rsid w:val="00135AD3"/>
    <w:rsid w:val="001364CE"/>
    <w:rsid w:val="001415D1"/>
    <w:rsid w:val="00143FED"/>
    <w:rsid w:val="00161355"/>
    <w:rsid w:val="001641C9"/>
    <w:rsid w:val="001662BA"/>
    <w:rsid w:val="001759CE"/>
    <w:rsid w:val="001905F1"/>
    <w:rsid w:val="00193DC6"/>
    <w:rsid w:val="001A4A83"/>
    <w:rsid w:val="001B03F3"/>
    <w:rsid w:val="001B11A9"/>
    <w:rsid w:val="001B17CF"/>
    <w:rsid w:val="001B324C"/>
    <w:rsid w:val="001C21AC"/>
    <w:rsid w:val="001D2BA4"/>
    <w:rsid w:val="001D6024"/>
    <w:rsid w:val="001F630A"/>
    <w:rsid w:val="00204634"/>
    <w:rsid w:val="00212454"/>
    <w:rsid w:val="0021257B"/>
    <w:rsid w:val="00212B66"/>
    <w:rsid w:val="0021529A"/>
    <w:rsid w:val="00232996"/>
    <w:rsid w:val="00241492"/>
    <w:rsid w:val="0026680B"/>
    <w:rsid w:val="00267905"/>
    <w:rsid w:val="002713E2"/>
    <w:rsid w:val="00274FFC"/>
    <w:rsid w:val="00280594"/>
    <w:rsid w:val="0028626A"/>
    <w:rsid w:val="00296DC9"/>
    <w:rsid w:val="00297193"/>
    <w:rsid w:val="002C5BAA"/>
    <w:rsid w:val="002D3D4E"/>
    <w:rsid w:val="002E1288"/>
    <w:rsid w:val="002F0DD9"/>
    <w:rsid w:val="002F3AE9"/>
    <w:rsid w:val="00302896"/>
    <w:rsid w:val="0030710A"/>
    <w:rsid w:val="0032348D"/>
    <w:rsid w:val="00326434"/>
    <w:rsid w:val="00331B0E"/>
    <w:rsid w:val="00347328"/>
    <w:rsid w:val="0037149F"/>
    <w:rsid w:val="00392B87"/>
    <w:rsid w:val="003C22AB"/>
    <w:rsid w:val="003C7B19"/>
    <w:rsid w:val="00400CB7"/>
    <w:rsid w:val="00401AE5"/>
    <w:rsid w:val="00410F23"/>
    <w:rsid w:val="004143C8"/>
    <w:rsid w:val="0045265E"/>
    <w:rsid w:val="00477038"/>
    <w:rsid w:val="0049474D"/>
    <w:rsid w:val="00497A0F"/>
    <w:rsid w:val="004A2099"/>
    <w:rsid w:val="004E4DA8"/>
    <w:rsid w:val="004E72A6"/>
    <w:rsid w:val="004F759E"/>
    <w:rsid w:val="004F7E8D"/>
    <w:rsid w:val="0051164E"/>
    <w:rsid w:val="005116F9"/>
    <w:rsid w:val="0052391D"/>
    <w:rsid w:val="00524994"/>
    <w:rsid w:val="005625C9"/>
    <w:rsid w:val="00575F32"/>
    <w:rsid w:val="005A2FD9"/>
    <w:rsid w:val="005A3D6D"/>
    <w:rsid w:val="005C27E1"/>
    <w:rsid w:val="005C70E6"/>
    <w:rsid w:val="005F4F47"/>
    <w:rsid w:val="005F7F69"/>
    <w:rsid w:val="00617076"/>
    <w:rsid w:val="0068022B"/>
    <w:rsid w:val="00686286"/>
    <w:rsid w:val="006A2FC1"/>
    <w:rsid w:val="006D3861"/>
    <w:rsid w:val="006F77B6"/>
    <w:rsid w:val="00701685"/>
    <w:rsid w:val="00741F86"/>
    <w:rsid w:val="00772014"/>
    <w:rsid w:val="007954B8"/>
    <w:rsid w:val="007B7D0C"/>
    <w:rsid w:val="007C3A80"/>
    <w:rsid w:val="007D4B95"/>
    <w:rsid w:val="007D5E38"/>
    <w:rsid w:val="007D660B"/>
    <w:rsid w:val="007F478E"/>
    <w:rsid w:val="007F7E12"/>
    <w:rsid w:val="00804CBA"/>
    <w:rsid w:val="0083394D"/>
    <w:rsid w:val="00844D48"/>
    <w:rsid w:val="00884950"/>
    <w:rsid w:val="00885C58"/>
    <w:rsid w:val="00886CE5"/>
    <w:rsid w:val="00893779"/>
    <w:rsid w:val="00895588"/>
    <w:rsid w:val="008A5384"/>
    <w:rsid w:val="008B735B"/>
    <w:rsid w:val="008C40F3"/>
    <w:rsid w:val="008D6368"/>
    <w:rsid w:val="008D6F1C"/>
    <w:rsid w:val="008E5A7E"/>
    <w:rsid w:val="00913F35"/>
    <w:rsid w:val="00921842"/>
    <w:rsid w:val="009513DB"/>
    <w:rsid w:val="009739EC"/>
    <w:rsid w:val="009947B1"/>
    <w:rsid w:val="00994D5E"/>
    <w:rsid w:val="009A5DAA"/>
    <w:rsid w:val="009A6ECE"/>
    <w:rsid w:val="009E5C98"/>
    <w:rsid w:val="00A03699"/>
    <w:rsid w:val="00A03CB1"/>
    <w:rsid w:val="00A056B4"/>
    <w:rsid w:val="00A22F03"/>
    <w:rsid w:val="00A35914"/>
    <w:rsid w:val="00A35F56"/>
    <w:rsid w:val="00A73EDA"/>
    <w:rsid w:val="00A740F7"/>
    <w:rsid w:val="00A90538"/>
    <w:rsid w:val="00A945BE"/>
    <w:rsid w:val="00A968B0"/>
    <w:rsid w:val="00AA47CC"/>
    <w:rsid w:val="00AD1713"/>
    <w:rsid w:val="00AE522F"/>
    <w:rsid w:val="00AF0155"/>
    <w:rsid w:val="00AF3102"/>
    <w:rsid w:val="00B03DD8"/>
    <w:rsid w:val="00B05C79"/>
    <w:rsid w:val="00B162C7"/>
    <w:rsid w:val="00B2485C"/>
    <w:rsid w:val="00B31102"/>
    <w:rsid w:val="00B35AF7"/>
    <w:rsid w:val="00B562EC"/>
    <w:rsid w:val="00B80F9D"/>
    <w:rsid w:val="00BE125A"/>
    <w:rsid w:val="00BE73F1"/>
    <w:rsid w:val="00BF419D"/>
    <w:rsid w:val="00C16B60"/>
    <w:rsid w:val="00C368AE"/>
    <w:rsid w:val="00C46DBB"/>
    <w:rsid w:val="00C77C84"/>
    <w:rsid w:val="00C80765"/>
    <w:rsid w:val="00C8317C"/>
    <w:rsid w:val="00C86ACC"/>
    <w:rsid w:val="00C93882"/>
    <w:rsid w:val="00CA01DA"/>
    <w:rsid w:val="00CA5E18"/>
    <w:rsid w:val="00CD0CC7"/>
    <w:rsid w:val="00CE0603"/>
    <w:rsid w:val="00CF183E"/>
    <w:rsid w:val="00CF7E81"/>
    <w:rsid w:val="00D179B8"/>
    <w:rsid w:val="00D36F7C"/>
    <w:rsid w:val="00D41D3E"/>
    <w:rsid w:val="00D55D02"/>
    <w:rsid w:val="00D563C0"/>
    <w:rsid w:val="00D862DB"/>
    <w:rsid w:val="00DA2A6D"/>
    <w:rsid w:val="00DB3946"/>
    <w:rsid w:val="00DC50E4"/>
    <w:rsid w:val="00DD5B6F"/>
    <w:rsid w:val="00E07BC5"/>
    <w:rsid w:val="00E156C6"/>
    <w:rsid w:val="00E20AE3"/>
    <w:rsid w:val="00E24153"/>
    <w:rsid w:val="00E4086B"/>
    <w:rsid w:val="00E61B25"/>
    <w:rsid w:val="00E66181"/>
    <w:rsid w:val="00E72D41"/>
    <w:rsid w:val="00E82EC3"/>
    <w:rsid w:val="00E910C7"/>
    <w:rsid w:val="00E92509"/>
    <w:rsid w:val="00EA27F5"/>
    <w:rsid w:val="00ED3DFC"/>
    <w:rsid w:val="00EE2FE3"/>
    <w:rsid w:val="00F03287"/>
    <w:rsid w:val="00F05CB7"/>
    <w:rsid w:val="00F41408"/>
    <w:rsid w:val="00F521CB"/>
    <w:rsid w:val="00F66FD7"/>
    <w:rsid w:val="00F70266"/>
    <w:rsid w:val="00F719C7"/>
    <w:rsid w:val="00F92DDE"/>
    <w:rsid w:val="00F96392"/>
    <w:rsid w:val="00FC0378"/>
    <w:rsid w:val="00FC1BB7"/>
    <w:rsid w:val="00FE2E4F"/>
    <w:rsid w:val="00FF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3C9C"/>
  <w15:docId w15:val="{DFD1961D-2C8B-437D-AE57-73654559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67905"/>
    <w:pPr>
      <w:ind w:left="720"/>
      <w:contextualSpacing/>
    </w:pPr>
  </w:style>
  <w:style w:type="character" w:styleId="Komentaronuoroda">
    <w:name w:val="annotation reference"/>
    <w:basedOn w:val="Numatytasispastraiposriftas"/>
    <w:unhideWhenUsed/>
    <w:rsid w:val="005A3D6D"/>
    <w:rPr>
      <w:sz w:val="16"/>
      <w:szCs w:val="16"/>
    </w:rPr>
  </w:style>
  <w:style w:type="paragraph" w:styleId="Komentarotekstas">
    <w:name w:val="annotation text"/>
    <w:basedOn w:val="prastasis"/>
    <w:link w:val="KomentarotekstasDiagrama"/>
    <w:unhideWhenUsed/>
    <w:rsid w:val="005A3D6D"/>
    <w:rPr>
      <w:sz w:val="20"/>
    </w:rPr>
  </w:style>
  <w:style w:type="character" w:customStyle="1" w:styleId="KomentarotekstasDiagrama">
    <w:name w:val="Komentaro tekstas Diagrama"/>
    <w:basedOn w:val="Numatytasispastraiposriftas"/>
    <w:link w:val="Komentarotekstas"/>
    <w:rsid w:val="005A3D6D"/>
    <w:rPr>
      <w:sz w:val="20"/>
    </w:rPr>
  </w:style>
  <w:style w:type="paragraph" w:styleId="Komentarotema">
    <w:name w:val="annotation subject"/>
    <w:basedOn w:val="Komentarotekstas"/>
    <w:next w:val="Komentarotekstas"/>
    <w:link w:val="KomentarotemaDiagrama"/>
    <w:semiHidden/>
    <w:unhideWhenUsed/>
    <w:rsid w:val="005A3D6D"/>
    <w:rPr>
      <w:b/>
      <w:bCs/>
    </w:rPr>
  </w:style>
  <w:style w:type="character" w:customStyle="1" w:styleId="KomentarotemaDiagrama">
    <w:name w:val="Komentaro tema Diagrama"/>
    <w:basedOn w:val="KomentarotekstasDiagrama"/>
    <w:link w:val="Komentarotema"/>
    <w:semiHidden/>
    <w:rsid w:val="005A3D6D"/>
    <w:rPr>
      <w:b/>
      <w:bCs/>
      <w:sz w:val="20"/>
    </w:rPr>
  </w:style>
  <w:style w:type="paragraph" w:styleId="Debesliotekstas">
    <w:name w:val="Balloon Text"/>
    <w:basedOn w:val="prastasis"/>
    <w:link w:val="DebesliotekstasDiagrama"/>
    <w:semiHidden/>
    <w:unhideWhenUsed/>
    <w:rsid w:val="005A3D6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A3D6D"/>
    <w:rPr>
      <w:rFonts w:ascii="Segoe UI" w:hAnsi="Segoe UI" w:cs="Segoe UI"/>
      <w:sz w:val="18"/>
      <w:szCs w:val="18"/>
    </w:rPr>
  </w:style>
  <w:style w:type="character" w:styleId="Hipersaitas">
    <w:name w:val="Hyperlink"/>
    <w:basedOn w:val="Numatytasispastraiposriftas"/>
    <w:unhideWhenUsed/>
    <w:rsid w:val="00E156C6"/>
    <w:rPr>
      <w:color w:val="0000FF" w:themeColor="hyperlink"/>
      <w:u w:val="single"/>
    </w:rPr>
  </w:style>
  <w:style w:type="character" w:styleId="Neapdorotaspaminjimas">
    <w:name w:val="Unresolved Mention"/>
    <w:basedOn w:val="Numatytasispastraiposriftas"/>
    <w:uiPriority w:val="99"/>
    <w:semiHidden/>
    <w:unhideWhenUsed/>
    <w:rsid w:val="00E156C6"/>
    <w:rPr>
      <w:color w:val="605E5C"/>
      <w:shd w:val="clear" w:color="auto" w:fill="E1DFDD"/>
    </w:rPr>
  </w:style>
  <w:style w:type="character" w:styleId="Perirtashipersaitas">
    <w:name w:val="FollowedHyperlink"/>
    <w:basedOn w:val="Numatytasispastraiposriftas"/>
    <w:semiHidden/>
    <w:unhideWhenUsed/>
    <w:rsid w:val="00A73E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13361">
      <w:bodyDiv w:val="1"/>
      <w:marLeft w:val="0"/>
      <w:marRight w:val="0"/>
      <w:marTop w:val="0"/>
      <w:marBottom w:val="0"/>
      <w:divBdr>
        <w:top w:val="none" w:sz="0" w:space="0" w:color="auto"/>
        <w:left w:val="none" w:sz="0" w:space="0" w:color="auto"/>
        <w:bottom w:val="none" w:sz="0" w:space="0" w:color="auto"/>
        <w:right w:val="none" w:sz="0" w:space="0" w:color="auto"/>
      </w:divBdr>
    </w:div>
    <w:div w:id="54817225">
      <w:bodyDiv w:val="1"/>
      <w:marLeft w:val="0"/>
      <w:marRight w:val="0"/>
      <w:marTop w:val="0"/>
      <w:marBottom w:val="0"/>
      <w:divBdr>
        <w:top w:val="none" w:sz="0" w:space="0" w:color="auto"/>
        <w:left w:val="none" w:sz="0" w:space="0" w:color="auto"/>
        <w:bottom w:val="none" w:sz="0" w:space="0" w:color="auto"/>
        <w:right w:val="none" w:sz="0" w:space="0" w:color="auto"/>
      </w:divBdr>
    </w:div>
    <w:div w:id="68576873">
      <w:bodyDiv w:val="1"/>
      <w:marLeft w:val="0"/>
      <w:marRight w:val="0"/>
      <w:marTop w:val="0"/>
      <w:marBottom w:val="0"/>
      <w:divBdr>
        <w:top w:val="none" w:sz="0" w:space="0" w:color="auto"/>
        <w:left w:val="none" w:sz="0" w:space="0" w:color="auto"/>
        <w:bottom w:val="none" w:sz="0" w:space="0" w:color="auto"/>
        <w:right w:val="none" w:sz="0" w:space="0" w:color="auto"/>
      </w:divBdr>
      <w:divsChild>
        <w:div w:id="227570489">
          <w:marLeft w:val="0"/>
          <w:marRight w:val="0"/>
          <w:marTop w:val="0"/>
          <w:marBottom w:val="0"/>
          <w:divBdr>
            <w:top w:val="none" w:sz="0" w:space="0" w:color="auto"/>
            <w:left w:val="none" w:sz="0" w:space="0" w:color="auto"/>
            <w:bottom w:val="none" w:sz="0" w:space="0" w:color="auto"/>
            <w:right w:val="none" w:sz="0" w:space="0" w:color="auto"/>
          </w:divBdr>
          <w:divsChild>
            <w:div w:id="397479851">
              <w:marLeft w:val="0"/>
              <w:marRight w:val="0"/>
              <w:marTop w:val="0"/>
              <w:marBottom w:val="0"/>
              <w:divBdr>
                <w:top w:val="none" w:sz="0" w:space="0" w:color="auto"/>
                <w:left w:val="none" w:sz="0" w:space="0" w:color="auto"/>
                <w:bottom w:val="none" w:sz="0" w:space="0" w:color="auto"/>
                <w:right w:val="none" w:sz="0" w:space="0" w:color="auto"/>
              </w:divBdr>
              <w:divsChild>
                <w:div w:id="5680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1328">
      <w:bodyDiv w:val="1"/>
      <w:marLeft w:val="0"/>
      <w:marRight w:val="0"/>
      <w:marTop w:val="0"/>
      <w:marBottom w:val="0"/>
      <w:divBdr>
        <w:top w:val="none" w:sz="0" w:space="0" w:color="auto"/>
        <w:left w:val="none" w:sz="0" w:space="0" w:color="auto"/>
        <w:bottom w:val="none" w:sz="0" w:space="0" w:color="auto"/>
        <w:right w:val="none" w:sz="0" w:space="0" w:color="auto"/>
      </w:divBdr>
    </w:div>
    <w:div w:id="510684215">
      <w:bodyDiv w:val="1"/>
      <w:marLeft w:val="0"/>
      <w:marRight w:val="0"/>
      <w:marTop w:val="0"/>
      <w:marBottom w:val="0"/>
      <w:divBdr>
        <w:top w:val="none" w:sz="0" w:space="0" w:color="auto"/>
        <w:left w:val="none" w:sz="0" w:space="0" w:color="auto"/>
        <w:bottom w:val="none" w:sz="0" w:space="0" w:color="auto"/>
        <w:right w:val="none" w:sz="0" w:space="0" w:color="auto"/>
      </w:divBdr>
    </w:div>
    <w:div w:id="660158269">
      <w:bodyDiv w:val="1"/>
      <w:marLeft w:val="0"/>
      <w:marRight w:val="0"/>
      <w:marTop w:val="0"/>
      <w:marBottom w:val="0"/>
      <w:divBdr>
        <w:top w:val="none" w:sz="0" w:space="0" w:color="auto"/>
        <w:left w:val="none" w:sz="0" w:space="0" w:color="auto"/>
        <w:bottom w:val="none" w:sz="0" w:space="0" w:color="auto"/>
        <w:right w:val="none" w:sz="0" w:space="0" w:color="auto"/>
      </w:divBdr>
    </w:div>
    <w:div w:id="1115833779">
      <w:bodyDiv w:val="1"/>
      <w:marLeft w:val="0"/>
      <w:marRight w:val="0"/>
      <w:marTop w:val="0"/>
      <w:marBottom w:val="0"/>
      <w:divBdr>
        <w:top w:val="none" w:sz="0" w:space="0" w:color="auto"/>
        <w:left w:val="none" w:sz="0" w:space="0" w:color="auto"/>
        <w:bottom w:val="none" w:sz="0" w:space="0" w:color="auto"/>
        <w:right w:val="none" w:sz="0" w:space="0" w:color="auto"/>
      </w:divBdr>
    </w:div>
    <w:div w:id="1486779546">
      <w:bodyDiv w:val="1"/>
      <w:marLeft w:val="0"/>
      <w:marRight w:val="0"/>
      <w:marTop w:val="0"/>
      <w:marBottom w:val="0"/>
      <w:divBdr>
        <w:top w:val="none" w:sz="0" w:space="0" w:color="auto"/>
        <w:left w:val="none" w:sz="0" w:space="0" w:color="auto"/>
        <w:bottom w:val="none" w:sz="0" w:space="0" w:color="auto"/>
        <w:right w:val="none" w:sz="0" w:space="0" w:color="auto"/>
      </w:divBdr>
    </w:div>
    <w:div w:id="1512717279">
      <w:bodyDiv w:val="1"/>
      <w:marLeft w:val="0"/>
      <w:marRight w:val="0"/>
      <w:marTop w:val="0"/>
      <w:marBottom w:val="0"/>
      <w:divBdr>
        <w:top w:val="none" w:sz="0" w:space="0" w:color="auto"/>
        <w:left w:val="none" w:sz="0" w:space="0" w:color="auto"/>
        <w:bottom w:val="none" w:sz="0" w:space="0" w:color="auto"/>
        <w:right w:val="none" w:sz="0" w:space="0" w:color="auto"/>
      </w:divBdr>
    </w:div>
    <w:div w:id="1762294054">
      <w:bodyDiv w:val="1"/>
      <w:marLeft w:val="0"/>
      <w:marRight w:val="0"/>
      <w:marTop w:val="0"/>
      <w:marBottom w:val="0"/>
      <w:divBdr>
        <w:top w:val="none" w:sz="0" w:space="0" w:color="auto"/>
        <w:left w:val="none" w:sz="0" w:space="0" w:color="auto"/>
        <w:bottom w:val="none" w:sz="0" w:space="0" w:color="auto"/>
        <w:right w:val="none" w:sz="0" w:space="0" w:color="auto"/>
      </w:divBdr>
      <w:divsChild>
        <w:div w:id="1682511739">
          <w:marLeft w:val="0"/>
          <w:marRight w:val="0"/>
          <w:marTop w:val="0"/>
          <w:marBottom w:val="0"/>
          <w:divBdr>
            <w:top w:val="none" w:sz="0" w:space="0" w:color="auto"/>
            <w:left w:val="none" w:sz="0" w:space="0" w:color="auto"/>
            <w:bottom w:val="none" w:sz="0" w:space="0" w:color="auto"/>
            <w:right w:val="none" w:sz="0" w:space="0" w:color="auto"/>
          </w:divBdr>
          <w:divsChild>
            <w:div w:id="1336300309">
              <w:marLeft w:val="0"/>
              <w:marRight w:val="0"/>
              <w:marTop w:val="0"/>
              <w:marBottom w:val="0"/>
              <w:divBdr>
                <w:top w:val="none" w:sz="0" w:space="0" w:color="auto"/>
                <w:left w:val="none" w:sz="0" w:space="0" w:color="auto"/>
                <w:bottom w:val="none" w:sz="0" w:space="0" w:color="auto"/>
                <w:right w:val="none" w:sz="0" w:space="0" w:color="auto"/>
              </w:divBdr>
              <w:divsChild>
                <w:div w:id="33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21299">
      <w:bodyDiv w:val="1"/>
      <w:marLeft w:val="0"/>
      <w:marRight w:val="0"/>
      <w:marTop w:val="0"/>
      <w:marBottom w:val="0"/>
      <w:divBdr>
        <w:top w:val="none" w:sz="0" w:space="0" w:color="auto"/>
        <w:left w:val="none" w:sz="0" w:space="0" w:color="auto"/>
        <w:bottom w:val="none" w:sz="0" w:space="0" w:color="auto"/>
        <w:right w:val="none" w:sz="0" w:space="0" w:color="auto"/>
      </w:divBdr>
    </w:div>
    <w:div w:id="1844583708">
      <w:bodyDiv w:val="1"/>
      <w:marLeft w:val="0"/>
      <w:marRight w:val="0"/>
      <w:marTop w:val="0"/>
      <w:marBottom w:val="0"/>
      <w:divBdr>
        <w:top w:val="none" w:sz="0" w:space="0" w:color="auto"/>
        <w:left w:val="none" w:sz="0" w:space="0" w:color="auto"/>
        <w:bottom w:val="none" w:sz="0" w:space="0" w:color="auto"/>
        <w:right w:val="none" w:sz="0" w:space="0" w:color="auto"/>
      </w:divBdr>
      <w:divsChild>
        <w:div w:id="153961690">
          <w:marLeft w:val="0"/>
          <w:marRight w:val="0"/>
          <w:marTop w:val="0"/>
          <w:marBottom w:val="0"/>
          <w:divBdr>
            <w:top w:val="none" w:sz="0" w:space="0" w:color="auto"/>
            <w:left w:val="none" w:sz="0" w:space="0" w:color="auto"/>
            <w:bottom w:val="none" w:sz="0" w:space="0" w:color="auto"/>
            <w:right w:val="none" w:sz="0" w:space="0" w:color="auto"/>
          </w:divBdr>
          <w:divsChild>
            <w:div w:id="7349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38774">
      <w:bodyDiv w:val="1"/>
      <w:marLeft w:val="0"/>
      <w:marRight w:val="0"/>
      <w:marTop w:val="0"/>
      <w:marBottom w:val="0"/>
      <w:divBdr>
        <w:top w:val="none" w:sz="0" w:space="0" w:color="auto"/>
        <w:left w:val="none" w:sz="0" w:space="0" w:color="auto"/>
        <w:bottom w:val="none" w:sz="0" w:space="0" w:color="auto"/>
        <w:right w:val="none" w:sz="0" w:space="0" w:color="auto"/>
      </w:divBdr>
    </w:div>
    <w:div w:id="209073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04FCF-239A-4746-B780-C960F176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3405</Words>
  <Characters>1942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2021-09-23T10:18:00Z</dcterms:created>
  <dc:creator>Vaidotas Kalinauskas</dc:creator>
  <cp:lastModifiedBy>Ona Stravinskaitė</cp:lastModifiedBy>
  <cp:lastPrinted>2020-01-06T13:37:00Z</cp:lastPrinted>
  <dcterms:modified xsi:type="dcterms:W3CDTF">2021-10-07T17:21:00Z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