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28E23" w14:textId="77777777" w:rsidR="00D30ADB" w:rsidRPr="002701D9" w:rsidRDefault="005B1713" w:rsidP="008B453C">
      <w:pPr>
        <w:tabs>
          <w:tab w:val="left" w:pos="10206"/>
          <w:tab w:val="left" w:pos="10490"/>
        </w:tabs>
        <w:spacing w:line="360" w:lineRule="auto"/>
        <w:ind w:right="-568" w:firstLine="567"/>
        <w:jc w:val="center"/>
        <w:rPr>
          <w:b/>
          <w:bCs/>
        </w:rPr>
      </w:pPr>
      <w:r w:rsidRPr="002701D9">
        <w:rPr>
          <w:b/>
          <w:bCs/>
        </w:rPr>
        <w:t>LIETUVOS RESPUBLIKOS SEIMAS</w:t>
      </w:r>
    </w:p>
    <w:p w14:paraId="672A6659" w14:textId="77777777" w:rsidR="00D30ADB" w:rsidRPr="002701D9" w:rsidRDefault="00D30ADB" w:rsidP="008B453C">
      <w:pPr>
        <w:tabs>
          <w:tab w:val="left" w:pos="10206"/>
          <w:tab w:val="left" w:pos="10490"/>
        </w:tabs>
        <w:spacing w:line="360" w:lineRule="auto"/>
        <w:ind w:right="-568" w:firstLine="567"/>
        <w:jc w:val="center"/>
        <w:rPr>
          <w:b/>
          <w:spacing w:val="20"/>
        </w:rPr>
      </w:pPr>
    </w:p>
    <w:p w14:paraId="32ED44F6" w14:textId="77777777" w:rsidR="00D30ADB" w:rsidRPr="002701D9" w:rsidRDefault="005B1713" w:rsidP="008B453C">
      <w:pPr>
        <w:tabs>
          <w:tab w:val="left" w:pos="10206"/>
          <w:tab w:val="left" w:pos="10490"/>
        </w:tabs>
        <w:spacing w:line="360" w:lineRule="auto"/>
        <w:ind w:right="-568" w:firstLine="567"/>
        <w:jc w:val="center"/>
        <w:rPr>
          <w:b/>
        </w:rPr>
      </w:pPr>
      <w:r w:rsidRPr="002701D9">
        <w:rPr>
          <w:b/>
          <w:bCs/>
        </w:rPr>
        <w:t>NUTARIMAS</w:t>
      </w:r>
    </w:p>
    <w:p w14:paraId="2AE9D639" w14:textId="77777777" w:rsidR="000517E4" w:rsidRPr="002701D9" w:rsidRDefault="000517E4" w:rsidP="008B453C">
      <w:pPr>
        <w:pStyle w:val="TeisesAktoRusis"/>
        <w:tabs>
          <w:tab w:val="left" w:pos="10206"/>
          <w:tab w:val="left" w:pos="10490"/>
        </w:tabs>
        <w:spacing w:before="0" w:after="0"/>
        <w:ind w:right="-568" w:firstLine="567"/>
        <w:rPr>
          <w:rFonts w:ascii="Times New Roman" w:hAnsi="Times New Roman"/>
          <w:spacing w:val="0"/>
          <w:sz w:val="24"/>
          <w:szCs w:val="24"/>
        </w:rPr>
      </w:pPr>
      <w:r w:rsidRPr="002701D9">
        <w:rPr>
          <w:rFonts w:ascii="Times New Roman" w:hAnsi="Times New Roman"/>
          <w:spacing w:val="0"/>
          <w:sz w:val="24"/>
          <w:szCs w:val="24"/>
        </w:rPr>
        <w:t xml:space="preserve">DĖL NACIONALINĖS KLIMATO KAITOS VALDYMO </w:t>
      </w:r>
      <w:r w:rsidR="24809C41" w:rsidRPr="002701D9">
        <w:rPr>
          <w:rFonts w:ascii="Times New Roman" w:hAnsi="Times New Roman"/>
          <w:spacing w:val="0"/>
          <w:sz w:val="24"/>
          <w:szCs w:val="24"/>
        </w:rPr>
        <w:t xml:space="preserve">DARBOTVARKĖS </w:t>
      </w:r>
      <w:r w:rsidRPr="002701D9">
        <w:rPr>
          <w:rFonts w:ascii="Times New Roman" w:hAnsi="Times New Roman"/>
          <w:spacing w:val="0"/>
          <w:sz w:val="24"/>
          <w:szCs w:val="24"/>
        </w:rPr>
        <w:t xml:space="preserve">PATVIRTINIMO </w:t>
      </w:r>
    </w:p>
    <w:p w14:paraId="0A37501D" w14:textId="77777777" w:rsidR="00EA68C2" w:rsidRPr="002701D9" w:rsidRDefault="00EA68C2" w:rsidP="008B453C">
      <w:pPr>
        <w:tabs>
          <w:tab w:val="left" w:pos="10206"/>
        </w:tabs>
        <w:spacing w:line="360" w:lineRule="auto"/>
        <w:ind w:right="-568" w:firstLine="567"/>
        <w:rPr>
          <w:szCs w:val="24"/>
        </w:rPr>
      </w:pPr>
    </w:p>
    <w:p w14:paraId="15CCEACA" w14:textId="77777777" w:rsidR="005B7EBF" w:rsidRPr="002701D9" w:rsidRDefault="005B1713" w:rsidP="008B453C">
      <w:pPr>
        <w:tabs>
          <w:tab w:val="left" w:pos="10206"/>
          <w:tab w:val="left" w:pos="10490"/>
        </w:tabs>
        <w:spacing w:line="360" w:lineRule="auto"/>
        <w:ind w:right="-568" w:firstLine="567"/>
        <w:jc w:val="center"/>
      </w:pPr>
      <w:r w:rsidRPr="002701D9">
        <w:t>20</w:t>
      </w:r>
      <w:r w:rsidR="004E7CE8" w:rsidRPr="002701D9">
        <w:t>2</w:t>
      </w:r>
      <w:r w:rsidR="3528F4F8" w:rsidRPr="002701D9">
        <w:t>1</w:t>
      </w:r>
      <w:r w:rsidR="005B2227" w:rsidRPr="002701D9">
        <w:t> </w:t>
      </w:r>
      <w:r w:rsidRPr="002701D9">
        <w:t xml:space="preserve">m. </w:t>
      </w:r>
      <w:r w:rsidR="004E7CE8" w:rsidRPr="002701D9">
        <w:t xml:space="preserve">                </w:t>
      </w:r>
      <w:r w:rsidRPr="002701D9">
        <w:t xml:space="preserve"> Nr. </w:t>
      </w:r>
    </w:p>
    <w:p w14:paraId="3485A90D" w14:textId="77777777" w:rsidR="00D30ADB" w:rsidRPr="002701D9" w:rsidRDefault="005B1713" w:rsidP="008B453C">
      <w:pPr>
        <w:tabs>
          <w:tab w:val="left" w:pos="10206"/>
          <w:tab w:val="left" w:pos="10490"/>
        </w:tabs>
        <w:spacing w:line="360" w:lineRule="auto"/>
        <w:ind w:right="-568" w:firstLine="567"/>
        <w:jc w:val="center"/>
      </w:pPr>
      <w:r w:rsidRPr="002701D9">
        <w:t>Vilnius</w:t>
      </w:r>
    </w:p>
    <w:p w14:paraId="5DAB6C7B" w14:textId="77777777" w:rsidR="00835966" w:rsidRPr="002701D9" w:rsidRDefault="00835966" w:rsidP="008B453C">
      <w:pPr>
        <w:tabs>
          <w:tab w:val="left" w:pos="10206"/>
          <w:tab w:val="left" w:pos="10490"/>
        </w:tabs>
        <w:spacing w:line="360" w:lineRule="auto"/>
        <w:ind w:right="-568" w:firstLine="567"/>
        <w:jc w:val="center"/>
        <w:rPr>
          <w:b/>
          <w:szCs w:val="24"/>
          <w:lang w:eastAsia="lt-LT"/>
        </w:rPr>
      </w:pPr>
      <w:bookmarkStart w:id="0" w:name="part_e17edac5ffa14a538a270716b0aa6c2f"/>
      <w:bookmarkStart w:id="1" w:name="part_f125ee6fd6d1414ebde70119aff7ccf6"/>
      <w:bookmarkEnd w:id="0"/>
      <w:bookmarkEnd w:id="1"/>
    </w:p>
    <w:p w14:paraId="36DBBE3C" w14:textId="77777777" w:rsidR="00D30ADB" w:rsidRPr="002701D9" w:rsidRDefault="14990732" w:rsidP="008B453C">
      <w:pPr>
        <w:tabs>
          <w:tab w:val="left" w:pos="10206"/>
          <w:tab w:val="left" w:pos="10490"/>
        </w:tabs>
        <w:spacing w:line="360" w:lineRule="auto"/>
        <w:ind w:right="-568" w:firstLine="567"/>
        <w:jc w:val="both"/>
        <w:rPr>
          <w:highlight w:val="yellow"/>
          <w:lang w:eastAsia="lt-LT"/>
        </w:rPr>
      </w:pPr>
      <w:r w:rsidRPr="002701D9">
        <w:rPr>
          <w:lang w:eastAsia="lt-LT"/>
        </w:rPr>
        <w:t>Lietuvos Respublikos Seimas, v</w:t>
      </w:r>
      <w:r w:rsidR="005B1713" w:rsidRPr="002701D9">
        <w:rPr>
          <w:lang w:eastAsia="lt-LT"/>
        </w:rPr>
        <w:t xml:space="preserve">adovaudamasis Lietuvos Respublikos klimato kaitos valdymo finansinių instrumentų įstatymo 3 straipsnio 3 dalimi ir </w:t>
      </w:r>
      <w:r w:rsidR="00526F36" w:rsidRPr="002701D9">
        <w:rPr>
          <w:lang w:eastAsia="lt-LT"/>
        </w:rPr>
        <w:t xml:space="preserve">4 straipsnio 1 punktu, </w:t>
      </w:r>
      <w:r w:rsidR="005B1713" w:rsidRPr="002701D9">
        <w:rPr>
          <w:lang w:eastAsia="lt-LT"/>
        </w:rPr>
        <w:t xml:space="preserve">įgyvendindamas </w:t>
      </w:r>
      <w:r w:rsidR="5DC60CC6" w:rsidRPr="002701D9">
        <w:rPr>
          <w:lang w:eastAsia="lt-LT"/>
        </w:rPr>
        <w:t>2018</w:t>
      </w:r>
      <w:r w:rsidR="005B2227" w:rsidRPr="002701D9">
        <w:rPr>
          <w:lang w:eastAsia="lt-LT"/>
        </w:rPr>
        <w:t> </w:t>
      </w:r>
      <w:r w:rsidR="5DC60CC6" w:rsidRPr="002701D9">
        <w:rPr>
          <w:lang w:eastAsia="lt-LT"/>
        </w:rPr>
        <w:t>m. gruodžio 11</w:t>
      </w:r>
      <w:r w:rsidR="005B2227" w:rsidRPr="002701D9">
        <w:rPr>
          <w:lang w:eastAsia="lt-LT"/>
        </w:rPr>
        <w:t> </w:t>
      </w:r>
      <w:r w:rsidR="5DC60CC6" w:rsidRPr="002701D9">
        <w:rPr>
          <w:lang w:eastAsia="lt-LT"/>
        </w:rPr>
        <w:t xml:space="preserve">d. </w:t>
      </w:r>
      <w:r w:rsidR="005B1713" w:rsidRPr="002701D9">
        <w:rPr>
          <w:lang w:eastAsia="lt-LT"/>
        </w:rPr>
        <w:t>Europos Parlamento ir Tarybos reglamento (ES)</w:t>
      </w:r>
      <w:r w:rsidR="005B2227" w:rsidRPr="002701D9">
        <w:rPr>
          <w:lang w:eastAsia="lt-LT"/>
        </w:rPr>
        <w:t> </w:t>
      </w:r>
      <w:r w:rsidR="005B1713" w:rsidRPr="002701D9">
        <w:rPr>
          <w:lang w:eastAsia="lt-LT"/>
        </w:rPr>
        <w:t>2018/1999 dėl energetikos sąjungos ir klimato politikos veiksmų valdymo, kuriuo iš dalies keičiami Europos Parlamento ir Tarybos reglamentai (EB) Nr.</w:t>
      </w:r>
      <w:r w:rsidR="005B2227" w:rsidRPr="002701D9">
        <w:rPr>
          <w:lang w:eastAsia="lt-LT"/>
        </w:rPr>
        <w:t> </w:t>
      </w:r>
      <w:r w:rsidR="005B1713" w:rsidRPr="002701D9">
        <w:rPr>
          <w:lang w:eastAsia="lt-LT"/>
        </w:rPr>
        <w:t>663/2009 ir (EB) Nr.</w:t>
      </w:r>
      <w:r w:rsidR="005B2227" w:rsidRPr="002701D9">
        <w:rPr>
          <w:lang w:eastAsia="lt-LT"/>
        </w:rPr>
        <w:t> </w:t>
      </w:r>
      <w:r w:rsidR="005B1713" w:rsidRPr="002701D9">
        <w:rPr>
          <w:lang w:eastAsia="lt-LT"/>
        </w:rPr>
        <w:t>715/2009, Europos Parlamento ir Tarybos direktyvos 94/22/EB, 98/70/EB, 2009/31/EB, 2009/73/EB, 2010/31/ES, 2012/27/ES ir 2013/30/ES, Tarybos direktyvos 2009/119/EB ir (ES)</w:t>
      </w:r>
      <w:r w:rsidR="005B2227" w:rsidRPr="002701D9">
        <w:rPr>
          <w:lang w:eastAsia="lt-LT"/>
        </w:rPr>
        <w:t> </w:t>
      </w:r>
      <w:r w:rsidR="005B1713" w:rsidRPr="002701D9">
        <w:rPr>
          <w:lang w:eastAsia="lt-LT"/>
        </w:rPr>
        <w:t>2015/652 ir panaikinamas Europos Parlamento ir Tarybos reglamentas (ES) Nr.</w:t>
      </w:r>
      <w:r w:rsidR="005B2227" w:rsidRPr="002701D9">
        <w:rPr>
          <w:lang w:eastAsia="lt-LT"/>
        </w:rPr>
        <w:t> </w:t>
      </w:r>
      <w:r w:rsidR="005B1713" w:rsidRPr="002701D9">
        <w:rPr>
          <w:lang w:eastAsia="lt-LT"/>
        </w:rPr>
        <w:t>525/2013 15 ir 19 straipsnius,</w:t>
      </w:r>
      <w:r w:rsidR="00D210F7" w:rsidRPr="002701D9">
        <w:rPr>
          <w:lang w:eastAsia="lt-LT"/>
        </w:rPr>
        <w:t xml:space="preserve"> bei </w:t>
      </w:r>
      <w:r w:rsidR="00D210F7" w:rsidRPr="002701D9">
        <w:rPr>
          <w:rStyle w:val="normaltextrun"/>
          <w:color w:val="000000"/>
          <w:bdr w:val="none" w:sz="0" w:space="0" w:color="auto" w:frame="1"/>
        </w:rPr>
        <w:t>2018 m. gegužės 30 d. Europos Parlamento ir Tarybos reglamento (ES) 2018/842, kuriuo, prisidedant prie klimato politikos veiksmų, kad būtų vykdomi įsipareigojimai pagal Paryžiaus susitarimą, valstybėms narėms nustatomi įpareigojimai 2021–2030 m. laikotarpiu sumažinti išmetamų šiltnamio efektą sukeliančių dujų metinį kiekį, ir iš dalies keičiamas Reglamentas (ES) Nr. 525/2013, 4 ir 7 straipsnius,</w:t>
      </w:r>
      <w:r w:rsidR="005B1713" w:rsidRPr="002701D9">
        <w:rPr>
          <w:lang w:eastAsia="lt-LT"/>
        </w:rPr>
        <w:t xml:space="preserve"> </w:t>
      </w:r>
      <w:r w:rsidR="00513455" w:rsidRPr="002701D9">
        <w:rPr>
          <w:spacing w:val="50"/>
          <w:lang w:eastAsia="lt-LT"/>
        </w:rPr>
        <w:t>n</w:t>
      </w:r>
      <w:r w:rsidR="14D540C7" w:rsidRPr="002701D9">
        <w:rPr>
          <w:spacing w:val="50"/>
          <w:lang w:eastAsia="lt-LT"/>
        </w:rPr>
        <w:t>utaria</w:t>
      </w:r>
      <w:r w:rsidR="14D540C7" w:rsidRPr="002701D9">
        <w:rPr>
          <w:lang w:eastAsia="lt-LT"/>
        </w:rPr>
        <w:t>:</w:t>
      </w:r>
    </w:p>
    <w:p w14:paraId="02EB378F" w14:textId="77777777" w:rsidR="007A7F5F" w:rsidRPr="002701D9" w:rsidRDefault="007A7F5F" w:rsidP="008B453C">
      <w:pPr>
        <w:tabs>
          <w:tab w:val="left" w:pos="10206"/>
        </w:tabs>
        <w:spacing w:line="360" w:lineRule="auto"/>
        <w:ind w:right="-568" w:firstLine="567"/>
        <w:jc w:val="both"/>
        <w:rPr>
          <w:szCs w:val="24"/>
          <w:lang w:eastAsia="lt-LT"/>
        </w:rPr>
      </w:pPr>
      <w:bookmarkStart w:id="2" w:name="part_7debecc3aa4d4de8a2ebf80aeeb072eb"/>
      <w:bookmarkEnd w:id="2"/>
    </w:p>
    <w:p w14:paraId="1E2DE971" w14:textId="77777777" w:rsidR="007A7F5F" w:rsidRPr="002701D9" w:rsidRDefault="007A7F5F" w:rsidP="008B453C">
      <w:pPr>
        <w:tabs>
          <w:tab w:val="left" w:pos="10206"/>
          <w:tab w:val="left" w:pos="10490"/>
        </w:tabs>
        <w:spacing w:line="360" w:lineRule="auto"/>
        <w:ind w:right="-568" w:firstLine="567"/>
        <w:jc w:val="both"/>
        <w:rPr>
          <w:b/>
          <w:szCs w:val="24"/>
          <w:lang w:eastAsia="ru-RU"/>
        </w:rPr>
      </w:pPr>
      <w:bookmarkStart w:id="3" w:name="part_47c1143a30e345d2ace8070fbf6dd997"/>
      <w:bookmarkStart w:id="4" w:name="part_1bbf9c479cb548228b227888ef56715d"/>
      <w:bookmarkEnd w:id="3"/>
      <w:bookmarkEnd w:id="4"/>
      <w:r w:rsidRPr="002701D9">
        <w:rPr>
          <w:b/>
          <w:szCs w:val="24"/>
        </w:rPr>
        <w:t>1 straipsnis.</w:t>
      </w:r>
    </w:p>
    <w:p w14:paraId="4D8269F1" w14:textId="77777777" w:rsidR="007A7F5F" w:rsidRPr="00985B8E" w:rsidRDefault="007A7F5F" w:rsidP="008B453C">
      <w:pPr>
        <w:tabs>
          <w:tab w:val="left" w:pos="10206"/>
          <w:tab w:val="left" w:pos="10490"/>
        </w:tabs>
        <w:spacing w:line="360" w:lineRule="auto"/>
        <w:ind w:right="-568" w:firstLine="567"/>
        <w:rPr>
          <w:color w:val="000000"/>
          <w:lang w:eastAsia="lt-LT"/>
        </w:rPr>
      </w:pPr>
      <w:r w:rsidRPr="00985B8E">
        <w:rPr>
          <w:color w:val="000000"/>
          <w:lang w:eastAsia="lt-LT"/>
        </w:rPr>
        <w:t xml:space="preserve">Patvirtinti Nacionalinę klimato kaitos valdymo </w:t>
      </w:r>
      <w:r w:rsidR="00A91F81" w:rsidRPr="00985B8E">
        <w:rPr>
          <w:color w:val="000000"/>
          <w:lang w:eastAsia="lt-LT"/>
        </w:rPr>
        <w:t>darbotvarkę</w:t>
      </w:r>
      <w:r w:rsidR="00265B92" w:rsidRPr="00985B8E">
        <w:rPr>
          <w:color w:val="000000"/>
          <w:lang w:eastAsia="lt-LT"/>
        </w:rPr>
        <w:t xml:space="preserve"> </w:t>
      </w:r>
      <w:r w:rsidRPr="00985B8E">
        <w:rPr>
          <w:color w:val="000000"/>
          <w:lang w:eastAsia="lt-LT"/>
        </w:rPr>
        <w:t>(pridedama).</w:t>
      </w:r>
      <w:bookmarkStart w:id="5" w:name="part_adceec1116594b26996929196a4c6561"/>
      <w:bookmarkEnd w:id="5"/>
    </w:p>
    <w:p w14:paraId="6A05A809" w14:textId="77777777" w:rsidR="00AB770F" w:rsidRPr="00985B8E" w:rsidRDefault="00AB770F" w:rsidP="008B453C">
      <w:pPr>
        <w:tabs>
          <w:tab w:val="left" w:pos="10206"/>
          <w:tab w:val="left" w:pos="10490"/>
        </w:tabs>
        <w:spacing w:line="360" w:lineRule="auto"/>
        <w:ind w:right="-568" w:firstLine="567"/>
        <w:rPr>
          <w:color w:val="000000"/>
          <w:lang w:eastAsia="lt-LT"/>
        </w:rPr>
      </w:pPr>
    </w:p>
    <w:p w14:paraId="65B15D04" w14:textId="77777777" w:rsidR="00AB770F" w:rsidRPr="002716ED" w:rsidRDefault="00AB770F" w:rsidP="00AB770F">
      <w:pPr>
        <w:tabs>
          <w:tab w:val="left" w:pos="10206"/>
          <w:tab w:val="left" w:pos="10490"/>
        </w:tabs>
        <w:spacing w:line="360" w:lineRule="auto"/>
        <w:ind w:right="-568" w:firstLine="567"/>
        <w:jc w:val="both"/>
        <w:rPr>
          <w:b/>
          <w:szCs w:val="24"/>
          <w:lang w:eastAsia="ru-RU"/>
        </w:rPr>
      </w:pPr>
      <w:r w:rsidRPr="002716ED">
        <w:rPr>
          <w:b/>
          <w:szCs w:val="24"/>
        </w:rPr>
        <w:t>2 straipsnis.</w:t>
      </w:r>
    </w:p>
    <w:p w14:paraId="6C25E73C" w14:textId="77777777" w:rsidR="00AB770F" w:rsidRPr="00116E97" w:rsidRDefault="00AB770F" w:rsidP="00EF73FA">
      <w:pPr>
        <w:spacing w:line="360" w:lineRule="auto"/>
        <w:ind w:right="-568" w:firstLine="567"/>
        <w:jc w:val="both"/>
        <w:rPr>
          <w:szCs w:val="24"/>
        </w:rPr>
      </w:pPr>
      <w:r w:rsidRPr="002716ED">
        <w:rPr>
          <w:color w:val="000000"/>
          <w:szCs w:val="24"/>
          <w:lang w:eastAsia="lt-LT"/>
        </w:rPr>
        <w:t>Pripažinti Lietuvos Respublikos Seimo 2012 m. lapkričio 6 d. nutarimą Nr. XI-2375 „</w:t>
      </w:r>
      <w:r w:rsidR="00EF73FA" w:rsidRPr="002716ED">
        <w:rPr>
          <w:color w:val="000000"/>
          <w:szCs w:val="24"/>
          <w:lang w:eastAsia="lt-LT"/>
        </w:rPr>
        <w:t xml:space="preserve">Dėl </w:t>
      </w:r>
      <w:r w:rsidR="00EF73FA" w:rsidRPr="002716ED">
        <w:t>Nacionalinės klimato kaitos valdymo politikos strategijos patvirtinimo</w:t>
      </w:r>
      <w:r w:rsidRPr="002716ED">
        <w:rPr>
          <w:color w:val="000000"/>
          <w:szCs w:val="24"/>
          <w:lang w:eastAsia="lt-LT"/>
        </w:rPr>
        <w:t>“ netekusiu galios.</w:t>
      </w:r>
    </w:p>
    <w:p w14:paraId="5A39BBE3" w14:textId="77777777" w:rsidR="00AB770F" w:rsidRPr="002701D9" w:rsidRDefault="00AB770F" w:rsidP="008B453C">
      <w:pPr>
        <w:tabs>
          <w:tab w:val="left" w:pos="10206"/>
          <w:tab w:val="left" w:pos="10490"/>
        </w:tabs>
        <w:spacing w:line="360" w:lineRule="auto"/>
        <w:ind w:right="-568" w:firstLine="567"/>
        <w:rPr>
          <w:color w:val="000000"/>
          <w:lang w:eastAsia="lt-LT"/>
        </w:rPr>
      </w:pPr>
    </w:p>
    <w:p w14:paraId="72DF3C72" w14:textId="77777777" w:rsidR="00526F36" w:rsidRPr="002701D9" w:rsidRDefault="00526F36" w:rsidP="008B453C">
      <w:pPr>
        <w:tabs>
          <w:tab w:val="left" w:pos="10206"/>
          <w:tab w:val="left" w:pos="10490"/>
        </w:tabs>
        <w:spacing w:line="360" w:lineRule="auto"/>
        <w:ind w:right="-568" w:firstLine="567"/>
        <w:jc w:val="both"/>
        <w:rPr>
          <w:szCs w:val="24"/>
        </w:rPr>
      </w:pPr>
      <w:bookmarkStart w:id="6" w:name="part_bf6e638e63f84c9c9b87345fb4128ac9"/>
      <w:bookmarkStart w:id="7" w:name="part_819566b0ff5a4df0b249395a698d4340"/>
      <w:bookmarkStart w:id="8" w:name="part_b5288838d8934360ba06d7e0f9e6b1fa"/>
      <w:bookmarkEnd w:id="6"/>
      <w:bookmarkEnd w:id="7"/>
      <w:bookmarkEnd w:id="8"/>
      <w:r w:rsidRPr="002701D9">
        <w:rPr>
          <w:szCs w:val="24"/>
        </w:rPr>
        <w:t>Seimo Pirmininkas</w:t>
      </w:r>
    </w:p>
    <w:p w14:paraId="41C8F396" w14:textId="77777777" w:rsidR="00D30ADB" w:rsidRPr="002701D9" w:rsidRDefault="00D30ADB" w:rsidP="008B453C">
      <w:pPr>
        <w:tabs>
          <w:tab w:val="left" w:pos="10206"/>
          <w:tab w:val="left" w:pos="10490"/>
        </w:tabs>
        <w:spacing w:line="360" w:lineRule="auto"/>
        <w:ind w:right="-568"/>
        <w:rPr>
          <w:caps/>
          <w:szCs w:val="22"/>
        </w:rPr>
      </w:pPr>
    </w:p>
    <w:p w14:paraId="72A3D3EC" w14:textId="77777777" w:rsidR="00D30ADB" w:rsidRPr="002701D9" w:rsidRDefault="00D30ADB" w:rsidP="008B453C">
      <w:pPr>
        <w:tabs>
          <w:tab w:val="left" w:pos="10206"/>
        </w:tabs>
        <w:spacing w:line="360" w:lineRule="auto"/>
        <w:ind w:left="567" w:right="-568"/>
        <w:rPr>
          <w:sz w:val="18"/>
          <w:szCs w:val="18"/>
        </w:rPr>
      </w:pPr>
    </w:p>
    <w:p w14:paraId="0D0B940D" w14:textId="77777777" w:rsidR="00EE007F" w:rsidRPr="002701D9" w:rsidRDefault="00EE007F" w:rsidP="008B453C">
      <w:pPr>
        <w:tabs>
          <w:tab w:val="left" w:pos="10206"/>
          <w:tab w:val="left" w:pos="10490"/>
        </w:tabs>
        <w:spacing w:line="360" w:lineRule="auto"/>
        <w:ind w:left="567" w:right="-568" w:firstLine="4225"/>
        <w:jc w:val="center"/>
        <w:rPr>
          <w:caps/>
        </w:rPr>
      </w:pPr>
    </w:p>
    <w:p w14:paraId="0E27B00A" w14:textId="77777777" w:rsidR="00296F91" w:rsidRPr="002701D9" w:rsidRDefault="00296F91" w:rsidP="008B453C">
      <w:pPr>
        <w:spacing w:line="360" w:lineRule="auto"/>
        <w:rPr>
          <w:caps/>
          <w:szCs w:val="22"/>
        </w:rPr>
        <w:sectPr w:rsidR="00296F91" w:rsidRPr="002701D9" w:rsidSect="005857C9">
          <w:headerReference w:type="default" r:id="rId12"/>
          <w:footerReference w:type="default" r:id="rId13"/>
          <w:headerReference w:type="first" r:id="rId14"/>
          <w:pgSz w:w="11906" w:h="16838"/>
          <w:pgMar w:top="1134" w:right="1134" w:bottom="1134" w:left="1134" w:header="567" w:footer="567" w:gutter="0"/>
          <w:cols w:space="1296"/>
          <w:titlePg/>
          <w:docGrid w:linePitch="360"/>
        </w:sectPr>
      </w:pPr>
    </w:p>
    <w:p w14:paraId="1A9A7E0B" w14:textId="77777777" w:rsidR="00D30ADB" w:rsidRPr="002701D9" w:rsidRDefault="005B1713" w:rsidP="008B453C">
      <w:pPr>
        <w:tabs>
          <w:tab w:val="left" w:pos="9639"/>
          <w:tab w:val="left" w:pos="10206"/>
          <w:tab w:val="left" w:pos="10490"/>
        </w:tabs>
        <w:spacing w:line="360" w:lineRule="auto"/>
        <w:ind w:right="-568" w:firstLine="6237"/>
        <w:rPr>
          <w:szCs w:val="22"/>
        </w:rPr>
      </w:pPr>
      <w:r w:rsidRPr="002701D9">
        <w:rPr>
          <w:caps/>
          <w:szCs w:val="22"/>
        </w:rPr>
        <w:lastRenderedPageBreak/>
        <w:t>Patvirtinta</w:t>
      </w:r>
    </w:p>
    <w:p w14:paraId="6B79C377" w14:textId="77777777" w:rsidR="00D30ADB" w:rsidRPr="002701D9" w:rsidRDefault="005B1713" w:rsidP="008B453C">
      <w:pPr>
        <w:tabs>
          <w:tab w:val="left" w:pos="9639"/>
          <w:tab w:val="left" w:pos="10206"/>
          <w:tab w:val="left" w:pos="10490"/>
        </w:tabs>
        <w:spacing w:line="360" w:lineRule="auto"/>
        <w:ind w:right="-568" w:firstLine="6237"/>
        <w:rPr>
          <w:szCs w:val="22"/>
        </w:rPr>
      </w:pPr>
      <w:r w:rsidRPr="002701D9">
        <w:rPr>
          <w:szCs w:val="22"/>
        </w:rPr>
        <w:t xml:space="preserve">Lietuvos Respublikos Seimo </w:t>
      </w:r>
    </w:p>
    <w:p w14:paraId="248B1DBF" w14:textId="77777777" w:rsidR="00D30ADB" w:rsidRPr="002701D9" w:rsidRDefault="00E90842" w:rsidP="008B453C">
      <w:pPr>
        <w:tabs>
          <w:tab w:val="left" w:pos="9639"/>
          <w:tab w:val="left" w:pos="10206"/>
          <w:tab w:val="left" w:pos="10490"/>
        </w:tabs>
        <w:spacing w:line="360" w:lineRule="auto"/>
        <w:ind w:left="6237" w:right="-568"/>
      </w:pPr>
      <w:r w:rsidRPr="002701D9">
        <w:t>2021 m.                  d. nutarimu Nr.</w:t>
      </w:r>
      <w:r w:rsidR="002F3289" w:rsidRPr="002701D9">
        <w:t xml:space="preserve">      </w:t>
      </w:r>
    </w:p>
    <w:p w14:paraId="60061E4C" w14:textId="77777777" w:rsidR="00D30ADB" w:rsidRPr="002701D9" w:rsidRDefault="00D30ADB" w:rsidP="008B453C">
      <w:pPr>
        <w:tabs>
          <w:tab w:val="left" w:pos="9639"/>
          <w:tab w:val="left" w:pos="10206"/>
          <w:tab w:val="left" w:pos="10490"/>
        </w:tabs>
        <w:spacing w:line="360" w:lineRule="auto"/>
        <w:ind w:right="-568" w:firstLine="567"/>
        <w:jc w:val="center"/>
        <w:rPr>
          <w:b/>
          <w:color w:val="000000"/>
          <w:szCs w:val="52"/>
        </w:rPr>
      </w:pPr>
    </w:p>
    <w:p w14:paraId="3D0D4E71" w14:textId="77777777" w:rsidR="00D30ADB" w:rsidRPr="00985B8E" w:rsidRDefault="005B1713" w:rsidP="008B453C">
      <w:pPr>
        <w:tabs>
          <w:tab w:val="left" w:pos="9639"/>
          <w:tab w:val="left" w:pos="10206"/>
          <w:tab w:val="left" w:pos="10490"/>
        </w:tabs>
        <w:spacing w:line="360" w:lineRule="auto"/>
        <w:ind w:right="-568" w:firstLine="567"/>
        <w:jc w:val="center"/>
        <w:rPr>
          <w:b/>
          <w:color w:val="000000"/>
        </w:rPr>
      </w:pPr>
      <w:r w:rsidRPr="00985B8E">
        <w:rPr>
          <w:b/>
          <w:color w:val="000000"/>
        </w:rPr>
        <w:t>NACIONALINĖ KLIMATO KAITOS VALDYMO</w:t>
      </w:r>
      <w:r w:rsidR="00265B92" w:rsidRPr="00985B8E">
        <w:rPr>
          <w:b/>
          <w:color w:val="000000"/>
        </w:rPr>
        <w:t xml:space="preserve"> </w:t>
      </w:r>
      <w:r w:rsidR="00A91F81" w:rsidRPr="00985B8E">
        <w:rPr>
          <w:b/>
          <w:color w:val="000000"/>
        </w:rPr>
        <w:t>DARBOTVARKĖ</w:t>
      </w:r>
    </w:p>
    <w:p w14:paraId="44EAFD9C" w14:textId="77777777" w:rsidR="00895A4B" w:rsidRPr="00985B8E" w:rsidRDefault="00895A4B" w:rsidP="008B453C">
      <w:pPr>
        <w:tabs>
          <w:tab w:val="left" w:pos="9639"/>
          <w:tab w:val="left" w:pos="10206"/>
          <w:tab w:val="left" w:pos="10490"/>
        </w:tabs>
        <w:spacing w:line="360" w:lineRule="auto"/>
        <w:ind w:right="-568" w:firstLine="567"/>
        <w:jc w:val="center"/>
        <w:rPr>
          <w:b/>
          <w:color w:val="000000"/>
        </w:rPr>
      </w:pPr>
    </w:p>
    <w:p w14:paraId="7D3CA02F" w14:textId="77777777" w:rsidR="00D30ADB" w:rsidRDefault="6C6AC5BF" w:rsidP="008B453C">
      <w:pPr>
        <w:pStyle w:val="Heading1"/>
        <w:numPr>
          <w:ilvl w:val="0"/>
          <w:numId w:val="0"/>
        </w:numPr>
        <w:tabs>
          <w:tab w:val="left" w:pos="10206"/>
        </w:tabs>
        <w:spacing w:before="0" w:after="0" w:line="360" w:lineRule="auto"/>
        <w:ind w:right="-567"/>
        <w:rPr>
          <w:lang w:val="lt-LT"/>
        </w:rPr>
      </w:pPr>
      <w:bookmarkStart w:id="9" w:name="_Toc63673410"/>
      <w:bookmarkStart w:id="10" w:name="_Toc64283623"/>
      <w:r w:rsidRPr="002701D9">
        <w:rPr>
          <w:lang w:val="lt-LT"/>
        </w:rPr>
        <w:t>I SKYRIUS</w:t>
      </w:r>
    </w:p>
    <w:p w14:paraId="6A72CD5A" w14:textId="77777777" w:rsidR="00D30ADB" w:rsidRDefault="05EF3888" w:rsidP="008B453C">
      <w:pPr>
        <w:pStyle w:val="Heading1"/>
        <w:numPr>
          <w:ilvl w:val="0"/>
          <w:numId w:val="0"/>
        </w:numPr>
        <w:tabs>
          <w:tab w:val="left" w:pos="10206"/>
        </w:tabs>
        <w:spacing w:before="0" w:after="0" w:line="360" w:lineRule="auto"/>
        <w:ind w:right="-568"/>
        <w:rPr>
          <w:lang w:val="lt-LT"/>
        </w:rPr>
      </w:pPr>
      <w:r w:rsidRPr="002701D9">
        <w:rPr>
          <w:lang w:val="lt-LT"/>
        </w:rPr>
        <w:t>ĮŽANGA</w:t>
      </w:r>
      <w:bookmarkEnd w:id="9"/>
      <w:bookmarkEnd w:id="10"/>
    </w:p>
    <w:p w14:paraId="4B94D5A5" w14:textId="77777777" w:rsidR="00895A4B" w:rsidRPr="002701D9" w:rsidRDefault="00895A4B" w:rsidP="008B453C">
      <w:pPr>
        <w:pStyle w:val="Heading1"/>
        <w:numPr>
          <w:ilvl w:val="0"/>
          <w:numId w:val="0"/>
        </w:numPr>
        <w:tabs>
          <w:tab w:val="left" w:pos="10206"/>
        </w:tabs>
        <w:spacing w:before="0" w:after="0" w:line="360" w:lineRule="auto"/>
        <w:ind w:right="-568"/>
        <w:rPr>
          <w:lang w:val="lt-LT"/>
        </w:rPr>
      </w:pPr>
    </w:p>
    <w:p w14:paraId="7F8DF279" w14:textId="77777777" w:rsidR="001F2AAD" w:rsidRPr="002701D9" w:rsidRDefault="001F2AAD" w:rsidP="008B453C">
      <w:pPr>
        <w:pStyle w:val="ListParagraph"/>
        <w:numPr>
          <w:ilvl w:val="0"/>
          <w:numId w:val="21"/>
        </w:numPr>
        <w:tabs>
          <w:tab w:val="left" w:pos="10206"/>
          <w:tab w:val="left" w:pos="10490"/>
        </w:tabs>
        <w:spacing w:line="360" w:lineRule="auto"/>
        <w:ind w:left="0" w:right="-568" w:firstLine="567"/>
        <w:jc w:val="both"/>
      </w:pPr>
      <w:r w:rsidRPr="00985B8E">
        <w:rPr>
          <w:noProof/>
          <w:color w:val="000000"/>
        </w:rPr>
        <w:t xml:space="preserve">Klimato krizė, kelianti </w:t>
      </w:r>
      <w:r w:rsidRPr="002701D9">
        <w:rPr>
          <w:color w:val="000000"/>
        </w:rPr>
        <w:t>egzistencinę grėsmę</w:t>
      </w:r>
      <w:r w:rsidRPr="002701D9" w:rsidDel="005B1713">
        <w:rPr>
          <w:color w:val="000000"/>
        </w:rPr>
        <w:t xml:space="preserve"> </w:t>
      </w:r>
      <w:r w:rsidRPr="002701D9">
        <w:rPr>
          <w:color w:val="000000"/>
        </w:rPr>
        <w:t>natūralioms ekosistemoms ir žmonijai</w:t>
      </w:r>
      <w:r w:rsidRPr="002701D9">
        <w:t xml:space="preserve">, didinanti rizikos veiksnius nacionaliniam saugumui ir visuomenės stabilumui, </w:t>
      </w:r>
      <w:r w:rsidRPr="00985B8E">
        <w:rPr>
          <w:noProof/>
          <w:color w:val="000000"/>
        </w:rPr>
        <w:t>tebėra svarbiausias mūsų laik</w:t>
      </w:r>
      <w:r w:rsidR="002326A2" w:rsidRPr="00985B8E">
        <w:rPr>
          <w:noProof/>
          <w:color w:val="000000"/>
        </w:rPr>
        <w:t>ų</w:t>
      </w:r>
      <w:r w:rsidRPr="00985B8E">
        <w:rPr>
          <w:noProof/>
          <w:color w:val="000000"/>
        </w:rPr>
        <w:t xml:space="preserve"> iššūkis. Pastarieji penkeri metai buvo šilčiausi per visą meteorologinių stebėjimų istoriją. 2020 m. vidutinė pasaulio temperatūra buvo 1,2 °C aukštesnė už ikipramoninio laikotarpio lygį. Lietuvoje 2020 m. buvo šilčiausi metai per visą meteorologinių stebėjimų istoriją. Vidutinė metinė oro temperatūra Lietuvoje buvo 9,2 °C, tai yra 2,3 °C didesnė už vidutinę daugiametę (atsižvelgiant į 1981</w:t>
      </w:r>
      <w:r w:rsidRPr="00985B8E">
        <w:rPr>
          <w:rFonts w:ascii="Symbol" w:eastAsia="Symbol" w:hAnsi="Symbol" w:cs="Symbol"/>
          <w:noProof/>
          <w:color w:val="000000"/>
        </w:rPr>
        <w:t></w:t>
      </w:r>
      <w:r w:rsidRPr="00985B8E">
        <w:rPr>
          <w:noProof/>
          <w:color w:val="000000"/>
        </w:rPr>
        <w:t>2010 m. vidurkį). Apie visuotinio atšilimo padarinius neginčijamai liudija dažnėjančios sausros, audros ir kiti ekstremalūs meteorologiniai reiškiniai. Naujausiose Tarpvyriausybinės klimato kaitos komisijos (</w:t>
      </w:r>
      <w:r w:rsidRPr="002701D9">
        <w:t>angl</w:t>
      </w:r>
      <w:r w:rsidR="00D82ABA">
        <w:t>.</w:t>
      </w:r>
      <w:r w:rsidRPr="002701D9">
        <w:t xml:space="preserve"> </w:t>
      </w:r>
      <w:r w:rsidRPr="00983758">
        <w:rPr>
          <w:i/>
        </w:rPr>
        <w:t>IPCC</w:t>
      </w:r>
      <w:r w:rsidRPr="002701D9">
        <w:t>; toliau – TKKK)</w:t>
      </w:r>
      <w:r w:rsidRPr="00985B8E">
        <w:rPr>
          <w:noProof/>
          <w:color w:val="000000"/>
        </w:rPr>
        <w:t xml:space="preserve"> parengtose klimato kaitos</w:t>
      </w:r>
      <w:r w:rsidRPr="002701D9">
        <w:rPr>
          <w:noProof/>
          <w:vertAlign w:val="superscript"/>
        </w:rPr>
        <w:footnoteReference w:id="2"/>
      </w:r>
      <w:r w:rsidRPr="00985B8E">
        <w:rPr>
          <w:noProof/>
          <w:color w:val="000000"/>
        </w:rPr>
        <w:t xml:space="preserve"> ir 1,5 </w:t>
      </w:r>
      <w:r w:rsidRPr="00985B8E">
        <w:rPr>
          <w:rFonts w:ascii="Symbol" w:eastAsia="Symbol" w:hAnsi="Symbol" w:cs="Symbol"/>
          <w:color w:val="000000"/>
        </w:rPr>
        <w:t></w:t>
      </w:r>
      <w:r w:rsidRPr="00985B8E">
        <w:rPr>
          <w:noProof/>
          <w:color w:val="000000"/>
        </w:rPr>
        <w:t>C visuotinio atšilimo</w:t>
      </w:r>
      <w:r w:rsidRPr="002701D9">
        <w:rPr>
          <w:noProof/>
          <w:vertAlign w:val="superscript"/>
        </w:rPr>
        <w:footnoteReference w:id="3"/>
      </w:r>
      <w:r w:rsidRPr="00985B8E">
        <w:rPr>
          <w:noProof/>
          <w:color w:val="000000"/>
        </w:rPr>
        <w:t>, taip pat žemėnaudos</w:t>
      </w:r>
      <w:r w:rsidRPr="002701D9">
        <w:rPr>
          <w:noProof/>
          <w:vertAlign w:val="superscript"/>
        </w:rPr>
        <w:footnoteReference w:id="4"/>
      </w:r>
      <w:r w:rsidRPr="00985B8E">
        <w:rPr>
          <w:noProof/>
          <w:color w:val="000000"/>
        </w:rPr>
        <w:t>, vandenynų ir kriosferos</w:t>
      </w:r>
      <w:r w:rsidRPr="00985B8E">
        <w:rPr>
          <w:rStyle w:val="FootnoteReference"/>
          <w:noProof/>
          <w:color w:val="000000"/>
        </w:rPr>
        <w:footnoteReference w:id="5"/>
      </w:r>
      <w:r w:rsidRPr="00985B8E">
        <w:rPr>
          <w:noProof/>
          <w:color w:val="000000"/>
        </w:rPr>
        <w:t xml:space="preserve"> būklės ataskaitose pabrėžiama, kad nesustabdžius klimato kaitos jos padariniai bus pražūtingi. Dėl dažnesnių ekstremalių su klimatu susijusių reiškinių didėja ekonominiai nuostoliai. </w:t>
      </w:r>
      <w:r w:rsidR="00933D4A" w:rsidRPr="00985B8E">
        <w:rPr>
          <w:noProof/>
          <w:color w:val="000000"/>
        </w:rPr>
        <w:t xml:space="preserve">Europos Sąjungos (toliau </w:t>
      </w:r>
      <w:r w:rsidR="00754F23" w:rsidRPr="00985B8E">
        <w:rPr>
          <w:noProof/>
          <w:color w:val="000000"/>
        </w:rPr>
        <w:t>–</w:t>
      </w:r>
      <w:r w:rsidR="00933D4A" w:rsidRPr="00985B8E">
        <w:rPr>
          <w:noProof/>
          <w:color w:val="000000"/>
        </w:rPr>
        <w:t xml:space="preserve"> </w:t>
      </w:r>
      <w:r w:rsidRPr="00985B8E">
        <w:rPr>
          <w:noProof/>
          <w:color w:val="000000"/>
        </w:rPr>
        <w:t>ES</w:t>
      </w:r>
      <w:r w:rsidR="00754F23" w:rsidRPr="00985B8E">
        <w:rPr>
          <w:noProof/>
          <w:color w:val="000000"/>
        </w:rPr>
        <w:t>)</w:t>
      </w:r>
      <w:r w:rsidRPr="00985B8E">
        <w:rPr>
          <w:noProof/>
          <w:color w:val="000000"/>
        </w:rPr>
        <w:t xml:space="preserve"> šie nuostoliai jau vidutiniškai viršija 12 mlrd. Eur per metus.</w:t>
      </w:r>
      <w:r w:rsidRPr="002701D9">
        <w:t xml:space="preserve"> </w:t>
      </w:r>
      <w:r w:rsidRPr="00985B8E">
        <w:rPr>
          <w:noProof/>
          <w:color w:val="000000"/>
        </w:rPr>
        <w:t>Pasaulio temperatūrai pakilus 3 °C, palyginti su ikipramoninio laikotarpio lygiu, dabartinė ES ekonomika kasmet patirtų ne mažiau kaip 170 mlrd. Eur nuostolių (atitinkančių 1,36 proc. ES BVP)</w:t>
      </w:r>
      <w:r w:rsidRPr="00985B8E">
        <w:rPr>
          <w:rStyle w:val="FootnoteReference"/>
          <w:noProof/>
          <w:color w:val="000000"/>
        </w:rPr>
        <w:footnoteReference w:id="6"/>
      </w:r>
      <w:r w:rsidRPr="00985B8E">
        <w:rPr>
          <w:noProof/>
          <w:color w:val="000000"/>
        </w:rPr>
        <w:t>. Moksliniai tyrimai rodo, kad klimato kaitos keliamas pavojus gerokai didesnis, nei manyta. Egzistuoja didelė rizika, kad Žemės sistemos lūžio taškas, pvz., Golfo srovės sulėtėjimas arba Grenlandijos ir Vakarų Antarkties ledo skydų nestabilumas atsiras esant žemesnei temperatūrai, nei teigta 5-ojoje TKKK vertinimo ataskaitoje. Klimato krizė susijusi su visuotiniu biologinės įvairovės nykimu</w:t>
      </w:r>
      <w:r w:rsidR="00B30B6F" w:rsidRPr="00985B8E">
        <w:rPr>
          <w:rStyle w:val="FootnoteReference"/>
          <w:noProof/>
          <w:color w:val="000000"/>
        </w:rPr>
        <w:footnoteReference w:id="7"/>
      </w:r>
      <w:r w:rsidRPr="00985B8E">
        <w:rPr>
          <w:noProof/>
          <w:color w:val="000000"/>
        </w:rPr>
        <w:t xml:space="preserve">, todėl priimami sprendimai turi būti </w:t>
      </w:r>
      <w:r w:rsidRPr="00985B8E">
        <w:rPr>
          <w:noProof/>
          <w:color w:val="000000"/>
        </w:rPr>
        <w:lastRenderedPageBreak/>
        <w:t>tinkamai pritaikyti abiem problemoms spręsti. Siekiant išsaugoti aplinką, žmonių gerovę, klestėjimą ir sveikatą, reikia skubiai imtis ryžtingų ilgalaikių veiksmų, nes gali būti per vėlu</w:t>
      </w:r>
      <w:r w:rsidRPr="00985B8E">
        <w:rPr>
          <w:rStyle w:val="FootnoteReference"/>
          <w:noProof/>
          <w:color w:val="000000"/>
        </w:rPr>
        <w:footnoteReference w:id="8"/>
      </w:r>
      <w:r w:rsidRPr="00985B8E">
        <w:rPr>
          <w:noProof/>
          <w:color w:val="000000"/>
        </w:rPr>
        <w:t xml:space="preserve">. </w:t>
      </w:r>
    </w:p>
    <w:p w14:paraId="6974AE70" w14:textId="77777777" w:rsidR="001F2AAD" w:rsidRPr="002701D9" w:rsidRDefault="001F2AAD" w:rsidP="008B453C">
      <w:pPr>
        <w:pStyle w:val="ListParagraph"/>
        <w:numPr>
          <w:ilvl w:val="0"/>
          <w:numId w:val="21"/>
        </w:numPr>
        <w:tabs>
          <w:tab w:val="left" w:pos="10206"/>
          <w:tab w:val="left" w:pos="10490"/>
        </w:tabs>
        <w:spacing w:line="360" w:lineRule="auto"/>
        <w:ind w:left="0" w:right="-568" w:firstLine="567"/>
        <w:jc w:val="both"/>
      </w:pPr>
      <w:r w:rsidRPr="002701D9">
        <w:t>Remiantis naujausia moksline informacija, žmogaus veikla yra lemiamas veiksnys visuotiniam klimato atšilimui. Dėl žmogaus ūkinės veiklos išmetamų šiltnamio efektą sukeliančių dujų</w:t>
      </w:r>
      <w:r w:rsidRPr="002701D9">
        <w:rPr>
          <w:vertAlign w:val="superscript"/>
        </w:rPr>
        <w:footnoteReference w:id="9"/>
      </w:r>
      <w:r w:rsidRPr="002701D9">
        <w:t xml:space="preserve"> (toliau – ŠESD) koncentracijos didėjimas stiprina natūralų šiltnamio efektą</w:t>
      </w:r>
      <w:r>
        <w:t>,</w:t>
      </w:r>
      <w:r w:rsidRPr="002701D9">
        <w:t xml:space="preserve"> lemia vidutinės pasaulio oro temperatūros kilimą.</w:t>
      </w:r>
      <w:r w:rsidRPr="002701D9">
        <w:rPr>
          <w:vertAlign w:val="superscript"/>
        </w:rPr>
        <w:footnoteReference w:id="10"/>
      </w:r>
      <w:r w:rsidRPr="002701D9">
        <w:t xml:space="preserve"> Paryžiaus susitarime nustatytas ilgalaikis tikslas – užtikrinti, kad pasaulio temperatūros didėjimas būtų gerokai mažesnis </w:t>
      </w:r>
      <w:r>
        <w:t>už</w:t>
      </w:r>
      <w:r w:rsidRPr="002701D9">
        <w:t xml:space="preserve"> 2 °C, palyginti su </w:t>
      </w:r>
      <w:proofErr w:type="spellStart"/>
      <w:r w:rsidRPr="002701D9">
        <w:t>ikipramoninio</w:t>
      </w:r>
      <w:proofErr w:type="spellEnd"/>
      <w:r w:rsidRPr="002701D9">
        <w:t xml:space="preserve"> laikotarpio lygiu, dedant pastangas, kad šis didėjimas neviršytų 1,5 °C</w:t>
      </w:r>
      <w:r w:rsidRPr="002701D9">
        <w:rPr>
          <w:vertAlign w:val="superscript"/>
        </w:rPr>
        <w:footnoteReference w:id="11"/>
      </w:r>
      <w:r w:rsidRPr="002701D9">
        <w:t xml:space="preserve">, ir – </w:t>
      </w:r>
      <w:r>
        <w:t>labai</w:t>
      </w:r>
      <w:r w:rsidRPr="002701D9">
        <w:t xml:space="preserve"> svarbu – prisitaikyti prie neigiamo klimato kaitos poveikio ir užtikrinti pakankamą finansavimą šiems tikslams pasiekti</w:t>
      </w:r>
      <w:r w:rsidRPr="002701D9">
        <w:rPr>
          <w:szCs w:val="22"/>
        </w:rPr>
        <w:t xml:space="preserve">. </w:t>
      </w:r>
      <w:r w:rsidRPr="002701D9">
        <w:t>2018 m. spalio mėn. TKKK paskelbtoje Specialio</w:t>
      </w:r>
      <w:r>
        <w:t>jo</w:t>
      </w:r>
      <w:r w:rsidRPr="002701D9">
        <w:t>je ataskaitoje dėl 1,5</w:t>
      </w:r>
      <w:r w:rsidRPr="002701D9">
        <w:rPr>
          <w:szCs w:val="22"/>
        </w:rPr>
        <w:t> </w:t>
      </w:r>
      <w:r w:rsidRPr="002701D9">
        <w:t>°C pasaulinio atšilimo nurodyta: kad temperatūra nepakiltų daugiau kaip 1,5 °C, iki 2030 m. pasaulinis metinis į atmosferą išmetamo anglies dioksido kiekis turi būti sumažintas perpus, o iki 2050 m. užtikrintas poveikio klimatui neutralumas.</w:t>
      </w:r>
    </w:p>
    <w:p w14:paraId="1D4711AC" w14:textId="0E902181" w:rsidR="001F2AAD" w:rsidRPr="002701D9" w:rsidRDefault="001F2AAD" w:rsidP="008B453C">
      <w:pPr>
        <w:pStyle w:val="ListParagraph"/>
        <w:numPr>
          <w:ilvl w:val="0"/>
          <w:numId w:val="21"/>
        </w:numPr>
        <w:tabs>
          <w:tab w:val="left" w:pos="10206"/>
          <w:tab w:val="left" w:pos="10490"/>
        </w:tabs>
        <w:spacing w:line="360" w:lineRule="auto"/>
        <w:ind w:left="0" w:right="-567" w:firstLine="567"/>
        <w:jc w:val="both"/>
      </w:pPr>
      <w:r w:rsidRPr="002701D9">
        <w:t xml:space="preserve">Lietuvos klimato kaitos valdymo politika formuojama ir įgyvendinama vadovaujantis </w:t>
      </w:r>
      <w:r w:rsidR="00754F23">
        <w:t xml:space="preserve">šiais </w:t>
      </w:r>
      <w:r w:rsidRPr="002701D9">
        <w:t>tarptautini</w:t>
      </w:r>
      <w:r>
        <w:t>ais</w:t>
      </w:r>
      <w:r w:rsidRPr="002701D9">
        <w:t xml:space="preserve"> susitarimais: 1992 m. Niujorke priimta Jungtinių Tautų Bendr</w:t>
      </w:r>
      <w:r w:rsidR="002326A2">
        <w:t>ąja</w:t>
      </w:r>
      <w:r w:rsidRPr="002701D9">
        <w:t xml:space="preserve"> klimato kaitos konvencija (toliau – JTBKKK)</w:t>
      </w:r>
      <w:r w:rsidRPr="002701D9">
        <w:rPr>
          <w:vertAlign w:val="superscript"/>
        </w:rPr>
        <w:footnoteReference w:id="12"/>
      </w:r>
      <w:r w:rsidRPr="002701D9">
        <w:rPr>
          <w:szCs w:val="24"/>
        </w:rPr>
        <w:t>,</w:t>
      </w:r>
      <w:r w:rsidRPr="002701D9">
        <w:t xml:space="preserve"> kuri įgyvendinama </w:t>
      </w:r>
      <w:r w:rsidRPr="002701D9">
        <w:rPr>
          <w:color w:val="212121"/>
          <w:shd w:val="clear" w:color="auto" w:fill="FFFFFF"/>
        </w:rPr>
        <w:t xml:space="preserve">konkrečiais valstybių įsipareigojimais ir išmetamų ŠESD kiekio mažinimo mechanizmais, 1997 m. pasirašytu </w:t>
      </w:r>
      <w:proofErr w:type="spellStart"/>
      <w:r w:rsidRPr="002701D9">
        <w:rPr>
          <w:color w:val="212121"/>
          <w:shd w:val="clear" w:color="auto" w:fill="FFFFFF"/>
        </w:rPr>
        <w:t>Kioto</w:t>
      </w:r>
      <w:proofErr w:type="spellEnd"/>
      <w:r w:rsidRPr="002701D9">
        <w:rPr>
          <w:color w:val="212121"/>
          <w:shd w:val="clear" w:color="auto" w:fill="FFFFFF"/>
        </w:rPr>
        <w:t xml:space="preserve"> protokolu su nustatytais dviem įsipareigojimų laikotarpiais: pirmuoju 2008–2012 m.</w:t>
      </w:r>
      <w:r w:rsidRPr="002701D9">
        <w:rPr>
          <w:color w:val="212121"/>
          <w:shd w:val="clear" w:color="auto" w:fill="FFFFFF"/>
          <w:vertAlign w:val="superscript"/>
        </w:rPr>
        <w:footnoteReference w:id="13"/>
      </w:r>
      <w:r w:rsidRPr="002701D9">
        <w:rPr>
          <w:color w:val="212121"/>
          <w:shd w:val="clear" w:color="auto" w:fill="FFFFFF"/>
        </w:rPr>
        <w:t xml:space="preserve"> ir antruoju 2013–2020 m.</w:t>
      </w:r>
      <w:r w:rsidRPr="002701D9">
        <w:rPr>
          <w:color w:val="212121"/>
          <w:shd w:val="clear" w:color="auto" w:fill="FFFFFF"/>
          <w:vertAlign w:val="superscript"/>
        </w:rPr>
        <w:footnoteReference w:id="14"/>
      </w:r>
      <w:r w:rsidRPr="002701D9">
        <w:rPr>
          <w:color w:val="212121"/>
          <w:shd w:val="clear" w:color="auto" w:fill="FFFFFF"/>
        </w:rPr>
        <w:t xml:space="preserve">, </w:t>
      </w:r>
      <w:r w:rsidRPr="002701D9">
        <w:t>2015 m. pasirašytu Paryžiaus susitarimu su nustatytu įsipareigojimų laikotarpiu 2021</w:t>
      </w:r>
      <w:r w:rsidRPr="002701D9">
        <w:rPr>
          <w:color w:val="212121"/>
        </w:rPr>
        <w:t>–</w:t>
      </w:r>
      <w:r w:rsidRPr="002701D9">
        <w:t>2030 m.</w:t>
      </w:r>
      <w:r w:rsidRPr="002701D9">
        <w:rPr>
          <w:szCs w:val="22"/>
        </w:rPr>
        <w:t xml:space="preserve"> </w:t>
      </w:r>
      <w:r w:rsidRPr="002701D9">
        <w:t>2015 m. Jungtinių Tautų Generalinės Asamblėjos metu patvirtinta Jungtinių Tautų darnaus vystymosi darbotvarkė iki 2030 m., kurioje kovai su klimato kaita nustatytas 13 tikslas „Imtis skubių veiksmų kovojant su klimato kaita ir jos poveikiu“ ir uždaviniai šio tikslo įgyvendinimui</w:t>
      </w:r>
      <w:r>
        <w:t>;</w:t>
      </w:r>
      <w:r w:rsidRPr="002701D9">
        <w:t xml:space="preserve"> ES klimato kaitos ir energetikos 2030 m. tikslų įgyvendinimo teisės aktais</w:t>
      </w:r>
      <w:r w:rsidRPr="002701D9">
        <w:rPr>
          <w:szCs w:val="22"/>
        </w:rPr>
        <w:t>,</w:t>
      </w:r>
      <w:r w:rsidRPr="002701D9">
        <w:t xml:space="preserve"> ES </w:t>
      </w:r>
      <w:r>
        <w:t>ž</w:t>
      </w:r>
      <w:r w:rsidRPr="002701D9">
        <w:t>aliojo kurso iniciatyvomis</w:t>
      </w:r>
      <w:r w:rsidRPr="002701D9">
        <w:rPr>
          <w:szCs w:val="22"/>
        </w:rPr>
        <w:t xml:space="preserve">, </w:t>
      </w:r>
      <w:r w:rsidRPr="002701D9">
        <w:t xml:space="preserve">ES prisitaikymo prie klimato kaitos strategija ir ilgalaikės klimato kaitos politikos </w:t>
      </w:r>
      <w:r w:rsidR="004255A0">
        <w:t>planavimo</w:t>
      </w:r>
      <w:r w:rsidR="004255A0" w:rsidRPr="002701D9">
        <w:t xml:space="preserve"> </w:t>
      </w:r>
      <w:r w:rsidRPr="002701D9">
        <w:t>dokumentais, apibrėžiančiais ES klimatui neutralios ekonomikos iki 2050 m. viziją</w:t>
      </w:r>
      <w:r w:rsidRPr="002701D9">
        <w:rPr>
          <w:szCs w:val="22"/>
        </w:rPr>
        <w:t>.</w:t>
      </w:r>
    </w:p>
    <w:p w14:paraId="1724A6F7" w14:textId="77777777" w:rsidR="00415C7D" w:rsidRPr="002701D9" w:rsidRDefault="00415C7D" w:rsidP="008B453C">
      <w:pPr>
        <w:pStyle w:val="ListParagraph"/>
        <w:numPr>
          <w:ilvl w:val="0"/>
          <w:numId w:val="21"/>
        </w:numPr>
        <w:tabs>
          <w:tab w:val="left" w:pos="9639"/>
          <w:tab w:val="left" w:pos="10490"/>
        </w:tabs>
        <w:spacing w:line="360" w:lineRule="auto"/>
        <w:ind w:left="0" w:right="-568" w:firstLine="567"/>
        <w:jc w:val="both"/>
        <w:rPr>
          <w:lang w:eastAsia="lt-LT"/>
        </w:rPr>
      </w:pPr>
      <w:r w:rsidRPr="002701D9">
        <w:t>Nacionalinėje klimato kaitos valdymo darbotvarkėje</w:t>
      </w:r>
      <w:r>
        <w:t xml:space="preserve"> (toliau – Darbotvarkė)</w:t>
      </w:r>
      <w:r w:rsidRPr="002701D9">
        <w:rPr>
          <w:rFonts w:eastAsia="PMingLiU"/>
        </w:rPr>
        <w:t xml:space="preserve"> </w:t>
      </w:r>
      <w:r w:rsidRPr="002701D9">
        <w:rPr>
          <w:rFonts w:eastAsia="PMingLiU"/>
          <w:lang w:eastAsia="lt-LT"/>
        </w:rPr>
        <w:t xml:space="preserve">nustatyti Lietuvos klimato kaitos valdymo politikos iki 2030 m., iki 2040 m. ir ilgalaikiai iki 2050 m. tikslai ir uždaviniai </w:t>
      </w:r>
      <w:r w:rsidRPr="002701D9">
        <w:rPr>
          <w:rFonts w:eastAsia="PMingLiU"/>
          <w:lang w:eastAsia="lt-LT"/>
        </w:rPr>
        <w:lastRenderedPageBreak/>
        <w:t xml:space="preserve">klimato kaitos švelninimo ir prisitaikymo prie klimato kaitos padarinių srityse. </w:t>
      </w:r>
      <w:r w:rsidRPr="002701D9">
        <w:t>Klimato kaitos švelninimo politika siekiama mažinti išmetamų ŠESD kiekį ir didinti jų absorbavimą. Klimato kaitos švelninimas ypač svarbus energetikos, transporto, pramonės, žemės ūkio, atliekų, miškininkystės sektoriuose. Prisitaikymo prie klimato kaitos politika siekiama sustiprinti gebėjimą prisitaikyti, padidinti atsparumą ir sumažinti pažeidžiamumą dėl klimato kaitos poveikio siekiant prisidėti prie darnaus vystymosi</w:t>
      </w:r>
      <w:r>
        <w:t>,</w:t>
      </w:r>
      <w:r w:rsidRPr="002701D9">
        <w:t xml:space="preserve"> užtikrinti tinkamas atsakomąsias prisitaikymo priemones.</w:t>
      </w:r>
    </w:p>
    <w:p w14:paraId="102E9D8C" w14:textId="77777777" w:rsidR="00415C7D" w:rsidRDefault="00415C7D" w:rsidP="008B453C">
      <w:pPr>
        <w:pStyle w:val="ListParagraph"/>
        <w:numPr>
          <w:ilvl w:val="0"/>
          <w:numId w:val="21"/>
        </w:numPr>
        <w:tabs>
          <w:tab w:val="left" w:pos="9639"/>
          <w:tab w:val="left" w:pos="10490"/>
        </w:tabs>
        <w:spacing w:line="360" w:lineRule="auto"/>
        <w:ind w:left="0" w:right="-567" w:firstLine="567"/>
        <w:jc w:val="both"/>
      </w:pPr>
      <w:r w:rsidRPr="002701D9">
        <w:t>Darbotvarkės tikslų ir uždavinių įgyvendinimas remiasi Lietuvos Respublikos teritorijos bendrojo plano koncepcija</w:t>
      </w:r>
      <w:r w:rsidRPr="002701D9">
        <w:rPr>
          <w:szCs w:val="22"/>
        </w:rPr>
        <w:t>,</w:t>
      </w:r>
      <w:r w:rsidRPr="002701D9">
        <w:t xml:space="preserve"> prisideda prie Valstybės pažangos strategijos</w:t>
      </w:r>
      <w:r w:rsidRPr="002701D9">
        <w:rPr>
          <w:rStyle w:val="FootnoteReference"/>
        </w:rPr>
        <w:footnoteReference w:id="15"/>
      </w:r>
      <w:r w:rsidRPr="002701D9">
        <w:t xml:space="preserve"> krypčių ir principų, Nacionalinio pažangos plano</w:t>
      </w:r>
      <w:r w:rsidRPr="002701D9">
        <w:rPr>
          <w:rStyle w:val="FootnoteReference"/>
        </w:rPr>
        <w:footnoteReference w:id="16"/>
      </w:r>
      <w:r w:rsidRPr="002701D9">
        <w:rPr>
          <w:szCs w:val="22"/>
        </w:rPr>
        <w:t xml:space="preserve">, </w:t>
      </w:r>
      <w:r w:rsidRPr="002701D9">
        <w:t>Nacionalinės energetinės nepriklausomybės strategijos</w:t>
      </w:r>
      <w:r w:rsidRPr="002701D9">
        <w:rPr>
          <w:vertAlign w:val="superscript"/>
        </w:rPr>
        <w:footnoteReference w:id="17"/>
      </w:r>
      <w:r w:rsidRPr="002701D9">
        <w:t xml:space="preserve"> tikslų ir uždavinių</w:t>
      </w:r>
      <w:r>
        <w:t>,</w:t>
      </w:r>
      <w:r w:rsidRPr="002701D9">
        <w:t xml:space="preserve"> Nacionalinio saugumo strategijoje</w:t>
      </w:r>
      <w:r w:rsidRPr="002701D9">
        <w:rPr>
          <w:rStyle w:val="FootnoteReference"/>
        </w:rPr>
        <w:footnoteReference w:id="18"/>
      </w:r>
      <w:r w:rsidRPr="002701D9">
        <w:t xml:space="preserve"> </w:t>
      </w:r>
      <w:r>
        <w:t>įtvirtintų</w:t>
      </w:r>
      <w:r w:rsidRPr="002701D9">
        <w:t xml:space="preserve"> nacionalinio saugumo interesų užtikrinant tvarią </w:t>
      </w:r>
      <w:r w:rsidRPr="002701D9">
        <w:rPr>
          <w:rFonts w:eastAsia="PMingLiU"/>
        </w:rPr>
        <w:t xml:space="preserve">valstybės raidą. </w:t>
      </w:r>
    </w:p>
    <w:p w14:paraId="05705262" w14:textId="77777777" w:rsidR="00B2693C" w:rsidRPr="00985B8E" w:rsidRDefault="0360E777" w:rsidP="008B453C">
      <w:pPr>
        <w:pStyle w:val="Heading1"/>
        <w:numPr>
          <w:ilvl w:val="0"/>
          <w:numId w:val="0"/>
        </w:numPr>
        <w:tabs>
          <w:tab w:val="left" w:pos="10206"/>
        </w:tabs>
        <w:spacing w:before="0" w:after="0" w:line="360" w:lineRule="auto"/>
        <w:ind w:right="-567"/>
        <w:rPr>
          <w:lang w:val="lt-LT"/>
        </w:rPr>
      </w:pPr>
      <w:bookmarkStart w:id="11" w:name="_Toc63673411"/>
      <w:bookmarkStart w:id="12" w:name="_Toc64283624"/>
      <w:r w:rsidRPr="002701D9">
        <w:rPr>
          <w:lang w:val="lt-LT"/>
        </w:rPr>
        <w:t>II SKYRIUS</w:t>
      </w:r>
    </w:p>
    <w:p w14:paraId="27EDB69F" w14:textId="77777777" w:rsidR="00B2693C" w:rsidRDefault="00B2693C" w:rsidP="008B453C">
      <w:pPr>
        <w:pStyle w:val="Heading1"/>
        <w:numPr>
          <w:ilvl w:val="0"/>
          <w:numId w:val="0"/>
        </w:numPr>
        <w:tabs>
          <w:tab w:val="left" w:pos="10206"/>
        </w:tabs>
        <w:spacing w:before="0" w:after="0" w:line="360" w:lineRule="auto"/>
        <w:ind w:right="-567"/>
        <w:rPr>
          <w:lang w:val="lt-LT"/>
        </w:rPr>
      </w:pPr>
      <w:r w:rsidRPr="002701D9">
        <w:rPr>
          <w:lang w:val="lt-LT"/>
        </w:rPr>
        <w:t>TEISINIS IR POLITINIS KONTEKSTAS</w:t>
      </w:r>
      <w:bookmarkEnd w:id="11"/>
      <w:bookmarkEnd w:id="12"/>
    </w:p>
    <w:p w14:paraId="3DEEC669" w14:textId="77777777" w:rsidR="00415C7D" w:rsidRPr="00985B8E" w:rsidRDefault="00415C7D" w:rsidP="008B453C">
      <w:pPr>
        <w:pStyle w:val="Heading1"/>
        <w:numPr>
          <w:ilvl w:val="0"/>
          <w:numId w:val="0"/>
        </w:numPr>
        <w:tabs>
          <w:tab w:val="left" w:pos="10206"/>
        </w:tabs>
        <w:spacing w:before="0" w:after="0" w:line="360" w:lineRule="auto"/>
        <w:ind w:right="-567"/>
        <w:rPr>
          <w:lang w:val="lt-LT"/>
        </w:rPr>
      </w:pPr>
    </w:p>
    <w:p w14:paraId="2688DFAD" w14:textId="49DE611A" w:rsidR="002A56C9" w:rsidRPr="002701D9" w:rsidRDefault="23C4F6C0" w:rsidP="008B453C">
      <w:pPr>
        <w:pStyle w:val="ListParagraph"/>
        <w:numPr>
          <w:ilvl w:val="0"/>
          <w:numId w:val="21"/>
        </w:numPr>
        <w:tabs>
          <w:tab w:val="left" w:pos="9639"/>
          <w:tab w:val="left" w:pos="10206"/>
          <w:tab w:val="left" w:pos="10490"/>
        </w:tabs>
        <w:spacing w:line="360" w:lineRule="auto"/>
        <w:ind w:left="0" w:right="-568" w:firstLine="567"/>
        <w:jc w:val="both"/>
        <w:rPr>
          <w:color w:val="000000"/>
        </w:rPr>
      </w:pPr>
      <w:r w:rsidRPr="002701D9">
        <w:t>Siekiant</w:t>
      </w:r>
      <w:r w:rsidRPr="002701D9">
        <w:rPr>
          <w:color w:val="000000"/>
        </w:rPr>
        <w:t xml:space="preserve"> įgyvendinti Paryžiaus susitarim</w:t>
      </w:r>
      <w:r w:rsidR="2FA686FA" w:rsidRPr="002701D9">
        <w:rPr>
          <w:color w:val="000000"/>
        </w:rPr>
        <w:t>o tikslus</w:t>
      </w:r>
      <w:r w:rsidRPr="002701D9">
        <w:rPr>
          <w:color w:val="000000"/>
        </w:rPr>
        <w:t xml:space="preserve"> </w:t>
      </w:r>
      <w:r w:rsidR="79F9EB64" w:rsidRPr="002701D9">
        <w:rPr>
          <w:color w:val="000000"/>
        </w:rPr>
        <w:t xml:space="preserve">ir išsaugoti </w:t>
      </w:r>
      <w:r w:rsidR="6573BEC0" w:rsidRPr="002701D9">
        <w:rPr>
          <w:color w:val="000000"/>
        </w:rPr>
        <w:t xml:space="preserve">ES </w:t>
      </w:r>
      <w:r w:rsidR="79F9EB64" w:rsidRPr="002701D9">
        <w:rPr>
          <w:color w:val="000000"/>
        </w:rPr>
        <w:t>lyder</w:t>
      </w:r>
      <w:r w:rsidR="22038265" w:rsidRPr="00985B8E">
        <w:rPr>
          <w:color w:val="000000"/>
        </w:rPr>
        <w:t>ystę</w:t>
      </w:r>
      <w:r w:rsidR="79F9EB64" w:rsidRPr="00985B8E">
        <w:rPr>
          <w:color w:val="000000"/>
        </w:rPr>
        <w:t xml:space="preserve"> tarptautiniu lygiu kovos su klimato kaita srityje</w:t>
      </w:r>
      <w:r w:rsidRPr="00985B8E">
        <w:rPr>
          <w:color w:val="000000"/>
        </w:rPr>
        <w:t xml:space="preserve">, </w:t>
      </w:r>
      <w:r w:rsidR="3B08AF61" w:rsidRPr="002701D9">
        <w:rPr>
          <w:color w:val="000000"/>
        </w:rPr>
        <w:t xml:space="preserve">Lietuva </w:t>
      </w:r>
      <w:r w:rsidR="4BBDCE0B" w:rsidRPr="002701D9">
        <w:rPr>
          <w:color w:val="000000"/>
        </w:rPr>
        <w:t xml:space="preserve">su </w:t>
      </w:r>
      <w:r w:rsidR="0638C245" w:rsidRPr="002701D9">
        <w:rPr>
          <w:color w:val="000000"/>
        </w:rPr>
        <w:t xml:space="preserve">kitomis </w:t>
      </w:r>
      <w:r w:rsidRPr="002701D9">
        <w:rPr>
          <w:color w:val="000000"/>
        </w:rPr>
        <w:t xml:space="preserve">ES </w:t>
      </w:r>
      <w:r w:rsidR="46A98BCB" w:rsidRPr="002701D9">
        <w:rPr>
          <w:color w:val="000000"/>
        </w:rPr>
        <w:t>valstybėmis narėmis</w:t>
      </w:r>
      <w:r w:rsidRPr="002701D9">
        <w:rPr>
          <w:color w:val="000000"/>
        </w:rPr>
        <w:t xml:space="preserve"> </w:t>
      </w:r>
      <w:r w:rsidR="3B08AF61" w:rsidRPr="002701D9">
        <w:rPr>
          <w:color w:val="000000"/>
        </w:rPr>
        <w:t xml:space="preserve">siekia </w:t>
      </w:r>
      <w:r w:rsidRPr="002701D9">
        <w:rPr>
          <w:color w:val="000000"/>
        </w:rPr>
        <w:t xml:space="preserve">didinti </w:t>
      </w:r>
      <w:r w:rsidR="4AD9EBA3" w:rsidRPr="002701D9">
        <w:rPr>
          <w:color w:val="000000"/>
        </w:rPr>
        <w:t>artimiausio</w:t>
      </w:r>
      <w:r w:rsidRPr="002701D9">
        <w:rPr>
          <w:color w:val="000000"/>
        </w:rPr>
        <w:t xml:space="preserve"> dešimtmečio užmoj</w:t>
      </w:r>
      <w:r w:rsidR="4AD9EBA3" w:rsidRPr="002701D9">
        <w:rPr>
          <w:color w:val="000000"/>
        </w:rPr>
        <w:t>us</w:t>
      </w:r>
      <w:r w:rsidR="00415C7D">
        <w:rPr>
          <w:color w:val="000000"/>
        </w:rPr>
        <w:t>,</w:t>
      </w:r>
      <w:r w:rsidR="2C30F380" w:rsidRPr="002701D9">
        <w:rPr>
          <w:color w:val="000000"/>
        </w:rPr>
        <w:t xml:space="preserve"> ilgalaikius</w:t>
      </w:r>
      <w:r w:rsidRPr="002701D9">
        <w:rPr>
          <w:color w:val="000000"/>
        </w:rPr>
        <w:t xml:space="preserve"> klimato ir energetikos politikos </w:t>
      </w:r>
      <w:r w:rsidR="4AD9EBA3" w:rsidRPr="002701D9">
        <w:rPr>
          <w:color w:val="000000"/>
        </w:rPr>
        <w:t>tikslus</w:t>
      </w:r>
      <w:r w:rsidRPr="002701D9">
        <w:rPr>
          <w:color w:val="000000"/>
        </w:rPr>
        <w:t xml:space="preserve">. </w:t>
      </w:r>
      <w:r w:rsidR="73803E28" w:rsidRPr="00985B8E">
        <w:rPr>
          <w:color w:val="000000"/>
        </w:rPr>
        <w:t>Jais vadovaudamasi</w:t>
      </w:r>
      <w:r w:rsidR="79F9EB64" w:rsidRPr="002701D9">
        <w:rPr>
          <w:color w:val="000000"/>
        </w:rPr>
        <w:t xml:space="preserve"> </w:t>
      </w:r>
      <w:r w:rsidR="59806BBC" w:rsidRPr="002701D9">
        <w:rPr>
          <w:color w:val="000000"/>
        </w:rPr>
        <w:t xml:space="preserve">2019 m. gruodžio 12 d. Europos Vadovų Taryba patvirtino </w:t>
      </w:r>
      <w:r w:rsidR="2AABEB4C" w:rsidRPr="002701D9">
        <w:rPr>
          <w:color w:val="000000"/>
        </w:rPr>
        <w:t>ES išmetamų ŠESD poveikio neutralizavim</w:t>
      </w:r>
      <w:r w:rsidR="59806BBC" w:rsidRPr="002701D9">
        <w:rPr>
          <w:color w:val="000000"/>
        </w:rPr>
        <w:t>o</w:t>
      </w:r>
      <w:r w:rsidR="2AABEB4C" w:rsidRPr="002701D9">
        <w:rPr>
          <w:color w:val="000000"/>
        </w:rPr>
        <w:t xml:space="preserve"> iki 2050 m.</w:t>
      </w:r>
      <w:r w:rsidR="59806BBC" w:rsidRPr="002701D9">
        <w:rPr>
          <w:color w:val="000000"/>
        </w:rPr>
        <w:t xml:space="preserve"> tikslą</w:t>
      </w:r>
      <w:r w:rsidR="6B8377C2" w:rsidRPr="002701D9">
        <w:rPr>
          <w:color w:val="000000"/>
        </w:rPr>
        <w:t>.</w:t>
      </w:r>
      <w:r w:rsidR="59806BBC" w:rsidRPr="002701D9">
        <w:rPr>
          <w:color w:val="000000"/>
        </w:rPr>
        <w:t xml:space="preserve"> </w:t>
      </w:r>
      <w:r w:rsidR="6B8377C2" w:rsidRPr="002701D9">
        <w:t xml:space="preserve">2019 m. gruodžio 11 d. </w:t>
      </w:r>
      <w:r w:rsidR="7E78E674" w:rsidRPr="002701D9">
        <w:t xml:space="preserve">Europos </w:t>
      </w:r>
      <w:r w:rsidR="6B8377C2" w:rsidRPr="002701D9">
        <w:t>Komisija</w:t>
      </w:r>
      <w:r w:rsidR="7E78E674" w:rsidRPr="002701D9">
        <w:t xml:space="preserve"> (toliau – EK)</w:t>
      </w:r>
      <w:r w:rsidR="6B8377C2" w:rsidRPr="002701D9">
        <w:t xml:space="preserve"> pristatė komunikatą „Europos žaliasis kursas“</w:t>
      </w:r>
      <w:r w:rsidR="00A60DFD" w:rsidRPr="002701D9">
        <w:rPr>
          <w:rStyle w:val="FootnoteReference"/>
        </w:rPr>
        <w:footnoteReference w:id="19"/>
      </w:r>
      <w:r w:rsidR="6B8377C2" w:rsidRPr="002701D9">
        <w:t>, kuriame siūloma nauja augimo strategija, skirta transformuoti ES ekonomiką į modernią, konkurencingą, neutralią klimatui atskir</w:t>
      </w:r>
      <w:r w:rsidR="10E22DFE" w:rsidRPr="002701D9">
        <w:t>iant</w:t>
      </w:r>
      <w:r w:rsidR="6B8377C2" w:rsidRPr="002701D9">
        <w:t xml:space="preserve"> ekonomikos augimą nuo išteklių naudojimo. </w:t>
      </w:r>
      <w:r w:rsidR="005758CB">
        <w:t>K</w:t>
      </w:r>
      <w:r w:rsidR="6B8377C2" w:rsidRPr="002701D9">
        <w:t xml:space="preserve">omunikate </w:t>
      </w:r>
      <w:r w:rsidR="005758CB" w:rsidRPr="002701D9">
        <w:t>„Europos žaliasis kursas“</w:t>
      </w:r>
      <w:r w:rsidR="005758CB">
        <w:t xml:space="preserve"> </w:t>
      </w:r>
      <w:r w:rsidR="6B8377C2" w:rsidRPr="002701D9">
        <w:t xml:space="preserve">nurodoma, kad pertvarkai, kuria siekiama neutralizuoti poveikį klimatui, reikalingi pokyčiai visose politikos srityse ir bendros visų ekonomikos sektorių ir visuomenės pastangos. </w:t>
      </w:r>
      <w:r w:rsidR="005807B5">
        <w:t>Taip pat n</w:t>
      </w:r>
      <w:r w:rsidR="6B8377C2" w:rsidRPr="002701D9">
        <w:rPr>
          <w:color w:val="000000"/>
        </w:rPr>
        <w:t xml:space="preserve">ustatyta struktūra darniam ir įtraukiančiam ekonomikos augimui energetikos, išmanaus ir darnaus mobilumo, pramonės, žiedinės ekonomikos, gamybos ir vartojimo, tvaraus žemės ūkio, pastatų modernizavimo, ekosistemų ir biologinės įvairovės apsaugos, </w:t>
      </w:r>
      <w:r w:rsidR="00583316" w:rsidRPr="00985B8E">
        <w:rPr>
          <w:color w:val="000000"/>
        </w:rPr>
        <w:t>ne</w:t>
      </w:r>
      <w:r w:rsidR="6B8377C2" w:rsidRPr="002701D9">
        <w:rPr>
          <w:color w:val="000000"/>
        </w:rPr>
        <w:t>tarš</w:t>
      </w:r>
      <w:r w:rsidR="00583316" w:rsidRPr="00985B8E">
        <w:rPr>
          <w:color w:val="000000"/>
        </w:rPr>
        <w:t>i</w:t>
      </w:r>
      <w:r w:rsidR="6B8377C2" w:rsidRPr="002701D9">
        <w:rPr>
          <w:color w:val="000000"/>
        </w:rPr>
        <w:t xml:space="preserve">os aplinkos, mokesčių ir socialinės gerovės srityse, kuriose turi būti užtikrinta pažanga aplinkosaugos ir klimatui </w:t>
      </w:r>
      <w:r w:rsidR="00545A57" w:rsidRPr="002701D9">
        <w:rPr>
          <w:color w:val="000000"/>
        </w:rPr>
        <w:t xml:space="preserve">neutralios </w:t>
      </w:r>
      <w:r w:rsidR="6B8377C2" w:rsidRPr="002701D9">
        <w:rPr>
          <w:color w:val="000000"/>
        </w:rPr>
        <w:t xml:space="preserve">ekonomikos iki 2050 m. tikslams pasiekti, išnaudojant </w:t>
      </w:r>
      <w:r w:rsidR="00415C7D">
        <w:rPr>
          <w:color w:val="000000"/>
        </w:rPr>
        <w:t xml:space="preserve">visus </w:t>
      </w:r>
      <w:proofErr w:type="spellStart"/>
      <w:r w:rsidR="6B8377C2" w:rsidRPr="002701D9">
        <w:rPr>
          <w:color w:val="000000"/>
        </w:rPr>
        <w:t>bioekonomikos</w:t>
      </w:r>
      <w:proofErr w:type="spellEnd"/>
      <w:r w:rsidR="6B8377C2" w:rsidRPr="002701D9">
        <w:rPr>
          <w:color w:val="000000"/>
        </w:rPr>
        <w:t xml:space="preserve"> privalumus, didinant anglies dioksido </w:t>
      </w:r>
      <w:r w:rsidR="6D84252B" w:rsidRPr="00985B8E">
        <w:rPr>
          <w:color w:val="000000"/>
        </w:rPr>
        <w:lastRenderedPageBreak/>
        <w:t>absorbavimą</w:t>
      </w:r>
      <w:r w:rsidR="6B8377C2" w:rsidRPr="002701D9">
        <w:rPr>
          <w:color w:val="000000"/>
        </w:rPr>
        <w:t xml:space="preserve"> </w:t>
      </w:r>
      <w:r w:rsidR="00415C7D">
        <w:rPr>
          <w:color w:val="000000"/>
        </w:rPr>
        <w:t>ir</w:t>
      </w:r>
      <w:r w:rsidR="6B8377C2" w:rsidRPr="002701D9">
        <w:rPr>
          <w:color w:val="000000"/>
        </w:rPr>
        <w:t xml:space="preserve"> mažinant </w:t>
      </w:r>
      <w:r w:rsidR="00D12ABB" w:rsidRPr="00985B8E">
        <w:rPr>
          <w:color w:val="000000"/>
        </w:rPr>
        <w:t xml:space="preserve">išmetamo </w:t>
      </w:r>
      <w:r w:rsidR="163DCBAF" w:rsidRPr="00985B8E">
        <w:rPr>
          <w:color w:val="000000"/>
        </w:rPr>
        <w:t>angies dioksido</w:t>
      </w:r>
      <w:r w:rsidR="62A83C45" w:rsidRPr="00985B8E">
        <w:rPr>
          <w:color w:val="000000"/>
        </w:rPr>
        <w:t xml:space="preserve"> </w:t>
      </w:r>
      <w:r w:rsidR="6B8377C2" w:rsidRPr="002701D9">
        <w:rPr>
          <w:color w:val="000000"/>
        </w:rPr>
        <w:t>kiekį</w:t>
      </w:r>
      <w:r w:rsidR="3AF7063E" w:rsidRPr="002701D9">
        <w:rPr>
          <w:color w:val="000000"/>
        </w:rPr>
        <w:t>,</w:t>
      </w:r>
      <w:r w:rsidR="6B8377C2" w:rsidRPr="002701D9">
        <w:rPr>
          <w:color w:val="000000"/>
        </w:rPr>
        <w:t xml:space="preserve"> taikant aplinkosaugos požiūriu saugias anglies dioksido sugavimo ir panaudojimo technologijas (angl</w:t>
      </w:r>
      <w:r w:rsidR="00D82ABA">
        <w:rPr>
          <w:color w:val="000000"/>
        </w:rPr>
        <w:t>.</w:t>
      </w:r>
      <w:r w:rsidR="6B8377C2" w:rsidRPr="002701D9">
        <w:rPr>
          <w:color w:val="000000"/>
        </w:rPr>
        <w:t xml:space="preserve"> </w:t>
      </w:r>
      <w:r w:rsidR="6B8377C2" w:rsidRPr="00415C7D">
        <w:rPr>
          <w:i/>
          <w:color w:val="000000"/>
        </w:rPr>
        <w:t>CCU</w:t>
      </w:r>
      <w:r w:rsidR="6B8377C2" w:rsidRPr="002701D9">
        <w:rPr>
          <w:color w:val="000000"/>
        </w:rPr>
        <w:t xml:space="preserve">). </w:t>
      </w:r>
    </w:p>
    <w:p w14:paraId="62530B95" w14:textId="77777777" w:rsidR="002A56C9" w:rsidRPr="002701D9" w:rsidRDefault="00DB1501" w:rsidP="008B453C">
      <w:pPr>
        <w:pStyle w:val="ListParagraph"/>
        <w:numPr>
          <w:ilvl w:val="0"/>
          <w:numId w:val="21"/>
        </w:numPr>
        <w:tabs>
          <w:tab w:val="left" w:pos="9639"/>
          <w:tab w:val="left" w:pos="10206"/>
          <w:tab w:val="left" w:pos="10490"/>
        </w:tabs>
        <w:spacing w:line="360" w:lineRule="auto"/>
        <w:ind w:left="0" w:right="-568" w:firstLine="567"/>
        <w:jc w:val="both"/>
        <w:rPr>
          <w:color w:val="000000"/>
        </w:rPr>
      </w:pPr>
      <w:r w:rsidRPr="002701D9">
        <w:t>2020 m.</w:t>
      </w:r>
      <w:r w:rsidR="00737432" w:rsidRPr="002701D9">
        <w:t xml:space="preserve"> kovo 4 d. </w:t>
      </w:r>
      <w:r w:rsidR="00930263" w:rsidRPr="002701D9">
        <w:t>EK</w:t>
      </w:r>
      <w:r w:rsidR="00737432" w:rsidRPr="002701D9">
        <w:t xml:space="preserve"> </w:t>
      </w:r>
      <w:r w:rsidRPr="002701D9">
        <w:t xml:space="preserve">pateikė Europos klimato </w:t>
      </w:r>
      <w:r w:rsidR="005807B5">
        <w:t>reglamento</w:t>
      </w:r>
      <w:r w:rsidR="004A3B55" w:rsidRPr="002701D9">
        <w:t xml:space="preserve"> </w:t>
      </w:r>
      <w:r w:rsidRPr="002701D9">
        <w:t>projektą</w:t>
      </w:r>
      <w:r w:rsidR="005807B5">
        <w:t>,</w:t>
      </w:r>
      <w:r w:rsidR="00737432" w:rsidRPr="002701D9">
        <w:t xml:space="preserve"> skirtą įtvirtinti ES </w:t>
      </w:r>
      <w:r w:rsidR="00CB6297" w:rsidRPr="002701D9">
        <w:t>poveikio</w:t>
      </w:r>
      <w:r w:rsidR="00737432" w:rsidRPr="002701D9">
        <w:t xml:space="preserve"> klimatui neutralumo 2050 m. tikslą</w:t>
      </w:r>
      <w:r w:rsidRPr="002701D9">
        <w:t xml:space="preserve"> ir </w:t>
      </w:r>
      <w:r w:rsidR="002F2207" w:rsidRPr="002701D9">
        <w:t xml:space="preserve">padidinti </w:t>
      </w:r>
      <w:r w:rsidR="3DE53DB6" w:rsidRPr="00985B8E">
        <w:rPr>
          <w:color w:val="000000"/>
        </w:rPr>
        <w:t>2030 m.</w:t>
      </w:r>
      <w:r w:rsidR="3DE53DB6" w:rsidRPr="002701D9">
        <w:t xml:space="preserve"> </w:t>
      </w:r>
      <w:r w:rsidR="002F2207" w:rsidRPr="002701D9">
        <w:t>nustatyt</w:t>
      </w:r>
      <w:r w:rsidR="005D470B" w:rsidRPr="002701D9">
        <w:t>ą</w:t>
      </w:r>
      <w:r w:rsidR="002F2207" w:rsidRPr="00985B8E">
        <w:rPr>
          <w:color w:val="000000"/>
        </w:rPr>
        <w:t xml:space="preserve"> </w:t>
      </w:r>
      <w:r w:rsidR="002F2207" w:rsidRPr="002701D9">
        <w:t xml:space="preserve">40 proc. ŠESD sumažinimo tikslą iki </w:t>
      </w:r>
      <w:r w:rsidR="00B95762">
        <w:t>ne mažiau kaip</w:t>
      </w:r>
      <w:r w:rsidR="00B95762" w:rsidRPr="002701D9">
        <w:t xml:space="preserve"> </w:t>
      </w:r>
      <w:r w:rsidR="002F2207" w:rsidRPr="002701D9">
        <w:t>55 proc., palyginti su 1990 m.</w:t>
      </w:r>
      <w:r w:rsidR="00A60DFD" w:rsidRPr="002701D9">
        <w:rPr>
          <w:rStyle w:val="FootnoteReference"/>
          <w:color w:val="000000"/>
        </w:rPr>
        <w:footnoteReference w:id="20"/>
      </w:r>
      <w:r w:rsidR="00A60DFD" w:rsidRPr="002701D9">
        <w:rPr>
          <w:color w:val="000000"/>
        </w:rPr>
        <w:t xml:space="preserve"> </w:t>
      </w:r>
      <w:r w:rsidR="00415C7D">
        <w:rPr>
          <w:color w:val="000000"/>
        </w:rPr>
        <w:t>K</w:t>
      </w:r>
      <w:r w:rsidR="00A60DFD" w:rsidRPr="002701D9">
        <w:rPr>
          <w:color w:val="000000"/>
        </w:rPr>
        <w:t>onstatuo</w:t>
      </w:r>
      <w:r w:rsidR="00415C7D">
        <w:rPr>
          <w:color w:val="000000"/>
        </w:rPr>
        <w:t>ta</w:t>
      </w:r>
      <w:r w:rsidR="00A60DFD" w:rsidRPr="002701D9">
        <w:rPr>
          <w:color w:val="000000"/>
        </w:rPr>
        <w:t xml:space="preserve">, kad iki 2030 m. ES išmetamą ŠESD kiekį sumažinti </w:t>
      </w:r>
      <w:r w:rsidR="00E030F1">
        <w:rPr>
          <w:color w:val="000000"/>
        </w:rPr>
        <w:t>ne mažiau kaip</w:t>
      </w:r>
      <w:r w:rsidR="00E030F1" w:rsidRPr="002701D9">
        <w:rPr>
          <w:color w:val="000000"/>
        </w:rPr>
        <w:t xml:space="preserve"> </w:t>
      </w:r>
      <w:r w:rsidR="00A60DFD" w:rsidRPr="002701D9">
        <w:rPr>
          <w:color w:val="000000"/>
        </w:rPr>
        <w:t>55 proc. įmanoma ir naudinga, bet pastang</w:t>
      </w:r>
      <w:r w:rsidR="00415C7D">
        <w:rPr>
          <w:color w:val="000000"/>
        </w:rPr>
        <w:t xml:space="preserve">ų </w:t>
      </w:r>
      <w:r w:rsidR="00A60DFD" w:rsidRPr="002701D9">
        <w:rPr>
          <w:color w:val="000000"/>
        </w:rPr>
        <w:t xml:space="preserve">mažinti išmetamą ŠESD kiekį </w:t>
      </w:r>
      <w:r w:rsidR="00415C7D">
        <w:rPr>
          <w:color w:val="000000"/>
        </w:rPr>
        <w:t>reikės</w:t>
      </w:r>
      <w:r w:rsidR="00A60DFD" w:rsidRPr="002701D9">
        <w:rPr>
          <w:color w:val="000000"/>
        </w:rPr>
        <w:t xml:space="preserve"> visuose sektoriuose</w:t>
      </w:r>
      <w:r w:rsidR="00415C7D">
        <w:rPr>
          <w:color w:val="000000"/>
        </w:rPr>
        <w:t>,</w:t>
      </w:r>
      <w:r w:rsidR="00A60DFD" w:rsidRPr="002701D9">
        <w:rPr>
          <w:color w:val="000000"/>
        </w:rPr>
        <w:t xml:space="preserve"> turės būti didinamas absorbuojamas ŠESD kiekis.</w:t>
      </w:r>
      <w:r w:rsidR="00A60DFD" w:rsidRPr="00985B8E">
        <w:rPr>
          <w:color w:val="000000"/>
        </w:rPr>
        <w:t xml:space="preserve"> </w:t>
      </w:r>
    </w:p>
    <w:p w14:paraId="28A1CCFD" w14:textId="5F658075" w:rsidR="002A56C9" w:rsidRPr="002701D9" w:rsidRDefault="00A60DFD" w:rsidP="008B453C">
      <w:pPr>
        <w:pStyle w:val="ListParagraph"/>
        <w:numPr>
          <w:ilvl w:val="0"/>
          <w:numId w:val="21"/>
        </w:numPr>
        <w:tabs>
          <w:tab w:val="left" w:pos="9639"/>
          <w:tab w:val="left" w:pos="10206"/>
          <w:tab w:val="left" w:pos="10490"/>
        </w:tabs>
        <w:spacing w:line="360" w:lineRule="auto"/>
        <w:ind w:left="0" w:right="-568" w:firstLine="567"/>
        <w:jc w:val="both"/>
        <w:rPr>
          <w:color w:val="000000"/>
        </w:rPr>
      </w:pPr>
      <w:r w:rsidRPr="002701D9">
        <w:rPr>
          <w:color w:val="000000"/>
        </w:rPr>
        <w:t>2020 m. gruodžio 10–11 d. Europos Vadovų Tarybos</w:t>
      </w:r>
      <w:r w:rsidR="005C065E">
        <w:rPr>
          <w:color w:val="000000"/>
        </w:rPr>
        <w:t xml:space="preserve"> (toliau - EVT)</w:t>
      </w:r>
      <w:r w:rsidRPr="002701D9">
        <w:rPr>
          <w:color w:val="000000"/>
        </w:rPr>
        <w:t xml:space="preserve"> išvadose patvirtintas 2030 m. klimato ir energetikos politikos tikslas – sumažinti išmetamų ŠESD kiekį ne mažiau kaip 55 proc., palyginti su 1990 m. Remiantis EVT išvadomis,</w:t>
      </w:r>
      <w:r w:rsidRPr="002701D9">
        <w:t xml:space="preserve"> </w:t>
      </w:r>
      <w:r w:rsidR="002F2207" w:rsidRPr="002701D9">
        <w:t xml:space="preserve">2020 m. gruodžio 17 d. Aplinkos taryba </w:t>
      </w:r>
      <w:r w:rsidR="00990C66" w:rsidRPr="002701D9">
        <w:t xml:space="preserve">pritarė Europos klimato reglamentui. </w:t>
      </w:r>
      <w:r w:rsidR="0000159A" w:rsidRPr="002701D9">
        <w:t xml:space="preserve">ES 2030 m. klimato ir energetikos </w:t>
      </w:r>
      <w:r w:rsidR="00990C66" w:rsidRPr="002701D9">
        <w:t>tikslų</w:t>
      </w:r>
      <w:r w:rsidR="3DBF8566" w:rsidRPr="002701D9">
        <w:t xml:space="preserve"> įgyvendinimą reglamentuoja</w:t>
      </w:r>
      <w:r w:rsidR="00990C66" w:rsidRPr="002701D9">
        <w:t xml:space="preserve"> šie pagrindiniai teisės aktai</w:t>
      </w:r>
      <w:r w:rsidR="0000159A" w:rsidRPr="002701D9">
        <w:t>: ES apyvartinių taršos leidimų prekybos sistemos direktyv</w:t>
      </w:r>
      <w:r w:rsidR="00990C66" w:rsidRPr="002701D9">
        <w:t>a</w:t>
      </w:r>
      <w:r w:rsidRPr="002701D9">
        <w:t xml:space="preserve"> 2003/87/EB</w:t>
      </w:r>
      <w:r w:rsidRPr="002701D9">
        <w:rPr>
          <w:noProof/>
          <w:vertAlign w:val="superscript"/>
        </w:rPr>
        <w:footnoteReference w:id="21"/>
      </w:r>
      <w:r w:rsidR="0000159A" w:rsidRPr="002701D9">
        <w:t>, Pastangų pasidali</w:t>
      </w:r>
      <w:r w:rsidR="00415C7D">
        <w:t>j</w:t>
      </w:r>
      <w:r w:rsidR="0000159A" w:rsidRPr="002701D9">
        <w:t xml:space="preserve">imo </w:t>
      </w:r>
      <w:r w:rsidRPr="002701D9">
        <w:t>reglament</w:t>
      </w:r>
      <w:r w:rsidR="00990C66" w:rsidRPr="002701D9">
        <w:t>as</w:t>
      </w:r>
      <w:r w:rsidRPr="002701D9">
        <w:t xml:space="preserve"> (ES) 2018/842</w:t>
      </w:r>
      <w:r w:rsidRPr="002701D9">
        <w:rPr>
          <w:noProof/>
          <w:vertAlign w:val="superscript"/>
        </w:rPr>
        <w:footnoteReference w:id="22"/>
      </w:r>
      <w:r w:rsidRPr="002701D9">
        <w:t>,</w:t>
      </w:r>
      <w:r w:rsidR="0000159A" w:rsidRPr="002701D9">
        <w:t xml:space="preserve"> </w:t>
      </w:r>
      <w:r w:rsidR="00793852" w:rsidRPr="00985B8E">
        <w:rPr>
          <w:color w:val="000000"/>
        </w:rPr>
        <w:t>Ž</w:t>
      </w:r>
      <w:r w:rsidR="005E0A83" w:rsidRPr="00985B8E">
        <w:rPr>
          <w:color w:val="000000"/>
        </w:rPr>
        <w:t>emės naudojimo, žemės naudojimo keitimo ir miškininkystės (angl</w:t>
      </w:r>
      <w:r w:rsidR="00D82ABA">
        <w:rPr>
          <w:color w:val="000000"/>
        </w:rPr>
        <w:t>.</w:t>
      </w:r>
      <w:r w:rsidR="005E0A83" w:rsidRPr="00985B8E">
        <w:rPr>
          <w:color w:val="000000"/>
        </w:rPr>
        <w:t xml:space="preserve"> </w:t>
      </w:r>
      <w:r w:rsidR="005E0A83" w:rsidRPr="00E95CC9">
        <w:rPr>
          <w:i/>
          <w:color w:val="000000"/>
        </w:rPr>
        <w:t>LULUCF</w:t>
      </w:r>
      <w:r w:rsidR="005E0A83" w:rsidRPr="00985B8E">
        <w:rPr>
          <w:color w:val="000000"/>
        </w:rPr>
        <w:t xml:space="preserve">, toliau </w:t>
      </w:r>
      <w:r w:rsidR="005E0A83" w:rsidRPr="002701D9">
        <w:t>–</w:t>
      </w:r>
      <w:r w:rsidR="00E65165">
        <w:t xml:space="preserve"> </w:t>
      </w:r>
      <w:r w:rsidRPr="002701D9">
        <w:t>ŽNŽNKM</w:t>
      </w:r>
      <w:r w:rsidR="00E65165">
        <w:t>)</w:t>
      </w:r>
      <w:r w:rsidR="0000159A" w:rsidRPr="002701D9">
        <w:t xml:space="preserve"> reglament</w:t>
      </w:r>
      <w:r w:rsidR="00990C66" w:rsidRPr="002701D9">
        <w:t>as</w:t>
      </w:r>
      <w:r w:rsidRPr="002701D9">
        <w:t xml:space="preserve"> (ES) 2018/841</w:t>
      </w:r>
      <w:r w:rsidRPr="002701D9">
        <w:rPr>
          <w:noProof/>
          <w:vertAlign w:val="superscript"/>
        </w:rPr>
        <w:footnoteReference w:id="23"/>
      </w:r>
      <w:r w:rsidR="0000159A" w:rsidRPr="002701D9">
        <w:t>, Energijos vartojimo efektyvumo</w:t>
      </w:r>
      <w:r w:rsidRPr="002701D9">
        <w:t xml:space="preserve"> direktyv</w:t>
      </w:r>
      <w:r w:rsidR="00990C66" w:rsidRPr="002701D9">
        <w:t>a</w:t>
      </w:r>
      <w:r w:rsidR="00981C95" w:rsidRPr="002701D9">
        <w:t xml:space="preserve"> </w:t>
      </w:r>
      <w:r w:rsidRPr="002701D9">
        <w:t>(ES) 2018/2002</w:t>
      </w:r>
      <w:r w:rsidRPr="002701D9">
        <w:rPr>
          <w:vertAlign w:val="superscript"/>
        </w:rPr>
        <w:footnoteReference w:id="24"/>
      </w:r>
      <w:r w:rsidR="0000159A" w:rsidRPr="002701D9">
        <w:t xml:space="preserve"> ir Atsinaujinančių energijos išteklių skatinimo direktyv</w:t>
      </w:r>
      <w:r w:rsidR="00990C66" w:rsidRPr="002701D9">
        <w:t>a</w:t>
      </w:r>
      <w:r w:rsidRPr="002701D9">
        <w:t xml:space="preserve"> (ES) 2018/2001</w:t>
      </w:r>
      <w:r w:rsidRPr="002701D9">
        <w:rPr>
          <w:vertAlign w:val="superscript"/>
        </w:rPr>
        <w:footnoteReference w:id="25"/>
      </w:r>
      <w:r w:rsidR="0000159A" w:rsidRPr="002701D9">
        <w:t>, Energetinės Sąjungos ir klimato srities valdymo reglament</w:t>
      </w:r>
      <w:r w:rsidR="00990C66" w:rsidRPr="002701D9">
        <w:t>as</w:t>
      </w:r>
      <w:r w:rsidR="0000159A" w:rsidRPr="002701D9">
        <w:t xml:space="preserve"> </w:t>
      </w:r>
      <w:r w:rsidR="00F96876" w:rsidRPr="002701D9">
        <w:t>(ES) 2018/1999</w:t>
      </w:r>
      <w:r w:rsidR="00F96876" w:rsidRPr="002701D9">
        <w:rPr>
          <w:vertAlign w:val="superscript"/>
        </w:rPr>
        <w:footnoteReference w:id="26"/>
      </w:r>
      <w:r w:rsidR="0000159A" w:rsidRPr="002701D9">
        <w:t>.</w:t>
      </w:r>
    </w:p>
    <w:p w14:paraId="6932E574" w14:textId="30555BD8" w:rsidR="00D30ADB" w:rsidRPr="002701D9" w:rsidRDefault="4F754A35" w:rsidP="008B453C">
      <w:pPr>
        <w:pStyle w:val="ListParagraph"/>
        <w:numPr>
          <w:ilvl w:val="0"/>
          <w:numId w:val="21"/>
        </w:numPr>
        <w:tabs>
          <w:tab w:val="left" w:pos="9639"/>
          <w:tab w:val="left" w:pos="10206"/>
          <w:tab w:val="left" w:pos="10490"/>
        </w:tabs>
        <w:spacing w:line="360" w:lineRule="auto"/>
        <w:ind w:left="0" w:right="-568" w:firstLine="567"/>
        <w:jc w:val="both"/>
        <w:rPr>
          <w:color w:val="000000"/>
        </w:rPr>
      </w:pPr>
      <w:r w:rsidRPr="002701D9">
        <w:rPr>
          <w:color w:val="000000"/>
        </w:rPr>
        <w:t xml:space="preserve">Svarbu išvengti nuostolių ir žalos, kuriuos nulemia neigiami klimato kaitos padariniai, todėl </w:t>
      </w:r>
      <w:r w:rsidR="005B1713" w:rsidRPr="002701D9">
        <w:t xml:space="preserve">Paryžiaus susitarimo </w:t>
      </w:r>
      <w:r w:rsidR="0CB30F43" w:rsidRPr="002701D9">
        <w:t xml:space="preserve">7 </w:t>
      </w:r>
      <w:r w:rsidR="005B1713" w:rsidRPr="002701D9">
        <w:t>straipsnyje</w:t>
      </w:r>
      <w:r w:rsidRPr="002701D9">
        <w:t xml:space="preserve"> numatyta, kad</w:t>
      </w:r>
      <w:r w:rsidR="005B1713" w:rsidRPr="002701D9">
        <w:rPr>
          <w:szCs w:val="22"/>
        </w:rPr>
        <w:t xml:space="preserve"> </w:t>
      </w:r>
      <w:r w:rsidRPr="002701D9">
        <w:t xml:space="preserve">Šalys turėtų </w:t>
      </w:r>
      <w:r w:rsidR="00415C7D">
        <w:t>aktyviau</w:t>
      </w:r>
      <w:r w:rsidRPr="002701D9">
        <w:t xml:space="preserve"> bendradarbia</w:t>
      </w:r>
      <w:r w:rsidR="00415C7D">
        <w:t>uti</w:t>
      </w:r>
      <w:r w:rsidRPr="002701D9">
        <w:t xml:space="preserve"> gerinant prisitaikymo veiksmus pagal </w:t>
      </w:r>
      <w:proofErr w:type="spellStart"/>
      <w:r w:rsidRPr="002701D9">
        <w:t>Kankūno</w:t>
      </w:r>
      <w:proofErr w:type="spellEnd"/>
      <w:r w:rsidRPr="002701D9">
        <w:t xml:space="preserve"> prisitaikymo prie klimato kaitos programą</w:t>
      </w:r>
      <w:r w:rsidR="005B1713" w:rsidRPr="002701D9">
        <w:rPr>
          <w:szCs w:val="22"/>
        </w:rPr>
        <w:t xml:space="preserve">. </w:t>
      </w:r>
      <w:r w:rsidR="0946D7B5" w:rsidRPr="002701D9">
        <w:t xml:space="preserve">2019 m. JT </w:t>
      </w:r>
      <w:r w:rsidR="007F05F5">
        <w:t xml:space="preserve">BKKK </w:t>
      </w:r>
      <w:r w:rsidR="005B1713" w:rsidRPr="002701D9">
        <w:t>sukurtas Varšuvos tarptautinis klimato kaitos poveikio sukeltų nuostolių ir žalos mechanizmas</w:t>
      </w:r>
      <w:r w:rsidR="00415C7D">
        <w:t xml:space="preserve"> </w:t>
      </w:r>
      <w:r w:rsidR="0946D7B5" w:rsidRPr="002701D9">
        <w:t xml:space="preserve">siekiant gerinti žinias ir supratimą apie </w:t>
      </w:r>
      <w:r w:rsidR="00415C7D">
        <w:t>įvairius</w:t>
      </w:r>
      <w:r w:rsidR="0946D7B5" w:rsidRPr="002701D9">
        <w:t xml:space="preserve"> rizikos valdymo metodus, siekiant pašalinti nuostolius ir žalą, susijusią su neigiamu klimato kaitos poveikiu</w:t>
      </w:r>
      <w:r w:rsidR="005B1713" w:rsidRPr="002701D9">
        <w:rPr>
          <w:szCs w:val="22"/>
        </w:rPr>
        <w:t xml:space="preserve">. </w:t>
      </w:r>
      <w:proofErr w:type="spellStart"/>
      <w:r w:rsidR="70B013BA" w:rsidRPr="002701D9">
        <w:t>Sendajaus</w:t>
      </w:r>
      <w:proofErr w:type="spellEnd"/>
      <w:r w:rsidR="70B013BA" w:rsidRPr="002701D9">
        <w:t xml:space="preserve"> nelaimių ri</w:t>
      </w:r>
      <w:r w:rsidR="00415C7D">
        <w:t>zikos mažinimo programoje 2015–</w:t>
      </w:r>
      <w:r w:rsidR="70B013BA" w:rsidRPr="002701D9">
        <w:t>2030 m.</w:t>
      </w:r>
      <w:r w:rsidR="00CE2857">
        <w:rPr>
          <w:rStyle w:val="FootnoteReference"/>
        </w:rPr>
        <w:footnoteReference w:id="27"/>
      </w:r>
      <w:r w:rsidR="70B013BA" w:rsidRPr="002701D9">
        <w:t>, ypač pabrėžiamas vietos ir regionų valdžios institucijų vaidmuo remiant valstybių narių pastangas mažinti nelaimių riziką</w:t>
      </w:r>
      <w:r w:rsidR="70B013BA" w:rsidRPr="002701D9">
        <w:rPr>
          <w:szCs w:val="22"/>
        </w:rPr>
        <w:t xml:space="preserve">. </w:t>
      </w:r>
      <w:r w:rsidR="007F05F5" w:rsidRPr="002701D9">
        <w:t>Energetinės Sąjungos ir klimato srities valdymo reglament</w:t>
      </w:r>
      <w:r w:rsidR="007F05F5">
        <w:t>o</w:t>
      </w:r>
      <w:r w:rsidR="007F05F5" w:rsidRPr="002701D9">
        <w:t xml:space="preserve"> </w:t>
      </w:r>
      <w:r w:rsidR="005B1713" w:rsidRPr="007F05F5">
        <w:t xml:space="preserve">(ES) </w:t>
      </w:r>
      <w:r w:rsidR="005B1713" w:rsidRPr="007F05F5">
        <w:lastRenderedPageBreak/>
        <w:t>2018/1999 19</w:t>
      </w:r>
      <w:r w:rsidR="005B1713" w:rsidRPr="002701D9">
        <w:t xml:space="preserve"> straipsn</w:t>
      </w:r>
      <w:r w:rsidR="0061587A" w:rsidRPr="002701D9">
        <w:t>yje</w:t>
      </w:r>
      <w:r w:rsidR="005B1713" w:rsidRPr="002701D9">
        <w:t xml:space="preserve"> nustatyti reikalavimai valstybėms narėms rengti nacionalinius prisitaikymo prie klimato kaitos planus ir strategijas, nurodyti įgyvendinamus ir planuojamus veiksmus, kuriais palengvinamas prisitaikymas prie klimato kaitos.</w:t>
      </w:r>
      <w:r w:rsidR="005B1713" w:rsidRPr="002701D9">
        <w:rPr>
          <w:szCs w:val="24"/>
        </w:rPr>
        <w:t xml:space="preserve"> </w:t>
      </w:r>
      <w:r w:rsidR="00CD1BD7" w:rsidRPr="002701D9">
        <w:t>20</w:t>
      </w:r>
      <w:r w:rsidR="00CD1BD7">
        <w:t>21</w:t>
      </w:r>
      <w:r w:rsidR="00CD1BD7" w:rsidRPr="002701D9">
        <w:t xml:space="preserve"> </w:t>
      </w:r>
      <w:r w:rsidR="04E54757" w:rsidRPr="002701D9">
        <w:t>m. priimta ES prisitaikymo prie klimato kaitos strategija</w:t>
      </w:r>
      <w:r w:rsidR="004D7F9C" w:rsidRPr="002701D9">
        <w:rPr>
          <w:vertAlign w:val="superscript"/>
        </w:rPr>
        <w:footnoteReference w:id="28"/>
      </w:r>
      <w:r w:rsidR="04E54757" w:rsidRPr="002701D9">
        <w:t xml:space="preserve">, kurioje nustatytas tikslas </w:t>
      </w:r>
      <w:r w:rsidR="00CF5C29">
        <w:t xml:space="preserve">– </w:t>
      </w:r>
      <w:r w:rsidR="00CF5C29" w:rsidRPr="00CF5C29">
        <w:t xml:space="preserve">įgyvendinti 2050 m. klimato kaitos poveikiui atsparios Sąjungos viziją, užtikrinant pažangesnį, </w:t>
      </w:r>
      <w:r w:rsidR="005758CB" w:rsidRPr="00CF5C29">
        <w:t>sisteming</w:t>
      </w:r>
      <w:r w:rsidR="005758CB">
        <w:t>ą</w:t>
      </w:r>
      <w:r w:rsidR="005758CB" w:rsidRPr="00CF5C29">
        <w:t xml:space="preserve"> </w:t>
      </w:r>
      <w:r w:rsidR="00CF5C29" w:rsidRPr="00CF5C29">
        <w:t>ir greitesnį prisitaikymą</w:t>
      </w:r>
      <w:r w:rsidR="005758CB">
        <w:t>,</w:t>
      </w:r>
      <w:r w:rsidR="00CF5C29" w:rsidRPr="00CF5C29">
        <w:t xml:space="preserve"> aktyviau remiant tarptautini</w:t>
      </w:r>
      <w:r w:rsidR="005758CB">
        <w:t>us</w:t>
      </w:r>
      <w:r w:rsidR="00CF5C29" w:rsidRPr="00CF5C29">
        <w:t xml:space="preserve"> veiksmus. Tai reiškia, kad visas politikos ciklas turi būti grindžiamas gilesnėmis žiniomis ir geresniais duomenimis; visais lygmenimis turi būti remiamas politikos formavimas ir su klimatu susijusios rizikos valdymas</w:t>
      </w:r>
      <w:r w:rsidR="005758CB">
        <w:t>,</w:t>
      </w:r>
      <w:r w:rsidR="00CF5C29" w:rsidRPr="00CF5C29">
        <w:t xml:space="preserve"> sparčiau įgyvendinami prisitaikymo visose srityse veiksmai.</w:t>
      </w:r>
      <w:r w:rsidR="00CF5C29">
        <w:t xml:space="preserve"> </w:t>
      </w:r>
      <w:r w:rsidR="005B1713" w:rsidRPr="002701D9">
        <w:rPr>
          <w:szCs w:val="22"/>
        </w:rPr>
        <w:t xml:space="preserve">. </w:t>
      </w:r>
    </w:p>
    <w:p w14:paraId="3656B9AB" w14:textId="77777777" w:rsidR="006B7411" w:rsidRPr="002701D9" w:rsidRDefault="006B7411" w:rsidP="008B453C">
      <w:pPr>
        <w:tabs>
          <w:tab w:val="left" w:pos="10206"/>
          <w:tab w:val="left" w:pos="10490"/>
        </w:tabs>
        <w:spacing w:line="360" w:lineRule="auto"/>
        <w:ind w:left="567" w:right="-567"/>
        <w:jc w:val="both"/>
        <w:rPr>
          <w:szCs w:val="22"/>
        </w:rPr>
      </w:pPr>
    </w:p>
    <w:p w14:paraId="7473E401" w14:textId="77777777" w:rsidR="00D30ADB" w:rsidRPr="002701D9" w:rsidRDefault="07A4B78F" w:rsidP="008B453C">
      <w:pPr>
        <w:pStyle w:val="Heading1"/>
        <w:numPr>
          <w:ilvl w:val="0"/>
          <w:numId w:val="0"/>
        </w:numPr>
        <w:tabs>
          <w:tab w:val="left" w:pos="10206"/>
        </w:tabs>
        <w:spacing w:before="0" w:after="0" w:line="360" w:lineRule="auto"/>
        <w:ind w:right="-567"/>
        <w:rPr>
          <w:lang w:val="lt-LT"/>
        </w:rPr>
      </w:pPr>
      <w:bookmarkStart w:id="13" w:name="_Toc63673412"/>
      <w:bookmarkStart w:id="14" w:name="_Toc64283625"/>
      <w:r w:rsidRPr="002701D9">
        <w:rPr>
          <w:lang w:val="lt-LT"/>
        </w:rPr>
        <w:t>III SKYRIUS</w:t>
      </w:r>
    </w:p>
    <w:p w14:paraId="3027C1F5" w14:textId="77777777" w:rsidR="00D30ADB" w:rsidRDefault="00E048B5" w:rsidP="008B453C">
      <w:pPr>
        <w:pStyle w:val="Heading1"/>
        <w:numPr>
          <w:ilvl w:val="0"/>
          <w:numId w:val="0"/>
        </w:numPr>
        <w:tabs>
          <w:tab w:val="left" w:pos="10206"/>
        </w:tabs>
        <w:spacing w:before="0" w:after="0" w:line="360" w:lineRule="auto"/>
        <w:ind w:right="-567"/>
        <w:rPr>
          <w:lang w:val="lt-LT"/>
        </w:rPr>
      </w:pPr>
      <w:r w:rsidRPr="002701D9">
        <w:rPr>
          <w:lang w:val="lt-LT"/>
        </w:rPr>
        <w:t xml:space="preserve">NACIONALINĖS KLIMATO POLITIKOS </w:t>
      </w:r>
      <w:r w:rsidR="005B1713" w:rsidRPr="002701D9">
        <w:rPr>
          <w:lang w:val="lt-LT"/>
        </w:rPr>
        <w:t>STIPRYBIŲ, SILPNYBIŲ, GALIMYBIŲ IR GRĖSMIŲ APŽVALGA</w:t>
      </w:r>
      <w:bookmarkEnd w:id="13"/>
      <w:bookmarkEnd w:id="14"/>
      <w:r w:rsidR="00B2693C" w:rsidRPr="002701D9">
        <w:rPr>
          <w:lang w:val="lt-LT"/>
        </w:rPr>
        <w:t xml:space="preserve"> </w:t>
      </w:r>
    </w:p>
    <w:p w14:paraId="45FB0818" w14:textId="77777777" w:rsidR="00571AD7" w:rsidRPr="002701D9" w:rsidRDefault="00571AD7" w:rsidP="008B453C">
      <w:pPr>
        <w:pStyle w:val="Heading1"/>
        <w:numPr>
          <w:ilvl w:val="0"/>
          <w:numId w:val="0"/>
        </w:numPr>
        <w:tabs>
          <w:tab w:val="left" w:pos="10206"/>
        </w:tabs>
        <w:spacing w:before="0" w:after="0" w:line="360" w:lineRule="auto"/>
        <w:ind w:right="-567"/>
        <w:rPr>
          <w:lang w:val="lt-LT"/>
        </w:rPr>
      </w:pPr>
    </w:p>
    <w:p w14:paraId="6131D084" w14:textId="77777777" w:rsidR="00D30ADB" w:rsidRPr="002701D9" w:rsidRDefault="421C3A35" w:rsidP="008B453C">
      <w:pPr>
        <w:pStyle w:val="Heading2"/>
        <w:tabs>
          <w:tab w:val="left" w:pos="10206"/>
        </w:tabs>
        <w:spacing w:before="0" w:line="360" w:lineRule="auto"/>
        <w:ind w:left="0" w:right="-567" w:firstLine="0"/>
      </w:pPr>
      <w:bookmarkStart w:id="15" w:name="_Toc63673413"/>
      <w:r w:rsidRPr="002701D9">
        <w:t>PIRMASIS SKIRSNIS</w:t>
      </w:r>
    </w:p>
    <w:p w14:paraId="17D7E1DD" w14:textId="77777777" w:rsidR="00D30ADB" w:rsidRPr="002701D9" w:rsidRDefault="005B1713" w:rsidP="008B453C">
      <w:pPr>
        <w:pStyle w:val="Heading2"/>
        <w:tabs>
          <w:tab w:val="left" w:pos="10206"/>
        </w:tabs>
        <w:spacing w:before="0" w:line="360" w:lineRule="auto"/>
        <w:ind w:left="0" w:right="-567" w:firstLine="0"/>
      </w:pPr>
      <w:r w:rsidRPr="002701D9">
        <w:t>Klimato kaitos švelninimo stiprybės, silpnybės, galimybės</w:t>
      </w:r>
      <w:r w:rsidR="00E048B5" w:rsidRPr="002701D9">
        <w:t xml:space="preserve"> ir</w:t>
      </w:r>
      <w:r w:rsidRPr="002701D9">
        <w:t xml:space="preserve"> grėsmės</w:t>
      </w:r>
      <w:bookmarkEnd w:id="15"/>
    </w:p>
    <w:p w14:paraId="049F31CB" w14:textId="77777777" w:rsidR="00D30ADB" w:rsidRPr="002701D9" w:rsidRDefault="00D30ADB" w:rsidP="008B453C">
      <w:pPr>
        <w:tabs>
          <w:tab w:val="left" w:pos="10206"/>
          <w:tab w:val="left" w:pos="10490"/>
        </w:tabs>
        <w:spacing w:line="360" w:lineRule="auto"/>
        <w:ind w:right="-567" w:firstLine="567"/>
        <w:jc w:val="center"/>
        <w:rPr>
          <w:b/>
          <w:szCs w:val="22"/>
        </w:rPr>
      </w:pPr>
    </w:p>
    <w:p w14:paraId="499BBEF1" w14:textId="77777777" w:rsidR="002A56C9" w:rsidRPr="002701D9" w:rsidRDefault="005B1713" w:rsidP="008B453C">
      <w:pPr>
        <w:pStyle w:val="ListParagraph"/>
        <w:numPr>
          <w:ilvl w:val="0"/>
          <w:numId w:val="21"/>
        </w:numPr>
        <w:tabs>
          <w:tab w:val="left" w:pos="9639"/>
          <w:tab w:val="left" w:pos="10206"/>
          <w:tab w:val="left" w:pos="10490"/>
        </w:tabs>
        <w:spacing w:line="360" w:lineRule="auto"/>
        <w:ind w:left="0" w:right="-568" w:firstLine="567"/>
        <w:jc w:val="both"/>
        <w:rPr>
          <w:b/>
          <w:bCs/>
        </w:rPr>
      </w:pPr>
      <w:r w:rsidRPr="00985B8E">
        <w:rPr>
          <w:b/>
          <w:bCs/>
          <w:color w:val="000000"/>
        </w:rPr>
        <w:t>Stiprybės</w:t>
      </w:r>
      <w:r w:rsidRPr="002701D9">
        <w:rPr>
          <w:b/>
          <w:bCs/>
        </w:rPr>
        <w:t>:</w:t>
      </w:r>
    </w:p>
    <w:p w14:paraId="679E1F80" w14:textId="77777777" w:rsidR="002A56C9" w:rsidRPr="002701D9" w:rsidRDefault="00566A7A" w:rsidP="008B453C">
      <w:pPr>
        <w:pStyle w:val="ListParagraph"/>
        <w:numPr>
          <w:ilvl w:val="1"/>
          <w:numId w:val="21"/>
        </w:numPr>
        <w:tabs>
          <w:tab w:val="left" w:pos="9639"/>
          <w:tab w:val="left" w:pos="10206"/>
          <w:tab w:val="left" w:pos="10490"/>
        </w:tabs>
        <w:spacing w:line="360" w:lineRule="auto"/>
        <w:ind w:left="0" w:right="-568" w:firstLine="567"/>
        <w:jc w:val="both"/>
      </w:pPr>
      <w:r w:rsidRPr="002701D9" w:rsidDel="00566A7A">
        <w:rPr>
          <w:rStyle w:val="normaltextrun"/>
        </w:rPr>
        <w:t xml:space="preserve">energetikos (be transporto) sektoriuje šalis, sėkmingai taikydama numatytas priemones, didesne </w:t>
      </w:r>
      <w:r w:rsidR="00603A3C">
        <w:rPr>
          <w:rStyle w:val="normaltextrun"/>
        </w:rPr>
        <w:t>apimtimi</w:t>
      </w:r>
      <w:r w:rsidRPr="002701D9" w:rsidDel="00566A7A">
        <w:rPr>
          <w:rStyle w:val="normaltextrun"/>
        </w:rPr>
        <w:t xml:space="preserve"> perėjo prie </w:t>
      </w:r>
      <w:r w:rsidRPr="002701D9" w:rsidDel="52A8D252">
        <w:rPr>
          <w:rStyle w:val="normaltextrun"/>
        </w:rPr>
        <w:t xml:space="preserve">atsinaujinančių energijos išteklių (toliau – </w:t>
      </w:r>
      <w:r w:rsidRPr="002701D9" w:rsidDel="00566A7A">
        <w:rPr>
          <w:rStyle w:val="normaltextrun"/>
        </w:rPr>
        <w:t>AEI</w:t>
      </w:r>
      <w:r w:rsidRPr="002701D9" w:rsidDel="1B2DC5B1">
        <w:rPr>
          <w:rStyle w:val="normaltextrun"/>
        </w:rPr>
        <w:t>)</w:t>
      </w:r>
      <w:r w:rsidRPr="002701D9" w:rsidDel="00566A7A">
        <w:rPr>
          <w:rStyle w:val="normaltextrun"/>
        </w:rPr>
        <w:t xml:space="preserve"> naudojimo, tai sumažino </w:t>
      </w:r>
      <w:r w:rsidRPr="002701D9" w:rsidDel="7B60E53B">
        <w:rPr>
          <w:rStyle w:val="normaltextrun"/>
        </w:rPr>
        <w:t xml:space="preserve">išmetamą </w:t>
      </w:r>
      <w:r w:rsidRPr="002701D9" w:rsidDel="00566A7A">
        <w:rPr>
          <w:rStyle w:val="normaltextrun"/>
        </w:rPr>
        <w:t xml:space="preserve">ŠESD </w:t>
      </w:r>
      <w:r w:rsidRPr="002701D9" w:rsidDel="02362D5D">
        <w:rPr>
          <w:rStyle w:val="normaltextrun"/>
        </w:rPr>
        <w:t>kiekį</w:t>
      </w:r>
      <w:r w:rsidRPr="002701D9" w:rsidDel="00566A7A">
        <w:rPr>
          <w:rStyle w:val="normaltextrun"/>
        </w:rPr>
        <w:t xml:space="preserve"> energetikos (be transporto) sektoriuje</w:t>
      </w:r>
      <w:r w:rsidR="006B21BE" w:rsidRPr="002701D9">
        <w:rPr>
          <w:rStyle w:val="normaltextrun"/>
        </w:rPr>
        <w:t>.</w:t>
      </w:r>
      <w:r w:rsidRPr="002701D9" w:rsidDel="00EF0978">
        <w:rPr>
          <w:rStyle w:val="normaltextrun"/>
        </w:rPr>
        <w:t xml:space="preserve"> Šiuos rezultatus daugiausia lėmė AEI dalis šilumos sektoriuje, kuri sudarė 47,38 proc. AEI dalis elektros gamyboje sudarė 18,79 proc</w:t>
      </w:r>
      <w:r w:rsidR="006B21BE" w:rsidRPr="002701D9">
        <w:rPr>
          <w:rStyle w:val="normaltextrun"/>
        </w:rPr>
        <w:t>.</w:t>
      </w:r>
      <w:r w:rsidR="00603A3C">
        <w:rPr>
          <w:rStyle w:val="normaltextrun"/>
        </w:rPr>
        <w:t xml:space="preserve"> </w:t>
      </w:r>
      <w:r w:rsidR="006B21BE" w:rsidRPr="002701D9">
        <w:rPr>
          <w:rStyle w:val="normaltextrun"/>
        </w:rPr>
        <w:t>AEI dalies didėjimui įtakos turėjo t</w:t>
      </w:r>
      <w:r w:rsidR="006B21BE" w:rsidRPr="002701D9">
        <w:rPr>
          <w:rStyle w:val="spellingerror"/>
        </w:rPr>
        <w:t>eigiamas</w:t>
      </w:r>
      <w:r w:rsidR="006B21BE" w:rsidRPr="002701D9">
        <w:rPr>
          <w:rStyle w:val="normaltextrun"/>
        </w:rPr>
        <w:t> visuomenės požiūris į AEI naudojimą, augantis įmonių, pasiruošusių savo veikloje naudoti energiją, pagamintą iš AEI, skaičius ir palankios AEI plėtros sąlygos</w:t>
      </w:r>
      <w:r w:rsidR="00FF04E7" w:rsidRPr="002701D9">
        <w:rPr>
          <w:rStyle w:val="normaltextrun"/>
        </w:rPr>
        <w:t>;</w:t>
      </w:r>
    </w:p>
    <w:p w14:paraId="4E5F7351" w14:textId="77777777" w:rsidR="000C6876" w:rsidRPr="002701D9" w:rsidRDefault="00FF04E7" w:rsidP="000C6876">
      <w:pPr>
        <w:pStyle w:val="ListParagraph"/>
        <w:numPr>
          <w:ilvl w:val="1"/>
          <w:numId w:val="21"/>
        </w:numPr>
        <w:tabs>
          <w:tab w:val="left" w:pos="9639"/>
          <w:tab w:val="left" w:pos="10206"/>
          <w:tab w:val="left" w:pos="10490"/>
        </w:tabs>
        <w:spacing w:line="360" w:lineRule="auto"/>
        <w:ind w:left="0" w:right="-568" w:firstLine="567"/>
        <w:jc w:val="both"/>
      </w:pPr>
      <w:r w:rsidRPr="002701D9">
        <w:t>i</w:t>
      </w:r>
      <w:r w:rsidR="004D1F66" w:rsidRPr="002701D9">
        <w:t xml:space="preserve">švystyta </w:t>
      </w:r>
      <w:r w:rsidR="00EE25C7" w:rsidRPr="002701D9">
        <w:t xml:space="preserve">saulės energetikos technologijų ir </w:t>
      </w:r>
      <w:r w:rsidR="004D1F66" w:rsidRPr="002701D9">
        <w:t>biomasės pramonė</w:t>
      </w:r>
      <w:r w:rsidR="00061ED5" w:rsidRPr="002701D9">
        <w:t xml:space="preserve">, įgytos kompetencijos </w:t>
      </w:r>
      <w:r w:rsidR="00603A3C">
        <w:t>technologijų</w:t>
      </w:r>
      <w:r w:rsidR="00EE25C7" w:rsidRPr="002701D9">
        <w:t xml:space="preserve"> </w:t>
      </w:r>
      <w:r w:rsidR="00061ED5" w:rsidRPr="002701D9">
        <w:t>panaudojim</w:t>
      </w:r>
      <w:r w:rsidR="00EE25C7" w:rsidRPr="002701D9">
        <w:t>ui</w:t>
      </w:r>
      <w:r w:rsidR="00061ED5" w:rsidRPr="002701D9">
        <w:t xml:space="preserve"> energijos gamybai. </w:t>
      </w:r>
      <w:r w:rsidR="004D1F66" w:rsidRPr="002701D9">
        <w:t>Perėjimas prie AEI priimtinas ekonominiu, socialiniu, politiniu požiūriais, t</w:t>
      </w:r>
      <w:r w:rsidR="00603A3C">
        <w:t>odėl</w:t>
      </w:r>
      <w:r w:rsidR="004D1F66" w:rsidRPr="002701D9">
        <w:t xml:space="preserve"> vystomos naujausios technologijos, kuri</w:t>
      </w:r>
      <w:r w:rsidR="00603A3C">
        <w:t>os</w:t>
      </w:r>
      <w:r w:rsidR="004D1F66" w:rsidRPr="002701D9">
        <w:t xml:space="preserve"> vis labiau </w:t>
      </w:r>
      <w:r w:rsidR="00603A3C">
        <w:t>įperkamos</w:t>
      </w:r>
      <w:r w:rsidR="004D1F66" w:rsidRPr="002701D9">
        <w:t>;</w:t>
      </w:r>
      <w:r w:rsidR="000C6876" w:rsidRPr="000C6876">
        <w:rPr>
          <w:rFonts w:ascii="Roboto" w:hAnsi="Roboto"/>
          <w:color w:val="414141"/>
          <w:shd w:val="clear" w:color="auto" w:fill="FFFFFF"/>
        </w:rPr>
        <w:t xml:space="preserve"> </w:t>
      </w:r>
      <w:bookmarkStart w:id="16" w:name="_Hlk73162462"/>
    </w:p>
    <w:bookmarkEnd w:id="16"/>
    <w:p w14:paraId="688DF729" w14:textId="77777777" w:rsidR="002A56C9" w:rsidRPr="002701D9" w:rsidRDefault="00566A7A"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sukurta ir plėtojama </w:t>
      </w:r>
      <w:r w:rsidR="00815899" w:rsidRPr="002701D9">
        <w:t xml:space="preserve">pastatų </w:t>
      </w:r>
      <w:r w:rsidR="00001A22" w:rsidRPr="002701D9">
        <w:t xml:space="preserve">modernizavimo </w:t>
      </w:r>
      <w:r w:rsidR="00603A3C">
        <w:t xml:space="preserve">ir </w:t>
      </w:r>
      <w:r w:rsidR="00001A22" w:rsidRPr="002701D9">
        <w:t>renovacijos sistema didinant energijos vartojimo efektyvumą,</w:t>
      </w:r>
      <w:r w:rsidR="00FB380A" w:rsidRPr="002701D9">
        <w:t xml:space="preserve"> mažinant energetinį skurdą,</w:t>
      </w:r>
      <w:r w:rsidR="00001A22" w:rsidRPr="002701D9">
        <w:t xml:space="preserve"> palaipsniui pereinant prie gyvenamųjų kvartalų renovacijos</w:t>
      </w:r>
      <w:r w:rsidRPr="002701D9">
        <w:t>;</w:t>
      </w:r>
    </w:p>
    <w:p w14:paraId="4F527982" w14:textId="77777777" w:rsidR="002A56C9" w:rsidRPr="002701D9" w:rsidRDefault="00E51B03" w:rsidP="008B453C">
      <w:pPr>
        <w:pStyle w:val="ListParagraph"/>
        <w:numPr>
          <w:ilvl w:val="1"/>
          <w:numId w:val="21"/>
        </w:numPr>
        <w:tabs>
          <w:tab w:val="left" w:pos="9639"/>
          <w:tab w:val="left" w:pos="10206"/>
          <w:tab w:val="left" w:pos="10490"/>
        </w:tabs>
        <w:spacing w:line="360" w:lineRule="auto"/>
        <w:ind w:left="0" w:right="-568" w:firstLine="567"/>
        <w:jc w:val="both"/>
      </w:pPr>
      <w:r w:rsidRPr="002701D9">
        <w:t>Nacionalinės ŠESD apskaitos ataskaitos duomenimis</w:t>
      </w:r>
      <w:r>
        <w:t>,</w:t>
      </w:r>
      <w:r w:rsidRPr="002701D9">
        <w:t xml:space="preserve"> </w:t>
      </w:r>
      <w:r w:rsidR="00566A7A" w:rsidRPr="002701D9">
        <w:t xml:space="preserve">atliekų sektoriaus išmetamų ŠESD kiekis yra sąlyginai mažas ir mažėja </w:t>
      </w:r>
      <w:r w:rsidR="006F0BBB" w:rsidRPr="002701D9">
        <w:t>skatinant atliekų prevenciją, plečiant atliekų atskiro surinkimo ir rūšiavimo sistemas</w:t>
      </w:r>
      <w:r w:rsidR="00603A3C">
        <w:t>,</w:t>
      </w:r>
      <w:r w:rsidR="006F0BBB" w:rsidRPr="002701D9">
        <w:t xml:space="preserve"> įgyvendinant pakartotinio naudojimo </w:t>
      </w:r>
      <w:r w:rsidR="00566A7A" w:rsidRPr="002701D9">
        <w:t>ir perdirbimo technologinius sprendimus;</w:t>
      </w:r>
      <w:r w:rsidR="006F0BBB" w:rsidRPr="002701D9">
        <w:t xml:space="preserve"> </w:t>
      </w:r>
    </w:p>
    <w:p w14:paraId="215B1BAD" w14:textId="77777777" w:rsidR="002A56C9" w:rsidRPr="002701D9" w:rsidRDefault="00F246D5" w:rsidP="00F246D5">
      <w:pPr>
        <w:pStyle w:val="ListParagraph"/>
        <w:numPr>
          <w:ilvl w:val="1"/>
          <w:numId w:val="21"/>
        </w:numPr>
        <w:tabs>
          <w:tab w:val="left" w:pos="9639"/>
          <w:tab w:val="left" w:pos="10206"/>
          <w:tab w:val="left" w:pos="10490"/>
        </w:tabs>
        <w:spacing w:line="360" w:lineRule="auto"/>
        <w:ind w:left="0" w:right="-568" w:firstLine="567"/>
        <w:jc w:val="both"/>
      </w:pPr>
      <w:r w:rsidRPr="00F246D5">
        <w:lastRenderedPageBreak/>
        <w:t>Lietuvos Respublikos alternatyvių degalų įstatymu</w:t>
      </w:r>
      <w:r w:rsidRPr="002701D9">
        <w:rPr>
          <w:szCs w:val="22"/>
        </w:rPr>
        <w:t xml:space="preserve"> </w:t>
      </w:r>
      <w:r w:rsidRPr="002701D9">
        <w:t xml:space="preserve">kuriamos prielaidos skatinti vartoti degalų iš AEI, nustatant įpareigojimus degalų tiekėjams dėl degalų iš AEI tiekimo naudojimo didinimo, skatinant pažangiųjų  biodegalų naudojimo </w:t>
      </w:r>
      <w:r>
        <w:t>kiekį</w:t>
      </w:r>
      <w:r w:rsidRPr="002701D9">
        <w:t>. Įstatymu siekiama skatinti elektros energijos vartojimą kelių transporte, biodujų gamybos, valymo ir tiekimo transportui infrastruktūros plėtrą, remti alternatyviaisiais degalais varomų transporto priemonių įsigijimą, jiems skirtos infrastruktūros plėtrą. Tai sudarys prielaidas palaipsniui didinti transporto sektoriaus energijos šaltinių įvairovę, naudoti vietinius išteklius</w:t>
      </w:r>
      <w:r>
        <w:t>,</w:t>
      </w:r>
      <w:r w:rsidRPr="002701D9">
        <w:t xml:space="preserve"> mažinti transporto sektoriaus priklausomybę nuo iškastinio kuro, mažinant transporto sektoriaus poveikį klimato kaitai</w:t>
      </w:r>
      <w:r w:rsidRPr="002701D9">
        <w:rPr>
          <w:szCs w:val="22"/>
        </w:rPr>
        <w:t>;</w:t>
      </w:r>
    </w:p>
    <w:p w14:paraId="6CE6FE61" w14:textId="77777777" w:rsidR="002A56C9" w:rsidRPr="002701D9" w:rsidRDefault="005B1713" w:rsidP="008B453C">
      <w:pPr>
        <w:pStyle w:val="ListParagraph"/>
        <w:numPr>
          <w:ilvl w:val="0"/>
          <w:numId w:val="21"/>
        </w:numPr>
        <w:tabs>
          <w:tab w:val="left" w:pos="9639"/>
          <w:tab w:val="left" w:pos="10206"/>
          <w:tab w:val="left" w:pos="10490"/>
        </w:tabs>
        <w:spacing w:line="360" w:lineRule="auto"/>
        <w:ind w:left="0" w:right="-568" w:firstLine="567"/>
        <w:jc w:val="both"/>
      </w:pPr>
      <w:r w:rsidRPr="002701D9">
        <w:rPr>
          <w:b/>
          <w:bCs/>
        </w:rPr>
        <w:t>Silpnybės</w:t>
      </w:r>
      <w:r w:rsidRPr="002701D9">
        <w:t>:</w:t>
      </w:r>
    </w:p>
    <w:p w14:paraId="7EE30F9B" w14:textId="05E227CB" w:rsidR="002A56C9" w:rsidRPr="002701D9" w:rsidRDefault="35139E53"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Nacionalinės ŠESD apskaitos ataskaitos duomenimis, </w:t>
      </w:r>
      <w:r w:rsidR="005B1713" w:rsidRPr="002701D9">
        <w:t>transporto sektorius išmeta daugiausia ŠESD (201</w:t>
      </w:r>
      <w:r w:rsidR="4D2A64E4" w:rsidRPr="002701D9">
        <w:t>9</w:t>
      </w:r>
      <w:r w:rsidR="005B1713" w:rsidRPr="002701D9">
        <w:t xml:space="preserve"> m. apie 4</w:t>
      </w:r>
      <w:r w:rsidR="5BBA8B6E" w:rsidRPr="002701D9">
        <w:t>4</w:t>
      </w:r>
      <w:r w:rsidR="005B1713" w:rsidRPr="002701D9">
        <w:t xml:space="preserve"> proc. ES </w:t>
      </w:r>
      <w:r w:rsidR="732FBCE8" w:rsidRPr="002701D9">
        <w:t xml:space="preserve">apyvartinių taršos leidimų prekybos sistemoje (toliau – </w:t>
      </w:r>
      <w:r w:rsidR="005B1713" w:rsidRPr="002701D9">
        <w:t>ES ATLPS</w:t>
      </w:r>
      <w:r w:rsidR="27CB17BB" w:rsidRPr="002701D9">
        <w:t>)</w:t>
      </w:r>
      <w:r w:rsidR="005B1713" w:rsidRPr="002701D9">
        <w:t xml:space="preserve"> nedalyv</w:t>
      </w:r>
      <w:r w:rsidR="0023181B" w:rsidRPr="002701D9">
        <w:t>aujančių sektorių ŠESD kiekio),</w:t>
      </w:r>
      <w:r w:rsidR="005B1713" w:rsidRPr="002701D9">
        <w:t xml:space="preserve"> beveik 9</w:t>
      </w:r>
      <w:r w:rsidR="0AF2D6E8" w:rsidRPr="002701D9">
        <w:t>6</w:t>
      </w:r>
      <w:r w:rsidR="005B1713" w:rsidRPr="002701D9">
        <w:t xml:space="preserve"> proc. transporto išmetamų ŠESD kiekio arba </w:t>
      </w:r>
      <w:r w:rsidR="0D64ACFB" w:rsidRPr="002701D9">
        <w:t>30</w:t>
      </w:r>
      <w:r w:rsidR="005B1713" w:rsidRPr="002701D9">
        <w:t xml:space="preserve"> proc. bendro šalies ŠESD išmetamo kiekio</w:t>
      </w:r>
      <w:r w:rsidR="27026EBD" w:rsidRPr="002701D9">
        <w:t xml:space="preserve"> </w:t>
      </w:r>
      <w:r w:rsidR="2D43BDD3" w:rsidRPr="002701D9">
        <w:t xml:space="preserve">susidaro kelių transporto </w:t>
      </w:r>
      <w:proofErr w:type="spellStart"/>
      <w:r w:rsidR="2D43BDD3" w:rsidRPr="002701D9">
        <w:t>subsektoriuje</w:t>
      </w:r>
      <w:proofErr w:type="spellEnd"/>
      <w:r w:rsidR="27026EBD" w:rsidRPr="002701D9">
        <w:t xml:space="preserve"> </w:t>
      </w:r>
      <w:r w:rsidR="005B1713" w:rsidRPr="002701D9">
        <w:t>ir jis didėja</w:t>
      </w:r>
      <w:r w:rsidR="00FB380A" w:rsidRPr="002701D9">
        <w:t xml:space="preserve"> pastaruosius </w:t>
      </w:r>
      <w:r w:rsidR="3AFFF597" w:rsidRPr="002701D9">
        <w:t>7</w:t>
      </w:r>
      <w:r w:rsidR="004C494F" w:rsidRPr="002701D9">
        <w:t xml:space="preserve"> metus</w:t>
      </w:r>
      <w:r w:rsidR="005B1713" w:rsidRPr="002701D9">
        <w:t xml:space="preserve">. Daugiausia ŠESD išmeta lengvieji automobiliai – jų </w:t>
      </w:r>
      <w:r w:rsidR="00603A3C">
        <w:t>kiekis</w:t>
      </w:r>
      <w:r w:rsidR="005B1713" w:rsidRPr="002701D9">
        <w:t xml:space="preserve"> šalyje didėja, amžiaus vidurkis – 15 metų</w:t>
      </w:r>
      <w:r w:rsidR="24AB23F4" w:rsidRPr="002701D9">
        <w:t xml:space="preserve">. </w:t>
      </w:r>
      <w:r w:rsidR="30AF4DB9" w:rsidRPr="002701D9">
        <w:t>V</w:t>
      </w:r>
      <w:r w:rsidR="005B1713" w:rsidRPr="002701D9">
        <w:t xml:space="preserve">alstybės pastangos </w:t>
      </w:r>
      <w:r w:rsidR="004255A0">
        <w:t>planavimo</w:t>
      </w:r>
      <w:r w:rsidR="004255A0" w:rsidRPr="002701D9">
        <w:t xml:space="preserve"> </w:t>
      </w:r>
      <w:r w:rsidR="005B1713" w:rsidRPr="002701D9">
        <w:t>dokumentais keisti padėtį</w:t>
      </w:r>
      <w:r w:rsidR="5217A509" w:rsidRPr="002701D9">
        <w:t xml:space="preserve"> kol kas neduoda apčiuopiamo rezultato mažinant ŠESD</w:t>
      </w:r>
      <w:r w:rsidR="005B1713" w:rsidRPr="002701D9">
        <w:t>,</w:t>
      </w:r>
      <w:r w:rsidR="0272C6EF" w:rsidRPr="002701D9">
        <w:t xml:space="preserve"> nes trūksta ekonominių</w:t>
      </w:r>
      <w:r w:rsidR="00470540" w:rsidRPr="002701D9">
        <w:t>–finansinių</w:t>
      </w:r>
      <w:r w:rsidR="0272C6EF" w:rsidRPr="002701D9">
        <w:t xml:space="preserve"> priemonių, </w:t>
      </w:r>
      <w:r w:rsidR="00603A3C">
        <w:t>mokestinė</w:t>
      </w:r>
      <w:r w:rsidR="005B1713" w:rsidRPr="002701D9">
        <w:t xml:space="preserve"> politik</w:t>
      </w:r>
      <w:r w:rsidR="00603A3C">
        <w:t>a</w:t>
      </w:r>
      <w:r w:rsidR="005B1713" w:rsidRPr="002701D9">
        <w:t xml:space="preserve"> </w:t>
      </w:r>
      <w:r w:rsidR="00003CA5">
        <w:t xml:space="preserve">nepakankamai </w:t>
      </w:r>
      <w:r w:rsidR="4865A425" w:rsidRPr="002701D9">
        <w:t>orientuot</w:t>
      </w:r>
      <w:r w:rsidR="00603A3C">
        <w:t>a</w:t>
      </w:r>
      <w:r w:rsidR="005B1713" w:rsidRPr="002701D9">
        <w:t xml:space="preserve"> į aplinkosaugos ir klimato kaitos tikslų įgyvendinimą </w:t>
      </w:r>
      <w:r w:rsidR="757B680D" w:rsidRPr="002701D9">
        <w:t>ir</w:t>
      </w:r>
      <w:r w:rsidR="4865A425" w:rsidRPr="002701D9">
        <w:t xml:space="preserve"> </w:t>
      </w:r>
      <w:r w:rsidR="00C32ECE" w:rsidRPr="002701D9">
        <w:t>elgsenos pokyčius</w:t>
      </w:r>
      <w:r w:rsidR="005B1713" w:rsidRPr="002701D9">
        <w:t>;</w:t>
      </w:r>
    </w:p>
    <w:p w14:paraId="0DD01A67" w14:textId="77777777" w:rsidR="002A56C9" w:rsidRPr="002701D9" w:rsidRDefault="00E51B03" w:rsidP="008B453C">
      <w:pPr>
        <w:pStyle w:val="ListParagraph"/>
        <w:numPr>
          <w:ilvl w:val="1"/>
          <w:numId w:val="21"/>
        </w:numPr>
        <w:tabs>
          <w:tab w:val="left" w:pos="9639"/>
          <w:tab w:val="left" w:pos="10206"/>
          <w:tab w:val="left" w:pos="10490"/>
        </w:tabs>
        <w:spacing w:line="360" w:lineRule="auto"/>
        <w:ind w:left="0" w:right="-568" w:firstLine="567"/>
        <w:jc w:val="both"/>
      </w:pPr>
      <w:r w:rsidRPr="002701D9">
        <w:t>Nacionalinės ŠESD apskaitos ataskaitos duomenimis</w:t>
      </w:r>
      <w:r>
        <w:t>,</w:t>
      </w:r>
      <w:r w:rsidRPr="002701D9">
        <w:t xml:space="preserve"> </w:t>
      </w:r>
      <w:r w:rsidR="0A78ED5D" w:rsidRPr="002701D9">
        <w:t>žemės ūkis</w:t>
      </w:r>
      <w:r w:rsidR="005B1713" w:rsidRPr="002701D9">
        <w:t xml:space="preserve"> </w:t>
      </w:r>
      <w:r w:rsidR="6CD49514" w:rsidRPr="002701D9">
        <w:t xml:space="preserve">yra </w:t>
      </w:r>
      <w:r w:rsidR="005B1713" w:rsidRPr="002701D9">
        <w:t xml:space="preserve">trečias pagal </w:t>
      </w:r>
      <w:r w:rsidR="00D12ABB" w:rsidRPr="002701D9">
        <w:rPr>
          <w:rFonts w:ascii="TimesNewRomanPSMT" w:eastAsia="TimesNewRomanPSMT" w:hAnsi="TimesNewRomanPSMT" w:cs="TimesNewRomanPSMT"/>
        </w:rPr>
        <w:t>Lietuvoje</w:t>
      </w:r>
      <w:r w:rsidR="00D12ABB" w:rsidRPr="002701D9">
        <w:t xml:space="preserve"> </w:t>
      </w:r>
      <w:r w:rsidR="005B1713" w:rsidRPr="002701D9">
        <w:t>išmetamų ŠESD kiekį (201</w:t>
      </w:r>
      <w:r w:rsidR="18A3FB4F" w:rsidRPr="002701D9">
        <w:t>9</w:t>
      </w:r>
      <w:r w:rsidR="005B1713" w:rsidRPr="002701D9">
        <w:t xml:space="preserve"> m. apie 3</w:t>
      </w:r>
      <w:r w:rsidR="2CC3F60C" w:rsidRPr="002701D9">
        <w:t>0</w:t>
      </w:r>
      <w:r w:rsidR="005B1713" w:rsidRPr="002701D9">
        <w:t xml:space="preserve"> proc. ES ATLPS nedalyvaujančių sektorių ŠESD kiekio)</w:t>
      </w:r>
      <w:r w:rsidR="1DE8654A">
        <w:t>.</w:t>
      </w:r>
      <w:r w:rsidR="005B1713">
        <w:t xml:space="preserve"> </w:t>
      </w:r>
      <w:r w:rsidR="541F4D4B">
        <w:t>V</w:t>
      </w:r>
      <w:r w:rsidR="005B1713" w:rsidRPr="002701D9">
        <w:t xml:space="preserve">alstybės </w:t>
      </w:r>
      <w:r w:rsidR="173E4808" w:rsidRPr="002701D9">
        <w:t>ir ES fondų finansinė parama</w:t>
      </w:r>
      <w:r w:rsidR="005B1713" w:rsidRPr="002701D9">
        <w:t xml:space="preserve"> </w:t>
      </w:r>
      <w:r w:rsidR="00752116" w:rsidRPr="002701D9">
        <w:rPr>
          <w:rFonts w:ascii="TimesNewRomanPSMT" w:eastAsia="TimesNewRomanPSMT" w:hAnsi="TimesNewRomanPSMT" w:cs="TimesNewRomanPSMT"/>
        </w:rPr>
        <w:t xml:space="preserve">iki šiol </w:t>
      </w:r>
      <w:r w:rsidR="005B1713" w:rsidRPr="002701D9">
        <w:t>daugiausia</w:t>
      </w:r>
      <w:r w:rsidR="00D13AF2" w:rsidRPr="002701D9">
        <w:t xml:space="preserve"> </w:t>
      </w:r>
      <w:r w:rsidR="005B1713" w:rsidRPr="002701D9">
        <w:t xml:space="preserve">nukreipta į </w:t>
      </w:r>
      <w:r w:rsidR="00752116" w:rsidRPr="002701D9">
        <w:rPr>
          <w:rFonts w:ascii="TimesNewRomanPSMT" w:eastAsia="TimesNewRomanPSMT" w:hAnsi="TimesNewRomanPSMT" w:cs="TimesNewRomanPSMT"/>
        </w:rPr>
        <w:t xml:space="preserve">intensyvaus </w:t>
      </w:r>
      <w:r w:rsidR="005B1713" w:rsidRPr="002701D9">
        <w:t xml:space="preserve">ūkininkavimo metodų taikymą, ūkininkams </w:t>
      </w:r>
      <w:r w:rsidR="0B13C3C2">
        <w:t xml:space="preserve">dažnai </w:t>
      </w:r>
      <w:r w:rsidR="005B1713" w:rsidRPr="002701D9">
        <w:t xml:space="preserve">trūksta </w:t>
      </w:r>
      <w:r w:rsidR="00603A3C">
        <w:rPr>
          <w:rFonts w:ascii="TimesNewRomanPSMT" w:eastAsia="TimesNewRomanPSMT" w:hAnsi="TimesNewRomanPSMT" w:cs="TimesNewRomanPSMT"/>
        </w:rPr>
        <w:t>kompetencijos</w:t>
      </w:r>
      <w:r w:rsidR="00752116" w:rsidRPr="002701D9">
        <w:rPr>
          <w:rFonts w:ascii="TimesNewRomanPSMT" w:eastAsia="TimesNewRomanPSMT" w:hAnsi="TimesNewRomanPSMT" w:cs="TimesNewRomanPSMT"/>
        </w:rPr>
        <w:t>, žinių</w:t>
      </w:r>
      <w:r w:rsidR="3160C978" w:rsidRPr="3AE09550">
        <w:rPr>
          <w:rFonts w:ascii="TimesNewRomanPSMT" w:eastAsia="TimesNewRomanPSMT" w:hAnsi="TimesNewRomanPSMT" w:cs="TimesNewRomanPSMT"/>
        </w:rPr>
        <w:t>,</w:t>
      </w:r>
      <w:r w:rsidR="00752116" w:rsidRPr="002701D9">
        <w:rPr>
          <w:rFonts w:ascii="TimesNewRomanPSMT" w:eastAsia="TimesNewRomanPSMT" w:hAnsi="TimesNewRomanPSMT" w:cs="TimesNewRomanPSMT"/>
        </w:rPr>
        <w:t xml:space="preserve"> </w:t>
      </w:r>
      <w:r w:rsidR="005B1713" w:rsidRPr="002701D9">
        <w:t xml:space="preserve">motyvacijos </w:t>
      </w:r>
      <w:r w:rsidR="3D8186B1">
        <w:t xml:space="preserve">ir paskatų </w:t>
      </w:r>
      <w:r w:rsidR="005B1713" w:rsidRPr="002701D9">
        <w:t>pereiti prie naujų technologijų</w:t>
      </w:r>
      <w:r w:rsidR="00752116" w:rsidRPr="002701D9">
        <w:rPr>
          <w:rFonts w:ascii="TimesNewRomanPSMT" w:eastAsia="TimesNewRomanPSMT" w:hAnsi="TimesNewRomanPSMT" w:cs="TimesNewRomanPSMT"/>
        </w:rPr>
        <w:t xml:space="preserve"> ir </w:t>
      </w:r>
      <w:r w:rsidR="00D13AF2" w:rsidRPr="002701D9">
        <w:rPr>
          <w:rFonts w:ascii="TimesNewRomanPSMT" w:eastAsia="TimesNewRomanPSMT" w:hAnsi="TimesNewRomanPSMT" w:cs="TimesNewRomanPSMT"/>
        </w:rPr>
        <w:t xml:space="preserve">įgyvendinti </w:t>
      </w:r>
      <w:r w:rsidR="00752116" w:rsidRPr="002701D9">
        <w:rPr>
          <w:rFonts w:ascii="TimesNewRomanPSMT" w:eastAsia="TimesNewRomanPSMT" w:hAnsi="TimesNewRomanPSMT" w:cs="TimesNewRomanPSMT"/>
        </w:rPr>
        <w:t xml:space="preserve">aplinkai </w:t>
      </w:r>
      <w:r w:rsidR="00603A3C">
        <w:rPr>
          <w:rFonts w:ascii="TimesNewRomanPSMT" w:eastAsia="TimesNewRomanPSMT" w:hAnsi="TimesNewRomanPSMT" w:cs="TimesNewRomanPSMT"/>
        </w:rPr>
        <w:t>nekenksmingą</w:t>
      </w:r>
      <w:r w:rsidR="00D13AF2" w:rsidRPr="002701D9">
        <w:rPr>
          <w:rFonts w:ascii="TimesNewRomanPSMT" w:eastAsia="TimesNewRomanPSMT" w:hAnsi="TimesNewRomanPSMT" w:cs="TimesNewRomanPSMT"/>
        </w:rPr>
        <w:t xml:space="preserve"> gamybos</w:t>
      </w:r>
      <w:r w:rsidR="00752116" w:rsidRPr="002701D9">
        <w:rPr>
          <w:rFonts w:ascii="TimesNewRomanPSMT" w:eastAsia="TimesNewRomanPSMT" w:hAnsi="TimesNewRomanPSMT" w:cs="TimesNewRomanPSMT"/>
        </w:rPr>
        <w:t xml:space="preserve"> praktik</w:t>
      </w:r>
      <w:r w:rsidR="00603A3C">
        <w:rPr>
          <w:rFonts w:ascii="TimesNewRomanPSMT" w:eastAsia="TimesNewRomanPSMT" w:hAnsi="TimesNewRomanPSMT" w:cs="TimesNewRomanPSMT"/>
        </w:rPr>
        <w:t>ą</w:t>
      </w:r>
      <w:r w:rsidR="005B1713" w:rsidRPr="002701D9">
        <w:t xml:space="preserve">, kuri </w:t>
      </w:r>
      <w:r w:rsidR="00D13AF2" w:rsidRPr="002701D9">
        <w:t>su</w:t>
      </w:r>
      <w:r w:rsidR="005B1713" w:rsidRPr="002701D9">
        <w:t>mažint</w:t>
      </w:r>
      <w:r w:rsidR="00D13AF2" w:rsidRPr="002701D9">
        <w:t>ų</w:t>
      </w:r>
      <w:r w:rsidR="005B1713" w:rsidRPr="002701D9">
        <w:t xml:space="preserve"> ŠESD kiekį</w:t>
      </w:r>
      <w:r w:rsidR="00752116" w:rsidRPr="002701D9">
        <w:t xml:space="preserve">. </w:t>
      </w:r>
      <w:r w:rsidR="00752116" w:rsidRPr="002701D9">
        <w:rPr>
          <w:rFonts w:ascii="TimesNewRomanPSMT" w:eastAsia="TimesNewRomanPSMT" w:hAnsi="TimesNewRomanPSMT" w:cs="TimesNewRomanPSMT"/>
        </w:rPr>
        <w:t xml:space="preserve">Šių </w:t>
      </w:r>
      <w:r w:rsidR="3B74078F" w:rsidRPr="3AE09550">
        <w:rPr>
          <w:rFonts w:ascii="TimesNewRomanPSMT" w:eastAsia="TimesNewRomanPSMT" w:hAnsi="TimesNewRomanPSMT" w:cs="TimesNewRomanPSMT"/>
        </w:rPr>
        <w:t xml:space="preserve">iššūkių </w:t>
      </w:r>
      <w:r w:rsidR="00752116" w:rsidRPr="002701D9">
        <w:rPr>
          <w:rFonts w:ascii="TimesNewRomanPSMT" w:eastAsia="TimesNewRomanPSMT" w:hAnsi="TimesNewRomanPSMT" w:cs="TimesNewRomanPSMT"/>
        </w:rPr>
        <w:t xml:space="preserve">sprendimas </w:t>
      </w:r>
      <w:r w:rsidR="00603A3C">
        <w:rPr>
          <w:rFonts w:ascii="TimesNewRomanPSMT" w:eastAsia="TimesNewRomanPSMT" w:hAnsi="TimesNewRomanPSMT" w:cs="TimesNewRomanPSMT"/>
        </w:rPr>
        <w:t xml:space="preserve">sudarytų sąlygas tinkamai </w:t>
      </w:r>
      <w:r w:rsidR="00D13AF2" w:rsidRPr="002701D9">
        <w:rPr>
          <w:rFonts w:ascii="TimesNewRomanPSMT" w:eastAsia="TimesNewRomanPSMT" w:hAnsi="TimesNewRomanPSMT" w:cs="TimesNewRomanPSMT"/>
        </w:rPr>
        <w:t>naudoti</w:t>
      </w:r>
      <w:r w:rsidR="00752116" w:rsidRPr="002701D9">
        <w:rPr>
          <w:rFonts w:ascii="TimesNewRomanPSMT" w:eastAsia="TimesNewRomanPSMT" w:hAnsi="TimesNewRomanPSMT" w:cs="TimesNewRomanPSMT"/>
        </w:rPr>
        <w:t xml:space="preserve"> </w:t>
      </w:r>
      <w:r w:rsidR="00D13AF2" w:rsidRPr="002701D9">
        <w:rPr>
          <w:rFonts w:ascii="TimesNewRomanPSMT" w:eastAsia="TimesNewRomanPSMT" w:hAnsi="TimesNewRomanPSMT" w:cs="TimesNewRomanPSMT"/>
        </w:rPr>
        <w:t xml:space="preserve">didelį šio </w:t>
      </w:r>
      <w:r w:rsidR="00752116" w:rsidRPr="002701D9">
        <w:rPr>
          <w:rFonts w:ascii="TimesNewRomanPSMT" w:eastAsia="TimesNewRomanPSMT" w:hAnsi="TimesNewRomanPSMT" w:cs="TimesNewRomanPSMT"/>
        </w:rPr>
        <w:t>sektoriaus ŠESD mažinimo potencial</w:t>
      </w:r>
      <w:r w:rsidR="00D13AF2" w:rsidRPr="002701D9">
        <w:rPr>
          <w:rFonts w:ascii="TimesNewRomanPSMT" w:eastAsia="TimesNewRomanPSMT" w:hAnsi="TimesNewRomanPSMT" w:cs="TimesNewRomanPSMT"/>
        </w:rPr>
        <w:t>ą</w:t>
      </w:r>
      <w:r w:rsidR="005B1713" w:rsidRPr="002701D9">
        <w:t>;</w:t>
      </w:r>
    </w:p>
    <w:p w14:paraId="2DF3BA3B" w14:textId="6C62E7DE" w:rsidR="002A56C9" w:rsidRPr="002701D9" w:rsidRDefault="005B1713"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nepakankamai užtikrinamas mokslo institucijų ir </w:t>
      </w:r>
      <w:r w:rsidR="005A30B6" w:rsidRPr="002701D9">
        <w:t xml:space="preserve">verslo </w:t>
      </w:r>
      <w:r w:rsidRPr="002701D9">
        <w:t xml:space="preserve">bendradarbiavimas </w:t>
      </w:r>
      <w:r w:rsidR="1DEA4693" w:rsidRPr="002701D9">
        <w:t xml:space="preserve">siekiant </w:t>
      </w:r>
      <w:r w:rsidRPr="002701D9">
        <w:t xml:space="preserve">vykdyti </w:t>
      </w:r>
      <w:r w:rsidR="0076395B" w:rsidRPr="002701D9">
        <w:t xml:space="preserve">mokslinių tyrimų, eksperimentinės plėtros ir inovacijų (toliau – </w:t>
      </w:r>
      <w:r w:rsidRPr="002701D9">
        <w:t>MTEP</w:t>
      </w:r>
      <w:r w:rsidR="0061587A" w:rsidRPr="002701D9">
        <w:t>I</w:t>
      </w:r>
      <w:r w:rsidR="0076395B" w:rsidRPr="002701D9">
        <w:t>)</w:t>
      </w:r>
      <w:r w:rsidRPr="002701D9">
        <w:t xml:space="preserve"> ir diegti </w:t>
      </w:r>
      <w:r w:rsidR="00D64DAA">
        <w:t>naujausias</w:t>
      </w:r>
      <w:r w:rsidRPr="002701D9">
        <w:t xml:space="preserve"> mažo ŠESD kiekio technologijas atskiruose </w:t>
      </w:r>
      <w:r w:rsidR="00003CA5">
        <w:t>ekonomikos</w:t>
      </w:r>
      <w:r w:rsidRPr="002701D9">
        <w:t xml:space="preserve"> sektoriuose (energetika, pramonė, transportas, žemės ūkis ir k</w:t>
      </w:r>
      <w:r w:rsidR="002C636D" w:rsidRPr="002701D9">
        <w:t>t.</w:t>
      </w:r>
      <w:r w:rsidRPr="002701D9">
        <w:t>)</w:t>
      </w:r>
      <w:r w:rsidR="00E6552E" w:rsidRPr="002701D9">
        <w:t>;</w:t>
      </w:r>
    </w:p>
    <w:p w14:paraId="4B80D8B3" w14:textId="77777777" w:rsidR="002A56C9" w:rsidRPr="002701D9" w:rsidRDefault="00634B2C" w:rsidP="008B453C">
      <w:pPr>
        <w:pStyle w:val="ListParagraph"/>
        <w:numPr>
          <w:ilvl w:val="1"/>
          <w:numId w:val="21"/>
        </w:numPr>
        <w:tabs>
          <w:tab w:val="left" w:pos="9639"/>
          <w:tab w:val="left" w:pos="10206"/>
          <w:tab w:val="left" w:pos="10490"/>
        </w:tabs>
        <w:spacing w:line="360" w:lineRule="auto"/>
        <w:ind w:left="0" w:right="-568" w:firstLine="567"/>
        <w:jc w:val="both"/>
      </w:pPr>
      <w:r w:rsidRPr="00E51B03">
        <w:t>apie 66 proc</w:t>
      </w:r>
      <w:r w:rsidR="00D64DAA" w:rsidRPr="00E51B03">
        <w:t xml:space="preserve">. </w:t>
      </w:r>
      <w:r w:rsidRPr="00E51B03">
        <w:t xml:space="preserve">Lietuvos pastatų priskiriami žemesnei </w:t>
      </w:r>
      <w:r w:rsidR="00D64DAA" w:rsidRPr="00E51B03">
        <w:t>kaip</w:t>
      </w:r>
      <w:r w:rsidRPr="00E51B03">
        <w:t xml:space="preserve"> C pastato energinio naudingumo klasei, juose</w:t>
      </w:r>
      <w:r w:rsidRPr="002701D9">
        <w:t xml:space="preserve"> energija vartojama </w:t>
      </w:r>
      <w:r w:rsidR="00D64DAA">
        <w:t>labai</w:t>
      </w:r>
      <w:r w:rsidRPr="002701D9">
        <w:t xml:space="preserve"> neefektyviai, lėtas modernizavimas </w:t>
      </w:r>
      <w:r w:rsidR="00D64DAA">
        <w:t xml:space="preserve">ir renovacija </w:t>
      </w:r>
      <w:r w:rsidRPr="002701D9">
        <w:t>ilgainiui gali suk</w:t>
      </w:r>
      <w:r w:rsidR="00752116" w:rsidRPr="002701D9">
        <w:t>e</w:t>
      </w:r>
      <w:r w:rsidRPr="002701D9">
        <w:t>lti sunkių ekonominių ir socialinių padarinių, ypatingai gyvenamųjų pastatų sektoriuje;</w:t>
      </w:r>
    </w:p>
    <w:p w14:paraId="1D1E5232" w14:textId="77777777" w:rsidR="007F0917" w:rsidRPr="002701D9" w:rsidRDefault="00EB0296" w:rsidP="008B453C">
      <w:pPr>
        <w:pStyle w:val="ListParagraph"/>
        <w:numPr>
          <w:ilvl w:val="1"/>
          <w:numId w:val="21"/>
        </w:numPr>
        <w:tabs>
          <w:tab w:val="left" w:pos="9639"/>
          <w:tab w:val="left" w:pos="10206"/>
          <w:tab w:val="left" w:pos="10490"/>
        </w:tabs>
        <w:spacing w:line="360" w:lineRule="auto"/>
        <w:ind w:left="0" w:right="-568" w:firstLine="567"/>
        <w:jc w:val="both"/>
      </w:pPr>
      <w:r w:rsidRPr="00EB0296">
        <w:t xml:space="preserve">Nacionalinės oro teršalų apskaitos duomenimis, </w:t>
      </w:r>
      <w:r>
        <w:t xml:space="preserve">Lietuvoje </w:t>
      </w:r>
      <w:r w:rsidR="00930263" w:rsidRPr="002701D9">
        <w:t>d</w:t>
      </w:r>
      <w:r w:rsidR="0008559B" w:rsidRPr="002701D9">
        <w:t>id</w:t>
      </w:r>
      <w:r w:rsidR="006E7305" w:rsidRPr="002701D9">
        <w:t>ėja</w:t>
      </w:r>
      <w:r w:rsidR="0008559B" w:rsidRPr="002701D9">
        <w:t xml:space="preserve"> į aplinkos orą iš namų ūkių (būstų) šildymo įrenginių išmetamų </w:t>
      </w:r>
      <w:r w:rsidR="006E7305" w:rsidRPr="002701D9">
        <w:t xml:space="preserve">sveikatai ypač pavojingų teršalų kiekis dėl šilumos energijos gamybos iš kietojo </w:t>
      </w:r>
      <w:r w:rsidR="0008559B" w:rsidRPr="002701D9">
        <w:t>biokuro ir kito kietojo kuro</w:t>
      </w:r>
      <w:r w:rsidR="006E7305" w:rsidRPr="002701D9">
        <w:t>,</w:t>
      </w:r>
      <w:r w:rsidR="0008559B" w:rsidRPr="002701D9">
        <w:t xml:space="preserve"> neefektyviai veikiančių šilumos gamybos įrenginių</w:t>
      </w:r>
      <w:r w:rsidR="006E7305" w:rsidRPr="002701D9">
        <w:t>, neefektyvaus šilumos vartojimo</w:t>
      </w:r>
      <w:r w:rsidR="00930263" w:rsidRPr="002701D9">
        <w:t>;</w:t>
      </w:r>
    </w:p>
    <w:p w14:paraId="049FD77A" w14:textId="77777777" w:rsidR="007F0917" w:rsidRPr="002701D9" w:rsidRDefault="0027435B" w:rsidP="008B453C">
      <w:pPr>
        <w:pStyle w:val="ListParagraph"/>
        <w:numPr>
          <w:ilvl w:val="1"/>
          <w:numId w:val="21"/>
        </w:numPr>
        <w:tabs>
          <w:tab w:val="left" w:pos="9639"/>
          <w:tab w:val="left" w:pos="10206"/>
          <w:tab w:val="left" w:pos="10490"/>
        </w:tabs>
        <w:spacing w:line="360" w:lineRule="auto"/>
        <w:ind w:left="0" w:right="-568" w:firstLine="567"/>
        <w:jc w:val="both"/>
      </w:pPr>
      <w:r w:rsidRPr="00985B8E">
        <w:rPr>
          <w:rStyle w:val="normaltextrun"/>
          <w:color w:val="000000"/>
        </w:rPr>
        <w:lastRenderedPageBreak/>
        <w:t>didelė dalis šalies gyventojų</w:t>
      </w:r>
      <w:r w:rsidR="00113DB7" w:rsidRPr="00985B8E">
        <w:rPr>
          <w:rStyle w:val="normaltextrun"/>
          <w:color w:val="000000"/>
        </w:rPr>
        <w:t xml:space="preserve"> neturi galimybės keisti ir pasirinkti būsto šilumos tiekėjo ir taip prisidėti prie šilumos energijos gamybos pl</w:t>
      </w:r>
      <w:r w:rsidRPr="00985B8E">
        <w:rPr>
          <w:rStyle w:val="normaltextrun"/>
          <w:color w:val="000000"/>
        </w:rPr>
        <w:t>ėtros iš mažiau taršių išteklių</w:t>
      </w:r>
      <w:r w:rsidR="00930263" w:rsidRPr="002701D9">
        <w:t>;</w:t>
      </w:r>
    </w:p>
    <w:p w14:paraId="2F642E24" w14:textId="77777777" w:rsidR="007F0917" w:rsidRPr="002701D9" w:rsidRDefault="00E51B03" w:rsidP="008B453C">
      <w:pPr>
        <w:pStyle w:val="ListParagraph"/>
        <w:numPr>
          <w:ilvl w:val="1"/>
          <w:numId w:val="21"/>
        </w:numPr>
        <w:tabs>
          <w:tab w:val="left" w:pos="9639"/>
          <w:tab w:val="left" w:pos="10206"/>
          <w:tab w:val="left" w:pos="10490"/>
        </w:tabs>
        <w:spacing w:line="360" w:lineRule="auto"/>
        <w:ind w:left="0" w:right="-568" w:firstLine="567"/>
        <w:jc w:val="both"/>
      </w:pPr>
      <w:r>
        <w:t xml:space="preserve">Lietuvos statistikos departamento duomenimis, </w:t>
      </w:r>
      <w:r w:rsidR="00930263" w:rsidRPr="002701D9">
        <w:t>e</w:t>
      </w:r>
      <w:r w:rsidR="00B776E4" w:rsidRPr="002701D9">
        <w:t xml:space="preserve">nergetinis skurdas </w:t>
      </w:r>
      <w:r w:rsidR="00D64DAA">
        <w:t>gana didelis</w:t>
      </w:r>
      <w:r w:rsidR="00B776E4" w:rsidRPr="002701D9">
        <w:t xml:space="preserve"> Lietuvoje. </w:t>
      </w:r>
      <w:r w:rsidR="00A754C2" w:rsidRPr="002701D9">
        <w:t xml:space="preserve">2019 </w:t>
      </w:r>
      <w:r w:rsidR="00B776E4" w:rsidRPr="002701D9">
        <w:t xml:space="preserve">m. </w:t>
      </w:r>
      <w:r w:rsidR="00A754C2" w:rsidRPr="002701D9">
        <w:t>27</w:t>
      </w:r>
      <w:r w:rsidR="00D64DAA">
        <w:t xml:space="preserve"> proc.</w:t>
      </w:r>
      <w:r w:rsidR="00B776E4" w:rsidRPr="002701D9">
        <w:t xml:space="preserve"> gyventojų </w:t>
      </w:r>
      <w:r w:rsidR="00DE0A4D" w:rsidRPr="002701D9">
        <w:t>teig</w:t>
      </w:r>
      <w:r w:rsidR="007B7EC8" w:rsidRPr="002701D9">
        <w:t>ė</w:t>
      </w:r>
      <w:r w:rsidR="00DE0A4D" w:rsidRPr="002701D9">
        <w:t xml:space="preserve"> ne</w:t>
      </w:r>
      <w:r w:rsidR="00D64DAA">
        <w:t>iš</w:t>
      </w:r>
      <w:r w:rsidR="00DE0A4D" w:rsidRPr="002701D9">
        <w:t>galintys</w:t>
      </w:r>
      <w:r w:rsidR="00B776E4" w:rsidRPr="002701D9">
        <w:t xml:space="preserve"> pakankamai šildyti būsto. </w:t>
      </w:r>
      <w:r w:rsidR="00D64DAA">
        <w:t>Blogesnis</w:t>
      </w:r>
      <w:r w:rsidR="00B776E4" w:rsidRPr="002701D9">
        <w:t xml:space="preserve"> rodiklis </w:t>
      </w:r>
      <w:r w:rsidR="00D64DAA">
        <w:t>tik Bulgarijoje (~35 proc.);</w:t>
      </w:r>
    </w:p>
    <w:p w14:paraId="4E585719" w14:textId="77777777" w:rsidR="00752116" w:rsidRPr="002701D9" w:rsidRDefault="00D938B6" w:rsidP="008B453C">
      <w:pPr>
        <w:pStyle w:val="ListParagraph"/>
        <w:numPr>
          <w:ilvl w:val="1"/>
          <w:numId w:val="21"/>
        </w:numPr>
        <w:tabs>
          <w:tab w:val="left" w:pos="9639"/>
          <w:tab w:val="left" w:pos="10206"/>
          <w:tab w:val="left" w:pos="10490"/>
        </w:tabs>
        <w:spacing w:line="360" w:lineRule="auto"/>
        <w:ind w:left="0" w:right="-568" w:firstLine="567"/>
        <w:jc w:val="both"/>
        <w:rPr>
          <w:rFonts w:ascii="TimesNewRomanPSMT" w:eastAsia="TimesNewRomanPSMT" w:hAnsi="TimesNewRomanPSMT" w:cs="TimesNewRomanPSMT"/>
        </w:rPr>
      </w:pPr>
      <w:r w:rsidRPr="002701D9">
        <w:rPr>
          <w:rFonts w:ascii="TimesNewRomanPSMT" w:eastAsia="TimesNewRomanPSMT" w:hAnsi="TimesNewRomanPSMT" w:cs="TimesNewRomanPSMT"/>
        </w:rPr>
        <w:t>ž</w:t>
      </w:r>
      <w:r w:rsidR="0A7CCDD2" w:rsidRPr="002701D9">
        <w:rPr>
          <w:rFonts w:ascii="TimesNewRomanPSMT" w:eastAsia="TimesNewRomanPSMT" w:hAnsi="TimesNewRomanPSMT" w:cs="TimesNewRomanPSMT"/>
        </w:rPr>
        <w:t xml:space="preserve">emės ūkio sektoriuje </w:t>
      </w:r>
      <w:r w:rsidR="00752116" w:rsidRPr="002701D9">
        <w:rPr>
          <w:rFonts w:ascii="TimesNewRomanPSMT" w:eastAsia="TimesNewRomanPSMT" w:hAnsi="TimesNewRomanPSMT" w:cs="TimesNewRomanPSMT"/>
        </w:rPr>
        <w:t xml:space="preserve">nėra </w:t>
      </w:r>
      <w:r w:rsidR="00D64DAA">
        <w:rPr>
          <w:rFonts w:ascii="TimesNewRomanPSMT" w:eastAsia="TimesNewRomanPSMT" w:hAnsi="TimesNewRomanPSMT" w:cs="TimesNewRomanPSMT"/>
        </w:rPr>
        <w:t>ūkio lygmens</w:t>
      </w:r>
      <w:r w:rsidR="00752116" w:rsidRPr="002701D9">
        <w:rPr>
          <w:rFonts w:ascii="TimesNewRomanPSMT" w:eastAsia="TimesNewRomanPSMT" w:hAnsi="TimesNewRomanPSMT" w:cs="TimesNewRomanPSMT"/>
        </w:rPr>
        <w:t xml:space="preserve"> </w:t>
      </w:r>
      <w:r w:rsidR="71B89C35" w:rsidRPr="002701D9">
        <w:rPr>
          <w:rFonts w:ascii="TimesNewRomanPSMT" w:eastAsia="TimesNewRomanPSMT" w:hAnsi="TimesNewRomanPSMT" w:cs="TimesNewRomanPSMT"/>
        </w:rPr>
        <w:t xml:space="preserve">išmetamo ir absorbuojamo </w:t>
      </w:r>
      <w:r w:rsidR="3B541389" w:rsidRPr="002701D9">
        <w:rPr>
          <w:rFonts w:ascii="TimesNewRomanPSMT" w:eastAsia="TimesNewRomanPSMT" w:hAnsi="TimesNewRomanPSMT" w:cs="TimesNewRomanPSMT"/>
        </w:rPr>
        <w:t>Š</w:t>
      </w:r>
      <w:r w:rsidR="5FD65E74" w:rsidRPr="002701D9">
        <w:rPr>
          <w:rFonts w:ascii="TimesNewRomanPSMT" w:eastAsia="TimesNewRomanPSMT" w:hAnsi="TimesNewRomanPSMT" w:cs="TimesNewRomanPSMT"/>
        </w:rPr>
        <w:t>ESD kiekio</w:t>
      </w:r>
      <w:r w:rsidR="00752116" w:rsidRPr="002701D9">
        <w:rPr>
          <w:rFonts w:ascii="TimesNewRomanPSMT" w:eastAsia="TimesNewRomanPSMT" w:hAnsi="TimesNewRomanPSMT" w:cs="TimesNewRomanPSMT"/>
        </w:rPr>
        <w:t xml:space="preserve"> apskaitos sistemos, kuri suteiktų ekonominį stimulą mažinti </w:t>
      </w:r>
      <w:r w:rsidR="70304A3D" w:rsidRPr="002701D9">
        <w:rPr>
          <w:rFonts w:ascii="TimesNewRomanPSMT" w:eastAsia="TimesNewRomanPSMT" w:hAnsi="TimesNewRomanPSMT" w:cs="TimesNewRomanPSMT"/>
        </w:rPr>
        <w:t>išmetamų ŠESD kiekį</w:t>
      </w:r>
      <w:r w:rsidR="00D64DAA">
        <w:rPr>
          <w:rFonts w:ascii="TimesNewRomanPSMT" w:eastAsia="TimesNewRomanPSMT" w:hAnsi="TimesNewRomanPSMT" w:cs="TimesNewRomanPSMT"/>
        </w:rPr>
        <w:t xml:space="preserve"> </w:t>
      </w:r>
      <w:r w:rsidR="00752116" w:rsidRPr="002701D9">
        <w:rPr>
          <w:rFonts w:ascii="TimesNewRomanPSMT" w:eastAsia="TimesNewRomanPSMT" w:hAnsi="TimesNewRomanPSMT" w:cs="TimesNewRomanPSMT"/>
        </w:rPr>
        <w:t xml:space="preserve">ūkio subjektams </w:t>
      </w:r>
      <w:r w:rsidR="0D0F8759" w:rsidRPr="002701D9">
        <w:rPr>
          <w:rFonts w:ascii="TimesNewRomanPSMT" w:eastAsia="TimesNewRomanPSMT" w:hAnsi="TimesNewRomanPSMT" w:cs="TimesNewRomanPSMT"/>
        </w:rPr>
        <w:t xml:space="preserve">lyginant </w:t>
      </w:r>
      <w:r w:rsidR="00752116" w:rsidRPr="002701D9">
        <w:rPr>
          <w:rFonts w:ascii="TimesNewRomanPSMT" w:eastAsia="TimesNewRomanPSMT" w:hAnsi="TimesNewRomanPSMT" w:cs="TimesNewRomanPSMT"/>
        </w:rPr>
        <w:t>tarpusav</w:t>
      </w:r>
      <w:r w:rsidR="00D64DAA">
        <w:rPr>
          <w:rFonts w:ascii="TimesNewRomanPSMT" w:eastAsia="TimesNewRomanPSMT" w:hAnsi="TimesNewRomanPSMT" w:cs="TimesNewRomanPSMT"/>
        </w:rPr>
        <w:t>io</w:t>
      </w:r>
      <w:r w:rsidR="00752116" w:rsidRPr="002701D9">
        <w:rPr>
          <w:rFonts w:ascii="TimesNewRomanPSMT" w:eastAsia="TimesNewRomanPSMT" w:hAnsi="TimesNewRomanPSMT" w:cs="TimesNewRomanPSMT"/>
        </w:rPr>
        <w:t xml:space="preserve"> </w:t>
      </w:r>
      <w:r w:rsidR="56F39401" w:rsidRPr="002701D9">
        <w:rPr>
          <w:rFonts w:ascii="TimesNewRomanPSMT" w:eastAsia="TimesNewRomanPSMT" w:hAnsi="TimesNewRomanPSMT" w:cs="TimesNewRomanPSMT"/>
        </w:rPr>
        <w:t>ŠESD</w:t>
      </w:r>
      <w:r w:rsidR="00752116" w:rsidRPr="002701D9">
        <w:rPr>
          <w:rFonts w:ascii="TimesNewRomanPSMT" w:eastAsia="TimesNewRomanPSMT" w:hAnsi="TimesNewRomanPSMT" w:cs="TimesNewRomanPSMT"/>
        </w:rPr>
        <w:t xml:space="preserve"> </w:t>
      </w:r>
      <w:r w:rsidRPr="002701D9">
        <w:rPr>
          <w:rFonts w:ascii="TimesNewRomanPSMT" w:eastAsia="TimesNewRomanPSMT" w:hAnsi="TimesNewRomanPSMT" w:cs="TimesNewRomanPSMT"/>
        </w:rPr>
        <w:t>išmetimus</w:t>
      </w:r>
      <w:r w:rsidR="00752116" w:rsidRPr="002701D9">
        <w:rPr>
          <w:rFonts w:ascii="TimesNewRomanPSMT" w:eastAsia="TimesNewRomanPSMT" w:hAnsi="TimesNewRomanPSMT" w:cs="TimesNewRomanPSMT"/>
        </w:rPr>
        <w:t xml:space="preserve">. </w:t>
      </w:r>
    </w:p>
    <w:p w14:paraId="422A080D" w14:textId="77777777" w:rsidR="007F0917" w:rsidRPr="002701D9" w:rsidRDefault="005B1713" w:rsidP="008B453C">
      <w:pPr>
        <w:pStyle w:val="ListParagraph"/>
        <w:numPr>
          <w:ilvl w:val="0"/>
          <w:numId w:val="21"/>
        </w:numPr>
        <w:tabs>
          <w:tab w:val="left" w:pos="9639"/>
          <w:tab w:val="left" w:pos="10206"/>
          <w:tab w:val="left" w:pos="10490"/>
        </w:tabs>
        <w:spacing w:line="360" w:lineRule="auto"/>
        <w:ind w:left="0" w:right="-568" w:firstLine="567"/>
        <w:jc w:val="both"/>
      </w:pPr>
      <w:r w:rsidRPr="002701D9">
        <w:rPr>
          <w:b/>
          <w:bCs/>
        </w:rPr>
        <w:t>Galimybės</w:t>
      </w:r>
      <w:r w:rsidRPr="002701D9">
        <w:t>:</w:t>
      </w:r>
    </w:p>
    <w:p w14:paraId="658A1905" w14:textId="4D640756" w:rsidR="007F0917" w:rsidRPr="002701D9" w:rsidRDefault="007520E7"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ES teisės aktais ir nacionaliniais </w:t>
      </w:r>
      <w:r w:rsidR="00E95CC9">
        <w:t>planavimo</w:t>
      </w:r>
      <w:r w:rsidR="00E95CC9" w:rsidRPr="002701D9">
        <w:t xml:space="preserve"> </w:t>
      </w:r>
      <w:r w:rsidRPr="002701D9">
        <w:t xml:space="preserve">dokumentais, atskirų </w:t>
      </w:r>
      <w:r w:rsidR="005C065E">
        <w:t>ekonomikos</w:t>
      </w:r>
      <w:r w:rsidR="005C065E" w:rsidRPr="002701D9">
        <w:t xml:space="preserve"> </w:t>
      </w:r>
      <w:r w:rsidRPr="002701D9">
        <w:t>sektorių plėtros programomis nustatyta aiški kryptis</w:t>
      </w:r>
      <w:r w:rsidR="00235A77" w:rsidRPr="002701D9">
        <w:t xml:space="preserve"> dėl tolygaus perėjimo prie </w:t>
      </w:r>
      <w:r w:rsidR="00D64DAA">
        <w:t xml:space="preserve">neutralaus </w:t>
      </w:r>
      <w:r w:rsidR="00CB6297" w:rsidRPr="002701D9">
        <w:t>poveikio</w:t>
      </w:r>
      <w:r w:rsidR="0008559B" w:rsidRPr="002701D9">
        <w:t xml:space="preserve"> klimatui, </w:t>
      </w:r>
      <w:r w:rsidR="00235A77" w:rsidRPr="002701D9">
        <w:t xml:space="preserve">mažo išmetamų ŠESD kiekio, atsparios klimato kaitos pokyčiams </w:t>
      </w:r>
      <w:r w:rsidR="00D3622D" w:rsidRPr="002701D9">
        <w:t xml:space="preserve">ekonomikos </w:t>
      </w:r>
      <w:r w:rsidR="00235A77" w:rsidRPr="002701D9">
        <w:t xml:space="preserve">plėtros </w:t>
      </w:r>
      <w:r w:rsidR="00DE0A4D" w:rsidRPr="002701D9">
        <w:t>sudarys tinkamas sąlygas pla</w:t>
      </w:r>
      <w:r w:rsidR="00D3622D" w:rsidRPr="002701D9">
        <w:t>nuoti ilgalaikes investicijas į</w:t>
      </w:r>
      <w:r w:rsidR="00235A77" w:rsidRPr="002701D9">
        <w:t xml:space="preserve"> AEI, energetinio efektyvumo didinimo priemones</w:t>
      </w:r>
      <w:r w:rsidR="00752116" w:rsidRPr="002701D9">
        <w:t xml:space="preserve"> </w:t>
      </w:r>
      <w:r w:rsidR="00752116" w:rsidRPr="002701D9">
        <w:rPr>
          <w:rFonts w:ascii="TimesNewRomanPSMT" w:eastAsia="TimesNewRomanPSMT" w:hAnsi="TimesNewRomanPSMT" w:cs="TimesNewRomanPSMT"/>
        </w:rPr>
        <w:t>ir ŠESD mažinimą</w:t>
      </w:r>
      <w:r w:rsidR="00235A77" w:rsidRPr="002701D9">
        <w:t>;</w:t>
      </w:r>
    </w:p>
    <w:p w14:paraId="3BE38EC1" w14:textId="298F5256" w:rsidR="007F0917" w:rsidRPr="002701D9" w:rsidRDefault="009E4C83"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EK komunikate „Darnaus ir išmanaus </w:t>
      </w:r>
      <w:proofErr w:type="spellStart"/>
      <w:r w:rsidRPr="002701D9">
        <w:t>judumo</w:t>
      </w:r>
      <w:proofErr w:type="spellEnd"/>
      <w:r w:rsidRPr="002701D9">
        <w:t xml:space="preserve"> strategij</w:t>
      </w:r>
      <w:r w:rsidR="00D64DAA">
        <w:t>a</w:t>
      </w:r>
      <w:r w:rsidRPr="002701D9">
        <w:t>“</w:t>
      </w:r>
      <w:r w:rsidRPr="002701D9">
        <w:rPr>
          <w:rStyle w:val="FootnoteReference"/>
        </w:rPr>
        <w:footnoteReference w:id="29"/>
      </w:r>
      <w:r w:rsidRPr="002701D9">
        <w:t xml:space="preserve">  numatyt</w:t>
      </w:r>
      <w:r w:rsidR="00D64DAA">
        <w:t>a,</w:t>
      </w:r>
      <w:r w:rsidRPr="002701D9">
        <w:t xml:space="preserve"> kaip ES transporto sistem</w:t>
      </w:r>
      <w:r w:rsidR="00D64DAA">
        <w:t>oje</w:t>
      </w:r>
      <w:r w:rsidRPr="002701D9">
        <w:t xml:space="preserve"> gali</w:t>
      </w:r>
      <w:r w:rsidR="00A76627">
        <w:t>ma</w:t>
      </w:r>
      <w:r w:rsidRPr="002701D9">
        <w:t xml:space="preserve"> </w:t>
      </w:r>
      <w:r w:rsidR="00A76627">
        <w:t>įgyvendinti</w:t>
      </w:r>
      <w:r w:rsidRPr="002701D9">
        <w:t xml:space="preserve"> ekologišką skaitmeninę transformaciją ir </w:t>
      </w:r>
      <w:r w:rsidR="00A76627">
        <w:t>įgyti</w:t>
      </w:r>
      <w:r w:rsidRPr="002701D9">
        <w:t xml:space="preserve"> atspar</w:t>
      </w:r>
      <w:r w:rsidR="00A76627">
        <w:t>umo</w:t>
      </w:r>
      <w:r w:rsidRPr="002701D9">
        <w:t xml:space="preserve"> būsimoms krizėms. </w:t>
      </w:r>
      <w:r w:rsidR="000F0E7E">
        <w:t>Šiame komunikate į</w:t>
      </w:r>
      <w:r w:rsidRPr="002701D9">
        <w:t>tvirtintas tikslas – iki 2050 m. sumažinti išmetamų ŠESD kiekį 90 proc. plėtojant pažangią, konkurencingą, saugią</w:t>
      </w:r>
      <w:r w:rsidR="005A30B6" w:rsidRPr="002701D9">
        <w:t>,</w:t>
      </w:r>
      <w:r w:rsidRPr="002701D9">
        <w:t xml:space="preserve"> prieinamą ir pasiekiamą transporto sistemą. Įtvirtinti tarpiniai rezultatai 2030, 2035 ir 2050 metams </w:t>
      </w:r>
      <w:r w:rsidR="00235A77" w:rsidRPr="002701D9">
        <w:t xml:space="preserve">sudarys sąlygas </w:t>
      </w:r>
      <w:r w:rsidR="00F11D53" w:rsidRPr="002701D9">
        <w:t>plėsti</w:t>
      </w:r>
      <w:r w:rsidR="00235A77" w:rsidRPr="002701D9">
        <w:rPr>
          <w:szCs w:val="22"/>
        </w:rPr>
        <w:t xml:space="preserve"> </w:t>
      </w:r>
      <w:r w:rsidR="659576AD" w:rsidRPr="002701D9">
        <w:t>tvaraus</w:t>
      </w:r>
      <w:r w:rsidR="005B1713" w:rsidRPr="002701D9">
        <w:t xml:space="preserve"> transporto, darnaus </w:t>
      </w:r>
      <w:proofErr w:type="spellStart"/>
      <w:r w:rsidR="005B1713" w:rsidRPr="002701D9">
        <w:t>judumo</w:t>
      </w:r>
      <w:proofErr w:type="spellEnd"/>
      <w:r w:rsidR="005B1713" w:rsidRPr="002701D9">
        <w:t xml:space="preserve"> skatinimo ir alternatyvių degalų infrastruktūros plėtros </w:t>
      </w:r>
      <w:r w:rsidR="00235A77" w:rsidRPr="002701D9">
        <w:t>priemones transporto sektoriuje</w:t>
      </w:r>
      <w:r w:rsidR="541B2FE9" w:rsidRPr="002701D9">
        <w:t xml:space="preserve">. </w:t>
      </w:r>
      <w:r w:rsidR="5A81C64D" w:rsidRPr="002701D9">
        <w:t>I</w:t>
      </w:r>
      <w:r w:rsidR="00235A77" w:rsidRPr="002701D9">
        <w:t>škastiniu kuru varomų lengvųjų automobilių naudojim</w:t>
      </w:r>
      <w:r w:rsidR="00470540" w:rsidRPr="002701D9">
        <w:t>o ribojimas</w:t>
      </w:r>
      <w:r w:rsidR="00235A77" w:rsidRPr="002701D9">
        <w:t xml:space="preserve"> diferencijuojant pagal transport</w:t>
      </w:r>
      <w:r w:rsidR="00385477" w:rsidRPr="002701D9">
        <w:t xml:space="preserve">o priemonės taršą (įvažiavimo </w:t>
      </w:r>
      <w:r w:rsidR="06771A75" w:rsidRPr="002701D9">
        <w:t xml:space="preserve">į miestą </w:t>
      </w:r>
      <w:r w:rsidR="006E7305" w:rsidRPr="002701D9">
        <w:t xml:space="preserve">ar jo dalį </w:t>
      </w:r>
      <w:r w:rsidR="00235A77" w:rsidRPr="002701D9">
        <w:t xml:space="preserve">ribojimai, mokesčiai) su numatytomis skatinimo priemonėmis leis </w:t>
      </w:r>
      <w:r w:rsidR="45B91473" w:rsidRPr="002701D9">
        <w:t>sustabdyti</w:t>
      </w:r>
      <w:r w:rsidR="451BFFA6" w:rsidRPr="002701D9">
        <w:t xml:space="preserve"> </w:t>
      </w:r>
      <w:r w:rsidR="00235A77" w:rsidRPr="002701D9">
        <w:t xml:space="preserve">ŠESD kiekio augimą ir </w:t>
      </w:r>
      <w:r w:rsidR="006E7305" w:rsidRPr="002701D9">
        <w:t>jį sumažinti</w:t>
      </w:r>
      <w:r w:rsidR="00B4701B" w:rsidRPr="002701D9">
        <w:t xml:space="preserve">, </w:t>
      </w:r>
      <w:r w:rsidR="00A76627">
        <w:t>mažins</w:t>
      </w:r>
      <w:r w:rsidR="00B4701B" w:rsidRPr="002701D9">
        <w:t xml:space="preserve"> oro ir triukšmo taršą</w:t>
      </w:r>
      <w:r w:rsidR="00A76627">
        <w:t xml:space="preserve">, </w:t>
      </w:r>
      <w:r w:rsidR="006E7305" w:rsidRPr="002701D9">
        <w:t>gerin</w:t>
      </w:r>
      <w:r w:rsidR="00A76627">
        <w:t>s</w:t>
      </w:r>
      <w:r w:rsidR="006E7305" w:rsidRPr="002701D9">
        <w:t xml:space="preserve"> oro kokybę</w:t>
      </w:r>
      <w:r w:rsidR="00B4701B" w:rsidRPr="002701D9">
        <w:rPr>
          <w:szCs w:val="22"/>
        </w:rPr>
        <w:t xml:space="preserve"> </w:t>
      </w:r>
      <w:r w:rsidR="006E7305" w:rsidRPr="002701D9">
        <w:t>urbanizuotose</w:t>
      </w:r>
      <w:r w:rsidR="006E7305" w:rsidRPr="002701D9">
        <w:rPr>
          <w:szCs w:val="22"/>
        </w:rPr>
        <w:t xml:space="preserve"> </w:t>
      </w:r>
      <w:r w:rsidR="00B4701B" w:rsidRPr="002701D9">
        <w:t>teritorijose</w:t>
      </w:r>
      <w:r w:rsidR="00A76627">
        <w:t>,</w:t>
      </w:r>
      <w:r w:rsidR="00B4701B" w:rsidRPr="002701D9">
        <w:t xml:space="preserve"> </w:t>
      </w:r>
      <w:r w:rsidR="10F5A9EC" w:rsidRPr="002701D9">
        <w:t xml:space="preserve">gyvenimo kokybę ir </w:t>
      </w:r>
      <w:r w:rsidR="00B4701B" w:rsidRPr="002701D9">
        <w:t>visuomenės sveikatą</w:t>
      </w:r>
      <w:r w:rsidR="00930263" w:rsidRPr="002701D9">
        <w:rPr>
          <w:szCs w:val="22"/>
        </w:rPr>
        <w:t>;</w:t>
      </w:r>
    </w:p>
    <w:p w14:paraId="61E97B8B" w14:textId="77777777" w:rsidR="007F0917" w:rsidRPr="002701D9" w:rsidRDefault="00930263" w:rsidP="008B453C">
      <w:pPr>
        <w:pStyle w:val="ListParagraph"/>
        <w:numPr>
          <w:ilvl w:val="1"/>
          <w:numId w:val="21"/>
        </w:numPr>
        <w:tabs>
          <w:tab w:val="left" w:pos="9639"/>
          <w:tab w:val="left" w:pos="10206"/>
          <w:tab w:val="left" w:pos="10490"/>
        </w:tabs>
        <w:spacing w:line="360" w:lineRule="auto"/>
        <w:ind w:left="0" w:right="-568" w:firstLine="567"/>
        <w:jc w:val="both"/>
      </w:pPr>
      <w:r w:rsidRPr="002701D9">
        <w:t>EK</w:t>
      </w:r>
      <w:r w:rsidR="0085596F" w:rsidRPr="002701D9">
        <w:rPr>
          <w:szCs w:val="22"/>
        </w:rPr>
        <w:t xml:space="preserve"> </w:t>
      </w:r>
      <w:r w:rsidR="002220F1" w:rsidRPr="002701D9">
        <w:t xml:space="preserve">atliktame poveikio vertinime prie </w:t>
      </w:r>
      <w:r w:rsidRPr="002701D9">
        <w:t>EK</w:t>
      </w:r>
      <w:r w:rsidR="002220F1" w:rsidRPr="002701D9">
        <w:t xml:space="preserve"> komunikato</w:t>
      </w:r>
      <w:r w:rsidR="0085596F" w:rsidRPr="002701D9">
        <w:rPr>
          <w:szCs w:val="22"/>
        </w:rPr>
        <w:t xml:space="preserve"> „</w:t>
      </w:r>
      <w:r w:rsidR="002220F1" w:rsidRPr="002701D9">
        <w:t>Platesnis Europos 2030 m. klimato srities užmojis</w:t>
      </w:r>
      <w:r w:rsidR="0085596F" w:rsidRPr="002701D9">
        <w:t xml:space="preserve">“ numatyta </w:t>
      </w:r>
      <w:r w:rsidR="0085596F" w:rsidRPr="00985B8E">
        <w:rPr>
          <w:color w:val="000000"/>
        </w:rPr>
        <w:t>2030 m. AEI panaudojimą transporte padidinti iki 24</w:t>
      </w:r>
      <w:r w:rsidR="00385477" w:rsidRPr="00985B8E">
        <w:rPr>
          <w:color w:val="000000"/>
        </w:rPr>
        <w:t xml:space="preserve"> proc.</w:t>
      </w:r>
      <w:r w:rsidR="0085596F" w:rsidRPr="00985B8E">
        <w:rPr>
          <w:color w:val="000000"/>
        </w:rPr>
        <w:t xml:space="preserve"> ir 50</w:t>
      </w:r>
      <w:r w:rsidR="00385477" w:rsidRPr="00985B8E">
        <w:rPr>
          <w:color w:val="000000"/>
        </w:rPr>
        <w:t xml:space="preserve"> proc. </w:t>
      </w:r>
      <w:r w:rsidR="0085596F" w:rsidRPr="00985B8E">
        <w:rPr>
          <w:color w:val="000000"/>
        </w:rPr>
        <w:t xml:space="preserve">sumažinti </w:t>
      </w:r>
      <w:r w:rsidR="3A398283" w:rsidRPr="00985B8E">
        <w:rPr>
          <w:color w:val="000000"/>
        </w:rPr>
        <w:t>lengvųjų automobilių išmetam</w:t>
      </w:r>
      <w:r w:rsidR="1E064682" w:rsidRPr="00985B8E">
        <w:rPr>
          <w:color w:val="000000"/>
        </w:rPr>
        <w:t>o</w:t>
      </w:r>
      <w:r w:rsidR="0085596F" w:rsidRPr="00985B8E">
        <w:rPr>
          <w:color w:val="000000"/>
        </w:rPr>
        <w:t xml:space="preserve"> CO</w:t>
      </w:r>
      <w:r w:rsidR="0085596F" w:rsidRPr="00985B8E">
        <w:rPr>
          <w:color w:val="000000"/>
          <w:vertAlign w:val="subscript"/>
        </w:rPr>
        <w:t>2</w:t>
      </w:r>
      <w:r w:rsidR="0085596F" w:rsidRPr="00985B8E">
        <w:rPr>
          <w:color w:val="000000"/>
        </w:rPr>
        <w:t xml:space="preserve"> </w:t>
      </w:r>
      <w:r w:rsidR="0787E1FD" w:rsidRPr="00985B8E">
        <w:rPr>
          <w:color w:val="000000"/>
        </w:rPr>
        <w:t>kiekį</w:t>
      </w:r>
      <w:r w:rsidR="0085596F" w:rsidRPr="00985B8E">
        <w:rPr>
          <w:color w:val="000000"/>
        </w:rPr>
        <w:t xml:space="preserve"> </w:t>
      </w:r>
      <w:r w:rsidR="00385477" w:rsidRPr="00985B8E">
        <w:rPr>
          <w:color w:val="000000"/>
        </w:rPr>
        <w:t>kilometrui</w:t>
      </w:r>
      <w:r w:rsidR="0085596F" w:rsidRPr="00985B8E">
        <w:rPr>
          <w:color w:val="000000"/>
        </w:rPr>
        <w:t>, palyginti su 2021 m. Atn</w:t>
      </w:r>
      <w:r w:rsidR="00A76627" w:rsidRPr="00985B8E">
        <w:rPr>
          <w:color w:val="000000"/>
        </w:rPr>
        <w:t xml:space="preserve">aujinami lengvųjų ir komercinių, </w:t>
      </w:r>
      <w:r w:rsidR="0085596F" w:rsidRPr="00985B8E">
        <w:rPr>
          <w:color w:val="000000"/>
        </w:rPr>
        <w:t xml:space="preserve">sunkiasvorių transporto priemonių standartai, </w:t>
      </w:r>
      <w:r w:rsidR="0E361A4C" w:rsidRPr="00985B8E">
        <w:rPr>
          <w:color w:val="000000"/>
        </w:rPr>
        <w:t>griežtinant išmetamo CO</w:t>
      </w:r>
      <w:r w:rsidR="0E361A4C" w:rsidRPr="00985B8E">
        <w:rPr>
          <w:color w:val="000000"/>
          <w:vertAlign w:val="subscript"/>
        </w:rPr>
        <w:t xml:space="preserve">2 </w:t>
      </w:r>
      <w:r w:rsidR="5F1E1924" w:rsidRPr="00985B8E">
        <w:rPr>
          <w:color w:val="000000"/>
        </w:rPr>
        <w:t>normas.</w:t>
      </w:r>
      <w:r w:rsidR="17E4EA18" w:rsidRPr="00985B8E">
        <w:rPr>
          <w:color w:val="000000"/>
        </w:rPr>
        <w:t xml:space="preserve"> </w:t>
      </w:r>
      <w:r w:rsidR="0085596F" w:rsidRPr="00985B8E">
        <w:rPr>
          <w:color w:val="000000"/>
        </w:rPr>
        <w:t xml:space="preserve">Siekiant sustiprinti vandenilio </w:t>
      </w:r>
      <w:r w:rsidR="6069DD76" w:rsidRPr="00985B8E">
        <w:rPr>
          <w:color w:val="000000"/>
        </w:rPr>
        <w:t>vaidmenį</w:t>
      </w:r>
      <w:r w:rsidR="0085596F" w:rsidRPr="00985B8E">
        <w:rPr>
          <w:color w:val="000000"/>
        </w:rPr>
        <w:t xml:space="preserve"> pramonės ir transporto sektoriuose (sunkiasvoriam, jūrų transportui, aviacijai), patvirtint</w:t>
      </w:r>
      <w:r w:rsidR="009E4C83" w:rsidRPr="00985B8E">
        <w:rPr>
          <w:color w:val="000000"/>
        </w:rPr>
        <w:t>a</w:t>
      </w:r>
      <w:r w:rsidR="0085596F" w:rsidRPr="00985B8E">
        <w:rPr>
          <w:color w:val="000000"/>
        </w:rPr>
        <w:t xml:space="preserve"> </w:t>
      </w:r>
      <w:r w:rsidR="009E4C83" w:rsidRPr="00985B8E">
        <w:rPr>
          <w:color w:val="000000"/>
        </w:rPr>
        <w:t>ES v</w:t>
      </w:r>
      <w:r w:rsidR="0085596F" w:rsidRPr="00985B8E">
        <w:rPr>
          <w:color w:val="000000"/>
        </w:rPr>
        <w:t>andenilio strategij</w:t>
      </w:r>
      <w:r w:rsidR="009E4C83" w:rsidRPr="00985B8E">
        <w:rPr>
          <w:color w:val="000000"/>
        </w:rPr>
        <w:t>a</w:t>
      </w:r>
      <w:r w:rsidR="009E4C83" w:rsidRPr="00985B8E">
        <w:rPr>
          <w:rStyle w:val="FootnoteReference"/>
          <w:color w:val="000000"/>
        </w:rPr>
        <w:footnoteReference w:id="30"/>
      </w:r>
      <w:r w:rsidR="0085596F" w:rsidRPr="00985B8E">
        <w:rPr>
          <w:color w:val="000000"/>
        </w:rPr>
        <w:t>.</w:t>
      </w:r>
      <w:r w:rsidR="00B4701B" w:rsidRPr="00985B8E">
        <w:rPr>
          <w:color w:val="000000"/>
        </w:rPr>
        <w:t xml:space="preserve"> ES ŠESD mažinimo iniciatyv</w:t>
      </w:r>
      <w:r w:rsidR="00A76627" w:rsidRPr="00985B8E">
        <w:rPr>
          <w:color w:val="000000"/>
        </w:rPr>
        <w:t xml:space="preserve">a </w:t>
      </w:r>
      <w:r w:rsidR="00B4701B" w:rsidRPr="00985B8E">
        <w:rPr>
          <w:color w:val="000000"/>
        </w:rPr>
        <w:t xml:space="preserve">transporto sektoriuje ir intensyvus mažo ŠESD kiekio technologijų vystymas užtikrins didesnį jų </w:t>
      </w:r>
      <w:proofErr w:type="spellStart"/>
      <w:r w:rsidR="00B4701B" w:rsidRPr="00985B8E">
        <w:rPr>
          <w:color w:val="000000"/>
        </w:rPr>
        <w:t>įperkamumą</w:t>
      </w:r>
      <w:proofErr w:type="spellEnd"/>
      <w:r w:rsidR="006E7305" w:rsidRPr="00985B8E">
        <w:rPr>
          <w:color w:val="000000"/>
        </w:rPr>
        <w:t>,</w:t>
      </w:r>
      <w:r w:rsidR="00B4701B" w:rsidRPr="00985B8E">
        <w:rPr>
          <w:color w:val="000000"/>
        </w:rPr>
        <w:t xml:space="preserve"> </w:t>
      </w:r>
      <w:r w:rsidR="00A76627" w:rsidRPr="00985B8E">
        <w:rPr>
          <w:color w:val="000000"/>
        </w:rPr>
        <w:t>padės įgyvendinti</w:t>
      </w:r>
      <w:r w:rsidR="00B4701B" w:rsidRPr="00985B8E">
        <w:rPr>
          <w:color w:val="000000"/>
        </w:rPr>
        <w:t xml:space="preserve"> nacionalin</w:t>
      </w:r>
      <w:r w:rsidR="00A76627" w:rsidRPr="00985B8E">
        <w:rPr>
          <w:color w:val="000000"/>
        </w:rPr>
        <w:t>į</w:t>
      </w:r>
      <w:r w:rsidR="00B4701B" w:rsidRPr="00985B8E">
        <w:rPr>
          <w:color w:val="000000"/>
        </w:rPr>
        <w:t xml:space="preserve"> ŠESD mažinimo tiksl</w:t>
      </w:r>
      <w:r w:rsidR="00A76627" w:rsidRPr="00985B8E">
        <w:rPr>
          <w:color w:val="000000"/>
        </w:rPr>
        <w:t>ą</w:t>
      </w:r>
      <w:r w:rsidR="00B4701B" w:rsidRPr="00985B8E">
        <w:rPr>
          <w:color w:val="000000"/>
        </w:rPr>
        <w:t xml:space="preserve"> </w:t>
      </w:r>
      <w:r w:rsidR="00B73DA2" w:rsidRPr="00985B8E">
        <w:rPr>
          <w:color w:val="000000"/>
        </w:rPr>
        <w:t>transporto sektoriuje</w:t>
      </w:r>
      <w:r w:rsidR="006E7305" w:rsidRPr="00985B8E">
        <w:rPr>
          <w:color w:val="000000"/>
        </w:rPr>
        <w:t>, nacionalini</w:t>
      </w:r>
      <w:r w:rsidR="00A76627" w:rsidRPr="00985B8E">
        <w:rPr>
          <w:color w:val="000000"/>
        </w:rPr>
        <w:t>us</w:t>
      </w:r>
      <w:r w:rsidR="006E7305" w:rsidRPr="00985B8E">
        <w:rPr>
          <w:color w:val="000000"/>
        </w:rPr>
        <w:t xml:space="preserve"> oro taršos mažinimo tiksl</w:t>
      </w:r>
      <w:r w:rsidR="00A76627" w:rsidRPr="00985B8E">
        <w:rPr>
          <w:color w:val="000000"/>
        </w:rPr>
        <w:t>us</w:t>
      </w:r>
      <w:r w:rsidRPr="00985B8E">
        <w:rPr>
          <w:color w:val="000000"/>
        </w:rPr>
        <w:t>;</w:t>
      </w:r>
    </w:p>
    <w:p w14:paraId="0CDE0503" w14:textId="37795AA7" w:rsidR="007F0917" w:rsidRPr="002701D9" w:rsidRDefault="00F246D5" w:rsidP="008B453C">
      <w:pPr>
        <w:pStyle w:val="ListParagraph"/>
        <w:numPr>
          <w:ilvl w:val="1"/>
          <w:numId w:val="21"/>
        </w:numPr>
        <w:tabs>
          <w:tab w:val="left" w:pos="9639"/>
          <w:tab w:val="left" w:pos="10206"/>
          <w:tab w:val="left" w:pos="10490"/>
        </w:tabs>
        <w:spacing w:line="360" w:lineRule="auto"/>
        <w:ind w:left="0" w:right="-568" w:firstLine="567"/>
        <w:jc w:val="both"/>
      </w:pPr>
      <w:r w:rsidRPr="00F246D5">
        <w:lastRenderedPageBreak/>
        <w:t>Daugiametės finansinės programos</w:t>
      </w:r>
      <w:r w:rsidRPr="002701D9">
        <w:t xml:space="preserve"> 2021–2027 m. ir </w:t>
      </w:r>
      <w:proofErr w:type="spellStart"/>
      <w:r w:rsidRPr="00603A3C">
        <w:rPr>
          <w:i/>
        </w:rPr>
        <w:t>Next</w:t>
      </w:r>
      <w:proofErr w:type="spellEnd"/>
      <w:r w:rsidRPr="00603A3C">
        <w:rPr>
          <w:i/>
        </w:rPr>
        <w:t xml:space="preserve"> </w:t>
      </w:r>
      <w:proofErr w:type="spellStart"/>
      <w:r w:rsidRPr="00603A3C">
        <w:rPr>
          <w:i/>
        </w:rPr>
        <w:t>Generation</w:t>
      </w:r>
      <w:proofErr w:type="spellEnd"/>
      <w:r w:rsidRPr="00603A3C">
        <w:rPr>
          <w:i/>
        </w:rPr>
        <w:t xml:space="preserve"> EU</w:t>
      </w:r>
      <w:r w:rsidRPr="002701D9">
        <w:t xml:space="preserve"> iniciatyvos prioritetuose numatytas tikslas </w:t>
      </w:r>
      <w:r w:rsidR="00BF042E">
        <w:t>ne mažiau kaip</w:t>
      </w:r>
      <w:r w:rsidR="00BF042E" w:rsidRPr="002701D9">
        <w:t xml:space="preserve"> </w:t>
      </w:r>
      <w:r w:rsidRPr="002701D9">
        <w:t xml:space="preserve">30 proc. ES struktūrinių ir investavimo fondų lėšų (apie 547 mlrd. </w:t>
      </w:r>
      <w:proofErr w:type="spellStart"/>
      <w:r w:rsidRPr="002701D9">
        <w:t>Eur</w:t>
      </w:r>
      <w:proofErr w:type="spellEnd"/>
      <w:r w:rsidRPr="002701D9">
        <w:t>)</w:t>
      </w:r>
      <w:r w:rsidRPr="002701D9">
        <w:rPr>
          <w:vertAlign w:val="superscript"/>
        </w:rPr>
        <w:footnoteReference w:id="31"/>
      </w:r>
      <w:r w:rsidRPr="002701D9">
        <w:t xml:space="preserve"> skirti klimato kaitos tikslų įgyvendinimui padės tikslingai nukreipti ES ir valstybės biudžeto lėšas darnioms investicijoms, pritraukiant privataus sektoriaus lėš</w:t>
      </w:r>
      <w:r>
        <w:t>ų</w:t>
      </w:r>
      <w:r w:rsidRPr="002701D9">
        <w:t xml:space="preserve"> visuose </w:t>
      </w:r>
      <w:r w:rsidR="005C065E">
        <w:t>ekonomikos</w:t>
      </w:r>
      <w:r w:rsidR="005C065E" w:rsidRPr="002701D9">
        <w:t xml:space="preserve"> </w:t>
      </w:r>
      <w:r w:rsidRPr="002701D9">
        <w:t xml:space="preserve">sektoriuose. Siekiant skatinti privačias investicijas – </w:t>
      </w:r>
      <w:r>
        <w:t>ir</w:t>
      </w:r>
      <w:r w:rsidRPr="002701D9">
        <w:t xml:space="preserve"> verslo, </w:t>
      </w:r>
      <w:r>
        <w:t>ir</w:t>
      </w:r>
      <w:r w:rsidRPr="002701D9">
        <w:t xml:space="preserve"> gyventojų, darniam finansavimui patvirtintas Tvarių investicijų skatinimo sistemos sukūrimo</w:t>
      </w:r>
      <w:r w:rsidRPr="002701D9">
        <w:rPr>
          <w:sz w:val="20"/>
        </w:rPr>
        <w:t xml:space="preserve"> (</w:t>
      </w:r>
      <w:r w:rsidRPr="002701D9">
        <w:t>taksonomijos)</w:t>
      </w:r>
      <w:r w:rsidRPr="002701D9">
        <w:rPr>
          <w:szCs w:val="24"/>
        </w:rPr>
        <w:t xml:space="preserve"> </w:t>
      </w:r>
      <w:r w:rsidRPr="002701D9">
        <w:t>reglamentas (ES) 2020/852</w:t>
      </w:r>
      <w:r w:rsidRPr="002701D9">
        <w:rPr>
          <w:rStyle w:val="FootnoteReference"/>
        </w:rPr>
        <w:footnoteReference w:id="32"/>
      </w:r>
      <w:r w:rsidRPr="002701D9">
        <w:t>, nustatantis reikšmingos žalos aplink</w:t>
      </w:r>
      <w:r>
        <w:t>ai</w:t>
      </w:r>
      <w:r w:rsidRPr="002701D9">
        <w:t xml:space="preserve"> išveng</w:t>
      </w:r>
      <w:r>
        <w:t>ti</w:t>
      </w:r>
      <w:r w:rsidRPr="002701D9">
        <w:t xml:space="preserve"> reikalavimus ir tvaraus investavimo kriterijus, kurie sąlygos</w:t>
      </w:r>
      <w:r w:rsidRPr="002701D9">
        <w:rPr>
          <w:szCs w:val="24"/>
        </w:rPr>
        <w:t xml:space="preserve"> </w:t>
      </w:r>
      <w:r w:rsidRPr="002701D9">
        <w:t>ilgalaikių ES klimatui neutralios, žiedinės ekonomikos, biologinės įvairovės ir darnaus vystymosi tikslų įgyvendinimą</w:t>
      </w:r>
      <w:r w:rsidRPr="002701D9">
        <w:rPr>
          <w:szCs w:val="24"/>
        </w:rPr>
        <w:t xml:space="preserve">. </w:t>
      </w:r>
    </w:p>
    <w:p w14:paraId="446613CA" w14:textId="77777777" w:rsidR="007F0917" w:rsidRPr="002701D9" w:rsidRDefault="00930263" w:rsidP="008B453C">
      <w:pPr>
        <w:pStyle w:val="ListParagraph"/>
        <w:numPr>
          <w:ilvl w:val="1"/>
          <w:numId w:val="21"/>
        </w:numPr>
        <w:tabs>
          <w:tab w:val="left" w:pos="9639"/>
          <w:tab w:val="left" w:pos="10206"/>
          <w:tab w:val="left" w:pos="10490"/>
        </w:tabs>
        <w:spacing w:line="360" w:lineRule="auto"/>
        <w:ind w:left="0" w:right="-568" w:firstLine="567"/>
        <w:jc w:val="both"/>
      </w:pPr>
      <w:r w:rsidRPr="002701D9">
        <w:t>e</w:t>
      </w:r>
      <w:r w:rsidR="00C84C1B" w:rsidRPr="002701D9">
        <w:t xml:space="preserve">nergetinės sistemos transformacija į mažo ŠESD kiekio technologijas mažins Lietuvos priklausomybę </w:t>
      </w:r>
      <w:r w:rsidR="00A76627">
        <w:t xml:space="preserve">nuo </w:t>
      </w:r>
      <w:r w:rsidR="00C84C1B" w:rsidRPr="002701D9">
        <w:t>iškastinio kuro import</w:t>
      </w:r>
      <w:r w:rsidR="2397297E" w:rsidRPr="002701D9">
        <w:t>o</w:t>
      </w:r>
      <w:r w:rsidR="00A76627">
        <w:t>,</w:t>
      </w:r>
      <w:r w:rsidR="00C84C1B" w:rsidRPr="002701D9">
        <w:t xml:space="preserve"> stiprins energetinę nepriklausomybę. </w:t>
      </w:r>
      <w:r w:rsidRPr="002701D9">
        <w:t>EK</w:t>
      </w:r>
      <w:r w:rsidR="002220F1" w:rsidRPr="002701D9">
        <w:t xml:space="preserve"> atliktame poveikio vertinime prie </w:t>
      </w:r>
      <w:r w:rsidRPr="002701D9">
        <w:t>EK</w:t>
      </w:r>
      <w:r w:rsidR="002220F1" w:rsidRPr="002701D9">
        <w:t xml:space="preserve"> komunikato „Platesnis Europos 2030 m. klimato srities užmojis“ </w:t>
      </w:r>
      <w:r w:rsidR="00470540" w:rsidRPr="00985B8E">
        <w:rPr>
          <w:color w:val="000000"/>
        </w:rPr>
        <w:t>numatoma ES AEI</w:t>
      </w:r>
      <w:r w:rsidR="0085596F" w:rsidRPr="00985B8E">
        <w:rPr>
          <w:color w:val="000000"/>
        </w:rPr>
        <w:t xml:space="preserve"> 2030 m. tikslą padidinti iki 38</w:t>
      </w:r>
      <w:r w:rsidR="2DBC5EBE" w:rsidRPr="002701D9">
        <w:t>–</w:t>
      </w:r>
      <w:r w:rsidR="0085596F" w:rsidRPr="00985B8E">
        <w:rPr>
          <w:color w:val="000000"/>
        </w:rPr>
        <w:t>40 proc., elektros gamybą iš AEI padidinti iki 65</w:t>
      </w:r>
      <w:r w:rsidR="00470540" w:rsidRPr="00985B8E">
        <w:rPr>
          <w:color w:val="000000"/>
        </w:rPr>
        <w:t xml:space="preserve"> proc.</w:t>
      </w:r>
      <w:r w:rsidR="00936338" w:rsidRPr="00985B8E">
        <w:rPr>
          <w:color w:val="000000"/>
        </w:rPr>
        <w:t>,</w:t>
      </w:r>
      <w:r w:rsidR="0085596F" w:rsidRPr="00985B8E">
        <w:rPr>
          <w:color w:val="000000"/>
        </w:rPr>
        <w:t xml:space="preserve"> </w:t>
      </w:r>
      <w:r w:rsidR="00936338" w:rsidRPr="00985B8E">
        <w:rPr>
          <w:color w:val="000000"/>
        </w:rPr>
        <w:t>š</w:t>
      </w:r>
      <w:r w:rsidR="0085596F" w:rsidRPr="00985B8E">
        <w:rPr>
          <w:color w:val="000000"/>
        </w:rPr>
        <w:t>ilumos ir vėsumos sektoriu</w:t>
      </w:r>
      <w:r w:rsidR="00936338" w:rsidRPr="00985B8E">
        <w:rPr>
          <w:color w:val="000000"/>
        </w:rPr>
        <w:t>je</w:t>
      </w:r>
      <w:r w:rsidR="0085596F" w:rsidRPr="00985B8E">
        <w:rPr>
          <w:color w:val="000000"/>
        </w:rPr>
        <w:t xml:space="preserve"> </w:t>
      </w:r>
      <w:r w:rsidR="17874065" w:rsidRPr="002701D9">
        <w:t>–</w:t>
      </w:r>
      <w:r w:rsidR="2E640900" w:rsidRPr="00985B8E">
        <w:rPr>
          <w:color w:val="000000"/>
        </w:rPr>
        <w:t xml:space="preserve"> </w:t>
      </w:r>
      <w:r w:rsidR="00936338" w:rsidRPr="00985B8E">
        <w:rPr>
          <w:color w:val="000000"/>
        </w:rPr>
        <w:t>iki</w:t>
      </w:r>
      <w:r w:rsidR="0085596F" w:rsidRPr="00985B8E">
        <w:rPr>
          <w:color w:val="000000"/>
        </w:rPr>
        <w:t xml:space="preserve"> 40 proc. AEI</w:t>
      </w:r>
      <w:r w:rsidR="00936338" w:rsidRPr="00985B8E">
        <w:rPr>
          <w:color w:val="000000"/>
        </w:rPr>
        <w:t>.</w:t>
      </w:r>
      <w:r w:rsidR="0085596F" w:rsidRPr="00985B8E">
        <w:rPr>
          <w:color w:val="000000"/>
        </w:rPr>
        <w:t xml:space="preserve"> </w:t>
      </w:r>
      <w:r w:rsidR="7E702BA8" w:rsidRPr="00985B8E">
        <w:rPr>
          <w:color w:val="000000"/>
        </w:rPr>
        <w:t>Siekiant didinti pastatų energinį naudingumą</w:t>
      </w:r>
      <w:r w:rsidR="00A76627" w:rsidRPr="00985B8E">
        <w:rPr>
          <w:color w:val="000000"/>
        </w:rPr>
        <w:t>,</w:t>
      </w:r>
      <w:r w:rsidR="7E702BA8" w:rsidRPr="00985B8E">
        <w:rPr>
          <w:color w:val="000000"/>
        </w:rPr>
        <w:t xml:space="preserve"> patvirtinta </w:t>
      </w:r>
      <w:r w:rsidR="3BB34D64" w:rsidRPr="00985B8E">
        <w:rPr>
          <w:color w:val="000000"/>
        </w:rPr>
        <w:t xml:space="preserve">ES </w:t>
      </w:r>
      <w:r w:rsidR="00A76627" w:rsidRPr="00985B8E">
        <w:rPr>
          <w:color w:val="000000"/>
        </w:rPr>
        <w:t>s</w:t>
      </w:r>
      <w:r w:rsidR="430CDE94" w:rsidRPr="00985B8E">
        <w:rPr>
          <w:color w:val="000000"/>
        </w:rPr>
        <w:t>trategija</w:t>
      </w:r>
      <w:r w:rsidR="00C44936" w:rsidRPr="00985B8E">
        <w:rPr>
          <w:color w:val="000000"/>
        </w:rPr>
        <w:t xml:space="preserve"> „</w:t>
      </w:r>
      <w:r w:rsidR="49675C19" w:rsidRPr="00985B8E">
        <w:rPr>
          <w:color w:val="000000"/>
        </w:rPr>
        <w:t>Renovacijos banga</w:t>
      </w:r>
      <w:r w:rsidR="00C44936" w:rsidRPr="00985B8E">
        <w:rPr>
          <w:color w:val="000000"/>
        </w:rPr>
        <w:t>“</w:t>
      </w:r>
      <w:r w:rsidR="127CEF37" w:rsidRPr="00985B8E">
        <w:rPr>
          <w:color w:val="000000"/>
        </w:rPr>
        <w:t>, kurioje numatyta</w:t>
      </w:r>
      <w:r w:rsidR="0085596F" w:rsidRPr="00985B8E">
        <w:rPr>
          <w:color w:val="000000"/>
        </w:rPr>
        <w:t xml:space="preserve"> renovacijos </w:t>
      </w:r>
      <w:r w:rsidR="00C44936" w:rsidRPr="00985B8E">
        <w:rPr>
          <w:color w:val="000000"/>
        </w:rPr>
        <w:t>tempus padvigubi</w:t>
      </w:r>
      <w:r w:rsidR="5205061B" w:rsidRPr="00985B8E">
        <w:rPr>
          <w:color w:val="000000"/>
        </w:rPr>
        <w:t>nt</w:t>
      </w:r>
      <w:r w:rsidR="1F2C19CC" w:rsidRPr="00985B8E">
        <w:rPr>
          <w:color w:val="000000"/>
        </w:rPr>
        <w:t>i</w:t>
      </w:r>
      <w:r w:rsidR="5205061B" w:rsidRPr="00985B8E">
        <w:rPr>
          <w:color w:val="000000"/>
        </w:rPr>
        <w:t xml:space="preserve"> </w:t>
      </w:r>
      <w:r w:rsidR="7BCAE9C1" w:rsidRPr="00985B8E">
        <w:rPr>
          <w:color w:val="000000"/>
        </w:rPr>
        <w:t>(</w:t>
      </w:r>
      <w:r w:rsidR="5205061B" w:rsidRPr="00985B8E">
        <w:rPr>
          <w:color w:val="000000"/>
        </w:rPr>
        <w:t>nuo 1</w:t>
      </w:r>
      <w:r w:rsidR="00470540" w:rsidRPr="002701D9">
        <w:t xml:space="preserve"> </w:t>
      </w:r>
      <w:r w:rsidR="5205061B" w:rsidRPr="00985B8E">
        <w:rPr>
          <w:color w:val="000000"/>
        </w:rPr>
        <w:t>iki 2</w:t>
      </w:r>
      <w:r w:rsidR="00470540" w:rsidRPr="002701D9">
        <w:t xml:space="preserve"> </w:t>
      </w:r>
      <w:r w:rsidR="00470540" w:rsidRPr="00985B8E">
        <w:rPr>
          <w:color w:val="000000"/>
        </w:rPr>
        <w:t>proc.</w:t>
      </w:r>
      <w:r w:rsidR="41CE18BB" w:rsidRPr="00985B8E">
        <w:rPr>
          <w:color w:val="000000"/>
        </w:rPr>
        <w:t>)</w:t>
      </w:r>
      <w:r w:rsidR="5205061B" w:rsidRPr="00985B8E">
        <w:rPr>
          <w:color w:val="000000"/>
        </w:rPr>
        <w:t xml:space="preserve">, nustatyti </w:t>
      </w:r>
      <w:r w:rsidR="008F42C4" w:rsidRPr="00985B8E">
        <w:rPr>
          <w:color w:val="000000"/>
        </w:rPr>
        <w:t>privalomus</w:t>
      </w:r>
      <w:r w:rsidR="0085596F" w:rsidRPr="00985B8E">
        <w:rPr>
          <w:color w:val="000000"/>
        </w:rPr>
        <w:t xml:space="preserve"> reikalavimus </w:t>
      </w:r>
      <w:r w:rsidR="008F42C4" w:rsidRPr="00985B8E">
        <w:rPr>
          <w:color w:val="000000"/>
        </w:rPr>
        <w:t>blogi</w:t>
      </w:r>
      <w:r w:rsidR="0085596F" w:rsidRPr="00985B8E">
        <w:rPr>
          <w:color w:val="000000"/>
        </w:rPr>
        <w:t xml:space="preserve">ausios būklės pastatams ir </w:t>
      </w:r>
      <w:proofErr w:type="spellStart"/>
      <w:r w:rsidR="0085596F" w:rsidRPr="00985B8E">
        <w:rPr>
          <w:color w:val="000000"/>
        </w:rPr>
        <w:t>pa</w:t>
      </w:r>
      <w:r w:rsidR="008F42C4" w:rsidRPr="00985B8E">
        <w:rPr>
          <w:color w:val="000000"/>
        </w:rPr>
        <w:t>laipsn</w:t>
      </w:r>
      <w:r w:rsidR="0085596F" w:rsidRPr="00985B8E">
        <w:rPr>
          <w:color w:val="000000"/>
        </w:rPr>
        <w:t>ius</w:t>
      </w:r>
      <w:proofErr w:type="spellEnd"/>
      <w:r w:rsidR="0085596F" w:rsidRPr="00985B8E">
        <w:rPr>
          <w:color w:val="000000"/>
        </w:rPr>
        <w:t xml:space="preserve"> minimalius energinio naudingumo reikalavimus</w:t>
      </w:r>
      <w:r w:rsidRPr="00985B8E">
        <w:rPr>
          <w:color w:val="000000"/>
        </w:rPr>
        <w:t>;</w:t>
      </w:r>
    </w:p>
    <w:p w14:paraId="75B95051" w14:textId="77777777" w:rsidR="007F0917" w:rsidRPr="002701D9" w:rsidRDefault="00930263" w:rsidP="008B453C">
      <w:pPr>
        <w:pStyle w:val="ListParagraph"/>
        <w:numPr>
          <w:ilvl w:val="1"/>
          <w:numId w:val="21"/>
        </w:numPr>
        <w:tabs>
          <w:tab w:val="left" w:pos="9639"/>
          <w:tab w:val="left" w:pos="10206"/>
          <w:tab w:val="left" w:pos="10490"/>
        </w:tabs>
        <w:spacing w:line="360" w:lineRule="auto"/>
        <w:ind w:left="0" w:right="-568" w:firstLine="567"/>
        <w:jc w:val="both"/>
      </w:pPr>
      <w:r w:rsidRPr="002701D9">
        <w:t>EK</w:t>
      </w:r>
      <w:r w:rsidR="00CA228E" w:rsidRPr="002701D9">
        <w:t xml:space="preserve"> komunikatas </w:t>
      </w:r>
      <w:r w:rsidR="00CA228E" w:rsidRPr="002701D9">
        <w:rPr>
          <w:rFonts w:eastAsia="MS Gothic"/>
        </w:rPr>
        <w:t>„</w:t>
      </w:r>
      <w:r w:rsidR="00CA228E" w:rsidRPr="002701D9">
        <w:t xml:space="preserve">Investavimas į pažangią, novatorišką ir tvarią pramonę. Atnaujinta ES pramonės politikos strategija“ apibrėžia </w:t>
      </w:r>
      <w:r w:rsidR="008F42C4">
        <w:t>būtinybę</w:t>
      </w:r>
      <w:r w:rsidR="00CA228E" w:rsidRPr="002701D9">
        <w:t xml:space="preserve"> pasirengti plačiai pramonės transformacijai, parengiant ir įgyvendinant inovacijų plėtros ir sklaidos, </w:t>
      </w:r>
      <w:proofErr w:type="spellStart"/>
      <w:r w:rsidR="00CA228E" w:rsidRPr="002701D9">
        <w:t>skaitmenizacijos</w:t>
      </w:r>
      <w:proofErr w:type="spellEnd"/>
      <w:r w:rsidR="00CA228E" w:rsidRPr="002701D9">
        <w:t xml:space="preserve"> ir žiedinės ekonomikos k</w:t>
      </w:r>
      <w:r w:rsidR="008F42C4">
        <w:t>ryptis</w:t>
      </w:r>
      <w:r w:rsidR="00CA228E" w:rsidRPr="002701D9">
        <w:t xml:space="preserve">, užtikrinant pramonės integraciją į Europos strategines vertės grandines sumanios specializacijos pagrindu. </w:t>
      </w:r>
      <w:r w:rsidRPr="002701D9">
        <w:t>EK</w:t>
      </w:r>
      <w:r w:rsidR="00CA228E" w:rsidRPr="002701D9">
        <w:t xml:space="preserve"> komunikate „</w:t>
      </w:r>
      <w:r w:rsidR="004770D4" w:rsidRPr="002701D9">
        <w:t>Platesnis Europos 2030 m. klimato srities užmojis</w:t>
      </w:r>
      <w:r w:rsidR="00CA228E" w:rsidRPr="002701D9">
        <w:t xml:space="preserve">“ </w:t>
      </w:r>
      <w:r w:rsidR="00C152EC" w:rsidRPr="002701D9">
        <w:t>pabrėžiama</w:t>
      </w:r>
      <w:r w:rsidR="00CA228E" w:rsidRPr="002701D9">
        <w:t xml:space="preserve">, kad </w:t>
      </w:r>
      <w:r w:rsidR="00C152EC" w:rsidRPr="00985B8E">
        <w:rPr>
          <w:noProof/>
          <w:color w:val="000000"/>
        </w:rPr>
        <w:t>spartesnė pertvarka</w:t>
      </w:r>
      <w:r w:rsidR="00C152EC" w:rsidRPr="002701D9">
        <w:t>,</w:t>
      </w:r>
      <w:r w:rsidR="00CA228E" w:rsidRPr="002701D9">
        <w:t xml:space="preserve"> naudojant geriausią praktiką, energiją iš atliekų</w:t>
      </w:r>
      <w:r w:rsidRPr="002701D9">
        <w:t>,</w:t>
      </w:r>
      <w:r w:rsidR="00C152EC" w:rsidRPr="002701D9">
        <w:t xml:space="preserve"> biomasės</w:t>
      </w:r>
      <w:r w:rsidR="00CA228E" w:rsidRPr="002701D9">
        <w:t xml:space="preserve"> ir elektrifikavimą</w:t>
      </w:r>
      <w:r w:rsidR="00C152EC" w:rsidRPr="002701D9">
        <w:t xml:space="preserve">, </w:t>
      </w:r>
      <w:r w:rsidR="00C152EC" w:rsidRPr="00985B8E">
        <w:rPr>
          <w:noProof/>
          <w:color w:val="000000"/>
        </w:rPr>
        <w:t xml:space="preserve">padės modernizuoti ES pramonę, didinant galimybes pirmauti švarių technologijų srityje ir įgyti konkurencinį pranašumą pasaulio rinkose. </w:t>
      </w:r>
      <w:r w:rsidR="00CA228E" w:rsidRPr="00985B8E">
        <w:rPr>
          <w:noProof/>
          <w:color w:val="000000"/>
        </w:rPr>
        <w:t xml:space="preserve">Netaršių proveržio technologijų demonstravimo projektams energetikos ir pramonės sektoriuose numatytas Inovacijų fondo </w:t>
      </w:r>
      <w:r w:rsidR="00CA228E" w:rsidRPr="002701D9">
        <w:t xml:space="preserve">finansavimas. </w:t>
      </w:r>
      <w:r w:rsidR="004770D4" w:rsidRPr="00985B8E">
        <w:rPr>
          <w:noProof/>
          <w:color w:val="000000"/>
        </w:rPr>
        <w:t>S</w:t>
      </w:r>
      <w:r w:rsidR="00CA228E" w:rsidRPr="00985B8E">
        <w:rPr>
          <w:noProof/>
          <w:color w:val="000000"/>
        </w:rPr>
        <w:t xml:space="preserve">partinti </w:t>
      </w:r>
      <w:r w:rsidR="004770D4" w:rsidRPr="00985B8E">
        <w:rPr>
          <w:noProof/>
          <w:color w:val="000000"/>
        </w:rPr>
        <w:t>i</w:t>
      </w:r>
      <w:r w:rsidR="00CA228E" w:rsidRPr="00985B8E">
        <w:rPr>
          <w:noProof/>
          <w:color w:val="000000"/>
        </w:rPr>
        <w:t xml:space="preserve">škastiniu kuru grįstos pramonės ir daug </w:t>
      </w:r>
      <w:r w:rsidR="004770D4" w:rsidRPr="00985B8E">
        <w:rPr>
          <w:color w:val="000000"/>
        </w:rPr>
        <w:t>CO</w:t>
      </w:r>
      <w:r w:rsidR="004770D4" w:rsidRPr="00985B8E">
        <w:rPr>
          <w:color w:val="000000"/>
          <w:vertAlign w:val="subscript"/>
        </w:rPr>
        <w:t>2</w:t>
      </w:r>
      <w:r w:rsidR="00CA228E" w:rsidRPr="00985B8E">
        <w:rPr>
          <w:noProof/>
          <w:color w:val="000000"/>
        </w:rPr>
        <w:t xml:space="preserve"> išmetanči</w:t>
      </w:r>
      <w:r w:rsidR="004770D4" w:rsidRPr="00985B8E">
        <w:rPr>
          <w:noProof/>
          <w:color w:val="000000"/>
        </w:rPr>
        <w:t>ų</w:t>
      </w:r>
      <w:r w:rsidR="00CA228E" w:rsidRPr="00985B8E">
        <w:rPr>
          <w:noProof/>
          <w:color w:val="000000"/>
        </w:rPr>
        <w:t xml:space="preserve"> region</w:t>
      </w:r>
      <w:r w:rsidR="004770D4" w:rsidRPr="00985B8E">
        <w:rPr>
          <w:noProof/>
          <w:color w:val="000000"/>
        </w:rPr>
        <w:t>ų pertvark</w:t>
      </w:r>
      <w:r w:rsidR="008F42C4" w:rsidRPr="00985B8E">
        <w:rPr>
          <w:noProof/>
          <w:color w:val="000000"/>
        </w:rPr>
        <w:t>ai</w:t>
      </w:r>
      <w:r w:rsidR="004770D4" w:rsidRPr="00985B8E">
        <w:rPr>
          <w:noProof/>
          <w:color w:val="000000"/>
        </w:rPr>
        <w:t xml:space="preserve"> numatyti Teisingos pertvarkos ir Modernizavimo fondai. </w:t>
      </w:r>
      <w:r w:rsidR="008F42C4">
        <w:t xml:space="preserve">Politinė </w:t>
      </w:r>
      <w:r w:rsidR="00CA228E" w:rsidRPr="002701D9">
        <w:t>iniciatyv</w:t>
      </w:r>
      <w:r w:rsidR="008F42C4">
        <w:t>a</w:t>
      </w:r>
      <w:r w:rsidR="00CA228E" w:rsidRPr="002701D9">
        <w:t xml:space="preserve"> ir </w:t>
      </w:r>
      <w:r w:rsidR="004770D4" w:rsidRPr="002701D9">
        <w:t>aktyvus finansinių instrumentų panaudojimas</w:t>
      </w:r>
      <w:r w:rsidR="00CA228E" w:rsidRPr="002701D9">
        <w:t xml:space="preserve"> užtikrins Lietuvos pasirengimą per</w:t>
      </w:r>
      <w:r w:rsidR="008F42C4">
        <w:t>eiti</w:t>
      </w:r>
      <w:r w:rsidR="00CA228E" w:rsidRPr="002701D9">
        <w:t xml:space="preserve"> prie mažo ŠESD kiekio pramonės</w:t>
      </w:r>
      <w:r w:rsidRPr="002701D9">
        <w:t>;</w:t>
      </w:r>
    </w:p>
    <w:p w14:paraId="6616D0D0" w14:textId="4B7340A4" w:rsidR="007F0917" w:rsidRPr="002701D9" w:rsidRDefault="00E95CC9" w:rsidP="008B453C">
      <w:pPr>
        <w:pStyle w:val="ListParagraph"/>
        <w:numPr>
          <w:ilvl w:val="1"/>
          <w:numId w:val="21"/>
        </w:numPr>
        <w:tabs>
          <w:tab w:val="left" w:pos="9639"/>
          <w:tab w:val="left" w:pos="10206"/>
          <w:tab w:val="left" w:pos="10490"/>
        </w:tabs>
        <w:spacing w:line="360" w:lineRule="auto"/>
        <w:ind w:left="0" w:right="-568" w:firstLine="567"/>
        <w:jc w:val="both"/>
      </w:pPr>
      <w:r>
        <w:lastRenderedPageBreak/>
        <w:t xml:space="preserve">Planuojamas </w:t>
      </w:r>
      <w:r w:rsidR="00CA228E" w:rsidRPr="002701D9">
        <w:t xml:space="preserve">ES </w:t>
      </w:r>
      <w:r w:rsidR="00C219CA" w:rsidRPr="002701D9">
        <w:t xml:space="preserve">pasienio </w:t>
      </w:r>
      <w:r w:rsidR="00CA228E" w:rsidRPr="002701D9">
        <w:t xml:space="preserve">anglies dioksido </w:t>
      </w:r>
      <w:r w:rsidR="00C219CA" w:rsidRPr="002701D9">
        <w:t>korekcijos mechanizmo reglamentas</w:t>
      </w:r>
      <w:r w:rsidR="00CA228E" w:rsidRPr="002701D9">
        <w:t xml:space="preserve"> sudarys sąlygas išlaikyti Lietuvos ekonomikos konkurencingumą, užtikrinant, kad importuojami</w:t>
      </w:r>
      <w:r w:rsidR="008F42C4">
        <w:t xml:space="preserve"> ir</w:t>
      </w:r>
      <w:r w:rsidR="00CA228E" w:rsidRPr="002701D9">
        <w:t xml:space="preserve"> E</w:t>
      </w:r>
      <w:r w:rsidR="4F127926" w:rsidRPr="002701D9">
        <w:t>S</w:t>
      </w:r>
      <w:r w:rsidR="00CA228E" w:rsidRPr="002701D9">
        <w:t xml:space="preserve"> viduje gaminami produktai būtų apmokestinami vienodais aplinkosauginiais</w:t>
      </w:r>
      <w:r w:rsidR="00752116" w:rsidRPr="002701D9">
        <w:rPr>
          <w:rFonts w:ascii="TimesNewRomanPSMT" w:eastAsia="TimesNewRomanPSMT" w:hAnsi="TimesNewRomanPSMT" w:cs="TimesNewRomanPSMT"/>
        </w:rPr>
        <w:t>, įskaitant CO</w:t>
      </w:r>
      <w:r w:rsidR="00752116" w:rsidRPr="002701D9">
        <w:rPr>
          <w:rFonts w:ascii="TimesNewRomanPSMT" w:eastAsia="TimesNewRomanPSMT" w:hAnsi="TimesNewRomanPSMT" w:cs="TimesNewRomanPSMT"/>
          <w:vertAlign w:val="subscript"/>
        </w:rPr>
        <w:t>2</w:t>
      </w:r>
      <w:r w:rsidR="00752116" w:rsidRPr="002701D9">
        <w:rPr>
          <w:rFonts w:ascii="TimesNewRomanPSMT" w:eastAsia="TimesNewRomanPSMT" w:hAnsi="TimesNewRomanPSMT" w:cs="TimesNewRomanPSMT"/>
        </w:rPr>
        <w:t>,</w:t>
      </w:r>
      <w:r w:rsidR="00CA228E" w:rsidRPr="002701D9">
        <w:t xml:space="preserve"> mokesčiais</w:t>
      </w:r>
      <w:r w:rsidR="00930263" w:rsidRPr="002701D9">
        <w:t>;</w:t>
      </w:r>
    </w:p>
    <w:p w14:paraId="047C003F" w14:textId="750A5C60" w:rsidR="007F0917" w:rsidRPr="00985B8E" w:rsidRDefault="00235A77" w:rsidP="008B453C">
      <w:pPr>
        <w:pStyle w:val="ListParagraph"/>
        <w:numPr>
          <w:ilvl w:val="1"/>
          <w:numId w:val="21"/>
        </w:numPr>
        <w:tabs>
          <w:tab w:val="left" w:pos="9639"/>
          <w:tab w:val="left" w:pos="10206"/>
          <w:tab w:val="left" w:pos="10490"/>
        </w:tabs>
        <w:spacing w:line="360" w:lineRule="auto"/>
        <w:ind w:left="0" w:right="-568" w:firstLine="567"/>
        <w:jc w:val="both"/>
        <w:rPr>
          <w:rFonts w:ascii="TimesNewRomanPSMT" w:eastAsia="TimesNewRomanPSMT" w:hAnsi="TimesNewRomanPSMT"/>
          <w:color w:val="000000"/>
        </w:rPr>
      </w:pPr>
      <w:r w:rsidRPr="002701D9">
        <w:t>ES prioritetai</w:t>
      </w:r>
      <w:r w:rsidR="003A1A08" w:rsidRPr="002701D9">
        <w:rPr>
          <w:szCs w:val="22"/>
        </w:rPr>
        <w:t xml:space="preserve"> </w:t>
      </w:r>
      <w:r w:rsidRPr="002701D9">
        <w:t xml:space="preserve">žemės ūkyje, numatyti </w:t>
      </w:r>
      <w:r w:rsidR="00930263" w:rsidRPr="002701D9">
        <w:t>EK</w:t>
      </w:r>
      <w:r w:rsidR="003A1A08" w:rsidRPr="002701D9">
        <w:t xml:space="preserve"> komunikat</w:t>
      </w:r>
      <w:r w:rsidR="00BB406A" w:rsidRPr="002701D9">
        <w:t>uose</w:t>
      </w:r>
      <w:r w:rsidR="003A1A08" w:rsidRPr="002701D9">
        <w:t xml:space="preserve"> „Maisto ir ūkininkavimo ateitis“</w:t>
      </w:r>
      <w:r w:rsidR="00003CA5">
        <w:rPr>
          <w:rStyle w:val="FootnoteReference"/>
        </w:rPr>
        <w:footnoteReference w:id="33"/>
      </w:r>
      <w:r w:rsidRPr="002701D9">
        <w:t xml:space="preserve"> ir „Švari mūsų visų planeta</w:t>
      </w:r>
      <w:r w:rsidR="008F42C4">
        <w:t>“</w:t>
      </w:r>
      <w:r w:rsidR="00B776E4" w:rsidRPr="002701D9">
        <w:rPr>
          <w:szCs w:val="22"/>
        </w:rPr>
        <w:t xml:space="preserve"> </w:t>
      </w:r>
      <w:r w:rsidRPr="002701D9">
        <w:t>sudarys</w:t>
      </w:r>
      <w:r w:rsidR="0008559B" w:rsidRPr="002701D9">
        <w:rPr>
          <w:szCs w:val="22"/>
        </w:rPr>
        <w:t xml:space="preserve"> </w:t>
      </w:r>
      <w:r w:rsidRPr="002701D9">
        <w:t xml:space="preserve">geresnes galimybes lėšas nukreipti į </w:t>
      </w:r>
      <w:proofErr w:type="spellStart"/>
      <w:r w:rsidRPr="002701D9">
        <w:t>inovatyvių</w:t>
      </w:r>
      <w:proofErr w:type="spellEnd"/>
      <w:r w:rsidRPr="002701D9">
        <w:t xml:space="preserve"> mažo ŠESD kiekio technologijų ir </w:t>
      </w:r>
      <w:r w:rsidR="00752116" w:rsidRPr="002701D9">
        <w:rPr>
          <w:rFonts w:ascii="TimesNewRomanPSMT" w:eastAsia="TimesNewRomanPSMT" w:hAnsi="TimesNewRomanPSMT" w:cs="TimesNewRomanPSMT"/>
        </w:rPr>
        <w:t xml:space="preserve">tvarių </w:t>
      </w:r>
      <w:r w:rsidRPr="002701D9">
        <w:t>ūkininkavimo metodų taikymą augalininky</w:t>
      </w:r>
      <w:r w:rsidR="00C0199C" w:rsidRPr="002701D9">
        <w:t>stė</w:t>
      </w:r>
      <w:r w:rsidR="00D13AF2" w:rsidRPr="002701D9">
        <w:t>je</w:t>
      </w:r>
      <w:r w:rsidR="00C0199C" w:rsidRPr="002701D9">
        <w:t xml:space="preserve"> ir gyvulininkystė</w:t>
      </w:r>
      <w:r w:rsidR="00D13AF2" w:rsidRPr="002701D9">
        <w:t>je</w:t>
      </w:r>
      <w:r w:rsidR="00C0199C" w:rsidRPr="002701D9">
        <w:t xml:space="preserve">. </w:t>
      </w:r>
      <w:r w:rsidR="00930263" w:rsidRPr="002701D9">
        <w:t>EK</w:t>
      </w:r>
      <w:r w:rsidR="00C0199C" w:rsidRPr="002701D9">
        <w:t xml:space="preserve"> kom</w:t>
      </w:r>
      <w:r w:rsidR="00CA228E" w:rsidRPr="002701D9">
        <w:t xml:space="preserve">unikate „Nuo </w:t>
      </w:r>
      <w:r w:rsidR="247EC615" w:rsidRPr="002701D9">
        <w:t>lauko</w:t>
      </w:r>
      <w:r w:rsidR="00CA228E" w:rsidRPr="002701D9">
        <w:t xml:space="preserve"> iki stalo“</w:t>
      </w:r>
      <w:r w:rsidR="00C0199C" w:rsidRPr="002701D9">
        <w:rPr>
          <w:rStyle w:val="FootnoteReference"/>
        </w:rPr>
        <w:footnoteReference w:id="34"/>
      </w:r>
      <w:r w:rsidR="00C0199C" w:rsidRPr="002701D9">
        <w:t xml:space="preserve"> nustatyti tikslai ES iki 2030 m. 50 proc. sumažinti pesticidų naudojimą, </w:t>
      </w:r>
      <w:r w:rsidR="00E030F1">
        <w:t>ne mažiau kaip</w:t>
      </w:r>
      <w:r w:rsidR="00E030F1" w:rsidRPr="002701D9">
        <w:t xml:space="preserve"> </w:t>
      </w:r>
      <w:r w:rsidR="00C0199C" w:rsidRPr="002701D9">
        <w:t xml:space="preserve">20 proc. sumažinti mineralinių trąšų naudojimą, </w:t>
      </w:r>
      <w:r w:rsidR="005A45A9" w:rsidRPr="002701D9">
        <w:t xml:space="preserve">padidinti </w:t>
      </w:r>
      <w:r w:rsidR="7F90612D" w:rsidRPr="002701D9">
        <w:t>ekologinio</w:t>
      </w:r>
      <w:r w:rsidR="00C0199C" w:rsidRPr="002701D9">
        <w:t xml:space="preserve"> ūkininkavimo </w:t>
      </w:r>
      <w:r w:rsidR="005A45A9" w:rsidRPr="002701D9">
        <w:t xml:space="preserve">plotus </w:t>
      </w:r>
      <w:r w:rsidR="00E030F1">
        <w:t>ne mažiau kaip</w:t>
      </w:r>
      <w:r w:rsidR="00E030F1" w:rsidRPr="002701D9">
        <w:t xml:space="preserve"> </w:t>
      </w:r>
      <w:r w:rsidR="00752116" w:rsidRPr="002701D9">
        <w:t xml:space="preserve">iki </w:t>
      </w:r>
      <w:r w:rsidR="005A45A9" w:rsidRPr="002701D9">
        <w:t xml:space="preserve">25 proc. </w:t>
      </w:r>
      <w:r w:rsidR="00752116" w:rsidRPr="002701D9">
        <w:rPr>
          <w:rFonts w:ascii="TimesNewRomanPSMT" w:eastAsia="TimesNewRomanPSMT" w:hAnsi="TimesNewRomanPSMT"/>
        </w:rPr>
        <w:t>žemė</w:t>
      </w:r>
      <w:r w:rsidR="008F42C4">
        <w:rPr>
          <w:rFonts w:ascii="TimesNewRomanPSMT" w:eastAsia="TimesNewRomanPSMT" w:hAnsi="TimesNewRomanPSMT"/>
        </w:rPr>
        <w:t xml:space="preserve">s </w:t>
      </w:r>
      <w:r w:rsidR="00752116" w:rsidRPr="002701D9">
        <w:rPr>
          <w:rFonts w:ascii="TimesNewRomanPSMT" w:eastAsia="TimesNewRomanPSMT" w:hAnsi="TimesNewRomanPSMT"/>
        </w:rPr>
        <w:t>naud</w:t>
      </w:r>
      <w:r w:rsidR="008F42C4">
        <w:rPr>
          <w:rFonts w:ascii="TimesNewRomanPSMT" w:eastAsia="TimesNewRomanPSMT" w:hAnsi="TimesNewRomanPSMT"/>
        </w:rPr>
        <w:t>menų</w:t>
      </w:r>
      <w:r w:rsidR="00752116" w:rsidRPr="002701D9">
        <w:rPr>
          <w:rFonts w:ascii="TimesNewRomanPSMT" w:eastAsia="TimesNewRomanPSMT" w:hAnsi="TimesNewRomanPSMT"/>
        </w:rPr>
        <w:t>,</w:t>
      </w:r>
      <w:r w:rsidR="00752116" w:rsidRPr="002701D9">
        <w:t xml:space="preserve"> </w:t>
      </w:r>
      <w:r w:rsidR="005A45A9" w:rsidRPr="002701D9">
        <w:t xml:space="preserve">užtikrins </w:t>
      </w:r>
      <w:r w:rsidR="008F42C4" w:rsidRPr="002701D9">
        <w:t>valstyb</w:t>
      </w:r>
      <w:r w:rsidR="008F42C4">
        <w:t>ėms</w:t>
      </w:r>
      <w:r w:rsidR="008F42C4" w:rsidRPr="002701D9">
        <w:t xml:space="preserve"> nar</w:t>
      </w:r>
      <w:r w:rsidR="008F42C4">
        <w:t>ėms</w:t>
      </w:r>
      <w:r w:rsidR="008F42C4" w:rsidRPr="002701D9">
        <w:t xml:space="preserve"> </w:t>
      </w:r>
      <w:r w:rsidR="005A45A9" w:rsidRPr="002701D9">
        <w:t>vienodas konkurencines sąlygas</w:t>
      </w:r>
      <w:r w:rsidR="00C152EC" w:rsidRPr="002701D9">
        <w:rPr>
          <w:szCs w:val="22"/>
        </w:rPr>
        <w:t xml:space="preserve">, </w:t>
      </w:r>
      <w:r w:rsidR="00C152EC" w:rsidRPr="00985B8E">
        <w:rPr>
          <w:noProof/>
          <w:color w:val="000000"/>
        </w:rPr>
        <w:t>vartotojams sudarys palankesn</w:t>
      </w:r>
      <w:r w:rsidR="00752116" w:rsidRPr="00985B8E">
        <w:rPr>
          <w:noProof/>
          <w:color w:val="000000"/>
        </w:rPr>
        <w:t>e</w:t>
      </w:r>
      <w:r w:rsidR="00C152EC" w:rsidRPr="00985B8E">
        <w:rPr>
          <w:noProof/>
          <w:color w:val="000000"/>
        </w:rPr>
        <w:t>s sąlygas rinktis tvar</w:t>
      </w:r>
      <w:r w:rsidR="00752116" w:rsidRPr="002701D9">
        <w:rPr>
          <w:rFonts w:ascii="TimesNewRomanPSMT" w:eastAsia="TimesNewRomanPSMT" w:hAnsi="TimesNewRomanPSMT" w:cs="TimesNewRomanPSMT"/>
          <w:noProof/>
        </w:rPr>
        <w:t>iai gaminamą pilnavertį maistą</w:t>
      </w:r>
      <w:r w:rsidR="008F42C4">
        <w:rPr>
          <w:rFonts w:ascii="TimesNewRomanPSMT" w:eastAsia="TimesNewRomanPSMT" w:hAnsi="TimesNewRomanPSMT" w:cs="TimesNewRomanPSMT"/>
          <w:noProof/>
        </w:rPr>
        <w:t>,</w:t>
      </w:r>
      <w:r w:rsidR="00752116" w:rsidRPr="002701D9">
        <w:rPr>
          <w:rFonts w:ascii="TimesNewRomanPSMT" w:eastAsia="TimesNewRomanPSMT" w:hAnsi="TimesNewRomanPSMT" w:cs="TimesNewRomanPSMT"/>
          <w:noProof/>
        </w:rPr>
        <w:t xml:space="preserve"> sveiką</w:t>
      </w:r>
      <w:r w:rsidR="00C152EC" w:rsidRPr="00985B8E">
        <w:rPr>
          <w:noProof/>
          <w:color w:val="000000"/>
        </w:rPr>
        <w:t xml:space="preserve"> mitybą</w:t>
      </w:r>
      <w:r w:rsidR="00FB0157" w:rsidRPr="00985B8E">
        <w:rPr>
          <w:noProof/>
          <w:color w:val="000000"/>
        </w:rPr>
        <w:t xml:space="preserve">. </w:t>
      </w:r>
      <w:r w:rsidR="00FB0157" w:rsidRPr="002701D9">
        <w:rPr>
          <w:rFonts w:ascii="TimesNewRomanPSMT" w:eastAsia="TimesNewRomanPSMT" w:hAnsi="TimesNewRomanPSMT" w:cs="TimesNewRomanPSMT"/>
        </w:rPr>
        <w:t xml:space="preserve">Naujoji </w:t>
      </w:r>
      <w:r w:rsidR="7BCCD113">
        <w:t>Bendroji žemės ūkio politika (toliau – BŽŪP)</w:t>
      </w:r>
      <w:r w:rsidR="00FB0157" w:rsidRPr="002701D9">
        <w:rPr>
          <w:rFonts w:ascii="TimesNewRomanPSMT" w:eastAsia="TimesNewRomanPSMT" w:hAnsi="TimesNewRomanPSMT" w:cs="TimesNewRomanPSMT"/>
        </w:rPr>
        <w:t xml:space="preserve"> </w:t>
      </w:r>
      <w:r w:rsidR="00FB0157" w:rsidRPr="00C65FB9">
        <w:rPr>
          <w:rFonts w:ascii="TimesNewRomanPSMT" w:eastAsia="TimesNewRomanPSMT" w:hAnsi="TimesNewRomanPSMT" w:cs="TimesNewRomanPSMT"/>
        </w:rPr>
        <w:t>2023</w:t>
      </w:r>
      <w:r w:rsidR="00C65FB9" w:rsidRPr="00C65FB9">
        <w:t>–</w:t>
      </w:r>
      <w:r w:rsidR="7BE23A8B" w:rsidRPr="00C65FB9">
        <w:rPr>
          <w:rFonts w:ascii="TimesNewRomanPSMT" w:eastAsia="TimesNewRomanPSMT" w:hAnsi="TimesNewRomanPSMT" w:cs="TimesNewRomanPSMT"/>
        </w:rPr>
        <w:t>2027</w:t>
      </w:r>
      <w:r w:rsidR="00FB0157" w:rsidRPr="002701D9">
        <w:rPr>
          <w:rFonts w:ascii="TimesNewRomanPSMT" w:eastAsia="TimesNewRomanPSMT" w:hAnsi="TimesNewRomanPSMT" w:cs="TimesNewRomanPSMT"/>
        </w:rPr>
        <w:t xml:space="preserve"> m. skatins tvaraus</w:t>
      </w:r>
      <w:r w:rsidR="008F42C4">
        <w:rPr>
          <w:rFonts w:ascii="TimesNewRomanPSMT" w:eastAsia="TimesNewRomanPSMT" w:hAnsi="TimesNewRomanPSMT" w:cs="TimesNewRomanPSMT"/>
        </w:rPr>
        <w:t xml:space="preserve">, </w:t>
      </w:r>
      <w:r w:rsidR="008F42C4" w:rsidRPr="002701D9">
        <w:rPr>
          <w:rFonts w:ascii="TimesNewRomanPSMT" w:eastAsia="TimesNewRomanPSMT" w:hAnsi="TimesNewRomanPSMT" w:cs="TimesNewRomanPSMT"/>
        </w:rPr>
        <w:t>aplinkai ir klimatui palan</w:t>
      </w:r>
      <w:r w:rsidR="008F42C4">
        <w:rPr>
          <w:rFonts w:ascii="TimesNewRomanPSMT" w:eastAsia="TimesNewRomanPSMT" w:hAnsi="TimesNewRomanPSMT" w:cs="TimesNewRomanPSMT"/>
        </w:rPr>
        <w:t>kaus žemės ūkio plėtrą</w:t>
      </w:r>
      <w:r w:rsidR="547D7E6B" w:rsidRPr="002701D9">
        <w:rPr>
          <w:rFonts w:ascii="TimesNewRomanPSMT" w:eastAsia="TimesNewRomanPSMT" w:hAnsi="TimesNewRomanPSMT" w:cs="TimesNewRomanPSMT"/>
        </w:rPr>
        <w:t xml:space="preserve">. </w:t>
      </w:r>
      <w:r w:rsidR="4EE48220" w:rsidRPr="003A38D0">
        <w:rPr>
          <w:rFonts w:ascii="TimesNewRomanPSMT" w:eastAsia="TimesNewRomanPSMT" w:hAnsi="TimesNewRomanPSMT" w:cs="TimesNewRomanPSMT"/>
        </w:rPr>
        <w:t xml:space="preserve">Pagal 2018 m. EK pateiktus BŽŪP po 2020 m. teisinius pasiūlymus prognozuojama, kad 40 proc. BŽŪP </w:t>
      </w:r>
      <w:r w:rsidR="008F42C4">
        <w:rPr>
          <w:rFonts w:ascii="TimesNewRomanPSMT" w:eastAsia="TimesNewRomanPSMT" w:hAnsi="TimesNewRomanPSMT" w:cs="TimesNewRomanPSMT"/>
        </w:rPr>
        <w:t>l</w:t>
      </w:r>
      <w:r w:rsidR="008F42C4" w:rsidRPr="008F42C4">
        <w:rPr>
          <w:rFonts w:ascii="TimesNewRomanPSMT" w:eastAsia="TimesNewRomanPSMT" w:hAnsi="TimesNewRomanPSMT" w:cs="TimesNewRomanPSMT"/>
        </w:rPr>
        <w:t>ėšų</w:t>
      </w:r>
      <w:r w:rsidR="4EE48220" w:rsidRPr="003A38D0">
        <w:rPr>
          <w:rFonts w:ascii="TimesNewRomanPSMT" w:eastAsia="TimesNewRomanPSMT" w:hAnsi="TimesNewRomanPSMT" w:cs="TimesNewRomanPSMT"/>
        </w:rPr>
        <w:t xml:space="preserve"> bus skirta su klimatu susijusiems tikslams. </w:t>
      </w:r>
      <w:r w:rsidR="0075135E" w:rsidRPr="003A38D0">
        <w:rPr>
          <w:rFonts w:ascii="TimesNewRomanPSMT" w:eastAsia="TimesNewRomanPSMT" w:hAnsi="TimesNewRomanPSMT" w:cs="TimesNewRomanPSMT"/>
        </w:rPr>
        <w:t>J</w:t>
      </w:r>
      <w:r w:rsidR="002701D9" w:rsidRPr="003A38D0">
        <w:rPr>
          <w:rFonts w:ascii="TimesNewRomanPSMT" w:eastAsia="TimesNewRomanPSMT" w:hAnsi="TimesNewRomanPSMT" w:cs="TimesNewRomanPSMT"/>
        </w:rPr>
        <w:t>au</w:t>
      </w:r>
      <w:r w:rsidR="002701D9" w:rsidRPr="00985B8E">
        <w:rPr>
          <w:color w:val="000000"/>
          <w:szCs w:val="24"/>
        </w:rPr>
        <w:t xml:space="preserve"> </w:t>
      </w:r>
      <w:r w:rsidR="0075135E" w:rsidRPr="00985B8E">
        <w:rPr>
          <w:color w:val="000000"/>
          <w:szCs w:val="24"/>
        </w:rPr>
        <w:t>yra gerųjų ūkininkavimo pavyzdžių Lietuvoje, taikančių</w:t>
      </w:r>
      <w:r w:rsidR="547D7E6B" w:rsidRPr="00985B8E">
        <w:rPr>
          <w:color w:val="000000"/>
          <w:szCs w:val="24"/>
        </w:rPr>
        <w:t xml:space="preserve"> technologij</w:t>
      </w:r>
      <w:r w:rsidR="0075135E" w:rsidRPr="00985B8E">
        <w:rPr>
          <w:color w:val="000000"/>
          <w:szCs w:val="24"/>
        </w:rPr>
        <w:t>as</w:t>
      </w:r>
      <w:r w:rsidR="547D7E6B" w:rsidRPr="00985B8E">
        <w:rPr>
          <w:color w:val="000000"/>
          <w:szCs w:val="24"/>
        </w:rPr>
        <w:t>, prisideda</w:t>
      </w:r>
      <w:r w:rsidR="008F42C4" w:rsidRPr="00985B8E">
        <w:rPr>
          <w:color w:val="000000"/>
          <w:szCs w:val="24"/>
        </w:rPr>
        <w:t>nčias</w:t>
      </w:r>
      <w:r w:rsidR="547D7E6B" w:rsidRPr="00985B8E">
        <w:rPr>
          <w:color w:val="000000"/>
          <w:szCs w:val="24"/>
        </w:rPr>
        <w:t xml:space="preserve"> prie ŠESD kiekio mažinimo: taikoma </w:t>
      </w:r>
      <w:r w:rsidR="008F42C4" w:rsidRPr="00985B8E">
        <w:rPr>
          <w:color w:val="000000"/>
          <w:szCs w:val="24"/>
        </w:rPr>
        <w:t>n</w:t>
      </w:r>
      <w:r w:rsidR="547D7E6B" w:rsidRPr="00985B8E">
        <w:rPr>
          <w:color w:val="000000"/>
          <w:szCs w:val="24"/>
        </w:rPr>
        <w:t>eariminė žemės dirbimo technologija, auginamos tarpinės kultūros</w:t>
      </w:r>
      <w:r w:rsidR="00920281">
        <w:rPr>
          <w:color w:val="000000"/>
          <w:szCs w:val="24"/>
        </w:rPr>
        <w:t xml:space="preserve">, </w:t>
      </w:r>
      <w:r w:rsidR="00920281" w:rsidRPr="00985B8E">
        <w:rPr>
          <w:color w:val="000000"/>
          <w:szCs w:val="24"/>
        </w:rPr>
        <w:t>pagal dirvožemio tyrimus sudarom</w:t>
      </w:r>
      <w:r w:rsidR="00920281">
        <w:rPr>
          <w:color w:val="000000"/>
          <w:szCs w:val="24"/>
        </w:rPr>
        <w:t>i tręšimo planai</w:t>
      </w:r>
      <w:r w:rsidRPr="002701D9" w:rsidDel="309855C8">
        <w:t>;</w:t>
      </w:r>
    </w:p>
    <w:p w14:paraId="7FD68841" w14:textId="2EAA9D0B" w:rsidR="007F0917" w:rsidRPr="002701D9" w:rsidRDefault="00B62737" w:rsidP="008B453C">
      <w:pPr>
        <w:pStyle w:val="ListParagraph"/>
        <w:numPr>
          <w:ilvl w:val="1"/>
          <w:numId w:val="21"/>
        </w:numPr>
        <w:tabs>
          <w:tab w:val="left" w:pos="9639"/>
          <w:tab w:val="left" w:pos="10206"/>
          <w:tab w:val="left" w:pos="10490"/>
        </w:tabs>
        <w:spacing w:line="360" w:lineRule="auto"/>
        <w:ind w:left="0" w:right="-568" w:firstLine="567"/>
        <w:jc w:val="both"/>
      </w:pPr>
      <w:r w:rsidRPr="002701D9">
        <w:t>ŽNŽNKM</w:t>
      </w:r>
      <w:r w:rsidRPr="002701D9">
        <w:rPr>
          <w:color w:val="000000"/>
          <w:shd w:val="clear" w:color="auto" w:fill="FFFFFF"/>
        </w:rPr>
        <w:t xml:space="preserve"> </w:t>
      </w:r>
      <w:r>
        <w:rPr>
          <w:color w:val="000000"/>
          <w:shd w:val="clear" w:color="auto" w:fill="FFFFFF"/>
        </w:rPr>
        <w:t>r</w:t>
      </w:r>
      <w:r w:rsidR="00235A77" w:rsidRPr="002701D9">
        <w:rPr>
          <w:color w:val="000000"/>
          <w:shd w:val="clear" w:color="auto" w:fill="FFFFFF"/>
        </w:rPr>
        <w:t>eglament</w:t>
      </w:r>
      <w:r w:rsidR="00C41F0B" w:rsidRPr="002701D9">
        <w:rPr>
          <w:color w:val="000000"/>
          <w:shd w:val="clear" w:color="auto" w:fill="FFFFFF"/>
        </w:rPr>
        <w:t>e</w:t>
      </w:r>
      <w:r w:rsidR="00235A77" w:rsidRPr="002701D9">
        <w:rPr>
          <w:color w:val="000000"/>
          <w:shd w:val="clear" w:color="auto" w:fill="FFFFFF"/>
        </w:rPr>
        <w:t xml:space="preserve"> (ES) 2018/841 </w:t>
      </w:r>
      <w:r w:rsidR="00C41F0B" w:rsidRPr="002701D9">
        <w:rPr>
          <w:color w:val="000000"/>
          <w:shd w:val="clear" w:color="auto" w:fill="FFFFFF"/>
        </w:rPr>
        <w:t>įtvirtintas tikslas valstybėms narėms</w:t>
      </w:r>
      <w:r w:rsidR="00235A77" w:rsidRPr="002701D9">
        <w:rPr>
          <w:color w:val="000000"/>
          <w:shd w:val="clear" w:color="auto" w:fill="FFFFFF"/>
        </w:rPr>
        <w:t xml:space="preserve"> didinti </w:t>
      </w:r>
      <w:r w:rsidR="00235A77" w:rsidRPr="002701D9">
        <w:t xml:space="preserve">ŽNŽNKM sektoriaus absorbcinį potencialą, todėl valstybei sudaromos paskatos darniai naudoti žemės ūkio </w:t>
      </w:r>
      <w:r w:rsidR="7BB7A089" w:rsidRPr="002701D9">
        <w:t xml:space="preserve">naudmenų </w:t>
      </w:r>
      <w:r w:rsidR="00235A77" w:rsidRPr="002701D9">
        <w:t>ir miško žemės plotus</w:t>
      </w:r>
      <w:r w:rsidR="008F42C4">
        <w:t>,</w:t>
      </w:r>
      <w:r w:rsidR="00235A77" w:rsidRPr="002701D9">
        <w:t xml:space="preserve"> atkurti pažeistas</w:t>
      </w:r>
      <w:r w:rsidR="003A1A08" w:rsidRPr="002701D9">
        <w:rPr>
          <w:szCs w:val="22"/>
        </w:rPr>
        <w:t xml:space="preserve"> </w:t>
      </w:r>
      <w:r w:rsidR="00235A77" w:rsidRPr="002701D9">
        <w:t>ekosistemas</w:t>
      </w:r>
      <w:r w:rsidR="00990C66" w:rsidRPr="002701D9">
        <w:rPr>
          <w:szCs w:val="22"/>
        </w:rPr>
        <w:t xml:space="preserve">. </w:t>
      </w:r>
      <w:r w:rsidR="00EA19A9" w:rsidRPr="002701D9">
        <w:t>Siekiama</w:t>
      </w:r>
      <w:r w:rsidR="00990C66" w:rsidRPr="002701D9">
        <w:t xml:space="preserve"> didinti ŽNŽNKM sektoriaus absorbcinį potencialą, apsaugoti ir atkurti šlapynes. </w:t>
      </w:r>
      <w:r w:rsidR="00930263" w:rsidRPr="002701D9">
        <w:t>EK</w:t>
      </w:r>
      <w:r w:rsidR="00990C66" w:rsidRPr="002701D9">
        <w:t xml:space="preserve"> nurodo, kad aktyvūs miškų savininkų ir ūkininkų veiksmai</w:t>
      </w:r>
      <w:r w:rsidR="00FB0157" w:rsidRPr="002701D9">
        <w:t>,</w:t>
      </w:r>
      <w:r w:rsidR="00990C66" w:rsidRPr="002701D9">
        <w:t xml:space="preserve"> siekiant padidinti miškuose ir žemės ūkio naudmenų dirvožemiuose </w:t>
      </w:r>
      <w:r w:rsidR="3823C4A5" w:rsidRPr="002701D9">
        <w:t>kaupiamos</w:t>
      </w:r>
      <w:r w:rsidR="00990C66" w:rsidRPr="002701D9">
        <w:t xml:space="preserve"> anglies kiekį svariai prisidėtų prie bendrų ES įsipareigojimų sumažinti išmetamų ŠESD kiekį. Todėl ūkininkų veiksmai ir politiniai sprendimai žemės ūkio sektoriuje turės didelį povei</w:t>
      </w:r>
      <w:r w:rsidR="00930263" w:rsidRPr="002701D9">
        <w:t xml:space="preserve">kį ŠESD absorbavimo </w:t>
      </w:r>
      <w:r w:rsidR="008F42C4">
        <w:t>galimybei</w:t>
      </w:r>
      <w:r w:rsidR="00930263" w:rsidRPr="002701D9">
        <w:t>;</w:t>
      </w:r>
    </w:p>
    <w:p w14:paraId="740E0EE4" w14:textId="46BFA823" w:rsidR="007F0917" w:rsidRPr="002701D9" w:rsidRDefault="00550B44" w:rsidP="008B453C">
      <w:pPr>
        <w:pStyle w:val="ListParagraph"/>
        <w:numPr>
          <w:ilvl w:val="1"/>
          <w:numId w:val="21"/>
        </w:numPr>
        <w:tabs>
          <w:tab w:val="left" w:pos="9639"/>
          <w:tab w:val="left" w:pos="10206"/>
          <w:tab w:val="left" w:pos="10490"/>
        </w:tabs>
        <w:spacing w:line="360" w:lineRule="auto"/>
        <w:ind w:left="0" w:right="-568" w:firstLine="567"/>
        <w:jc w:val="both"/>
      </w:pPr>
      <w:r w:rsidRPr="00FC594F">
        <w:t xml:space="preserve">Lietuvai efektyviai panaudojus </w:t>
      </w:r>
      <w:r w:rsidR="00FC594F" w:rsidRPr="00FC594F">
        <w:t>prieinama</w:t>
      </w:r>
      <w:r w:rsidRPr="00FC594F">
        <w:t>s finansin</w:t>
      </w:r>
      <w:r w:rsidR="00FC594F" w:rsidRPr="00FC594F">
        <w:t>e</w:t>
      </w:r>
      <w:r w:rsidRPr="00FC594F">
        <w:t xml:space="preserve">s </w:t>
      </w:r>
      <w:r w:rsidR="00FC594F" w:rsidRPr="00FC594F">
        <w:t>priemones</w:t>
      </w:r>
      <w:r w:rsidRPr="00FC594F">
        <w:t xml:space="preserve">, </w:t>
      </w:r>
      <w:r w:rsidR="00FC594F" w:rsidRPr="00FC594F">
        <w:t>pavyzdžiui,</w:t>
      </w:r>
      <w:r w:rsidRPr="00FC594F">
        <w:t xml:space="preserve"> ES tyrimų ir inovacijų programą „Europos horizontas“, </w:t>
      </w:r>
      <w:r w:rsidR="00425C95" w:rsidRPr="00FC594F">
        <w:t xml:space="preserve">kurios 35 proc. lėšų bus skirta </w:t>
      </w:r>
      <w:r w:rsidR="00513E51" w:rsidRPr="00FC594F">
        <w:t>kovai su klimato kaita</w:t>
      </w:r>
      <w:r w:rsidR="00425C95" w:rsidRPr="00FC594F">
        <w:t>,</w:t>
      </w:r>
      <w:r w:rsidR="00C9620C" w:rsidRPr="00FC594F">
        <w:t xml:space="preserve"> </w:t>
      </w:r>
      <w:r w:rsidRPr="00FC594F">
        <w:t xml:space="preserve">būtų sudaryta galimybė </w:t>
      </w:r>
      <w:r w:rsidR="00FC594F" w:rsidRPr="00FC594F">
        <w:t>atlikti</w:t>
      </w:r>
      <w:r w:rsidRPr="002701D9">
        <w:t xml:space="preserve"> daugiau praktinį pritaikymą turinčių mokslinių tyrimų, būtinų žemės ūkio</w:t>
      </w:r>
      <w:r w:rsidR="00C9620C" w:rsidRPr="002701D9">
        <w:t>,</w:t>
      </w:r>
      <w:r w:rsidRPr="002701D9" w:rsidDel="00550B44">
        <w:t xml:space="preserve"> </w:t>
      </w:r>
      <w:r w:rsidRPr="002701D9">
        <w:t xml:space="preserve">ŽNŽNKM </w:t>
      </w:r>
      <w:r w:rsidR="00C9620C" w:rsidRPr="002701D9">
        <w:t xml:space="preserve">ir kituose </w:t>
      </w:r>
      <w:r w:rsidRPr="002701D9">
        <w:t xml:space="preserve">sektoriuose ieškant alternatyvų vienmečių augalų auginimui, </w:t>
      </w:r>
      <w:r w:rsidR="00006852" w:rsidRPr="002701D9">
        <w:t>taikant metano kiekį mažinančias šėrimo technologijas</w:t>
      </w:r>
      <w:r w:rsidRPr="002701D9">
        <w:t xml:space="preserve"> ar keičiant pašarų sudėtį, </w:t>
      </w:r>
      <w:r w:rsidR="00920281" w:rsidRPr="002701D9">
        <w:t xml:space="preserve">veisiant mažą metano kiekį išskiriančių galvijų veisles, </w:t>
      </w:r>
      <w:r w:rsidRPr="002701D9">
        <w:t>iešk</w:t>
      </w:r>
      <w:r w:rsidR="009753C9" w:rsidRPr="002701D9">
        <w:t>ant</w:t>
      </w:r>
      <w:r w:rsidRPr="002701D9">
        <w:t xml:space="preserve"> galimybių keisti žemės naudojimo paskirtį ŠESD absorbavim</w:t>
      </w:r>
      <w:r w:rsidR="009753C9" w:rsidRPr="002701D9">
        <w:t>ui</w:t>
      </w:r>
      <w:r w:rsidRPr="002701D9">
        <w:t xml:space="preserve"> biomasėje ir (ar) dirvožemyje</w:t>
      </w:r>
      <w:r w:rsidR="009753C9" w:rsidRPr="002701D9">
        <w:t xml:space="preserve"> padidinti</w:t>
      </w:r>
      <w:r w:rsidRPr="002701D9">
        <w:t xml:space="preserve">, tiriant pramonei tinkamus mažo ŠESD kiekio gamybos būdus, žiedinės </w:t>
      </w:r>
      <w:r w:rsidRPr="002701D9">
        <w:lastRenderedPageBreak/>
        <w:t>ekonomikos sprendimus, identifikuojant ekosistemų pokyčius</w:t>
      </w:r>
      <w:r w:rsidR="00FB0157" w:rsidRPr="002701D9">
        <w:rPr>
          <w:rFonts w:ascii="TimesNewRomanPSMT" w:eastAsia="TimesNewRomanPSMT" w:hAnsi="TimesNewRomanPSMT" w:cs="TimesNewRomanPSMT"/>
        </w:rPr>
        <w:t xml:space="preserve"> ir gerinant jų būklę, nustatant</w:t>
      </w:r>
      <w:r w:rsidRPr="002701D9">
        <w:t xml:space="preserve"> invazines rūšis ir kt.</w:t>
      </w:r>
      <w:r w:rsidR="007E7980" w:rsidRPr="002701D9">
        <w:t>;</w:t>
      </w:r>
    </w:p>
    <w:p w14:paraId="724534BF" w14:textId="77777777" w:rsidR="007F0917" w:rsidRPr="00E51B03" w:rsidRDefault="007E7980" w:rsidP="008B453C">
      <w:pPr>
        <w:pStyle w:val="ListParagraph"/>
        <w:numPr>
          <w:ilvl w:val="1"/>
          <w:numId w:val="21"/>
        </w:numPr>
        <w:tabs>
          <w:tab w:val="left" w:pos="9639"/>
          <w:tab w:val="left" w:pos="10206"/>
          <w:tab w:val="left" w:pos="10490"/>
        </w:tabs>
        <w:spacing w:line="360" w:lineRule="auto"/>
        <w:ind w:left="0" w:right="-568" w:firstLine="567"/>
        <w:jc w:val="both"/>
      </w:pPr>
      <w:r w:rsidRPr="00E51B03">
        <w:t>s</w:t>
      </w:r>
      <w:r w:rsidR="00BC1ACE" w:rsidRPr="00E51B03">
        <w:t xml:space="preserve">ėkmingas klimato kaitos švelninimo priemonių įgyvendinimas </w:t>
      </w:r>
      <w:r w:rsidR="00BC1ACE" w:rsidRPr="00985B8E">
        <w:rPr>
          <w:color w:val="000000"/>
        </w:rPr>
        <w:t xml:space="preserve">užtikrins švaresnę aplinką ir </w:t>
      </w:r>
      <w:r w:rsidR="00BC1ACE" w:rsidRPr="00DA1C9D">
        <w:t xml:space="preserve">darys teigiamą poveikį žmonių sveikatai – </w:t>
      </w:r>
      <w:r w:rsidR="008B0545" w:rsidRPr="00E51B03">
        <w:t>stabilizavusis globaliai klimato sistemai</w:t>
      </w:r>
      <w:r w:rsidR="00FC594F" w:rsidRPr="00E51B03">
        <w:t>,</w:t>
      </w:r>
      <w:r w:rsidR="008B0545" w:rsidRPr="00E51B03">
        <w:t xml:space="preserve"> </w:t>
      </w:r>
      <w:r w:rsidR="00BC1ACE" w:rsidRPr="00E51B03">
        <w:t>mažės klimato kaitos sukeliamų ekstremalių reiškinių</w:t>
      </w:r>
      <w:r w:rsidR="00FB0157" w:rsidRPr="00E51B03">
        <w:t xml:space="preserve"> </w:t>
      </w:r>
      <w:r w:rsidR="00FB0157" w:rsidRPr="00E51B03">
        <w:rPr>
          <w:rFonts w:ascii="TimesNewRomanPSMT" w:eastAsia="TimesNewRomanPSMT" w:hAnsi="TimesNewRomanPSMT" w:cs="TimesNewRomanPSMT"/>
        </w:rPr>
        <w:t>ir nuostoli</w:t>
      </w:r>
      <w:r w:rsidR="006A169C" w:rsidRPr="00E51B03">
        <w:rPr>
          <w:rFonts w:ascii="TimesNewRomanPSMT" w:eastAsia="TimesNewRomanPSMT" w:hAnsi="TimesNewRomanPSMT" w:cs="TimesNewRomanPSMT"/>
        </w:rPr>
        <w:t>ų</w:t>
      </w:r>
      <w:r w:rsidR="00BC1ACE" w:rsidRPr="00E51B03">
        <w:t xml:space="preserve">, </w:t>
      </w:r>
      <w:r w:rsidR="00FB0157" w:rsidRPr="00E51B03">
        <w:t xml:space="preserve">o </w:t>
      </w:r>
      <w:r w:rsidR="00BC1ACE" w:rsidRPr="00E51B03">
        <w:t xml:space="preserve">dėl geresnės oro kokybės – </w:t>
      </w:r>
      <w:r w:rsidR="006A169C" w:rsidRPr="00E51B03">
        <w:t xml:space="preserve">mažės </w:t>
      </w:r>
      <w:r w:rsidR="00BC1ACE" w:rsidRPr="00E51B03">
        <w:t>susirgimų ir mirčių</w:t>
      </w:r>
      <w:r w:rsidRPr="00E51B03">
        <w:t>;</w:t>
      </w:r>
      <w:r w:rsidR="00BC1ACE" w:rsidRPr="00E51B03">
        <w:t xml:space="preserve"> </w:t>
      </w:r>
    </w:p>
    <w:p w14:paraId="6639F593" w14:textId="77777777" w:rsidR="007F0917" w:rsidRPr="00E51B03" w:rsidRDefault="007E7980" w:rsidP="008B453C">
      <w:pPr>
        <w:pStyle w:val="ListParagraph"/>
        <w:numPr>
          <w:ilvl w:val="1"/>
          <w:numId w:val="21"/>
        </w:numPr>
        <w:tabs>
          <w:tab w:val="left" w:pos="9639"/>
          <w:tab w:val="left" w:pos="10206"/>
          <w:tab w:val="left" w:pos="10490"/>
        </w:tabs>
        <w:spacing w:line="360" w:lineRule="auto"/>
        <w:ind w:left="0" w:right="-568" w:firstLine="567"/>
        <w:jc w:val="both"/>
      </w:pPr>
      <w:r w:rsidRPr="00E51B03">
        <w:t>d</w:t>
      </w:r>
      <w:r w:rsidR="00BC1ACE" w:rsidRPr="00E51B03">
        <w:t>ėl plačiai vykdomų energijos efektyvumo didinimo programų ir energijos sutaupymo vidutiniu ir ilguoju laikotarpiais</w:t>
      </w:r>
      <w:r w:rsidR="006A169C" w:rsidRPr="00E51B03">
        <w:t>,</w:t>
      </w:r>
      <w:r w:rsidR="00BC1ACE" w:rsidRPr="009A3C72">
        <w:t xml:space="preserve"> pagerės gyventojų ir verslo finansinė padėtis, ypač skatinant energiją gaminanči</w:t>
      </w:r>
      <w:r w:rsidR="006A169C" w:rsidRPr="009A3C72">
        <w:t>us</w:t>
      </w:r>
      <w:r w:rsidR="00BC1ACE" w:rsidRPr="009A3C72">
        <w:t xml:space="preserve"> vartotoj</w:t>
      </w:r>
      <w:r w:rsidR="006A169C" w:rsidRPr="009A3C72">
        <w:t>us</w:t>
      </w:r>
      <w:r w:rsidR="00BC1ACE" w:rsidRPr="009A3C72">
        <w:t xml:space="preserve"> </w:t>
      </w:r>
      <w:r w:rsidR="006A169C" w:rsidRPr="009A3C72">
        <w:t>ir būstų renovaciją</w:t>
      </w:r>
      <w:r w:rsidRPr="00077B68">
        <w:t>;</w:t>
      </w:r>
      <w:r w:rsidR="00BC1ACE" w:rsidRPr="00077B68">
        <w:t xml:space="preserve"> </w:t>
      </w:r>
    </w:p>
    <w:p w14:paraId="201BF6D0" w14:textId="77777777" w:rsidR="007F0917" w:rsidRPr="002701D9" w:rsidRDefault="71739C77" w:rsidP="008B453C">
      <w:pPr>
        <w:pStyle w:val="ListParagraph"/>
        <w:numPr>
          <w:ilvl w:val="1"/>
          <w:numId w:val="21"/>
        </w:numPr>
        <w:tabs>
          <w:tab w:val="left" w:pos="9639"/>
          <w:tab w:val="left" w:pos="10206"/>
          <w:tab w:val="left" w:pos="10490"/>
        </w:tabs>
        <w:spacing w:line="360" w:lineRule="auto"/>
        <w:ind w:left="0" w:right="-568" w:firstLine="567"/>
        <w:jc w:val="both"/>
      </w:pPr>
      <w:r w:rsidRPr="00E51B03">
        <w:t>perėjimas</w:t>
      </w:r>
      <w:r w:rsidRPr="006C7530">
        <w:t xml:space="preserve"> prie klimatui </w:t>
      </w:r>
      <w:r w:rsidR="00CB6297" w:rsidRPr="006C7530">
        <w:t>neutralios ekonomikos</w:t>
      </w:r>
      <w:r w:rsidRPr="006C7530">
        <w:t xml:space="preserve"> teigiam</w:t>
      </w:r>
      <w:r w:rsidR="006A169C" w:rsidRPr="006C7530">
        <w:t>ai</w:t>
      </w:r>
      <w:r w:rsidRPr="006C7530">
        <w:t xml:space="preserve"> </w:t>
      </w:r>
      <w:r w:rsidR="006A169C" w:rsidRPr="006C7530">
        <w:t>veiks</w:t>
      </w:r>
      <w:r w:rsidRPr="006C7530">
        <w:t xml:space="preserve"> ekonomi</w:t>
      </w:r>
      <w:r w:rsidR="00470540" w:rsidRPr="006C7530">
        <w:t>k</w:t>
      </w:r>
      <w:r w:rsidR="006A169C" w:rsidRPr="006C7530">
        <w:t>ą</w:t>
      </w:r>
      <w:r w:rsidR="00470540" w:rsidRPr="006C7530">
        <w:t xml:space="preserve"> ir</w:t>
      </w:r>
      <w:r w:rsidR="00470540" w:rsidRPr="002701D9">
        <w:t xml:space="preserve"> padidins ES BVP 2 proc. </w:t>
      </w:r>
      <w:r w:rsidR="00EC1C63" w:rsidRPr="002701D9">
        <w:t>Įgyvendina</w:t>
      </w:r>
      <w:r w:rsidR="00414258" w:rsidRPr="002701D9">
        <w:t>n</w:t>
      </w:r>
      <w:r w:rsidR="00EC1C63" w:rsidRPr="002701D9">
        <w:t xml:space="preserve">t visas </w:t>
      </w:r>
      <w:r w:rsidR="00174CEC" w:rsidRPr="002701D9">
        <w:t>Nacionalinio energetikos ir klimato srities veiksmų plano (toliau – NEKS planas)</w:t>
      </w:r>
      <w:r w:rsidR="00AA12BC" w:rsidRPr="002701D9">
        <w:t xml:space="preserve"> </w:t>
      </w:r>
      <w:r w:rsidR="00EC1C63" w:rsidRPr="002701D9">
        <w:t>priemones 2020–2030 m.</w:t>
      </w:r>
      <w:r w:rsidR="006A169C">
        <w:t>,</w:t>
      </w:r>
      <w:r w:rsidR="00EC1C63" w:rsidRPr="002701D9">
        <w:t xml:space="preserve"> Lietuvos BVP būtų vidutiniškai 1,72 proc. didesnis, o </w:t>
      </w:r>
      <w:r w:rsidR="006A169C" w:rsidRPr="002701D9">
        <w:t>įgyvendin</w:t>
      </w:r>
      <w:r w:rsidR="006A169C">
        <w:t>us</w:t>
      </w:r>
      <w:r w:rsidR="006A169C" w:rsidRPr="002701D9">
        <w:rPr>
          <w:szCs w:val="22"/>
        </w:rPr>
        <w:t xml:space="preserve"> </w:t>
      </w:r>
      <w:r w:rsidR="006A169C">
        <w:t>NEKS p</w:t>
      </w:r>
      <w:r w:rsidR="00EC1C63" w:rsidRPr="002701D9">
        <w:t>lan</w:t>
      </w:r>
      <w:r w:rsidR="00506E66">
        <w:t>o priemones</w:t>
      </w:r>
      <w:r w:rsidR="0020755C">
        <w:t xml:space="preserve"> </w:t>
      </w:r>
      <w:r w:rsidR="00EC1C63" w:rsidRPr="002701D9">
        <w:t xml:space="preserve">2031–2040 m. – vidutiniškai 0,23 proc. didesnis, nei būtų be </w:t>
      </w:r>
      <w:r w:rsidR="6039711E" w:rsidRPr="002701D9">
        <w:t xml:space="preserve">priemonių </w:t>
      </w:r>
      <w:r w:rsidR="5A3FE6E6" w:rsidRPr="002701D9">
        <w:t>įgyvendinimo</w:t>
      </w:r>
      <w:r w:rsidR="6039711E" w:rsidRPr="002701D9">
        <w:rPr>
          <w:szCs w:val="22"/>
        </w:rPr>
        <w:t xml:space="preserve">. </w:t>
      </w:r>
      <w:r w:rsidRPr="002701D9">
        <w:t>Skatinant perėjimą prie mažiau taršių technologijų lemiamas vaidmuo teks mokesčiams už aplinkos teršimą, CO</w:t>
      </w:r>
      <w:r w:rsidRPr="002701D9">
        <w:rPr>
          <w:vertAlign w:val="subscript"/>
        </w:rPr>
        <w:t>2</w:t>
      </w:r>
      <w:r w:rsidRPr="002701D9">
        <w:t xml:space="preserve"> kainodaros sistemos sukūrim</w:t>
      </w:r>
      <w:r w:rsidR="007E7980" w:rsidRPr="002701D9">
        <w:t>ui</w:t>
      </w:r>
      <w:r w:rsidRPr="002701D9">
        <w:t>, subsidijų iškastiniam kurui atsisakym</w:t>
      </w:r>
      <w:r w:rsidR="007E7980" w:rsidRPr="002701D9">
        <w:t>ui</w:t>
      </w:r>
      <w:r w:rsidRPr="002701D9">
        <w:t xml:space="preserve"> ir skatinimo priemonė</w:t>
      </w:r>
      <w:r w:rsidR="007E7980" w:rsidRPr="002701D9">
        <w:t>m</w:t>
      </w:r>
      <w:r w:rsidRPr="002701D9">
        <w:t>s socialiai p</w:t>
      </w:r>
      <w:r w:rsidR="007E7980" w:rsidRPr="002701D9">
        <w:t>ažeidžiamoms visuomenės grupėms.</w:t>
      </w:r>
      <w:r w:rsidRPr="002701D9">
        <w:rPr>
          <w:szCs w:val="22"/>
        </w:rPr>
        <w:t xml:space="preserve"> </w:t>
      </w:r>
      <w:r w:rsidR="007E7980" w:rsidRPr="002701D9">
        <w:t>T</w:t>
      </w:r>
      <w:r w:rsidRPr="002701D9">
        <w:t xml:space="preserve">ai padės tikslingai nukreipti lėšas klimato kaitos </w:t>
      </w:r>
      <w:r w:rsidR="1D30881E" w:rsidRPr="002701D9">
        <w:t xml:space="preserve">švelninimo </w:t>
      </w:r>
      <w:r w:rsidRPr="002701D9">
        <w:t>priemonių įgyvendinimui ir paskatinti investuotojus prisidėti prie klimato tikslų pasiekimo, užtikrins Lietuvos konkurencingumą, socialiai teisingą ekonomikos transformaciją ir gerą aplinkos kokybę</w:t>
      </w:r>
      <w:r w:rsidR="007E7980" w:rsidRPr="002701D9">
        <w:rPr>
          <w:szCs w:val="22"/>
        </w:rPr>
        <w:t>;</w:t>
      </w:r>
    </w:p>
    <w:p w14:paraId="2F6BFCE5" w14:textId="77777777" w:rsidR="007F0917" w:rsidRPr="002701D9" w:rsidRDefault="006A169C" w:rsidP="008B453C">
      <w:pPr>
        <w:pStyle w:val="ListParagraph"/>
        <w:numPr>
          <w:ilvl w:val="1"/>
          <w:numId w:val="21"/>
        </w:numPr>
        <w:tabs>
          <w:tab w:val="left" w:pos="9639"/>
          <w:tab w:val="left" w:pos="10206"/>
          <w:tab w:val="left" w:pos="10490"/>
        </w:tabs>
        <w:spacing w:line="360" w:lineRule="auto"/>
        <w:ind w:left="0" w:right="-568" w:firstLine="567"/>
        <w:jc w:val="both"/>
      </w:pPr>
      <w:r w:rsidRPr="009A3C72">
        <w:t>d</w:t>
      </w:r>
      <w:r w:rsidR="75E7E9B3" w:rsidRPr="009A3C72">
        <w:t>idėjant technologijų</w:t>
      </w:r>
      <w:r w:rsidR="75E7E9B3" w:rsidRPr="002701D9">
        <w:t xml:space="preserve"> ir </w:t>
      </w:r>
      <w:proofErr w:type="spellStart"/>
      <w:r w:rsidR="75E7E9B3" w:rsidRPr="002701D9">
        <w:t>skaitmeni</w:t>
      </w:r>
      <w:r w:rsidR="00C44936" w:rsidRPr="002701D9">
        <w:t>zav</w:t>
      </w:r>
      <w:r w:rsidR="75E7E9B3" w:rsidRPr="002701D9">
        <w:t>imo</w:t>
      </w:r>
      <w:proofErr w:type="spellEnd"/>
      <w:r w:rsidR="75E7E9B3" w:rsidRPr="002701D9">
        <w:t xml:space="preserve"> poreikiui</w:t>
      </w:r>
      <w:r>
        <w:t xml:space="preserve"> mažinti išmetamų ŠESD kiekį</w:t>
      </w:r>
      <w:r w:rsidR="75E7E9B3" w:rsidRPr="002701D9">
        <w:t xml:space="preserve">, keisis verslo modeliai, bus kuriamos naujos darbo vietos, augs poreikis darbuotojų perkvalifikavimui taikant </w:t>
      </w:r>
      <w:proofErr w:type="spellStart"/>
      <w:r w:rsidR="75E7E9B3" w:rsidRPr="002701D9">
        <w:t>inovatyvias</w:t>
      </w:r>
      <w:proofErr w:type="spellEnd"/>
      <w:r w:rsidR="75E7E9B3" w:rsidRPr="002701D9">
        <w:t xml:space="preserve"> te</w:t>
      </w:r>
      <w:r w:rsidR="00FC6623">
        <w:t xml:space="preserve">chnologijas. ES sukurta 4 mln. </w:t>
      </w:r>
      <w:r w:rsidR="75E7E9B3" w:rsidRPr="002701D9">
        <w:t>žali</w:t>
      </w:r>
      <w:r w:rsidR="00FC6623">
        <w:t>ųjų</w:t>
      </w:r>
      <w:r w:rsidR="75E7E9B3" w:rsidRPr="002701D9">
        <w:t xml:space="preserve"> darbo vietų ir prognozuojamas jų skaičiaus didėjimas </w:t>
      </w:r>
      <w:r>
        <w:t>žemės ūkio</w:t>
      </w:r>
      <w:r w:rsidR="75E7E9B3" w:rsidRPr="002701D9">
        <w:t xml:space="preserve"> ir miškininkystė</w:t>
      </w:r>
      <w:r>
        <w:t xml:space="preserve">s, energijos gamybos iš AEI, </w:t>
      </w:r>
      <w:proofErr w:type="spellStart"/>
      <w:r>
        <w:t>bioekonomikos</w:t>
      </w:r>
      <w:proofErr w:type="spellEnd"/>
      <w:r>
        <w:t>, žaliosios</w:t>
      </w:r>
      <w:r w:rsidR="75E7E9B3" w:rsidRPr="002701D9">
        <w:t xml:space="preserve"> infrastruktūr</w:t>
      </w:r>
      <w:r>
        <w:t>os</w:t>
      </w:r>
      <w:r w:rsidR="75E7E9B3" w:rsidRPr="002701D9">
        <w:t>, žiedinė</w:t>
      </w:r>
      <w:r>
        <w:t>s</w:t>
      </w:r>
      <w:r w:rsidR="75E7E9B3" w:rsidRPr="002701D9">
        <w:t xml:space="preserve"> ekonomik</w:t>
      </w:r>
      <w:r>
        <w:t>os</w:t>
      </w:r>
      <w:r w:rsidR="75E7E9B3" w:rsidRPr="002701D9">
        <w:t xml:space="preserve"> ir kt.</w:t>
      </w:r>
      <w:r>
        <w:t xml:space="preserve"> srityse.</w:t>
      </w:r>
      <w:r w:rsidR="75E7E9B3" w:rsidRPr="002701D9">
        <w:t xml:space="preserve"> </w:t>
      </w:r>
      <w:r w:rsidR="1635DEE3" w:rsidRPr="002701D9">
        <w:t>N</w:t>
      </w:r>
      <w:r w:rsidR="6039711E" w:rsidRPr="002701D9">
        <w:t xml:space="preserve">umatoma, kad įgyvendinant </w:t>
      </w:r>
      <w:r w:rsidR="00AA12BC" w:rsidRPr="002701D9">
        <w:t xml:space="preserve">NEKS </w:t>
      </w:r>
      <w:r w:rsidR="6039711E" w:rsidRPr="002701D9">
        <w:t>plane numatytas priemones 2020–2030 m. užimt</w:t>
      </w:r>
      <w:r w:rsidR="1DAC9804" w:rsidRPr="002701D9">
        <w:t>umas</w:t>
      </w:r>
      <w:r w:rsidR="128CAE7A" w:rsidRPr="002701D9">
        <w:t xml:space="preserve"> Lietuvoje </w:t>
      </w:r>
      <w:r w:rsidR="1DAC9804" w:rsidRPr="002701D9">
        <w:t>padidėtų</w:t>
      </w:r>
      <w:r w:rsidR="00E31C1B" w:rsidRPr="002701D9">
        <w:t xml:space="preserve"> vidutiniškai 1,56 proc.</w:t>
      </w:r>
    </w:p>
    <w:p w14:paraId="79E04AE2" w14:textId="77777777" w:rsidR="00817D17" w:rsidRPr="002701D9" w:rsidRDefault="00817D17" w:rsidP="008B453C">
      <w:pPr>
        <w:pStyle w:val="ListParagraph"/>
        <w:numPr>
          <w:ilvl w:val="0"/>
          <w:numId w:val="21"/>
        </w:numPr>
        <w:tabs>
          <w:tab w:val="left" w:pos="9639"/>
          <w:tab w:val="left" w:pos="10206"/>
          <w:tab w:val="left" w:pos="10490"/>
        </w:tabs>
        <w:spacing w:line="360" w:lineRule="auto"/>
        <w:ind w:left="0" w:right="-568" w:firstLine="567"/>
        <w:jc w:val="both"/>
      </w:pPr>
      <w:r w:rsidRPr="002701D9">
        <w:rPr>
          <w:b/>
          <w:bCs/>
        </w:rPr>
        <w:t>Grėsmės</w:t>
      </w:r>
      <w:r w:rsidRPr="002701D9">
        <w:t>:</w:t>
      </w:r>
    </w:p>
    <w:p w14:paraId="43798AFA" w14:textId="77777777" w:rsidR="008B0551" w:rsidRPr="002701D9" w:rsidRDefault="008B0551"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ES ATLPS nedalyvaujančiuose sektoriuose (transportas, žemės ūkis, atliekos, pramonės įmonės, mažoji energetika) neužtikrinus </w:t>
      </w:r>
      <w:r w:rsidR="006A169C">
        <w:t>įtvirtintų</w:t>
      </w:r>
      <w:r w:rsidRPr="002701D9">
        <w:t xml:space="preserve"> metinių ŠESD kiekio mažinimo limitų (t CO</w:t>
      </w:r>
      <w:r w:rsidRPr="002701D9">
        <w:rPr>
          <w:vertAlign w:val="subscript"/>
        </w:rPr>
        <w:t>2</w:t>
      </w:r>
      <w:r w:rsidRPr="002701D9">
        <w:t xml:space="preserve"> </w:t>
      </w:r>
      <w:proofErr w:type="spellStart"/>
      <w:r w:rsidRPr="002701D9">
        <w:t>ekv</w:t>
      </w:r>
      <w:proofErr w:type="spellEnd"/>
      <w:r w:rsidRPr="002701D9">
        <w:t>.) 2021</w:t>
      </w:r>
      <w:r w:rsidR="00C65FB9" w:rsidRPr="002701D9">
        <w:t>–</w:t>
      </w:r>
      <w:r w:rsidRPr="002701D9">
        <w:t>2030 m. laikotarpiu neviršijimo vidinėmis pastangomis, Lietuva privalėtų trūkstamą ŠESD kiekio mažinimo kvotą</w:t>
      </w:r>
      <w:r w:rsidR="00A304FE" w:rsidRPr="002701D9">
        <w:t xml:space="preserve"> </w:t>
      </w:r>
      <w:r w:rsidR="00A304FE" w:rsidRPr="002701D9">
        <w:rPr>
          <w:rFonts w:ascii="TimesNewRomanPSMT" w:eastAsia="TimesNewRomanPSMT" w:hAnsi="TimesNewRomanPSMT" w:cs="TimesNewRomanPSMT"/>
        </w:rPr>
        <w:t>pirkti iš kitų valstybių ir tai keltų pavojų</w:t>
      </w:r>
      <w:r w:rsidRPr="002701D9">
        <w:t xml:space="preserve"> valstybės biudžet</w:t>
      </w:r>
      <w:r w:rsidR="006A169C">
        <w:t>u</w:t>
      </w:r>
      <w:r w:rsidR="00506E66">
        <w:t>i</w:t>
      </w:r>
      <w:r w:rsidRPr="002701D9">
        <w:t>;</w:t>
      </w:r>
    </w:p>
    <w:p w14:paraId="6C61DE0B" w14:textId="720415DE" w:rsidR="00546DE4" w:rsidRPr="002701D9" w:rsidRDefault="006A169C"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didžiausia grėsmė </w:t>
      </w:r>
      <w:r w:rsidR="005B1713" w:rsidRPr="002701D9">
        <w:t xml:space="preserve">nesumažinti ŠESD </w:t>
      </w:r>
      <w:r w:rsidR="001B2140" w:rsidRPr="009A3C72">
        <w:t>kiekio</w:t>
      </w:r>
      <w:r w:rsidR="005B1713" w:rsidRPr="009A3C72">
        <w:t xml:space="preserve"> </w:t>
      </w:r>
      <w:r w:rsidR="00E95CC9">
        <w:t xml:space="preserve">yra </w:t>
      </w:r>
      <w:r w:rsidRPr="009A3C72">
        <w:t>transporto sektoriuje</w:t>
      </w:r>
      <w:r w:rsidR="005B1713" w:rsidRPr="002701D9">
        <w:t>. Dėl didelio socialinio ir ekonominio jautrumo gali būti delsiama priimti sprendimus riboti iškastiniu kuru varomų lengvųjų automobilių naudojimą, tai lem</w:t>
      </w:r>
      <w:r w:rsidR="006E5872" w:rsidRPr="002701D9">
        <w:t>tų</w:t>
      </w:r>
      <w:r w:rsidR="005B1713" w:rsidRPr="002701D9">
        <w:t xml:space="preserve"> didėjantį degalų suvartojimą ir išmetamų ŠESD kiekį. </w:t>
      </w:r>
      <w:r w:rsidR="006E5872" w:rsidRPr="002701D9">
        <w:t xml:space="preserve">Miestų darnaus </w:t>
      </w:r>
      <w:proofErr w:type="spellStart"/>
      <w:r w:rsidR="005B1713" w:rsidRPr="002701D9">
        <w:t>judumo</w:t>
      </w:r>
      <w:proofErr w:type="spellEnd"/>
      <w:r w:rsidR="005B1713" w:rsidRPr="002701D9">
        <w:t xml:space="preserve"> plan</w:t>
      </w:r>
      <w:r w:rsidR="006E5872" w:rsidRPr="002701D9">
        <w:t>uose</w:t>
      </w:r>
      <w:r w:rsidR="005B1713" w:rsidRPr="002701D9">
        <w:t xml:space="preserve"> orientuo</w:t>
      </w:r>
      <w:r w:rsidR="006E5872" w:rsidRPr="002701D9">
        <w:t>jantis</w:t>
      </w:r>
      <w:r w:rsidR="005B1713" w:rsidRPr="002701D9">
        <w:t xml:space="preserve"> tik į </w:t>
      </w:r>
      <w:r w:rsidR="006E5872" w:rsidRPr="002701D9">
        <w:t xml:space="preserve">fizinės </w:t>
      </w:r>
      <w:r w:rsidR="005B1713" w:rsidRPr="002701D9">
        <w:t xml:space="preserve">infrastruktūros plėtrą, </w:t>
      </w:r>
      <w:r w:rsidR="006E5872" w:rsidRPr="002701D9">
        <w:t xml:space="preserve">o ne elgsenos pokyčius, vengiant draudimų </w:t>
      </w:r>
      <w:r w:rsidR="005B1713" w:rsidRPr="002701D9">
        <w:t>ir ribojimo</w:t>
      </w:r>
      <w:r w:rsidR="006E5872" w:rsidRPr="002701D9">
        <w:t>, kiltų grėsmė nepakeisti gyventojų</w:t>
      </w:r>
      <w:r w:rsidR="007E7980" w:rsidRPr="002701D9">
        <w:t>, kurie 90 proc. kelionių renkasi asmeninį automobilį,</w:t>
      </w:r>
      <w:r w:rsidR="006E5872" w:rsidRPr="002701D9">
        <w:t xml:space="preserve"> įpročių į darnaus </w:t>
      </w:r>
      <w:proofErr w:type="spellStart"/>
      <w:r w:rsidR="006E5872" w:rsidRPr="002701D9">
        <w:t>judumo</w:t>
      </w:r>
      <w:proofErr w:type="spellEnd"/>
      <w:r w:rsidR="006E5872" w:rsidRPr="002701D9">
        <w:t xml:space="preserve"> </w:t>
      </w:r>
      <w:r w:rsidR="007E7980" w:rsidRPr="002701D9">
        <w:t>alternatyvas</w:t>
      </w:r>
      <w:r w:rsidR="006E5872" w:rsidRPr="002701D9">
        <w:t>. Vykstant miestų driekai,</w:t>
      </w:r>
      <w:r w:rsidR="005B1713" w:rsidRPr="002701D9">
        <w:t xml:space="preserve"> b</w:t>
      </w:r>
      <w:r w:rsidR="006E5872" w:rsidRPr="002701D9">
        <w:t xml:space="preserve">ūtų sudėtinga užtikrinti </w:t>
      </w:r>
      <w:r w:rsidR="006E5872" w:rsidRPr="002701D9">
        <w:lastRenderedPageBreak/>
        <w:t>praktiško, patogaus ir konkurencingo viešojo transporto paslaugų tinklą</w:t>
      </w:r>
      <w:r w:rsidR="00570F11" w:rsidRPr="002701D9">
        <w:t xml:space="preserve">. Nepakankama alternatyvių degalų infrastruktūros plėtra nedidintų netaršių transporto priemonių paklausos, kiltų grėsmė neįgyvendinti užsibrėžtų </w:t>
      </w:r>
      <w:r w:rsidR="00D938B6" w:rsidRPr="002701D9">
        <w:t>AEI</w:t>
      </w:r>
      <w:r w:rsidR="00570F11" w:rsidRPr="002701D9">
        <w:t xml:space="preserve"> tikslų transporto sektoriuje</w:t>
      </w:r>
      <w:r w:rsidR="0048221C" w:rsidRPr="002701D9">
        <w:t>;</w:t>
      </w:r>
    </w:p>
    <w:p w14:paraId="01E7042F" w14:textId="77777777" w:rsidR="008C1A95" w:rsidRPr="009A3C72" w:rsidRDefault="0A4A5DA5" w:rsidP="008B453C">
      <w:pPr>
        <w:pStyle w:val="ListParagraph"/>
        <w:numPr>
          <w:ilvl w:val="1"/>
          <w:numId w:val="21"/>
        </w:numPr>
        <w:tabs>
          <w:tab w:val="left" w:pos="9639"/>
          <w:tab w:val="left" w:pos="10206"/>
          <w:tab w:val="left" w:pos="10490"/>
        </w:tabs>
        <w:spacing w:line="360" w:lineRule="auto"/>
        <w:ind w:left="0" w:right="-568" w:firstLine="567"/>
        <w:jc w:val="both"/>
        <w:rPr>
          <w:lang w:eastAsia="en-GB"/>
        </w:rPr>
      </w:pPr>
      <w:r w:rsidRPr="002701D9">
        <w:t>d</w:t>
      </w:r>
      <w:r w:rsidR="00761381" w:rsidRPr="002701D9">
        <w:t xml:space="preserve">ėl </w:t>
      </w:r>
      <w:r w:rsidR="00634B2C" w:rsidRPr="009A3C72">
        <w:t>didėjan</w:t>
      </w:r>
      <w:r w:rsidR="00761381" w:rsidRPr="009A3C72">
        <w:t>čių aplinkosauginių reikalavimų kai kurioms įmonėms gali</w:t>
      </w:r>
      <w:r w:rsidR="00761381" w:rsidRPr="002701D9">
        <w:t xml:space="preserve"> kilti</w:t>
      </w:r>
      <w:r w:rsidR="00761381" w:rsidRPr="002701D9">
        <w:rPr>
          <w:color w:val="000000"/>
          <w:shd w:val="clear" w:color="auto" w:fill="FFFFFF"/>
        </w:rPr>
        <w:t xml:space="preserve"> </w:t>
      </w:r>
      <w:r w:rsidR="008C26FC" w:rsidRPr="00985B8E">
        <w:rPr>
          <w:rStyle w:val="normaltextrun"/>
          <w:color w:val="000000"/>
        </w:rPr>
        <w:t>grėsmė</w:t>
      </w:r>
      <w:r w:rsidR="008C26FC" w:rsidRPr="002701D9">
        <w:rPr>
          <w:rStyle w:val="normaltextrun"/>
          <w:color w:val="000000"/>
          <w:shd w:val="clear" w:color="auto" w:fill="FFFFFF"/>
        </w:rPr>
        <w:t xml:space="preserve"> </w:t>
      </w:r>
      <w:r w:rsidR="008C26FC" w:rsidRPr="00985B8E">
        <w:rPr>
          <w:rStyle w:val="normaltextrun"/>
          <w:color w:val="000000"/>
        </w:rPr>
        <w:t>konkurencingumo ir regionų integralumo augimo srityse.</w:t>
      </w:r>
      <w:r w:rsidR="008C26FC" w:rsidRPr="002701D9">
        <w:rPr>
          <w:rStyle w:val="normaltextrun"/>
          <w:color w:val="000000"/>
          <w:shd w:val="clear" w:color="auto" w:fill="FFFFFF"/>
        </w:rPr>
        <w:t xml:space="preserve"> </w:t>
      </w:r>
      <w:r w:rsidR="008C1A95" w:rsidRPr="002701D9">
        <w:rPr>
          <w:lang w:eastAsia="en-GB"/>
        </w:rPr>
        <w:t xml:space="preserve">Todėl siekiant išsaugoti įmonių konkurencingumą, būtinas vienodas aplinkosauginių reikalavimų taikymas </w:t>
      </w:r>
      <w:r w:rsidR="006A169C">
        <w:rPr>
          <w:lang w:eastAsia="en-GB"/>
        </w:rPr>
        <w:t>vietinei ir</w:t>
      </w:r>
      <w:r w:rsidR="008C1A95" w:rsidRPr="002701D9">
        <w:rPr>
          <w:lang w:eastAsia="en-GB"/>
        </w:rPr>
        <w:t xml:space="preserve"> importuojamai produkcijai. </w:t>
      </w:r>
      <w:r w:rsidR="006A169C">
        <w:rPr>
          <w:lang w:eastAsia="en-GB"/>
        </w:rPr>
        <w:t>D</w:t>
      </w:r>
      <w:r w:rsidR="008C1A95" w:rsidRPr="002701D9">
        <w:rPr>
          <w:lang w:eastAsia="en-GB"/>
        </w:rPr>
        <w:t xml:space="preserve">idinant konkurencingumą, būtina investuoti į </w:t>
      </w:r>
      <w:proofErr w:type="spellStart"/>
      <w:r w:rsidR="008C1A95" w:rsidRPr="002701D9">
        <w:rPr>
          <w:lang w:eastAsia="en-GB"/>
        </w:rPr>
        <w:t>inovatyvių</w:t>
      </w:r>
      <w:proofErr w:type="spellEnd"/>
      <w:r w:rsidR="008C1A95" w:rsidRPr="002701D9">
        <w:rPr>
          <w:lang w:eastAsia="en-GB"/>
        </w:rPr>
        <w:t xml:space="preserve"> technologijų diegimą pramonės įmonėse, atsižvelgiant į regionų specifiką. Šiam poreikiui užtikrinti reik</w:t>
      </w:r>
      <w:r w:rsidR="006A169C">
        <w:rPr>
          <w:lang w:eastAsia="en-GB"/>
        </w:rPr>
        <w:t>ia</w:t>
      </w:r>
      <w:r w:rsidR="008C1A95" w:rsidRPr="002701D9">
        <w:rPr>
          <w:lang w:eastAsia="en-GB"/>
        </w:rPr>
        <w:t xml:space="preserve"> </w:t>
      </w:r>
      <w:r w:rsidR="006A169C">
        <w:rPr>
          <w:lang w:eastAsia="en-GB"/>
        </w:rPr>
        <w:t>finansinių</w:t>
      </w:r>
      <w:r w:rsidR="008C1A95" w:rsidRPr="002701D9">
        <w:rPr>
          <w:lang w:eastAsia="en-GB"/>
        </w:rPr>
        <w:t xml:space="preserve"> ir reguli</w:t>
      </w:r>
      <w:r w:rsidR="006A169C">
        <w:rPr>
          <w:lang w:eastAsia="en-GB"/>
        </w:rPr>
        <w:t xml:space="preserve">uojamųjų </w:t>
      </w:r>
      <w:r w:rsidR="006A169C" w:rsidRPr="009A3C72">
        <w:rPr>
          <w:lang w:eastAsia="en-GB"/>
        </w:rPr>
        <w:t>mechanizmų</w:t>
      </w:r>
      <w:r w:rsidR="007D424D" w:rsidRPr="009A3C72">
        <w:rPr>
          <w:lang w:eastAsia="en-GB"/>
        </w:rPr>
        <w:t>;</w:t>
      </w:r>
      <w:r w:rsidR="008C1A95" w:rsidRPr="009A3C72">
        <w:rPr>
          <w:lang w:eastAsia="en-GB"/>
        </w:rPr>
        <w:t xml:space="preserve"> </w:t>
      </w:r>
    </w:p>
    <w:p w14:paraId="2E8DDA4B" w14:textId="77777777" w:rsidR="00546DE4" w:rsidRPr="002701D9" w:rsidRDefault="005B1713" w:rsidP="008B453C">
      <w:pPr>
        <w:pStyle w:val="ListParagraph"/>
        <w:numPr>
          <w:ilvl w:val="1"/>
          <w:numId w:val="21"/>
        </w:numPr>
        <w:tabs>
          <w:tab w:val="left" w:pos="9639"/>
          <w:tab w:val="left" w:pos="10206"/>
          <w:tab w:val="left" w:pos="10490"/>
        </w:tabs>
        <w:spacing w:line="360" w:lineRule="auto"/>
        <w:ind w:left="0" w:right="-568" w:firstLine="567"/>
        <w:jc w:val="both"/>
      </w:pPr>
      <w:r w:rsidRPr="009A3C72">
        <w:t xml:space="preserve">jei žemės ūkio sektorius </w:t>
      </w:r>
      <w:r w:rsidR="004B173C" w:rsidRPr="009A3C72">
        <w:t>ir toliau</w:t>
      </w:r>
      <w:r w:rsidR="004B173C" w:rsidRPr="002701D9">
        <w:t xml:space="preserve"> būtų </w:t>
      </w:r>
      <w:r w:rsidRPr="002701D9">
        <w:t xml:space="preserve">plėtojamas netaikant aplinką tausojančių ūkininkavimo technologijų ir </w:t>
      </w:r>
      <w:r w:rsidR="004A0B33" w:rsidRPr="002701D9">
        <w:rPr>
          <w:rFonts w:ascii="TimesNewRomanPSMT" w:eastAsia="TimesNewRomanPSMT" w:hAnsi="TimesNewRomanPSMT" w:cs="TimesNewRomanPSMT"/>
        </w:rPr>
        <w:t xml:space="preserve">būdų </w:t>
      </w:r>
      <w:r w:rsidRPr="002701D9">
        <w:t>(ir gyvulininkystėje, ir augalininkystėje),</w:t>
      </w:r>
      <w:r w:rsidR="004B173C" w:rsidRPr="002701D9">
        <w:t xml:space="preserve"> nuolat griežtėjant ES reikalavimams žemės ūkiui ir paramos sąlygoms,</w:t>
      </w:r>
      <w:r w:rsidRPr="002701D9">
        <w:t xml:space="preserve"> </w:t>
      </w:r>
      <w:r w:rsidR="004B173C" w:rsidRPr="002701D9">
        <w:t xml:space="preserve">kiltų </w:t>
      </w:r>
      <w:r w:rsidRPr="002701D9">
        <w:t xml:space="preserve">didelė grėsmė, kad </w:t>
      </w:r>
      <w:r w:rsidR="004B173C" w:rsidRPr="002701D9">
        <w:t xml:space="preserve">Lietuvos žemės ūkio sektorius </w:t>
      </w:r>
      <w:r w:rsidR="004A0B33" w:rsidRPr="002701D9">
        <w:t xml:space="preserve">nepasinaudojęs </w:t>
      </w:r>
      <w:r w:rsidR="004B173C" w:rsidRPr="002701D9">
        <w:t xml:space="preserve">pereinamojo laikotarpio </w:t>
      </w:r>
      <w:r w:rsidR="009049E9" w:rsidRPr="002701D9">
        <w:t xml:space="preserve">galimybėmis ir paskatomis, taptų nekonkurencingas, </w:t>
      </w:r>
      <w:r w:rsidRPr="002701D9">
        <w:t>didė</w:t>
      </w:r>
      <w:r w:rsidR="009049E9" w:rsidRPr="002701D9">
        <w:t>tų</w:t>
      </w:r>
      <w:r w:rsidRPr="002701D9">
        <w:t xml:space="preserve"> šio sektoriaus</w:t>
      </w:r>
      <w:r w:rsidR="00A96374" w:rsidRPr="002701D9">
        <w:t xml:space="preserve"> ne tik išmetamų ŠESD kiekis, bet ir oro teršalų, ypač amoniako</w:t>
      </w:r>
      <w:r w:rsidR="004A0B33" w:rsidRPr="002701D9">
        <w:t xml:space="preserve"> </w:t>
      </w:r>
      <w:r w:rsidR="004A0B33" w:rsidRPr="002701D9">
        <w:rPr>
          <w:rFonts w:ascii="TimesNewRomanPSMT" w:eastAsia="TimesNewRomanPSMT" w:hAnsi="TimesNewRomanPSMT" w:cs="TimesNewRomanPSMT"/>
        </w:rPr>
        <w:t>ir kietųjų dalelių</w:t>
      </w:r>
      <w:r w:rsidR="00A96374" w:rsidRPr="002701D9">
        <w:t xml:space="preserve"> kiekis. Stipri ūkininkų ir juos vienijančių organizacijų derybinė galia ir poveikis politiniams sprendimams, </w:t>
      </w:r>
      <w:r w:rsidR="004A0B33" w:rsidRPr="002701D9">
        <w:rPr>
          <w:rFonts w:ascii="TimesNewRomanPSMT" w:eastAsia="TimesNewRomanPSMT" w:hAnsi="TimesNewRomanPSMT" w:cs="TimesNewRomanPSMT"/>
        </w:rPr>
        <w:t xml:space="preserve">naujausių </w:t>
      </w:r>
      <w:r w:rsidR="00A96374" w:rsidRPr="002701D9">
        <w:t>moksl</w:t>
      </w:r>
      <w:r w:rsidR="004A0B33" w:rsidRPr="002701D9">
        <w:t>inių</w:t>
      </w:r>
      <w:r w:rsidR="00A96374" w:rsidRPr="002701D9">
        <w:t xml:space="preserve"> tyrimų rezultatų </w:t>
      </w:r>
      <w:r w:rsidR="004A0B33" w:rsidRPr="002701D9">
        <w:rPr>
          <w:rFonts w:ascii="TimesNewRomanPSMT" w:eastAsia="TimesNewRomanPSMT" w:hAnsi="TimesNewRomanPSMT" w:cs="TimesNewRomanPSMT"/>
        </w:rPr>
        <w:t>n</w:t>
      </w:r>
      <w:r w:rsidR="006A169C">
        <w:rPr>
          <w:rFonts w:ascii="TimesNewRomanPSMT" w:eastAsia="TimesNewRomanPSMT" w:hAnsi="TimesNewRomanPSMT" w:cs="TimesNewRomanPSMT"/>
        </w:rPr>
        <w:t>epakankamas taikymas praktikoje,</w:t>
      </w:r>
      <w:r w:rsidR="004A0B33" w:rsidRPr="002701D9">
        <w:rPr>
          <w:rFonts w:ascii="TimesNewRomanPSMT" w:eastAsia="TimesNewRomanPSMT" w:hAnsi="TimesNewRomanPSMT" w:cs="TimesNewRomanPSMT"/>
        </w:rPr>
        <w:t xml:space="preserve"> bendradarbiavimo su mokslo institucijomis stoka</w:t>
      </w:r>
      <w:r w:rsidR="00A96374" w:rsidRPr="002701D9">
        <w:t xml:space="preserve">, </w:t>
      </w:r>
      <w:r w:rsidR="004A0B33" w:rsidRPr="002701D9">
        <w:t>nenoras pripažinti perėjimo prie tvarių gamybos būdų teikiamos ilgalaikės ekonominės, socialinės ir ekologinės naudos</w:t>
      </w:r>
      <w:r w:rsidR="00A96374" w:rsidRPr="002701D9">
        <w:t xml:space="preserve"> ir siekti išnaudoti </w:t>
      </w:r>
      <w:r w:rsidR="00817D17" w:rsidRPr="002701D9">
        <w:t xml:space="preserve">visas </w:t>
      </w:r>
      <w:r w:rsidR="00A96374" w:rsidRPr="002701D9">
        <w:t xml:space="preserve">pokyčiams žemės ūkio sektoriuje teikiamas finansinio skatinimo galimybes, lemia </w:t>
      </w:r>
      <w:r w:rsidR="004A0B33" w:rsidRPr="002701D9">
        <w:rPr>
          <w:rFonts w:ascii="TimesNewRomanPSMT" w:eastAsia="TimesNewRomanPSMT" w:hAnsi="TimesNewRomanPSMT" w:cs="TimesNewRomanPSMT"/>
        </w:rPr>
        <w:t xml:space="preserve">tebesitęsiančią </w:t>
      </w:r>
      <w:r w:rsidR="00A96374" w:rsidRPr="002701D9">
        <w:t>taršaus pramoninio ūkininka</w:t>
      </w:r>
      <w:r w:rsidR="00817D17" w:rsidRPr="002701D9">
        <w:t>vimo plėtrą, trukdo sparčia</w:t>
      </w:r>
      <w:r w:rsidR="004A0B33" w:rsidRPr="002701D9">
        <w:t>u</w:t>
      </w:r>
      <w:r w:rsidRPr="002701D9">
        <w:t xml:space="preserve"> vystytis </w:t>
      </w:r>
      <w:r w:rsidR="004A0B33" w:rsidRPr="002701D9">
        <w:rPr>
          <w:rFonts w:ascii="TimesNewRomanPSMT" w:eastAsia="TimesNewRomanPSMT" w:hAnsi="TimesNewRomanPSMT" w:cs="TimesNewRomanPSMT"/>
        </w:rPr>
        <w:t xml:space="preserve">tvarioms </w:t>
      </w:r>
      <w:r w:rsidRPr="002701D9">
        <w:t>naujovėms šiame sektoriuje</w:t>
      </w:r>
      <w:r w:rsidR="004A0B33" w:rsidRPr="002701D9">
        <w:rPr>
          <w:rFonts w:ascii="TimesNewRomanPSMT" w:eastAsia="TimesNewRomanPSMT" w:hAnsi="TimesNewRomanPSMT" w:cs="TimesNewRomanPSMT"/>
        </w:rPr>
        <w:t xml:space="preserve"> ir mažinti gamtinių išteklių panaudojimą</w:t>
      </w:r>
      <w:r w:rsidRPr="002701D9">
        <w:t>;</w:t>
      </w:r>
    </w:p>
    <w:p w14:paraId="56DA8E0E" w14:textId="77777777" w:rsidR="00546DE4" w:rsidRPr="002701D9" w:rsidRDefault="006E5872"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dabartiniais tempais </w:t>
      </w:r>
      <w:r w:rsidR="005B1713" w:rsidRPr="002701D9">
        <w:t xml:space="preserve">didėjantis žemės </w:t>
      </w:r>
      <w:r w:rsidR="004A0B33" w:rsidRPr="002701D9">
        <w:rPr>
          <w:rFonts w:ascii="TimesNewRomanPSMT" w:eastAsia="TimesNewRomanPSMT" w:hAnsi="TimesNewRomanPSMT" w:cs="TimesNewRomanPSMT"/>
        </w:rPr>
        <w:t xml:space="preserve">naudmenų </w:t>
      </w:r>
      <w:r w:rsidR="005B1713" w:rsidRPr="002701D9">
        <w:t>plot</w:t>
      </w:r>
      <w:r w:rsidR="004A0B33" w:rsidRPr="002701D9">
        <w:t>o</w:t>
      </w:r>
      <w:r w:rsidR="005B1713" w:rsidRPr="002701D9">
        <w:t xml:space="preserve"> </w:t>
      </w:r>
      <w:r w:rsidR="00A57E83">
        <w:rPr>
          <w:rFonts w:ascii="TimesNewRomanPSMT" w:eastAsia="TimesNewRomanPSMT" w:hAnsi="TimesNewRomanPSMT" w:cs="TimesNewRomanPSMT"/>
        </w:rPr>
        <w:t xml:space="preserve">naudojimas </w:t>
      </w:r>
      <w:proofErr w:type="spellStart"/>
      <w:r w:rsidR="004A0B33" w:rsidRPr="002701D9">
        <w:rPr>
          <w:rFonts w:ascii="TimesNewRomanPSMT" w:eastAsia="TimesNewRomanPSMT" w:hAnsi="TimesNewRomanPSMT" w:cs="TimesNewRomanPSMT"/>
        </w:rPr>
        <w:t>grūdininkystės</w:t>
      </w:r>
      <w:proofErr w:type="spellEnd"/>
      <w:r w:rsidR="004A0B33" w:rsidRPr="002701D9">
        <w:rPr>
          <w:rFonts w:ascii="TimesNewRomanPSMT" w:eastAsia="TimesNewRomanPSMT" w:hAnsi="TimesNewRomanPSMT" w:cs="TimesNewRomanPSMT"/>
        </w:rPr>
        <w:t xml:space="preserve"> sektoriuje</w:t>
      </w:r>
      <w:r w:rsidR="0064452D" w:rsidRPr="002701D9">
        <w:rPr>
          <w:rFonts w:ascii="TimesNewRomanPSMT" w:eastAsia="TimesNewRomanPSMT" w:hAnsi="TimesNewRomanPSMT" w:cs="TimesNewRomanPSMT"/>
        </w:rPr>
        <w:t xml:space="preserve"> </w:t>
      </w:r>
      <w:r w:rsidR="0064452D" w:rsidRPr="002701D9">
        <w:t>skatina mineralinių trąšų ir pesticidų naudojimą</w:t>
      </w:r>
      <w:r w:rsidR="005B1713" w:rsidRPr="002701D9">
        <w:t xml:space="preserve">, intensyvus nederlingos žemės </w:t>
      </w:r>
      <w:r w:rsidR="006A169C">
        <w:rPr>
          <w:rFonts w:ascii="TimesNewRomanPSMT" w:eastAsia="TimesNewRomanPSMT" w:hAnsi="TimesNewRomanPSMT" w:cs="TimesNewRomanPSMT"/>
        </w:rPr>
        <w:t>dirbimas</w:t>
      </w:r>
      <w:r w:rsidR="004A0B33" w:rsidRPr="002701D9">
        <w:rPr>
          <w:rFonts w:ascii="TimesNewRomanPSMT" w:eastAsia="TimesNewRomanPSMT" w:hAnsi="TimesNewRomanPSMT" w:cs="TimesNewRomanPSMT"/>
        </w:rPr>
        <w:t xml:space="preserve"> auginant mažai pridėtinės vertės sukuriančią, bet</w:t>
      </w:r>
      <w:r w:rsidRPr="002701D9" w:rsidDel="004A0B33">
        <w:rPr>
          <w:rFonts w:ascii="TimesNewRomanPSMT" w:eastAsia="TimesNewRomanPSMT" w:hAnsi="TimesNewRomanPSMT" w:cs="TimesNewRomanPSMT"/>
        </w:rPr>
        <w:t xml:space="preserve"> </w:t>
      </w:r>
      <w:r w:rsidR="004A0B33" w:rsidRPr="002701D9">
        <w:rPr>
          <w:rFonts w:ascii="TimesNewRomanPSMT" w:eastAsia="TimesNewRomanPSMT" w:hAnsi="TimesNewRomanPSMT" w:cs="TimesNewRomanPSMT"/>
        </w:rPr>
        <w:t xml:space="preserve">gamtinius išteklius eikvojančią produkciją, </w:t>
      </w:r>
      <w:r w:rsidR="005B1713" w:rsidRPr="002701D9">
        <w:t>sąlygot</w:t>
      </w:r>
      <w:r w:rsidR="009049E9" w:rsidRPr="002701D9">
        <w:t>ų</w:t>
      </w:r>
      <w:r w:rsidR="005B1713" w:rsidRPr="002701D9">
        <w:t xml:space="preserve"> daugiamečių pievų</w:t>
      </w:r>
      <w:r w:rsidR="004A0B33" w:rsidRPr="002701D9">
        <w:rPr>
          <w:rFonts w:ascii="TimesNewRomanPSMT" w:eastAsia="TimesNewRomanPSMT" w:hAnsi="TimesNewRomanPSMT" w:cs="TimesNewRomanPSMT"/>
        </w:rPr>
        <w:t xml:space="preserve"> ir žolynų</w:t>
      </w:r>
      <w:r w:rsidR="005B1713" w:rsidRPr="002701D9">
        <w:t xml:space="preserve">, kurie absorbuoja reikšmingą dalį ŠESD kiekio, </w:t>
      </w:r>
      <w:r w:rsidR="00646038" w:rsidRPr="002701D9">
        <w:t xml:space="preserve">savaime užžėlusių miškais plotų ir įveisiamų miškų </w:t>
      </w:r>
      <w:r w:rsidR="005B1713" w:rsidRPr="002701D9">
        <w:t>plotų mažėjimą,</w:t>
      </w:r>
      <w:r w:rsidR="004A0B33" w:rsidRPr="002701D9">
        <w:t xml:space="preserve"> </w:t>
      </w:r>
      <w:r w:rsidR="004A0B33" w:rsidRPr="002701D9">
        <w:rPr>
          <w:rFonts w:ascii="TimesNewRomanPSMT" w:eastAsia="TimesNewRomanPSMT" w:hAnsi="TimesNewRomanPSMT" w:cs="TimesNewRomanPSMT"/>
        </w:rPr>
        <w:t>biologinės įvairovės nykimą,</w:t>
      </w:r>
      <w:r w:rsidR="005B1713" w:rsidRPr="002701D9">
        <w:t xml:space="preserve"> derlingo</w:t>
      </w:r>
      <w:r w:rsidR="006A169C">
        <w:t>jo</w:t>
      </w:r>
      <w:r w:rsidR="005B1713" w:rsidRPr="002701D9">
        <w:t xml:space="preserve"> dirvožemio sluoksnio praradimą, ribot</w:t>
      </w:r>
      <w:r w:rsidR="004A0B33" w:rsidRPr="002701D9">
        <w:t>ų</w:t>
      </w:r>
      <w:r w:rsidRPr="002701D9" w:rsidDel="005B1713">
        <w:t xml:space="preserve"> </w:t>
      </w:r>
      <w:r w:rsidR="005B1713" w:rsidRPr="002701D9">
        <w:t>pažeistų ekosistemų atkūrimo galimybes</w:t>
      </w:r>
      <w:r w:rsidR="004A0B33" w:rsidRPr="002701D9">
        <w:t xml:space="preserve"> </w:t>
      </w:r>
      <w:r w:rsidR="004A0B33" w:rsidRPr="002701D9">
        <w:rPr>
          <w:rFonts w:ascii="TimesNewRomanPSMT" w:eastAsia="TimesNewRomanPSMT" w:hAnsi="TimesNewRomanPSMT" w:cs="TimesNewRomanPSMT"/>
        </w:rPr>
        <w:t>ir miškininkystės plėtrą</w:t>
      </w:r>
      <w:r w:rsidR="005B1713" w:rsidRPr="002701D9">
        <w:t>;</w:t>
      </w:r>
    </w:p>
    <w:p w14:paraId="55DF7FAC" w14:textId="35C84123" w:rsidR="00546DE4" w:rsidRPr="002701D9" w:rsidRDefault="005B1713"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nepakankamai efektyvi </w:t>
      </w:r>
      <w:r w:rsidR="00636EB0" w:rsidRPr="002701D9">
        <w:t xml:space="preserve">susijusių </w:t>
      </w:r>
      <w:r w:rsidR="00003CA5">
        <w:t>ekonomikos</w:t>
      </w:r>
      <w:r w:rsidR="00636EB0" w:rsidRPr="002701D9">
        <w:t xml:space="preserve"> sektorių </w:t>
      </w:r>
      <w:r w:rsidRPr="002701D9">
        <w:t>darbuotojų rengimo ir perkvalifikavimo sistema lemt</w:t>
      </w:r>
      <w:r w:rsidR="00541A21" w:rsidRPr="002701D9">
        <w:t>ų</w:t>
      </w:r>
      <w:r w:rsidRPr="002701D9">
        <w:t xml:space="preserve"> </w:t>
      </w:r>
      <w:r w:rsidR="006A169C">
        <w:t>kompetentingų</w:t>
      </w:r>
      <w:r w:rsidRPr="002701D9">
        <w:t xml:space="preserve"> darbuotojų trūkumą mažo ŠESD kiekio technologijų plėtrai;</w:t>
      </w:r>
    </w:p>
    <w:p w14:paraId="0454EAA0" w14:textId="77777777" w:rsidR="00546DE4" w:rsidRPr="002701D9" w:rsidRDefault="00D43572" w:rsidP="008B453C">
      <w:pPr>
        <w:pStyle w:val="ListParagraph"/>
        <w:numPr>
          <w:ilvl w:val="1"/>
          <w:numId w:val="21"/>
        </w:numPr>
        <w:tabs>
          <w:tab w:val="left" w:pos="9639"/>
          <w:tab w:val="left" w:pos="10206"/>
          <w:tab w:val="left" w:pos="10490"/>
        </w:tabs>
        <w:spacing w:line="360" w:lineRule="auto"/>
        <w:ind w:left="0" w:right="-568" w:firstLine="567"/>
        <w:jc w:val="both"/>
      </w:pPr>
      <w:r w:rsidRPr="002701D9">
        <w:t>neužtikrinus pakankamo</w:t>
      </w:r>
      <w:r w:rsidR="005B1713" w:rsidRPr="002701D9">
        <w:t xml:space="preserve"> finansavimo MTEP</w:t>
      </w:r>
      <w:r w:rsidR="0061587A" w:rsidRPr="002701D9">
        <w:t>I</w:t>
      </w:r>
      <w:r w:rsidR="005B1713" w:rsidRPr="002701D9">
        <w:t xml:space="preserve"> sričiai, </w:t>
      </w:r>
      <w:r w:rsidRPr="002701D9">
        <w:t xml:space="preserve">kiltų </w:t>
      </w:r>
      <w:r w:rsidR="005B1713" w:rsidRPr="002701D9">
        <w:t xml:space="preserve">grėsmė nepasinaudoti perėjimo prie darnaus, aplinkai </w:t>
      </w:r>
      <w:r w:rsidR="006A169C">
        <w:t>nekenksmingo</w:t>
      </w:r>
      <w:r w:rsidR="005B1713" w:rsidRPr="002701D9">
        <w:t xml:space="preserve"> ekonomikos vystymosi galimybėmis, neišnaudoti </w:t>
      </w:r>
      <w:r w:rsidR="7A9E1F09" w:rsidRPr="002701D9">
        <w:t xml:space="preserve">ES ir </w:t>
      </w:r>
      <w:r w:rsidR="005B1713" w:rsidRPr="002701D9">
        <w:t>tarptautinių finansinių paskatų ekonomi</w:t>
      </w:r>
      <w:r w:rsidR="3EA1365B" w:rsidRPr="002701D9">
        <w:t>kos</w:t>
      </w:r>
      <w:r w:rsidR="005B1713" w:rsidRPr="002701D9">
        <w:t xml:space="preserve"> konkurencingum</w:t>
      </w:r>
      <w:r w:rsidR="4347467C" w:rsidRPr="002701D9">
        <w:t>ui didinti</w:t>
      </w:r>
      <w:r w:rsidR="006B7411" w:rsidRPr="002701D9">
        <w:t>;</w:t>
      </w:r>
    </w:p>
    <w:p w14:paraId="7ED92EDE" w14:textId="77777777" w:rsidR="006B7411" w:rsidRPr="002701D9" w:rsidRDefault="005B1713"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neišvystyta antrinių žaliavų rinka, konkurencingų </w:t>
      </w:r>
      <w:r w:rsidR="006F0BBB" w:rsidRPr="002701D9">
        <w:t xml:space="preserve">ir į žiedinę ekonomiką orientuotų </w:t>
      </w:r>
      <w:r w:rsidRPr="002701D9">
        <w:t>technologinių sprendimų trūkumas</w:t>
      </w:r>
      <w:r w:rsidR="006A169C">
        <w:t>,</w:t>
      </w:r>
      <w:r w:rsidRPr="002701D9">
        <w:t xml:space="preserve"> nesuformuota palanki </w:t>
      </w:r>
      <w:r w:rsidR="00F40731" w:rsidRPr="002701D9">
        <w:rPr>
          <w:rFonts w:ascii="TimesNewRomanPSMT" w:eastAsia="TimesNewRomanPSMT" w:hAnsi="TimesNewRomanPSMT" w:cs="TimesNewRomanPSMT"/>
        </w:rPr>
        <w:t xml:space="preserve">žaliųjų </w:t>
      </w:r>
      <w:r w:rsidRPr="002701D9">
        <w:t>investici</w:t>
      </w:r>
      <w:r w:rsidR="00F40731" w:rsidRPr="002701D9">
        <w:t>jų</w:t>
      </w:r>
      <w:r w:rsidRPr="002701D9">
        <w:t xml:space="preserve"> aplinka </w:t>
      </w:r>
      <w:r w:rsidR="00D43572" w:rsidRPr="002701D9">
        <w:t xml:space="preserve">apribotų </w:t>
      </w:r>
      <w:r w:rsidRPr="002701D9">
        <w:t xml:space="preserve">ŠESD mažinimo tikslų </w:t>
      </w:r>
      <w:r w:rsidR="00F40731" w:rsidRPr="002701D9">
        <w:rPr>
          <w:rFonts w:ascii="TimesNewRomanPSMT" w:eastAsia="TimesNewRomanPSMT" w:hAnsi="TimesNewRomanPSMT" w:cs="TimesNewRomanPSMT"/>
        </w:rPr>
        <w:t>įgyvendinim</w:t>
      </w:r>
      <w:r w:rsidR="006A169C">
        <w:rPr>
          <w:rFonts w:ascii="TimesNewRomanPSMT" w:eastAsia="TimesNewRomanPSMT" w:hAnsi="TimesNewRomanPSMT" w:cs="TimesNewRomanPSMT"/>
        </w:rPr>
        <w:t>ą</w:t>
      </w:r>
      <w:r w:rsidR="007E7980" w:rsidRPr="002701D9">
        <w:t>;</w:t>
      </w:r>
    </w:p>
    <w:p w14:paraId="093D458F" w14:textId="77777777" w:rsidR="006B7411" w:rsidRDefault="00541A21" w:rsidP="008B453C">
      <w:pPr>
        <w:pStyle w:val="ListParagraph"/>
        <w:numPr>
          <w:ilvl w:val="1"/>
          <w:numId w:val="21"/>
        </w:numPr>
        <w:tabs>
          <w:tab w:val="left" w:pos="9639"/>
          <w:tab w:val="left" w:pos="10206"/>
          <w:tab w:val="left" w:pos="10490"/>
        </w:tabs>
        <w:spacing w:line="360" w:lineRule="auto"/>
        <w:ind w:left="0" w:right="-567" w:firstLine="567"/>
        <w:jc w:val="both"/>
      </w:pPr>
      <w:r w:rsidRPr="002701D9">
        <w:lastRenderedPageBreak/>
        <w:t>nenustačius</w:t>
      </w:r>
      <w:r w:rsidR="00D43572" w:rsidRPr="002701D9">
        <w:t xml:space="preserve"> </w:t>
      </w:r>
      <w:r w:rsidR="003D082D" w:rsidRPr="002701D9">
        <w:t>vieningo aplinkosauginio apmokestinimo produkcijai</w:t>
      </w:r>
      <w:r w:rsidR="00F30063" w:rsidRPr="002701D9">
        <w:t>,</w:t>
      </w:r>
      <w:r w:rsidR="003D082D" w:rsidRPr="002701D9">
        <w:t xml:space="preserve"> </w:t>
      </w:r>
      <w:r w:rsidR="00F30063" w:rsidRPr="002701D9">
        <w:t>pagamintai</w:t>
      </w:r>
      <w:r w:rsidR="003D082D" w:rsidRPr="002701D9">
        <w:t xml:space="preserve"> </w:t>
      </w:r>
      <w:r w:rsidR="00B77CBA">
        <w:t xml:space="preserve">ir </w:t>
      </w:r>
      <w:r w:rsidR="003D082D" w:rsidRPr="002701D9">
        <w:t xml:space="preserve">ES viduje, </w:t>
      </w:r>
      <w:r w:rsidR="00B77CBA">
        <w:t>ir</w:t>
      </w:r>
      <w:r w:rsidR="003D082D" w:rsidRPr="002701D9">
        <w:t xml:space="preserve"> importuojamai iš trečiųjų šalių</w:t>
      </w:r>
      <w:r w:rsidR="00F30063" w:rsidRPr="002701D9">
        <w:t>,</w:t>
      </w:r>
      <w:r w:rsidR="003D082D" w:rsidRPr="002701D9">
        <w:t xml:space="preserve"> </w:t>
      </w:r>
      <w:r w:rsidR="009049E9" w:rsidRPr="002701D9">
        <w:t>neigiamai paveiktų</w:t>
      </w:r>
      <w:r w:rsidR="003D082D" w:rsidRPr="002701D9">
        <w:t xml:space="preserve"> Lietuvos, ES pasienyje </w:t>
      </w:r>
      <w:r w:rsidR="00F30063" w:rsidRPr="002701D9">
        <w:t>esančios</w:t>
      </w:r>
      <w:r w:rsidR="003D082D" w:rsidRPr="002701D9">
        <w:t xml:space="preserve"> </w:t>
      </w:r>
      <w:r w:rsidR="00F30063" w:rsidRPr="002701D9">
        <w:t>šalies</w:t>
      </w:r>
      <w:r w:rsidR="003D082D" w:rsidRPr="002701D9">
        <w:t xml:space="preserve">, konkurenciją su žemesnius aplinkosauginius </w:t>
      </w:r>
      <w:r w:rsidR="00F30063" w:rsidRPr="002701D9">
        <w:t>reikalavimus</w:t>
      </w:r>
      <w:r w:rsidR="003D082D" w:rsidRPr="002701D9">
        <w:t xml:space="preserve"> taikančiomis trečiosiomis šalimis.</w:t>
      </w:r>
    </w:p>
    <w:p w14:paraId="53128261" w14:textId="77777777" w:rsidR="00571AD7" w:rsidRPr="002701D9" w:rsidRDefault="00571AD7" w:rsidP="008B453C">
      <w:pPr>
        <w:pStyle w:val="ListParagraph"/>
        <w:tabs>
          <w:tab w:val="left" w:pos="9639"/>
          <w:tab w:val="left" w:pos="10206"/>
          <w:tab w:val="left" w:pos="10490"/>
        </w:tabs>
        <w:spacing w:line="360" w:lineRule="auto"/>
        <w:ind w:left="567" w:right="-567" w:firstLine="0"/>
        <w:jc w:val="both"/>
      </w:pPr>
    </w:p>
    <w:p w14:paraId="24CAB274" w14:textId="77777777" w:rsidR="7715CE93" w:rsidRPr="002701D9" w:rsidRDefault="7715CE93" w:rsidP="008B453C">
      <w:pPr>
        <w:pStyle w:val="Heading2"/>
        <w:tabs>
          <w:tab w:val="left" w:pos="9639"/>
          <w:tab w:val="left" w:pos="10206"/>
        </w:tabs>
        <w:spacing w:before="0" w:line="360" w:lineRule="auto"/>
        <w:ind w:left="0" w:right="-567" w:firstLine="0"/>
      </w:pPr>
      <w:bookmarkStart w:id="17" w:name="_Toc63673414"/>
      <w:r w:rsidRPr="002701D9">
        <w:t>ANTRASIS SKIRSNIS</w:t>
      </w:r>
    </w:p>
    <w:p w14:paraId="40047C7A" w14:textId="77777777" w:rsidR="00D30ADB" w:rsidRPr="002701D9" w:rsidRDefault="005B1713" w:rsidP="008B453C">
      <w:pPr>
        <w:pStyle w:val="Heading2"/>
        <w:tabs>
          <w:tab w:val="left" w:pos="9639"/>
          <w:tab w:val="left" w:pos="10206"/>
        </w:tabs>
        <w:spacing w:before="0" w:line="360" w:lineRule="auto"/>
        <w:ind w:left="0" w:right="-567" w:firstLine="0"/>
        <w:rPr>
          <w:color w:val="000000"/>
        </w:rPr>
      </w:pPr>
      <w:r w:rsidRPr="002701D9">
        <w:t>Prisitaikymo prie klimato kaitos stiprybės, silpnybės, galimybės, grėsmės</w:t>
      </w:r>
      <w:bookmarkEnd w:id="17"/>
    </w:p>
    <w:p w14:paraId="62486C05" w14:textId="77777777" w:rsidR="006B7411" w:rsidRPr="002701D9" w:rsidRDefault="006B7411" w:rsidP="008B453C">
      <w:pPr>
        <w:tabs>
          <w:tab w:val="left" w:pos="9639"/>
          <w:tab w:val="left" w:pos="10206"/>
          <w:tab w:val="left" w:pos="10490"/>
        </w:tabs>
        <w:spacing w:line="360" w:lineRule="auto"/>
        <w:ind w:right="-568" w:firstLine="567"/>
        <w:jc w:val="both"/>
        <w:rPr>
          <w:color w:val="000000"/>
          <w:szCs w:val="22"/>
        </w:rPr>
      </w:pPr>
    </w:p>
    <w:p w14:paraId="540C79E9" w14:textId="77777777" w:rsidR="00044BF5" w:rsidRPr="002701D9" w:rsidRDefault="005B1713" w:rsidP="008B453C">
      <w:pPr>
        <w:pStyle w:val="ListParagraph"/>
        <w:numPr>
          <w:ilvl w:val="0"/>
          <w:numId w:val="21"/>
        </w:numPr>
        <w:tabs>
          <w:tab w:val="left" w:pos="9639"/>
          <w:tab w:val="left" w:pos="10206"/>
          <w:tab w:val="left" w:pos="10490"/>
        </w:tabs>
        <w:spacing w:line="360" w:lineRule="auto"/>
        <w:ind w:left="0" w:right="-568" w:firstLine="567"/>
        <w:jc w:val="both"/>
        <w:rPr>
          <w:b/>
          <w:bCs/>
        </w:rPr>
      </w:pPr>
      <w:r w:rsidRPr="002701D9">
        <w:rPr>
          <w:b/>
          <w:bCs/>
        </w:rPr>
        <w:t>Stiprybės:</w:t>
      </w:r>
    </w:p>
    <w:p w14:paraId="1DCD7ED3" w14:textId="6910D1C3" w:rsidR="00044BF5" w:rsidRPr="002701D9" w:rsidRDefault="00D43572"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Lietuvos </w:t>
      </w:r>
      <w:r w:rsidR="00003CA5">
        <w:t>ekonomikos</w:t>
      </w:r>
      <w:r w:rsidR="00F03AF8" w:rsidRPr="002701D9">
        <w:t xml:space="preserve"> subjektai, veikiantys energetikos, transporto, pramonės</w:t>
      </w:r>
      <w:r w:rsidR="00FB43D8" w:rsidRPr="002701D9">
        <w:t>, žemės ūkio</w:t>
      </w:r>
      <w:r w:rsidR="00F03AF8" w:rsidRPr="002701D9">
        <w:t xml:space="preserve"> sektoriuose, </w:t>
      </w:r>
      <w:r w:rsidR="008B0545" w:rsidRPr="002701D9">
        <w:t xml:space="preserve">jau </w:t>
      </w:r>
      <w:r w:rsidR="00F03AF8" w:rsidRPr="002701D9">
        <w:t>taiko priemones, skirtas prisitaikyti prie klimato kaitos padarinių</w:t>
      </w:r>
      <w:r w:rsidR="00F5086E" w:rsidRPr="002701D9">
        <w:t xml:space="preserve"> ir gali pasidal</w:t>
      </w:r>
      <w:r w:rsidR="00B77CBA">
        <w:t>y</w:t>
      </w:r>
      <w:r w:rsidR="00F5086E" w:rsidRPr="002701D9">
        <w:t>ti patirtimi</w:t>
      </w:r>
      <w:r w:rsidR="00F03AF8" w:rsidRPr="002701D9">
        <w:t xml:space="preserve">. </w:t>
      </w:r>
      <w:r w:rsidR="00B77CBA">
        <w:t>B</w:t>
      </w:r>
      <w:r w:rsidR="00F03AF8" w:rsidRPr="002701D9">
        <w:t>endradarbia</w:t>
      </w:r>
      <w:r w:rsidR="00B77CBA">
        <w:t>ujama</w:t>
      </w:r>
      <w:r w:rsidR="00F03AF8" w:rsidRPr="002701D9">
        <w:t xml:space="preserve"> tarp valstybės institucijų ir mokslo įstaigų </w:t>
      </w:r>
      <w:r w:rsidR="00B77CBA">
        <w:t>ieškant būdų sveikatos sektoriui</w:t>
      </w:r>
      <w:r w:rsidR="00F03AF8" w:rsidRPr="002701D9">
        <w:t xml:space="preserve"> prisitaikyti prie klimato kaitos;</w:t>
      </w:r>
    </w:p>
    <w:p w14:paraId="294641BC" w14:textId="77777777" w:rsidR="00044BF5" w:rsidRPr="002701D9" w:rsidRDefault="00F03AF8" w:rsidP="008B453C">
      <w:pPr>
        <w:pStyle w:val="ListParagraph"/>
        <w:numPr>
          <w:ilvl w:val="1"/>
          <w:numId w:val="21"/>
        </w:numPr>
        <w:tabs>
          <w:tab w:val="left" w:pos="9639"/>
          <w:tab w:val="left" w:pos="10206"/>
          <w:tab w:val="left" w:pos="10490"/>
        </w:tabs>
        <w:spacing w:line="360" w:lineRule="auto"/>
        <w:ind w:left="0" w:right="-568" w:firstLine="567"/>
        <w:jc w:val="both"/>
      </w:pPr>
      <w:r w:rsidRPr="002701D9">
        <w:t>suformuotos suinteresuotų institucijų bendros veiklos</w:t>
      </w:r>
      <w:r w:rsidR="00B77CBA">
        <w:t>,</w:t>
      </w:r>
      <w:r w:rsidRPr="002701D9">
        <w:t xml:space="preserve"> </w:t>
      </w:r>
      <w:r w:rsidR="00AA12BC" w:rsidRPr="002701D9">
        <w:t>NEKS</w:t>
      </w:r>
      <w:r w:rsidRPr="002701D9">
        <w:t xml:space="preserve"> plane numatytos priemonės </w:t>
      </w:r>
      <w:r w:rsidR="00B77CBA">
        <w:t>ir</w:t>
      </w:r>
      <w:r w:rsidRPr="002701D9">
        <w:t xml:space="preserve"> jų įgyvendinimo planas;</w:t>
      </w:r>
    </w:p>
    <w:p w14:paraId="364AB75F" w14:textId="77777777" w:rsidR="00044BF5" w:rsidRPr="002701D9" w:rsidRDefault="00F03AF8" w:rsidP="008B453C">
      <w:pPr>
        <w:pStyle w:val="ListParagraph"/>
        <w:numPr>
          <w:ilvl w:val="1"/>
          <w:numId w:val="21"/>
        </w:numPr>
        <w:tabs>
          <w:tab w:val="left" w:pos="9639"/>
          <w:tab w:val="left" w:pos="10206"/>
          <w:tab w:val="left" w:pos="10490"/>
        </w:tabs>
        <w:spacing w:line="360" w:lineRule="auto"/>
        <w:ind w:left="0" w:right="-568" w:firstLine="567"/>
        <w:jc w:val="both"/>
      </w:pPr>
      <w:r w:rsidRPr="002701D9">
        <w:t>sukurta ir veikia gyventojų perspėjimo ir informavimo sistema, nuolat atnaujinama stichinių ir katastrofinių hidrometeorologinių reiškinių rodikliai</w:t>
      </w:r>
      <w:r w:rsidR="00B77CBA">
        <w:t>,</w:t>
      </w:r>
      <w:r w:rsidRPr="002701D9">
        <w:t xml:space="preserve"> jų stebėjimo </w:t>
      </w:r>
      <w:r w:rsidR="00B77CBA">
        <w:t>ir</w:t>
      </w:r>
      <w:r w:rsidRPr="002701D9">
        <w:t xml:space="preserve"> prognozavimo sistema</w:t>
      </w:r>
      <w:r w:rsidR="0064452D" w:rsidRPr="002701D9">
        <w:t xml:space="preserve">, </w:t>
      </w:r>
      <w:r w:rsidR="008E4DEE" w:rsidRPr="002701D9">
        <w:t xml:space="preserve">parengti </w:t>
      </w:r>
      <w:r w:rsidR="0064452D" w:rsidRPr="002701D9">
        <w:t xml:space="preserve">išsamūs </w:t>
      </w:r>
      <w:r w:rsidR="008E4DEE" w:rsidRPr="002701D9">
        <w:t xml:space="preserve">potvynių valdymo </w:t>
      </w:r>
      <w:r w:rsidR="0064452D" w:rsidRPr="002701D9">
        <w:t>grėsmių ir rizikos žemėlapiai Lietuvos teritorijai</w:t>
      </w:r>
      <w:r w:rsidRPr="002701D9">
        <w:t>.</w:t>
      </w:r>
    </w:p>
    <w:p w14:paraId="790DAB6E" w14:textId="77777777" w:rsidR="00044BF5" w:rsidRPr="002701D9" w:rsidRDefault="005B1713" w:rsidP="008B453C">
      <w:pPr>
        <w:pStyle w:val="ListParagraph"/>
        <w:numPr>
          <w:ilvl w:val="0"/>
          <w:numId w:val="21"/>
        </w:numPr>
        <w:tabs>
          <w:tab w:val="left" w:pos="9639"/>
          <w:tab w:val="left" w:pos="10206"/>
          <w:tab w:val="left" w:pos="10490"/>
        </w:tabs>
        <w:spacing w:line="360" w:lineRule="auto"/>
        <w:ind w:left="0" w:right="-568" w:firstLine="567"/>
        <w:jc w:val="both"/>
      </w:pPr>
      <w:r w:rsidRPr="002701D9">
        <w:rPr>
          <w:b/>
          <w:bCs/>
        </w:rPr>
        <w:t>Silpnybės</w:t>
      </w:r>
      <w:r w:rsidRPr="002701D9">
        <w:t>:</w:t>
      </w:r>
    </w:p>
    <w:p w14:paraId="5FADBFD2" w14:textId="2DEDDAA3" w:rsidR="001D0A87" w:rsidRPr="002701D9" w:rsidRDefault="00924B82" w:rsidP="008B453C">
      <w:pPr>
        <w:pStyle w:val="ListParagraph"/>
        <w:numPr>
          <w:ilvl w:val="1"/>
          <w:numId w:val="21"/>
        </w:numPr>
        <w:tabs>
          <w:tab w:val="left" w:pos="9639"/>
          <w:tab w:val="left" w:pos="10206"/>
          <w:tab w:val="left" w:pos="10490"/>
        </w:tabs>
        <w:spacing w:line="360" w:lineRule="auto"/>
        <w:ind w:left="0" w:right="-568" w:firstLine="567"/>
        <w:jc w:val="both"/>
      </w:pPr>
      <w:r w:rsidRPr="002701D9">
        <w:rPr>
          <w:lang w:eastAsia="en-GB"/>
        </w:rPr>
        <w:t>įvairi</w:t>
      </w:r>
      <w:r w:rsidR="00B77CBA">
        <w:rPr>
          <w:lang w:eastAsia="en-GB"/>
        </w:rPr>
        <w:t>ų</w:t>
      </w:r>
      <w:r w:rsidRPr="002701D9">
        <w:rPr>
          <w:lang w:eastAsia="en-GB"/>
        </w:rPr>
        <w:t xml:space="preserve"> </w:t>
      </w:r>
      <w:r w:rsidR="00003CA5">
        <w:rPr>
          <w:lang w:eastAsia="en-GB"/>
        </w:rPr>
        <w:t>ekonomikos</w:t>
      </w:r>
      <w:r w:rsidRPr="002701D9">
        <w:rPr>
          <w:lang w:eastAsia="en-GB"/>
        </w:rPr>
        <w:t xml:space="preserve"> sektori</w:t>
      </w:r>
      <w:r w:rsidR="00B77CBA">
        <w:rPr>
          <w:lang w:eastAsia="en-GB"/>
        </w:rPr>
        <w:t>ų</w:t>
      </w:r>
      <w:r w:rsidRPr="002701D9">
        <w:rPr>
          <w:lang w:eastAsia="en-GB"/>
        </w:rPr>
        <w:t xml:space="preserve"> ir gyventoj</w:t>
      </w:r>
      <w:r w:rsidR="00B77CBA">
        <w:rPr>
          <w:lang w:eastAsia="en-GB"/>
        </w:rPr>
        <w:t>ų yra nepakankamai įsisąmonintos</w:t>
      </w:r>
      <w:r w:rsidRPr="002701D9">
        <w:rPr>
          <w:lang w:eastAsia="en-GB"/>
        </w:rPr>
        <w:t xml:space="preserve"> klimato kaitos galimos grėsmės </w:t>
      </w:r>
      <w:r w:rsidR="00B77CBA">
        <w:rPr>
          <w:lang w:eastAsia="en-GB"/>
        </w:rPr>
        <w:t>ir</w:t>
      </w:r>
      <w:r w:rsidRPr="002701D9">
        <w:rPr>
          <w:lang w:eastAsia="en-GB"/>
        </w:rPr>
        <w:t xml:space="preserve"> </w:t>
      </w:r>
      <w:r w:rsidR="00B77CBA">
        <w:rPr>
          <w:lang w:eastAsia="en-GB"/>
        </w:rPr>
        <w:t>būtinybė</w:t>
      </w:r>
      <w:r w:rsidRPr="002701D9">
        <w:rPr>
          <w:lang w:eastAsia="en-GB"/>
        </w:rPr>
        <w:t> prisitaikyti prie klimato kaitos ir jos padarinių</w:t>
      </w:r>
      <w:r w:rsidR="00B77CBA">
        <w:rPr>
          <w:lang w:eastAsia="en-GB"/>
        </w:rPr>
        <w:t>,</w:t>
      </w:r>
      <w:r w:rsidRPr="002701D9">
        <w:rPr>
          <w:rStyle w:val="normaltextrun"/>
          <w:lang w:eastAsia="en-GB"/>
        </w:rPr>
        <w:t xml:space="preserve"> </w:t>
      </w:r>
      <w:r w:rsidR="00B77CBA">
        <w:t>nevertinamas taikytinų</w:t>
      </w:r>
      <w:r w:rsidR="00333078" w:rsidRPr="002701D9">
        <w:t xml:space="preserve"> priemonių poreikis </w:t>
      </w:r>
      <w:r w:rsidR="006E2287" w:rsidRPr="002701D9">
        <w:t xml:space="preserve">ir poveikis </w:t>
      </w:r>
      <w:r w:rsidR="00333078" w:rsidRPr="002701D9">
        <w:t>ateityje, turtas dažnai nedraudžiamas ir dėl to neišveng</w:t>
      </w:r>
      <w:r w:rsidR="000E18AE" w:rsidRPr="002701D9">
        <w:t>iama didelių nuostolių</w:t>
      </w:r>
      <w:r w:rsidR="00D4214C" w:rsidRPr="002701D9">
        <w:t>;</w:t>
      </w:r>
      <w:r w:rsidR="00F40731" w:rsidRPr="002701D9">
        <w:t xml:space="preserve"> </w:t>
      </w:r>
    </w:p>
    <w:p w14:paraId="0111AD0B" w14:textId="77777777" w:rsidR="00044BF5" w:rsidRPr="002701D9" w:rsidRDefault="00691686" w:rsidP="008B453C">
      <w:pPr>
        <w:pStyle w:val="ListParagraph"/>
        <w:numPr>
          <w:ilvl w:val="1"/>
          <w:numId w:val="21"/>
        </w:numPr>
        <w:tabs>
          <w:tab w:val="left" w:pos="9639"/>
          <w:tab w:val="left" w:pos="10206"/>
          <w:tab w:val="left" w:pos="10490"/>
        </w:tabs>
        <w:spacing w:line="360" w:lineRule="auto"/>
        <w:ind w:left="0" w:right="-568" w:firstLine="567"/>
        <w:jc w:val="both"/>
      </w:pPr>
      <w:r w:rsidRPr="002701D9">
        <w:t>d</w:t>
      </w:r>
      <w:r w:rsidR="00BC5F8B" w:rsidRPr="002701D9">
        <w:t xml:space="preserve">augiausia nuostolių dėl klimato kaitos patiria žemės ūkio sektorius, </w:t>
      </w:r>
      <w:r w:rsidR="00B77CBA">
        <w:t>kilus</w:t>
      </w:r>
      <w:r w:rsidR="00BC5F8B" w:rsidRPr="002701D9">
        <w:t xml:space="preserve"> ekstremaliems reiškiniams</w:t>
      </w:r>
      <w:r w:rsidR="00B77CBA">
        <w:t>,</w:t>
      </w:r>
      <w:r w:rsidR="00BC5F8B" w:rsidRPr="002701D9">
        <w:t xml:space="preserve"> nukenčia </w:t>
      </w:r>
      <w:r w:rsidRPr="002701D9">
        <w:t>ūkių</w:t>
      </w:r>
      <w:r w:rsidR="00333078" w:rsidRPr="002701D9">
        <w:t xml:space="preserve"> (ypač augalininkystės)</w:t>
      </w:r>
      <w:r w:rsidRPr="002701D9">
        <w:t xml:space="preserve"> produktyvumas. </w:t>
      </w:r>
      <w:r w:rsidR="00B77CBA">
        <w:t>Deja,</w:t>
      </w:r>
      <w:r w:rsidRPr="002701D9">
        <w:t xml:space="preserve"> </w:t>
      </w:r>
      <w:r w:rsidR="0075135E" w:rsidRPr="002701D9">
        <w:t xml:space="preserve">didelė </w:t>
      </w:r>
      <w:r w:rsidR="2974D0CD" w:rsidRPr="002701D9">
        <w:t>dalis ūkių</w:t>
      </w:r>
      <w:r w:rsidR="002701D9">
        <w:t xml:space="preserve"> </w:t>
      </w:r>
      <w:r w:rsidR="0075135E" w:rsidRPr="002701D9">
        <w:t xml:space="preserve">nepakankamai </w:t>
      </w:r>
      <w:r w:rsidRPr="002701D9">
        <w:t xml:space="preserve">taiko </w:t>
      </w:r>
      <w:r w:rsidR="0075135E" w:rsidRPr="002701D9">
        <w:t>būtin</w:t>
      </w:r>
      <w:r w:rsidR="00B77CBA">
        <w:t>as</w:t>
      </w:r>
      <w:r w:rsidR="0075135E" w:rsidRPr="002701D9">
        <w:t xml:space="preserve"> atsparumą</w:t>
      </w:r>
      <w:r w:rsidR="004C3017">
        <w:t xml:space="preserve"> klimato kaitai</w:t>
      </w:r>
      <w:r w:rsidR="0075135E" w:rsidRPr="002701D9">
        <w:t xml:space="preserve"> didinanči</w:t>
      </w:r>
      <w:r w:rsidR="00B77CBA">
        <w:t>as</w:t>
      </w:r>
      <w:r w:rsidR="0075135E" w:rsidRPr="002701D9">
        <w:t xml:space="preserve"> </w:t>
      </w:r>
      <w:r w:rsidRPr="002701D9">
        <w:t>prisitaikymo priemon</w:t>
      </w:r>
      <w:r w:rsidR="00B77CBA">
        <w:t>es</w:t>
      </w:r>
      <w:r w:rsidRPr="002701D9">
        <w:t>,</w:t>
      </w:r>
      <w:r w:rsidR="00BC5F8B" w:rsidRPr="002701D9">
        <w:t xml:space="preserve"> </w:t>
      </w:r>
      <w:r w:rsidR="000021F2">
        <w:t xml:space="preserve">pavyzdžiui, </w:t>
      </w:r>
      <w:r w:rsidR="00BC5F8B" w:rsidRPr="002701D9">
        <w:t>neišplėtota draudimo sistema</w:t>
      </w:r>
      <w:r w:rsidR="008E4DEE" w:rsidRPr="002701D9">
        <w:t xml:space="preserve"> ir </w:t>
      </w:r>
      <w:r w:rsidR="00F40731" w:rsidRPr="002701D9">
        <w:rPr>
          <w:rFonts w:eastAsia="TimesNewRomanPSMT"/>
        </w:rPr>
        <w:t>savišalpos fondų veikla</w:t>
      </w:r>
      <w:r w:rsidR="00BC5F8B" w:rsidRPr="002701D9">
        <w:t xml:space="preserve">, </w:t>
      </w:r>
      <w:r w:rsidR="00F40731" w:rsidRPr="002701D9">
        <w:rPr>
          <w:rFonts w:ascii="TimesNewRomanPSMT" w:eastAsia="TimesNewRomanPSMT" w:hAnsi="TimesNewRomanPSMT" w:cs="TimesNewRomanPSMT"/>
        </w:rPr>
        <w:t>apdrausto ploto dalis 2020 m. sudarė tik apie 10,9 proc. bendro deklaruoto ploto ir 14,3 proc. deklaruoto</w:t>
      </w:r>
      <w:r w:rsidR="00B77CBA">
        <w:rPr>
          <w:rFonts w:ascii="TimesNewRomanPSMT" w:eastAsia="TimesNewRomanPSMT" w:hAnsi="TimesNewRomanPSMT" w:cs="TimesNewRomanPSMT"/>
        </w:rPr>
        <w:t>s</w:t>
      </w:r>
      <w:r w:rsidR="00F40731" w:rsidRPr="002701D9">
        <w:rPr>
          <w:rFonts w:ascii="TimesNewRomanPSMT" w:eastAsia="TimesNewRomanPSMT" w:hAnsi="TimesNewRomanPSMT" w:cs="TimesNewRomanPSMT"/>
        </w:rPr>
        <w:t xml:space="preserve"> ariamos žemės</w:t>
      </w:r>
      <w:r w:rsidR="00D4214C" w:rsidRPr="002701D9">
        <w:t>;</w:t>
      </w:r>
    </w:p>
    <w:p w14:paraId="5AE49293" w14:textId="77777777" w:rsidR="00044BF5" w:rsidRPr="002701D9" w:rsidRDefault="52A09FD0"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labai priklausantis nuo klimato sąlygų </w:t>
      </w:r>
      <w:r w:rsidR="004C3017">
        <w:t>–</w:t>
      </w:r>
      <w:r w:rsidR="004C3017" w:rsidRPr="002701D9">
        <w:t xml:space="preserve"> </w:t>
      </w:r>
      <w:r w:rsidR="72F77854" w:rsidRPr="002701D9">
        <w:t>transport</w:t>
      </w:r>
      <w:r w:rsidR="00A37020">
        <w:t>o sektorius</w:t>
      </w:r>
      <w:r w:rsidRPr="002701D9">
        <w:t>. Esant ekstremalioms orų sąlygoms</w:t>
      </w:r>
      <w:r w:rsidR="00B77CBA">
        <w:t>,</w:t>
      </w:r>
      <w:r w:rsidRPr="002701D9">
        <w:t xml:space="preserve"> </w:t>
      </w:r>
      <w:r w:rsidR="003007EA" w:rsidRPr="002701D9">
        <w:t xml:space="preserve">gali sutrikti </w:t>
      </w:r>
      <w:r w:rsidR="00E1750F" w:rsidRPr="002701D9">
        <w:t>oro, vandens</w:t>
      </w:r>
      <w:r w:rsidR="003007EA" w:rsidRPr="002701D9">
        <w:t>, geležinkelių</w:t>
      </w:r>
      <w:r w:rsidR="00E1750F" w:rsidRPr="002701D9">
        <w:t xml:space="preserve"> ir kelių transporto </w:t>
      </w:r>
      <w:r w:rsidRPr="002701D9">
        <w:t>eismas, dėl temperatūros svyravim</w:t>
      </w:r>
      <w:r w:rsidR="22BDFAB3" w:rsidRPr="002701D9">
        <w:t>ų</w:t>
      </w:r>
      <w:r w:rsidRPr="002701D9">
        <w:t xml:space="preserve"> </w:t>
      </w:r>
      <w:r w:rsidR="00B77CBA">
        <w:t>pažeidžiamos</w:t>
      </w:r>
      <w:r w:rsidRPr="002701D9">
        <w:t xml:space="preserve"> </w:t>
      </w:r>
      <w:r w:rsidR="22BDFAB3" w:rsidRPr="002701D9">
        <w:t>kelių dangos</w:t>
      </w:r>
      <w:r w:rsidRPr="002701D9">
        <w:t>. Neįvedant</w:t>
      </w:r>
      <w:r w:rsidR="003007EA" w:rsidRPr="002701D9">
        <w:t xml:space="preserve"> kelių</w:t>
      </w:r>
      <w:r w:rsidRPr="002701D9">
        <w:t xml:space="preserve"> transporto ribojimų karščių metu</w:t>
      </w:r>
      <w:r w:rsidR="00B77CBA">
        <w:t>,</w:t>
      </w:r>
      <w:r w:rsidRPr="002701D9">
        <w:t xml:space="preserve"> </w:t>
      </w:r>
      <w:r w:rsidR="0E6BCB05" w:rsidRPr="002701D9">
        <w:t>pažeidžiama kelio danga</w:t>
      </w:r>
      <w:r w:rsidR="68C5A50F" w:rsidRPr="002701D9">
        <w:t>,</w:t>
      </w:r>
      <w:r w:rsidR="00B77CBA">
        <w:rPr>
          <w:rFonts w:ascii="TimesNewRomanPSMT" w:eastAsia="TimesNewRomanPSMT" w:hAnsi="TimesNewRomanPSMT" w:cs="TimesNewRomanPSMT"/>
        </w:rPr>
        <w:t xml:space="preserve"> kuriai</w:t>
      </w:r>
      <w:r w:rsidR="68C5A50F" w:rsidRPr="002701D9">
        <w:rPr>
          <w:rFonts w:ascii="TimesNewRomanPSMT" w:eastAsia="TimesNewRomanPSMT" w:hAnsi="TimesNewRomanPSMT" w:cs="TimesNewRomanPSMT"/>
        </w:rPr>
        <w:t xml:space="preserve"> atk</w:t>
      </w:r>
      <w:r w:rsidR="00B77CBA">
        <w:rPr>
          <w:rFonts w:ascii="TimesNewRomanPSMT" w:eastAsia="TimesNewRomanPSMT" w:hAnsi="TimesNewRomanPSMT" w:cs="TimesNewRomanPSMT"/>
        </w:rPr>
        <w:t>urti</w:t>
      </w:r>
      <w:r w:rsidR="68C5A50F" w:rsidRPr="002701D9">
        <w:rPr>
          <w:rFonts w:ascii="TimesNewRomanPSMT" w:eastAsia="TimesNewRomanPSMT" w:hAnsi="TimesNewRomanPSMT" w:cs="TimesNewRomanPSMT"/>
        </w:rPr>
        <w:t xml:space="preserve"> </w:t>
      </w:r>
      <w:r w:rsidR="00B77CBA">
        <w:rPr>
          <w:rFonts w:ascii="TimesNewRomanPSMT" w:eastAsia="TimesNewRomanPSMT" w:hAnsi="TimesNewRomanPSMT" w:cs="TimesNewRomanPSMT"/>
        </w:rPr>
        <w:t>reikia daug lėšų</w:t>
      </w:r>
      <w:r w:rsidR="39094A1E" w:rsidRPr="002701D9">
        <w:t>;</w:t>
      </w:r>
    </w:p>
    <w:p w14:paraId="42FD458C" w14:textId="77777777" w:rsidR="00581194" w:rsidRPr="002701D9" w:rsidRDefault="006E3D79"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neatspari, ypač miškingose vietovėse, </w:t>
      </w:r>
      <w:r w:rsidR="00581194" w:rsidRPr="002701D9">
        <w:t>elektros energijos skirstomųjų tinklų infrastuktūra</w:t>
      </w:r>
      <w:r w:rsidRPr="002701D9">
        <w:t xml:space="preserve">, </w:t>
      </w:r>
      <w:r w:rsidR="00581194" w:rsidRPr="002701D9">
        <w:t>ekstremalių oro s</w:t>
      </w:r>
      <w:r w:rsidR="000E18AE" w:rsidRPr="002701D9">
        <w:t xml:space="preserve">ąlygų </w:t>
      </w:r>
      <w:r w:rsidR="00581194" w:rsidRPr="002701D9">
        <w:t>(audrų,</w:t>
      </w:r>
      <w:r w:rsidR="000E18AE" w:rsidRPr="002701D9">
        <w:t xml:space="preserve"> </w:t>
      </w:r>
      <w:proofErr w:type="spellStart"/>
      <w:r w:rsidR="00581194" w:rsidRPr="002701D9">
        <w:t>snygių</w:t>
      </w:r>
      <w:proofErr w:type="spellEnd"/>
      <w:r w:rsidRPr="002701D9">
        <w:t xml:space="preserve"> ir </w:t>
      </w:r>
      <w:r w:rsidR="00A37020">
        <w:t>kt.</w:t>
      </w:r>
      <w:r w:rsidR="00581194" w:rsidRPr="002701D9">
        <w:t>)</w:t>
      </w:r>
      <w:r w:rsidR="000E18AE" w:rsidRPr="002701D9">
        <w:t xml:space="preserve"> </w:t>
      </w:r>
      <w:r w:rsidR="00581194" w:rsidRPr="002701D9">
        <w:t>sukeltiems veiksniams, kurie lemia elektros energijos tiekimo nutrūkim</w:t>
      </w:r>
      <w:r w:rsidR="00B77CBA">
        <w:t>ą</w:t>
      </w:r>
      <w:r w:rsidR="00581194" w:rsidRPr="002701D9">
        <w:t xml:space="preserve"> ir grėsmę vartotojų saugumui</w:t>
      </w:r>
      <w:r w:rsidRPr="002701D9">
        <w:t>;</w:t>
      </w:r>
    </w:p>
    <w:p w14:paraId="5EB7433A" w14:textId="335BBBEB" w:rsidR="00044BF5" w:rsidRPr="002701D9" w:rsidRDefault="00977A51" w:rsidP="008B453C">
      <w:pPr>
        <w:pStyle w:val="ListParagraph"/>
        <w:numPr>
          <w:ilvl w:val="1"/>
          <w:numId w:val="21"/>
        </w:numPr>
        <w:tabs>
          <w:tab w:val="left" w:pos="9639"/>
          <w:tab w:val="left" w:pos="10206"/>
          <w:tab w:val="left" w:pos="10490"/>
        </w:tabs>
        <w:spacing w:line="360" w:lineRule="auto"/>
        <w:ind w:left="0" w:right="-568" w:firstLine="567"/>
        <w:jc w:val="both"/>
      </w:pPr>
      <w:r w:rsidRPr="002701D9">
        <w:rPr>
          <w:rFonts w:ascii="TimesNewRomanPSMT" w:eastAsia="TimesNewRomanPSMT" w:hAnsi="TimesNewRomanPSMT" w:cs="TimesNewRomanPSMT"/>
        </w:rPr>
        <w:lastRenderedPageBreak/>
        <w:t xml:space="preserve"> nėra patiriamų nuostolių ir </w:t>
      </w:r>
      <w:r w:rsidR="001241F5" w:rsidRPr="002701D9">
        <w:rPr>
          <w:rFonts w:ascii="TimesNewRomanPSMT" w:eastAsia="TimesNewRomanPSMT" w:hAnsi="TimesNewRomanPSMT" w:cs="TimesNewRomanPSMT"/>
        </w:rPr>
        <w:t>žalos</w:t>
      </w:r>
      <w:r w:rsidRPr="002701D9">
        <w:rPr>
          <w:rFonts w:ascii="TimesNewRomanPSMT" w:eastAsia="TimesNewRomanPSMT" w:hAnsi="TimesNewRomanPSMT" w:cs="TimesNewRomanPSMT"/>
        </w:rPr>
        <w:t xml:space="preserve"> </w:t>
      </w:r>
      <w:r w:rsidR="00677071" w:rsidRPr="002701D9">
        <w:rPr>
          <w:rFonts w:ascii="TimesNewRomanPSMT" w:eastAsia="TimesNewRomanPSMT" w:hAnsi="TimesNewRomanPSMT" w:cs="TimesNewRomanPSMT"/>
        </w:rPr>
        <w:t xml:space="preserve">atsirandančių dėl </w:t>
      </w:r>
      <w:r w:rsidR="00157010" w:rsidRPr="002701D9">
        <w:rPr>
          <w:rFonts w:ascii="TimesNewRomanPSMT" w:eastAsia="TimesNewRomanPSMT" w:hAnsi="TimesNewRomanPSMT" w:cs="TimesNewRomanPSMT"/>
        </w:rPr>
        <w:t xml:space="preserve">klimato kaitos </w:t>
      </w:r>
      <w:r w:rsidRPr="002701D9">
        <w:rPr>
          <w:rFonts w:ascii="TimesNewRomanPSMT" w:eastAsia="TimesNewRomanPSMT" w:hAnsi="TimesNewRomanPSMT" w:cs="TimesNewRomanPSMT"/>
        </w:rPr>
        <w:t>ilgalaikės apskaitos sistemos, kuri objektyviai įvertintų nuostolių mastą šalies</w:t>
      </w:r>
      <w:r w:rsidR="00157010" w:rsidRPr="002701D9">
        <w:rPr>
          <w:rFonts w:ascii="TimesNewRomanPSMT" w:eastAsia="TimesNewRomanPSMT" w:hAnsi="TimesNewRomanPSMT" w:cs="TimesNewRomanPSMT"/>
        </w:rPr>
        <w:t xml:space="preserve"> ir sektorių</w:t>
      </w:r>
      <w:r w:rsidR="00B77CBA">
        <w:rPr>
          <w:rFonts w:ascii="TimesNewRomanPSMT" w:eastAsia="TimesNewRomanPSMT" w:hAnsi="TimesNewRomanPSMT" w:cs="TimesNewRomanPSMT"/>
        </w:rPr>
        <w:t xml:space="preserve"> lygiu, </w:t>
      </w:r>
      <w:r w:rsidRPr="002701D9">
        <w:rPr>
          <w:rFonts w:ascii="TimesNewRomanPSMT" w:eastAsia="TimesNewRomanPSMT" w:hAnsi="TimesNewRomanPSMT" w:cs="TimesNewRomanPSMT"/>
        </w:rPr>
        <w:t>paskatintų spartesnį prisitaikymo priemonių įgyvendinimą</w:t>
      </w:r>
      <w:r w:rsidR="006420BD" w:rsidRPr="002701D9">
        <w:t>.</w:t>
      </w:r>
      <w:r w:rsidR="00333078" w:rsidRPr="002701D9">
        <w:t xml:space="preserve"> </w:t>
      </w:r>
      <w:r w:rsidR="006420BD" w:rsidRPr="002701D9">
        <w:t>Nėra metodikų</w:t>
      </w:r>
      <w:r w:rsidRPr="002701D9">
        <w:rPr>
          <w:rFonts w:ascii="TimesNewRomanPSMT" w:eastAsia="TimesNewRomanPSMT" w:hAnsi="TimesNewRomanPSMT" w:cs="TimesNewRomanPSMT"/>
        </w:rPr>
        <w:t xml:space="preserve">, </w:t>
      </w:r>
      <w:r w:rsidR="00B77CBA">
        <w:rPr>
          <w:rFonts w:ascii="TimesNewRomanPSMT" w:eastAsia="TimesNewRomanPSMT" w:hAnsi="TimesNewRomanPSMT" w:cs="TimesNewRomanPSMT"/>
        </w:rPr>
        <w:t>skirtų įvertinti</w:t>
      </w:r>
      <w:r w:rsidRPr="002701D9">
        <w:rPr>
          <w:rFonts w:ascii="TimesNewRomanPSMT" w:eastAsia="TimesNewRomanPSMT" w:hAnsi="TimesNewRomanPSMT" w:cs="TimesNewRomanPSMT"/>
        </w:rPr>
        <w:t xml:space="preserve"> </w:t>
      </w:r>
      <w:r w:rsidR="006420BD" w:rsidRPr="002701D9">
        <w:t>žal</w:t>
      </w:r>
      <w:r w:rsidR="00B77CBA">
        <w:t>ą</w:t>
      </w:r>
      <w:r w:rsidR="006420BD" w:rsidRPr="002701D9">
        <w:t xml:space="preserve"> </w:t>
      </w:r>
      <w:r w:rsidRPr="002701D9">
        <w:rPr>
          <w:rFonts w:ascii="TimesNewRomanPSMT" w:eastAsia="TimesNewRomanPSMT" w:hAnsi="TimesNewRomanPSMT" w:cs="TimesNewRomanPSMT"/>
        </w:rPr>
        <w:t>žmon</w:t>
      </w:r>
      <w:r w:rsidR="00B77CBA">
        <w:rPr>
          <w:rFonts w:ascii="TimesNewRomanPSMT" w:eastAsia="TimesNewRomanPSMT" w:hAnsi="TimesNewRomanPSMT" w:cs="TimesNewRomanPSMT"/>
        </w:rPr>
        <w:t>ių sveikatai ir ekosistemų būklę</w:t>
      </w:r>
      <w:r w:rsidR="006420BD" w:rsidRPr="002701D9">
        <w:t xml:space="preserve">, </w:t>
      </w:r>
      <w:r w:rsidRPr="002701D9">
        <w:rPr>
          <w:rFonts w:ascii="TimesNewRomanPSMT" w:eastAsia="TimesNewRomanPSMT" w:hAnsi="TimesNewRomanPSMT" w:cs="TimesNewRomanPSMT"/>
        </w:rPr>
        <w:t xml:space="preserve">arba jos </w:t>
      </w:r>
      <w:r w:rsidR="00B77CBA">
        <w:rPr>
          <w:rFonts w:ascii="TimesNewRomanPSMT" w:eastAsia="TimesNewRomanPSMT" w:hAnsi="TimesNewRomanPSMT" w:cs="TimesNewRomanPSMT"/>
        </w:rPr>
        <w:t>neefektyviai</w:t>
      </w:r>
      <w:r w:rsidRPr="002701D9">
        <w:rPr>
          <w:rFonts w:ascii="TimesNewRomanPSMT" w:eastAsia="TimesNewRomanPSMT" w:hAnsi="TimesNewRomanPSMT" w:cs="TimesNewRomanPSMT"/>
        </w:rPr>
        <w:t xml:space="preserve"> taikomos, </w:t>
      </w:r>
      <w:r w:rsidR="00F03AF8" w:rsidRPr="002701D9">
        <w:t xml:space="preserve">trūksta mokslinių tyrimų ir analizės </w:t>
      </w:r>
      <w:r w:rsidR="006420BD" w:rsidRPr="002701D9">
        <w:t>apie</w:t>
      </w:r>
      <w:r w:rsidR="00F03AF8" w:rsidRPr="002701D9">
        <w:t xml:space="preserve"> klimato kaitos poveik</w:t>
      </w:r>
      <w:r w:rsidR="006420BD" w:rsidRPr="002701D9">
        <w:t>į</w:t>
      </w:r>
      <w:r w:rsidR="00F03AF8" w:rsidRPr="002701D9">
        <w:t>, jautrum</w:t>
      </w:r>
      <w:r w:rsidR="006420BD" w:rsidRPr="002701D9">
        <w:t>ą</w:t>
      </w:r>
      <w:r w:rsidR="00F03AF8" w:rsidRPr="002701D9">
        <w:t xml:space="preserve"> ir pažeidžiamum</w:t>
      </w:r>
      <w:r w:rsidR="006420BD" w:rsidRPr="002701D9">
        <w:t>ą</w:t>
      </w:r>
      <w:r w:rsidR="00F03AF8" w:rsidRPr="002701D9">
        <w:t xml:space="preserve"> </w:t>
      </w:r>
      <w:r w:rsidR="006420BD" w:rsidRPr="002701D9">
        <w:t xml:space="preserve">atskiruose </w:t>
      </w:r>
      <w:r w:rsidR="00003CA5">
        <w:t>ekonomikos</w:t>
      </w:r>
      <w:r w:rsidR="006420BD" w:rsidRPr="002701D9">
        <w:t xml:space="preserve"> sektoriuose </w:t>
      </w:r>
      <w:r w:rsidR="00B77CBA">
        <w:t>ir</w:t>
      </w:r>
      <w:r w:rsidR="00F03AF8" w:rsidRPr="002701D9">
        <w:t xml:space="preserve"> </w:t>
      </w:r>
      <w:r w:rsidR="006420BD" w:rsidRPr="002701D9">
        <w:t>prisitaikymo prie klimato kaitos priemonių veiksmingumą</w:t>
      </w:r>
      <w:r w:rsidR="00F03AF8" w:rsidRPr="002701D9">
        <w:t>. I</w:t>
      </w:r>
      <w:r w:rsidR="00E24450" w:rsidRPr="002701D9">
        <w:t>nstituciniu, ypač savivaldybių</w:t>
      </w:r>
      <w:r w:rsidR="00F03AF8" w:rsidRPr="002701D9">
        <w:t xml:space="preserve"> ir visuomenės l</w:t>
      </w:r>
      <w:r w:rsidR="00B77CBA">
        <w:t>yg</w:t>
      </w:r>
      <w:r w:rsidR="00F03AF8" w:rsidRPr="002701D9">
        <w:t>iu</w:t>
      </w:r>
      <w:r w:rsidR="00E24450" w:rsidRPr="002701D9">
        <w:t>,</w:t>
      </w:r>
      <w:r w:rsidR="00F03AF8" w:rsidRPr="002701D9">
        <w:t xml:space="preserve"> trūksta žinių ir suvokimo apie klimato kaitos padarinius, būtinybę prie jų prisitaikyti</w:t>
      </w:r>
      <w:r w:rsidR="00D4214C" w:rsidRPr="002701D9">
        <w:t>;</w:t>
      </w:r>
    </w:p>
    <w:p w14:paraId="65142987" w14:textId="77777777" w:rsidR="00044BF5" w:rsidRPr="002701D9" w:rsidRDefault="00507966" w:rsidP="008B453C">
      <w:pPr>
        <w:pStyle w:val="ListParagraph"/>
        <w:numPr>
          <w:ilvl w:val="1"/>
          <w:numId w:val="21"/>
        </w:numPr>
        <w:tabs>
          <w:tab w:val="left" w:pos="9639"/>
          <w:tab w:val="left" w:pos="10206"/>
          <w:tab w:val="left" w:pos="10490"/>
        </w:tabs>
        <w:spacing w:line="360" w:lineRule="auto"/>
        <w:ind w:left="0" w:right="-568" w:firstLine="567"/>
        <w:jc w:val="both"/>
      </w:pPr>
      <w:r w:rsidRPr="002701D9">
        <w:t>trūksta iniciatyvų</w:t>
      </w:r>
      <w:r w:rsidR="006420BD" w:rsidRPr="002701D9">
        <w:t xml:space="preserve"> ir</w:t>
      </w:r>
      <w:r w:rsidR="00B77CBA">
        <w:t xml:space="preserve"> kompetencijos</w:t>
      </w:r>
      <w:r w:rsidRPr="002701D9">
        <w:t xml:space="preserve"> </w:t>
      </w:r>
      <w:r w:rsidR="00F03AF8" w:rsidRPr="002701D9">
        <w:t>savivaldy</w:t>
      </w:r>
      <w:r w:rsidR="00B77CBA">
        <w:t>bėse</w:t>
      </w:r>
      <w:r w:rsidR="009A7873" w:rsidRPr="002701D9">
        <w:t>,</w:t>
      </w:r>
      <w:r w:rsidR="006420BD" w:rsidRPr="002701D9">
        <w:t xml:space="preserve"> </w:t>
      </w:r>
      <w:r w:rsidR="00B77CBA">
        <w:t>nedalyvaujama</w:t>
      </w:r>
      <w:r w:rsidR="00F03AF8" w:rsidRPr="002701D9">
        <w:t xml:space="preserve"> planuojant ir įgyvendinant konkrečiam regionui svarbi</w:t>
      </w:r>
      <w:r w:rsidR="009A7873" w:rsidRPr="002701D9">
        <w:t>u</w:t>
      </w:r>
      <w:r w:rsidR="00F03AF8" w:rsidRPr="002701D9">
        <w:t>s prisitaikymo prie klimato kaitos planus ir priemones</w:t>
      </w:r>
      <w:r w:rsidR="00D4214C" w:rsidRPr="002701D9">
        <w:t>;</w:t>
      </w:r>
    </w:p>
    <w:p w14:paraId="4A455ECC" w14:textId="77777777" w:rsidR="00044BF5" w:rsidRPr="002701D9" w:rsidRDefault="00507966" w:rsidP="008B453C">
      <w:pPr>
        <w:pStyle w:val="ListParagraph"/>
        <w:numPr>
          <w:ilvl w:val="1"/>
          <w:numId w:val="21"/>
        </w:numPr>
        <w:tabs>
          <w:tab w:val="left" w:pos="9639"/>
          <w:tab w:val="left" w:pos="10206"/>
          <w:tab w:val="left" w:pos="10490"/>
        </w:tabs>
        <w:spacing w:line="360" w:lineRule="auto"/>
        <w:ind w:left="0" w:right="-568" w:firstLine="567"/>
        <w:jc w:val="both"/>
      </w:pPr>
      <w:r w:rsidRPr="002701D9">
        <w:t>nepakankamas rizik</w:t>
      </w:r>
      <w:r w:rsidR="009A7873" w:rsidRPr="002701D9">
        <w:t>os</w:t>
      </w:r>
      <w:r w:rsidRPr="002701D9">
        <w:t xml:space="preserve"> vertinimas ir investicij</w:t>
      </w:r>
      <w:r w:rsidR="001241F5" w:rsidRPr="002701D9">
        <w:rPr>
          <w:rFonts w:ascii="TimesNewRomanPSMT" w:eastAsia="TimesNewRomanPSMT" w:hAnsi="TimesNewRomanPSMT" w:cs="TimesNewRomanPSMT"/>
        </w:rPr>
        <w:t xml:space="preserve">ų trūkumas </w:t>
      </w:r>
      <w:r w:rsidR="008018BF" w:rsidRPr="002701D9">
        <w:t>valdymo priemonėms</w:t>
      </w:r>
      <w:r w:rsidR="00B77CBA">
        <w:t xml:space="preserve">. Esminis </w:t>
      </w:r>
      <w:r w:rsidR="005B1713" w:rsidRPr="002701D9">
        <w:t>dėmesys</w:t>
      </w:r>
      <w:r w:rsidR="00977A51" w:rsidRPr="002701D9">
        <w:rPr>
          <w:rFonts w:ascii="TimesNewRomanPSMT" w:eastAsia="TimesNewRomanPSMT" w:hAnsi="TimesNewRomanPSMT" w:cs="TimesNewRomanPSMT"/>
        </w:rPr>
        <w:t xml:space="preserve"> </w:t>
      </w:r>
      <w:r w:rsidR="005B1713" w:rsidRPr="002701D9">
        <w:t>sutelktas į klimato kaitos padarinių likvidavimą ir žalos atlyginimą</w:t>
      </w:r>
      <w:r w:rsidR="6C5ED826">
        <w:t>;</w:t>
      </w:r>
    </w:p>
    <w:p w14:paraId="6FB6E8C5" w14:textId="77777777" w:rsidR="3AE09550" w:rsidRPr="00A57E83" w:rsidRDefault="6EA4CE06" w:rsidP="008B453C">
      <w:pPr>
        <w:pStyle w:val="ListParagraph"/>
        <w:numPr>
          <w:ilvl w:val="1"/>
          <w:numId w:val="21"/>
        </w:numPr>
        <w:tabs>
          <w:tab w:val="left" w:pos="9639"/>
          <w:tab w:val="left" w:pos="10206"/>
          <w:tab w:val="left" w:pos="10490"/>
        </w:tabs>
        <w:spacing w:line="360" w:lineRule="auto"/>
        <w:ind w:left="0" w:right="-568" w:firstLine="567"/>
        <w:jc w:val="both"/>
      </w:pPr>
      <w:r w:rsidRPr="00A57E83">
        <w:t xml:space="preserve">siekiant didinti prisitaikymą ekstremaliems reiškiniams ir mažinti jų sukeliamą žalą, nepakankamas dėmesys skiriamas gamtos procesais pagrįstiems sprendimams (angl. </w:t>
      </w:r>
      <w:r w:rsidR="00A57E83">
        <w:t xml:space="preserve">k. </w:t>
      </w:r>
      <w:proofErr w:type="spellStart"/>
      <w:r w:rsidRPr="00C65FB9">
        <w:rPr>
          <w:i/>
        </w:rPr>
        <w:t>nature</w:t>
      </w:r>
      <w:proofErr w:type="spellEnd"/>
      <w:r w:rsidR="00C65FB9" w:rsidRPr="00C65FB9">
        <w:rPr>
          <w:i/>
        </w:rPr>
        <w:t>–</w:t>
      </w:r>
      <w:proofErr w:type="spellStart"/>
      <w:r w:rsidRPr="00C65FB9">
        <w:rPr>
          <w:i/>
        </w:rPr>
        <w:t>based</w:t>
      </w:r>
      <w:proofErr w:type="spellEnd"/>
      <w:r w:rsidRPr="00C65FB9">
        <w:rPr>
          <w:i/>
        </w:rPr>
        <w:t xml:space="preserve"> </w:t>
      </w:r>
      <w:proofErr w:type="spellStart"/>
      <w:r w:rsidRPr="00C65FB9">
        <w:rPr>
          <w:i/>
        </w:rPr>
        <w:t>solutions</w:t>
      </w:r>
      <w:proofErr w:type="spellEnd"/>
      <w:r w:rsidRPr="00A57E83">
        <w:t xml:space="preserve">, pvz. žaliosios infrastruktūros kūrimas miestuose, ekosistemų atkūrimas), kurie dažnai padeda suvaldyti ne tik kylančias </w:t>
      </w:r>
      <w:proofErr w:type="spellStart"/>
      <w:r w:rsidRPr="00A57E83">
        <w:t>rizikas</w:t>
      </w:r>
      <w:proofErr w:type="spellEnd"/>
      <w:r w:rsidRPr="00A57E83">
        <w:t xml:space="preserve">, bet ir suteikia papildomas naudas tiek gyventojų gerovei, tiek </w:t>
      </w:r>
      <w:r w:rsidR="00720719" w:rsidRPr="00A57E83">
        <w:t>kraštovaizdžio ir biologinei įvairovei;</w:t>
      </w:r>
      <w:r w:rsidRPr="00A57E83">
        <w:t xml:space="preserve"> </w:t>
      </w:r>
    </w:p>
    <w:p w14:paraId="7EC8A421" w14:textId="77777777" w:rsidR="00044BF5" w:rsidRPr="003D5703" w:rsidRDefault="005B1713" w:rsidP="008B453C">
      <w:pPr>
        <w:pStyle w:val="ListParagraph"/>
        <w:numPr>
          <w:ilvl w:val="0"/>
          <w:numId w:val="21"/>
        </w:numPr>
        <w:tabs>
          <w:tab w:val="left" w:pos="9639"/>
          <w:tab w:val="left" w:pos="10206"/>
          <w:tab w:val="left" w:pos="10490"/>
        </w:tabs>
        <w:spacing w:line="360" w:lineRule="auto"/>
        <w:ind w:left="0" w:right="-568" w:firstLine="567"/>
        <w:jc w:val="both"/>
      </w:pPr>
      <w:r w:rsidRPr="003D5703">
        <w:rPr>
          <w:b/>
          <w:bCs/>
        </w:rPr>
        <w:t>Galimybės</w:t>
      </w:r>
      <w:r w:rsidRPr="003D5703">
        <w:t>:</w:t>
      </w:r>
    </w:p>
    <w:p w14:paraId="295A2464" w14:textId="6051694F" w:rsidR="004C3017" w:rsidRPr="002701D9" w:rsidRDefault="004C3017" w:rsidP="004C3017">
      <w:pPr>
        <w:pStyle w:val="ListParagraph"/>
        <w:numPr>
          <w:ilvl w:val="1"/>
          <w:numId w:val="21"/>
        </w:numPr>
        <w:tabs>
          <w:tab w:val="left" w:pos="9639"/>
          <w:tab w:val="left" w:pos="10206"/>
          <w:tab w:val="left" w:pos="10490"/>
        </w:tabs>
        <w:spacing w:line="360" w:lineRule="auto"/>
        <w:ind w:left="0" w:right="-568" w:firstLine="567"/>
        <w:jc w:val="both"/>
      </w:pPr>
      <w:r w:rsidRPr="002701D9">
        <w:t>ES ir J</w:t>
      </w:r>
      <w:r w:rsidR="00E05850">
        <w:t>T</w:t>
      </w:r>
      <w:r w:rsidRPr="002701D9">
        <w:t xml:space="preserve"> programos</w:t>
      </w:r>
      <w:r w:rsidR="00E05850">
        <w:t>e</w:t>
      </w:r>
      <w:r w:rsidRPr="002701D9">
        <w:t xml:space="preserve"> daug dėmesio skiria</w:t>
      </w:r>
      <w:r w:rsidR="00E95CC9">
        <w:t>ma</w:t>
      </w:r>
      <w:r w:rsidRPr="002701D9">
        <w:t xml:space="preserve"> atsparumo didinimui ir prisitaikymui prie klimato kaitos, tarptautinio bendradarbiavimo ir pagalbos mechanizmų kūrimui, ekstremaliųjų situacijų valdymui; </w:t>
      </w:r>
    </w:p>
    <w:p w14:paraId="6BAB9B44" w14:textId="474480F9" w:rsidR="00044BF5" w:rsidRPr="002701D9" w:rsidRDefault="00F03AF8" w:rsidP="008B453C">
      <w:pPr>
        <w:pStyle w:val="ListParagraph"/>
        <w:numPr>
          <w:ilvl w:val="1"/>
          <w:numId w:val="21"/>
        </w:numPr>
        <w:tabs>
          <w:tab w:val="left" w:pos="9639"/>
          <w:tab w:val="left" w:pos="10206"/>
          <w:tab w:val="left" w:pos="10490"/>
        </w:tabs>
        <w:spacing w:line="360" w:lineRule="auto"/>
        <w:ind w:left="0" w:right="-568" w:firstLine="567"/>
        <w:jc w:val="both"/>
      </w:pPr>
      <w:r w:rsidRPr="002701D9">
        <w:t>atsižvelgiant į klimato prognozes</w:t>
      </w:r>
      <w:r w:rsidR="00507966" w:rsidRPr="002701D9">
        <w:t xml:space="preserve"> ir</w:t>
      </w:r>
      <w:r w:rsidRPr="002701D9">
        <w:t xml:space="preserve"> laiku imantis veiksmų galima padidinti šalies </w:t>
      </w:r>
      <w:r w:rsidR="00003CA5">
        <w:t>ekonomikos</w:t>
      </w:r>
      <w:r w:rsidRPr="002701D9">
        <w:t xml:space="preserve"> sektorių atsparumą ir išvengti nuostolių</w:t>
      </w:r>
      <w:r w:rsidR="003D5703">
        <w:t>,</w:t>
      </w:r>
      <w:r w:rsidRPr="002701D9">
        <w:t xml:space="preserve"> sumažinti patiriamą žalą</w:t>
      </w:r>
      <w:r w:rsidR="00507966" w:rsidRPr="002701D9">
        <w:t xml:space="preserve">, ir taip prisidėti prie sektorių ilgalaikio konkurencingumo </w:t>
      </w:r>
      <w:r w:rsidR="00EC1C63" w:rsidRPr="002701D9">
        <w:t>stiprinimo</w:t>
      </w:r>
      <w:r w:rsidR="00977A51" w:rsidRPr="002701D9">
        <w:t xml:space="preserve"> </w:t>
      </w:r>
      <w:r w:rsidR="00977A51" w:rsidRPr="002701D9">
        <w:rPr>
          <w:rFonts w:ascii="TimesNewRomanPSMT" w:eastAsia="TimesNewRomanPSMT" w:hAnsi="TimesNewRomanPSMT" w:cs="TimesNewRomanPSMT"/>
        </w:rPr>
        <w:t>ir didesnės ekonominės grąžos</w:t>
      </w:r>
      <w:r w:rsidR="000C7E79" w:rsidRPr="002701D9">
        <w:t>;</w:t>
      </w:r>
    </w:p>
    <w:p w14:paraId="43D5ECDF" w14:textId="5EF2A1E1" w:rsidR="00044BF5" w:rsidRPr="002701D9" w:rsidRDefault="00F03AF8"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atskiri </w:t>
      </w:r>
      <w:r w:rsidR="00003CA5">
        <w:t>ekonomikos</w:t>
      </w:r>
      <w:r w:rsidR="00003CA5" w:rsidRPr="002701D9">
        <w:t xml:space="preserve"> </w:t>
      </w:r>
      <w:r w:rsidRPr="002701D9">
        <w:t xml:space="preserve">sektoriai, </w:t>
      </w:r>
      <w:r w:rsidR="003D5703">
        <w:t>pvz.,</w:t>
      </w:r>
      <w:r w:rsidRPr="002701D9">
        <w:t xml:space="preserve"> </w:t>
      </w:r>
      <w:r w:rsidR="00157010" w:rsidRPr="002701D9">
        <w:t xml:space="preserve">energetika, įskaitant </w:t>
      </w:r>
      <w:r w:rsidR="007F05F5">
        <w:rPr>
          <w:rStyle w:val="normaltextrun"/>
        </w:rPr>
        <w:t>AEI</w:t>
      </w:r>
      <w:r w:rsidR="00157010" w:rsidRPr="002701D9">
        <w:rPr>
          <w:rStyle w:val="normaltextrun"/>
        </w:rPr>
        <w:t xml:space="preserve"> ir</w:t>
      </w:r>
      <w:r w:rsidR="00D83141" w:rsidRPr="002701D9">
        <w:rPr>
          <w:rStyle w:val="normaltextrun"/>
        </w:rPr>
        <w:t xml:space="preserve"> elektros energij</w:t>
      </w:r>
      <w:r w:rsidR="00157010" w:rsidRPr="002701D9">
        <w:rPr>
          <w:rStyle w:val="normaltextrun"/>
        </w:rPr>
        <w:t>ą</w:t>
      </w:r>
      <w:r w:rsidR="00D83141" w:rsidRPr="002701D9">
        <w:rPr>
          <w:rStyle w:val="normaltextrun"/>
        </w:rPr>
        <w:t>,</w:t>
      </w:r>
      <w:r w:rsidR="00D83141" w:rsidRPr="002701D9">
        <w:t xml:space="preserve"> </w:t>
      </w:r>
      <w:r w:rsidRPr="002701D9">
        <w:t>žemės ūkis ar turizmas, laik</w:t>
      </w:r>
      <w:r w:rsidR="00634B2C" w:rsidRPr="002701D9">
        <w:t>u</w:t>
      </w:r>
      <w:r w:rsidRPr="002701D9">
        <w:t xml:space="preserve"> perorientavę </w:t>
      </w:r>
      <w:r w:rsidR="003D5703">
        <w:t>veiklą</w:t>
      </w:r>
      <w:r w:rsidRPr="002701D9">
        <w:t xml:space="preserve"> gali gauti </w:t>
      </w:r>
      <w:r w:rsidR="00D4214C" w:rsidRPr="002701D9">
        <w:t xml:space="preserve">ekonominės </w:t>
      </w:r>
      <w:r w:rsidRPr="002701D9">
        <w:t>naudos dėl pakitusių klimato sąlygų;</w:t>
      </w:r>
    </w:p>
    <w:p w14:paraId="691A3E28" w14:textId="77777777" w:rsidR="00044BF5" w:rsidRPr="002701D9" w:rsidRDefault="00F03AF8"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didėjantis tarptautinis dėmesys prisitaikymui prie klimato kaitos </w:t>
      </w:r>
      <w:r w:rsidR="003D5703">
        <w:t>sukelia</w:t>
      </w:r>
      <w:r w:rsidRPr="002701D9">
        <w:t xml:space="preserve"> daug finansavimo galimybių tiek iš įvairių ES fondų, t</w:t>
      </w:r>
      <w:r w:rsidR="003D5703">
        <w:t>iek kitų finansavimo šaltinių,</w:t>
      </w:r>
      <w:r w:rsidRPr="002701D9">
        <w:t xml:space="preserve"> moksliniams tyrimams skir</w:t>
      </w:r>
      <w:r w:rsidR="00425C95" w:rsidRPr="002701D9">
        <w:t>i</w:t>
      </w:r>
      <w:r w:rsidRPr="002701D9">
        <w:t>a</w:t>
      </w:r>
      <w:r w:rsidR="00425C95" w:rsidRPr="002701D9">
        <w:t>ma</w:t>
      </w:r>
      <w:r w:rsidRPr="002701D9">
        <w:t xml:space="preserve"> nauja </w:t>
      </w:r>
      <w:r w:rsidR="00634B2C" w:rsidRPr="002701D9">
        <w:t>„</w:t>
      </w:r>
      <w:r w:rsidRPr="002701D9">
        <w:t xml:space="preserve">Europos </w:t>
      </w:r>
      <w:r w:rsidR="003D5703">
        <w:t>h</w:t>
      </w:r>
      <w:r w:rsidRPr="002701D9">
        <w:t>orizontas</w:t>
      </w:r>
      <w:r w:rsidR="00634B2C" w:rsidRPr="002701D9">
        <w:t>“</w:t>
      </w:r>
      <w:r w:rsidRPr="002701D9">
        <w:t xml:space="preserve"> misija</w:t>
      </w:r>
      <w:r w:rsidR="00634B2C" w:rsidRPr="002701D9">
        <w:t>“</w:t>
      </w:r>
      <w:r w:rsidRPr="002701D9">
        <w:t xml:space="preserve"> </w:t>
      </w:r>
      <w:r w:rsidR="00634B2C" w:rsidRPr="002701D9">
        <w:t>„</w:t>
      </w:r>
      <w:r w:rsidRPr="002701D9">
        <w:t>Prisitaikymas prie klimato kaitos, įskaitant visuomenės transformaciją</w:t>
      </w:r>
      <w:r w:rsidR="00634B2C" w:rsidRPr="002701D9">
        <w:t>“</w:t>
      </w:r>
      <w:r w:rsidR="00D4214C" w:rsidRPr="002701D9">
        <w:t>;</w:t>
      </w:r>
    </w:p>
    <w:p w14:paraId="29874687" w14:textId="3798D10B" w:rsidR="00044BF5" w:rsidRPr="002701D9" w:rsidRDefault="00F03AF8"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didėjantis </w:t>
      </w:r>
      <w:r w:rsidR="00977A51" w:rsidRPr="002701D9">
        <w:rPr>
          <w:rFonts w:ascii="TimesNewRomanPSMT" w:eastAsia="TimesNewRomanPSMT" w:hAnsi="TimesNewRomanPSMT" w:cs="TimesNewRomanPSMT"/>
        </w:rPr>
        <w:t xml:space="preserve">visuomenės ir verslo </w:t>
      </w:r>
      <w:r w:rsidRPr="002701D9">
        <w:t>aplinkosauginis sąmoningumas, susirūpinimas klimato kaita sukurs tinkamas prielaidas ger</w:t>
      </w:r>
      <w:r w:rsidR="00977A51" w:rsidRPr="002701D9">
        <w:rPr>
          <w:rFonts w:ascii="TimesNewRomanPSMT" w:eastAsia="TimesNewRomanPSMT" w:hAnsi="TimesNewRomanPSMT" w:cs="TimesNewRomanPSMT"/>
        </w:rPr>
        <w:t>esnei</w:t>
      </w:r>
      <w:r w:rsidRPr="002701D9">
        <w:t xml:space="preserve"> inform</w:t>
      </w:r>
      <w:r w:rsidR="00977A51" w:rsidRPr="002701D9">
        <w:rPr>
          <w:rFonts w:ascii="TimesNewRomanPSMT" w:eastAsia="TimesNewRomanPSMT" w:hAnsi="TimesNewRomanPSMT" w:cs="TimesNewRomanPSMT"/>
        </w:rPr>
        <w:t>acinei sklaidai</w:t>
      </w:r>
      <w:r w:rsidRPr="002701D9">
        <w:t xml:space="preserve"> institucij</w:t>
      </w:r>
      <w:r w:rsidR="00977A51" w:rsidRPr="002701D9">
        <w:t>ose</w:t>
      </w:r>
      <w:r w:rsidRPr="002701D9">
        <w:t xml:space="preserve">, </w:t>
      </w:r>
      <w:r w:rsidR="00003CA5">
        <w:t>ekonomikos</w:t>
      </w:r>
      <w:r w:rsidR="00003CA5" w:rsidRPr="002701D9">
        <w:t xml:space="preserve"> </w:t>
      </w:r>
      <w:r w:rsidRPr="002701D9">
        <w:t>subjektu</w:t>
      </w:r>
      <w:r w:rsidR="00977A51" w:rsidRPr="002701D9">
        <w:t>ose</w:t>
      </w:r>
      <w:r w:rsidRPr="002701D9">
        <w:t xml:space="preserve"> ir visuomen</w:t>
      </w:r>
      <w:r w:rsidR="00977A51" w:rsidRPr="002701D9">
        <w:t>ėje</w:t>
      </w:r>
      <w:r w:rsidRPr="002701D9">
        <w:t xml:space="preserve"> apie prisitaikymo prie klimato kaitos poreikį ir priemones.</w:t>
      </w:r>
    </w:p>
    <w:p w14:paraId="71FCE88C" w14:textId="77777777" w:rsidR="00044BF5" w:rsidRPr="002701D9" w:rsidRDefault="005B1713" w:rsidP="008B453C">
      <w:pPr>
        <w:pStyle w:val="ListParagraph"/>
        <w:numPr>
          <w:ilvl w:val="0"/>
          <w:numId w:val="21"/>
        </w:numPr>
        <w:tabs>
          <w:tab w:val="left" w:pos="9639"/>
          <w:tab w:val="left" w:pos="10206"/>
          <w:tab w:val="left" w:pos="10490"/>
        </w:tabs>
        <w:spacing w:line="360" w:lineRule="auto"/>
        <w:ind w:left="0" w:right="-568" w:firstLine="567"/>
        <w:jc w:val="both"/>
      </w:pPr>
      <w:r w:rsidRPr="002701D9">
        <w:rPr>
          <w:b/>
          <w:bCs/>
        </w:rPr>
        <w:t>Grėsmės</w:t>
      </w:r>
      <w:r w:rsidRPr="002701D9">
        <w:t>:</w:t>
      </w:r>
    </w:p>
    <w:p w14:paraId="1EFEF3B7" w14:textId="5D166FCC" w:rsidR="00044BF5" w:rsidRPr="002701D9" w:rsidRDefault="005B1713" w:rsidP="008B453C">
      <w:pPr>
        <w:pStyle w:val="ListParagraph"/>
        <w:numPr>
          <w:ilvl w:val="1"/>
          <w:numId w:val="21"/>
        </w:numPr>
        <w:tabs>
          <w:tab w:val="left" w:pos="9639"/>
          <w:tab w:val="left" w:pos="10206"/>
          <w:tab w:val="left" w:pos="10490"/>
        </w:tabs>
        <w:spacing w:line="360" w:lineRule="auto"/>
        <w:ind w:left="0" w:right="-568" w:firstLine="567"/>
        <w:jc w:val="both"/>
      </w:pPr>
      <w:r w:rsidRPr="002701D9">
        <w:t>prognozuojamas didėsiantis klimat</w:t>
      </w:r>
      <w:r w:rsidR="00977A51" w:rsidRPr="002701D9">
        <w:t>o</w:t>
      </w:r>
      <w:r w:rsidRPr="002701D9">
        <w:t xml:space="preserve"> </w:t>
      </w:r>
      <w:r w:rsidR="00393DE0" w:rsidRPr="002701D9">
        <w:t>kaitos padarinių</w:t>
      </w:r>
      <w:r w:rsidRPr="002701D9">
        <w:t xml:space="preserve"> (temperatūros augimas, dienų su sniego danga mažėjimas, temperatūros kontrastų </w:t>
      </w:r>
      <w:r w:rsidR="00977A51" w:rsidRPr="002701D9">
        <w:rPr>
          <w:rFonts w:ascii="TimesNewRomanPSMT" w:eastAsia="TimesNewRomanPSMT" w:hAnsi="TimesNewRomanPSMT" w:cs="TimesNewRomanPSMT"/>
        </w:rPr>
        <w:t xml:space="preserve">augimas ir </w:t>
      </w:r>
      <w:r w:rsidRPr="002701D9">
        <w:t xml:space="preserve">dažnėjimas, </w:t>
      </w:r>
      <w:r w:rsidR="00393DE0" w:rsidRPr="002701D9">
        <w:t>vandens lygio kilimas</w:t>
      </w:r>
      <w:r w:rsidR="003D5703">
        <w:t xml:space="preserve"> vandenynuose</w:t>
      </w:r>
      <w:r w:rsidR="00A234D0" w:rsidRPr="002701D9">
        <w:t>, sausros</w:t>
      </w:r>
      <w:r w:rsidRPr="002701D9">
        <w:t xml:space="preserve"> ir kt.) neigiamas poveikis </w:t>
      </w:r>
      <w:r w:rsidR="00003CA5">
        <w:t>ekonomikos</w:t>
      </w:r>
      <w:r w:rsidR="00003CA5" w:rsidRPr="002701D9">
        <w:t xml:space="preserve"> </w:t>
      </w:r>
      <w:r w:rsidRPr="002701D9">
        <w:t>sektoriams ir ekosistemoms, jų funkcijoms ir teikiamoms paslaugoms</w:t>
      </w:r>
      <w:r w:rsidR="007E7980" w:rsidRPr="002701D9">
        <w:t>, nesiėmus ati</w:t>
      </w:r>
      <w:r w:rsidR="00F476CE" w:rsidRPr="002701D9">
        <w:t>tinkamų priemonių</w:t>
      </w:r>
      <w:r w:rsidR="003D5703">
        <w:t>,</w:t>
      </w:r>
      <w:r w:rsidR="00F476CE" w:rsidRPr="002701D9">
        <w:t xml:space="preserve"> </w:t>
      </w:r>
      <w:r w:rsidR="00A55260" w:rsidRPr="002701D9">
        <w:t xml:space="preserve">didins </w:t>
      </w:r>
      <w:r w:rsidR="00F476CE" w:rsidRPr="002701D9">
        <w:t>ekon</w:t>
      </w:r>
      <w:r w:rsidR="007E7980" w:rsidRPr="002701D9">
        <w:t>o</w:t>
      </w:r>
      <w:r w:rsidR="00F476CE" w:rsidRPr="002701D9">
        <w:t>mini</w:t>
      </w:r>
      <w:r w:rsidR="00A55260" w:rsidRPr="002701D9">
        <w:t>u</w:t>
      </w:r>
      <w:r w:rsidR="00F476CE" w:rsidRPr="002701D9">
        <w:t>s nuostoli</w:t>
      </w:r>
      <w:r w:rsidR="00A55260" w:rsidRPr="002701D9">
        <w:t>u</w:t>
      </w:r>
      <w:r w:rsidR="00F476CE" w:rsidRPr="002701D9">
        <w:t>s</w:t>
      </w:r>
      <w:r w:rsidR="00A55260" w:rsidRPr="002701D9">
        <w:rPr>
          <w:rFonts w:ascii="TimesNewRomanPSMT" w:eastAsia="TimesNewRomanPSMT" w:hAnsi="TimesNewRomanPSMT" w:cs="TimesNewRomanPSMT"/>
        </w:rPr>
        <w:t xml:space="preserve"> verslui</w:t>
      </w:r>
      <w:r w:rsidR="00977A51" w:rsidRPr="002701D9">
        <w:rPr>
          <w:rFonts w:ascii="TimesNewRomanPSMT" w:eastAsia="TimesNewRomanPSMT" w:hAnsi="TimesNewRomanPSMT" w:cs="TimesNewRomanPSMT"/>
        </w:rPr>
        <w:t xml:space="preserve"> ir visuomenei</w:t>
      </w:r>
      <w:r w:rsidRPr="002701D9">
        <w:t>;</w:t>
      </w:r>
    </w:p>
    <w:p w14:paraId="2DD160C8" w14:textId="77777777" w:rsidR="00044BF5" w:rsidRPr="002701D9" w:rsidRDefault="00F37355" w:rsidP="008B453C">
      <w:pPr>
        <w:pStyle w:val="ListParagraph"/>
        <w:numPr>
          <w:ilvl w:val="1"/>
          <w:numId w:val="21"/>
        </w:numPr>
        <w:tabs>
          <w:tab w:val="left" w:pos="9639"/>
          <w:tab w:val="left" w:pos="10206"/>
          <w:tab w:val="left" w:pos="10490"/>
        </w:tabs>
        <w:spacing w:line="360" w:lineRule="auto"/>
        <w:ind w:left="0" w:right="-568" w:firstLine="567"/>
        <w:jc w:val="both"/>
      </w:pPr>
      <w:r w:rsidRPr="002701D9">
        <w:rPr>
          <w:rFonts w:ascii="TimesNewRomanPSMT" w:eastAsia="TimesNewRomanPSMT" w:hAnsi="TimesNewRomanPSMT" w:cs="TimesNewRomanPSMT"/>
        </w:rPr>
        <w:lastRenderedPageBreak/>
        <w:t>d</w:t>
      </w:r>
      <w:r w:rsidR="003D5703">
        <w:rPr>
          <w:rFonts w:ascii="TimesNewRomanPSMT" w:eastAsia="TimesNewRomanPSMT" w:hAnsi="TimesNewRomanPSMT" w:cs="TimesNewRomanPSMT"/>
        </w:rPr>
        <w:t>ėl gre</w:t>
      </w:r>
      <w:r w:rsidR="00977A51" w:rsidRPr="002701D9">
        <w:rPr>
          <w:rFonts w:ascii="TimesNewRomanPSMT" w:eastAsia="TimesNewRomanPSMT" w:hAnsi="TimesNewRomanPSMT" w:cs="TimesNewRomanPSMT"/>
        </w:rPr>
        <w:t>siančių</w:t>
      </w:r>
      <w:r w:rsidR="00977A51" w:rsidRPr="002701D9">
        <w:t xml:space="preserve"> </w:t>
      </w:r>
      <w:r w:rsidR="00F03AF8" w:rsidRPr="002701D9">
        <w:t>finansini</w:t>
      </w:r>
      <w:r w:rsidR="00977A51" w:rsidRPr="002701D9">
        <w:t>ų</w:t>
      </w:r>
      <w:r w:rsidR="00F03AF8" w:rsidRPr="002701D9">
        <w:t xml:space="preserve"> nuostoli</w:t>
      </w:r>
      <w:r w:rsidR="00977A51" w:rsidRPr="002701D9">
        <w:t>ų</w:t>
      </w:r>
      <w:r w:rsidR="00F03AF8" w:rsidRPr="002701D9">
        <w:t xml:space="preserve"> ir išlaid</w:t>
      </w:r>
      <w:r w:rsidR="00977A51" w:rsidRPr="002701D9">
        <w:t>ų</w:t>
      </w:r>
      <w:r w:rsidR="00634B2C" w:rsidRPr="002701D9">
        <w:t xml:space="preserve"> </w:t>
      </w:r>
      <w:r w:rsidR="00977A51" w:rsidRPr="002701D9">
        <w:rPr>
          <w:rFonts w:ascii="TimesNewRomanPSMT" w:eastAsia="TimesNewRomanPSMT" w:hAnsi="TimesNewRomanPSMT" w:cs="TimesNewRomanPSMT"/>
        </w:rPr>
        <w:t xml:space="preserve">kompensuojant </w:t>
      </w:r>
      <w:r w:rsidR="00F03AF8" w:rsidRPr="002701D9">
        <w:t>žal</w:t>
      </w:r>
      <w:r w:rsidR="003D5703">
        <w:t>ą,</w:t>
      </w:r>
      <w:r w:rsidR="00977A51" w:rsidRPr="002701D9">
        <w:t xml:space="preserve"> </w:t>
      </w:r>
      <w:r w:rsidR="00977A51" w:rsidRPr="002701D9">
        <w:rPr>
          <w:rFonts w:ascii="TimesNewRomanPSMT" w:eastAsia="TimesNewRomanPSMT" w:hAnsi="TimesNewRomanPSMT" w:cs="TimesNewRomanPSMT"/>
        </w:rPr>
        <w:t>susidariusi</w:t>
      </w:r>
      <w:r w:rsidR="003D5703">
        <w:rPr>
          <w:rFonts w:ascii="TimesNewRomanPSMT" w:eastAsia="TimesNewRomanPSMT" w:hAnsi="TimesNewRomanPSMT" w:cs="TimesNewRomanPSMT"/>
        </w:rPr>
        <w:t>ą</w:t>
      </w:r>
      <w:r w:rsidR="00977A51" w:rsidRPr="002701D9">
        <w:rPr>
          <w:rFonts w:ascii="TimesNewRomanPSMT" w:eastAsia="TimesNewRomanPSMT" w:hAnsi="TimesNewRomanPSMT" w:cs="TimesNewRomanPSMT"/>
        </w:rPr>
        <w:t xml:space="preserve"> </w:t>
      </w:r>
      <w:r w:rsidR="00F03AF8" w:rsidRPr="002701D9">
        <w:t>dėl infrastruktūros pažeid</w:t>
      </w:r>
      <w:r w:rsidR="00977A51" w:rsidRPr="002701D9">
        <w:rPr>
          <w:rFonts w:ascii="TimesNewRomanPSMT" w:eastAsia="TimesNewRomanPSMT" w:hAnsi="TimesNewRomanPSMT" w:cs="TimesNewRomanPSMT"/>
        </w:rPr>
        <w:t>imų</w:t>
      </w:r>
      <w:r w:rsidR="00F03AF8" w:rsidRPr="002701D9">
        <w:t xml:space="preserve">, </w:t>
      </w:r>
      <w:r w:rsidR="00977A51" w:rsidRPr="002701D9">
        <w:rPr>
          <w:rFonts w:ascii="TimesNewRomanPSMT" w:eastAsia="TimesNewRomanPSMT" w:hAnsi="TimesNewRomanPSMT" w:cs="TimesNewRomanPSMT"/>
        </w:rPr>
        <w:t xml:space="preserve">ar dėl </w:t>
      </w:r>
      <w:r w:rsidR="00F03AF8" w:rsidRPr="002701D9">
        <w:t xml:space="preserve">priemonių, skirtų prisitaikyti prie klimato kaitos, </w:t>
      </w:r>
      <w:r w:rsidR="00A40A80" w:rsidRPr="002701D9">
        <w:rPr>
          <w:rFonts w:ascii="TimesNewRomanPSMT" w:eastAsia="TimesNewRomanPSMT" w:hAnsi="TimesNewRomanPSMT" w:cs="TimesNewRomanPSMT"/>
        </w:rPr>
        <w:t xml:space="preserve">neįgyvendinimo </w:t>
      </w:r>
      <w:r w:rsidR="00F03AF8" w:rsidRPr="002701D9">
        <w:t>(didėjant poveikiui, auga neigiamų pasekmių mastas)</w:t>
      </w:r>
      <w:r w:rsidR="00A40A80" w:rsidRPr="002701D9">
        <w:t xml:space="preserve">, </w:t>
      </w:r>
      <w:r w:rsidR="00A40A80" w:rsidRPr="002701D9">
        <w:rPr>
          <w:rFonts w:ascii="TimesNewRomanPSMT" w:eastAsia="TimesNewRomanPSMT" w:hAnsi="TimesNewRomanPSMT" w:cs="TimesNewRomanPSMT"/>
        </w:rPr>
        <w:t xml:space="preserve">mažės finansinės </w:t>
      </w:r>
      <w:r w:rsidR="003D5703">
        <w:rPr>
          <w:rFonts w:ascii="TimesNewRomanPSMT" w:eastAsia="TimesNewRomanPSMT" w:hAnsi="TimesNewRomanPSMT" w:cs="TimesNewRomanPSMT"/>
        </w:rPr>
        <w:t>investicijo</w:t>
      </w:r>
      <w:r w:rsidR="00A40A80" w:rsidRPr="002701D9">
        <w:rPr>
          <w:rFonts w:ascii="TimesNewRomanPSMT" w:eastAsia="TimesNewRomanPSMT" w:hAnsi="TimesNewRomanPSMT" w:cs="TimesNewRomanPSMT"/>
        </w:rPr>
        <w:t>s</w:t>
      </w:r>
      <w:r w:rsidR="00F03AF8" w:rsidRPr="002701D9">
        <w:t>;</w:t>
      </w:r>
    </w:p>
    <w:p w14:paraId="6B77D1DD" w14:textId="77777777" w:rsidR="00044BF5" w:rsidRPr="002701D9" w:rsidRDefault="00F03AF8"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didėjantis </w:t>
      </w:r>
      <w:r w:rsidR="00F476CE" w:rsidRPr="002701D9">
        <w:t xml:space="preserve">ir nesuvaldytas klimato kaitos </w:t>
      </w:r>
      <w:r w:rsidRPr="002701D9">
        <w:t>neigiamas poveikis žmonių sveikatai</w:t>
      </w:r>
      <w:r w:rsidR="00F476CE" w:rsidRPr="002701D9">
        <w:t xml:space="preserve"> </w:t>
      </w:r>
      <w:r w:rsidR="003D5703">
        <w:rPr>
          <w:rFonts w:ascii="TimesNewRomanPSMT" w:eastAsia="TimesNewRomanPSMT" w:hAnsi="TimesNewRomanPSMT" w:cs="TimesNewRomanPSMT"/>
        </w:rPr>
        <w:t>lėt</w:t>
      </w:r>
      <w:r w:rsidR="00A40A80" w:rsidRPr="002701D9">
        <w:rPr>
          <w:rFonts w:ascii="TimesNewRomanPSMT" w:eastAsia="TimesNewRomanPSMT" w:hAnsi="TimesNewRomanPSMT" w:cs="TimesNewRomanPSMT"/>
        </w:rPr>
        <w:t xml:space="preserve">ins ekonomikos augimą ir </w:t>
      </w:r>
      <w:r w:rsidR="003D5703">
        <w:rPr>
          <w:rFonts w:ascii="TimesNewRomanPSMT" w:eastAsia="TimesNewRomanPSMT" w:hAnsi="TimesNewRomanPSMT" w:cs="TimesNewRomanPSMT"/>
        </w:rPr>
        <w:t xml:space="preserve">mažins </w:t>
      </w:r>
      <w:r w:rsidR="00A40A80" w:rsidRPr="002701D9">
        <w:rPr>
          <w:rFonts w:ascii="TimesNewRomanPSMT" w:eastAsia="TimesNewRomanPSMT" w:hAnsi="TimesNewRomanPSMT" w:cs="TimesNewRomanPSMT"/>
        </w:rPr>
        <w:t>konkurencingumą</w:t>
      </w:r>
      <w:r w:rsidRPr="002701D9">
        <w:t>;</w:t>
      </w:r>
    </w:p>
    <w:p w14:paraId="16A48BE0" w14:textId="77777777" w:rsidR="00F03AF8" w:rsidRPr="002701D9" w:rsidRDefault="00F03AF8"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gali kilti </w:t>
      </w:r>
      <w:r w:rsidR="00A40A80" w:rsidRPr="002701D9">
        <w:rPr>
          <w:rFonts w:ascii="TimesNewRomanPSMT" w:eastAsia="TimesNewRomanPSMT" w:hAnsi="TimesNewRomanPSMT" w:cs="TimesNewRomanPSMT"/>
        </w:rPr>
        <w:t xml:space="preserve">didelis </w:t>
      </w:r>
      <w:r w:rsidRPr="002701D9">
        <w:t>pavojus ir rizik</w:t>
      </w:r>
      <w:r w:rsidR="003D5703">
        <w:t>a</w:t>
      </w:r>
      <w:r w:rsidRPr="002701D9">
        <w:t xml:space="preserve"> nacionaliniam saugumui dėl klimato kaitos sukeltų padarinių</w:t>
      </w:r>
      <w:r w:rsidR="00F476CE" w:rsidRPr="002701D9">
        <w:t xml:space="preserve"> sąlygoto</w:t>
      </w:r>
      <w:r w:rsidRPr="002701D9">
        <w:t xml:space="preserve"> n</w:t>
      </w:r>
      <w:r w:rsidR="002018A1" w:rsidRPr="002701D9">
        <w:t>estabilumo regione ir pasaulyje;</w:t>
      </w:r>
    </w:p>
    <w:p w14:paraId="40BBE918" w14:textId="77777777" w:rsidR="00956253" w:rsidRPr="002701D9" w:rsidRDefault="005B11EE" w:rsidP="008B453C">
      <w:pPr>
        <w:pStyle w:val="ListParagraph"/>
        <w:numPr>
          <w:ilvl w:val="1"/>
          <w:numId w:val="21"/>
        </w:numPr>
        <w:tabs>
          <w:tab w:val="left" w:pos="9639"/>
          <w:tab w:val="left" w:pos="10206"/>
          <w:tab w:val="left" w:pos="10490"/>
        </w:tabs>
        <w:spacing w:line="360" w:lineRule="auto"/>
        <w:ind w:left="0" w:right="-568" w:firstLine="567"/>
        <w:jc w:val="both"/>
      </w:pPr>
      <w:r w:rsidRPr="002701D9">
        <w:t>d</w:t>
      </w:r>
      <w:r w:rsidR="00E31C1B" w:rsidRPr="002701D9">
        <w:t xml:space="preserve">idėjant </w:t>
      </w:r>
      <w:r w:rsidR="00956253" w:rsidRPr="002701D9">
        <w:t xml:space="preserve">nepralaidžių dangų </w:t>
      </w:r>
      <w:r w:rsidR="003D5703">
        <w:t xml:space="preserve">(pvz., trinkelių, asfalto danga) </w:t>
      </w:r>
      <w:r w:rsidR="00956253" w:rsidRPr="002701D9">
        <w:t>plot</w:t>
      </w:r>
      <w:r w:rsidR="00E31C1B" w:rsidRPr="002701D9">
        <w:t>ui</w:t>
      </w:r>
      <w:r w:rsidR="00956253" w:rsidRPr="002701D9">
        <w:t xml:space="preserve"> Lietuvos miestuose</w:t>
      </w:r>
      <w:r w:rsidR="00E31C1B" w:rsidRPr="002701D9">
        <w:t>,</w:t>
      </w:r>
      <w:r w:rsidR="00956253" w:rsidRPr="002701D9">
        <w:t xml:space="preserve"> </w:t>
      </w:r>
      <w:r w:rsidR="00A40A80" w:rsidRPr="002701D9">
        <w:rPr>
          <w:rFonts w:ascii="TimesNewRomanPSMT" w:eastAsia="TimesNewRomanPSMT" w:hAnsi="TimesNewRomanPSMT" w:cs="TimesNewRomanPSMT"/>
        </w:rPr>
        <w:t xml:space="preserve">vis sunkiau </w:t>
      </w:r>
      <w:r w:rsidR="00956253" w:rsidRPr="002701D9">
        <w:t>krituli</w:t>
      </w:r>
      <w:r w:rsidR="002018A1" w:rsidRPr="002701D9">
        <w:t>a</w:t>
      </w:r>
      <w:r w:rsidR="003D5703">
        <w:t>i</w:t>
      </w:r>
      <w:r w:rsidR="002018A1" w:rsidRPr="002701D9">
        <w:t xml:space="preserve"> </w:t>
      </w:r>
      <w:r w:rsidR="003D5703">
        <w:t>susiger</w:t>
      </w:r>
      <w:r w:rsidR="00956253" w:rsidRPr="002701D9">
        <w:t>i</w:t>
      </w:r>
      <w:r w:rsidR="003D5703">
        <w:t>a</w:t>
      </w:r>
      <w:r w:rsidR="00956253" w:rsidRPr="002701D9">
        <w:t xml:space="preserve"> į gruntą, </w:t>
      </w:r>
      <w:r w:rsidR="00EF102B" w:rsidRPr="002701D9">
        <w:rPr>
          <w:rFonts w:ascii="TimesNewRomanPSMT" w:eastAsia="TimesNewRomanPSMT" w:hAnsi="TimesNewRomanPSMT" w:cs="TimesNewRomanPSMT"/>
        </w:rPr>
        <w:t xml:space="preserve">dėl </w:t>
      </w:r>
      <w:r w:rsidR="003D5703" w:rsidRPr="009A004F">
        <w:rPr>
          <w:rFonts w:ascii="TimesNewRomanPSMT" w:eastAsia="TimesNewRomanPSMT" w:hAnsi="TimesNewRomanPSMT" w:cs="TimesNewRomanPSMT"/>
        </w:rPr>
        <w:t>„</w:t>
      </w:r>
      <w:r w:rsidR="00EF102B" w:rsidRPr="009A004F">
        <w:rPr>
          <w:rFonts w:ascii="TimesNewRomanPSMT" w:eastAsia="TimesNewRomanPSMT" w:hAnsi="TimesNewRomanPSMT" w:cs="TimesNewRomanPSMT"/>
        </w:rPr>
        <w:t>pilkosi</w:t>
      </w:r>
      <w:r w:rsidR="003D5703" w:rsidRPr="009A004F">
        <w:rPr>
          <w:rFonts w:ascii="TimesNewRomanPSMT" w:eastAsia="TimesNewRomanPSMT" w:hAnsi="TimesNewRomanPSMT" w:cs="TimesNewRomanPSMT"/>
        </w:rPr>
        <w:t>os“ infrastruktūros</w:t>
      </w:r>
      <w:r w:rsidR="003D5703">
        <w:rPr>
          <w:rFonts w:ascii="TimesNewRomanPSMT" w:eastAsia="TimesNewRomanPSMT" w:hAnsi="TimesNewRomanPSMT" w:cs="TimesNewRomanPSMT"/>
        </w:rPr>
        <w:t xml:space="preserve"> negebėjimo </w:t>
      </w:r>
      <w:r w:rsidR="00EF102B" w:rsidRPr="002701D9">
        <w:rPr>
          <w:rFonts w:ascii="TimesNewRomanPSMT" w:eastAsia="TimesNewRomanPSMT" w:hAnsi="TimesNewRomanPSMT" w:cs="TimesNewRomanPSMT"/>
        </w:rPr>
        <w:t xml:space="preserve">drenuoti susidariusį padidėjusį kritulių vandens kiekį, dažnės gatvių </w:t>
      </w:r>
      <w:r w:rsidR="00910D23" w:rsidRPr="002701D9">
        <w:rPr>
          <w:rFonts w:ascii="TimesNewRomanPSMT" w:eastAsia="TimesNewRomanPSMT" w:hAnsi="TimesNewRomanPSMT" w:cs="TimesNewRomanPSMT"/>
        </w:rPr>
        <w:t>poplūdžiai</w:t>
      </w:r>
      <w:r w:rsidR="00EF102B" w:rsidRPr="002701D9">
        <w:rPr>
          <w:rFonts w:ascii="TimesNewRomanPSMT" w:eastAsia="TimesNewRomanPSMT" w:hAnsi="TimesNewRomanPSMT" w:cs="TimesNewRomanPSMT"/>
        </w:rPr>
        <w:t>. Be to, kietosios dang</w:t>
      </w:r>
      <w:r w:rsidR="003D5703">
        <w:rPr>
          <w:rFonts w:ascii="TimesNewRomanPSMT" w:eastAsia="TimesNewRomanPSMT" w:hAnsi="TimesNewRomanPSMT" w:cs="TimesNewRomanPSMT"/>
        </w:rPr>
        <w:t>os, augant temperatūrai ir karšt</w:t>
      </w:r>
      <w:r w:rsidR="00EF102B" w:rsidRPr="002701D9">
        <w:rPr>
          <w:rFonts w:ascii="TimesNewRomanPSMT" w:eastAsia="TimesNewRomanPSMT" w:hAnsi="TimesNewRomanPSMT" w:cs="TimesNewRomanPSMT"/>
        </w:rPr>
        <w:t>ų dienų skaičiui, didins karščio salų miestuose susiformavimą</w:t>
      </w:r>
      <w:r w:rsidR="00EF102B" w:rsidRPr="002701D9">
        <w:t>.</w:t>
      </w:r>
    </w:p>
    <w:p w14:paraId="111869E3" w14:textId="77777777" w:rsidR="00693E9D" w:rsidRDefault="00D06CB7" w:rsidP="008B453C">
      <w:pPr>
        <w:pStyle w:val="ListParagraph"/>
        <w:numPr>
          <w:ilvl w:val="1"/>
          <w:numId w:val="21"/>
        </w:numPr>
        <w:tabs>
          <w:tab w:val="left" w:pos="9639"/>
          <w:tab w:val="left" w:pos="10206"/>
          <w:tab w:val="left" w:pos="10490"/>
        </w:tabs>
        <w:spacing w:line="360" w:lineRule="auto"/>
        <w:ind w:left="0" w:right="-567" w:firstLine="567"/>
        <w:jc w:val="both"/>
        <w:rPr>
          <w:rStyle w:val="normaltextrun"/>
        </w:rPr>
      </w:pPr>
      <w:bookmarkStart w:id="18" w:name="_Toc63673415"/>
      <w:bookmarkStart w:id="19" w:name="_Toc64283626"/>
      <w:r w:rsidRPr="002701D9">
        <w:rPr>
          <w:rStyle w:val="normaltextrun"/>
          <w:lang w:eastAsia="en-GB"/>
        </w:rPr>
        <w:t xml:space="preserve">dėl </w:t>
      </w:r>
      <w:r w:rsidR="00693E9D" w:rsidRPr="002701D9">
        <w:rPr>
          <w:rStyle w:val="normaltextrun"/>
          <w:lang w:eastAsia="en-GB"/>
        </w:rPr>
        <w:t xml:space="preserve">ekstremalių gamtinių veiksnių </w:t>
      </w:r>
      <w:r w:rsidRPr="002701D9">
        <w:rPr>
          <w:rStyle w:val="normaltextrun"/>
          <w:lang w:eastAsia="en-GB"/>
        </w:rPr>
        <w:t>atsirandantys</w:t>
      </w:r>
      <w:r w:rsidR="00693E9D" w:rsidRPr="002701D9">
        <w:rPr>
          <w:rStyle w:val="normaltextrun"/>
          <w:lang w:eastAsia="en-GB"/>
        </w:rPr>
        <w:t xml:space="preserve"> elektros energijos tiekimo nutrūkimai kelia grėsmę gyventojų saugumui</w:t>
      </w:r>
      <w:r w:rsidR="003D5703">
        <w:rPr>
          <w:rStyle w:val="normaltextrun"/>
          <w:lang w:eastAsia="en-GB"/>
        </w:rPr>
        <w:t xml:space="preserve">, </w:t>
      </w:r>
      <w:r w:rsidR="009B49F0" w:rsidRPr="002701D9">
        <w:rPr>
          <w:rStyle w:val="normaltextrun"/>
          <w:lang w:eastAsia="en-GB"/>
        </w:rPr>
        <w:t xml:space="preserve">gali sutrikdyti </w:t>
      </w:r>
      <w:r w:rsidRPr="002701D9">
        <w:rPr>
          <w:rStyle w:val="normaltextrun"/>
          <w:lang w:eastAsia="en-GB"/>
        </w:rPr>
        <w:t>įvairi</w:t>
      </w:r>
      <w:r w:rsidR="003D5703">
        <w:rPr>
          <w:rStyle w:val="normaltextrun"/>
          <w:lang w:eastAsia="en-GB"/>
        </w:rPr>
        <w:t>ų rūšių</w:t>
      </w:r>
      <w:r w:rsidRPr="002701D9">
        <w:rPr>
          <w:rStyle w:val="normaltextrun"/>
          <w:lang w:eastAsia="en-GB"/>
        </w:rPr>
        <w:t xml:space="preserve"> </w:t>
      </w:r>
      <w:r w:rsidR="009B49F0" w:rsidRPr="002701D9">
        <w:rPr>
          <w:rStyle w:val="normaltextrun"/>
          <w:lang w:eastAsia="en-GB"/>
        </w:rPr>
        <w:t>veikl</w:t>
      </w:r>
      <w:r w:rsidR="003D5703">
        <w:rPr>
          <w:rStyle w:val="normaltextrun"/>
          <w:lang w:eastAsia="en-GB"/>
        </w:rPr>
        <w:t>ą</w:t>
      </w:r>
      <w:r w:rsidR="009B49F0" w:rsidRPr="002701D9">
        <w:rPr>
          <w:rStyle w:val="normaltextrun"/>
          <w:lang w:eastAsia="en-GB"/>
        </w:rPr>
        <w:t xml:space="preserve">. </w:t>
      </w:r>
    </w:p>
    <w:p w14:paraId="4B99056E" w14:textId="77777777" w:rsidR="00571AD7" w:rsidRPr="002701D9" w:rsidRDefault="00571AD7" w:rsidP="008B453C">
      <w:pPr>
        <w:pStyle w:val="ListParagraph"/>
        <w:tabs>
          <w:tab w:val="left" w:pos="9639"/>
          <w:tab w:val="left" w:pos="10206"/>
          <w:tab w:val="left" w:pos="10490"/>
        </w:tabs>
        <w:spacing w:line="360" w:lineRule="auto"/>
        <w:ind w:left="567" w:right="-567" w:firstLine="0"/>
        <w:jc w:val="both"/>
      </w:pPr>
    </w:p>
    <w:p w14:paraId="1EAA8206" w14:textId="77777777" w:rsidR="6CC0C01F" w:rsidRPr="002701D9" w:rsidRDefault="6CC0C01F" w:rsidP="008B453C">
      <w:pPr>
        <w:pStyle w:val="Heading1"/>
        <w:numPr>
          <w:ilvl w:val="0"/>
          <w:numId w:val="0"/>
        </w:numPr>
        <w:tabs>
          <w:tab w:val="left" w:pos="10206"/>
        </w:tabs>
        <w:spacing w:before="0" w:after="0" w:line="360" w:lineRule="auto"/>
        <w:ind w:right="-567"/>
        <w:rPr>
          <w:lang w:val="lt-LT"/>
        </w:rPr>
      </w:pPr>
      <w:r w:rsidRPr="002701D9">
        <w:rPr>
          <w:lang w:val="lt-LT"/>
        </w:rPr>
        <w:t>IV SKYRIUS</w:t>
      </w:r>
    </w:p>
    <w:p w14:paraId="5F471590" w14:textId="77777777" w:rsidR="001B2140" w:rsidRDefault="005B1713" w:rsidP="008B453C">
      <w:pPr>
        <w:pStyle w:val="Heading1"/>
        <w:numPr>
          <w:ilvl w:val="0"/>
          <w:numId w:val="0"/>
        </w:numPr>
        <w:tabs>
          <w:tab w:val="left" w:pos="10206"/>
        </w:tabs>
        <w:spacing w:before="0" w:after="0" w:line="360" w:lineRule="auto"/>
        <w:ind w:right="-567"/>
        <w:rPr>
          <w:lang w:val="lt-LT"/>
        </w:rPr>
      </w:pPr>
      <w:r w:rsidRPr="002701D9">
        <w:rPr>
          <w:lang w:val="lt-LT"/>
        </w:rPr>
        <w:t xml:space="preserve">KLIMATO KAITOS VALDYMO POLITIKOS </w:t>
      </w:r>
      <w:r w:rsidR="00EE502F" w:rsidRPr="002701D9">
        <w:rPr>
          <w:lang w:val="lt-LT"/>
        </w:rPr>
        <w:t xml:space="preserve">2050 M. </w:t>
      </w:r>
      <w:r w:rsidR="00D23809" w:rsidRPr="002701D9">
        <w:rPr>
          <w:lang w:val="lt-LT"/>
        </w:rPr>
        <w:t>VIZIJA</w:t>
      </w:r>
      <w:bookmarkEnd w:id="18"/>
      <w:bookmarkEnd w:id="19"/>
      <w:r w:rsidR="00D23809" w:rsidRPr="002701D9">
        <w:rPr>
          <w:lang w:val="lt-LT"/>
        </w:rPr>
        <w:t xml:space="preserve"> </w:t>
      </w:r>
    </w:p>
    <w:p w14:paraId="1299C43A" w14:textId="77777777" w:rsidR="00571AD7" w:rsidRPr="002701D9" w:rsidRDefault="00571AD7" w:rsidP="008B453C">
      <w:pPr>
        <w:pStyle w:val="Heading1"/>
        <w:numPr>
          <w:ilvl w:val="0"/>
          <w:numId w:val="0"/>
        </w:numPr>
        <w:tabs>
          <w:tab w:val="left" w:pos="10206"/>
        </w:tabs>
        <w:spacing w:before="0" w:after="0" w:line="360" w:lineRule="auto"/>
        <w:ind w:right="-567"/>
        <w:rPr>
          <w:lang w:val="lt-LT"/>
        </w:rPr>
      </w:pPr>
    </w:p>
    <w:p w14:paraId="7158238E" w14:textId="231E1EA0" w:rsidR="00044BF5" w:rsidRPr="002701D9" w:rsidRDefault="005B1713" w:rsidP="008B453C">
      <w:pPr>
        <w:pStyle w:val="ListParagraph"/>
        <w:numPr>
          <w:ilvl w:val="0"/>
          <w:numId w:val="21"/>
        </w:numPr>
        <w:tabs>
          <w:tab w:val="left" w:pos="9639"/>
          <w:tab w:val="left" w:pos="10206"/>
          <w:tab w:val="left" w:pos="10490"/>
        </w:tabs>
        <w:spacing w:line="360" w:lineRule="auto"/>
        <w:ind w:left="0" w:right="-568" w:firstLine="567"/>
        <w:jc w:val="both"/>
      </w:pPr>
      <w:r w:rsidRPr="002701D9">
        <w:t>Lietuv</w:t>
      </w:r>
      <w:r w:rsidR="0018061E" w:rsidRPr="002701D9">
        <w:t>o</w:t>
      </w:r>
      <w:r w:rsidR="006C475F" w:rsidRPr="002701D9">
        <w:t>s ekonomika</w:t>
      </w:r>
      <w:r w:rsidR="00EE502F" w:rsidRPr="002701D9">
        <w:t xml:space="preserve"> </w:t>
      </w:r>
      <w:r w:rsidR="1E5F3C06" w:rsidRPr="002701D9">
        <w:t>–</w:t>
      </w:r>
      <w:r w:rsidRPr="002701D9">
        <w:t xml:space="preserve"> </w:t>
      </w:r>
      <w:r w:rsidR="0018061E" w:rsidRPr="002701D9">
        <w:t>žiedinė ir neutrali klimatui</w:t>
      </w:r>
      <w:r w:rsidR="006C475F" w:rsidRPr="002701D9">
        <w:t>.</w:t>
      </w:r>
      <w:r w:rsidRPr="002701D9">
        <w:t xml:space="preserve"> </w:t>
      </w:r>
      <w:r w:rsidR="006C475F" w:rsidRPr="002701D9">
        <w:t>Š</w:t>
      </w:r>
      <w:r w:rsidRPr="002701D9">
        <w:t xml:space="preserve">alies </w:t>
      </w:r>
      <w:r w:rsidR="00003CA5">
        <w:t>ekonomikos</w:t>
      </w:r>
      <w:r w:rsidR="00003CA5" w:rsidRPr="002701D9">
        <w:t xml:space="preserve"> </w:t>
      </w:r>
      <w:r w:rsidRPr="002701D9">
        <w:t>sektori</w:t>
      </w:r>
      <w:r w:rsidR="0018061E" w:rsidRPr="002701D9">
        <w:t>ai</w:t>
      </w:r>
      <w:r w:rsidR="006C475F" w:rsidRPr="002701D9">
        <w:t xml:space="preserve"> </w:t>
      </w:r>
      <w:r w:rsidR="008C26FC" w:rsidRPr="002701D9">
        <w:t xml:space="preserve">ir regionai </w:t>
      </w:r>
      <w:r w:rsidRPr="002701D9">
        <w:t>atspar</w:t>
      </w:r>
      <w:r w:rsidR="0018061E" w:rsidRPr="002701D9">
        <w:t>ūs</w:t>
      </w:r>
      <w:r w:rsidRPr="002701D9">
        <w:t xml:space="preserve"> klimato kaitos keliamiems aplinkos pokyčiams</w:t>
      </w:r>
      <w:r w:rsidR="006C475F" w:rsidRPr="002701D9">
        <w:t xml:space="preserve">, pasižymi modernia, </w:t>
      </w:r>
      <w:r w:rsidR="0085636D" w:rsidRPr="002701D9">
        <w:rPr>
          <w:rFonts w:ascii="TimesNewRomanPSMT" w:eastAsia="TimesNewRomanPSMT" w:hAnsi="TimesNewRomanPSMT" w:cs="TimesNewRomanPSMT"/>
        </w:rPr>
        <w:t xml:space="preserve">tausojamai </w:t>
      </w:r>
      <w:r w:rsidR="006C475F" w:rsidRPr="002701D9">
        <w:t>išteklius naudojančia</w:t>
      </w:r>
      <w:r w:rsidR="008C26FC" w:rsidRPr="002701D9">
        <w:t>,</w:t>
      </w:r>
      <w:r w:rsidR="006C475F" w:rsidRPr="002701D9">
        <w:t xml:space="preserve"> </w:t>
      </w:r>
      <w:r w:rsidR="0085636D" w:rsidRPr="002701D9">
        <w:rPr>
          <w:rFonts w:ascii="TimesNewRomanPSMT" w:eastAsia="TimesNewRomanPSMT" w:hAnsi="TimesNewRomanPSMT" w:cs="TimesNewRomanPSMT"/>
        </w:rPr>
        <w:t xml:space="preserve">socialiai atsakinga </w:t>
      </w:r>
      <w:r w:rsidR="006C475F" w:rsidRPr="002701D9">
        <w:t xml:space="preserve">ir konkurencinga, </w:t>
      </w:r>
      <w:proofErr w:type="spellStart"/>
      <w:r w:rsidR="006C475F" w:rsidRPr="002701D9">
        <w:t>inovatyviomis</w:t>
      </w:r>
      <w:proofErr w:type="spellEnd"/>
      <w:r w:rsidR="006C475F" w:rsidRPr="002701D9">
        <w:t xml:space="preserve"> technologijomis ir moksliniais tyrimais paremta plėtra, ekonomikos augimas atsietas nuo išteklių naudojimo. Sukurta patikima, tvari, </w:t>
      </w:r>
      <w:r w:rsidR="008C26FC" w:rsidRPr="002701D9">
        <w:t>konkurencinga</w:t>
      </w:r>
      <w:r w:rsidR="00F3165D" w:rsidRPr="002701D9">
        <w:t>,</w:t>
      </w:r>
      <w:r w:rsidR="00A67198" w:rsidRPr="002701D9">
        <w:t xml:space="preserve"> energijos išteklių tiekimą už konkurencingą kainą užtikrinanti</w:t>
      </w:r>
      <w:r w:rsidR="008C26FC" w:rsidRPr="002701D9">
        <w:t xml:space="preserve"> </w:t>
      </w:r>
      <w:r w:rsidR="006C475F" w:rsidRPr="002701D9">
        <w:t xml:space="preserve">ir saugi energijos sistema, grindžiama gerai veikiančia </w:t>
      </w:r>
      <w:r w:rsidR="00A7230E" w:rsidRPr="002701D9">
        <w:t xml:space="preserve">ES </w:t>
      </w:r>
      <w:r w:rsidR="006C475F" w:rsidRPr="002701D9">
        <w:t>vidaus rinka.</w:t>
      </w:r>
      <w:r w:rsidR="00EE502F" w:rsidRPr="002701D9">
        <w:t xml:space="preserve"> </w:t>
      </w:r>
      <w:r w:rsidR="00EA19A9" w:rsidRPr="002701D9">
        <w:t>Maksimaliai pan</w:t>
      </w:r>
      <w:r w:rsidR="003D5703">
        <w:t>audojami natūralūs absorbentai,</w:t>
      </w:r>
      <w:r w:rsidR="00EA19A9" w:rsidRPr="002701D9">
        <w:t xml:space="preserve"> t</w:t>
      </w:r>
      <w:r w:rsidR="00EE502F" w:rsidRPr="002701D9">
        <w:t xml:space="preserve">aikomos </w:t>
      </w:r>
      <w:r w:rsidR="00EA7E4D" w:rsidRPr="002701D9">
        <w:t xml:space="preserve">tik </w:t>
      </w:r>
      <w:r w:rsidR="00EE502F" w:rsidRPr="002701D9">
        <w:t>aplinkosauginiu požiūriu saugios anglies dioksido sugavimo ir panaudojimo technologijos (angl</w:t>
      </w:r>
      <w:r w:rsidR="00D82ABA">
        <w:t>.</w:t>
      </w:r>
      <w:r w:rsidR="00EE502F" w:rsidRPr="002701D9">
        <w:t xml:space="preserve"> </w:t>
      </w:r>
      <w:r w:rsidR="00EE502F" w:rsidRPr="003D5703">
        <w:rPr>
          <w:i/>
        </w:rPr>
        <w:t>CCU</w:t>
      </w:r>
      <w:r w:rsidR="00EE502F" w:rsidRPr="002701D9">
        <w:t>)</w:t>
      </w:r>
      <w:r w:rsidR="00EE502F" w:rsidRPr="00985B8E">
        <w:rPr>
          <w:color w:val="000000"/>
        </w:rPr>
        <w:t xml:space="preserve">, siekiant kompensuoti išmetamą ŠESD kiekį sektoriuose, kuriuose </w:t>
      </w:r>
      <w:r w:rsidR="00EA7E4D" w:rsidRPr="00985B8E">
        <w:rPr>
          <w:color w:val="000000"/>
        </w:rPr>
        <w:t xml:space="preserve">nebus atrasta technologinių galimybių </w:t>
      </w:r>
      <w:r w:rsidR="00EE502F" w:rsidRPr="00985B8E">
        <w:rPr>
          <w:color w:val="000000"/>
        </w:rPr>
        <w:t>visiškai neišmesti ŠESD.</w:t>
      </w:r>
    </w:p>
    <w:p w14:paraId="7C5FDFD9" w14:textId="77777777" w:rsidR="00956253" w:rsidRPr="00985B8E" w:rsidRDefault="007E7980" w:rsidP="008B453C">
      <w:pPr>
        <w:pStyle w:val="ListParagraph"/>
        <w:numPr>
          <w:ilvl w:val="0"/>
          <w:numId w:val="21"/>
        </w:numPr>
        <w:tabs>
          <w:tab w:val="left" w:pos="9639"/>
          <w:tab w:val="left" w:pos="10206"/>
          <w:tab w:val="left" w:pos="10490"/>
        </w:tabs>
        <w:spacing w:line="360" w:lineRule="auto"/>
        <w:ind w:left="0" w:right="-568" w:firstLine="567"/>
        <w:jc w:val="both"/>
        <w:rPr>
          <w:rFonts w:ascii="TimesNewRomanPSMT" w:eastAsia="TimesNewRomanPSMT" w:hAnsi="TimesNewRomanPSMT"/>
          <w:color w:val="000000"/>
        </w:rPr>
      </w:pPr>
      <w:r w:rsidRPr="002701D9">
        <w:t>S</w:t>
      </w:r>
      <w:r w:rsidR="006C475F" w:rsidRPr="002701D9">
        <w:t>augo</w:t>
      </w:r>
      <w:r w:rsidRPr="002701D9">
        <w:t>m</w:t>
      </w:r>
      <w:r w:rsidR="001152B9" w:rsidRPr="002701D9">
        <w:t>a ir</w:t>
      </w:r>
      <w:r w:rsidR="006C475F" w:rsidRPr="002701D9">
        <w:t xml:space="preserve"> tausojam</w:t>
      </w:r>
      <w:r w:rsidR="001152B9" w:rsidRPr="002701D9">
        <w:t>a</w:t>
      </w:r>
      <w:r w:rsidR="006C475F" w:rsidRPr="002701D9">
        <w:t xml:space="preserve"> </w:t>
      </w:r>
      <w:r w:rsidR="001152B9" w:rsidRPr="002701D9">
        <w:t xml:space="preserve">biologinė įvairovė, </w:t>
      </w:r>
      <w:r w:rsidR="003F2692" w:rsidRPr="00985B8E">
        <w:rPr>
          <w:color w:val="000000"/>
        </w:rPr>
        <w:t>stiprinamos gamtinio karkaso struktūros,</w:t>
      </w:r>
      <w:r w:rsidR="003F2692" w:rsidRPr="002701D9">
        <w:t xml:space="preserve"> </w:t>
      </w:r>
      <w:r w:rsidR="001152B9" w:rsidRPr="002701D9">
        <w:t xml:space="preserve">užtikrinta </w:t>
      </w:r>
      <w:r w:rsidR="00EE502F" w:rsidRPr="002701D9">
        <w:t xml:space="preserve">klimato kaitos poveikiui </w:t>
      </w:r>
      <w:r w:rsidR="006C475F" w:rsidRPr="002701D9">
        <w:t xml:space="preserve">atspari </w:t>
      </w:r>
      <w:r w:rsidR="00A7230E" w:rsidRPr="002701D9">
        <w:t>ekosistemų pusiausvyra</w:t>
      </w:r>
      <w:r w:rsidR="006C475F" w:rsidRPr="002701D9">
        <w:t>,</w:t>
      </w:r>
      <w:r w:rsidR="00EE502F" w:rsidRPr="002701D9">
        <w:t xml:space="preserve"> </w:t>
      </w:r>
      <w:r w:rsidR="00EE502F" w:rsidRPr="00985B8E">
        <w:rPr>
          <w:color w:val="000000"/>
        </w:rPr>
        <w:t xml:space="preserve">išlaikyti ir didinami natūralūs absorbentai darniai naudojant miškų, žemės ūkio paskirties žemes ir </w:t>
      </w:r>
      <w:r w:rsidR="00956253" w:rsidRPr="00985B8E">
        <w:rPr>
          <w:color w:val="000000"/>
        </w:rPr>
        <w:t xml:space="preserve">atkuriant pažeistas </w:t>
      </w:r>
      <w:r w:rsidR="00EE502F" w:rsidRPr="00985B8E">
        <w:rPr>
          <w:color w:val="000000"/>
        </w:rPr>
        <w:t>šlapynes</w:t>
      </w:r>
      <w:r w:rsidR="003D5703" w:rsidRPr="00985B8E">
        <w:rPr>
          <w:color w:val="000000"/>
          <w:lang w:val="lt"/>
        </w:rPr>
        <w:t>,</w:t>
      </w:r>
      <w:r w:rsidR="3FCD5E08" w:rsidRPr="00985B8E">
        <w:rPr>
          <w:color w:val="000000"/>
          <w:lang w:val="lt"/>
        </w:rPr>
        <w:t xml:space="preserve"> kitas daug anglies </w:t>
      </w:r>
      <w:r w:rsidR="7A6C8557" w:rsidRPr="00985B8E">
        <w:rPr>
          <w:color w:val="000000"/>
          <w:lang w:val="lt"/>
        </w:rPr>
        <w:t xml:space="preserve">sukaupiančias </w:t>
      </w:r>
      <w:r w:rsidR="3FCD5E08" w:rsidRPr="00985B8E">
        <w:rPr>
          <w:color w:val="000000"/>
          <w:lang w:val="lt"/>
        </w:rPr>
        <w:t>ekosistemas</w:t>
      </w:r>
      <w:r w:rsidR="00EE502F" w:rsidRPr="00985B8E">
        <w:rPr>
          <w:color w:val="000000"/>
        </w:rPr>
        <w:t xml:space="preserve">. </w:t>
      </w:r>
      <w:r w:rsidR="00956253" w:rsidRPr="00985B8E">
        <w:rPr>
          <w:color w:val="000000"/>
        </w:rPr>
        <w:t>Urba</w:t>
      </w:r>
      <w:r w:rsidR="00956253" w:rsidRPr="002701D9">
        <w:t>nizuotose teritorijose kuriamas gamtos ir urbanistinių ele</w:t>
      </w:r>
      <w:r w:rsidR="003D5703">
        <w:t>mentų balansas</w:t>
      </w:r>
      <w:r w:rsidR="0085636D" w:rsidRPr="002701D9">
        <w:t xml:space="preserve"> plačiai taikant</w:t>
      </w:r>
      <w:r w:rsidR="0085636D">
        <w:rPr>
          <w:rFonts w:eastAsia="TimesNewRomanPSMT"/>
        </w:rPr>
        <w:t xml:space="preserve"> </w:t>
      </w:r>
      <w:r w:rsidR="0085636D" w:rsidRPr="002701D9">
        <w:rPr>
          <w:rFonts w:ascii="TimesNewRomanPSMT" w:eastAsia="TimesNewRomanPSMT" w:hAnsi="TimesNewRomanPSMT" w:cs="TimesNewRomanPSMT"/>
        </w:rPr>
        <w:t>gyventojų gyvenimo ir poilsio sąlygas</w:t>
      </w:r>
      <w:r w:rsidR="1B1A12BF" w:rsidRPr="00CD571E">
        <w:rPr>
          <w:rFonts w:ascii="TimesNewRomanPSMT" w:eastAsia="TimesNewRomanPSMT" w:hAnsi="TimesNewRomanPSMT" w:cs="TimesNewRomanPSMT"/>
        </w:rPr>
        <w:t xml:space="preserve"> gerinančius</w:t>
      </w:r>
      <w:r w:rsidR="0085636D" w:rsidRPr="00985B8E">
        <w:rPr>
          <w:color w:val="000000"/>
        </w:rPr>
        <w:t xml:space="preserve"> </w:t>
      </w:r>
      <w:r w:rsidR="00956253" w:rsidRPr="00985B8E">
        <w:rPr>
          <w:color w:val="000000"/>
        </w:rPr>
        <w:t>žaliosios infrastruktūros</w:t>
      </w:r>
      <w:r w:rsidR="003D5703" w:rsidRPr="00985B8E">
        <w:rPr>
          <w:color w:val="000000"/>
        </w:rPr>
        <w:t>,</w:t>
      </w:r>
      <w:r w:rsidR="00956253" w:rsidRPr="00985B8E">
        <w:rPr>
          <w:color w:val="000000"/>
        </w:rPr>
        <w:t xml:space="preserve"> </w:t>
      </w:r>
      <w:r w:rsidR="1B1A12BF" w:rsidRPr="00985B8E">
        <w:rPr>
          <w:color w:val="000000"/>
        </w:rPr>
        <w:t xml:space="preserve">kitus gamtos procesais pagrįstus </w:t>
      </w:r>
      <w:r w:rsidR="00956253" w:rsidRPr="00985B8E">
        <w:rPr>
          <w:color w:val="000000"/>
        </w:rPr>
        <w:t>s</w:t>
      </w:r>
      <w:r w:rsidR="00956253" w:rsidRPr="002701D9">
        <w:t xml:space="preserve">prendimus. </w:t>
      </w:r>
    </w:p>
    <w:p w14:paraId="4D1C4460" w14:textId="77777777" w:rsidR="00D14A28" w:rsidRDefault="00393DE0" w:rsidP="008B453C">
      <w:pPr>
        <w:pStyle w:val="ListParagraph"/>
        <w:numPr>
          <w:ilvl w:val="0"/>
          <w:numId w:val="21"/>
        </w:numPr>
        <w:tabs>
          <w:tab w:val="left" w:pos="9639"/>
          <w:tab w:val="left" w:pos="10206"/>
          <w:tab w:val="left" w:pos="10490"/>
        </w:tabs>
        <w:spacing w:line="360" w:lineRule="auto"/>
        <w:ind w:left="0" w:right="-567" w:firstLine="567"/>
        <w:jc w:val="both"/>
      </w:pPr>
      <w:r w:rsidRPr="002701D9">
        <w:rPr>
          <w:rFonts w:ascii="TimesNewRomanPSMT" w:eastAsia="TimesNewRomanPSMT" w:hAnsi="TimesNewRomanPSMT" w:cs="TimesNewRomanPSMT"/>
        </w:rPr>
        <w:t>Tampama klimato kaitos poveikiui atsparia visuomene, prisitaikiusia prie neišvengiamų klimato kaitos padarinių. S</w:t>
      </w:r>
      <w:r w:rsidR="0085636D" w:rsidRPr="002701D9">
        <w:rPr>
          <w:rFonts w:ascii="TimesNewRomanPSMT" w:eastAsia="TimesNewRomanPSMT" w:hAnsi="TimesNewRomanPSMT" w:cs="TimesNewRomanPSMT"/>
        </w:rPr>
        <w:t>uvaldyti</w:t>
      </w:r>
      <w:r w:rsidR="0085636D" w:rsidRPr="002701D9" w:rsidDel="0085636D">
        <w:rPr>
          <w:rFonts w:ascii="TimesNewRomanPSMT" w:eastAsia="TimesNewRomanPSMT" w:hAnsi="TimesNewRomanPSMT" w:cs="TimesNewRomanPSMT"/>
        </w:rPr>
        <w:t xml:space="preserve"> </w:t>
      </w:r>
      <w:r w:rsidR="0085636D" w:rsidRPr="002701D9">
        <w:rPr>
          <w:rFonts w:ascii="TimesNewRomanPSMT" w:eastAsia="TimesNewRomanPSMT" w:hAnsi="TimesNewRomanPSMT" w:cs="TimesNewRomanPSMT"/>
        </w:rPr>
        <w:t xml:space="preserve">piliečių sveikatai ir gerovei turintys neigiamą poveikį, su aplinka susiję </w:t>
      </w:r>
      <w:r w:rsidR="0085636D" w:rsidRPr="002701D9">
        <w:rPr>
          <w:rFonts w:ascii="TimesNewRomanPSMT" w:eastAsia="TimesNewRomanPSMT" w:hAnsi="TimesNewRomanPSMT" w:cs="TimesNewRomanPSMT"/>
        </w:rPr>
        <w:lastRenderedPageBreak/>
        <w:t xml:space="preserve">veiksniai ir rizikos, mažinamas visuomenės pažeidžiamumas dėl klimato kaitos, didinama gerovė </w:t>
      </w:r>
      <w:r w:rsidR="00FE0E65" w:rsidRPr="002701D9">
        <w:rPr>
          <w:rFonts w:ascii="TimesNewRomanPSMT" w:eastAsia="TimesNewRomanPSMT" w:hAnsi="TimesNewRomanPSMT" w:cs="TimesNewRomanPSMT"/>
        </w:rPr>
        <w:t xml:space="preserve">pasiekus, kad </w:t>
      </w:r>
      <w:r w:rsidR="00D14A28" w:rsidRPr="002701D9">
        <w:t>planetos galimyb</w:t>
      </w:r>
      <w:r w:rsidR="00FE0E65" w:rsidRPr="002701D9">
        <w:t>ės nebūtų viršytos</w:t>
      </w:r>
      <w:r w:rsidR="00D14A28" w:rsidRPr="002701D9">
        <w:t>.</w:t>
      </w:r>
    </w:p>
    <w:p w14:paraId="3461D779" w14:textId="77777777" w:rsidR="00B30B6F" w:rsidRPr="002701D9" w:rsidRDefault="00B30B6F" w:rsidP="008B453C">
      <w:pPr>
        <w:pStyle w:val="ListParagraph"/>
        <w:tabs>
          <w:tab w:val="left" w:pos="9639"/>
          <w:tab w:val="left" w:pos="10206"/>
          <w:tab w:val="left" w:pos="10490"/>
        </w:tabs>
        <w:spacing w:line="360" w:lineRule="auto"/>
        <w:ind w:left="567" w:right="-567" w:firstLine="0"/>
        <w:jc w:val="both"/>
      </w:pPr>
    </w:p>
    <w:p w14:paraId="2E061D62" w14:textId="77777777" w:rsidR="3DA7F5D9" w:rsidRPr="002701D9" w:rsidRDefault="3DA7F5D9" w:rsidP="008B453C">
      <w:pPr>
        <w:pStyle w:val="Heading1"/>
        <w:numPr>
          <w:ilvl w:val="0"/>
          <w:numId w:val="0"/>
        </w:numPr>
        <w:tabs>
          <w:tab w:val="left" w:pos="10206"/>
        </w:tabs>
        <w:spacing w:before="0" w:after="0" w:line="360" w:lineRule="auto"/>
        <w:ind w:right="-567"/>
        <w:rPr>
          <w:lang w:val="lt-LT"/>
        </w:rPr>
      </w:pPr>
      <w:bookmarkStart w:id="20" w:name="_Toc63673416"/>
      <w:bookmarkStart w:id="21" w:name="_Toc64283627"/>
      <w:r w:rsidRPr="002701D9">
        <w:rPr>
          <w:lang w:val="lt-LT"/>
        </w:rPr>
        <w:t>V SKYRIUS</w:t>
      </w:r>
    </w:p>
    <w:p w14:paraId="01B076AC" w14:textId="77777777" w:rsidR="00D30ADB" w:rsidRDefault="005B1713" w:rsidP="008B453C">
      <w:pPr>
        <w:pStyle w:val="Heading1"/>
        <w:numPr>
          <w:ilvl w:val="0"/>
          <w:numId w:val="0"/>
        </w:numPr>
        <w:tabs>
          <w:tab w:val="left" w:pos="10206"/>
        </w:tabs>
        <w:spacing w:before="0" w:after="0" w:line="360" w:lineRule="auto"/>
        <w:ind w:right="-567"/>
        <w:rPr>
          <w:lang w:val="lt-LT"/>
        </w:rPr>
      </w:pPr>
      <w:r w:rsidRPr="002701D9">
        <w:rPr>
          <w:lang w:val="lt-LT"/>
        </w:rPr>
        <w:t>KLIMATO KAITOS ŠVELNINIMO TIKSLAI IR UŽDAVINIAI</w:t>
      </w:r>
      <w:bookmarkEnd w:id="20"/>
      <w:bookmarkEnd w:id="21"/>
    </w:p>
    <w:p w14:paraId="3CF2D8B6" w14:textId="77777777" w:rsidR="00571AD7" w:rsidRPr="002701D9" w:rsidRDefault="00571AD7" w:rsidP="008B453C">
      <w:pPr>
        <w:pStyle w:val="Heading1"/>
        <w:numPr>
          <w:ilvl w:val="0"/>
          <w:numId w:val="0"/>
        </w:numPr>
        <w:tabs>
          <w:tab w:val="left" w:pos="10206"/>
        </w:tabs>
        <w:spacing w:before="0" w:after="0" w:line="360" w:lineRule="auto"/>
        <w:ind w:right="-567"/>
        <w:rPr>
          <w:lang w:val="lt-LT"/>
        </w:rPr>
      </w:pPr>
    </w:p>
    <w:p w14:paraId="1689E3F9" w14:textId="77777777" w:rsidR="009A7767" w:rsidRPr="002701D9" w:rsidRDefault="00DE3D73" w:rsidP="008B453C">
      <w:pPr>
        <w:pStyle w:val="ListParagraph"/>
        <w:numPr>
          <w:ilvl w:val="0"/>
          <w:numId w:val="21"/>
        </w:numPr>
        <w:tabs>
          <w:tab w:val="left" w:pos="9639"/>
          <w:tab w:val="left" w:pos="10206"/>
          <w:tab w:val="left" w:pos="10490"/>
        </w:tabs>
        <w:spacing w:line="360" w:lineRule="auto"/>
        <w:ind w:left="0" w:right="-568" w:firstLine="567"/>
        <w:jc w:val="both"/>
      </w:pPr>
      <w:r w:rsidRPr="002701D9">
        <w:t>Nacionaliniai k</w:t>
      </w:r>
      <w:r w:rsidR="001B2140" w:rsidRPr="002701D9">
        <w:t xml:space="preserve">limato kaitos švelninimo tikslai </w:t>
      </w:r>
      <w:r w:rsidR="001B2140" w:rsidRPr="002701D9">
        <w:rPr>
          <w:b/>
          <w:bCs/>
        </w:rPr>
        <w:t>iki 2030 m.:</w:t>
      </w:r>
    </w:p>
    <w:p w14:paraId="4BB14996" w14:textId="617CF4F6" w:rsidR="009A7767" w:rsidRPr="002701D9" w:rsidRDefault="00B3727E" w:rsidP="008B453C">
      <w:pPr>
        <w:pStyle w:val="ListParagraph"/>
        <w:numPr>
          <w:ilvl w:val="1"/>
          <w:numId w:val="21"/>
        </w:numPr>
        <w:tabs>
          <w:tab w:val="left" w:pos="9639"/>
          <w:tab w:val="left" w:pos="10206"/>
          <w:tab w:val="left" w:pos="10490"/>
        </w:tabs>
        <w:spacing w:line="360" w:lineRule="auto"/>
        <w:ind w:left="0" w:right="-568" w:firstLine="567"/>
        <w:jc w:val="both"/>
      </w:pPr>
      <w:r w:rsidRPr="002701D9">
        <w:t>sumažinti</w:t>
      </w:r>
      <w:r w:rsidRPr="002701D9">
        <w:rPr>
          <w:b/>
          <w:bCs/>
        </w:rPr>
        <w:t xml:space="preserve"> 30 proc. išmetamų ŠESD kiekį, </w:t>
      </w:r>
      <w:r w:rsidRPr="002701D9">
        <w:t xml:space="preserve">palyginti su </w:t>
      </w:r>
      <w:r w:rsidR="00EA19A9" w:rsidRPr="002701D9">
        <w:t xml:space="preserve">2005 </w:t>
      </w:r>
      <w:r w:rsidRPr="002701D9">
        <w:t>m</w:t>
      </w:r>
      <w:r w:rsidR="003D5703">
        <w:t>.</w:t>
      </w:r>
      <w:r w:rsidRPr="002701D9">
        <w:t xml:space="preserve">, įskaitant </w:t>
      </w:r>
      <w:r w:rsidR="727DEC50" w:rsidRPr="002701D9">
        <w:t>–</w:t>
      </w:r>
      <w:r w:rsidRPr="002701D9">
        <w:t xml:space="preserve"> ŽNŽNKM sektoriaus</w:t>
      </w:r>
      <w:r w:rsidR="3AAAFEA9" w:rsidRPr="002701D9">
        <w:t xml:space="preserve"> absorbavimą</w:t>
      </w:r>
      <w:r w:rsidRPr="002701D9">
        <w:t xml:space="preserve">, </w:t>
      </w:r>
      <w:r w:rsidR="00003CA5">
        <w:t>ekonomikos</w:t>
      </w:r>
      <w:r w:rsidR="00003CA5" w:rsidRPr="002701D9">
        <w:t xml:space="preserve"> </w:t>
      </w:r>
      <w:r w:rsidRPr="002701D9">
        <w:t xml:space="preserve">sektoriuose pereinant prie </w:t>
      </w:r>
      <w:proofErr w:type="spellStart"/>
      <w:r w:rsidRPr="002701D9">
        <w:t>inovatyvių</w:t>
      </w:r>
      <w:proofErr w:type="spellEnd"/>
      <w:r w:rsidRPr="002701D9">
        <w:t>, mažo išmetamų ŠESD kiekio ir aplinkai palankių technologijų ir AEI panaudojimo</w:t>
      </w:r>
      <w:r w:rsidR="00EE2006" w:rsidRPr="002701D9">
        <w:t>:</w:t>
      </w:r>
    </w:p>
    <w:p w14:paraId="6668B6F8" w14:textId="77777777" w:rsidR="009A7767" w:rsidRPr="002701D9" w:rsidRDefault="001B2140"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ES ATLPS </w:t>
      </w:r>
      <w:r w:rsidRPr="002701D9">
        <w:rPr>
          <w:b/>
          <w:bCs/>
        </w:rPr>
        <w:t xml:space="preserve">dalyvaujančiuose sektoriuose </w:t>
      </w:r>
      <w:r w:rsidR="00DB0C37" w:rsidRPr="002701D9">
        <w:t>(energijos gamybos ir tiekimo sektoriai</w:t>
      </w:r>
      <w:r w:rsidR="00193AB9" w:rsidRPr="002701D9">
        <w:t>, pramonės procesai</w:t>
      </w:r>
      <w:r w:rsidR="00DB0C37" w:rsidRPr="002701D9">
        <w:t>)</w:t>
      </w:r>
      <w:r w:rsidRPr="002701D9">
        <w:t xml:space="preserve"> </w:t>
      </w:r>
      <w:r w:rsidR="4F12F8EE" w:rsidRPr="002701D9">
        <w:t>–</w:t>
      </w:r>
      <w:r w:rsidRPr="002701D9">
        <w:t xml:space="preserve"> </w:t>
      </w:r>
      <w:r w:rsidR="0085636D" w:rsidRPr="002701D9">
        <w:rPr>
          <w:rFonts w:ascii="TimesNewRomanPSMT" w:eastAsia="TimesNewRomanPSMT" w:hAnsi="TimesNewRomanPSMT" w:cs="TimesNewRomanPSMT"/>
        </w:rPr>
        <w:t>sumažinti</w:t>
      </w:r>
      <w:r w:rsidR="0085636D" w:rsidRPr="002701D9">
        <w:t xml:space="preserve"> </w:t>
      </w:r>
      <w:r w:rsidR="00BF042E">
        <w:t>ne mažiau kaip</w:t>
      </w:r>
      <w:r w:rsidR="00BF042E" w:rsidRPr="002701D9">
        <w:t xml:space="preserve"> </w:t>
      </w:r>
      <w:r w:rsidRPr="002701D9">
        <w:rPr>
          <w:b/>
          <w:bCs/>
        </w:rPr>
        <w:t>50 proc.</w:t>
      </w:r>
      <w:r w:rsidRPr="002701D9">
        <w:t xml:space="preserve">, palyginti su 2005 m. </w:t>
      </w:r>
    </w:p>
    <w:p w14:paraId="0DB998BF" w14:textId="5C166667" w:rsidR="009A7767" w:rsidRPr="002701D9" w:rsidRDefault="00122143"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ES ATLPS </w:t>
      </w:r>
      <w:r w:rsidRPr="002701D9">
        <w:rPr>
          <w:b/>
          <w:bCs/>
        </w:rPr>
        <w:t xml:space="preserve">nedalyvaujančiuose sektoriuose </w:t>
      </w:r>
      <w:r w:rsidR="00DB0C37" w:rsidRPr="002701D9">
        <w:t xml:space="preserve">(transporto, pramonės, žemės ūkio, atliekų, </w:t>
      </w:r>
      <w:r w:rsidR="55AE5E26" w:rsidRPr="002701D9">
        <w:t>mažosios</w:t>
      </w:r>
      <w:r w:rsidR="00DB0C37" w:rsidRPr="002701D9">
        <w:t xml:space="preserve"> energetikos sektoriai)</w:t>
      </w:r>
      <w:r w:rsidRPr="002701D9">
        <w:t xml:space="preserve"> </w:t>
      </w:r>
      <w:r w:rsidR="696F5969" w:rsidRPr="002701D9">
        <w:t>–</w:t>
      </w:r>
      <w:r w:rsidR="7CF5C463" w:rsidRPr="002701D9">
        <w:t xml:space="preserve"> </w:t>
      </w:r>
      <w:r w:rsidR="0085636D" w:rsidRPr="002701D9">
        <w:rPr>
          <w:rFonts w:ascii="TimesNewRomanPSMT" w:eastAsia="TimesNewRomanPSMT" w:hAnsi="TimesNewRomanPSMT" w:cs="TimesNewRomanPSMT"/>
        </w:rPr>
        <w:t>sumažinti</w:t>
      </w:r>
      <w:r w:rsidR="0085636D" w:rsidRPr="002701D9">
        <w:t xml:space="preserve"> </w:t>
      </w:r>
      <w:r w:rsidR="00BF042E">
        <w:t>ne mažiau kaip</w:t>
      </w:r>
      <w:r w:rsidR="00BF042E" w:rsidRPr="002701D9">
        <w:t xml:space="preserve"> </w:t>
      </w:r>
      <w:r w:rsidRPr="002701D9">
        <w:rPr>
          <w:b/>
        </w:rPr>
        <w:t>25</w:t>
      </w:r>
      <w:r w:rsidRPr="002701D9">
        <w:rPr>
          <w:b/>
          <w:bCs/>
        </w:rPr>
        <w:t xml:space="preserve"> proc.</w:t>
      </w:r>
      <w:r w:rsidRPr="002701D9">
        <w:t>,</w:t>
      </w:r>
      <w:r w:rsidR="001B2140" w:rsidRPr="002701D9">
        <w:t xml:space="preserve"> palyginti su 2005 m.</w:t>
      </w:r>
      <w:r w:rsidR="00B557A2" w:rsidRPr="002701D9">
        <w:t>, įskaitant ŽNŽNKM sektoriaus</w:t>
      </w:r>
      <w:r w:rsidR="4A585E4C" w:rsidRPr="002701D9">
        <w:t xml:space="preserve"> absorbavimą</w:t>
      </w:r>
      <w:r w:rsidR="00EA19A9" w:rsidRPr="002701D9">
        <w:t xml:space="preserve"> ir neviršyti nustatytų metinių ŠESD kvotų 2021–2030 m. laikotarpiu</w:t>
      </w:r>
      <w:r w:rsidR="00B557A2" w:rsidRPr="002701D9">
        <w:t>;</w:t>
      </w:r>
    </w:p>
    <w:p w14:paraId="687A63D1" w14:textId="77777777" w:rsidR="009A7767" w:rsidRPr="002701D9" w:rsidRDefault="00DE3D73" w:rsidP="008B453C">
      <w:pPr>
        <w:pStyle w:val="ListParagraph"/>
        <w:numPr>
          <w:ilvl w:val="0"/>
          <w:numId w:val="21"/>
        </w:numPr>
        <w:tabs>
          <w:tab w:val="left" w:pos="9639"/>
          <w:tab w:val="left" w:pos="10206"/>
          <w:tab w:val="left" w:pos="10490"/>
        </w:tabs>
        <w:spacing w:line="360" w:lineRule="auto"/>
        <w:ind w:left="0" w:right="-568" w:firstLine="567"/>
        <w:jc w:val="both"/>
      </w:pPr>
      <w:r w:rsidRPr="002701D9">
        <w:t>Nacionaliniai k</w:t>
      </w:r>
      <w:r w:rsidR="00444BD2" w:rsidRPr="002701D9">
        <w:t xml:space="preserve">limato kaitos švelninimo tikslai </w:t>
      </w:r>
      <w:r w:rsidR="00444BD2" w:rsidRPr="002701D9">
        <w:rPr>
          <w:b/>
          <w:bCs/>
        </w:rPr>
        <w:t>iki 2040 m.</w:t>
      </w:r>
      <w:r w:rsidR="00444BD2" w:rsidRPr="002701D9">
        <w:t>:</w:t>
      </w:r>
    </w:p>
    <w:p w14:paraId="37E414C4" w14:textId="557D370B" w:rsidR="009A7767" w:rsidRPr="002701D9" w:rsidRDefault="00444BD2" w:rsidP="008B453C">
      <w:pPr>
        <w:pStyle w:val="ListParagraph"/>
        <w:numPr>
          <w:ilvl w:val="1"/>
          <w:numId w:val="21"/>
        </w:numPr>
        <w:tabs>
          <w:tab w:val="left" w:pos="9639"/>
          <w:tab w:val="left" w:pos="10206"/>
          <w:tab w:val="left" w:pos="10490"/>
        </w:tabs>
        <w:spacing w:line="360" w:lineRule="auto"/>
        <w:ind w:left="0" w:right="-568" w:firstLine="567"/>
        <w:jc w:val="both"/>
      </w:pPr>
      <w:r w:rsidRPr="002701D9">
        <w:t>sumažinti</w:t>
      </w:r>
      <w:r w:rsidRPr="002701D9">
        <w:rPr>
          <w:b/>
          <w:bCs/>
        </w:rPr>
        <w:t xml:space="preserve"> </w:t>
      </w:r>
      <w:r w:rsidR="00FD38D6" w:rsidRPr="002701D9">
        <w:rPr>
          <w:b/>
          <w:bCs/>
        </w:rPr>
        <w:t xml:space="preserve">85 proc. </w:t>
      </w:r>
      <w:r w:rsidRPr="002701D9">
        <w:rPr>
          <w:b/>
          <w:bCs/>
        </w:rPr>
        <w:t xml:space="preserve">išmetamų ŠESD kiekį, </w:t>
      </w:r>
      <w:r w:rsidRPr="002701D9">
        <w:t>palyginti su 1990 m</w:t>
      </w:r>
      <w:r w:rsidR="24F9CCD7" w:rsidRPr="002701D9">
        <w:t>.</w:t>
      </w:r>
      <w:r w:rsidRPr="002701D9">
        <w:t xml:space="preserve">, </w:t>
      </w:r>
      <w:r w:rsidR="00B971D2" w:rsidRPr="002701D9">
        <w:t xml:space="preserve">iki </w:t>
      </w:r>
      <w:r w:rsidR="00FD38D6" w:rsidRPr="002701D9">
        <w:t>15 proc. padengiant ŽNŽNKM sektoriaus</w:t>
      </w:r>
      <w:r w:rsidR="164AA94C" w:rsidRPr="002701D9">
        <w:t xml:space="preserve"> absorbavimu</w:t>
      </w:r>
      <w:r w:rsidR="00FD38D6" w:rsidRPr="002701D9">
        <w:t xml:space="preserve">, </w:t>
      </w:r>
      <w:r w:rsidRPr="002701D9">
        <w:t xml:space="preserve">visuose </w:t>
      </w:r>
      <w:r w:rsidR="00003CA5">
        <w:t>ekonomikos</w:t>
      </w:r>
      <w:r w:rsidR="00003CA5" w:rsidRPr="002701D9">
        <w:t xml:space="preserve"> </w:t>
      </w:r>
      <w:r w:rsidRPr="002701D9">
        <w:t xml:space="preserve">sektoriuose pereinant prie </w:t>
      </w:r>
      <w:proofErr w:type="spellStart"/>
      <w:r w:rsidRPr="002701D9">
        <w:t>inovatyvių</w:t>
      </w:r>
      <w:proofErr w:type="spellEnd"/>
      <w:r w:rsidRPr="002701D9">
        <w:t>, mažo išmetamų ŠESD kiekio ir aplinkai palankių technologijų ir AEI panaudojimo.</w:t>
      </w:r>
    </w:p>
    <w:p w14:paraId="4FC2DC63" w14:textId="77777777" w:rsidR="009A7767" w:rsidRPr="002701D9" w:rsidRDefault="00DE3D73" w:rsidP="008B453C">
      <w:pPr>
        <w:pStyle w:val="ListParagraph"/>
        <w:numPr>
          <w:ilvl w:val="0"/>
          <w:numId w:val="21"/>
        </w:numPr>
        <w:tabs>
          <w:tab w:val="left" w:pos="9639"/>
          <w:tab w:val="left" w:pos="10206"/>
          <w:tab w:val="left" w:pos="10490"/>
        </w:tabs>
        <w:spacing w:line="360" w:lineRule="auto"/>
        <w:ind w:left="0" w:right="-568" w:firstLine="567"/>
        <w:jc w:val="both"/>
      </w:pPr>
      <w:r w:rsidRPr="002701D9">
        <w:t>Nacionaliniai k</w:t>
      </w:r>
      <w:r w:rsidR="00FD38D6" w:rsidRPr="002701D9">
        <w:t xml:space="preserve">limato kaitos švelninimo tikslai </w:t>
      </w:r>
      <w:r w:rsidR="00FD38D6" w:rsidRPr="002701D9">
        <w:rPr>
          <w:b/>
        </w:rPr>
        <w:t>iki 2050 m.</w:t>
      </w:r>
      <w:r w:rsidR="00FD38D6" w:rsidRPr="002701D9">
        <w:t>:</w:t>
      </w:r>
    </w:p>
    <w:p w14:paraId="7AC09E29" w14:textId="01C03E6E" w:rsidR="00FD38D6" w:rsidRPr="002701D9" w:rsidRDefault="00FD38D6" w:rsidP="008B453C">
      <w:pPr>
        <w:pStyle w:val="ListParagraph"/>
        <w:numPr>
          <w:ilvl w:val="1"/>
          <w:numId w:val="21"/>
        </w:numPr>
        <w:tabs>
          <w:tab w:val="left" w:pos="9639"/>
          <w:tab w:val="left" w:pos="10206"/>
          <w:tab w:val="left" w:pos="10490"/>
        </w:tabs>
        <w:spacing w:line="360" w:lineRule="auto"/>
        <w:ind w:left="0" w:right="-568" w:firstLine="567"/>
        <w:jc w:val="both"/>
      </w:pPr>
      <w:r w:rsidRPr="002701D9">
        <w:t>sumažinti</w:t>
      </w:r>
      <w:r w:rsidRPr="002701D9">
        <w:rPr>
          <w:b/>
          <w:bCs/>
        </w:rPr>
        <w:t xml:space="preserve"> 100 proc. išmetamų ŠESD kiekį, </w:t>
      </w:r>
      <w:r w:rsidRPr="002701D9">
        <w:t>palyginti su 1990 m.,</w:t>
      </w:r>
      <w:r w:rsidR="00A12A47" w:rsidRPr="002701D9">
        <w:t xml:space="preserve"> </w:t>
      </w:r>
      <w:r w:rsidR="00A12A47" w:rsidRPr="002701D9">
        <w:rPr>
          <w:rFonts w:ascii="TimesNewRomanPSMT" w:eastAsia="TimesNewRomanPSMT" w:hAnsi="TimesNewRomanPSMT" w:cs="TimesNewRomanPSMT"/>
        </w:rPr>
        <w:t xml:space="preserve">visuose </w:t>
      </w:r>
      <w:r w:rsidR="00003CA5">
        <w:t>ekonomikos</w:t>
      </w:r>
      <w:r w:rsidR="00003CA5" w:rsidRPr="002701D9">
        <w:t xml:space="preserve"> </w:t>
      </w:r>
      <w:r w:rsidR="00A12A47" w:rsidRPr="002701D9">
        <w:rPr>
          <w:rFonts w:ascii="TimesNewRomanPSMT" w:eastAsia="TimesNewRomanPSMT" w:hAnsi="TimesNewRomanPSMT" w:cs="TimesNewRomanPSMT"/>
        </w:rPr>
        <w:t xml:space="preserve">sektoriuose pereinant prie </w:t>
      </w:r>
      <w:proofErr w:type="spellStart"/>
      <w:r w:rsidR="00A12A47" w:rsidRPr="002701D9">
        <w:rPr>
          <w:rFonts w:ascii="TimesNewRomanPSMT" w:eastAsia="TimesNewRomanPSMT" w:hAnsi="TimesNewRomanPSMT" w:cs="TimesNewRomanPSMT"/>
        </w:rPr>
        <w:t>inovatyvių</w:t>
      </w:r>
      <w:proofErr w:type="spellEnd"/>
      <w:r w:rsidR="00A12A47" w:rsidRPr="002701D9">
        <w:rPr>
          <w:rFonts w:ascii="TimesNewRomanPSMT" w:eastAsia="TimesNewRomanPSMT" w:hAnsi="TimesNewRomanPSMT" w:cs="TimesNewRomanPSMT"/>
        </w:rPr>
        <w:t>, mažo išmetamų ŠESD kiekio</w:t>
      </w:r>
      <w:r w:rsidR="00DB266E">
        <w:rPr>
          <w:rFonts w:ascii="TimesNewRomanPSMT" w:eastAsia="TimesNewRomanPSMT" w:hAnsi="TimesNewRomanPSMT" w:cs="TimesNewRomanPSMT"/>
        </w:rPr>
        <w:t>,</w:t>
      </w:r>
      <w:r w:rsidR="00A12A47" w:rsidRPr="002701D9">
        <w:rPr>
          <w:rFonts w:ascii="TimesNewRomanPSMT" w:eastAsia="TimesNewRomanPSMT" w:hAnsi="TimesNewRomanPSMT" w:cs="TimesNewRomanPSMT"/>
        </w:rPr>
        <w:t xml:space="preserve"> aplinkai palankių technologijų ir AEI panaudojimo, </w:t>
      </w:r>
      <w:r w:rsidR="00B971D2" w:rsidRPr="002701D9">
        <w:t xml:space="preserve">iki </w:t>
      </w:r>
      <w:r w:rsidRPr="002701D9">
        <w:t xml:space="preserve">20 proc. padengiant </w:t>
      </w:r>
      <w:r w:rsidR="00EA19A9" w:rsidRPr="002701D9">
        <w:t xml:space="preserve">natūraliais </w:t>
      </w:r>
      <w:r w:rsidRPr="002701D9">
        <w:t xml:space="preserve">ŽNŽNKM sektoriaus </w:t>
      </w:r>
      <w:r w:rsidR="1D61D63F" w:rsidRPr="002701D9">
        <w:t>absorb</w:t>
      </w:r>
      <w:r w:rsidR="00EA19A9" w:rsidRPr="002701D9">
        <w:t>entais</w:t>
      </w:r>
      <w:r w:rsidR="0085636D" w:rsidRPr="002701D9">
        <w:t xml:space="preserve">, </w:t>
      </w:r>
      <w:r w:rsidR="003D5703">
        <w:rPr>
          <w:rFonts w:ascii="TimesNewRomanPSMT" w:eastAsia="TimesNewRomanPSMT" w:hAnsi="TimesNewRomanPSMT" w:cs="TimesNewRomanPSMT"/>
        </w:rPr>
        <w:t xml:space="preserve">ir </w:t>
      </w:r>
      <w:r w:rsidRPr="002701D9">
        <w:t>taikant aplinkosaugos požiūriu saugias anglies dioksido sugavimo ir panaudojimo technologijas</w:t>
      </w:r>
      <w:r w:rsidR="00A12A47" w:rsidRPr="002701D9">
        <w:t xml:space="preserve"> (angl</w:t>
      </w:r>
      <w:r w:rsidR="00D82ABA">
        <w:t>.</w:t>
      </w:r>
      <w:r w:rsidR="00A12A47" w:rsidRPr="002701D9">
        <w:t xml:space="preserve"> </w:t>
      </w:r>
      <w:r w:rsidR="00A12A47" w:rsidRPr="003D5703">
        <w:rPr>
          <w:i/>
        </w:rPr>
        <w:t>CCU</w:t>
      </w:r>
      <w:r w:rsidR="00A12A47" w:rsidRPr="002701D9">
        <w:t>)</w:t>
      </w:r>
      <w:r w:rsidR="00A12A47" w:rsidRPr="00985B8E">
        <w:rPr>
          <w:color w:val="000000"/>
        </w:rPr>
        <w:t>, siekiant kompensuoti išmetamą ŠESD kiekį sektoriuose, kuriuose nebus atrasta technologinių galimybių visiškai neišmesti ŠESD</w:t>
      </w:r>
      <w:r w:rsidR="00A12A47" w:rsidRPr="002701D9">
        <w:t>.</w:t>
      </w:r>
    </w:p>
    <w:p w14:paraId="4BD938D8" w14:textId="77777777" w:rsidR="00090E49" w:rsidRDefault="00E06618" w:rsidP="008B453C">
      <w:pPr>
        <w:pStyle w:val="ListParagraph"/>
        <w:numPr>
          <w:ilvl w:val="0"/>
          <w:numId w:val="21"/>
        </w:numPr>
        <w:tabs>
          <w:tab w:val="left" w:pos="9639"/>
          <w:tab w:val="left" w:pos="10206"/>
          <w:tab w:val="left" w:pos="10490"/>
        </w:tabs>
        <w:spacing w:line="360" w:lineRule="auto"/>
        <w:ind w:left="0" w:right="-568" w:firstLine="567"/>
        <w:jc w:val="both"/>
      </w:pPr>
      <w:r w:rsidRPr="002701D9">
        <w:t>Apibendrinti Nacionaliniai klimato kaitos švelninimo tikslai pateikiami 1 lentelėje.</w:t>
      </w:r>
    </w:p>
    <w:p w14:paraId="0FB78278" w14:textId="77777777" w:rsidR="00B30B6F" w:rsidRPr="00DB266E" w:rsidRDefault="00B30B6F" w:rsidP="008B453C">
      <w:pPr>
        <w:pStyle w:val="ListParagraph"/>
        <w:tabs>
          <w:tab w:val="left" w:pos="9639"/>
          <w:tab w:val="left" w:pos="10206"/>
          <w:tab w:val="left" w:pos="10490"/>
        </w:tabs>
        <w:spacing w:line="360" w:lineRule="auto"/>
        <w:ind w:left="567" w:right="-568" w:firstLine="0"/>
        <w:jc w:val="both"/>
      </w:pPr>
    </w:p>
    <w:p w14:paraId="73CC0C7F" w14:textId="77777777" w:rsidR="001A4D2B" w:rsidRPr="002701D9" w:rsidRDefault="001A4D2B" w:rsidP="008B453C">
      <w:pPr>
        <w:tabs>
          <w:tab w:val="left" w:pos="10206"/>
          <w:tab w:val="left" w:pos="10490"/>
        </w:tabs>
        <w:spacing w:line="360" w:lineRule="auto"/>
        <w:ind w:right="-568" w:firstLine="567"/>
        <w:rPr>
          <w:szCs w:val="22"/>
        </w:rPr>
      </w:pPr>
      <w:r w:rsidRPr="002701D9">
        <w:rPr>
          <w:b/>
          <w:szCs w:val="22"/>
        </w:rPr>
        <w:t>1 lentelė</w:t>
      </w:r>
      <w:r w:rsidR="005B3371" w:rsidRPr="002701D9">
        <w:rPr>
          <w:szCs w:val="22"/>
        </w:rPr>
        <w:t>.</w:t>
      </w:r>
      <w:r w:rsidR="00ED32E6" w:rsidRPr="002701D9">
        <w:rPr>
          <w:szCs w:val="22"/>
        </w:rPr>
        <w:t xml:space="preserve"> Nacionaliniai</w:t>
      </w:r>
      <w:r w:rsidRPr="002701D9">
        <w:rPr>
          <w:szCs w:val="22"/>
        </w:rPr>
        <w:t xml:space="preserve"> klimato kaitos švelninimo</w:t>
      </w:r>
      <w:r w:rsidR="00D14A28" w:rsidRPr="002701D9">
        <w:rPr>
          <w:szCs w:val="22"/>
        </w:rPr>
        <w:t xml:space="preserve"> </w:t>
      </w:r>
      <w:r w:rsidRPr="002701D9">
        <w:rPr>
          <w:szCs w:val="22"/>
        </w:rPr>
        <w:t>tiksl</w:t>
      </w:r>
      <w:r w:rsidR="00ED32E6" w:rsidRPr="002701D9">
        <w:rPr>
          <w:szCs w:val="22"/>
        </w:rPr>
        <w:t>ai</w:t>
      </w:r>
    </w:p>
    <w:tbl>
      <w:tblPr>
        <w:tblW w:w="4963" w:type="pct"/>
        <w:tblInd w:w="108" w:type="dxa"/>
        <w:tblLook w:val="04A0" w:firstRow="1" w:lastRow="0" w:firstColumn="1" w:lastColumn="0" w:noHBand="0" w:noVBand="1"/>
      </w:tblPr>
      <w:tblGrid>
        <w:gridCol w:w="6774"/>
        <w:gridCol w:w="1056"/>
        <w:gridCol w:w="947"/>
        <w:gridCol w:w="1004"/>
      </w:tblGrid>
      <w:tr w:rsidR="002A3EE1" w:rsidRPr="002701D9" w14:paraId="07F3ED59" w14:textId="77777777" w:rsidTr="005B11EE">
        <w:trPr>
          <w:cantSplit/>
        </w:trPr>
        <w:tc>
          <w:tcPr>
            <w:tcW w:w="346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B7865F" w14:textId="77777777" w:rsidR="002A3EE1" w:rsidRPr="00090E49" w:rsidRDefault="00090E49" w:rsidP="008B453C">
            <w:pPr>
              <w:tabs>
                <w:tab w:val="left" w:pos="10206"/>
              </w:tabs>
              <w:spacing w:line="360" w:lineRule="auto"/>
              <w:ind w:right="-568"/>
              <w:jc w:val="center"/>
              <w:rPr>
                <w:b/>
                <w:bCs/>
                <w:color w:val="000000"/>
                <w:szCs w:val="24"/>
                <w:lang w:eastAsia="lt-LT"/>
              </w:rPr>
            </w:pPr>
            <w:r w:rsidRPr="00985B8E">
              <w:rPr>
                <w:b/>
                <w:color w:val="000000"/>
                <w:szCs w:val="24"/>
                <w:lang w:eastAsia="lt-LT"/>
              </w:rPr>
              <w:t xml:space="preserve">Išmetamų ŠESD </w:t>
            </w:r>
            <w:r w:rsidR="00DB266E">
              <w:rPr>
                <w:b/>
                <w:color w:val="000000"/>
                <w:szCs w:val="24"/>
                <w:lang w:eastAsia="lt-LT"/>
              </w:rPr>
              <w:t xml:space="preserve">kiekio </w:t>
            </w:r>
            <w:r w:rsidRPr="00985B8E">
              <w:rPr>
                <w:b/>
                <w:color w:val="000000"/>
                <w:szCs w:val="24"/>
                <w:lang w:eastAsia="lt-LT"/>
              </w:rPr>
              <w:t xml:space="preserve">mažinimo tikslai </w:t>
            </w:r>
          </w:p>
        </w:tc>
        <w:tc>
          <w:tcPr>
            <w:tcW w:w="1537" w:type="pct"/>
            <w:gridSpan w:val="3"/>
            <w:tcBorders>
              <w:top w:val="single" w:sz="8" w:space="0" w:color="000000"/>
              <w:left w:val="nil"/>
              <w:bottom w:val="single" w:sz="8" w:space="0" w:color="000000"/>
              <w:right w:val="single" w:sz="8" w:space="0" w:color="000000"/>
            </w:tcBorders>
            <w:shd w:val="clear" w:color="auto" w:fill="auto"/>
            <w:vAlign w:val="center"/>
            <w:hideMark/>
          </w:tcPr>
          <w:p w14:paraId="0CA09AA6" w14:textId="77777777" w:rsidR="002A3EE1" w:rsidRPr="002701D9" w:rsidRDefault="002A3EE1" w:rsidP="008B453C">
            <w:pPr>
              <w:tabs>
                <w:tab w:val="left" w:pos="10206"/>
              </w:tabs>
              <w:spacing w:line="360" w:lineRule="auto"/>
              <w:ind w:right="-568"/>
              <w:jc w:val="center"/>
              <w:rPr>
                <w:b/>
                <w:bCs/>
                <w:color w:val="000000"/>
                <w:szCs w:val="24"/>
                <w:lang w:eastAsia="lt-LT"/>
              </w:rPr>
            </w:pPr>
            <w:r w:rsidRPr="002701D9">
              <w:rPr>
                <w:b/>
                <w:bCs/>
                <w:color w:val="000000"/>
                <w:szCs w:val="24"/>
                <w:lang w:eastAsia="lt-LT"/>
              </w:rPr>
              <w:t>Lietuva</w:t>
            </w:r>
          </w:p>
        </w:tc>
      </w:tr>
      <w:tr w:rsidR="00FD3522" w:rsidRPr="002701D9" w14:paraId="5CA7557F" w14:textId="77777777" w:rsidTr="005B11EE">
        <w:trPr>
          <w:cantSplit/>
        </w:trPr>
        <w:tc>
          <w:tcPr>
            <w:tcW w:w="3463" w:type="pct"/>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C39945" w14:textId="77777777" w:rsidR="002A3EE1" w:rsidRPr="002701D9" w:rsidRDefault="002A3EE1" w:rsidP="008B453C">
            <w:pPr>
              <w:tabs>
                <w:tab w:val="left" w:pos="10206"/>
              </w:tabs>
              <w:spacing w:line="360" w:lineRule="auto"/>
              <w:ind w:right="-568"/>
              <w:jc w:val="center"/>
              <w:rPr>
                <w:b/>
                <w:bCs/>
                <w:color w:val="000000"/>
                <w:szCs w:val="24"/>
                <w:lang w:eastAsia="lt-LT"/>
              </w:rPr>
            </w:pPr>
          </w:p>
        </w:tc>
        <w:tc>
          <w:tcPr>
            <w:tcW w:w="540" w:type="pct"/>
            <w:tcBorders>
              <w:top w:val="nil"/>
              <w:left w:val="nil"/>
              <w:bottom w:val="single" w:sz="8" w:space="0" w:color="000000"/>
              <w:right w:val="single" w:sz="8" w:space="0" w:color="000000"/>
            </w:tcBorders>
            <w:shd w:val="clear" w:color="auto" w:fill="auto"/>
            <w:vAlign w:val="center"/>
            <w:hideMark/>
          </w:tcPr>
          <w:p w14:paraId="37A24FBC" w14:textId="77777777" w:rsidR="002A3EE1" w:rsidRPr="002701D9" w:rsidRDefault="002A3EE1" w:rsidP="008B453C">
            <w:pPr>
              <w:tabs>
                <w:tab w:val="left" w:pos="10206"/>
              </w:tabs>
              <w:spacing w:line="360" w:lineRule="auto"/>
              <w:ind w:left="-219" w:right="-75"/>
              <w:jc w:val="center"/>
              <w:rPr>
                <w:b/>
                <w:bCs/>
                <w:color w:val="000000"/>
                <w:szCs w:val="24"/>
                <w:lang w:eastAsia="lt-LT"/>
              </w:rPr>
            </w:pPr>
            <w:r w:rsidRPr="002701D9">
              <w:rPr>
                <w:b/>
                <w:bCs/>
                <w:color w:val="000000"/>
                <w:szCs w:val="24"/>
                <w:lang w:eastAsia="lt-LT"/>
              </w:rPr>
              <w:t>2030</w:t>
            </w:r>
          </w:p>
        </w:tc>
        <w:tc>
          <w:tcPr>
            <w:tcW w:w="484" w:type="pct"/>
            <w:tcBorders>
              <w:top w:val="nil"/>
              <w:left w:val="nil"/>
              <w:bottom w:val="single" w:sz="8" w:space="0" w:color="000000"/>
              <w:right w:val="single" w:sz="8" w:space="0" w:color="000000"/>
            </w:tcBorders>
            <w:shd w:val="clear" w:color="auto" w:fill="auto"/>
            <w:vAlign w:val="center"/>
            <w:hideMark/>
          </w:tcPr>
          <w:p w14:paraId="75CF5939" w14:textId="77777777" w:rsidR="002A3EE1" w:rsidRPr="002701D9" w:rsidRDefault="002A3EE1" w:rsidP="008B453C">
            <w:pPr>
              <w:tabs>
                <w:tab w:val="left" w:pos="10206"/>
              </w:tabs>
              <w:spacing w:line="360" w:lineRule="auto"/>
              <w:ind w:left="-219" w:right="-75"/>
              <w:jc w:val="center"/>
              <w:rPr>
                <w:b/>
                <w:bCs/>
                <w:color w:val="000000"/>
                <w:szCs w:val="24"/>
                <w:lang w:eastAsia="lt-LT"/>
              </w:rPr>
            </w:pPr>
            <w:r w:rsidRPr="002701D9">
              <w:rPr>
                <w:b/>
                <w:bCs/>
                <w:color w:val="000000"/>
                <w:szCs w:val="24"/>
                <w:lang w:eastAsia="lt-LT"/>
              </w:rPr>
              <w:t>2040</w:t>
            </w:r>
          </w:p>
        </w:tc>
        <w:tc>
          <w:tcPr>
            <w:tcW w:w="514" w:type="pct"/>
            <w:tcBorders>
              <w:top w:val="nil"/>
              <w:left w:val="nil"/>
              <w:bottom w:val="single" w:sz="8" w:space="0" w:color="000000"/>
              <w:right w:val="single" w:sz="8" w:space="0" w:color="000000"/>
            </w:tcBorders>
            <w:shd w:val="clear" w:color="auto" w:fill="auto"/>
            <w:vAlign w:val="center"/>
            <w:hideMark/>
          </w:tcPr>
          <w:p w14:paraId="5B96E3E8" w14:textId="77777777" w:rsidR="002A3EE1" w:rsidRPr="002701D9" w:rsidRDefault="002A3EE1" w:rsidP="008B453C">
            <w:pPr>
              <w:tabs>
                <w:tab w:val="left" w:pos="10206"/>
              </w:tabs>
              <w:spacing w:line="360" w:lineRule="auto"/>
              <w:ind w:left="-219" w:right="-75"/>
              <w:jc w:val="center"/>
              <w:rPr>
                <w:b/>
                <w:bCs/>
                <w:color w:val="000000"/>
                <w:szCs w:val="24"/>
                <w:lang w:eastAsia="lt-LT"/>
              </w:rPr>
            </w:pPr>
            <w:r w:rsidRPr="002701D9">
              <w:rPr>
                <w:b/>
                <w:bCs/>
                <w:color w:val="000000"/>
                <w:szCs w:val="24"/>
                <w:lang w:eastAsia="lt-LT"/>
              </w:rPr>
              <w:t>2050</w:t>
            </w:r>
          </w:p>
        </w:tc>
      </w:tr>
      <w:tr w:rsidR="002A3EE1" w:rsidRPr="002701D9" w14:paraId="529F22D4" w14:textId="77777777" w:rsidTr="005B11EE">
        <w:trPr>
          <w:cantSplit/>
        </w:trPr>
        <w:tc>
          <w:tcPr>
            <w:tcW w:w="3463" w:type="pct"/>
            <w:tcBorders>
              <w:top w:val="nil"/>
              <w:left w:val="single" w:sz="8" w:space="0" w:color="000000"/>
              <w:bottom w:val="single" w:sz="8" w:space="0" w:color="000000"/>
              <w:right w:val="single" w:sz="8" w:space="0" w:color="000000"/>
            </w:tcBorders>
            <w:shd w:val="clear" w:color="auto" w:fill="auto"/>
            <w:vAlign w:val="center"/>
            <w:hideMark/>
          </w:tcPr>
          <w:p w14:paraId="1AF0BEB8" w14:textId="77777777" w:rsidR="002A3EE1" w:rsidRPr="002701D9" w:rsidRDefault="00090E49" w:rsidP="008B453C">
            <w:pPr>
              <w:tabs>
                <w:tab w:val="left" w:pos="10206"/>
              </w:tabs>
              <w:spacing w:line="360" w:lineRule="auto"/>
              <w:jc w:val="both"/>
              <w:rPr>
                <w:color w:val="000000"/>
                <w:szCs w:val="24"/>
                <w:lang w:eastAsia="lt-LT"/>
              </w:rPr>
            </w:pPr>
            <w:r w:rsidRPr="00985B8E">
              <w:rPr>
                <w:color w:val="000000"/>
                <w:szCs w:val="24"/>
                <w:lang w:eastAsia="lt-LT"/>
              </w:rPr>
              <w:t>P</w:t>
            </w:r>
            <w:r w:rsidR="002A3EE1" w:rsidRPr="00985B8E">
              <w:rPr>
                <w:color w:val="000000"/>
                <w:szCs w:val="24"/>
                <w:lang w:eastAsia="lt-LT"/>
              </w:rPr>
              <w:t>alyginti su 1990 m. lygiu</w:t>
            </w:r>
            <w:r w:rsidRPr="00985B8E">
              <w:rPr>
                <w:color w:val="000000"/>
                <w:szCs w:val="24"/>
                <w:lang w:val="en-GB" w:eastAsia="lt-LT"/>
              </w:rPr>
              <w:t>*</w:t>
            </w:r>
          </w:p>
        </w:tc>
        <w:tc>
          <w:tcPr>
            <w:tcW w:w="540" w:type="pct"/>
            <w:tcBorders>
              <w:top w:val="nil"/>
              <w:left w:val="nil"/>
              <w:bottom w:val="single" w:sz="8" w:space="0" w:color="000000"/>
              <w:right w:val="single" w:sz="8" w:space="0" w:color="000000"/>
            </w:tcBorders>
            <w:shd w:val="clear" w:color="auto" w:fill="auto"/>
            <w:vAlign w:val="center"/>
            <w:hideMark/>
          </w:tcPr>
          <w:p w14:paraId="3F933D16" w14:textId="77777777" w:rsidR="002A3EE1" w:rsidRPr="002701D9" w:rsidRDefault="002A3EE1" w:rsidP="008B453C">
            <w:pPr>
              <w:tabs>
                <w:tab w:val="left" w:pos="10206"/>
              </w:tabs>
              <w:spacing w:line="360" w:lineRule="auto"/>
              <w:ind w:left="-219" w:right="-75"/>
              <w:jc w:val="center"/>
              <w:rPr>
                <w:color w:val="000000"/>
                <w:szCs w:val="24"/>
                <w:lang w:eastAsia="lt-LT"/>
              </w:rPr>
            </w:pPr>
            <w:r w:rsidRPr="002701D9">
              <w:rPr>
                <w:color w:val="000000"/>
                <w:szCs w:val="24"/>
                <w:lang w:eastAsia="lt-LT"/>
              </w:rPr>
              <w:t>≥-70%</w:t>
            </w:r>
          </w:p>
        </w:tc>
        <w:tc>
          <w:tcPr>
            <w:tcW w:w="484" w:type="pct"/>
            <w:tcBorders>
              <w:top w:val="nil"/>
              <w:left w:val="nil"/>
              <w:bottom w:val="single" w:sz="8" w:space="0" w:color="000000"/>
              <w:right w:val="single" w:sz="8" w:space="0" w:color="000000"/>
            </w:tcBorders>
            <w:shd w:val="clear" w:color="auto" w:fill="auto"/>
            <w:vAlign w:val="center"/>
            <w:hideMark/>
          </w:tcPr>
          <w:p w14:paraId="7509EB65" w14:textId="77777777" w:rsidR="002A3EE1" w:rsidRPr="002701D9" w:rsidRDefault="002A3EE1" w:rsidP="008B453C">
            <w:pPr>
              <w:tabs>
                <w:tab w:val="left" w:pos="10206"/>
              </w:tabs>
              <w:spacing w:line="360" w:lineRule="auto"/>
              <w:ind w:left="-219" w:right="-75"/>
              <w:jc w:val="center"/>
              <w:rPr>
                <w:color w:val="000000"/>
                <w:szCs w:val="24"/>
                <w:lang w:eastAsia="lt-LT"/>
              </w:rPr>
            </w:pPr>
            <w:r w:rsidRPr="002701D9">
              <w:rPr>
                <w:color w:val="000000"/>
                <w:szCs w:val="24"/>
                <w:lang w:eastAsia="lt-LT"/>
              </w:rPr>
              <w:t>-85%</w:t>
            </w:r>
          </w:p>
        </w:tc>
        <w:tc>
          <w:tcPr>
            <w:tcW w:w="514" w:type="pct"/>
            <w:tcBorders>
              <w:top w:val="nil"/>
              <w:left w:val="nil"/>
              <w:bottom w:val="single" w:sz="8" w:space="0" w:color="000000"/>
              <w:right w:val="single" w:sz="8" w:space="0" w:color="000000"/>
            </w:tcBorders>
            <w:shd w:val="clear" w:color="auto" w:fill="auto"/>
            <w:vAlign w:val="center"/>
            <w:hideMark/>
          </w:tcPr>
          <w:p w14:paraId="0C1AE0E1" w14:textId="77777777" w:rsidR="002A3EE1" w:rsidRPr="002701D9" w:rsidRDefault="002A3EE1" w:rsidP="008B453C">
            <w:pPr>
              <w:tabs>
                <w:tab w:val="left" w:pos="10206"/>
              </w:tabs>
              <w:spacing w:line="360" w:lineRule="auto"/>
              <w:ind w:left="-219" w:right="-75"/>
              <w:jc w:val="center"/>
              <w:rPr>
                <w:color w:val="000000"/>
                <w:szCs w:val="24"/>
                <w:lang w:eastAsia="lt-LT"/>
              </w:rPr>
            </w:pPr>
            <w:r w:rsidRPr="002701D9">
              <w:rPr>
                <w:color w:val="000000"/>
                <w:szCs w:val="24"/>
                <w:lang w:eastAsia="lt-LT"/>
              </w:rPr>
              <w:t>-100%</w:t>
            </w:r>
          </w:p>
        </w:tc>
      </w:tr>
      <w:tr w:rsidR="002A3EE1" w:rsidRPr="002701D9" w14:paraId="0980BAFD" w14:textId="77777777" w:rsidTr="005B11EE">
        <w:trPr>
          <w:cantSplit/>
        </w:trPr>
        <w:tc>
          <w:tcPr>
            <w:tcW w:w="3463" w:type="pct"/>
            <w:tcBorders>
              <w:top w:val="nil"/>
              <w:left w:val="single" w:sz="8" w:space="0" w:color="000000"/>
              <w:bottom w:val="single" w:sz="8" w:space="0" w:color="000000"/>
              <w:right w:val="single" w:sz="8" w:space="0" w:color="000000"/>
            </w:tcBorders>
            <w:shd w:val="clear" w:color="auto" w:fill="auto"/>
            <w:vAlign w:val="center"/>
            <w:hideMark/>
          </w:tcPr>
          <w:p w14:paraId="3497DD23" w14:textId="77777777" w:rsidR="002A3EE1" w:rsidRPr="002701D9" w:rsidRDefault="00090E49" w:rsidP="008B453C">
            <w:pPr>
              <w:tabs>
                <w:tab w:val="left" w:pos="10206"/>
              </w:tabs>
              <w:spacing w:line="360" w:lineRule="auto"/>
              <w:jc w:val="both"/>
              <w:rPr>
                <w:color w:val="000000"/>
                <w:szCs w:val="24"/>
                <w:lang w:eastAsia="lt-LT"/>
              </w:rPr>
            </w:pPr>
            <w:r w:rsidRPr="00985B8E">
              <w:rPr>
                <w:color w:val="000000"/>
                <w:szCs w:val="24"/>
                <w:lang w:eastAsia="lt-LT"/>
              </w:rPr>
              <w:t>Palyginti su 2005 m. lygiu</w:t>
            </w:r>
            <w:r w:rsidRPr="00985B8E">
              <w:rPr>
                <w:color w:val="000000"/>
                <w:szCs w:val="24"/>
                <w:lang w:val="en-GB" w:eastAsia="lt-LT"/>
              </w:rPr>
              <w:t>*</w:t>
            </w:r>
          </w:p>
        </w:tc>
        <w:tc>
          <w:tcPr>
            <w:tcW w:w="540" w:type="pct"/>
            <w:tcBorders>
              <w:top w:val="nil"/>
              <w:left w:val="nil"/>
              <w:bottom w:val="single" w:sz="8" w:space="0" w:color="000000"/>
              <w:right w:val="single" w:sz="8" w:space="0" w:color="000000"/>
            </w:tcBorders>
            <w:shd w:val="clear" w:color="auto" w:fill="auto"/>
            <w:vAlign w:val="center"/>
            <w:hideMark/>
          </w:tcPr>
          <w:p w14:paraId="7AFCA9EB" w14:textId="77777777" w:rsidR="002A3EE1" w:rsidRPr="002701D9" w:rsidRDefault="002A3EE1" w:rsidP="008B453C">
            <w:pPr>
              <w:tabs>
                <w:tab w:val="left" w:pos="10206"/>
              </w:tabs>
              <w:spacing w:line="360" w:lineRule="auto"/>
              <w:ind w:left="-219" w:right="-75"/>
              <w:jc w:val="center"/>
              <w:rPr>
                <w:color w:val="000000"/>
                <w:szCs w:val="24"/>
                <w:lang w:eastAsia="lt-LT"/>
              </w:rPr>
            </w:pPr>
            <w:r w:rsidRPr="002701D9">
              <w:rPr>
                <w:color w:val="000000"/>
                <w:szCs w:val="24"/>
                <w:lang w:eastAsia="lt-LT"/>
              </w:rPr>
              <w:t>≥-30 %</w:t>
            </w:r>
          </w:p>
        </w:tc>
        <w:tc>
          <w:tcPr>
            <w:tcW w:w="484" w:type="pct"/>
            <w:tcBorders>
              <w:top w:val="nil"/>
              <w:left w:val="nil"/>
              <w:bottom w:val="single" w:sz="8" w:space="0" w:color="000000"/>
              <w:right w:val="single" w:sz="8" w:space="0" w:color="000000"/>
            </w:tcBorders>
            <w:shd w:val="clear" w:color="auto" w:fill="auto"/>
            <w:vAlign w:val="center"/>
            <w:hideMark/>
          </w:tcPr>
          <w:p w14:paraId="6A09E912" w14:textId="77777777" w:rsidR="002A3EE1" w:rsidRPr="002701D9" w:rsidRDefault="002A3EE1" w:rsidP="008B453C">
            <w:pPr>
              <w:tabs>
                <w:tab w:val="left" w:pos="10206"/>
              </w:tabs>
              <w:spacing w:line="360" w:lineRule="auto"/>
              <w:ind w:left="-219" w:right="-75"/>
              <w:jc w:val="center"/>
              <w:rPr>
                <w:color w:val="000000"/>
                <w:szCs w:val="24"/>
                <w:lang w:eastAsia="lt-LT"/>
              </w:rPr>
            </w:pPr>
            <w:r w:rsidRPr="002701D9">
              <w:rPr>
                <w:color w:val="000000"/>
                <w:szCs w:val="24"/>
                <w:lang w:eastAsia="lt-LT"/>
              </w:rPr>
              <w:t>-</w:t>
            </w:r>
          </w:p>
        </w:tc>
        <w:tc>
          <w:tcPr>
            <w:tcW w:w="514" w:type="pct"/>
            <w:tcBorders>
              <w:top w:val="nil"/>
              <w:left w:val="nil"/>
              <w:bottom w:val="single" w:sz="8" w:space="0" w:color="000000"/>
              <w:right w:val="single" w:sz="8" w:space="0" w:color="000000"/>
            </w:tcBorders>
            <w:shd w:val="clear" w:color="auto" w:fill="auto"/>
            <w:vAlign w:val="center"/>
            <w:hideMark/>
          </w:tcPr>
          <w:p w14:paraId="33E67AC6" w14:textId="77777777" w:rsidR="002A3EE1" w:rsidRPr="002701D9" w:rsidRDefault="002A3EE1" w:rsidP="008B453C">
            <w:pPr>
              <w:tabs>
                <w:tab w:val="left" w:pos="10206"/>
              </w:tabs>
              <w:spacing w:line="360" w:lineRule="auto"/>
              <w:ind w:left="-219" w:right="-75"/>
              <w:jc w:val="center"/>
              <w:rPr>
                <w:color w:val="000000"/>
                <w:szCs w:val="24"/>
                <w:lang w:eastAsia="lt-LT"/>
              </w:rPr>
            </w:pPr>
            <w:r w:rsidRPr="002701D9">
              <w:rPr>
                <w:color w:val="000000"/>
                <w:szCs w:val="24"/>
                <w:lang w:eastAsia="lt-LT"/>
              </w:rPr>
              <w:t>-</w:t>
            </w:r>
          </w:p>
        </w:tc>
      </w:tr>
      <w:tr w:rsidR="002A3EE1" w:rsidRPr="002701D9" w14:paraId="67695E67" w14:textId="77777777" w:rsidTr="005B11EE">
        <w:trPr>
          <w:cantSplit/>
        </w:trPr>
        <w:tc>
          <w:tcPr>
            <w:tcW w:w="3463" w:type="pct"/>
            <w:tcBorders>
              <w:top w:val="nil"/>
              <w:left w:val="single" w:sz="8" w:space="0" w:color="000000"/>
              <w:bottom w:val="single" w:sz="8" w:space="0" w:color="000000"/>
              <w:right w:val="single" w:sz="8" w:space="0" w:color="000000"/>
            </w:tcBorders>
            <w:shd w:val="clear" w:color="auto" w:fill="auto"/>
            <w:vAlign w:val="center"/>
            <w:hideMark/>
          </w:tcPr>
          <w:p w14:paraId="4D0BABFD" w14:textId="77777777" w:rsidR="002A3EE1" w:rsidRPr="002701D9" w:rsidRDefault="002A3EE1" w:rsidP="008B453C">
            <w:pPr>
              <w:tabs>
                <w:tab w:val="left" w:pos="10206"/>
              </w:tabs>
              <w:spacing w:line="360" w:lineRule="auto"/>
              <w:jc w:val="both"/>
              <w:rPr>
                <w:color w:val="000000"/>
                <w:szCs w:val="24"/>
                <w:lang w:eastAsia="lt-LT"/>
              </w:rPr>
            </w:pPr>
            <w:r w:rsidRPr="002701D9">
              <w:rPr>
                <w:color w:val="000000"/>
                <w:szCs w:val="24"/>
                <w:lang w:eastAsia="lt-LT"/>
              </w:rPr>
              <w:lastRenderedPageBreak/>
              <w:t xml:space="preserve">ES ATLPS </w:t>
            </w:r>
            <w:r w:rsidR="00DB266E">
              <w:rPr>
                <w:color w:val="000000"/>
                <w:szCs w:val="24"/>
                <w:lang w:eastAsia="lt-LT"/>
              </w:rPr>
              <w:t xml:space="preserve">dalyvaujančiuose </w:t>
            </w:r>
            <w:r w:rsidRPr="002701D9">
              <w:rPr>
                <w:color w:val="000000"/>
                <w:szCs w:val="24"/>
                <w:lang w:eastAsia="lt-LT"/>
              </w:rPr>
              <w:t>sektoriuose, palyginti su 2005</w:t>
            </w:r>
            <w:r w:rsidR="00090E49" w:rsidRPr="002701D9">
              <w:t> </w:t>
            </w:r>
            <w:r w:rsidRPr="002701D9">
              <w:rPr>
                <w:color w:val="000000"/>
                <w:szCs w:val="24"/>
                <w:lang w:eastAsia="lt-LT"/>
              </w:rPr>
              <w:t>m. lygiu</w:t>
            </w:r>
          </w:p>
        </w:tc>
        <w:tc>
          <w:tcPr>
            <w:tcW w:w="540" w:type="pct"/>
            <w:tcBorders>
              <w:top w:val="nil"/>
              <w:left w:val="nil"/>
              <w:bottom w:val="single" w:sz="8" w:space="0" w:color="000000"/>
              <w:right w:val="single" w:sz="8" w:space="0" w:color="000000"/>
            </w:tcBorders>
            <w:shd w:val="clear" w:color="auto" w:fill="auto"/>
            <w:vAlign w:val="center"/>
            <w:hideMark/>
          </w:tcPr>
          <w:p w14:paraId="7C86A45D" w14:textId="77777777" w:rsidR="002A3EE1" w:rsidRPr="002701D9" w:rsidRDefault="002A3EE1" w:rsidP="008B453C">
            <w:pPr>
              <w:tabs>
                <w:tab w:val="left" w:pos="10206"/>
              </w:tabs>
              <w:spacing w:line="360" w:lineRule="auto"/>
              <w:ind w:left="-219" w:right="-75"/>
              <w:jc w:val="center"/>
              <w:rPr>
                <w:color w:val="000000"/>
                <w:szCs w:val="24"/>
                <w:lang w:eastAsia="lt-LT"/>
              </w:rPr>
            </w:pPr>
            <w:r w:rsidRPr="002701D9">
              <w:rPr>
                <w:color w:val="000000"/>
                <w:szCs w:val="24"/>
                <w:lang w:eastAsia="lt-LT"/>
              </w:rPr>
              <w:t>≥-50 %</w:t>
            </w:r>
          </w:p>
        </w:tc>
        <w:tc>
          <w:tcPr>
            <w:tcW w:w="484" w:type="pct"/>
            <w:tcBorders>
              <w:top w:val="nil"/>
              <w:left w:val="nil"/>
              <w:bottom w:val="single" w:sz="8" w:space="0" w:color="000000"/>
              <w:right w:val="single" w:sz="8" w:space="0" w:color="000000"/>
            </w:tcBorders>
            <w:shd w:val="clear" w:color="auto" w:fill="auto"/>
            <w:vAlign w:val="center"/>
            <w:hideMark/>
          </w:tcPr>
          <w:p w14:paraId="1BBD13F9" w14:textId="77777777" w:rsidR="002A3EE1" w:rsidRPr="002701D9" w:rsidRDefault="002A3EE1" w:rsidP="008B453C">
            <w:pPr>
              <w:tabs>
                <w:tab w:val="left" w:pos="10206"/>
              </w:tabs>
              <w:spacing w:line="360" w:lineRule="auto"/>
              <w:ind w:left="-219" w:right="-75"/>
              <w:jc w:val="center"/>
              <w:rPr>
                <w:color w:val="000000"/>
                <w:szCs w:val="24"/>
                <w:lang w:eastAsia="lt-LT"/>
              </w:rPr>
            </w:pPr>
            <w:r w:rsidRPr="002701D9">
              <w:rPr>
                <w:color w:val="000000"/>
                <w:szCs w:val="24"/>
                <w:lang w:eastAsia="lt-LT"/>
              </w:rPr>
              <w:t>-</w:t>
            </w:r>
          </w:p>
        </w:tc>
        <w:tc>
          <w:tcPr>
            <w:tcW w:w="514" w:type="pct"/>
            <w:tcBorders>
              <w:top w:val="nil"/>
              <w:left w:val="nil"/>
              <w:bottom w:val="single" w:sz="8" w:space="0" w:color="000000"/>
              <w:right w:val="single" w:sz="8" w:space="0" w:color="000000"/>
            </w:tcBorders>
            <w:shd w:val="clear" w:color="auto" w:fill="auto"/>
            <w:vAlign w:val="center"/>
            <w:hideMark/>
          </w:tcPr>
          <w:p w14:paraId="0BE14808" w14:textId="77777777" w:rsidR="002A3EE1" w:rsidRPr="002701D9" w:rsidRDefault="002A3EE1" w:rsidP="008B453C">
            <w:pPr>
              <w:tabs>
                <w:tab w:val="left" w:pos="10206"/>
              </w:tabs>
              <w:spacing w:line="360" w:lineRule="auto"/>
              <w:ind w:left="-219" w:right="-75"/>
              <w:jc w:val="center"/>
              <w:rPr>
                <w:color w:val="000000"/>
                <w:szCs w:val="24"/>
                <w:lang w:eastAsia="lt-LT"/>
              </w:rPr>
            </w:pPr>
            <w:r w:rsidRPr="002701D9">
              <w:rPr>
                <w:color w:val="000000"/>
                <w:szCs w:val="24"/>
                <w:lang w:eastAsia="lt-LT"/>
              </w:rPr>
              <w:t>-</w:t>
            </w:r>
          </w:p>
        </w:tc>
      </w:tr>
      <w:tr w:rsidR="002A3EE1" w:rsidRPr="002701D9" w14:paraId="7F8F7317" w14:textId="77777777" w:rsidTr="005B11EE">
        <w:trPr>
          <w:cantSplit/>
        </w:trPr>
        <w:tc>
          <w:tcPr>
            <w:tcW w:w="3463" w:type="pct"/>
            <w:tcBorders>
              <w:top w:val="nil"/>
              <w:left w:val="single" w:sz="8" w:space="0" w:color="000000"/>
              <w:bottom w:val="single" w:sz="8" w:space="0" w:color="000000"/>
              <w:right w:val="single" w:sz="8" w:space="0" w:color="000000"/>
            </w:tcBorders>
            <w:shd w:val="clear" w:color="auto" w:fill="auto"/>
            <w:vAlign w:val="center"/>
            <w:hideMark/>
          </w:tcPr>
          <w:p w14:paraId="739AEE2D" w14:textId="77777777" w:rsidR="002A3EE1" w:rsidRPr="002701D9" w:rsidRDefault="002A3EE1" w:rsidP="008B453C">
            <w:pPr>
              <w:tabs>
                <w:tab w:val="left" w:pos="10206"/>
              </w:tabs>
              <w:spacing w:line="360" w:lineRule="auto"/>
              <w:jc w:val="both"/>
              <w:rPr>
                <w:color w:val="000000"/>
                <w:szCs w:val="24"/>
                <w:lang w:eastAsia="lt-LT"/>
              </w:rPr>
            </w:pPr>
            <w:r w:rsidRPr="00985B8E">
              <w:rPr>
                <w:color w:val="000000"/>
                <w:szCs w:val="24"/>
                <w:lang w:eastAsia="lt-LT"/>
              </w:rPr>
              <w:t xml:space="preserve">ES ATLPS nedalyvaujančiuose sektoriuose, palyginti su </w:t>
            </w:r>
            <w:r w:rsidR="00090E49" w:rsidRPr="00985B8E">
              <w:rPr>
                <w:color w:val="000000"/>
                <w:szCs w:val="24"/>
                <w:lang w:eastAsia="lt-LT"/>
              </w:rPr>
              <w:t>2005 m. lygiu</w:t>
            </w:r>
            <w:r w:rsidR="00090E49" w:rsidRPr="00DB266E">
              <w:rPr>
                <w:color w:val="000000"/>
                <w:szCs w:val="24"/>
                <w:lang w:val="fr-FR" w:eastAsia="lt-LT"/>
              </w:rPr>
              <w:t>*</w:t>
            </w:r>
          </w:p>
        </w:tc>
        <w:tc>
          <w:tcPr>
            <w:tcW w:w="540" w:type="pct"/>
            <w:tcBorders>
              <w:top w:val="nil"/>
              <w:left w:val="nil"/>
              <w:bottom w:val="single" w:sz="8" w:space="0" w:color="000000"/>
              <w:right w:val="single" w:sz="8" w:space="0" w:color="000000"/>
            </w:tcBorders>
            <w:shd w:val="clear" w:color="auto" w:fill="auto"/>
            <w:vAlign w:val="center"/>
            <w:hideMark/>
          </w:tcPr>
          <w:p w14:paraId="2BBCBD9E" w14:textId="77777777" w:rsidR="002A3EE1" w:rsidRPr="002701D9" w:rsidRDefault="002A3EE1" w:rsidP="008B453C">
            <w:pPr>
              <w:tabs>
                <w:tab w:val="left" w:pos="10206"/>
              </w:tabs>
              <w:spacing w:line="360" w:lineRule="auto"/>
              <w:ind w:left="-219" w:right="-75"/>
              <w:jc w:val="center"/>
              <w:rPr>
                <w:color w:val="000000"/>
                <w:szCs w:val="24"/>
                <w:lang w:eastAsia="lt-LT"/>
              </w:rPr>
            </w:pPr>
            <w:r w:rsidRPr="002701D9">
              <w:rPr>
                <w:color w:val="000000"/>
                <w:szCs w:val="24"/>
                <w:lang w:eastAsia="lt-LT"/>
              </w:rPr>
              <w:t>≥-25 %</w:t>
            </w:r>
          </w:p>
        </w:tc>
        <w:tc>
          <w:tcPr>
            <w:tcW w:w="484" w:type="pct"/>
            <w:tcBorders>
              <w:top w:val="nil"/>
              <w:left w:val="nil"/>
              <w:bottom w:val="single" w:sz="8" w:space="0" w:color="000000"/>
              <w:right w:val="single" w:sz="8" w:space="0" w:color="000000"/>
            </w:tcBorders>
            <w:shd w:val="clear" w:color="auto" w:fill="auto"/>
            <w:vAlign w:val="center"/>
            <w:hideMark/>
          </w:tcPr>
          <w:p w14:paraId="09FA2A7E" w14:textId="77777777" w:rsidR="002A3EE1" w:rsidRPr="002701D9" w:rsidRDefault="002A3EE1" w:rsidP="008B453C">
            <w:pPr>
              <w:tabs>
                <w:tab w:val="left" w:pos="10206"/>
              </w:tabs>
              <w:spacing w:line="360" w:lineRule="auto"/>
              <w:ind w:left="-219" w:right="-75"/>
              <w:jc w:val="center"/>
              <w:rPr>
                <w:color w:val="000000"/>
                <w:szCs w:val="24"/>
                <w:lang w:eastAsia="lt-LT"/>
              </w:rPr>
            </w:pPr>
            <w:r w:rsidRPr="002701D9">
              <w:rPr>
                <w:color w:val="000000"/>
                <w:szCs w:val="24"/>
                <w:lang w:eastAsia="lt-LT"/>
              </w:rPr>
              <w:t>-</w:t>
            </w:r>
          </w:p>
        </w:tc>
        <w:tc>
          <w:tcPr>
            <w:tcW w:w="514" w:type="pct"/>
            <w:tcBorders>
              <w:top w:val="nil"/>
              <w:left w:val="nil"/>
              <w:bottom w:val="single" w:sz="8" w:space="0" w:color="000000"/>
              <w:right w:val="single" w:sz="8" w:space="0" w:color="000000"/>
            </w:tcBorders>
            <w:shd w:val="clear" w:color="auto" w:fill="auto"/>
            <w:vAlign w:val="center"/>
            <w:hideMark/>
          </w:tcPr>
          <w:p w14:paraId="237AFA41" w14:textId="77777777" w:rsidR="002A3EE1" w:rsidRPr="002701D9" w:rsidRDefault="002A3EE1" w:rsidP="008B453C">
            <w:pPr>
              <w:tabs>
                <w:tab w:val="left" w:pos="10206"/>
              </w:tabs>
              <w:spacing w:line="360" w:lineRule="auto"/>
              <w:ind w:left="-219" w:right="-75"/>
              <w:jc w:val="center"/>
              <w:rPr>
                <w:color w:val="000000"/>
                <w:szCs w:val="24"/>
                <w:lang w:eastAsia="lt-LT"/>
              </w:rPr>
            </w:pPr>
            <w:r w:rsidRPr="002701D9">
              <w:rPr>
                <w:color w:val="000000"/>
                <w:szCs w:val="24"/>
                <w:lang w:eastAsia="lt-LT"/>
              </w:rPr>
              <w:t>-</w:t>
            </w:r>
          </w:p>
        </w:tc>
      </w:tr>
    </w:tbl>
    <w:p w14:paraId="1C827018" w14:textId="5428496C" w:rsidR="00D21398" w:rsidRPr="00985B8E" w:rsidRDefault="00090E49" w:rsidP="008B453C">
      <w:pPr>
        <w:pStyle w:val="ListParagraph"/>
        <w:tabs>
          <w:tab w:val="left" w:pos="10206"/>
        </w:tabs>
        <w:spacing w:line="360" w:lineRule="auto"/>
        <w:ind w:right="-568"/>
        <w:rPr>
          <w:color w:val="000000"/>
          <w:szCs w:val="24"/>
          <w:lang w:eastAsia="lt-LT"/>
        </w:rPr>
      </w:pPr>
      <w:r>
        <w:t>*</w:t>
      </w:r>
      <w:r w:rsidRPr="00985B8E">
        <w:rPr>
          <w:color w:val="000000"/>
          <w:szCs w:val="24"/>
          <w:lang w:eastAsia="lt-LT"/>
        </w:rPr>
        <w:t xml:space="preserve"> įskaitant ŽNŽNKM sektoriaus ŠESD absorbavimą</w:t>
      </w:r>
      <w:r w:rsidR="00A71790" w:rsidRPr="00985B8E">
        <w:rPr>
          <w:color w:val="000000"/>
          <w:szCs w:val="24"/>
          <w:lang w:eastAsia="lt-LT"/>
        </w:rPr>
        <w:t>.</w:t>
      </w:r>
    </w:p>
    <w:p w14:paraId="002CDD2F" w14:textId="77777777" w:rsidR="00CF5C29" w:rsidRPr="00985B8E" w:rsidRDefault="00CF5C29" w:rsidP="008B453C">
      <w:pPr>
        <w:pStyle w:val="ListParagraph"/>
        <w:tabs>
          <w:tab w:val="left" w:pos="10206"/>
        </w:tabs>
        <w:spacing w:line="360" w:lineRule="auto"/>
        <w:ind w:right="-568"/>
        <w:rPr>
          <w:color w:val="000000"/>
          <w:szCs w:val="24"/>
          <w:lang w:eastAsia="lt-LT"/>
        </w:rPr>
      </w:pPr>
    </w:p>
    <w:p w14:paraId="35E25E42" w14:textId="77777777" w:rsidR="00B93CDB" w:rsidRPr="00571AD7" w:rsidRDefault="00150A4D" w:rsidP="008B453C">
      <w:pPr>
        <w:pStyle w:val="ListParagraph"/>
        <w:tabs>
          <w:tab w:val="left" w:pos="9639"/>
          <w:tab w:val="left" w:pos="10206"/>
          <w:tab w:val="left" w:pos="10490"/>
        </w:tabs>
        <w:spacing w:line="360" w:lineRule="auto"/>
        <w:ind w:left="567" w:right="-568" w:firstLine="0"/>
        <w:jc w:val="center"/>
        <w:rPr>
          <w:b/>
          <w:color w:val="000000"/>
          <w:szCs w:val="22"/>
        </w:rPr>
      </w:pPr>
      <w:r>
        <w:rPr>
          <w:b/>
          <w:color w:val="000000"/>
          <w:szCs w:val="22"/>
        </w:rPr>
        <w:t>PIRMASIS</w:t>
      </w:r>
      <w:r w:rsidRPr="00571AD7">
        <w:rPr>
          <w:b/>
          <w:color w:val="000000"/>
          <w:szCs w:val="22"/>
        </w:rPr>
        <w:t xml:space="preserve"> </w:t>
      </w:r>
      <w:r w:rsidR="00B93CDB" w:rsidRPr="00571AD7">
        <w:rPr>
          <w:b/>
          <w:color w:val="000000"/>
          <w:szCs w:val="22"/>
        </w:rPr>
        <w:t>SKIRSNIS</w:t>
      </w:r>
    </w:p>
    <w:p w14:paraId="5B4EDF74" w14:textId="77777777" w:rsidR="00BC7556" w:rsidRPr="00985B8E" w:rsidRDefault="00DE3D73" w:rsidP="008B453C">
      <w:pPr>
        <w:pStyle w:val="ListParagraph"/>
        <w:tabs>
          <w:tab w:val="left" w:pos="9639"/>
          <w:tab w:val="left" w:pos="10206"/>
          <w:tab w:val="left" w:pos="10490"/>
        </w:tabs>
        <w:spacing w:line="360" w:lineRule="auto"/>
        <w:ind w:left="567" w:right="-568" w:firstLine="0"/>
        <w:jc w:val="center"/>
        <w:rPr>
          <w:b/>
          <w:color w:val="000000"/>
        </w:rPr>
      </w:pPr>
      <w:r w:rsidRPr="00571AD7">
        <w:rPr>
          <w:b/>
        </w:rPr>
        <w:t>Sektoriniai</w:t>
      </w:r>
      <w:r w:rsidRPr="00571AD7">
        <w:rPr>
          <w:b/>
          <w:bCs/>
        </w:rPr>
        <w:t xml:space="preserve"> klimato </w:t>
      </w:r>
      <w:r w:rsidR="00122143" w:rsidRPr="00571AD7">
        <w:rPr>
          <w:b/>
          <w:bCs/>
        </w:rPr>
        <w:t xml:space="preserve">kaitos švelninimo </w:t>
      </w:r>
      <w:r w:rsidR="00050923" w:rsidRPr="00985B8E">
        <w:rPr>
          <w:b/>
          <w:color w:val="000000"/>
        </w:rPr>
        <w:t xml:space="preserve">tikslai ir </w:t>
      </w:r>
      <w:r w:rsidR="00122143" w:rsidRPr="00985B8E">
        <w:rPr>
          <w:b/>
          <w:color w:val="000000"/>
        </w:rPr>
        <w:t>uždaviniai</w:t>
      </w:r>
      <w:r w:rsidR="00BC7556" w:rsidRPr="00985B8E">
        <w:rPr>
          <w:b/>
          <w:color w:val="000000"/>
        </w:rPr>
        <w:t xml:space="preserve"> </w:t>
      </w:r>
    </w:p>
    <w:p w14:paraId="0ACC32A1" w14:textId="77777777" w:rsidR="00FD5DAE" w:rsidRPr="00571AD7" w:rsidRDefault="00FD5DAE" w:rsidP="008B453C">
      <w:pPr>
        <w:pStyle w:val="ListParagraph"/>
        <w:tabs>
          <w:tab w:val="left" w:pos="9639"/>
          <w:tab w:val="left" w:pos="10206"/>
          <w:tab w:val="left" w:pos="10490"/>
        </w:tabs>
        <w:spacing w:line="360" w:lineRule="auto"/>
        <w:ind w:left="567" w:right="-568" w:firstLine="0"/>
        <w:jc w:val="center"/>
        <w:rPr>
          <w:b/>
        </w:rPr>
      </w:pPr>
      <w:r w:rsidRPr="00571AD7">
        <w:rPr>
          <w:b/>
        </w:rPr>
        <w:t>ES ATLPS</w:t>
      </w:r>
      <w:r w:rsidRPr="00571AD7">
        <w:rPr>
          <w:b/>
          <w:szCs w:val="22"/>
        </w:rPr>
        <w:t xml:space="preserve"> </w:t>
      </w:r>
      <w:r w:rsidR="00B93CDB" w:rsidRPr="00571AD7">
        <w:rPr>
          <w:b/>
        </w:rPr>
        <w:t xml:space="preserve">dalyvaujančiuose </w:t>
      </w:r>
      <w:r w:rsidRPr="00571AD7">
        <w:rPr>
          <w:b/>
        </w:rPr>
        <w:t>sektori</w:t>
      </w:r>
      <w:r w:rsidR="00B93CDB" w:rsidRPr="00571AD7">
        <w:rPr>
          <w:b/>
        </w:rPr>
        <w:t>uose</w:t>
      </w:r>
      <w:r w:rsidR="00755B7A" w:rsidRPr="00571AD7">
        <w:rPr>
          <w:b/>
        </w:rPr>
        <w:t xml:space="preserve"> </w:t>
      </w:r>
    </w:p>
    <w:p w14:paraId="0562CB0E" w14:textId="77777777" w:rsidR="00BD3E5B" w:rsidRPr="002701D9" w:rsidRDefault="00BD3E5B" w:rsidP="008B453C">
      <w:pPr>
        <w:pStyle w:val="ListParagraph"/>
        <w:tabs>
          <w:tab w:val="left" w:pos="9639"/>
          <w:tab w:val="left" w:pos="10206"/>
          <w:tab w:val="left" w:pos="10490"/>
        </w:tabs>
        <w:spacing w:line="360" w:lineRule="auto"/>
        <w:ind w:left="567" w:right="-568" w:firstLine="0"/>
        <w:jc w:val="center"/>
        <w:rPr>
          <w:color w:val="000000"/>
          <w:szCs w:val="22"/>
        </w:rPr>
      </w:pPr>
    </w:p>
    <w:p w14:paraId="618FD793" w14:textId="77777777" w:rsidR="001D32E1" w:rsidRPr="002701D9" w:rsidRDefault="00C95531" w:rsidP="008B453C">
      <w:pPr>
        <w:pStyle w:val="ListParagraph"/>
        <w:numPr>
          <w:ilvl w:val="0"/>
          <w:numId w:val="21"/>
        </w:numPr>
        <w:tabs>
          <w:tab w:val="left" w:pos="9639"/>
          <w:tab w:val="left" w:pos="10206"/>
          <w:tab w:val="left" w:pos="10490"/>
        </w:tabs>
        <w:spacing w:line="360" w:lineRule="auto"/>
        <w:ind w:left="0" w:right="-568" w:firstLine="567"/>
        <w:jc w:val="both"/>
        <w:rPr>
          <w:b/>
        </w:rPr>
      </w:pPr>
      <w:r w:rsidRPr="002701D9">
        <w:rPr>
          <w:b/>
        </w:rPr>
        <w:t xml:space="preserve">Energijos gamybos ir tiekimo </w:t>
      </w:r>
      <w:r w:rsidR="00634B2C" w:rsidRPr="002701D9">
        <w:rPr>
          <w:b/>
        </w:rPr>
        <w:t>sektoriuose:</w:t>
      </w:r>
    </w:p>
    <w:p w14:paraId="06DDD974" w14:textId="77777777" w:rsidR="001E3382" w:rsidRPr="006616D8" w:rsidRDefault="001D32E1" w:rsidP="008B453C">
      <w:pPr>
        <w:pStyle w:val="ListParagraph"/>
        <w:numPr>
          <w:ilvl w:val="1"/>
          <w:numId w:val="21"/>
        </w:numPr>
        <w:tabs>
          <w:tab w:val="left" w:pos="9639"/>
          <w:tab w:val="left" w:pos="10206"/>
          <w:tab w:val="left" w:pos="10490"/>
        </w:tabs>
        <w:spacing w:line="360" w:lineRule="auto"/>
        <w:ind w:left="0" w:right="-568" w:firstLine="567"/>
        <w:jc w:val="both"/>
        <w:rPr>
          <w:b/>
          <w:color w:val="000000"/>
        </w:rPr>
      </w:pPr>
      <w:r w:rsidRPr="006616D8">
        <w:rPr>
          <w:b/>
          <w:color w:val="000000"/>
        </w:rPr>
        <w:t>iki 2030 m.:</w:t>
      </w:r>
    </w:p>
    <w:p w14:paraId="1F98E595" w14:textId="5243D55E" w:rsidR="00581AE9" w:rsidRPr="006616D8" w:rsidRDefault="00B01087" w:rsidP="008B453C">
      <w:pPr>
        <w:pStyle w:val="ListParagraph"/>
        <w:numPr>
          <w:ilvl w:val="2"/>
          <w:numId w:val="21"/>
        </w:numPr>
        <w:tabs>
          <w:tab w:val="left" w:pos="9639"/>
          <w:tab w:val="left" w:pos="10206"/>
          <w:tab w:val="left" w:pos="10490"/>
        </w:tabs>
        <w:spacing w:line="360" w:lineRule="auto"/>
        <w:ind w:left="0" w:right="-568" w:firstLine="567"/>
        <w:jc w:val="both"/>
      </w:pPr>
      <w:r w:rsidRPr="006616D8">
        <w:t xml:space="preserve">pasiekti, kad iki 2030 m. šalies bendrame galutiniame </w:t>
      </w:r>
      <w:r w:rsidR="00581AE9" w:rsidRPr="006616D8">
        <w:t>energijos</w:t>
      </w:r>
      <w:r w:rsidRPr="006616D8">
        <w:t xml:space="preserve"> suvartojime AEI sudarytų </w:t>
      </w:r>
      <w:r w:rsidR="00701378" w:rsidRPr="006616D8">
        <w:t>50</w:t>
      </w:r>
      <w:r w:rsidR="00581AE9" w:rsidRPr="006616D8">
        <w:t xml:space="preserve"> proc. </w:t>
      </w:r>
    </w:p>
    <w:p w14:paraId="3EB2F60A" w14:textId="77777777" w:rsidR="00C1756E" w:rsidRDefault="00441108" w:rsidP="008B453C">
      <w:pPr>
        <w:pStyle w:val="ListParagraph"/>
        <w:numPr>
          <w:ilvl w:val="2"/>
          <w:numId w:val="21"/>
        </w:numPr>
        <w:tabs>
          <w:tab w:val="left" w:pos="9639"/>
          <w:tab w:val="left" w:pos="10206"/>
          <w:tab w:val="left" w:pos="10490"/>
        </w:tabs>
        <w:spacing w:line="360" w:lineRule="auto"/>
        <w:ind w:left="0" w:right="-568" w:firstLine="567"/>
        <w:jc w:val="both"/>
      </w:pPr>
      <w:r w:rsidRPr="002701D9">
        <w:t>p</w:t>
      </w:r>
      <w:r w:rsidR="4D0647C7" w:rsidRPr="002701D9">
        <w:t>asiekti</w:t>
      </w:r>
      <w:r w:rsidR="00B01087" w:rsidRPr="002701D9">
        <w:t>,</w:t>
      </w:r>
      <w:r w:rsidR="4D0647C7" w:rsidRPr="002701D9">
        <w:t xml:space="preserve"> kad </w:t>
      </w:r>
      <w:r w:rsidR="18233FF8" w:rsidRPr="002701D9">
        <w:t xml:space="preserve">iki 2025 m. </w:t>
      </w:r>
      <w:r w:rsidR="0BDD4D7B" w:rsidRPr="002701D9">
        <w:t xml:space="preserve">– </w:t>
      </w:r>
      <w:r w:rsidR="18233FF8" w:rsidRPr="002701D9">
        <w:t xml:space="preserve">30 proc., iki 2030 m. – 50 proc. šalyje suvartojamos elektros energijos </w:t>
      </w:r>
      <w:r w:rsidR="73E539E5" w:rsidRPr="002701D9">
        <w:t>būtų</w:t>
      </w:r>
      <w:r w:rsidR="00800EC0" w:rsidRPr="002701D9">
        <w:t xml:space="preserve"> iš </w:t>
      </w:r>
      <w:r w:rsidR="001C6228" w:rsidRPr="002701D9">
        <w:t>AEI</w:t>
      </w:r>
      <w:r w:rsidR="00B4577F" w:rsidRPr="002701D9">
        <w:t>;</w:t>
      </w:r>
    </w:p>
    <w:p w14:paraId="5394858C" w14:textId="184BB006" w:rsidR="007E652A" w:rsidRPr="002701D9" w:rsidRDefault="007E652A" w:rsidP="007E652A">
      <w:pPr>
        <w:pStyle w:val="ListParagraph"/>
        <w:numPr>
          <w:ilvl w:val="2"/>
          <w:numId w:val="21"/>
        </w:numPr>
        <w:tabs>
          <w:tab w:val="left" w:pos="9639"/>
          <w:tab w:val="left" w:pos="10206"/>
          <w:tab w:val="left" w:pos="10490"/>
        </w:tabs>
        <w:spacing w:line="360" w:lineRule="auto"/>
        <w:ind w:left="0" w:right="-568" w:firstLine="567"/>
        <w:jc w:val="both"/>
      </w:pPr>
      <w:r w:rsidRPr="002701D9">
        <w:t>pasiekti, kad centralizuoto šilumos tiekimo sistemose energijos iš AEI dalis sudarytų ne mažiau kaip 90 proc.;</w:t>
      </w:r>
    </w:p>
    <w:p w14:paraId="5EF65007" w14:textId="77777777" w:rsidR="00C1756E" w:rsidRPr="002701D9" w:rsidRDefault="077921B6" w:rsidP="008B453C">
      <w:pPr>
        <w:pStyle w:val="ListParagraph"/>
        <w:numPr>
          <w:ilvl w:val="2"/>
          <w:numId w:val="21"/>
        </w:numPr>
        <w:tabs>
          <w:tab w:val="left" w:pos="9639"/>
          <w:tab w:val="left" w:pos="10206"/>
          <w:tab w:val="left" w:pos="10490"/>
        </w:tabs>
        <w:spacing w:line="360" w:lineRule="auto"/>
        <w:ind w:left="0" w:right="-568" w:firstLine="567"/>
        <w:jc w:val="both"/>
      </w:pPr>
      <w:r w:rsidRPr="002701D9">
        <w:t>p</w:t>
      </w:r>
      <w:r w:rsidR="399F6A1B" w:rsidRPr="002701D9">
        <w:t xml:space="preserve">asiekti </w:t>
      </w:r>
      <w:r w:rsidR="6D26892C" w:rsidRPr="002701D9">
        <w:t xml:space="preserve">27 </w:t>
      </w:r>
      <w:proofErr w:type="spellStart"/>
      <w:r w:rsidR="6D26892C" w:rsidRPr="002701D9">
        <w:t>TW</w:t>
      </w:r>
      <w:r w:rsidR="00F87C1D" w:rsidRPr="002701D9">
        <w:t>h</w:t>
      </w:r>
      <w:proofErr w:type="spellEnd"/>
      <w:r w:rsidR="00F87C1D" w:rsidRPr="002701D9">
        <w:t xml:space="preserve"> </w:t>
      </w:r>
      <w:r w:rsidR="019CB6C3" w:rsidRPr="002701D9">
        <w:t>galutinės energijos sutaupym</w:t>
      </w:r>
      <w:r w:rsidR="049D5E83" w:rsidRPr="002701D9">
        <w:t>us</w:t>
      </w:r>
      <w:r w:rsidR="019CB6C3" w:rsidRPr="002701D9">
        <w:t xml:space="preserve"> 2030 m</w:t>
      </w:r>
      <w:r w:rsidR="000D35A0" w:rsidRPr="002701D9">
        <w:t>.</w:t>
      </w:r>
      <w:r w:rsidR="00DB34D3" w:rsidRPr="002701D9">
        <w:t>, iš jų pramonės sektoriuje – 5,45 </w:t>
      </w:r>
      <w:proofErr w:type="spellStart"/>
      <w:r w:rsidR="00DB34D3" w:rsidRPr="002701D9">
        <w:t>TWh</w:t>
      </w:r>
      <w:proofErr w:type="spellEnd"/>
      <w:r w:rsidR="00DB34D3" w:rsidRPr="002701D9">
        <w:t>, paslaugų ir namų sektoriuose – 10,36 </w:t>
      </w:r>
      <w:proofErr w:type="spellStart"/>
      <w:r w:rsidR="00DB34D3" w:rsidRPr="002701D9">
        <w:t>TWh</w:t>
      </w:r>
      <w:proofErr w:type="spellEnd"/>
      <w:r w:rsidR="00DB34D3" w:rsidRPr="002701D9">
        <w:t>, transporto sektoriuje – 10,9 </w:t>
      </w:r>
      <w:proofErr w:type="spellStart"/>
      <w:r w:rsidR="00DB34D3" w:rsidRPr="002701D9">
        <w:t>TWh</w:t>
      </w:r>
      <w:proofErr w:type="spellEnd"/>
      <w:r w:rsidR="00DB34D3" w:rsidRPr="002701D9">
        <w:t> ir žemės ūkio sektoriuje – 0,54 </w:t>
      </w:r>
      <w:proofErr w:type="spellStart"/>
      <w:r w:rsidR="00DB34D3" w:rsidRPr="002701D9">
        <w:t>TWh</w:t>
      </w:r>
      <w:proofErr w:type="spellEnd"/>
      <w:r w:rsidR="003120F8" w:rsidRPr="002701D9">
        <w:t>;</w:t>
      </w:r>
    </w:p>
    <w:p w14:paraId="0D17A8B0" w14:textId="77777777" w:rsidR="007D5829" w:rsidRPr="002701D9" w:rsidRDefault="00F3165D" w:rsidP="008B453C">
      <w:pPr>
        <w:pStyle w:val="ListParagraph"/>
        <w:numPr>
          <w:ilvl w:val="2"/>
          <w:numId w:val="21"/>
        </w:numPr>
        <w:tabs>
          <w:tab w:val="left" w:pos="9639"/>
          <w:tab w:val="left" w:pos="10206"/>
          <w:tab w:val="left" w:pos="10490"/>
        </w:tabs>
        <w:spacing w:line="360" w:lineRule="auto"/>
        <w:ind w:left="0" w:right="-568" w:firstLine="567"/>
        <w:jc w:val="both"/>
      </w:pPr>
      <w:r w:rsidRPr="00985B8E">
        <w:rPr>
          <w:color w:val="000000"/>
        </w:rPr>
        <w:t xml:space="preserve">įgyvendinant </w:t>
      </w:r>
      <w:r w:rsidRPr="002701D9">
        <w:t>žaliojo</w:t>
      </w:r>
      <w:r w:rsidRPr="00985B8E">
        <w:rPr>
          <w:color w:val="000000"/>
        </w:rPr>
        <w:t xml:space="preserve"> vandenilio gamybos </w:t>
      </w:r>
      <w:r w:rsidR="00571AD7" w:rsidRPr="00985B8E">
        <w:rPr>
          <w:color w:val="000000"/>
        </w:rPr>
        <w:t>bandomuosius</w:t>
      </w:r>
      <w:r w:rsidRPr="00985B8E">
        <w:rPr>
          <w:color w:val="000000"/>
        </w:rPr>
        <w:t xml:space="preserve"> projektus, </w:t>
      </w:r>
      <w:r w:rsidR="00571AD7" w:rsidRPr="00985B8E">
        <w:rPr>
          <w:color w:val="000000"/>
        </w:rPr>
        <w:t>rasti</w:t>
      </w:r>
      <w:r w:rsidRPr="00985B8E">
        <w:rPr>
          <w:color w:val="000000"/>
        </w:rPr>
        <w:t xml:space="preserve"> technologinius sprendinius, kurie prisidėtų prie perteklinės elektros energijos iš </w:t>
      </w:r>
      <w:r w:rsidR="003E7839" w:rsidRPr="00985B8E">
        <w:rPr>
          <w:color w:val="000000"/>
        </w:rPr>
        <w:t>AEI</w:t>
      </w:r>
      <w:r w:rsidRPr="00985B8E">
        <w:rPr>
          <w:color w:val="000000"/>
        </w:rPr>
        <w:t xml:space="preserve"> balansavimo</w:t>
      </w:r>
      <w:r w:rsidR="007D5829" w:rsidRPr="00985B8E">
        <w:rPr>
          <w:color w:val="000000"/>
        </w:rPr>
        <w:t>;</w:t>
      </w:r>
    </w:p>
    <w:p w14:paraId="2EA8AC28" w14:textId="77777777" w:rsidR="00C1756E" w:rsidRPr="002701D9" w:rsidRDefault="009356A1" w:rsidP="008B453C">
      <w:pPr>
        <w:pStyle w:val="ListParagraph"/>
        <w:numPr>
          <w:ilvl w:val="2"/>
          <w:numId w:val="21"/>
        </w:numPr>
        <w:tabs>
          <w:tab w:val="left" w:pos="9639"/>
          <w:tab w:val="left" w:pos="10206"/>
          <w:tab w:val="left" w:pos="10490"/>
        </w:tabs>
        <w:spacing w:line="360" w:lineRule="auto"/>
        <w:ind w:left="0" w:right="-568" w:firstLine="567"/>
        <w:jc w:val="both"/>
      </w:pPr>
      <w:r w:rsidRPr="002701D9" w:rsidDel="009356A1">
        <w:rPr>
          <w:rStyle w:val="normaltextrun"/>
        </w:rPr>
        <w:t>iki 2024 metų</w:t>
      </w:r>
      <w:r w:rsidRPr="002701D9" w:rsidDel="00C95531">
        <w:rPr>
          <w:rStyle w:val="normaltextrun"/>
        </w:rPr>
        <w:t xml:space="preserve"> </w:t>
      </w:r>
      <w:r w:rsidRPr="00985B8E" w:rsidDel="00C95531">
        <w:rPr>
          <w:color w:val="000000"/>
        </w:rPr>
        <w:t>esamą</w:t>
      </w:r>
      <w:r w:rsidRPr="002701D9" w:rsidDel="00C95531">
        <w:rPr>
          <w:rStyle w:val="normaltextrun"/>
        </w:rPr>
        <w:t xml:space="preserve"> gamtinių dujų tinklų infrastruktūrą pritaikyti</w:t>
      </w:r>
      <w:r w:rsidR="00C267C5" w:rsidRPr="002701D9">
        <w:rPr>
          <w:rStyle w:val="normaltextrun"/>
        </w:rPr>
        <w:t xml:space="preserve"> vandenilio ir biodujų transportavimui, prioritetą teikiant dujoms iš </w:t>
      </w:r>
      <w:r w:rsidR="003E7839" w:rsidRPr="002701D9">
        <w:rPr>
          <w:rStyle w:val="normaltextrun"/>
        </w:rPr>
        <w:t>AEI</w:t>
      </w:r>
      <w:r w:rsidR="003120F8" w:rsidRPr="00985B8E">
        <w:rPr>
          <w:color w:val="000000"/>
        </w:rPr>
        <w:t>;</w:t>
      </w:r>
    </w:p>
    <w:p w14:paraId="34C36FA0" w14:textId="77777777" w:rsidR="00444BD2" w:rsidRPr="00985B8E" w:rsidRDefault="00444BD2" w:rsidP="008B453C">
      <w:pPr>
        <w:pStyle w:val="ListParagraph"/>
        <w:numPr>
          <w:ilvl w:val="1"/>
          <w:numId w:val="21"/>
        </w:numPr>
        <w:tabs>
          <w:tab w:val="left" w:pos="9639"/>
          <w:tab w:val="left" w:pos="10206"/>
          <w:tab w:val="left" w:pos="10490"/>
        </w:tabs>
        <w:spacing w:line="360" w:lineRule="auto"/>
        <w:ind w:left="0" w:right="-568" w:firstLine="567"/>
        <w:jc w:val="both"/>
        <w:rPr>
          <w:b/>
          <w:color w:val="000000"/>
        </w:rPr>
      </w:pPr>
      <w:r w:rsidRPr="00985B8E">
        <w:rPr>
          <w:b/>
          <w:color w:val="000000"/>
        </w:rPr>
        <w:t>iki 2040 m.:</w:t>
      </w:r>
    </w:p>
    <w:p w14:paraId="71F73028" w14:textId="77777777" w:rsidR="00C1756E" w:rsidRPr="00985B8E" w:rsidRDefault="00444BD2"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985B8E">
        <w:rPr>
          <w:color w:val="000000"/>
        </w:rPr>
        <w:t>užtikrinti</w:t>
      </w:r>
      <w:r w:rsidRPr="002701D9">
        <w:t xml:space="preserve">, kad </w:t>
      </w:r>
      <w:r w:rsidRPr="002701D9">
        <w:rPr>
          <w:rStyle w:val="normaltextrun"/>
        </w:rPr>
        <w:t>įgyvendinamos</w:t>
      </w:r>
      <w:r w:rsidRPr="002701D9">
        <w:t xml:space="preserve"> energijos vartojimo efektyvumo didinimo priemonės (pastatų </w:t>
      </w:r>
      <w:r w:rsidR="00BD4DA8" w:rsidRPr="002701D9">
        <w:t>modernizavimas</w:t>
      </w:r>
      <w:r w:rsidRPr="002701D9">
        <w:t xml:space="preserve">, nulinės energijos pastatai, didelio naudingumo namų šilumos ir vėsumos gamyba, </w:t>
      </w:r>
      <w:r w:rsidR="00DB34D3" w:rsidRPr="002701D9">
        <w:t xml:space="preserve">netaršių </w:t>
      </w:r>
      <w:r w:rsidRPr="002701D9">
        <w:t>elektrifikuot</w:t>
      </w:r>
      <w:r w:rsidR="00DB34D3" w:rsidRPr="002701D9">
        <w:t>ų</w:t>
      </w:r>
      <w:r w:rsidRPr="002701D9">
        <w:t xml:space="preserve"> įvairių rūšių transporto </w:t>
      </w:r>
      <w:r w:rsidR="00DB34D3" w:rsidRPr="002701D9">
        <w:t xml:space="preserve">priemonių </w:t>
      </w:r>
      <w:r w:rsidRPr="002701D9">
        <w:t xml:space="preserve">plėtra, aukštos energinės klasės pramoniniai ir buitiniai prietaisai ir kt.) padėtų </w:t>
      </w:r>
      <w:r w:rsidR="00571AD7">
        <w:t>sumažinti</w:t>
      </w:r>
      <w:r w:rsidRPr="002701D9">
        <w:t xml:space="preserve"> pirminės ir</w:t>
      </w:r>
      <w:r w:rsidR="00571AD7">
        <w:t xml:space="preserve"> galutinės energijos intensyvumą</w:t>
      </w:r>
      <w:r w:rsidRPr="002701D9">
        <w:t xml:space="preserve"> 2 kartus</w:t>
      </w:r>
      <w:r w:rsidR="00571AD7">
        <w:t>,</w:t>
      </w:r>
      <w:r w:rsidRPr="002701D9">
        <w:t xml:space="preserve"> palyginti su 2017 metais;</w:t>
      </w:r>
    </w:p>
    <w:p w14:paraId="040F45CF" w14:textId="77777777" w:rsidR="00910950" w:rsidRPr="00985B8E" w:rsidRDefault="00444BD2"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 xml:space="preserve">pasiekti, kad AEI dalis, palyginti su šalies bendruoju galutiniu energijos suvartojimu, sudarytų ne mažiau kaip </w:t>
      </w:r>
      <w:r w:rsidR="00AE766D" w:rsidRPr="002701D9">
        <w:t xml:space="preserve">75 </w:t>
      </w:r>
      <w:r w:rsidRPr="002701D9">
        <w:t>proc.</w:t>
      </w:r>
      <w:r w:rsidR="00910950" w:rsidRPr="002701D9">
        <w:t>;</w:t>
      </w:r>
      <w:r w:rsidRPr="002701D9">
        <w:t xml:space="preserve"> </w:t>
      </w:r>
    </w:p>
    <w:p w14:paraId="00A9DE07" w14:textId="77777777" w:rsidR="00910950" w:rsidRPr="00985B8E" w:rsidRDefault="00910950"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 xml:space="preserve">pasiekti, kad </w:t>
      </w:r>
      <w:r w:rsidR="000266D1" w:rsidRPr="002701D9">
        <w:rPr>
          <w:rStyle w:val="normaltextrun"/>
          <w:lang w:eastAsia="en-GB"/>
        </w:rPr>
        <w:t>AEI dalis elektros energijos sektoriuje, palyginti su šalies bendruoju galutiniu elektros energijos suvartojimu</w:t>
      </w:r>
      <w:r w:rsidR="00571AD7">
        <w:rPr>
          <w:rStyle w:val="normaltextrun"/>
          <w:lang w:eastAsia="en-GB"/>
        </w:rPr>
        <w:t>,</w:t>
      </w:r>
      <w:r w:rsidR="00444BD2" w:rsidRPr="002701D9">
        <w:t xml:space="preserve"> </w:t>
      </w:r>
      <w:r w:rsidRPr="002701D9">
        <w:t xml:space="preserve">sudarytų </w:t>
      </w:r>
      <w:r w:rsidR="00AE766D" w:rsidRPr="002701D9">
        <w:t xml:space="preserve">95 </w:t>
      </w:r>
      <w:r w:rsidR="00444BD2" w:rsidRPr="002701D9">
        <w:t>proc.;</w:t>
      </w:r>
      <w:r w:rsidRPr="002701D9">
        <w:t xml:space="preserve"> </w:t>
      </w:r>
    </w:p>
    <w:p w14:paraId="4A5A73C2" w14:textId="77777777" w:rsidR="00C1756E" w:rsidRPr="00985B8E" w:rsidRDefault="00910950"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lastRenderedPageBreak/>
        <w:t xml:space="preserve">iki 2035 m. pasiekti, kad AEI </w:t>
      </w:r>
      <w:r w:rsidR="000266D1" w:rsidRPr="002701D9">
        <w:t xml:space="preserve">dalis centralizuotos šilumos tiekimo sektoriuje </w:t>
      </w:r>
      <w:r w:rsidRPr="002701D9">
        <w:t>sudarytų ne mažiau kaip 95 proc.;</w:t>
      </w:r>
    </w:p>
    <w:p w14:paraId="3A64F906" w14:textId="77777777" w:rsidR="00C1756E" w:rsidRPr="00985B8E" w:rsidRDefault="00444BD2"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DA1C9D">
        <w:rPr>
          <w:lang w:eastAsia="lt-LT"/>
        </w:rPr>
        <w:t xml:space="preserve">pasiekti, kad </w:t>
      </w:r>
      <w:r w:rsidRPr="00DA1C9D">
        <w:t>namų ūkių</w:t>
      </w:r>
      <w:r w:rsidR="0086630D" w:rsidRPr="00DA1C9D">
        <w:t>, prisijung</w:t>
      </w:r>
      <w:r w:rsidR="008977A3" w:rsidRPr="00DA1C9D">
        <w:t>ianč</w:t>
      </w:r>
      <w:r w:rsidR="0086630D" w:rsidRPr="00DA1C9D">
        <w:t xml:space="preserve">ių prie aplinkos kokybei palankaus </w:t>
      </w:r>
      <w:r w:rsidR="0086630D" w:rsidRPr="00DA1C9D">
        <w:rPr>
          <w:lang w:eastAsia="lt-LT"/>
        </w:rPr>
        <w:t xml:space="preserve">centralizuoto šilumos tiekimo tinklų, </w:t>
      </w:r>
      <w:r w:rsidRPr="00DA1C9D">
        <w:t xml:space="preserve">skaičius išaugtų </w:t>
      </w:r>
      <w:r w:rsidR="0086630D" w:rsidRPr="00DA1C9D">
        <w:t>du kartus</w:t>
      </w:r>
      <w:r w:rsidR="005B3371" w:rsidRPr="00DA1C9D">
        <w:t>;</w:t>
      </w:r>
      <w:r w:rsidR="008977A3" w:rsidRPr="00DA1C9D">
        <w:t xml:space="preserve"> </w:t>
      </w:r>
    </w:p>
    <w:p w14:paraId="79A0F033" w14:textId="77777777" w:rsidR="007A4461" w:rsidRPr="00985B8E" w:rsidRDefault="007A4461"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atsisakyti iškastinio kuro naudojimo;</w:t>
      </w:r>
    </w:p>
    <w:p w14:paraId="57373A01" w14:textId="77777777" w:rsidR="00FD38D6" w:rsidRPr="00985B8E" w:rsidRDefault="00FD38D6" w:rsidP="008B453C">
      <w:pPr>
        <w:pStyle w:val="ListParagraph"/>
        <w:numPr>
          <w:ilvl w:val="1"/>
          <w:numId w:val="21"/>
        </w:numPr>
        <w:tabs>
          <w:tab w:val="left" w:pos="9639"/>
          <w:tab w:val="left" w:pos="10206"/>
          <w:tab w:val="left" w:pos="10490"/>
        </w:tabs>
        <w:spacing w:line="360" w:lineRule="auto"/>
        <w:ind w:left="0" w:right="-568" w:firstLine="567"/>
        <w:jc w:val="both"/>
        <w:rPr>
          <w:b/>
          <w:color w:val="000000"/>
        </w:rPr>
      </w:pPr>
      <w:r w:rsidRPr="00985B8E">
        <w:rPr>
          <w:b/>
          <w:color w:val="000000"/>
        </w:rPr>
        <w:t>iki 2050 m.:</w:t>
      </w:r>
    </w:p>
    <w:p w14:paraId="35CB5868" w14:textId="77777777" w:rsidR="00C1756E" w:rsidRPr="00985B8E" w:rsidRDefault="00FD38D6"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pasiekti</w:t>
      </w:r>
      <w:r w:rsidRPr="00985B8E">
        <w:rPr>
          <w:color w:val="000000"/>
        </w:rPr>
        <w:t xml:space="preserve">, kad </w:t>
      </w:r>
      <w:r w:rsidR="000266D1" w:rsidRPr="002701D9">
        <w:t>AEI dalis, palyginti su šalies bendruoju galutiniu energijos suvartojimu,</w:t>
      </w:r>
      <w:r w:rsidRPr="00985B8E">
        <w:rPr>
          <w:color w:val="000000"/>
        </w:rPr>
        <w:t xml:space="preserve"> sudarytų </w:t>
      </w:r>
      <w:r w:rsidR="00AE766D" w:rsidRPr="00985B8E">
        <w:rPr>
          <w:color w:val="000000"/>
        </w:rPr>
        <w:t>90</w:t>
      </w:r>
      <w:r w:rsidRPr="00985B8E">
        <w:rPr>
          <w:color w:val="000000"/>
        </w:rPr>
        <w:t xml:space="preserve"> proc.</w:t>
      </w:r>
      <w:r w:rsidR="00217441" w:rsidRPr="00985B8E">
        <w:rPr>
          <w:color w:val="000000"/>
        </w:rPr>
        <w:t>,</w:t>
      </w:r>
      <w:r w:rsidR="000D40A0" w:rsidRPr="00985B8E">
        <w:rPr>
          <w:color w:val="000000"/>
        </w:rPr>
        <w:t xml:space="preserve"> </w:t>
      </w:r>
      <w:r w:rsidR="000D40A0" w:rsidRPr="002701D9">
        <w:rPr>
          <w:rStyle w:val="normaltextrun"/>
          <w:lang w:eastAsia="en-GB"/>
        </w:rPr>
        <w:t xml:space="preserve">AEI dalis elektros </w:t>
      </w:r>
      <w:r w:rsidR="00F03FA5" w:rsidRPr="002701D9">
        <w:rPr>
          <w:rStyle w:val="normaltextrun"/>
          <w:lang w:eastAsia="en-GB"/>
        </w:rPr>
        <w:t>energijos sektoriuje, palyginti su šalies bendruoju galutiniu elektros energijos suvartojimu,</w:t>
      </w:r>
      <w:r w:rsidR="000D40A0" w:rsidRPr="00985B8E">
        <w:rPr>
          <w:color w:val="000000"/>
        </w:rPr>
        <w:t xml:space="preserve"> </w:t>
      </w:r>
      <w:r w:rsidR="00B30B6F" w:rsidRPr="00985B8E">
        <w:rPr>
          <w:color w:val="000000"/>
        </w:rPr>
        <w:t xml:space="preserve">– </w:t>
      </w:r>
      <w:r w:rsidR="000D40A0" w:rsidRPr="00985B8E">
        <w:rPr>
          <w:color w:val="000000"/>
        </w:rPr>
        <w:t xml:space="preserve">100 proc., </w:t>
      </w:r>
      <w:r w:rsidR="00F03FA5" w:rsidRPr="00985B8E">
        <w:rPr>
          <w:color w:val="000000"/>
        </w:rPr>
        <w:t xml:space="preserve">AEI dalis </w:t>
      </w:r>
      <w:r w:rsidR="000D40A0" w:rsidRPr="00985B8E">
        <w:rPr>
          <w:color w:val="000000"/>
        </w:rPr>
        <w:t>centralizuoto šilumos tiekimo sektoriuje – 100 proc.;</w:t>
      </w:r>
    </w:p>
    <w:p w14:paraId="30643898" w14:textId="77777777" w:rsidR="008D14D0" w:rsidRPr="00985B8E" w:rsidRDefault="00FD38D6"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985B8E">
        <w:rPr>
          <w:color w:val="000000"/>
        </w:rPr>
        <w:t xml:space="preserve">didinant pastatų </w:t>
      </w:r>
      <w:r w:rsidRPr="002701D9">
        <w:t>energinį</w:t>
      </w:r>
      <w:r w:rsidRPr="00985B8E">
        <w:rPr>
          <w:color w:val="000000"/>
        </w:rPr>
        <w:t xml:space="preserve"> efektyvumą, šilumą ir elektros energiją gaminant didelio našumo </w:t>
      </w:r>
      <w:proofErr w:type="spellStart"/>
      <w:r w:rsidRPr="00985B8E">
        <w:rPr>
          <w:color w:val="000000"/>
        </w:rPr>
        <w:t>kogeneracijos</w:t>
      </w:r>
      <w:proofErr w:type="spellEnd"/>
      <w:r w:rsidRPr="00985B8E">
        <w:rPr>
          <w:color w:val="000000"/>
        </w:rPr>
        <w:t xml:space="preserve"> būdu, sparčiai plėtojant mažai energijos vartojančias pramonės šakas ir </w:t>
      </w:r>
      <w:r w:rsidR="00DB34D3" w:rsidRPr="002701D9">
        <w:t xml:space="preserve">netaršias </w:t>
      </w:r>
      <w:r w:rsidRPr="002701D9">
        <w:t>elektrifikuot</w:t>
      </w:r>
      <w:r w:rsidR="00DB34D3" w:rsidRPr="002701D9">
        <w:t>as</w:t>
      </w:r>
      <w:r w:rsidRPr="002701D9">
        <w:t xml:space="preserve"> įvairių rūšių transport</w:t>
      </w:r>
      <w:r w:rsidR="00DB34D3" w:rsidRPr="002701D9">
        <w:t>o priemones</w:t>
      </w:r>
      <w:r w:rsidRPr="00985B8E">
        <w:rPr>
          <w:color w:val="000000"/>
        </w:rPr>
        <w:t>, naudojant aukštos energetinės klasės pramoninius ir buitinius prietaisus</w:t>
      </w:r>
      <w:r w:rsidR="00B30B6F" w:rsidRPr="00985B8E">
        <w:rPr>
          <w:color w:val="000000"/>
        </w:rPr>
        <w:t>,</w:t>
      </w:r>
      <w:r w:rsidRPr="00985B8E">
        <w:rPr>
          <w:color w:val="000000"/>
        </w:rPr>
        <w:t xml:space="preserve"> kitas priemones, pasiekti</w:t>
      </w:r>
      <w:r w:rsidRPr="002701D9">
        <w:t xml:space="preserve"> </w:t>
      </w:r>
      <w:r w:rsidR="00BF042E">
        <w:t>ne mažiau kaip</w:t>
      </w:r>
      <w:r w:rsidR="00BF042E" w:rsidRPr="002701D9">
        <w:t xml:space="preserve"> </w:t>
      </w:r>
      <w:r w:rsidRPr="002701D9">
        <w:t xml:space="preserve">2,4 kartus sumažintą pirminės ir galutinės energijos </w:t>
      </w:r>
      <w:r w:rsidR="00B30B6F">
        <w:t>sunaudojimą</w:t>
      </w:r>
      <w:r w:rsidRPr="002701D9">
        <w:t>, palyginti su 2017 m</w:t>
      </w:r>
      <w:r w:rsidR="00F836DC" w:rsidRPr="002701D9">
        <w:t>.</w:t>
      </w:r>
      <w:r w:rsidRPr="002701D9">
        <w:t xml:space="preserve"> </w:t>
      </w:r>
    </w:p>
    <w:p w14:paraId="55817171" w14:textId="77777777" w:rsidR="008D14D0" w:rsidRPr="002701D9" w:rsidRDefault="00C95531" w:rsidP="008B453C">
      <w:pPr>
        <w:pStyle w:val="ListParagraph"/>
        <w:numPr>
          <w:ilvl w:val="0"/>
          <w:numId w:val="21"/>
        </w:numPr>
        <w:tabs>
          <w:tab w:val="left" w:pos="9639"/>
          <w:tab w:val="left" w:pos="10206"/>
          <w:tab w:val="left" w:pos="10490"/>
        </w:tabs>
        <w:spacing w:line="360" w:lineRule="auto"/>
        <w:ind w:left="0" w:right="-568" w:firstLine="567"/>
        <w:jc w:val="both"/>
        <w:rPr>
          <w:b/>
          <w:bCs/>
        </w:rPr>
      </w:pPr>
      <w:r w:rsidRPr="002701D9">
        <w:rPr>
          <w:b/>
          <w:bCs/>
        </w:rPr>
        <w:t>Pramonės sektoriuje:</w:t>
      </w:r>
    </w:p>
    <w:p w14:paraId="60CC23CA" w14:textId="77777777" w:rsidR="008D14D0" w:rsidRPr="002701D9" w:rsidRDefault="00C95531" w:rsidP="008B453C">
      <w:pPr>
        <w:pStyle w:val="ListParagraph"/>
        <w:numPr>
          <w:ilvl w:val="1"/>
          <w:numId w:val="21"/>
        </w:numPr>
        <w:tabs>
          <w:tab w:val="left" w:pos="9639"/>
          <w:tab w:val="left" w:pos="10206"/>
          <w:tab w:val="left" w:pos="10490"/>
        </w:tabs>
        <w:spacing w:line="360" w:lineRule="auto"/>
        <w:ind w:left="0" w:right="-568" w:firstLine="567"/>
        <w:jc w:val="both"/>
        <w:rPr>
          <w:b/>
          <w:bCs/>
        </w:rPr>
      </w:pPr>
      <w:r w:rsidRPr="002701D9">
        <w:rPr>
          <w:b/>
          <w:szCs w:val="22"/>
        </w:rPr>
        <w:t xml:space="preserve">iki </w:t>
      </w:r>
      <w:r w:rsidRPr="002701D9">
        <w:rPr>
          <w:b/>
        </w:rPr>
        <w:t>2030 m</w:t>
      </w:r>
      <w:r w:rsidRPr="002701D9">
        <w:rPr>
          <w:b/>
          <w:bCs/>
        </w:rPr>
        <w:t>.</w:t>
      </w:r>
      <w:r w:rsidR="3B216C76" w:rsidRPr="002701D9">
        <w:rPr>
          <w:b/>
          <w:bCs/>
        </w:rPr>
        <w:t>:</w:t>
      </w:r>
    </w:p>
    <w:p w14:paraId="76B81B76" w14:textId="77777777" w:rsidR="008D14D0" w:rsidRPr="002701D9" w:rsidRDefault="00C95531" w:rsidP="008B453C">
      <w:pPr>
        <w:pStyle w:val="ListParagraph"/>
        <w:numPr>
          <w:ilvl w:val="2"/>
          <w:numId w:val="21"/>
        </w:numPr>
        <w:tabs>
          <w:tab w:val="left" w:pos="9639"/>
          <w:tab w:val="left" w:pos="10206"/>
          <w:tab w:val="left" w:pos="10490"/>
        </w:tabs>
        <w:spacing w:line="360" w:lineRule="auto"/>
        <w:ind w:left="0" w:right="-568" w:firstLine="567"/>
        <w:jc w:val="both"/>
        <w:rPr>
          <w:b/>
          <w:bCs/>
        </w:rPr>
      </w:pPr>
      <w:r w:rsidRPr="00985B8E">
        <w:rPr>
          <w:color w:val="000000"/>
        </w:rPr>
        <w:t>didinti</w:t>
      </w:r>
      <w:r w:rsidRPr="002701D9">
        <w:t xml:space="preserve"> energijos vartojimo efektyvumą pramonės sektoriuje skatinant tarši</w:t>
      </w:r>
      <w:r w:rsidR="00B30B6F">
        <w:t>as</w:t>
      </w:r>
      <w:r w:rsidRPr="002701D9">
        <w:t xml:space="preserve"> technologij</w:t>
      </w:r>
      <w:r w:rsidR="00B30B6F">
        <w:t>as</w:t>
      </w:r>
      <w:r w:rsidRPr="002701D9">
        <w:t xml:space="preserve"> kei</w:t>
      </w:r>
      <w:r w:rsidR="00B30B6F">
        <w:t xml:space="preserve">sti </w:t>
      </w:r>
      <w:r w:rsidRPr="002701D9">
        <w:t>mažiau taršiomis, taikyti žiedinės ekonomikos principus, padėsiančius taupyti išteklius</w:t>
      </w:r>
      <w:r w:rsidR="006F0BBB" w:rsidRPr="002701D9">
        <w:t xml:space="preserve"> ir sieksiančius atliekų prevencijos</w:t>
      </w:r>
      <w:r w:rsidRPr="002701D9">
        <w:t>, pritaikyti įvairiausius pažangius sprendimus</w:t>
      </w:r>
      <w:r w:rsidR="00B30B6F">
        <w:t>,</w:t>
      </w:r>
      <w:r w:rsidRPr="002701D9">
        <w:t xml:space="preserve"> diegti naujus verslo modelius</w:t>
      </w:r>
      <w:r w:rsidR="37999259" w:rsidRPr="002701D9">
        <w:t>;</w:t>
      </w:r>
    </w:p>
    <w:p w14:paraId="1867A987" w14:textId="77777777" w:rsidR="008D14D0" w:rsidRPr="002701D9" w:rsidRDefault="0017626A" w:rsidP="008B453C">
      <w:pPr>
        <w:pStyle w:val="ListParagraph"/>
        <w:numPr>
          <w:ilvl w:val="2"/>
          <w:numId w:val="21"/>
        </w:numPr>
        <w:tabs>
          <w:tab w:val="left" w:pos="9639"/>
          <w:tab w:val="left" w:pos="10206"/>
          <w:tab w:val="left" w:pos="10490"/>
        </w:tabs>
        <w:spacing w:line="360" w:lineRule="auto"/>
        <w:ind w:left="0" w:right="-568" w:firstLine="567"/>
        <w:jc w:val="both"/>
        <w:rPr>
          <w:b/>
          <w:bCs/>
        </w:rPr>
      </w:pPr>
      <w:r w:rsidRPr="00985B8E">
        <w:rPr>
          <w:color w:val="000000"/>
        </w:rPr>
        <w:t>skatinti</w:t>
      </w:r>
      <w:r w:rsidR="008362F3" w:rsidRPr="00985B8E">
        <w:rPr>
          <w:color w:val="000000"/>
        </w:rPr>
        <w:t xml:space="preserve"> </w:t>
      </w:r>
      <w:r w:rsidR="009356A1" w:rsidRPr="00985B8E">
        <w:rPr>
          <w:color w:val="000000"/>
        </w:rPr>
        <w:t>keis</w:t>
      </w:r>
      <w:r w:rsidR="008362F3" w:rsidRPr="00985B8E">
        <w:rPr>
          <w:color w:val="000000"/>
        </w:rPr>
        <w:t>ti</w:t>
      </w:r>
      <w:r w:rsidR="009356A1" w:rsidRPr="00985B8E">
        <w:rPr>
          <w:color w:val="000000"/>
        </w:rPr>
        <w:t xml:space="preserve"> taršius pramonės procesus ir žaliavas </w:t>
      </w:r>
      <w:r w:rsidR="00A267C6" w:rsidRPr="00985B8E">
        <w:rPr>
          <w:color w:val="000000"/>
        </w:rPr>
        <w:t>pagrindinėse</w:t>
      </w:r>
      <w:r w:rsidR="009356A1" w:rsidRPr="00985B8E">
        <w:rPr>
          <w:color w:val="000000"/>
        </w:rPr>
        <w:t xml:space="preserve"> šalies pramonės įmonėse</w:t>
      </w:r>
      <w:r w:rsidR="008362F3" w:rsidRPr="00985B8E">
        <w:rPr>
          <w:color w:val="000000"/>
        </w:rPr>
        <w:t xml:space="preserve"> remiant</w:t>
      </w:r>
      <w:r w:rsidR="009356A1" w:rsidRPr="00985B8E">
        <w:rPr>
          <w:color w:val="000000"/>
        </w:rPr>
        <w:t xml:space="preserve"> darbuotojų įgūdžių</w:t>
      </w:r>
      <w:r w:rsidRPr="00985B8E">
        <w:rPr>
          <w:color w:val="000000"/>
        </w:rPr>
        <w:t xml:space="preserve"> tobulinimo ir </w:t>
      </w:r>
      <w:r w:rsidR="009356A1" w:rsidRPr="00985B8E">
        <w:rPr>
          <w:color w:val="000000"/>
        </w:rPr>
        <w:t xml:space="preserve">perorientavimo programas, </w:t>
      </w:r>
      <w:r w:rsidRPr="00985B8E">
        <w:rPr>
          <w:color w:val="000000"/>
        </w:rPr>
        <w:t>užtikrinančias teisingą perėjimą</w:t>
      </w:r>
      <w:r w:rsidR="009356A1" w:rsidRPr="00985B8E">
        <w:rPr>
          <w:color w:val="000000"/>
        </w:rPr>
        <w:t xml:space="preserve"> prie klimatui </w:t>
      </w:r>
      <w:r w:rsidR="00A267C6" w:rsidRPr="00985B8E">
        <w:rPr>
          <w:color w:val="000000"/>
        </w:rPr>
        <w:t>mažiau kenksmingų</w:t>
      </w:r>
      <w:r w:rsidR="009356A1" w:rsidRPr="00985B8E">
        <w:rPr>
          <w:color w:val="000000"/>
        </w:rPr>
        <w:t xml:space="preserve"> technologijų. </w:t>
      </w:r>
    </w:p>
    <w:p w14:paraId="3F37CDAA" w14:textId="77777777" w:rsidR="008D14D0" w:rsidRPr="002701D9" w:rsidRDefault="008362F3" w:rsidP="008B453C">
      <w:pPr>
        <w:pStyle w:val="ListParagraph"/>
        <w:numPr>
          <w:ilvl w:val="2"/>
          <w:numId w:val="21"/>
        </w:numPr>
        <w:tabs>
          <w:tab w:val="left" w:pos="9639"/>
          <w:tab w:val="left" w:pos="10206"/>
          <w:tab w:val="left" w:pos="10490"/>
        </w:tabs>
        <w:spacing w:line="360" w:lineRule="auto"/>
        <w:ind w:left="0" w:right="-568" w:firstLine="567"/>
        <w:jc w:val="both"/>
        <w:rPr>
          <w:b/>
          <w:bCs/>
        </w:rPr>
      </w:pPr>
      <w:r w:rsidRPr="00985B8E">
        <w:rPr>
          <w:color w:val="000000"/>
        </w:rPr>
        <w:t>skatinti</w:t>
      </w:r>
      <w:r w:rsidRPr="002701D9">
        <w:t xml:space="preserve"> pramonės įmones tapti </w:t>
      </w:r>
      <w:r w:rsidR="009356A1" w:rsidRPr="00985B8E">
        <w:rPr>
          <w:color w:val="000000"/>
        </w:rPr>
        <w:t>energiją gaminančiais vartotojais, pasitelkiant</w:t>
      </w:r>
      <w:r w:rsidR="00DB266E">
        <w:rPr>
          <w:color w:val="000000"/>
        </w:rPr>
        <w:t xml:space="preserve"> </w:t>
      </w:r>
      <w:r w:rsidR="00E65165" w:rsidRPr="00985B8E">
        <w:rPr>
          <w:color w:val="000000"/>
        </w:rPr>
        <w:t>AEI</w:t>
      </w:r>
      <w:r w:rsidR="31B96E57" w:rsidRPr="00985B8E">
        <w:rPr>
          <w:color w:val="000000"/>
        </w:rPr>
        <w:t>;</w:t>
      </w:r>
    </w:p>
    <w:p w14:paraId="32920A5A" w14:textId="77777777" w:rsidR="008D14D0" w:rsidRPr="002701D9" w:rsidRDefault="009356A1" w:rsidP="008B453C">
      <w:pPr>
        <w:pStyle w:val="ListParagraph"/>
        <w:numPr>
          <w:ilvl w:val="2"/>
          <w:numId w:val="21"/>
        </w:numPr>
        <w:tabs>
          <w:tab w:val="left" w:pos="9639"/>
          <w:tab w:val="left" w:pos="10206"/>
          <w:tab w:val="left" w:pos="10490"/>
        </w:tabs>
        <w:spacing w:line="360" w:lineRule="auto"/>
        <w:ind w:left="0" w:right="-568" w:firstLine="567"/>
        <w:jc w:val="both"/>
        <w:rPr>
          <w:b/>
          <w:bCs/>
        </w:rPr>
      </w:pPr>
      <w:r w:rsidRPr="00985B8E">
        <w:rPr>
          <w:color w:val="000000"/>
        </w:rPr>
        <w:t xml:space="preserve">skatinti </w:t>
      </w:r>
      <w:r w:rsidR="00A267C6" w:rsidRPr="00985B8E">
        <w:rPr>
          <w:color w:val="000000"/>
        </w:rPr>
        <w:t xml:space="preserve">naudoti vandenilį </w:t>
      </w:r>
      <w:r w:rsidRPr="00985B8E">
        <w:rPr>
          <w:color w:val="000000"/>
        </w:rPr>
        <w:t>pramonės procesuose gaminant trąšas ir (ar) kitus produktus</w:t>
      </w:r>
      <w:r w:rsidR="579672FA" w:rsidRPr="00985B8E">
        <w:rPr>
          <w:color w:val="000000"/>
        </w:rPr>
        <w:t>;</w:t>
      </w:r>
    </w:p>
    <w:p w14:paraId="55639364" w14:textId="77777777" w:rsidR="00B02FE4" w:rsidRPr="002701D9" w:rsidRDefault="00B02FE4" w:rsidP="008B453C">
      <w:pPr>
        <w:pStyle w:val="ListParagraph"/>
        <w:numPr>
          <w:ilvl w:val="2"/>
          <w:numId w:val="21"/>
        </w:numPr>
        <w:tabs>
          <w:tab w:val="left" w:pos="9639"/>
          <w:tab w:val="left" w:pos="10206"/>
          <w:tab w:val="left" w:pos="10490"/>
        </w:tabs>
        <w:spacing w:line="360" w:lineRule="auto"/>
        <w:ind w:left="0" w:right="-568" w:firstLine="567"/>
        <w:jc w:val="both"/>
        <w:rPr>
          <w:b/>
          <w:bCs/>
        </w:rPr>
      </w:pPr>
      <w:r w:rsidRPr="00985B8E">
        <w:rPr>
          <w:color w:val="000000"/>
        </w:rPr>
        <w:t xml:space="preserve">skatinti žaliojo vandenilio gamybos </w:t>
      </w:r>
      <w:r w:rsidR="00A267C6" w:rsidRPr="00985B8E">
        <w:rPr>
          <w:color w:val="000000"/>
        </w:rPr>
        <w:t>bandomuosius</w:t>
      </w:r>
      <w:r w:rsidRPr="00985B8E">
        <w:rPr>
          <w:color w:val="000000"/>
        </w:rPr>
        <w:t xml:space="preserve"> </w:t>
      </w:r>
      <w:r w:rsidR="00C44936" w:rsidRPr="00985B8E">
        <w:rPr>
          <w:color w:val="000000"/>
        </w:rPr>
        <w:t>projektus</w:t>
      </w:r>
      <w:r w:rsidRPr="00985B8E">
        <w:rPr>
          <w:color w:val="000000"/>
        </w:rPr>
        <w:t>, kurie prisidėtų prie pramonės procesų poveikio klimato kaitai ir aplinkos taršai mažinimo</w:t>
      </w:r>
      <w:r w:rsidR="00A267C6" w:rsidRPr="00985B8E">
        <w:rPr>
          <w:color w:val="000000"/>
        </w:rPr>
        <w:t>,</w:t>
      </w:r>
      <w:r w:rsidRPr="00985B8E">
        <w:rPr>
          <w:color w:val="000000"/>
        </w:rPr>
        <w:t xml:space="preserve"> diversifikuotų pramon</w:t>
      </w:r>
      <w:r w:rsidR="00A267C6" w:rsidRPr="00985B8E">
        <w:rPr>
          <w:color w:val="000000"/>
        </w:rPr>
        <w:t>ės sektoriuje naudojamas įprasta</w:t>
      </w:r>
      <w:r w:rsidRPr="00985B8E">
        <w:rPr>
          <w:color w:val="000000"/>
        </w:rPr>
        <w:t>s kuro ir žaliavų rūšis;</w:t>
      </w:r>
    </w:p>
    <w:p w14:paraId="7001A927" w14:textId="16A81CED" w:rsidR="00414258" w:rsidRPr="002701D9" w:rsidRDefault="00414258" w:rsidP="008B453C">
      <w:pPr>
        <w:pStyle w:val="ListParagraph"/>
        <w:numPr>
          <w:ilvl w:val="2"/>
          <w:numId w:val="21"/>
        </w:numPr>
        <w:tabs>
          <w:tab w:val="left" w:pos="9639"/>
          <w:tab w:val="left" w:pos="10206"/>
          <w:tab w:val="left" w:pos="10490"/>
        </w:tabs>
        <w:spacing w:line="360" w:lineRule="auto"/>
        <w:ind w:left="0" w:right="-568" w:firstLine="567"/>
        <w:jc w:val="both"/>
        <w:rPr>
          <w:b/>
        </w:rPr>
      </w:pPr>
      <w:r w:rsidRPr="00985B8E">
        <w:rPr>
          <w:color w:val="000000"/>
        </w:rPr>
        <w:t xml:space="preserve">skatinti beatliekę ir </w:t>
      </w:r>
      <w:proofErr w:type="spellStart"/>
      <w:r w:rsidRPr="00985B8E">
        <w:rPr>
          <w:color w:val="000000"/>
        </w:rPr>
        <w:t>mažaatliekę</w:t>
      </w:r>
      <w:proofErr w:type="spellEnd"/>
      <w:r w:rsidRPr="00985B8E">
        <w:rPr>
          <w:color w:val="000000"/>
        </w:rPr>
        <w:t xml:space="preserve"> gamybą, </w:t>
      </w:r>
      <w:r w:rsidR="004255A0">
        <w:t>žiedinė</w:t>
      </w:r>
      <w:r w:rsidR="0081392C" w:rsidRPr="002701D9">
        <w:t xml:space="preserve">s ekonomikos modelius, </w:t>
      </w:r>
      <w:r w:rsidRPr="00985B8E">
        <w:rPr>
          <w:color w:val="000000"/>
        </w:rPr>
        <w:t>atliekų pakartotinį naudojimą ir (ar) perdirbimą ir pramonės simbiozę pramonės įmonėse;</w:t>
      </w:r>
    </w:p>
    <w:p w14:paraId="33D4C08C" w14:textId="617D54CD" w:rsidR="003236F7" w:rsidRPr="003236F7" w:rsidRDefault="009356A1" w:rsidP="003236F7">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 xml:space="preserve">skatinti </w:t>
      </w:r>
      <w:r w:rsidR="00414258" w:rsidRPr="002701D9">
        <w:t xml:space="preserve">racionalų išteklių, </w:t>
      </w:r>
      <w:r w:rsidRPr="002701D9">
        <w:t>antrinių</w:t>
      </w:r>
      <w:r w:rsidRPr="00985B8E">
        <w:rPr>
          <w:color w:val="000000"/>
        </w:rPr>
        <w:t xml:space="preserve"> ir klimatui palankesnių žaliavų naudojimą</w:t>
      </w:r>
      <w:r w:rsidR="00414258" w:rsidRPr="00985B8E">
        <w:rPr>
          <w:color w:val="000000"/>
        </w:rPr>
        <w:t xml:space="preserve">, kad iki 2025 m. </w:t>
      </w:r>
      <w:r w:rsidR="00414258" w:rsidRPr="002701D9">
        <w:t>antrinių žaliavų panaudojimo (</w:t>
      </w:r>
      <w:proofErr w:type="spellStart"/>
      <w:r w:rsidR="00414258" w:rsidRPr="002701D9">
        <w:t>žiediškumo</w:t>
      </w:r>
      <w:proofErr w:type="spellEnd"/>
      <w:r w:rsidR="00414258" w:rsidRPr="002701D9">
        <w:t xml:space="preserve">) indekso reikšmė būtų ne mažesnė </w:t>
      </w:r>
      <w:r w:rsidR="00594316">
        <w:t xml:space="preserve">už </w:t>
      </w:r>
      <w:r w:rsidR="00414258" w:rsidRPr="002701D9">
        <w:t>ES vidurk</w:t>
      </w:r>
      <w:r w:rsidR="00594316">
        <w:t>į</w:t>
      </w:r>
      <w:r w:rsidR="00414258" w:rsidRPr="002701D9">
        <w:t xml:space="preserve"> (201</w:t>
      </w:r>
      <w:r w:rsidR="00C44936" w:rsidRPr="002701D9">
        <w:t>9</w:t>
      </w:r>
      <w:r w:rsidR="00414258" w:rsidRPr="002701D9">
        <w:t xml:space="preserve"> m. – </w:t>
      </w:r>
      <w:r w:rsidR="00C44936" w:rsidRPr="002701D9">
        <w:t>11,9</w:t>
      </w:r>
      <w:r w:rsidR="00414258" w:rsidRPr="002701D9">
        <w:t>);</w:t>
      </w:r>
    </w:p>
    <w:p w14:paraId="431B12E3" w14:textId="77777777" w:rsidR="008D14D0" w:rsidRPr="002701D9" w:rsidRDefault="009356A1" w:rsidP="008B453C">
      <w:pPr>
        <w:pStyle w:val="ListParagraph"/>
        <w:numPr>
          <w:ilvl w:val="2"/>
          <w:numId w:val="21"/>
        </w:numPr>
        <w:tabs>
          <w:tab w:val="left" w:pos="9639"/>
          <w:tab w:val="left" w:pos="10206"/>
          <w:tab w:val="left" w:pos="10490"/>
        </w:tabs>
        <w:spacing w:line="360" w:lineRule="auto"/>
        <w:ind w:left="0" w:right="-568" w:firstLine="567"/>
        <w:jc w:val="both"/>
        <w:rPr>
          <w:b/>
          <w:bCs/>
        </w:rPr>
      </w:pPr>
      <w:r w:rsidRPr="00985B8E">
        <w:rPr>
          <w:color w:val="000000"/>
        </w:rPr>
        <w:t>skatinti pramonės procesų inovacijas</w:t>
      </w:r>
      <w:r w:rsidR="426DBEAD" w:rsidRPr="00985B8E">
        <w:rPr>
          <w:color w:val="000000"/>
        </w:rPr>
        <w:t>,</w:t>
      </w:r>
      <w:r w:rsidRPr="00985B8E">
        <w:rPr>
          <w:color w:val="000000"/>
        </w:rPr>
        <w:t xml:space="preserve"> mažinančias energijos var</w:t>
      </w:r>
      <w:r w:rsidR="00C257ED" w:rsidRPr="00985B8E">
        <w:rPr>
          <w:color w:val="000000"/>
        </w:rPr>
        <w:t>t</w:t>
      </w:r>
      <w:r w:rsidRPr="00985B8E">
        <w:rPr>
          <w:color w:val="000000"/>
        </w:rPr>
        <w:t xml:space="preserve">ojimą, pramonės </w:t>
      </w:r>
      <w:r w:rsidR="00C04D9E" w:rsidRPr="00985B8E">
        <w:rPr>
          <w:color w:val="000000"/>
        </w:rPr>
        <w:t xml:space="preserve">perorientavimo </w:t>
      </w:r>
      <w:r w:rsidRPr="00985B8E">
        <w:rPr>
          <w:color w:val="000000"/>
        </w:rPr>
        <w:t xml:space="preserve">ir </w:t>
      </w:r>
      <w:proofErr w:type="spellStart"/>
      <w:r w:rsidRPr="00985B8E">
        <w:rPr>
          <w:color w:val="000000"/>
        </w:rPr>
        <w:t>skaitmenizavimo</w:t>
      </w:r>
      <w:proofErr w:type="spellEnd"/>
      <w:r w:rsidRPr="00985B8E">
        <w:rPr>
          <w:color w:val="000000"/>
        </w:rPr>
        <w:t xml:space="preserve"> projektus</w:t>
      </w:r>
      <w:r w:rsidR="4E3758F3" w:rsidRPr="00985B8E">
        <w:rPr>
          <w:color w:val="000000"/>
        </w:rPr>
        <w:t>;</w:t>
      </w:r>
    </w:p>
    <w:p w14:paraId="0C6367C0" w14:textId="77777777" w:rsidR="00C95531" w:rsidRPr="002701D9" w:rsidRDefault="00C95531" w:rsidP="008B453C">
      <w:pPr>
        <w:pStyle w:val="ListParagraph"/>
        <w:numPr>
          <w:ilvl w:val="1"/>
          <w:numId w:val="21"/>
        </w:numPr>
        <w:tabs>
          <w:tab w:val="left" w:pos="9639"/>
          <w:tab w:val="left" w:pos="10206"/>
          <w:tab w:val="left" w:pos="10490"/>
        </w:tabs>
        <w:spacing w:line="360" w:lineRule="auto"/>
        <w:ind w:left="0" w:right="-568" w:firstLine="567"/>
        <w:jc w:val="both"/>
        <w:rPr>
          <w:b/>
          <w:szCs w:val="22"/>
        </w:rPr>
      </w:pPr>
      <w:r w:rsidRPr="002701D9">
        <w:rPr>
          <w:b/>
          <w:szCs w:val="22"/>
        </w:rPr>
        <w:lastRenderedPageBreak/>
        <w:t>iki 2050 m.</w:t>
      </w:r>
    </w:p>
    <w:p w14:paraId="082B7C5C" w14:textId="77777777" w:rsidR="00DF6C0D" w:rsidRPr="0092059D" w:rsidRDefault="002701D9" w:rsidP="008B453C">
      <w:pPr>
        <w:pStyle w:val="ListParagraph"/>
        <w:numPr>
          <w:ilvl w:val="2"/>
          <w:numId w:val="21"/>
        </w:numPr>
        <w:tabs>
          <w:tab w:val="left" w:pos="9639"/>
          <w:tab w:val="left" w:pos="10206"/>
          <w:tab w:val="left" w:pos="10490"/>
        </w:tabs>
        <w:spacing w:line="360" w:lineRule="auto"/>
        <w:ind w:left="0" w:right="-568" w:firstLine="567"/>
        <w:jc w:val="both"/>
        <w:rPr>
          <w:b/>
        </w:rPr>
      </w:pPr>
      <w:r w:rsidRPr="00985B8E">
        <w:rPr>
          <w:color w:val="000000"/>
        </w:rPr>
        <w:t xml:space="preserve">iki </w:t>
      </w:r>
      <w:r w:rsidR="00B02FE4" w:rsidRPr="00985B8E">
        <w:rPr>
          <w:color w:val="000000"/>
        </w:rPr>
        <w:t xml:space="preserve">2045 m. </w:t>
      </w:r>
      <w:r w:rsidR="00D47AB0" w:rsidRPr="00985B8E">
        <w:rPr>
          <w:color w:val="000000"/>
        </w:rPr>
        <w:t xml:space="preserve">ES ATLPS dalyvaujančiose </w:t>
      </w:r>
      <w:r w:rsidR="00B02FE4" w:rsidRPr="00985B8E">
        <w:rPr>
          <w:color w:val="000000"/>
        </w:rPr>
        <w:t>pramonės</w:t>
      </w:r>
      <w:r w:rsidR="00B02FE4" w:rsidRPr="0092059D">
        <w:t xml:space="preserve"> įmonėse atsisakyti iškastinio kuro naudojimo, pakeičiant jį </w:t>
      </w:r>
      <w:r w:rsidR="003E7839" w:rsidRPr="0092059D">
        <w:t>AEI</w:t>
      </w:r>
      <w:r w:rsidR="00DF6C0D" w:rsidRPr="0092059D">
        <w:t xml:space="preserve"> (</w:t>
      </w:r>
      <w:r w:rsidR="00E76E95" w:rsidRPr="0092059D">
        <w:t>žaliuoju vandeniliu, tvaria</w:t>
      </w:r>
      <w:r w:rsidR="00414258" w:rsidRPr="0092059D">
        <w:t xml:space="preserve"> biomase, antrinėmis žaliavomis ir </w:t>
      </w:r>
      <w:r w:rsidR="00E76E95" w:rsidRPr="0092059D">
        <w:t>kitomis aukštos kokybės klimatui neutraliomis žaliavomis</w:t>
      </w:r>
      <w:r w:rsidR="00DF6C0D" w:rsidRPr="0092059D">
        <w:t>)</w:t>
      </w:r>
      <w:r w:rsidR="00F81096">
        <w:t xml:space="preserve"> ir kitais neiškastiniais ištekliais</w:t>
      </w:r>
      <w:r w:rsidR="00347F9A" w:rsidRPr="0092059D">
        <w:t>;</w:t>
      </w:r>
    </w:p>
    <w:p w14:paraId="539AFB20" w14:textId="77777777" w:rsidR="00C66FB5" w:rsidRPr="002701D9" w:rsidRDefault="00594316" w:rsidP="008B453C">
      <w:pPr>
        <w:pStyle w:val="ListParagraph"/>
        <w:numPr>
          <w:ilvl w:val="2"/>
          <w:numId w:val="21"/>
        </w:numPr>
        <w:tabs>
          <w:tab w:val="left" w:pos="9639"/>
          <w:tab w:val="left" w:pos="10206"/>
          <w:tab w:val="left" w:pos="10490"/>
        </w:tabs>
        <w:spacing w:line="360" w:lineRule="auto"/>
        <w:ind w:left="0" w:right="-568" w:firstLine="567"/>
        <w:jc w:val="both"/>
        <w:rPr>
          <w:b/>
        </w:rPr>
      </w:pPr>
      <w:r>
        <w:t>n</w:t>
      </w:r>
      <w:r w:rsidR="00E76E95" w:rsidRPr="002701D9">
        <w:t xml:space="preserve">audojant </w:t>
      </w:r>
      <w:r w:rsidR="008B6223" w:rsidRPr="002701D9">
        <w:t xml:space="preserve">aplinkai saugias </w:t>
      </w:r>
      <w:r w:rsidR="00E76E95" w:rsidRPr="002701D9">
        <w:t xml:space="preserve">anglies dioksido </w:t>
      </w:r>
      <w:r w:rsidR="008B6223" w:rsidRPr="002701D9">
        <w:t>sugavimo ir panaudojimo technologijas, užtikrinti pramonės sektoriaus išme</w:t>
      </w:r>
      <w:r w:rsidR="00C65FB9">
        <w:t>tamo ŠESD kiekio sumažinimą 100 proc.</w:t>
      </w:r>
      <w:r>
        <w:t>,</w:t>
      </w:r>
      <w:r w:rsidR="008B6223" w:rsidRPr="002701D9">
        <w:t xml:space="preserve"> palygin</w:t>
      </w:r>
      <w:r w:rsidR="49AD9670" w:rsidRPr="002701D9">
        <w:t>ti</w:t>
      </w:r>
      <w:r w:rsidR="008B6223" w:rsidRPr="002701D9">
        <w:t xml:space="preserve"> su 2005 m.</w:t>
      </w:r>
    </w:p>
    <w:p w14:paraId="34CE0A41" w14:textId="77777777" w:rsidR="00EE7956" w:rsidRPr="002701D9" w:rsidRDefault="00EE7956" w:rsidP="008B453C">
      <w:pPr>
        <w:pStyle w:val="ListParagraph"/>
        <w:tabs>
          <w:tab w:val="left" w:pos="9639"/>
          <w:tab w:val="left" w:pos="10206"/>
          <w:tab w:val="left" w:pos="10490"/>
        </w:tabs>
        <w:spacing w:line="360" w:lineRule="auto"/>
        <w:ind w:left="567" w:right="-567" w:firstLine="0"/>
        <w:jc w:val="both"/>
        <w:rPr>
          <w:b/>
          <w:bCs/>
        </w:rPr>
      </w:pPr>
    </w:p>
    <w:p w14:paraId="5CB93748" w14:textId="77777777" w:rsidR="00B93CDB" w:rsidRPr="00571AD7" w:rsidRDefault="00150A4D" w:rsidP="008B453C">
      <w:pPr>
        <w:pStyle w:val="ListParagraph"/>
        <w:tabs>
          <w:tab w:val="left" w:pos="9639"/>
          <w:tab w:val="left" w:pos="10206"/>
          <w:tab w:val="left" w:pos="10490"/>
        </w:tabs>
        <w:spacing w:line="360" w:lineRule="auto"/>
        <w:ind w:left="360" w:right="-567" w:firstLine="0"/>
        <w:jc w:val="center"/>
        <w:rPr>
          <w:b/>
        </w:rPr>
      </w:pPr>
      <w:r>
        <w:rPr>
          <w:b/>
        </w:rPr>
        <w:t>ANTRASIS</w:t>
      </w:r>
      <w:r w:rsidR="00B93CDB" w:rsidRPr="00571AD7">
        <w:rPr>
          <w:b/>
        </w:rPr>
        <w:t xml:space="preserve"> SKIRSNIS</w:t>
      </w:r>
    </w:p>
    <w:p w14:paraId="3C3D2D82" w14:textId="77777777" w:rsidR="00B93CDB" w:rsidRPr="00985B8E" w:rsidRDefault="00B93CDB" w:rsidP="008B453C">
      <w:pPr>
        <w:pStyle w:val="ListParagraph"/>
        <w:tabs>
          <w:tab w:val="left" w:pos="9639"/>
          <w:tab w:val="left" w:pos="10206"/>
          <w:tab w:val="left" w:pos="10490"/>
        </w:tabs>
        <w:spacing w:line="360" w:lineRule="auto"/>
        <w:ind w:left="567" w:right="-567" w:firstLine="0"/>
        <w:jc w:val="center"/>
        <w:rPr>
          <w:b/>
          <w:color w:val="000000"/>
        </w:rPr>
      </w:pPr>
      <w:r w:rsidRPr="00571AD7">
        <w:rPr>
          <w:b/>
          <w:szCs w:val="22"/>
        </w:rPr>
        <w:t>Sektoriniai</w:t>
      </w:r>
      <w:r w:rsidRPr="00571AD7">
        <w:rPr>
          <w:b/>
        </w:rPr>
        <w:t xml:space="preserve"> klimato kaitos švelninimo</w:t>
      </w:r>
      <w:r w:rsidRPr="00571AD7">
        <w:rPr>
          <w:b/>
          <w:szCs w:val="22"/>
        </w:rPr>
        <w:t xml:space="preserve"> </w:t>
      </w:r>
      <w:r w:rsidRPr="00985B8E">
        <w:rPr>
          <w:b/>
          <w:color w:val="000000"/>
        </w:rPr>
        <w:t>tikslai ir uždaviniai</w:t>
      </w:r>
    </w:p>
    <w:p w14:paraId="33566854" w14:textId="77777777" w:rsidR="001F56E4" w:rsidRPr="00571AD7" w:rsidRDefault="001F56E4" w:rsidP="008B453C">
      <w:pPr>
        <w:pStyle w:val="ListParagraph"/>
        <w:tabs>
          <w:tab w:val="left" w:pos="9639"/>
          <w:tab w:val="left" w:pos="10206"/>
          <w:tab w:val="left" w:pos="10490"/>
        </w:tabs>
        <w:spacing w:line="360" w:lineRule="auto"/>
        <w:ind w:left="567" w:right="-567" w:firstLine="0"/>
        <w:jc w:val="center"/>
        <w:rPr>
          <w:b/>
        </w:rPr>
      </w:pPr>
      <w:r w:rsidRPr="00571AD7">
        <w:rPr>
          <w:b/>
        </w:rPr>
        <w:t>ES ATLPS nedalyvaujančiuose sektoriuose</w:t>
      </w:r>
    </w:p>
    <w:p w14:paraId="62EBF3C5" w14:textId="77777777" w:rsidR="001F56E4" w:rsidRPr="002701D9" w:rsidRDefault="001F56E4" w:rsidP="008B453C">
      <w:pPr>
        <w:pStyle w:val="ListParagraph"/>
        <w:tabs>
          <w:tab w:val="left" w:pos="9639"/>
          <w:tab w:val="left" w:pos="10206"/>
          <w:tab w:val="left" w:pos="10490"/>
        </w:tabs>
        <w:spacing w:line="360" w:lineRule="auto"/>
        <w:ind w:left="567" w:right="-567" w:firstLine="0"/>
        <w:jc w:val="center"/>
        <w:rPr>
          <w:szCs w:val="22"/>
        </w:rPr>
      </w:pPr>
    </w:p>
    <w:p w14:paraId="3CB3ACF2" w14:textId="77777777" w:rsidR="00444BD2" w:rsidRPr="002701D9" w:rsidRDefault="00920659" w:rsidP="008B453C">
      <w:pPr>
        <w:pStyle w:val="ListParagraph"/>
        <w:numPr>
          <w:ilvl w:val="0"/>
          <w:numId w:val="21"/>
        </w:numPr>
        <w:tabs>
          <w:tab w:val="left" w:pos="9639"/>
          <w:tab w:val="left" w:pos="10206"/>
          <w:tab w:val="left" w:pos="10490"/>
        </w:tabs>
        <w:spacing w:line="360" w:lineRule="auto"/>
        <w:ind w:left="0" w:right="-567" w:firstLine="567"/>
        <w:jc w:val="both"/>
        <w:rPr>
          <w:b/>
          <w:bCs/>
        </w:rPr>
      </w:pPr>
      <w:r w:rsidRPr="002701D9">
        <w:rPr>
          <w:b/>
          <w:bCs/>
        </w:rPr>
        <w:t>T</w:t>
      </w:r>
      <w:r w:rsidR="005B1713" w:rsidRPr="002701D9">
        <w:rPr>
          <w:b/>
          <w:bCs/>
        </w:rPr>
        <w:t>ransporto sektoriuje</w:t>
      </w:r>
      <w:r w:rsidR="00444BD2" w:rsidRPr="002701D9">
        <w:rPr>
          <w:b/>
          <w:bCs/>
        </w:rPr>
        <w:t>:</w:t>
      </w:r>
    </w:p>
    <w:p w14:paraId="486EEBC8" w14:textId="77777777" w:rsidR="00217441" w:rsidRPr="002701D9" w:rsidRDefault="000E6B1D" w:rsidP="008B453C">
      <w:pPr>
        <w:pStyle w:val="ListParagraph"/>
        <w:numPr>
          <w:ilvl w:val="1"/>
          <w:numId w:val="21"/>
        </w:numPr>
        <w:tabs>
          <w:tab w:val="left" w:pos="9639"/>
          <w:tab w:val="left" w:pos="10206"/>
          <w:tab w:val="left" w:pos="10490"/>
        </w:tabs>
        <w:spacing w:line="360" w:lineRule="auto"/>
        <w:ind w:left="0" w:right="-568" w:firstLine="567"/>
        <w:jc w:val="both"/>
        <w:rPr>
          <w:b/>
          <w:color w:val="000000"/>
        </w:rPr>
      </w:pPr>
      <w:r w:rsidRPr="002701D9">
        <w:rPr>
          <w:b/>
        </w:rPr>
        <w:t>i</w:t>
      </w:r>
      <w:r w:rsidR="00217441" w:rsidRPr="002701D9">
        <w:rPr>
          <w:b/>
        </w:rPr>
        <w:t>ki 2030 m.</w:t>
      </w:r>
      <w:r w:rsidR="2E3D16D6" w:rsidRPr="002701D9">
        <w:rPr>
          <w:b/>
        </w:rPr>
        <w:t xml:space="preserve"> siekiant </w:t>
      </w:r>
      <w:r w:rsidR="2E3D16D6" w:rsidRPr="002701D9">
        <w:rPr>
          <w:b/>
          <w:bCs/>
        </w:rPr>
        <w:t xml:space="preserve">išmetamų </w:t>
      </w:r>
      <w:r w:rsidR="2E3D16D6" w:rsidRPr="002701D9">
        <w:rPr>
          <w:b/>
        </w:rPr>
        <w:t xml:space="preserve">ŠESD </w:t>
      </w:r>
      <w:r w:rsidR="2E3D16D6" w:rsidRPr="002701D9">
        <w:rPr>
          <w:b/>
          <w:bCs/>
        </w:rPr>
        <w:t xml:space="preserve">kiekį </w:t>
      </w:r>
      <w:r w:rsidR="2E3D16D6" w:rsidRPr="002701D9">
        <w:rPr>
          <w:b/>
        </w:rPr>
        <w:t xml:space="preserve">sumažinti </w:t>
      </w:r>
      <w:r w:rsidR="00E030F1" w:rsidRPr="00E030F1">
        <w:rPr>
          <w:b/>
        </w:rPr>
        <w:t>ne mažiau kaip</w:t>
      </w:r>
      <w:r w:rsidR="00E030F1" w:rsidRPr="002701D9">
        <w:t xml:space="preserve"> </w:t>
      </w:r>
      <w:r w:rsidR="2E3D16D6" w:rsidRPr="002701D9">
        <w:rPr>
          <w:b/>
        </w:rPr>
        <w:t>14 proc</w:t>
      </w:r>
      <w:r w:rsidR="00217441" w:rsidRPr="002701D9">
        <w:rPr>
          <w:b/>
        </w:rPr>
        <w:t>.</w:t>
      </w:r>
      <w:r w:rsidR="00920659" w:rsidRPr="002701D9">
        <w:rPr>
          <w:b/>
        </w:rPr>
        <w:t>, palyginti su 2005 m.:</w:t>
      </w:r>
    </w:p>
    <w:p w14:paraId="76687A14" w14:textId="77777777" w:rsidR="00AA5ADB"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rPr>
          <w:b/>
        </w:rPr>
      </w:pPr>
      <w:r w:rsidRPr="00985B8E">
        <w:rPr>
          <w:color w:val="000000"/>
        </w:rPr>
        <w:t>didin</w:t>
      </w:r>
      <w:r w:rsidR="002701D9" w:rsidRPr="00985B8E">
        <w:rPr>
          <w:color w:val="000000"/>
        </w:rPr>
        <w:t xml:space="preserve">ti </w:t>
      </w:r>
      <w:r w:rsidR="00594316">
        <w:t>energijos efektyvumą, AEI,</w:t>
      </w:r>
      <w:r w:rsidRPr="002701D9">
        <w:t xml:space="preserve"> alternatyvių degalų vartojimą ir skatinant švaraus, sujungto ir skaitmenizuoto įvairi</w:t>
      </w:r>
      <w:r w:rsidR="00594316">
        <w:t xml:space="preserve">ų </w:t>
      </w:r>
      <w:r w:rsidR="002701D9" w:rsidRPr="002701D9">
        <w:t>rūši</w:t>
      </w:r>
      <w:r w:rsidR="00594316">
        <w:t>ų</w:t>
      </w:r>
      <w:r w:rsidR="002701D9" w:rsidRPr="002701D9">
        <w:t xml:space="preserve"> transporto darnų </w:t>
      </w:r>
      <w:proofErr w:type="spellStart"/>
      <w:r w:rsidR="002701D9" w:rsidRPr="002701D9">
        <w:t>judumą</w:t>
      </w:r>
      <w:proofErr w:type="spellEnd"/>
      <w:r w:rsidR="002701D9" w:rsidRPr="002701D9">
        <w:t>;</w:t>
      </w:r>
    </w:p>
    <w:p w14:paraId="07A8E0CD" w14:textId="77777777" w:rsidR="11D7A69A" w:rsidRPr="002701D9" w:rsidRDefault="11D7A69A" w:rsidP="008B453C">
      <w:pPr>
        <w:pStyle w:val="ListParagraph"/>
        <w:numPr>
          <w:ilvl w:val="2"/>
          <w:numId w:val="21"/>
        </w:numPr>
        <w:tabs>
          <w:tab w:val="left" w:pos="9639"/>
          <w:tab w:val="left" w:pos="10206"/>
          <w:tab w:val="left" w:pos="10490"/>
        </w:tabs>
        <w:spacing w:line="360" w:lineRule="auto"/>
        <w:ind w:left="0" w:right="-568" w:firstLine="567"/>
        <w:jc w:val="both"/>
        <w:rPr>
          <w:b/>
        </w:rPr>
      </w:pPr>
      <w:r w:rsidRPr="00985B8E">
        <w:rPr>
          <w:color w:val="000000"/>
        </w:rPr>
        <w:t>pasiekti</w:t>
      </w:r>
      <w:r w:rsidRPr="002701D9">
        <w:t xml:space="preserve">, kad 15 proc. transporto sektoriaus suvartojamos energijos sudarytų AEI energija, </w:t>
      </w:r>
      <w:r w:rsidR="00AA5ADB" w:rsidRPr="002701D9">
        <w:t xml:space="preserve">iš jų </w:t>
      </w:r>
      <w:r w:rsidRPr="002701D9">
        <w:t xml:space="preserve">5 proc. </w:t>
      </w:r>
      <w:r w:rsidR="00AA5ADB" w:rsidRPr="002701D9">
        <w:t>–</w:t>
      </w:r>
      <w:r w:rsidRPr="002701D9">
        <w:t xml:space="preserve"> </w:t>
      </w:r>
      <w:r w:rsidR="00AA5ADB" w:rsidRPr="002701D9">
        <w:t>dujinių degalų iš AEI</w:t>
      </w:r>
      <w:r w:rsidRPr="002701D9">
        <w:t>;</w:t>
      </w:r>
    </w:p>
    <w:p w14:paraId="7690D8A7" w14:textId="77777777" w:rsidR="00B02FE4" w:rsidRPr="002701D9" w:rsidRDefault="00B02FE4" w:rsidP="008B453C">
      <w:pPr>
        <w:pStyle w:val="ListParagraph"/>
        <w:numPr>
          <w:ilvl w:val="2"/>
          <w:numId w:val="21"/>
        </w:numPr>
        <w:tabs>
          <w:tab w:val="left" w:pos="9639"/>
          <w:tab w:val="left" w:pos="10206"/>
          <w:tab w:val="left" w:pos="10490"/>
        </w:tabs>
        <w:spacing w:line="360" w:lineRule="auto"/>
        <w:ind w:left="0" w:right="-568" w:firstLine="567"/>
        <w:jc w:val="both"/>
        <w:rPr>
          <w:b/>
        </w:rPr>
      </w:pPr>
      <w:r w:rsidRPr="002701D9">
        <w:t xml:space="preserve">iki </w:t>
      </w:r>
      <w:r w:rsidRPr="00985B8E">
        <w:rPr>
          <w:color w:val="000000"/>
        </w:rPr>
        <w:t>2023</w:t>
      </w:r>
      <w:r w:rsidRPr="002701D9">
        <w:t xml:space="preserve"> m. miestuose savivaldybių taryboms nusistatyti mažos taršos zonas;</w:t>
      </w:r>
    </w:p>
    <w:p w14:paraId="301EB20C" w14:textId="77777777" w:rsidR="00B02FE4" w:rsidRPr="002701D9" w:rsidRDefault="00B02FE4" w:rsidP="008B453C">
      <w:pPr>
        <w:pStyle w:val="ListParagraph"/>
        <w:numPr>
          <w:ilvl w:val="2"/>
          <w:numId w:val="21"/>
        </w:numPr>
        <w:tabs>
          <w:tab w:val="left" w:pos="9639"/>
          <w:tab w:val="left" w:pos="10206"/>
          <w:tab w:val="left" w:pos="10490"/>
        </w:tabs>
        <w:spacing w:line="360" w:lineRule="auto"/>
        <w:ind w:left="0" w:right="-568" w:firstLine="567"/>
        <w:jc w:val="both"/>
        <w:rPr>
          <w:b/>
        </w:rPr>
      </w:pPr>
      <w:r w:rsidRPr="002701D9">
        <w:t xml:space="preserve">iki </w:t>
      </w:r>
      <w:r w:rsidRPr="00985B8E">
        <w:rPr>
          <w:color w:val="000000"/>
        </w:rPr>
        <w:t>2027</w:t>
      </w:r>
      <w:r w:rsidRPr="002701D9">
        <w:t xml:space="preserve"> m. pasiekti, kad visas didmiesčių viešasis, taksi ir pavėžėjimo paslaugas teikiantis transportas naudotų tik </w:t>
      </w:r>
      <w:r w:rsidRPr="002701D9" w:rsidDel="00B02FE4">
        <w:t>AEI energiją</w:t>
      </w:r>
      <w:r w:rsidRPr="002701D9">
        <w:t>;</w:t>
      </w:r>
    </w:p>
    <w:p w14:paraId="7E1886DE" w14:textId="77777777" w:rsidR="00F214A6" w:rsidRPr="002701D9" w:rsidRDefault="00F214A6" w:rsidP="008B453C">
      <w:pPr>
        <w:pStyle w:val="ListParagraph"/>
        <w:numPr>
          <w:ilvl w:val="2"/>
          <w:numId w:val="21"/>
        </w:numPr>
        <w:tabs>
          <w:tab w:val="left" w:pos="9639"/>
          <w:tab w:val="left" w:pos="10206"/>
          <w:tab w:val="left" w:pos="10490"/>
        </w:tabs>
        <w:spacing w:line="360" w:lineRule="auto"/>
        <w:ind w:left="0" w:right="-568" w:firstLine="567"/>
        <w:jc w:val="both"/>
        <w:rPr>
          <w:b/>
        </w:rPr>
      </w:pPr>
      <w:r w:rsidRPr="002701D9">
        <w:rPr>
          <w:color w:val="000000"/>
          <w:szCs w:val="24"/>
          <w:bdr w:val="none" w:sz="0" w:space="0" w:color="auto" w:frame="1"/>
          <w:shd w:val="clear" w:color="auto" w:fill="FFFFFF"/>
          <w:lang w:eastAsia="en-GB"/>
        </w:rPr>
        <w:t xml:space="preserve">pasiekti, kad kelionės miestuose </w:t>
      </w:r>
      <w:r w:rsidR="00D618B7" w:rsidRPr="002701D9">
        <w:rPr>
          <w:color w:val="000000"/>
          <w:szCs w:val="24"/>
          <w:bdr w:val="none" w:sz="0" w:space="0" w:color="auto" w:frame="1"/>
          <w:shd w:val="clear" w:color="auto" w:fill="FFFFFF"/>
          <w:lang w:eastAsia="en-GB"/>
        </w:rPr>
        <w:t>viešuoju transportu, dviračiais</w:t>
      </w:r>
      <w:r w:rsidRPr="002701D9">
        <w:rPr>
          <w:color w:val="000000"/>
          <w:szCs w:val="24"/>
          <w:bdr w:val="none" w:sz="0" w:space="0" w:color="auto" w:frame="1"/>
          <w:shd w:val="clear" w:color="auto" w:fill="FFFFFF"/>
          <w:lang w:eastAsia="en-GB"/>
        </w:rPr>
        <w:t xml:space="preserve"> ir pėsčiomis sudarytų ne mažiau</w:t>
      </w:r>
      <w:r w:rsidR="002701D9">
        <w:rPr>
          <w:color w:val="000000"/>
          <w:szCs w:val="24"/>
          <w:bdr w:val="none" w:sz="0" w:space="0" w:color="auto" w:frame="1"/>
          <w:shd w:val="clear" w:color="auto" w:fill="FFFFFF"/>
          <w:lang w:eastAsia="en-GB"/>
        </w:rPr>
        <w:t xml:space="preserve"> </w:t>
      </w:r>
      <w:r w:rsidR="00594316">
        <w:rPr>
          <w:color w:val="000000"/>
          <w:szCs w:val="24"/>
          <w:bdr w:val="none" w:sz="0" w:space="0" w:color="auto" w:frame="1"/>
          <w:shd w:val="clear" w:color="auto" w:fill="FFFFFF"/>
          <w:lang w:eastAsia="en-GB"/>
        </w:rPr>
        <w:t xml:space="preserve">kaip </w:t>
      </w:r>
      <w:r w:rsidR="002701D9">
        <w:rPr>
          <w:color w:val="000000"/>
          <w:szCs w:val="24"/>
          <w:bdr w:val="none" w:sz="0" w:space="0" w:color="auto" w:frame="1"/>
          <w:shd w:val="clear" w:color="auto" w:fill="FFFFFF"/>
          <w:lang w:eastAsia="en-GB"/>
        </w:rPr>
        <w:t>60 proc.:</w:t>
      </w:r>
    </w:p>
    <w:p w14:paraId="459EA9E5" w14:textId="77777777" w:rsidR="00364CE1" w:rsidRPr="002701D9" w:rsidRDefault="00364CE1" w:rsidP="008B453C">
      <w:pPr>
        <w:pStyle w:val="ListParagraph"/>
        <w:numPr>
          <w:ilvl w:val="3"/>
          <w:numId w:val="21"/>
        </w:numPr>
        <w:tabs>
          <w:tab w:val="left" w:pos="9639"/>
          <w:tab w:val="left" w:pos="10206"/>
          <w:tab w:val="left" w:pos="10490"/>
        </w:tabs>
        <w:spacing w:line="360" w:lineRule="auto"/>
        <w:ind w:left="0" w:right="-568" w:firstLine="567"/>
        <w:jc w:val="both"/>
        <w:rPr>
          <w:b/>
        </w:rPr>
      </w:pPr>
      <w:r w:rsidRPr="002701D9">
        <w:rPr>
          <w:color w:val="000000"/>
          <w:szCs w:val="24"/>
          <w:bdr w:val="none" w:sz="0" w:space="0" w:color="auto" w:frame="1"/>
          <w:shd w:val="clear" w:color="auto" w:fill="FFFFFF"/>
          <w:lang w:eastAsia="en-GB"/>
        </w:rPr>
        <w:t>didinti</w:t>
      </w:r>
      <w:r w:rsidR="00594316">
        <w:rPr>
          <w:color w:val="000000"/>
          <w:szCs w:val="24"/>
          <w:bdr w:val="none" w:sz="0" w:space="0" w:color="auto" w:frame="1"/>
          <w:shd w:val="clear" w:color="auto" w:fill="FFFFFF"/>
          <w:lang w:eastAsia="en-GB"/>
        </w:rPr>
        <w:t xml:space="preserve"> viešojo transporto patrauklumą</w:t>
      </w:r>
      <w:r w:rsidRPr="002701D9">
        <w:rPr>
          <w:color w:val="000000"/>
          <w:szCs w:val="24"/>
          <w:bdr w:val="none" w:sz="0" w:space="0" w:color="auto" w:frame="1"/>
          <w:shd w:val="clear" w:color="auto" w:fill="FFFFFF"/>
          <w:lang w:eastAsia="en-GB"/>
        </w:rPr>
        <w:t xml:space="preserve"> diegiant intelektinių transporto sistemų, technologinius ir kt. sprendimus viešojo transporto eismo pirmumui</w:t>
      </w:r>
      <w:r w:rsidR="00594316">
        <w:rPr>
          <w:color w:val="000000"/>
          <w:szCs w:val="24"/>
          <w:bdr w:val="none" w:sz="0" w:space="0" w:color="auto" w:frame="1"/>
          <w:shd w:val="clear" w:color="auto" w:fill="FFFFFF"/>
          <w:lang w:eastAsia="en-GB"/>
        </w:rPr>
        <w:t>,</w:t>
      </w:r>
      <w:r w:rsidRPr="002701D9">
        <w:rPr>
          <w:color w:val="000000"/>
          <w:szCs w:val="24"/>
          <w:bdr w:val="none" w:sz="0" w:space="0" w:color="auto" w:frame="1"/>
          <w:shd w:val="clear" w:color="auto" w:fill="FFFFFF"/>
          <w:lang w:eastAsia="en-GB"/>
        </w:rPr>
        <w:t xml:space="preserve"> miesto ir priemiesčio įvairių rūšių viešojo transporto maršrutų suderinamumui, įvairių rūšių viešojo ir privataus transporto</w:t>
      </w:r>
      <w:r w:rsidR="00594316" w:rsidRPr="00594316">
        <w:rPr>
          <w:color w:val="000000"/>
          <w:szCs w:val="24"/>
          <w:bdr w:val="none" w:sz="0" w:space="0" w:color="auto" w:frame="1"/>
          <w:shd w:val="clear" w:color="auto" w:fill="FFFFFF"/>
          <w:lang w:eastAsia="en-GB"/>
        </w:rPr>
        <w:t xml:space="preserve"> </w:t>
      </w:r>
      <w:r w:rsidR="00594316" w:rsidRPr="002701D9">
        <w:rPr>
          <w:color w:val="000000"/>
          <w:szCs w:val="24"/>
          <w:bdr w:val="none" w:sz="0" w:space="0" w:color="auto" w:frame="1"/>
          <w:shd w:val="clear" w:color="auto" w:fill="FFFFFF"/>
          <w:lang w:eastAsia="en-GB"/>
        </w:rPr>
        <w:t>sąsajoms</w:t>
      </w:r>
      <w:r w:rsidRPr="002701D9">
        <w:rPr>
          <w:color w:val="000000"/>
          <w:szCs w:val="24"/>
          <w:bdr w:val="none" w:sz="0" w:space="0" w:color="auto" w:frame="1"/>
          <w:shd w:val="clear" w:color="auto" w:fill="FFFFFF"/>
          <w:lang w:eastAsia="en-GB"/>
        </w:rPr>
        <w:t xml:space="preserve"> užtikrinti;</w:t>
      </w:r>
    </w:p>
    <w:p w14:paraId="3C431D30" w14:textId="7290F475" w:rsidR="00F214A6" w:rsidRPr="002701D9" w:rsidRDefault="00F214A6" w:rsidP="008B453C">
      <w:pPr>
        <w:pStyle w:val="ListParagraph"/>
        <w:numPr>
          <w:ilvl w:val="3"/>
          <w:numId w:val="21"/>
        </w:numPr>
        <w:tabs>
          <w:tab w:val="left" w:pos="9639"/>
          <w:tab w:val="left" w:pos="10206"/>
          <w:tab w:val="left" w:pos="10490"/>
        </w:tabs>
        <w:spacing w:line="360" w:lineRule="auto"/>
        <w:ind w:left="0" w:right="-568" w:firstLine="567"/>
        <w:jc w:val="both"/>
        <w:rPr>
          <w:b/>
        </w:rPr>
      </w:pPr>
      <w:r w:rsidRPr="002701D9">
        <w:rPr>
          <w:color w:val="000000"/>
          <w:szCs w:val="24"/>
          <w:bdr w:val="none" w:sz="0" w:space="0" w:color="auto" w:frame="1"/>
          <w:shd w:val="clear" w:color="auto" w:fill="FFFFFF"/>
          <w:lang w:eastAsia="en-GB"/>
        </w:rPr>
        <w:t>užtikrinti dv</w:t>
      </w:r>
      <w:r w:rsidR="00821A8F">
        <w:rPr>
          <w:color w:val="000000"/>
          <w:szCs w:val="24"/>
          <w:bdr w:val="none" w:sz="0" w:space="0" w:color="auto" w:frame="1"/>
          <w:shd w:val="clear" w:color="auto" w:fill="FFFFFF"/>
          <w:lang w:eastAsia="en-GB"/>
        </w:rPr>
        <w:t>iračiams ir pėstiesiems skirtos</w:t>
      </w:r>
      <w:r w:rsidR="00821A8F" w:rsidRPr="002701D9">
        <w:rPr>
          <w:color w:val="000000"/>
          <w:szCs w:val="24"/>
          <w:bdr w:val="none" w:sz="0" w:space="0" w:color="auto" w:frame="1"/>
          <w:shd w:val="clear" w:color="auto" w:fill="FFFFFF"/>
          <w:lang w:eastAsia="en-GB"/>
        </w:rPr>
        <w:t xml:space="preserve"> </w:t>
      </w:r>
      <w:r w:rsidRPr="002701D9">
        <w:rPr>
          <w:color w:val="000000"/>
          <w:szCs w:val="24"/>
          <w:bdr w:val="none" w:sz="0" w:space="0" w:color="auto" w:frame="1"/>
          <w:shd w:val="clear" w:color="auto" w:fill="FFFFFF"/>
          <w:lang w:eastAsia="en-GB"/>
        </w:rPr>
        <w:t xml:space="preserve">infrastruktūros plėtrą, sukuriant patrauklų, saugų dviračių ir pėsčiųjų takų tinklą, integruotą į bendrą transporto sistemą, </w:t>
      </w:r>
      <w:r w:rsidRPr="002701D9">
        <w:t>nutiesiant</w:t>
      </w:r>
      <w:r w:rsidR="00F23E51">
        <w:t xml:space="preserve"> ar </w:t>
      </w:r>
      <w:r w:rsidRPr="002701D9">
        <w:t>rekonstruojant nemažiau kaip 600 km naujų</w:t>
      </w:r>
      <w:r w:rsidR="002701D9">
        <w:t xml:space="preserve"> </w:t>
      </w:r>
      <w:r w:rsidR="00F23E51">
        <w:t xml:space="preserve">ar </w:t>
      </w:r>
      <w:r w:rsidRPr="002701D9">
        <w:t>esamų dviračių ir pėsčiųjų takų</w:t>
      </w:r>
      <w:r w:rsidRPr="002701D9">
        <w:rPr>
          <w:color w:val="000000"/>
          <w:szCs w:val="24"/>
          <w:bdr w:val="none" w:sz="0" w:space="0" w:color="auto" w:frame="1"/>
          <w:shd w:val="clear" w:color="auto" w:fill="FFFFFF"/>
          <w:lang w:eastAsia="en-GB"/>
        </w:rPr>
        <w:t>;</w:t>
      </w:r>
    </w:p>
    <w:p w14:paraId="751356B8" w14:textId="77777777" w:rsidR="11D7A69A" w:rsidRPr="002701D9" w:rsidRDefault="11D7A69A" w:rsidP="008B453C">
      <w:pPr>
        <w:pStyle w:val="ListParagraph"/>
        <w:numPr>
          <w:ilvl w:val="2"/>
          <w:numId w:val="21"/>
        </w:numPr>
        <w:tabs>
          <w:tab w:val="left" w:pos="9639"/>
          <w:tab w:val="left" w:pos="10206"/>
          <w:tab w:val="left" w:pos="10490"/>
        </w:tabs>
        <w:spacing w:line="360" w:lineRule="auto"/>
        <w:ind w:left="0" w:right="-568" w:firstLine="567"/>
        <w:jc w:val="both"/>
        <w:rPr>
          <w:b/>
        </w:rPr>
      </w:pPr>
      <w:r w:rsidRPr="00985B8E">
        <w:rPr>
          <w:color w:val="000000"/>
        </w:rPr>
        <w:t>skatinti</w:t>
      </w:r>
      <w:r w:rsidRPr="002701D9">
        <w:t xml:space="preserve"> </w:t>
      </w:r>
      <w:r w:rsidR="00AA5ADB" w:rsidRPr="002701D9">
        <w:t>pažangiųjų</w:t>
      </w:r>
      <w:r w:rsidRPr="002701D9">
        <w:t xml:space="preserve"> biodegalų gamybą ir pasiekti</w:t>
      </w:r>
      <w:r w:rsidR="0056094F" w:rsidRPr="002701D9">
        <w:t>, kad jie sudarytų</w:t>
      </w:r>
      <w:r w:rsidRPr="002701D9">
        <w:t xml:space="preserve"> </w:t>
      </w:r>
      <w:r w:rsidR="00E030F1">
        <w:t>ne mažiau kaip</w:t>
      </w:r>
      <w:r w:rsidR="00E030F1" w:rsidRPr="002701D9">
        <w:t xml:space="preserve"> </w:t>
      </w:r>
      <w:r w:rsidRPr="002701D9">
        <w:t xml:space="preserve">3,5 proc. </w:t>
      </w:r>
      <w:r w:rsidR="00220A42" w:rsidRPr="002701D9">
        <w:t xml:space="preserve">transporto sektoriaus </w:t>
      </w:r>
      <w:r w:rsidR="0056094F" w:rsidRPr="002701D9">
        <w:t>galutiniame energijos suvartojime</w:t>
      </w:r>
      <w:r w:rsidRPr="002701D9">
        <w:t>;</w:t>
      </w:r>
    </w:p>
    <w:p w14:paraId="59512EE8" w14:textId="77777777" w:rsidR="00364CE1" w:rsidRPr="002701D9" w:rsidRDefault="00364CE1" w:rsidP="008B453C">
      <w:pPr>
        <w:pStyle w:val="ListParagraph"/>
        <w:numPr>
          <w:ilvl w:val="2"/>
          <w:numId w:val="21"/>
        </w:numPr>
        <w:tabs>
          <w:tab w:val="left" w:pos="9639"/>
          <w:tab w:val="left" w:pos="10206"/>
          <w:tab w:val="left" w:pos="10490"/>
        </w:tabs>
        <w:spacing w:line="360" w:lineRule="auto"/>
        <w:ind w:left="0" w:right="-568" w:firstLine="567"/>
        <w:jc w:val="both"/>
        <w:rPr>
          <w:b/>
        </w:rPr>
      </w:pPr>
      <w:r w:rsidRPr="002701D9">
        <w:rPr>
          <w:color w:val="000000"/>
          <w:bdr w:val="none" w:sz="0" w:space="0" w:color="auto" w:frame="1"/>
          <w:shd w:val="clear" w:color="auto" w:fill="FFFFFF"/>
        </w:rPr>
        <w:t>elektrifikuoti ne mažiau kaip 35 proc. Lietuvos geležinkelių tinklo (</w:t>
      </w:r>
      <w:r w:rsidR="23F68EB1" w:rsidRPr="0011451F">
        <w:rPr>
          <w:color w:val="000000"/>
          <w:bdr w:val="none" w:sz="0" w:space="0" w:color="auto" w:frame="1"/>
          <w:shd w:val="clear" w:color="auto" w:fill="FFFFFF"/>
        </w:rPr>
        <w:t>2021 m.</w:t>
      </w:r>
      <w:r w:rsidR="00594316">
        <w:rPr>
          <w:color w:val="000000"/>
          <w:bdr w:val="none" w:sz="0" w:space="0" w:color="auto" w:frame="1"/>
          <w:shd w:val="clear" w:color="auto" w:fill="FFFFFF"/>
        </w:rPr>
        <w:t xml:space="preserve"> elektrifikuoti</w:t>
      </w:r>
      <w:r w:rsidRPr="002701D9">
        <w:rPr>
          <w:color w:val="000000"/>
          <w:bdr w:val="none" w:sz="0" w:space="0" w:color="auto" w:frame="1"/>
          <w:shd w:val="clear" w:color="auto" w:fill="FFFFFF"/>
        </w:rPr>
        <w:t xml:space="preserve"> 8 proc.);</w:t>
      </w:r>
    </w:p>
    <w:p w14:paraId="094FF0B3" w14:textId="77777777" w:rsidR="00364CE1" w:rsidRPr="002701D9" w:rsidRDefault="00364CE1" w:rsidP="008B453C">
      <w:pPr>
        <w:pStyle w:val="ListParagraph"/>
        <w:numPr>
          <w:ilvl w:val="2"/>
          <w:numId w:val="21"/>
        </w:numPr>
        <w:tabs>
          <w:tab w:val="left" w:pos="9639"/>
          <w:tab w:val="left" w:pos="10206"/>
          <w:tab w:val="left" w:pos="10490"/>
        </w:tabs>
        <w:spacing w:line="360" w:lineRule="auto"/>
        <w:ind w:left="0" w:right="-568" w:firstLine="567"/>
        <w:jc w:val="both"/>
        <w:rPr>
          <w:rStyle w:val="normaltextrun"/>
          <w:b/>
        </w:rPr>
      </w:pPr>
      <w:r w:rsidRPr="002701D9">
        <w:t xml:space="preserve">užtikrinti, kad vidaus vandenų transporte </w:t>
      </w:r>
      <w:r w:rsidRPr="00985B8E">
        <w:rPr>
          <w:rStyle w:val="normaltextrun"/>
          <w:color w:val="000000"/>
        </w:rPr>
        <w:t>iškastinio kuro naudojimas sumažėtų 20 proc.;</w:t>
      </w:r>
    </w:p>
    <w:p w14:paraId="1B06248F" w14:textId="6CD480F9" w:rsidR="00D30ADB"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rPr>
          <w:b/>
        </w:rPr>
      </w:pPr>
      <w:r w:rsidRPr="002701D9">
        <w:lastRenderedPageBreak/>
        <w:t xml:space="preserve">pasiekti, kad elektromobiliai ir </w:t>
      </w:r>
      <w:r w:rsidR="00DB34D3" w:rsidRPr="002701D9">
        <w:t xml:space="preserve">netaršios </w:t>
      </w:r>
      <w:r w:rsidRPr="002701D9">
        <w:t>transporto priemonės sudarytų</w:t>
      </w:r>
      <w:r w:rsidR="00E92FBA" w:rsidRPr="002701D9">
        <w:t xml:space="preserve"> ne mažiau kaip</w:t>
      </w:r>
      <w:r w:rsidRPr="002701D9">
        <w:t xml:space="preserve"> </w:t>
      </w:r>
      <w:r w:rsidR="00E92FBA" w:rsidRPr="002701D9">
        <w:t xml:space="preserve">20 </w:t>
      </w:r>
      <w:r w:rsidRPr="002701D9">
        <w:t xml:space="preserve">proc. </w:t>
      </w:r>
      <w:r w:rsidR="009B2A21" w:rsidRPr="002701D9">
        <w:t>lengvųjų</w:t>
      </w:r>
      <w:r w:rsidR="00FB7438" w:rsidRPr="002701D9">
        <w:t xml:space="preserve"> </w:t>
      </w:r>
      <w:r w:rsidRPr="002701D9">
        <w:t>transporto priemonių parke</w:t>
      </w:r>
      <w:r w:rsidR="00594316">
        <w:t>,</w:t>
      </w:r>
      <w:r w:rsidR="005E49C5">
        <w:t xml:space="preserve"> </w:t>
      </w:r>
      <w:r w:rsidR="097F863C" w:rsidRPr="002701D9">
        <w:t xml:space="preserve">užtikrinti reikalingos </w:t>
      </w:r>
      <w:r w:rsidR="71DF83ED">
        <w:t xml:space="preserve">įkrovimo </w:t>
      </w:r>
      <w:r w:rsidR="000F6BBB">
        <w:t>ir</w:t>
      </w:r>
      <w:r w:rsidR="00910621">
        <w:t xml:space="preserve"> </w:t>
      </w:r>
      <w:r w:rsidR="71DF83ED">
        <w:t>pildymo</w:t>
      </w:r>
      <w:r w:rsidR="097F863C">
        <w:t xml:space="preserve"> </w:t>
      </w:r>
      <w:r w:rsidR="097F863C" w:rsidRPr="002701D9">
        <w:t>infrastruktūros plėtrą</w:t>
      </w:r>
      <w:r w:rsidR="002701D9">
        <w:t>;</w:t>
      </w:r>
      <w:r w:rsidR="005F6F12" w:rsidRPr="002701D9">
        <w:t xml:space="preserve"> </w:t>
      </w:r>
    </w:p>
    <w:p w14:paraId="24EDE786" w14:textId="77777777" w:rsidR="0092152F" w:rsidRPr="002701D9" w:rsidRDefault="00FB7438" w:rsidP="008B453C">
      <w:pPr>
        <w:pStyle w:val="ListParagraph"/>
        <w:numPr>
          <w:ilvl w:val="2"/>
          <w:numId w:val="21"/>
        </w:numPr>
        <w:tabs>
          <w:tab w:val="left" w:pos="9639"/>
          <w:tab w:val="left" w:pos="10206"/>
          <w:tab w:val="left" w:pos="10490"/>
        </w:tabs>
        <w:spacing w:line="360" w:lineRule="auto"/>
        <w:ind w:left="0" w:right="-568" w:firstLine="567"/>
        <w:jc w:val="both"/>
        <w:rPr>
          <w:b/>
        </w:rPr>
      </w:pPr>
      <w:r w:rsidRPr="00985B8E">
        <w:rPr>
          <w:color w:val="000000"/>
        </w:rPr>
        <w:t>didinant</w:t>
      </w:r>
      <w:r w:rsidRPr="002701D9">
        <w:t xml:space="preserve"> elektromobilių skaičių pasiekti, kad</w:t>
      </w:r>
      <w:r w:rsidR="0092152F" w:rsidRPr="002701D9">
        <w:t>:</w:t>
      </w:r>
    </w:p>
    <w:p w14:paraId="46F52D58" w14:textId="77777777" w:rsidR="00FB7438" w:rsidRPr="002701D9" w:rsidRDefault="00FB7438" w:rsidP="008B453C">
      <w:pPr>
        <w:pStyle w:val="ListParagraph"/>
        <w:numPr>
          <w:ilvl w:val="3"/>
          <w:numId w:val="21"/>
        </w:numPr>
        <w:tabs>
          <w:tab w:val="left" w:pos="9639"/>
          <w:tab w:val="left" w:pos="10206"/>
          <w:tab w:val="left" w:pos="10490"/>
        </w:tabs>
        <w:spacing w:line="360" w:lineRule="auto"/>
        <w:ind w:left="0" w:right="-568" w:firstLine="567"/>
        <w:jc w:val="both"/>
        <w:rPr>
          <w:b/>
        </w:rPr>
      </w:pPr>
      <w:r w:rsidRPr="002701D9">
        <w:t>iki 2025 m. M1 klasės elektromobilių skaičius sudaryti ne mažiau kaip 10 pro</w:t>
      </w:r>
      <w:r w:rsidR="00F87C1D" w:rsidRPr="002701D9">
        <w:t>c.</w:t>
      </w:r>
      <w:r w:rsidR="00594316">
        <w:t>,</w:t>
      </w:r>
      <w:r w:rsidRPr="002701D9">
        <w:t xml:space="preserve"> N1 klasės elektromobilių</w:t>
      </w:r>
      <w:r w:rsidR="00594316">
        <w:t xml:space="preserve"> </w:t>
      </w:r>
      <w:r w:rsidRPr="002701D9">
        <w:t>– ne mažiau kaip 30 pr</w:t>
      </w:r>
      <w:r w:rsidR="0092152F" w:rsidRPr="002701D9">
        <w:t>oc. metinių pirkimų sandorių;</w:t>
      </w:r>
    </w:p>
    <w:p w14:paraId="6E8F66C3" w14:textId="77777777" w:rsidR="0092152F" w:rsidRPr="002701D9" w:rsidRDefault="0092152F" w:rsidP="008B453C">
      <w:pPr>
        <w:pStyle w:val="ListParagraph"/>
        <w:numPr>
          <w:ilvl w:val="3"/>
          <w:numId w:val="21"/>
        </w:numPr>
        <w:tabs>
          <w:tab w:val="left" w:pos="9639"/>
          <w:tab w:val="left" w:pos="10206"/>
          <w:tab w:val="left" w:pos="10490"/>
        </w:tabs>
        <w:spacing w:line="360" w:lineRule="auto"/>
        <w:ind w:left="0" w:right="-568" w:firstLine="567"/>
        <w:jc w:val="both"/>
        <w:rPr>
          <w:b/>
        </w:rPr>
      </w:pPr>
      <w:r w:rsidRPr="002701D9">
        <w:t>iki 2030 metų M1 klasės elektromobilių skaičius sudarytų ne mažiau kaip 50 proc., N1 klasės elektromobilių</w:t>
      </w:r>
      <w:r w:rsidR="00594316">
        <w:t xml:space="preserve"> </w:t>
      </w:r>
      <w:r w:rsidRPr="002701D9">
        <w:t>– 100 proc. metinių pirkimų sandorių;</w:t>
      </w:r>
    </w:p>
    <w:p w14:paraId="6362C7FB" w14:textId="77777777" w:rsidR="006D2EBC" w:rsidRPr="002701D9" w:rsidRDefault="0092152F" w:rsidP="008B453C">
      <w:pPr>
        <w:pStyle w:val="ListParagraph"/>
        <w:numPr>
          <w:ilvl w:val="3"/>
          <w:numId w:val="21"/>
        </w:numPr>
        <w:tabs>
          <w:tab w:val="left" w:pos="9639"/>
          <w:tab w:val="left" w:pos="10206"/>
          <w:tab w:val="left" w:pos="10490"/>
        </w:tabs>
        <w:spacing w:line="360" w:lineRule="auto"/>
        <w:ind w:left="0" w:right="-568" w:firstLine="567"/>
        <w:jc w:val="both"/>
        <w:rPr>
          <w:b/>
        </w:rPr>
      </w:pPr>
      <w:r w:rsidRPr="002701D9">
        <w:t>nuo 2030 m. sausio 1 d. N1 klasės transporto priemonės su vidaus degimo varikliais, išskyrus alternatyviaisiais degalais varomas N1 klasės transporto priemones, nebūtų registruojamos</w:t>
      </w:r>
      <w:r w:rsidR="0007785C" w:rsidRPr="002701D9">
        <w:t>;</w:t>
      </w:r>
    </w:p>
    <w:p w14:paraId="44E8C37F" w14:textId="77777777" w:rsidR="006D2EBC" w:rsidRPr="002701D9" w:rsidRDefault="00982505" w:rsidP="008B453C">
      <w:pPr>
        <w:pStyle w:val="ListParagraph"/>
        <w:numPr>
          <w:ilvl w:val="2"/>
          <w:numId w:val="21"/>
        </w:numPr>
        <w:tabs>
          <w:tab w:val="left" w:pos="9639"/>
          <w:tab w:val="left" w:pos="10206"/>
          <w:tab w:val="left" w:pos="10490"/>
        </w:tabs>
        <w:spacing w:line="360" w:lineRule="auto"/>
        <w:ind w:left="0" w:right="-568" w:firstLine="567"/>
        <w:jc w:val="both"/>
        <w:rPr>
          <w:b/>
        </w:rPr>
      </w:pPr>
      <w:r w:rsidRPr="002701D9">
        <w:t>iki 2030 m. gruodžio 31 d. pasiekti, kad viešuosiuose pirkimuose įsigyjamos ar paslaugoms teikti naudojamos kelių transporto priemonės būtų netaršios ir</w:t>
      </w:r>
      <w:r w:rsidR="00594316">
        <w:t>,</w:t>
      </w:r>
      <w:r w:rsidRPr="002701D9">
        <w:t xml:space="preserve"> palyginti su bendru įsigyjamu ar paslaugoms teikti naudojamu kelių transporto priemonių skaičiumi, sudarytų: </w:t>
      </w:r>
    </w:p>
    <w:p w14:paraId="7523C751" w14:textId="77777777" w:rsidR="006D2EBC" w:rsidRPr="002701D9" w:rsidRDefault="00982505" w:rsidP="008B453C">
      <w:pPr>
        <w:pStyle w:val="ListParagraph"/>
        <w:numPr>
          <w:ilvl w:val="3"/>
          <w:numId w:val="21"/>
        </w:numPr>
        <w:tabs>
          <w:tab w:val="left" w:pos="9639"/>
          <w:tab w:val="left" w:pos="10206"/>
          <w:tab w:val="left" w:pos="10490"/>
        </w:tabs>
        <w:spacing w:line="360" w:lineRule="auto"/>
        <w:ind w:left="0" w:right="-568" w:firstLine="567"/>
        <w:jc w:val="both"/>
        <w:rPr>
          <w:b/>
        </w:rPr>
      </w:pPr>
      <w:r w:rsidRPr="002701D9">
        <w:t>M1, M2, M3, N1 kategorijų transporto priemonių</w:t>
      </w:r>
      <w:r w:rsidR="00594316">
        <w:t xml:space="preserve"> </w:t>
      </w:r>
      <w:r w:rsidR="00C65FB9" w:rsidRPr="002701D9">
        <w:t>–</w:t>
      </w:r>
      <w:r w:rsidRPr="002701D9">
        <w:t xml:space="preserve"> 100 proc</w:t>
      </w:r>
      <w:r w:rsidR="00EB6A93">
        <w:t>.</w:t>
      </w:r>
      <w:r w:rsidRPr="002701D9">
        <w:t>;</w:t>
      </w:r>
    </w:p>
    <w:p w14:paraId="5DEB1A5B" w14:textId="77777777" w:rsidR="00982505" w:rsidRPr="002C1586" w:rsidRDefault="007E5714" w:rsidP="008B453C">
      <w:pPr>
        <w:pStyle w:val="ListParagraph"/>
        <w:numPr>
          <w:ilvl w:val="3"/>
          <w:numId w:val="21"/>
        </w:numPr>
        <w:tabs>
          <w:tab w:val="left" w:pos="9639"/>
          <w:tab w:val="left" w:pos="10206"/>
          <w:tab w:val="left" w:pos="10490"/>
        </w:tabs>
        <w:spacing w:line="360" w:lineRule="auto"/>
        <w:ind w:left="0" w:right="-568" w:firstLine="567"/>
        <w:jc w:val="both"/>
        <w:rPr>
          <w:b/>
        </w:rPr>
      </w:pPr>
      <w:r w:rsidRPr="003A38D0">
        <w:t xml:space="preserve">N2 ir N3 </w:t>
      </w:r>
      <w:r w:rsidR="00594316">
        <w:t>kategorijų transporto priemonių</w:t>
      </w:r>
      <w:r w:rsidRPr="003A38D0">
        <w:t xml:space="preserve"> </w:t>
      </w:r>
      <w:r w:rsidR="00C65FB9" w:rsidRPr="002701D9">
        <w:t>–</w:t>
      </w:r>
      <w:r w:rsidRPr="003A38D0">
        <w:t xml:space="preserve"> 16 </w:t>
      </w:r>
      <w:r w:rsidRPr="002C1586">
        <w:t>proc</w:t>
      </w:r>
      <w:r w:rsidR="00EB6A93" w:rsidRPr="002C1586">
        <w:t>.</w:t>
      </w:r>
      <w:r w:rsidR="00982505" w:rsidRPr="002C1586">
        <w:t>;</w:t>
      </w:r>
    </w:p>
    <w:p w14:paraId="3BD307BB" w14:textId="77777777" w:rsidR="002C1586" w:rsidRPr="002C1586" w:rsidRDefault="002C1586" w:rsidP="008B453C">
      <w:pPr>
        <w:pStyle w:val="ListParagraph"/>
        <w:numPr>
          <w:ilvl w:val="2"/>
          <w:numId w:val="21"/>
        </w:numPr>
        <w:tabs>
          <w:tab w:val="left" w:pos="9639"/>
          <w:tab w:val="left" w:pos="10206"/>
          <w:tab w:val="left" w:pos="10490"/>
        </w:tabs>
        <w:spacing w:line="360" w:lineRule="auto"/>
        <w:ind w:left="0" w:right="-568" w:firstLine="567"/>
        <w:jc w:val="both"/>
        <w:rPr>
          <w:b/>
        </w:rPr>
      </w:pPr>
      <w:r w:rsidRPr="002C1586">
        <w:t>įrengti ne mažiau kaip 60 000 elektromobilių įkrovimo prieigų, iš kurių 6 000 viešųjų ir pusiau viešųjų</w:t>
      </w:r>
      <w:r w:rsidR="00594316">
        <w:t xml:space="preserve"> </w:t>
      </w:r>
      <w:r w:rsidR="00594316" w:rsidRPr="002701D9">
        <w:t>–</w:t>
      </w:r>
      <w:r w:rsidRPr="002C1586">
        <w:t xml:space="preserve"> elektromobilių</w:t>
      </w:r>
      <w:r w:rsidRPr="005C00C7">
        <w:t xml:space="preserve"> įkrovimo prieigų</w:t>
      </w:r>
      <w:r>
        <w:t>;</w:t>
      </w:r>
      <w:r w:rsidRPr="005C00C7">
        <w:t xml:space="preserve"> </w:t>
      </w:r>
    </w:p>
    <w:p w14:paraId="19074467" w14:textId="77777777" w:rsidR="008C7941" w:rsidRPr="008C7941" w:rsidRDefault="004D1728" w:rsidP="008B453C">
      <w:pPr>
        <w:pStyle w:val="ListParagraph"/>
        <w:numPr>
          <w:ilvl w:val="2"/>
          <w:numId w:val="21"/>
        </w:numPr>
        <w:tabs>
          <w:tab w:val="left" w:pos="9639"/>
          <w:tab w:val="left" w:pos="10206"/>
          <w:tab w:val="left" w:pos="10490"/>
        </w:tabs>
        <w:spacing w:line="360" w:lineRule="auto"/>
        <w:ind w:left="0" w:right="-568" w:firstLine="567"/>
        <w:jc w:val="both"/>
        <w:rPr>
          <w:b/>
        </w:rPr>
      </w:pPr>
      <w:r w:rsidRPr="002701D9">
        <w:t>užtikrinti, kad nuo 2023 m. visose statomose arb</w:t>
      </w:r>
      <w:r w:rsidR="00594316">
        <w:t xml:space="preserve">a rekonstruojamose degalinėse, </w:t>
      </w:r>
      <w:r w:rsidRPr="002701D9">
        <w:t xml:space="preserve">autobusų ir geležinkelio stotyse, oro uostuose ir jūrų uoste turi būti įrengta </w:t>
      </w:r>
      <w:r w:rsidR="00E030F1">
        <w:t>ne mažiau kaip</w:t>
      </w:r>
      <w:r w:rsidR="00E030F1" w:rsidRPr="002701D9">
        <w:t xml:space="preserve"> </w:t>
      </w:r>
      <w:r w:rsidRPr="002701D9">
        <w:t>viena viešoji didelės arba labai didelės galios elektromobilių įkrovimo prieiga</w:t>
      </w:r>
      <w:r w:rsidR="008C7941">
        <w:t>;</w:t>
      </w:r>
    </w:p>
    <w:p w14:paraId="2EFEDD19" w14:textId="77777777" w:rsidR="00FD38D6" w:rsidRPr="002701D9" w:rsidRDefault="00FD38D6" w:rsidP="008B453C">
      <w:pPr>
        <w:pStyle w:val="ListParagraph"/>
        <w:numPr>
          <w:ilvl w:val="1"/>
          <w:numId w:val="21"/>
        </w:numPr>
        <w:tabs>
          <w:tab w:val="left" w:pos="9639"/>
          <w:tab w:val="left" w:pos="10206"/>
          <w:tab w:val="left" w:pos="10490"/>
        </w:tabs>
        <w:spacing w:line="360" w:lineRule="auto"/>
        <w:ind w:left="0" w:right="-568" w:firstLine="567"/>
        <w:jc w:val="both"/>
        <w:rPr>
          <w:b/>
        </w:rPr>
      </w:pPr>
      <w:r w:rsidRPr="002701D9">
        <w:rPr>
          <w:b/>
        </w:rPr>
        <w:t>iki 2040 m.:</w:t>
      </w:r>
    </w:p>
    <w:p w14:paraId="57633648" w14:textId="77777777" w:rsidR="004D07DD" w:rsidRPr="004D07DD" w:rsidRDefault="004D07DD" w:rsidP="008B453C">
      <w:pPr>
        <w:pStyle w:val="ListParagraph"/>
        <w:numPr>
          <w:ilvl w:val="2"/>
          <w:numId w:val="21"/>
        </w:numPr>
        <w:tabs>
          <w:tab w:val="left" w:pos="9639"/>
          <w:tab w:val="left" w:pos="10206"/>
          <w:tab w:val="left" w:pos="10490"/>
        </w:tabs>
        <w:spacing w:line="360" w:lineRule="auto"/>
        <w:ind w:left="0" w:right="-568" w:firstLine="567"/>
        <w:jc w:val="both"/>
        <w:rPr>
          <w:b/>
          <w:lang w:val="lt"/>
        </w:rPr>
      </w:pPr>
      <w:r w:rsidRPr="00BA09B0">
        <w:rPr>
          <w:szCs w:val="24"/>
          <w:lang w:val="lt"/>
        </w:rPr>
        <w:t>didinti energijos efektyvumą, AEI ir alternatyvių degalų vartojimą</w:t>
      </w:r>
      <w:r w:rsidR="00594316">
        <w:rPr>
          <w:szCs w:val="24"/>
          <w:lang w:val="lt"/>
        </w:rPr>
        <w:t>,</w:t>
      </w:r>
      <w:r w:rsidRPr="00BA09B0">
        <w:rPr>
          <w:szCs w:val="24"/>
          <w:lang w:val="lt"/>
        </w:rPr>
        <w:t xml:space="preserve"> </w:t>
      </w:r>
      <w:r w:rsidRPr="3AE09550">
        <w:rPr>
          <w:lang w:val="lt"/>
        </w:rPr>
        <w:t>skatin</w:t>
      </w:r>
      <w:r w:rsidR="6B25D4A7" w:rsidRPr="3AE09550">
        <w:rPr>
          <w:lang w:val="lt"/>
        </w:rPr>
        <w:t>ti</w:t>
      </w:r>
      <w:r w:rsidRPr="00BA09B0">
        <w:rPr>
          <w:szCs w:val="24"/>
          <w:lang w:val="lt"/>
        </w:rPr>
        <w:t xml:space="preserve"> švaraus, sujungto ir skaitmenizuoto įvairiarūšio transporto darnų </w:t>
      </w:r>
      <w:proofErr w:type="spellStart"/>
      <w:r w:rsidRPr="00BA09B0">
        <w:rPr>
          <w:szCs w:val="24"/>
          <w:lang w:val="lt"/>
        </w:rPr>
        <w:t>judumą</w:t>
      </w:r>
      <w:proofErr w:type="spellEnd"/>
      <w:r w:rsidR="00EB6A93">
        <w:rPr>
          <w:szCs w:val="24"/>
          <w:lang w:val="lt"/>
        </w:rPr>
        <w:t xml:space="preserve">, </w:t>
      </w:r>
      <w:r w:rsidR="00EB6A93" w:rsidRPr="002701D9">
        <w:t>užtikrin</w:t>
      </w:r>
      <w:r w:rsidR="00EB6A93">
        <w:t>ant</w:t>
      </w:r>
      <w:r w:rsidR="00EB6A93" w:rsidRPr="002701D9">
        <w:t xml:space="preserve">, kad iki 2035 m. kelių transporte </w:t>
      </w:r>
      <w:r w:rsidR="00EB6A93" w:rsidRPr="00985B8E">
        <w:rPr>
          <w:rStyle w:val="normaltextrun"/>
          <w:color w:val="000000"/>
        </w:rPr>
        <w:t>iškastinio kuro naudojimas sumažėtų 50 proc.</w:t>
      </w:r>
      <w:r w:rsidR="2DDD82E1" w:rsidRPr="00EB6A93">
        <w:rPr>
          <w:lang w:val="lt"/>
        </w:rPr>
        <w:t>;</w:t>
      </w:r>
    </w:p>
    <w:p w14:paraId="1832A6E1" w14:textId="77777777" w:rsidR="00BD5584" w:rsidRPr="002C1586" w:rsidRDefault="005E49C5" w:rsidP="008B453C">
      <w:pPr>
        <w:pStyle w:val="ListParagraph"/>
        <w:numPr>
          <w:ilvl w:val="2"/>
          <w:numId w:val="21"/>
        </w:numPr>
        <w:tabs>
          <w:tab w:val="left" w:pos="9639"/>
          <w:tab w:val="left" w:pos="10206"/>
          <w:tab w:val="left" w:pos="10490"/>
        </w:tabs>
        <w:spacing w:line="360" w:lineRule="auto"/>
        <w:ind w:left="0" w:right="-568" w:firstLine="567"/>
        <w:jc w:val="both"/>
        <w:rPr>
          <w:szCs w:val="24"/>
          <w:lang w:val="lt"/>
        </w:rPr>
      </w:pPr>
      <w:r>
        <w:rPr>
          <w:szCs w:val="24"/>
          <w:lang w:val="lt"/>
        </w:rPr>
        <w:t xml:space="preserve">iki </w:t>
      </w:r>
      <w:r w:rsidR="00BD5584" w:rsidRPr="002C1586">
        <w:rPr>
          <w:szCs w:val="24"/>
          <w:lang w:val="lt"/>
        </w:rPr>
        <w:t>2035 m.</w:t>
      </w:r>
      <w:r>
        <w:rPr>
          <w:szCs w:val="24"/>
          <w:lang w:val="lt"/>
        </w:rPr>
        <w:t xml:space="preserve"> pasiekti, kad</w:t>
      </w:r>
      <w:r w:rsidR="00BD5584" w:rsidRPr="002C1586">
        <w:rPr>
          <w:szCs w:val="24"/>
          <w:lang w:val="lt"/>
        </w:rPr>
        <w:t xml:space="preserve"> keleivių vežimo ir logistikos paslaugos miestuose</w:t>
      </w:r>
      <w:r>
        <w:rPr>
          <w:szCs w:val="24"/>
          <w:lang w:val="lt"/>
        </w:rPr>
        <w:t xml:space="preserve"> </w:t>
      </w:r>
      <w:r w:rsidRPr="002C1586">
        <w:rPr>
          <w:szCs w:val="24"/>
          <w:lang w:val="lt"/>
        </w:rPr>
        <w:t>būt</w:t>
      </w:r>
      <w:r>
        <w:rPr>
          <w:szCs w:val="24"/>
        </w:rPr>
        <w:t>ų</w:t>
      </w:r>
      <w:r w:rsidRPr="002C1586">
        <w:rPr>
          <w:szCs w:val="24"/>
          <w:lang w:val="lt"/>
        </w:rPr>
        <w:t xml:space="preserve"> </w:t>
      </w:r>
      <w:r w:rsidR="00BD5584" w:rsidRPr="002C1586">
        <w:rPr>
          <w:szCs w:val="24"/>
          <w:lang w:val="lt"/>
        </w:rPr>
        <w:t>teikiamos tik netaršiomis transporto priemonėmis;</w:t>
      </w:r>
    </w:p>
    <w:p w14:paraId="110A20A1" w14:textId="18DA5EAC" w:rsidR="004D07DD" w:rsidRPr="004D07DD" w:rsidRDefault="004D07DD" w:rsidP="008B453C">
      <w:pPr>
        <w:pStyle w:val="ListParagraph"/>
        <w:numPr>
          <w:ilvl w:val="2"/>
          <w:numId w:val="21"/>
        </w:numPr>
        <w:tabs>
          <w:tab w:val="left" w:pos="9639"/>
          <w:tab w:val="left" w:pos="10206"/>
          <w:tab w:val="left" w:pos="10490"/>
        </w:tabs>
        <w:spacing w:line="360" w:lineRule="auto"/>
        <w:ind w:left="0" w:right="-568" w:firstLine="567"/>
        <w:jc w:val="both"/>
      </w:pPr>
      <w:r w:rsidRPr="004D07DD">
        <w:rPr>
          <w:szCs w:val="24"/>
          <w:lang w:val="lt"/>
        </w:rPr>
        <w:t>t</w:t>
      </w:r>
      <w:r w:rsidR="5B659453" w:rsidRPr="004D07DD">
        <w:rPr>
          <w:szCs w:val="24"/>
          <w:lang w:val="lt"/>
        </w:rPr>
        <w:t xml:space="preserve">ransporto priemonių įkrovimo </w:t>
      </w:r>
      <w:r w:rsidR="000F6BBB">
        <w:rPr>
          <w:szCs w:val="24"/>
          <w:lang w:val="lt"/>
        </w:rPr>
        <w:t>ir</w:t>
      </w:r>
      <w:r w:rsidR="5B659453" w:rsidRPr="004D07DD">
        <w:rPr>
          <w:szCs w:val="24"/>
          <w:lang w:val="lt"/>
        </w:rPr>
        <w:t xml:space="preserve"> papildymo infrastruktūra nuosekliai plečiama atsižvelgiant į augantį netaršių transporto priemonių skaičių; </w:t>
      </w:r>
    </w:p>
    <w:p w14:paraId="78BF2790" w14:textId="77777777" w:rsidR="5B659453" w:rsidRPr="004D07DD" w:rsidRDefault="004D07DD" w:rsidP="008B453C">
      <w:pPr>
        <w:pStyle w:val="ListParagraph"/>
        <w:numPr>
          <w:ilvl w:val="2"/>
          <w:numId w:val="21"/>
        </w:numPr>
        <w:tabs>
          <w:tab w:val="left" w:pos="9639"/>
          <w:tab w:val="left" w:pos="10206"/>
          <w:tab w:val="left" w:pos="10490"/>
        </w:tabs>
        <w:spacing w:line="360" w:lineRule="auto"/>
        <w:ind w:left="0" w:right="-568" w:firstLine="567"/>
        <w:jc w:val="both"/>
        <w:rPr>
          <w:lang w:val="lt"/>
        </w:rPr>
      </w:pPr>
      <w:r w:rsidRPr="004D07DD">
        <w:rPr>
          <w:szCs w:val="24"/>
          <w:lang w:val="lt"/>
        </w:rPr>
        <w:t>v</w:t>
      </w:r>
      <w:r w:rsidR="5B659453" w:rsidRPr="004D07DD">
        <w:rPr>
          <w:szCs w:val="24"/>
          <w:lang w:val="lt"/>
        </w:rPr>
        <w:t>ystomas alternatyvių nuosavam automobiliui kompleksiškai suderintų keliavimo būdų patrauklumas ne tik miestuose</w:t>
      </w:r>
      <w:r w:rsidR="0092059D">
        <w:rPr>
          <w:szCs w:val="24"/>
          <w:lang w:val="lt"/>
        </w:rPr>
        <w:t>,</w:t>
      </w:r>
      <w:r w:rsidR="5B659453" w:rsidRPr="004D07DD">
        <w:rPr>
          <w:szCs w:val="24"/>
          <w:lang w:val="lt"/>
        </w:rPr>
        <w:t xml:space="preserve"> bet ir šalies mastu</w:t>
      </w:r>
      <w:r w:rsidRPr="004D07DD">
        <w:rPr>
          <w:szCs w:val="24"/>
          <w:lang w:val="lt"/>
        </w:rPr>
        <w:t xml:space="preserve"> </w:t>
      </w:r>
      <w:r w:rsidR="002C1586">
        <w:rPr>
          <w:szCs w:val="24"/>
          <w:lang w:val="lt"/>
        </w:rPr>
        <w:t>–</w:t>
      </w:r>
      <w:r w:rsidR="5B659453" w:rsidRPr="004D07DD">
        <w:rPr>
          <w:szCs w:val="24"/>
          <w:lang w:val="lt"/>
        </w:rPr>
        <w:t xml:space="preserve"> viešasis įvairių rūšių transportas, netaršaus transporto dalinimosi paslaugos, dviračių ir pėsčiųjų infrastruktūra</w:t>
      </w:r>
      <w:r w:rsidR="57457408" w:rsidRPr="3AE09550">
        <w:rPr>
          <w:lang w:val="lt"/>
        </w:rPr>
        <w:t>;</w:t>
      </w:r>
    </w:p>
    <w:p w14:paraId="5F076A09" w14:textId="77777777" w:rsidR="00364CE1" w:rsidRPr="002701D9" w:rsidRDefault="00364CE1" w:rsidP="008B453C">
      <w:pPr>
        <w:pStyle w:val="ListParagraph"/>
        <w:numPr>
          <w:ilvl w:val="2"/>
          <w:numId w:val="21"/>
        </w:numPr>
        <w:tabs>
          <w:tab w:val="left" w:pos="9639"/>
          <w:tab w:val="left" w:pos="10206"/>
          <w:tab w:val="left" w:pos="10490"/>
        </w:tabs>
        <w:spacing w:line="360" w:lineRule="auto"/>
        <w:ind w:left="0" w:right="-568" w:firstLine="567"/>
        <w:jc w:val="both"/>
        <w:rPr>
          <w:rStyle w:val="normaltextrun"/>
          <w:b/>
          <w:color w:val="000000"/>
        </w:rPr>
      </w:pPr>
      <w:r w:rsidRPr="002701D9">
        <w:t xml:space="preserve">užtikrinti, kad vidaus vandenų transporte </w:t>
      </w:r>
      <w:r w:rsidRPr="00985B8E">
        <w:rPr>
          <w:rStyle w:val="normaltextrun"/>
          <w:color w:val="000000"/>
        </w:rPr>
        <w:t>iškastinio kuro naudojimas sumažėtų 50 proc.;</w:t>
      </w:r>
    </w:p>
    <w:p w14:paraId="5F6AC0CA" w14:textId="77777777" w:rsidR="00FD38D6" w:rsidRPr="002701D9" w:rsidRDefault="00FD38D6" w:rsidP="008B453C">
      <w:pPr>
        <w:pStyle w:val="ListParagraph"/>
        <w:numPr>
          <w:ilvl w:val="1"/>
          <w:numId w:val="21"/>
        </w:numPr>
        <w:tabs>
          <w:tab w:val="left" w:pos="9639"/>
          <w:tab w:val="left" w:pos="10206"/>
          <w:tab w:val="left" w:pos="10490"/>
        </w:tabs>
        <w:spacing w:line="360" w:lineRule="auto"/>
        <w:ind w:left="0" w:right="-568" w:firstLine="567"/>
        <w:jc w:val="both"/>
        <w:rPr>
          <w:b/>
          <w:color w:val="000000"/>
        </w:rPr>
      </w:pPr>
      <w:r w:rsidRPr="00985B8E">
        <w:rPr>
          <w:b/>
          <w:color w:val="000000"/>
        </w:rPr>
        <w:t>iki 2050 m.:</w:t>
      </w:r>
    </w:p>
    <w:p w14:paraId="0B48F643" w14:textId="77777777" w:rsidR="00556887" w:rsidRPr="00985B8E" w:rsidRDefault="00556887" w:rsidP="008B453C">
      <w:pPr>
        <w:pStyle w:val="ListParagraph"/>
        <w:numPr>
          <w:ilvl w:val="2"/>
          <w:numId w:val="21"/>
        </w:numPr>
        <w:tabs>
          <w:tab w:val="left" w:pos="9639"/>
          <w:tab w:val="left" w:pos="10206"/>
          <w:tab w:val="left" w:pos="10490"/>
        </w:tabs>
        <w:spacing w:line="360" w:lineRule="auto"/>
        <w:ind w:left="0" w:right="-568" w:firstLine="567"/>
        <w:jc w:val="both"/>
        <w:rPr>
          <w:rStyle w:val="xxnormaltextrun"/>
          <w:b/>
          <w:color w:val="000000"/>
        </w:rPr>
      </w:pPr>
      <w:r w:rsidRPr="005E49C5">
        <w:rPr>
          <w:rStyle w:val="xxnormaltextrun"/>
          <w:rFonts w:ascii="inherit" w:hAnsi="inherit" w:cs="Calibri"/>
          <w:color w:val="000000"/>
          <w:bdr w:val="none" w:sz="0" w:space="0" w:color="auto" w:frame="1"/>
        </w:rPr>
        <w:t>iki 2045 m. atsisakyti iškastinio kuro kelių transporte;</w:t>
      </w:r>
    </w:p>
    <w:p w14:paraId="031BD49C" w14:textId="77777777" w:rsidR="00556887" w:rsidRPr="005E49C5" w:rsidRDefault="00556887" w:rsidP="008B453C">
      <w:pPr>
        <w:pStyle w:val="ListParagraph"/>
        <w:numPr>
          <w:ilvl w:val="2"/>
          <w:numId w:val="21"/>
        </w:numPr>
        <w:tabs>
          <w:tab w:val="left" w:pos="9639"/>
          <w:tab w:val="left" w:pos="10206"/>
          <w:tab w:val="left" w:pos="10490"/>
        </w:tabs>
        <w:spacing w:line="360" w:lineRule="auto"/>
        <w:ind w:left="0" w:right="-568" w:firstLine="567"/>
        <w:jc w:val="both"/>
        <w:rPr>
          <w:rStyle w:val="xxnormaltextrun"/>
          <w:rFonts w:ascii="inherit" w:hAnsi="inherit" w:cs="Calibri"/>
          <w:color w:val="000000"/>
          <w:bdr w:val="none" w:sz="0" w:space="0" w:color="auto" w:frame="1"/>
        </w:rPr>
      </w:pPr>
      <w:r w:rsidRPr="005E49C5">
        <w:rPr>
          <w:rStyle w:val="xxnormaltextrun"/>
        </w:rPr>
        <w:t>sumažinti išmetamų ŠESD kiekį transporto sektoriuje 90 proc., palyginti su 1990 m.</w:t>
      </w:r>
      <w:r w:rsidR="005E49C5">
        <w:rPr>
          <w:rStyle w:val="xxnormaltextrun"/>
        </w:rPr>
        <w:t>;</w:t>
      </w:r>
    </w:p>
    <w:p w14:paraId="34848C27" w14:textId="77777777" w:rsidR="00FD38D6" w:rsidRPr="005E49C5" w:rsidRDefault="00FD38D6"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5E49C5">
        <w:rPr>
          <w:rStyle w:val="xxnormaltextrun"/>
          <w:rFonts w:ascii="inherit" w:hAnsi="inherit" w:cs="Calibri"/>
          <w:color w:val="000000"/>
          <w:bdr w:val="none" w:sz="0" w:space="0" w:color="auto" w:frame="1"/>
        </w:rPr>
        <w:lastRenderedPageBreak/>
        <w:t>pasiekti</w:t>
      </w:r>
      <w:r w:rsidRPr="00985B8E">
        <w:rPr>
          <w:color w:val="000000"/>
        </w:rPr>
        <w:t xml:space="preserve">, kad AEI dalis transporto sektoriuje suvartojamos energijos struktūroje sudarytų </w:t>
      </w:r>
      <w:r w:rsidR="00920005" w:rsidRPr="00985B8E">
        <w:rPr>
          <w:color w:val="000000"/>
        </w:rPr>
        <w:t xml:space="preserve">ne mažiau </w:t>
      </w:r>
      <w:r w:rsidR="00594316" w:rsidRPr="00985B8E">
        <w:rPr>
          <w:color w:val="000000"/>
        </w:rPr>
        <w:t xml:space="preserve">kaip </w:t>
      </w:r>
      <w:r w:rsidR="3FEB20D0" w:rsidRPr="00985B8E">
        <w:rPr>
          <w:color w:val="000000"/>
        </w:rPr>
        <w:t>90</w:t>
      </w:r>
      <w:r w:rsidRPr="00985B8E">
        <w:rPr>
          <w:color w:val="000000"/>
        </w:rPr>
        <w:t xml:space="preserve"> proc.</w:t>
      </w:r>
      <w:r w:rsidR="005037F0" w:rsidRPr="00985B8E">
        <w:rPr>
          <w:color w:val="000000"/>
        </w:rPr>
        <w:t>;</w:t>
      </w:r>
    </w:p>
    <w:p w14:paraId="0611D003" w14:textId="77777777" w:rsidR="00FD38D6" w:rsidRPr="002701D9" w:rsidRDefault="00FD38D6"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 xml:space="preserve">užtikrinti, kad ne mažiau </w:t>
      </w:r>
      <w:r w:rsidRPr="004D07DD">
        <w:t>kaip 50 proc.</w:t>
      </w:r>
      <w:r w:rsidRPr="002701D9">
        <w:t xml:space="preserve"> </w:t>
      </w:r>
      <w:r w:rsidR="00E92FBA" w:rsidRPr="002701D9">
        <w:t xml:space="preserve">didesniu </w:t>
      </w:r>
      <w:r w:rsidRPr="002701D9">
        <w:t xml:space="preserve">kaip 300 km </w:t>
      </w:r>
      <w:r w:rsidR="00E92FBA" w:rsidRPr="002701D9">
        <w:t xml:space="preserve">atstumu </w:t>
      </w:r>
      <w:r w:rsidRPr="002701D9">
        <w:t>keliais vežamų krovinių</w:t>
      </w:r>
      <w:r w:rsidR="3C63031E" w:rsidRPr="002701D9">
        <w:t xml:space="preserve"> srauto</w:t>
      </w:r>
      <w:r w:rsidRPr="002701D9">
        <w:t xml:space="preserve"> būtų gabenam</w:t>
      </w:r>
      <w:r w:rsidR="00E92FBA" w:rsidRPr="002701D9">
        <w:t>i</w:t>
      </w:r>
      <w:r w:rsidRPr="002701D9">
        <w:t xml:space="preserve"> </w:t>
      </w:r>
      <w:r w:rsidR="0065178E" w:rsidRPr="008C7941">
        <w:t xml:space="preserve">netaršiu </w:t>
      </w:r>
      <w:r w:rsidRPr="008C7941">
        <w:t xml:space="preserve">geležinkelių arba </w:t>
      </w:r>
      <w:r w:rsidR="00FB22B1" w:rsidRPr="008C7941">
        <w:t xml:space="preserve">vidaus vandenų </w:t>
      </w:r>
      <w:r w:rsidRPr="008C7941">
        <w:t>transportu</w:t>
      </w:r>
      <w:r w:rsidR="0053225F" w:rsidRPr="008C7941">
        <w:t xml:space="preserve"> užtikrinant </w:t>
      </w:r>
      <w:r w:rsidR="0065178E" w:rsidRPr="008C7941">
        <w:t>tvarią infrastruktūros plėtrą</w:t>
      </w:r>
      <w:r w:rsidR="008C7941" w:rsidRPr="008C7941">
        <w:t>;</w:t>
      </w:r>
    </w:p>
    <w:p w14:paraId="1B1BFB6C" w14:textId="77777777" w:rsidR="00FD38D6" w:rsidRPr="002701D9" w:rsidRDefault="7F0F560A"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 xml:space="preserve">užtikrinti, kad </w:t>
      </w:r>
      <w:r w:rsidR="000015B7" w:rsidRPr="002701D9">
        <w:t>100</w:t>
      </w:r>
      <w:r w:rsidR="00E92FBA" w:rsidRPr="002701D9">
        <w:t xml:space="preserve"> proc. geležinkelių transporto </w:t>
      </w:r>
      <w:r w:rsidRPr="002701D9">
        <w:t xml:space="preserve">keleivių </w:t>
      </w:r>
      <w:r w:rsidR="000015B7" w:rsidRPr="002701D9">
        <w:t>vietiniais maršrutais būtų vežama AEI</w:t>
      </w:r>
      <w:r w:rsidR="00594316">
        <w:t xml:space="preserve"> </w:t>
      </w:r>
      <w:r w:rsidR="00594316" w:rsidRPr="002701D9">
        <w:t>varomais traukiniais</w:t>
      </w:r>
      <w:r w:rsidR="009A004F">
        <w:t>.</w:t>
      </w:r>
      <w:r w:rsidR="000015B7" w:rsidRPr="002701D9">
        <w:t xml:space="preserve"> </w:t>
      </w:r>
    </w:p>
    <w:p w14:paraId="70594C3B" w14:textId="77777777" w:rsidR="0039549B" w:rsidRPr="002701D9" w:rsidRDefault="00F73A44" w:rsidP="008B453C">
      <w:pPr>
        <w:pStyle w:val="ListParagraph"/>
        <w:numPr>
          <w:ilvl w:val="0"/>
          <w:numId w:val="21"/>
        </w:numPr>
        <w:tabs>
          <w:tab w:val="left" w:pos="9639"/>
          <w:tab w:val="left" w:pos="10206"/>
          <w:tab w:val="left" w:pos="10490"/>
        </w:tabs>
        <w:spacing w:line="360" w:lineRule="auto"/>
        <w:ind w:left="0" w:right="-568" w:firstLine="567"/>
        <w:jc w:val="both"/>
        <w:rPr>
          <w:b/>
          <w:color w:val="000000"/>
        </w:rPr>
      </w:pPr>
      <w:r w:rsidRPr="002701D9">
        <w:rPr>
          <w:b/>
          <w:bCs/>
        </w:rPr>
        <w:t>Ž</w:t>
      </w:r>
      <w:r w:rsidR="005B1713" w:rsidRPr="002701D9">
        <w:rPr>
          <w:b/>
          <w:bCs/>
        </w:rPr>
        <w:t>emės ūkio sektoriuje</w:t>
      </w:r>
      <w:r w:rsidR="0039549B" w:rsidRPr="002701D9">
        <w:rPr>
          <w:b/>
          <w:bCs/>
        </w:rPr>
        <w:t>:</w:t>
      </w:r>
    </w:p>
    <w:p w14:paraId="318BB85B" w14:textId="77777777" w:rsidR="0039549B" w:rsidRPr="00AF35CF" w:rsidRDefault="0039549B" w:rsidP="008B453C">
      <w:pPr>
        <w:pStyle w:val="ListParagraph"/>
        <w:numPr>
          <w:ilvl w:val="1"/>
          <w:numId w:val="21"/>
        </w:numPr>
        <w:tabs>
          <w:tab w:val="left" w:pos="9639"/>
          <w:tab w:val="left" w:pos="10206"/>
          <w:tab w:val="left" w:pos="10490"/>
        </w:tabs>
        <w:spacing w:line="360" w:lineRule="auto"/>
        <w:ind w:left="0" w:right="-568" w:firstLine="567"/>
        <w:jc w:val="both"/>
        <w:rPr>
          <w:b/>
        </w:rPr>
      </w:pPr>
      <w:r w:rsidRPr="002701D9">
        <w:rPr>
          <w:b/>
          <w:szCs w:val="22"/>
        </w:rPr>
        <w:t xml:space="preserve">iki </w:t>
      </w:r>
      <w:r w:rsidRPr="002701D9">
        <w:rPr>
          <w:b/>
        </w:rPr>
        <w:t>2030 m.</w:t>
      </w:r>
      <w:r w:rsidR="00594316">
        <w:rPr>
          <w:b/>
        </w:rPr>
        <w:t>,</w:t>
      </w:r>
      <w:r w:rsidR="0052206D" w:rsidRPr="002701D9">
        <w:rPr>
          <w:b/>
        </w:rPr>
        <w:t xml:space="preserve"> </w:t>
      </w:r>
      <w:r w:rsidR="0052206D" w:rsidRPr="002701D9">
        <w:rPr>
          <w:b/>
          <w:bCs/>
        </w:rPr>
        <w:t xml:space="preserve">siekiant </w:t>
      </w:r>
      <w:r w:rsidR="00920659" w:rsidRPr="002701D9">
        <w:rPr>
          <w:b/>
        </w:rPr>
        <w:t xml:space="preserve">išmetamų </w:t>
      </w:r>
      <w:r w:rsidR="00920659" w:rsidRPr="002701D9">
        <w:rPr>
          <w:b/>
          <w:bCs/>
        </w:rPr>
        <w:t xml:space="preserve">ŠESD </w:t>
      </w:r>
      <w:r w:rsidR="00920659" w:rsidRPr="002701D9">
        <w:rPr>
          <w:b/>
        </w:rPr>
        <w:t xml:space="preserve">kiekį </w:t>
      </w:r>
      <w:r w:rsidR="00920659" w:rsidRPr="002701D9">
        <w:rPr>
          <w:b/>
          <w:bCs/>
        </w:rPr>
        <w:t xml:space="preserve">sumažinti </w:t>
      </w:r>
      <w:r w:rsidR="00E030F1" w:rsidRPr="00E030F1">
        <w:rPr>
          <w:b/>
        </w:rPr>
        <w:t xml:space="preserve">ne mažiau kaip </w:t>
      </w:r>
      <w:r w:rsidR="00920659" w:rsidRPr="002701D9">
        <w:rPr>
          <w:b/>
          <w:bCs/>
        </w:rPr>
        <w:t>11 proc</w:t>
      </w:r>
      <w:r w:rsidR="00920659" w:rsidRPr="002701D9">
        <w:rPr>
          <w:b/>
        </w:rPr>
        <w:t>., palyginti su 2005 m</w:t>
      </w:r>
      <w:r w:rsidR="00920659" w:rsidRPr="3AE09550">
        <w:rPr>
          <w:b/>
          <w:bCs/>
        </w:rPr>
        <w:t>.</w:t>
      </w:r>
      <w:r w:rsidR="00920659" w:rsidRPr="00F81096">
        <w:rPr>
          <w:b/>
          <w:bCs/>
        </w:rPr>
        <w:t>:</w:t>
      </w:r>
    </w:p>
    <w:p w14:paraId="3E683976" w14:textId="77777777" w:rsidR="009406CF"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dieg</w:t>
      </w:r>
      <w:r w:rsidR="007D0639" w:rsidRPr="002701D9">
        <w:t xml:space="preserve">ti </w:t>
      </w:r>
      <w:proofErr w:type="spellStart"/>
      <w:r w:rsidRPr="002701D9">
        <w:t>inovatyvias</w:t>
      </w:r>
      <w:proofErr w:type="spellEnd"/>
      <w:r w:rsidRPr="002701D9">
        <w:t xml:space="preserve"> technologijas</w:t>
      </w:r>
      <w:r w:rsidR="00594316">
        <w:t>,</w:t>
      </w:r>
      <w:r w:rsidRPr="002701D9">
        <w:t xml:space="preserve"> plėto</w:t>
      </w:r>
      <w:r w:rsidR="007D0639" w:rsidRPr="002701D9">
        <w:t>ti</w:t>
      </w:r>
      <w:r w:rsidRPr="002701D9">
        <w:t xml:space="preserve"> tvarų ūkininkavimą</w:t>
      </w:r>
      <w:r w:rsidR="0085636D" w:rsidRPr="002701D9">
        <w:t>,</w:t>
      </w:r>
      <w:r w:rsidRPr="002701D9">
        <w:t xml:space="preserve"> </w:t>
      </w:r>
      <w:r w:rsidR="0085636D" w:rsidRPr="002701D9">
        <w:rPr>
          <w:rFonts w:ascii="TimesNewRomanPSMT" w:eastAsia="TimesNewRomanPSMT" w:hAnsi="TimesNewRomanPSMT" w:cs="TimesNewRomanPSMT"/>
        </w:rPr>
        <w:t>didin</w:t>
      </w:r>
      <w:r w:rsidR="007D0639" w:rsidRPr="002701D9">
        <w:rPr>
          <w:rFonts w:ascii="TimesNewRomanPSMT" w:eastAsia="TimesNewRomanPSMT" w:hAnsi="TimesNewRomanPSMT" w:cs="TimesNewRomanPSMT"/>
        </w:rPr>
        <w:t xml:space="preserve">ti </w:t>
      </w:r>
      <w:r w:rsidR="0085636D" w:rsidRPr="002701D9">
        <w:rPr>
          <w:rFonts w:ascii="TimesNewRomanPSMT" w:eastAsia="TimesNewRomanPSMT" w:hAnsi="TimesNewRomanPSMT" w:cs="TimesNewRomanPSMT"/>
        </w:rPr>
        <w:t xml:space="preserve">pridėtinę vertę </w:t>
      </w:r>
      <w:r w:rsidRPr="002701D9">
        <w:t>visose žemės ūkio šakose</w:t>
      </w:r>
      <w:r w:rsidR="007D0639" w:rsidRPr="002701D9">
        <w:t>;</w:t>
      </w:r>
    </w:p>
    <w:p w14:paraId="14E70A95" w14:textId="77777777" w:rsidR="00D30ADB" w:rsidRPr="007B0484" w:rsidRDefault="005B1713"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7B0484">
        <w:t xml:space="preserve">užtikrinti taupų, ekonomiškai efektyvų ir aplinkai </w:t>
      </w:r>
      <w:r w:rsidR="00594316" w:rsidRPr="007B0484">
        <w:t>nekenksmingą</w:t>
      </w:r>
      <w:r w:rsidRPr="007B0484">
        <w:t xml:space="preserve"> trąšų naudojimą </w:t>
      </w:r>
      <w:r w:rsidR="00344294" w:rsidRPr="007B0484">
        <w:t xml:space="preserve">ir </w:t>
      </w:r>
      <w:r w:rsidRPr="007B0484">
        <w:t xml:space="preserve">ne mažiau kaip 15 proc. sumažinti </w:t>
      </w:r>
      <w:r w:rsidR="3ED72E1A" w:rsidRPr="007B0484">
        <w:t xml:space="preserve">azotinių </w:t>
      </w:r>
      <w:r w:rsidR="00370B29" w:rsidRPr="007B0484">
        <w:t>mineralinių</w:t>
      </w:r>
      <w:r w:rsidRPr="007B0484">
        <w:t xml:space="preserve"> trąšų naudojimą žemės ūkyje</w:t>
      </w:r>
      <w:r w:rsidR="007B0484" w:rsidRPr="007B0484">
        <w:t xml:space="preserve">, </w:t>
      </w:r>
      <w:r w:rsidR="00534A6A">
        <w:t>palyginti</w:t>
      </w:r>
      <w:r w:rsidR="007B0484" w:rsidRPr="007B0484">
        <w:t xml:space="preserve"> su </w:t>
      </w:r>
      <w:r w:rsidR="007B0484" w:rsidRPr="00DB266E">
        <w:t>2020 m.</w:t>
      </w:r>
      <w:r w:rsidRPr="007B0484">
        <w:t>;</w:t>
      </w:r>
    </w:p>
    <w:p w14:paraId="449938B6" w14:textId="77777777" w:rsidR="22E45449" w:rsidRPr="002701D9" w:rsidRDefault="22E45449"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 xml:space="preserve">skatinti </w:t>
      </w:r>
      <w:proofErr w:type="spellStart"/>
      <w:r w:rsidR="305E6060" w:rsidRPr="002701D9">
        <w:t>inovatyvias</w:t>
      </w:r>
      <w:proofErr w:type="spellEnd"/>
      <w:r w:rsidR="00594316">
        <w:t>,</w:t>
      </w:r>
      <w:r w:rsidR="305E6060" w:rsidRPr="002701D9">
        <w:t xml:space="preserve"> </w:t>
      </w:r>
      <w:r w:rsidRPr="002701D9">
        <w:t>taršą mažinančias gyvulininkystės, galvijų šėrimo technologijas ir praktik</w:t>
      </w:r>
      <w:r w:rsidR="00594316">
        <w:t>ą</w:t>
      </w:r>
      <w:r w:rsidRPr="002701D9">
        <w:t xml:space="preserve">, </w:t>
      </w:r>
      <w:proofErr w:type="spellStart"/>
      <w:r w:rsidRPr="002701D9">
        <w:t>skaitmenizavimą</w:t>
      </w:r>
      <w:proofErr w:type="spellEnd"/>
      <w:r w:rsidRPr="002701D9">
        <w:t xml:space="preserve"> gyvulininkystės ūkiuose</w:t>
      </w:r>
      <w:r w:rsidR="00594316">
        <w:t>,</w:t>
      </w:r>
      <w:r w:rsidRPr="002701D9">
        <w:t xml:space="preserve"> vykdyti produktyvumo tyrimus;</w:t>
      </w:r>
    </w:p>
    <w:p w14:paraId="614AE98A" w14:textId="77777777" w:rsidR="3748BF68" w:rsidRPr="002701D9" w:rsidRDefault="001B6C24"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siekiant mažinti išmetamo metano</w:t>
      </w:r>
      <w:r w:rsidR="6A896BA5" w:rsidRPr="002701D9">
        <w:t xml:space="preserve">, azoto </w:t>
      </w:r>
      <w:proofErr w:type="spellStart"/>
      <w:r w:rsidR="6A896BA5" w:rsidRPr="002701D9">
        <w:t>suboksido</w:t>
      </w:r>
      <w:proofErr w:type="spellEnd"/>
      <w:r w:rsidRPr="002701D9">
        <w:t xml:space="preserve"> </w:t>
      </w:r>
      <w:r w:rsidR="00057AB0" w:rsidRPr="002701D9">
        <w:rPr>
          <w:rFonts w:ascii="TimesNewRomanPSMT" w:eastAsia="TimesNewRomanPSMT" w:hAnsi="TimesNewRomanPSMT" w:cs="TimesNewRomanPSMT"/>
        </w:rPr>
        <w:t xml:space="preserve">ir amoniako </w:t>
      </w:r>
      <w:r w:rsidRPr="002701D9">
        <w:t xml:space="preserve">kiekį gyvulininkystėje, didinti mėšlo ir srutų tvarkymo </w:t>
      </w:r>
      <w:r w:rsidR="00057AB0" w:rsidRPr="002701D9">
        <w:rPr>
          <w:rFonts w:ascii="TimesNewRomanPSMT" w:eastAsia="TimesNewRomanPSMT" w:hAnsi="TimesNewRomanPSMT" w:cs="TimesNewRomanPSMT"/>
        </w:rPr>
        <w:t>tvarumą</w:t>
      </w:r>
      <w:r w:rsidR="00594316">
        <w:rPr>
          <w:rFonts w:ascii="TimesNewRomanPSMT" w:eastAsia="TimesNewRomanPSMT" w:hAnsi="TimesNewRomanPSMT" w:cs="TimesNewRomanPSMT"/>
        </w:rPr>
        <w:t>,</w:t>
      </w:r>
      <w:r w:rsidR="00057AB0" w:rsidRPr="002701D9">
        <w:rPr>
          <w:rFonts w:ascii="TimesNewRomanPSMT" w:eastAsia="TimesNewRomanPSMT" w:hAnsi="TimesNewRomanPSMT" w:cs="TimesNewRomanPSMT"/>
        </w:rPr>
        <w:t xml:space="preserve"> </w:t>
      </w:r>
      <w:r w:rsidR="0085636D" w:rsidRPr="002701D9">
        <w:rPr>
          <w:rFonts w:ascii="TimesNewRomanPSMT" w:eastAsia="TimesNewRomanPSMT" w:hAnsi="TimesNewRomanPSMT" w:cs="TimesNewRomanPSMT"/>
        </w:rPr>
        <w:t>pasiekti, kad tvariai būtų tvarkoma ne</w:t>
      </w:r>
      <w:r w:rsidR="00006852" w:rsidRPr="002701D9">
        <w:rPr>
          <w:rFonts w:ascii="TimesNewRomanPSMT" w:eastAsia="TimesNewRomanPSMT" w:hAnsi="TimesNewRomanPSMT" w:cs="TimesNewRomanPSMT"/>
        </w:rPr>
        <w:t xml:space="preserve"> </w:t>
      </w:r>
      <w:r w:rsidR="0085636D" w:rsidRPr="002701D9">
        <w:rPr>
          <w:rFonts w:ascii="TimesNewRomanPSMT" w:eastAsia="TimesNewRomanPSMT" w:hAnsi="TimesNewRomanPSMT" w:cs="TimesNewRomanPSMT"/>
        </w:rPr>
        <w:t>mažiau kaip 70 proc. susidarančio</w:t>
      </w:r>
      <w:r w:rsidR="0085636D" w:rsidRPr="002701D9">
        <w:t xml:space="preserve"> </w:t>
      </w:r>
      <w:r w:rsidR="00A96374" w:rsidRPr="002701D9">
        <w:t>mėšlo ir srutų kiek</w:t>
      </w:r>
      <w:r w:rsidR="0085636D" w:rsidRPr="002701D9">
        <w:t>io</w:t>
      </w:r>
      <w:r w:rsidR="518FB66B" w:rsidRPr="002701D9">
        <w:t>;</w:t>
      </w:r>
    </w:p>
    <w:p w14:paraId="4FE0150E" w14:textId="77777777" w:rsidR="00C0101E"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įgyvendinti priemones, mažinančias tiesioginį ir netiesioginį azoto junginių išsiskyrimą į aplinką dėl žemės ūkio veiklos;</w:t>
      </w:r>
    </w:p>
    <w:p w14:paraId="49FB60E4" w14:textId="77777777" w:rsidR="00C0101E" w:rsidRPr="002701D9" w:rsidRDefault="00C0101E"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padvigubin</w:t>
      </w:r>
      <w:r w:rsidR="001C1B15" w:rsidRPr="002701D9">
        <w:t>ti</w:t>
      </w:r>
      <w:r w:rsidRPr="002701D9">
        <w:t xml:space="preserve"> ekologinio ūkininkavimo plotą</w:t>
      </w:r>
      <w:r w:rsidR="00297F8F">
        <w:t>,</w:t>
      </w:r>
      <w:r w:rsidR="000B7FAA" w:rsidRPr="002701D9">
        <w:t xml:space="preserve"> </w:t>
      </w:r>
      <w:r w:rsidR="00297F8F">
        <w:t>pa</w:t>
      </w:r>
      <w:r w:rsidR="000B7FAA" w:rsidRPr="002701D9">
        <w:t>lygin</w:t>
      </w:r>
      <w:r w:rsidR="00297F8F">
        <w:t>ti</w:t>
      </w:r>
      <w:r w:rsidR="000B7FAA" w:rsidRPr="002701D9">
        <w:t xml:space="preserve"> su </w:t>
      </w:r>
      <w:r w:rsidR="005B3371" w:rsidRPr="002701D9">
        <w:t>2020</w:t>
      </w:r>
      <w:r w:rsidR="00534A6A">
        <w:t xml:space="preserve"> m.</w:t>
      </w:r>
      <w:r w:rsidRPr="002701D9">
        <w:t>;</w:t>
      </w:r>
    </w:p>
    <w:p w14:paraId="7EBCD50D" w14:textId="77777777" w:rsidR="007D0639" w:rsidRPr="00A57E83" w:rsidRDefault="00BD00EC"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 xml:space="preserve">pasiekti, kad </w:t>
      </w:r>
      <w:r w:rsidR="00057AB0" w:rsidRPr="002701D9">
        <w:rPr>
          <w:rFonts w:ascii="TimesNewRomanPSMT" w:eastAsia="TimesNewRomanPSMT" w:hAnsi="TimesNewRomanPSMT" w:cs="TimesNewRomanPSMT"/>
        </w:rPr>
        <w:t>50</w:t>
      </w:r>
      <w:r w:rsidRPr="002701D9">
        <w:t xml:space="preserve"> proc. kiaulių ir galvijų mėšlo būtų naudojama </w:t>
      </w:r>
      <w:r w:rsidR="00297F8F">
        <w:t>biodujom</w:t>
      </w:r>
      <w:r w:rsidRPr="002701D9">
        <w:t>s</w:t>
      </w:r>
      <w:r w:rsidR="00297F8F">
        <w:t xml:space="preserve"> </w:t>
      </w:r>
      <w:r w:rsidR="00297F8F" w:rsidRPr="002701D9">
        <w:t>gaminti</w:t>
      </w:r>
      <w:r w:rsidRPr="002701D9">
        <w:t>;</w:t>
      </w:r>
    </w:p>
    <w:p w14:paraId="7D0A2D19" w14:textId="77777777" w:rsidR="00C0101E" w:rsidRPr="002701D9" w:rsidRDefault="00C0101E"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skatinti naudoti moksliškai pagrįstus saugius alternatyvius būdus</w:t>
      </w:r>
      <w:r w:rsidR="00297F8F">
        <w:t xml:space="preserve"> </w:t>
      </w:r>
      <w:r w:rsidR="00297F8F" w:rsidRPr="002701D9">
        <w:t>apsaugoti</w:t>
      </w:r>
      <w:r w:rsidRPr="002701D9">
        <w:t xml:space="preserve"> derli</w:t>
      </w:r>
      <w:r w:rsidR="00297F8F">
        <w:t>ų</w:t>
      </w:r>
      <w:r w:rsidRPr="002701D9">
        <w:t xml:space="preserve"> nuo kenkėjų ir ligų, mažinant cheminių pesticidų ir plečiant integruotos kenkėjų kontrolės sistemą</w:t>
      </w:r>
      <w:r w:rsidR="00956253" w:rsidRPr="002701D9">
        <w:t>;</w:t>
      </w:r>
      <w:r w:rsidRPr="002701D9">
        <w:t xml:space="preserve"> </w:t>
      </w:r>
    </w:p>
    <w:p w14:paraId="081ADECD" w14:textId="77777777" w:rsidR="00956253" w:rsidRPr="002701D9" w:rsidRDefault="00956253"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 xml:space="preserve">maisto produktų tiekimo grandinę priartinti prie vartotojų, skatinti </w:t>
      </w:r>
      <w:r w:rsidR="00057AB0" w:rsidRPr="002701D9">
        <w:rPr>
          <w:rFonts w:ascii="TimesNewRomanPSMT" w:eastAsia="TimesNewRomanPSMT" w:hAnsi="TimesNewRomanPSMT" w:cs="TimesNewRomanPSMT"/>
        </w:rPr>
        <w:t>urbanizuotų vietovių žemės ūkį</w:t>
      </w:r>
      <w:r w:rsidRPr="002701D9">
        <w:t xml:space="preserve">, </w:t>
      </w:r>
      <w:r w:rsidR="001B6C24" w:rsidRPr="002701D9">
        <w:t>siekiant</w:t>
      </w:r>
      <w:r w:rsidRPr="002701D9">
        <w:t xml:space="preserve"> mažin</w:t>
      </w:r>
      <w:r w:rsidR="001B6C24" w:rsidRPr="002701D9">
        <w:t>ti</w:t>
      </w:r>
      <w:r w:rsidRPr="002701D9">
        <w:t xml:space="preserve"> transportavimo poreikį ir atstumus;</w:t>
      </w:r>
    </w:p>
    <w:p w14:paraId="008266B3" w14:textId="77777777" w:rsidR="00057AB0" w:rsidRPr="002701D9" w:rsidRDefault="00057AB0" w:rsidP="008B453C">
      <w:pPr>
        <w:pStyle w:val="ListParagraph"/>
        <w:numPr>
          <w:ilvl w:val="2"/>
          <w:numId w:val="21"/>
        </w:numPr>
        <w:tabs>
          <w:tab w:val="left" w:pos="9639"/>
          <w:tab w:val="left" w:pos="10206"/>
          <w:tab w:val="left" w:pos="10490"/>
        </w:tabs>
        <w:spacing w:line="360" w:lineRule="auto"/>
        <w:ind w:left="0" w:right="-568" w:firstLine="567"/>
        <w:jc w:val="both"/>
        <w:rPr>
          <w:rFonts w:eastAsia="TimesNewRomanPSMT"/>
          <w:b/>
          <w:color w:val="000000"/>
        </w:rPr>
      </w:pPr>
      <w:r w:rsidRPr="002701D9">
        <w:rPr>
          <w:rFonts w:ascii="TimesNewRomanPSMT" w:eastAsia="TimesNewRomanPSMT" w:hAnsi="TimesNewRomanPSMT" w:cs="TimesNewRomanPSMT"/>
        </w:rPr>
        <w:t xml:space="preserve">vėliausiai iki 2025 m. sukurti ir </w:t>
      </w:r>
      <w:r w:rsidR="002162A9" w:rsidRPr="002701D9">
        <w:rPr>
          <w:rFonts w:ascii="TimesNewRomanPSMT" w:eastAsia="TimesNewRomanPSMT" w:hAnsi="TimesNewRomanPSMT" w:cs="TimesNewRomanPSMT"/>
        </w:rPr>
        <w:t>pradėti taikyti</w:t>
      </w:r>
      <w:r w:rsidRPr="002701D9">
        <w:rPr>
          <w:rFonts w:ascii="TimesNewRomanPSMT" w:eastAsia="TimesNewRomanPSMT" w:hAnsi="TimesNewRomanPSMT" w:cs="TimesNewRomanPSMT"/>
        </w:rPr>
        <w:t xml:space="preserve"> ŠESD apskaitos sistemą ūkių lygiu</w:t>
      </w:r>
      <w:r w:rsidR="002162A9" w:rsidRPr="002701D9">
        <w:rPr>
          <w:rFonts w:ascii="TimesNewRomanPSMT" w:eastAsia="TimesNewRomanPSMT" w:hAnsi="TimesNewRomanPSMT" w:cs="TimesNewRomanPSMT"/>
        </w:rPr>
        <w:t>;</w:t>
      </w:r>
    </w:p>
    <w:p w14:paraId="716D403B" w14:textId="77777777" w:rsidR="007A4461" w:rsidRPr="002701D9" w:rsidRDefault="007A4461" w:rsidP="008B453C">
      <w:pPr>
        <w:pStyle w:val="ListParagraph"/>
        <w:numPr>
          <w:ilvl w:val="1"/>
          <w:numId w:val="21"/>
        </w:numPr>
        <w:tabs>
          <w:tab w:val="left" w:pos="9639"/>
          <w:tab w:val="left" w:pos="10206"/>
          <w:tab w:val="left" w:pos="10490"/>
        </w:tabs>
        <w:spacing w:line="360" w:lineRule="auto"/>
        <w:ind w:left="0" w:right="-568" w:firstLine="567"/>
        <w:jc w:val="both"/>
        <w:rPr>
          <w:b/>
          <w:color w:val="000000"/>
        </w:rPr>
      </w:pPr>
      <w:r w:rsidRPr="00985B8E">
        <w:rPr>
          <w:b/>
          <w:color w:val="000000"/>
        </w:rPr>
        <w:t>iki 2040 m.:</w:t>
      </w:r>
    </w:p>
    <w:p w14:paraId="1EF20A19" w14:textId="77777777" w:rsidR="007A4461" w:rsidRPr="002701D9" w:rsidRDefault="007A4461"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atsisakyti iškastinio kuro naudojimo žemės ūkio sektoriuje</w:t>
      </w:r>
      <w:r w:rsidR="009A004F">
        <w:t>.</w:t>
      </w:r>
    </w:p>
    <w:p w14:paraId="0948EA54" w14:textId="77777777" w:rsidR="007A4461" w:rsidRPr="002701D9" w:rsidRDefault="00F73A44" w:rsidP="008B453C">
      <w:pPr>
        <w:pStyle w:val="ListParagraph"/>
        <w:numPr>
          <w:ilvl w:val="0"/>
          <w:numId w:val="21"/>
        </w:numPr>
        <w:tabs>
          <w:tab w:val="left" w:pos="9639"/>
          <w:tab w:val="left" w:pos="10206"/>
          <w:tab w:val="left" w:pos="10490"/>
        </w:tabs>
        <w:spacing w:line="360" w:lineRule="auto"/>
        <w:ind w:left="0" w:right="-568" w:firstLine="567"/>
        <w:jc w:val="both"/>
        <w:rPr>
          <w:b/>
          <w:color w:val="000000"/>
        </w:rPr>
      </w:pPr>
      <w:r w:rsidRPr="002701D9">
        <w:rPr>
          <w:b/>
          <w:bCs/>
        </w:rPr>
        <w:t>P</w:t>
      </w:r>
      <w:r w:rsidR="005B1713" w:rsidRPr="002701D9">
        <w:rPr>
          <w:b/>
          <w:bCs/>
        </w:rPr>
        <w:t>ramonės sektoriuje</w:t>
      </w:r>
      <w:r w:rsidR="00A372BF" w:rsidRPr="002701D9">
        <w:rPr>
          <w:b/>
          <w:bCs/>
        </w:rPr>
        <w:t>:</w:t>
      </w:r>
      <w:r w:rsidR="005B1713" w:rsidRPr="002701D9">
        <w:rPr>
          <w:vertAlign w:val="superscript"/>
        </w:rPr>
        <w:footnoteReference w:id="35"/>
      </w:r>
    </w:p>
    <w:p w14:paraId="5A6C1CF3" w14:textId="77777777" w:rsidR="007A4461" w:rsidRPr="002701D9" w:rsidRDefault="007A4461" w:rsidP="008B453C">
      <w:pPr>
        <w:pStyle w:val="ListParagraph"/>
        <w:numPr>
          <w:ilvl w:val="1"/>
          <w:numId w:val="21"/>
        </w:numPr>
        <w:tabs>
          <w:tab w:val="left" w:pos="9639"/>
          <w:tab w:val="left" w:pos="10206"/>
          <w:tab w:val="left" w:pos="10490"/>
        </w:tabs>
        <w:spacing w:line="360" w:lineRule="auto"/>
        <w:ind w:left="0" w:right="-568" w:firstLine="567"/>
        <w:jc w:val="both"/>
        <w:rPr>
          <w:b/>
          <w:color w:val="000000"/>
        </w:rPr>
      </w:pPr>
      <w:r w:rsidRPr="002701D9">
        <w:rPr>
          <w:b/>
          <w:szCs w:val="22"/>
        </w:rPr>
        <w:t xml:space="preserve">iki </w:t>
      </w:r>
      <w:r w:rsidRPr="002701D9">
        <w:rPr>
          <w:b/>
        </w:rPr>
        <w:t>2030 m.</w:t>
      </w:r>
      <w:r w:rsidR="00297F8F">
        <w:rPr>
          <w:b/>
        </w:rPr>
        <w:t>,</w:t>
      </w:r>
      <w:r w:rsidR="0052206D" w:rsidRPr="002701D9">
        <w:rPr>
          <w:b/>
        </w:rPr>
        <w:t xml:space="preserve"> </w:t>
      </w:r>
      <w:r w:rsidR="0052206D" w:rsidRPr="002701D9">
        <w:rPr>
          <w:b/>
          <w:bCs/>
        </w:rPr>
        <w:t xml:space="preserve">siekiant </w:t>
      </w:r>
      <w:r w:rsidR="00920659" w:rsidRPr="002701D9">
        <w:rPr>
          <w:b/>
        </w:rPr>
        <w:t xml:space="preserve">išmetamų </w:t>
      </w:r>
      <w:r w:rsidR="00920659" w:rsidRPr="002701D9">
        <w:rPr>
          <w:b/>
          <w:bCs/>
        </w:rPr>
        <w:t xml:space="preserve">ŠESD </w:t>
      </w:r>
      <w:r w:rsidR="00920659" w:rsidRPr="002701D9">
        <w:rPr>
          <w:b/>
        </w:rPr>
        <w:t xml:space="preserve">kiekį </w:t>
      </w:r>
      <w:r w:rsidR="00920659" w:rsidRPr="002701D9">
        <w:rPr>
          <w:b/>
          <w:bCs/>
        </w:rPr>
        <w:t xml:space="preserve">sumažinti </w:t>
      </w:r>
      <w:r w:rsidR="00E030F1" w:rsidRPr="00E030F1">
        <w:rPr>
          <w:b/>
        </w:rPr>
        <w:t>ne mažiau kaip</w:t>
      </w:r>
      <w:r w:rsidR="00E030F1" w:rsidRPr="002701D9">
        <w:t xml:space="preserve"> </w:t>
      </w:r>
      <w:r w:rsidR="00920659" w:rsidRPr="002701D9">
        <w:rPr>
          <w:b/>
          <w:bCs/>
        </w:rPr>
        <w:t>19 proc</w:t>
      </w:r>
      <w:r w:rsidR="00920659" w:rsidRPr="002701D9">
        <w:rPr>
          <w:b/>
        </w:rPr>
        <w:t>., palyginti su 2005 m.</w:t>
      </w:r>
      <w:r w:rsidRPr="002701D9">
        <w:rPr>
          <w:b/>
        </w:rPr>
        <w:t>:</w:t>
      </w:r>
    </w:p>
    <w:p w14:paraId="298EB20E" w14:textId="77777777" w:rsidR="00D30ADB"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lastRenderedPageBreak/>
        <w:t>dieg</w:t>
      </w:r>
      <w:r w:rsidR="007D0639" w:rsidRPr="002701D9">
        <w:t>ti</w:t>
      </w:r>
      <w:r w:rsidRPr="002701D9">
        <w:t xml:space="preserve"> </w:t>
      </w:r>
      <w:proofErr w:type="spellStart"/>
      <w:r w:rsidRPr="002701D9">
        <w:t>inovatyvias</w:t>
      </w:r>
      <w:proofErr w:type="spellEnd"/>
      <w:r w:rsidRPr="002701D9">
        <w:t xml:space="preserve">, </w:t>
      </w:r>
      <w:r w:rsidR="00297F8F">
        <w:t>efektyviau energiją vartojančias</w:t>
      </w:r>
      <w:r w:rsidRPr="002701D9">
        <w:t xml:space="preserve"> technologijas, plėtojant konkurencingą žiedinę ekonomiką ir </w:t>
      </w:r>
      <w:r w:rsidR="00232284" w:rsidRPr="002701D9">
        <w:t xml:space="preserve">biomasės žaliavų naudojimu grįstą </w:t>
      </w:r>
      <w:proofErr w:type="spellStart"/>
      <w:r w:rsidR="00C44936" w:rsidRPr="002701D9">
        <w:t>bioekonomiką</w:t>
      </w:r>
      <w:proofErr w:type="spellEnd"/>
      <w:r w:rsidR="002F2BF5" w:rsidRPr="002701D9">
        <w:t>;</w:t>
      </w:r>
    </w:p>
    <w:p w14:paraId="1C0B8F90" w14:textId="77777777" w:rsidR="00D30ADB"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 xml:space="preserve">79 proc. sumažinti </w:t>
      </w:r>
      <w:proofErr w:type="spellStart"/>
      <w:r w:rsidR="00EA270B" w:rsidRPr="002701D9">
        <w:t>fluorintų</w:t>
      </w:r>
      <w:proofErr w:type="spellEnd"/>
      <w:r w:rsidR="00EA270B" w:rsidRPr="002701D9">
        <w:t xml:space="preserve"> ŠESD</w:t>
      </w:r>
      <w:r w:rsidRPr="002701D9">
        <w:t xml:space="preserve"> panaudojimą vidaus rinkoje keičiant jas pakaitalais, griežtinant importo ir panaudojimo kontrolę;</w:t>
      </w:r>
    </w:p>
    <w:p w14:paraId="7B163EED" w14:textId="77777777" w:rsidR="00D30ADB"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 xml:space="preserve">sparčiai plėtoti AEI ir alternatyvas </w:t>
      </w:r>
      <w:r w:rsidR="004C32AC" w:rsidRPr="002701D9">
        <w:t>iškastiniam</w:t>
      </w:r>
      <w:r w:rsidRPr="002701D9">
        <w:t xml:space="preserve"> kur</w:t>
      </w:r>
      <w:r w:rsidR="004C32AC" w:rsidRPr="002701D9">
        <w:t>ui</w:t>
      </w:r>
      <w:r w:rsidRPr="002701D9">
        <w:t xml:space="preserve"> gaminančias pramonės šakas;</w:t>
      </w:r>
    </w:p>
    <w:p w14:paraId="5108F67F" w14:textId="77777777" w:rsidR="00A25A25" w:rsidRPr="002701D9" w:rsidRDefault="00973C83"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didinti</w:t>
      </w:r>
      <w:r w:rsidR="00A25A25" w:rsidRPr="002701D9">
        <w:t xml:space="preserve"> energijos vartojimo efektyvum</w:t>
      </w:r>
      <w:r w:rsidRPr="002701D9">
        <w:t>ą</w:t>
      </w:r>
      <w:r w:rsidR="5592B64C" w:rsidRPr="002701D9">
        <w:t>, pasiekian</w:t>
      </w:r>
      <w:r w:rsidR="00297F8F">
        <w:t>t 5,45 </w:t>
      </w:r>
      <w:proofErr w:type="spellStart"/>
      <w:r w:rsidR="00297F8F">
        <w:t>TWh</w:t>
      </w:r>
      <w:proofErr w:type="spellEnd"/>
      <w:r w:rsidR="00297F8F">
        <w:t xml:space="preserve"> energijos sutaupymus </w:t>
      </w:r>
      <w:r w:rsidR="00A25A25" w:rsidRPr="002701D9">
        <w:t>ir AEI bei alternatyvaus kuro naudojimą pramonėje</w:t>
      </w:r>
      <w:r w:rsidRPr="002701D9">
        <w:t>;</w:t>
      </w:r>
    </w:p>
    <w:p w14:paraId="6179A4A0" w14:textId="2FCDD960" w:rsidR="00DA17C3" w:rsidRPr="002701D9" w:rsidRDefault="00DA17C3"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985B8E">
        <w:rPr>
          <w:color w:val="000000"/>
        </w:rPr>
        <w:t xml:space="preserve">skatinti beatliekę ir </w:t>
      </w:r>
      <w:proofErr w:type="spellStart"/>
      <w:r w:rsidRPr="00985B8E">
        <w:rPr>
          <w:color w:val="000000"/>
        </w:rPr>
        <w:t>mažaatliekę</w:t>
      </w:r>
      <w:proofErr w:type="spellEnd"/>
      <w:r w:rsidRPr="00985B8E">
        <w:rPr>
          <w:color w:val="000000"/>
        </w:rPr>
        <w:t xml:space="preserve"> </w:t>
      </w:r>
      <w:r w:rsidRPr="002701D9">
        <w:t>gamybą, žiedin</w:t>
      </w:r>
      <w:r w:rsidR="00910621">
        <w:t>ė</w:t>
      </w:r>
      <w:r w:rsidRPr="002701D9">
        <w:t>s ekonomikos modelius, atliekų pakartotinį naudojimą ir (ar) perdirbimą ir pramonės simbiozę pramonės įmonėse</w:t>
      </w:r>
      <w:r w:rsidR="006C2B4E" w:rsidRPr="002701D9">
        <w:t xml:space="preserve"> per ekologinių inovacijų indeksą (2025 m. – </w:t>
      </w:r>
      <w:r w:rsidR="006C2B4E" w:rsidRPr="002701D9">
        <w:t>122</w:t>
      </w:r>
      <w:r w:rsidR="006C2B4E" w:rsidRPr="002701D9">
        <w:t xml:space="preserve">, 2030 m. – </w:t>
      </w:r>
      <w:r w:rsidR="006C2B4E" w:rsidRPr="002701D9">
        <w:t>133</w:t>
      </w:r>
      <w:r w:rsidR="006C2B4E" w:rsidRPr="002701D9">
        <w:t>);</w:t>
      </w:r>
    </w:p>
    <w:p w14:paraId="4D95CB3D" w14:textId="4CCD0D12" w:rsidR="00414258"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mažinti gamtinių išteklių naudojimą, skatinant antrinį medžiagų, produktų ir atliekų panaudojimą, įgyvendinti žiedinės ekonomikos</w:t>
      </w:r>
      <w:r w:rsidR="00414258" w:rsidRPr="002701D9">
        <w:t xml:space="preserve"> tikslus visose </w:t>
      </w:r>
      <w:r w:rsidR="003B0611" w:rsidRPr="002701D9">
        <w:t xml:space="preserve">ekonomikos </w:t>
      </w:r>
      <w:r w:rsidR="00297F8F">
        <w:t>šakose</w:t>
      </w:r>
      <w:r w:rsidR="00414258" w:rsidRPr="002701D9">
        <w:t xml:space="preserve"> siekiant, kad iki 2025 m. antrinių žaliavų panaudojimo (</w:t>
      </w:r>
      <w:proofErr w:type="spellStart"/>
      <w:r w:rsidR="00414258" w:rsidRPr="002701D9">
        <w:t>žiediškumo</w:t>
      </w:r>
      <w:proofErr w:type="spellEnd"/>
      <w:r w:rsidR="00414258" w:rsidRPr="002701D9">
        <w:t xml:space="preserve">) indekso reikšmė būtų ne mažesnė </w:t>
      </w:r>
      <w:r w:rsidR="00297F8F">
        <w:t>už</w:t>
      </w:r>
      <w:r w:rsidR="00414258" w:rsidRPr="002701D9">
        <w:t xml:space="preserve"> ES vidurk</w:t>
      </w:r>
      <w:r w:rsidR="00297F8F">
        <w:t xml:space="preserve">į </w:t>
      </w:r>
      <w:r w:rsidR="00414258" w:rsidRPr="002701D9">
        <w:t>(201</w:t>
      </w:r>
      <w:r w:rsidR="003B0611" w:rsidRPr="002701D9">
        <w:t>9</w:t>
      </w:r>
      <w:r w:rsidR="00414258" w:rsidRPr="002701D9">
        <w:t xml:space="preserve"> m. </w:t>
      </w:r>
      <w:r w:rsidR="0BAE1242" w:rsidRPr="002701D9">
        <w:t xml:space="preserve">– </w:t>
      </w:r>
      <w:r w:rsidR="6CC4AD15" w:rsidRPr="002701D9">
        <w:t>11,</w:t>
      </w:r>
      <w:r w:rsidR="739194F0" w:rsidRPr="002701D9">
        <w:t>9</w:t>
      </w:r>
      <w:r w:rsidR="0BAE1242" w:rsidRPr="002701D9">
        <w:t>)</w:t>
      </w:r>
      <w:r w:rsidR="799A5DB9" w:rsidRPr="002701D9">
        <w:t xml:space="preserve">, </w:t>
      </w:r>
      <w:r w:rsidR="00297F8F" w:rsidRPr="00985B8E">
        <w:rPr>
          <w:color w:val="000000"/>
        </w:rPr>
        <w:t xml:space="preserve">užtikrinant </w:t>
      </w:r>
      <w:r w:rsidR="799A5DB9" w:rsidRPr="00985B8E">
        <w:rPr>
          <w:color w:val="000000"/>
        </w:rPr>
        <w:t xml:space="preserve">atgautų medžiagų panaudojimą (2025 m. – </w:t>
      </w:r>
      <w:r w:rsidR="799A5DB9" w:rsidRPr="00985B8E">
        <w:rPr>
          <w:color w:val="000000"/>
        </w:rPr>
        <w:t>8,1</w:t>
      </w:r>
      <w:r w:rsidR="799A5DB9" w:rsidRPr="00985B8E">
        <w:rPr>
          <w:color w:val="000000"/>
        </w:rPr>
        <w:t xml:space="preserve">, 2030 m. – </w:t>
      </w:r>
      <w:r w:rsidR="799A5DB9" w:rsidRPr="00985B8E">
        <w:rPr>
          <w:color w:val="000000"/>
        </w:rPr>
        <w:t>10,6</w:t>
      </w:r>
      <w:r w:rsidR="799A5DB9" w:rsidRPr="00985B8E">
        <w:rPr>
          <w:color w:val="000000"/>
        </w:rPr>
        <w:t>)</w:t>
      </w:r>
      <w:r w:rsidR="0BAE1242" w:rsidRPr="002701D9">
        <w:t>;</w:t>
      </w:r>
    </w:p>
    <w:p w14:paraId="09B69F8E" w14:textId="77777777" w:rsidR="00D30ADB"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 xml:space="preserve">energiją intensyviai naudojančias įmones skatinti diegti </w:t>
      </w:r>
      <w:r w:rsidR="00297F8F">
        <w:t xml:space="preserve">efektyvų </w:t>
      </w:r>
      <w:r w:rsidRPr="002701D9">
        <w:t>energij</w:t>
      </w:r>
      <w:r w:rsidR="00297F8F">
        <w:t>os</w:t>
      </w:r>
      <w:r w:rsidRPr="002701D9">
        <w:t xml:space="preserve"> vartojim</w:t>
      </w:r>
      <w:r w:rsidR="00297F8F">
        <w:t>ą</w:t>
      </w:r>
      <w:r w:rsidRPr="002701D9">
        <w:t xml:space="preserve"> didinančias priemones;</w:t>
      </w:r>
    </w:p>
    <w:p w14:paraId="3C8C8827" w14:textId="77777777" w:rsidR="00956253" w:rsidRPr="002701D9" w:rsidRDefault="0016781D"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pasiekti, kad iki 2024 m. visi visuomen</w:t>
      </w:r>
      <w:r w:rsidR="00616AAC" w:rsidRPr="002701D9">
        <w:t>ės paskirties</w:t>
      </w:r>
      <w:r w:rsidRPr="002701D9">
        <w:t xml:space="preserve"> pastatai būtų statomi </w:t>
      </w:r>
      <w:r w:rsidR="00E030F1">
        <w:t>ne mažiau kaip</w:t>
      </w:r>
      <w:r w:rsidR="00E030F1" w:rsidRPr="002701D9">
        <w:t xml:space="preserve"> </w:t>
      </w:r>
      <w:r w:rsidRPr="002701D9">
        <w:t xml:space="preserve">iš 50 proc. organinių ir </w:t>
      </w:r>
      <w:r w:rsidR="00AB0D44" w:rsidRPr="002701D9">
        <w:t xml:space="preserve">medienos statybos medžiagų, </w:t>
      </w:r>
      <w:r w:rsidR="00297F8F">
        <w:t>aktyviau naudoti</w:t>
      </w:r>
      <w:r w:rsidR="00AB0D44" w:rsidRPr="002701D9">
        <w:t xml:space="preserve"> antrin</w:t>
      </w:r>
      <w:r w:rsidR="00297F8F">
        <w:t>es</w:t>
      </w:r>
      <w:r w:rsidR="00AB0D44" w:rsidRPr="002701D9">
        <w:t xml:space="preserve"> žaliav</w:t>
      </w:r>
      <w:r w:rsidR="00297F8F">
        <w:t>as</w:t>
      </w:r>
      <w:r w:rsidR="00AB0D44" w:rsidRPr="002701D9">
        <w:t xml:space="preserve"> ir mažinti statybinių atliekų susidarymą</w:t>
      </w:r>
      <w:r w:rsidR="00033335" w:rsidRPr="002701D9">
        <w:t>;</w:t>
      </w:r>
      <w:r w:rsidRPr="002701D9">
        <w:t xml:space="preserve"> </w:t>
      </w:r>
    </w:p>
    <w:p w14:paraId="7DBC02A7" w14:textId="77777777" w:rsidR="007A4461" w:rsidRPr="002701D9" w:rsidRDefault="007A4461" w:rsidP="008B453C">
      <w:pPr>
        <w:pStyle w:val="ListParagraph"/>
        <w:numPr>
          <w:ilvl w:val="1"/>
          <w:numId w:val="21"/>
        </w:numPr>
        <w:tabs>
          <w:tab w:val="left" w:pos="9639"/>
          <w:tab w:val="left" w:pos="10206"/>
          <w:tab w:val="left" w:pos="10490"/>
        </w:tabs>
        <w:spacing w:line="360" w:lineRule="auto"/>
        <w:ind w:left="0" w:right="-568" w:firstLine="567"/>
        <w:jc w:val="both"/>
        <w:rPr>
          <w:b/>
          <w:color w:val="000000"/>
        </w:rPr>
      </w:pPr>
      <w:r w:rsidRPr="00985B8E">
        <w:rPr>
          <w:b/>
          <w:color w:val="000000"/>
        </w:rPr>
        <w:t>iki 2040 m.:</w:t>
      </w:r>
    </w:p>
    <w:p w14:paraId="562106C9" w14:textId="77777777" w:rsidR="007A4461" w:rsidRPr="002701D9" w:rsidRDefault="007A4461"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atsisakyti iškastinio kuro naudojimo</w:t>
      </w:r>
      <w:r w:rsidR="009A004F">
        <w:t>.</w:t>
      </w:r>
    </w:p>
    <w:p w14:paraId="46EFB25E" w14:textId="77777777" w:rsidR="000E6B1D" w:rsidRPr="005506FC" w:rsidRDefault="00F73A44" w:rsidP="008B453C">
      <w:pPr>
        <w:pStyle w:val="ListParagraph"/>
        <w:numPr>
          <w:ilvl w:val="0"/>
          <w:numId w:val="21"/>
        </w:numPr>
        <w:tabs>
          <w:tab w:val="left" w:pos="9639"/>
          <w:tab w:val="left" w:pos="10206"/>
          <w:tab w:val="left" w:pos="10490"/>
        </w:tabs>
        <w:spacing w:line="360" w:lineRule="auto"/>
        <w:ind w:left="0" w:right="-568" w:firstLine="567"/>
        <w:jc w:val="both"/>
        <w:rPr>
          <w:b/>
          <w:color w:val="000000"/>
        </w:rPr>
      </w:pPr>
      <w:r w:rsidRPr="005506FC">
        <w:rPr>
          <w:b/>
          <w:bCs/>
        </w:rPr>
        <w:t>A</w:t>
      </w:r>
      <w:r w:rsidR="005B1713" w:rsidRPr="005506FC">
        <w:rPr>
          <w:b/>
          <w:bCs/>
        </w:rPr>
        <w:t>tliekų sektoriuje</w:t>
      </w:r>
      <w:r w:rsidR="000E6B1D" w:rsidRPr="005506FC">
        <w:rPr>
          <w:b/>
          <w:bCs/>
        </w:rPr>
        <w:t>:</w:t>
      </w:r>
    </w:p>
    <w:p w14:paraId="79A417E4" w14:textId="77777777" w:rsidR="000E6B1D" w:rsidRPr="002701D9" w:rsidRDefault="000E6B1D" w:rsidP="008B453C">
      <w:pPr>
        <w:pStyle w:val="ListParagraph"/>
        <w:numPr>
          <w:ilvl w:val="1"/>
          <w:numId w:val="21"/>
        </w:numPr>
        <w:tabs>
          <w:tab w:val="left" w:pos="9639"/>
          <w:tab w:val="left" w:pos="10206"/>
          <w:tab w:val="left" w:pos="10490"/>
        </w:tabs>
        <w:spacing w:line="360" w:lineRule="auto"/>
        <w:ind w:left="0" w:right="-568" w:firstLine="567"/>
        <w:jc w:val="both"/>
        <w:rPr>
          <w:b/>
          <w:color w:val="000000"/>
        </w:rPr>
      </w:pPr>
      <w:r w:rsidRPr="002701D9">
        <w:rPr>
          <w:b/>
          <w:szCs w:val="22"/>
        </w:rPr>
        <w:t xml:space="preserve">iki </w:t>
      </w:r>
      <w:r w:rsidRPr="002701D9">
        <w:rPr>
          <w:b/>
        </w:rPr>
        <w:t>2030 m.</w:t>
      </w:r>
      <w:r w:rsidR="0052206D" w:rsidRPr="002701D9">
        <w:rPr>
          <w:b/>
        </w:rPr>
        <w:t xml:space="preserve"> </w:t>
      </w:r>
      <w:r w:rsidR="0052206D" w:rsidRPr="002701D9">
        <w:rPr>
          <w:b/>
          <w:bCs/>
        </w:rPr>
        <w:t>siekiant</w:t>
      </w:r>
      <w:r w:rsidR="00920659" w:rsidRPr="002701D9">
        <w:rPr>
          <w:b/>
        </w:rPr>
        <w:t xml:space="preserve"> išmetamų </w:t>
      </w:r>
      <w:r w:rsidR="00920659" w:rsidRPr="002701D9">
        <w:rPr>
          <w:b/>
          <w:bCs/>
        </w:rPr>
        <w:t xml:space="preserve">ŠESD </w:t>
      </w:r>
      <w:r w:rsidR="00920659" w:rsidRPr="002701D9">
        <w:rPr>
          <w:b/>
        </w:rPr>
        <w:t xml:space="preserve">kiekį </w:t>
      </w:r>
      <w:r w:rsidR="00920659" w:rsidRPr="002701D9">
        <w:rPr>
          <w:b/>
          <w:bCs/>
        </w:rPr>
        <w:t xml:space="preserve">sumažinti </w:t>
      </w:r>
      <w:r w:rsidR="00E030F1" w:rsidRPr="00E030F1">
        <w:rPr>
          <w:b/>
        </w:rPr>
        <w:t>ne mažiau kaip</w:t>
      </w:r>
      <w:r w:rsidR="00E030F1" w:rsidRPr="002701D9">
        <w:t xml:space="preserve"> </w:t>
      </w:r>
      <w:r w:rsidR="00920659" w:rsidRPr="002701D9">
        <w:rPr>
          <w:b/>
          <w:bCs/>
        </w:rPr>
        <w:t>65 proc</w:t>
      </w:r>
      <w:r w:rsidR="00920659" w:rsidRPr="002701D9">
        <w:rPr>
          <w:b/>
        </w:rPr>
        <w:t>., palyginti su 2005 m.:</w:t>
      </w:r>
      <w:r w:rsidR="0052206D" w:rsidRPr="002701D9">
        <w:rPr>
          <w:b/>
          <w:bCs/>
        </w:rPr>
        <w:t xml:space="preserve"> </w:t>
      </w:r>
    </w:p>
    <w:p w14:paraId="0E4ACA1E" w14:textId="77777777" w:rsidR="00414258" w:rsidRPr="007B0484" w:rsidRDefault="00F73A44"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7B0484">
        <w:t>sprendžiant</w:t>
      </w:r>
      <w:r w:rsidR="00414258" w:rsidRPr="007B0484">
        <w:t xml:space="preserve"> maisto šva</w:t>
      </w:r>
      <w:r w:rsidR="00C65FB9" w:rsidRPr="007B0484">
        <w:t xml:space="preserve">istymo </w:t>
      </w:r>
      <w:r w:rsidR="00DC3AB7" w:rsidRPr="007B0484">
        <w:t>problemą</w:t>
      </w:r>
      <w:r w:rsidR="00C65FB9" w:rsidRPr="007B0484">
        <w:t>, siekti 50 proc.</w:t>
      </w:r>
      <w:r w:rsidR="00414258" w:rsidRPr="007B0484">
        <w:t xml:space="preserve"> sumažinti vienam gyventojui tenkančių maisto atliekų kiekį</w:t>
      </w:r>
      <w:r w:rsidR="009A3C72" w:rsidRPr="007B0484">
        <w:t>,</w:t>
      </w:r>
      <w:r w:rsidR="00414258" w:rsidRPr="007B0484">
        <w:t xml:space="preserve"> </w:t>
      </w:r>
      <w:r w:rsidR="00534A6A">
        <w:t xml:space="preserve">(2019 m. </w:t>
      </w:r>
      <w:r w:rsidR="0020755C">
        <w:t>–</w:t>
      </w:r>
      <w:r w:rsidR="00414258" w:rsidRPr="007B0484">
        <w:t xml:space="preserve"> </w:t>
      </w:r>
      <w:r w:rsidR="009A3C72" w:rsidRPr="007B0484">
        <w:t>41</w:t>
      </w:r>
      <w:r w:rsidR="00414258" w:rsidRPr="007B0484">
        <w:t xml:space="preserve"> kg);</w:t>
      </w:r>
    </w:p>
    <w:p w14:paraId="78821F71" w14:textId="77777777" w:rsidR="00D30ADB"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pasiekti, kad sąvartynuose šalinamų komunalinių atliekų dalis sudarytų ne daugiau kaip 5 proc.</w:t>
      </w:r>
      <w:r w:rsidR="008602ED" w:rsidRPr="002701D9">
        <w:t xml:space="preserve"> susidarančių komunalinių atliekų svorio</w:t>
      </w:r>
      <w:r w:rsidRPr="002701D9">
        <w:t>;</w:t>
      </w:r>
    </w:p>
    <w:p w14:paraId="5A90B417" w14:textId="77777777" w:rsidR="008602ED" w:rsidRPr="002701D9" w:rsidRDefault="008602ED"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 xml:space="preserve">perdirbti </w:t>
      </w:r>
      <w:r w:rsidR="00B95762">
        <w:t>ne mažiau kaip</w:t>
      </w:r>
      <w:r w:rsidR="00B95762" w:rsidRPr="002701D9">
        <w:t xml:space="preserve"> </w:t>
      </w:r>
      <w:r w:rsidRPr="002701D9">
        <w:t xml:space="preserve">70 </w:t>
      </w:r>
      <w:r w:rsidR="00C65FB9">
        <w:t xml:space="preserve">proc. </w:t>
      </w:r>
      <w:r w:rsidRPr="002701D9">
        <w:t>visų pakuočių atliekų (pagal svorį);</w:t>
      </w:r>
    </w:p>
    <w:p w14:paraId="76BDAFF8" w14:textId="77777777" w:rsidR="00D30ADB"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 xml:space="preserve">pakartotinai panaudoti ir perdirbti </w:t>
      </w:r>
      <w:r w:rsidR="00E030F1">
        <w:t>ne mažiau kaip</w:t>
      </w:r>
      <w:r w:rsidR="00E030F1" w:rsidRPr="002701D9">
        <w:t xml:space="preserve"> </w:t>
      </w:r>
      <w:r w:rsidRPr="002701D9">
        <w:t>60 proc. komunalinių atliekų</w:t>
      </w:r>
      <w:r w:rsidR="00BC1ACE" w:rsidRPr="002701D9">
        <w:t xml:space="preserve"> (pagal svorį)</w:t>
      </w:r>
      <w:r w:rsidRPr="002701D9">
        <w:t>;</w:t>
      </w:r>
    </w:p>
    <w:p w14:paraId="1FF4D7A5" w14:textId="77777777" w:rsidR="0053390B" w:rsidRPr="002701D9" w:rsidRDefault="0053390B"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iki 2025 m. pasiekti, kad antrinių žaliavų panaudojimo (</w:t>
      </w:r>
      <w:proofErr w:type="spellStart"/>
      <w:r w:rsidRPr="002701D9">
        <w:t>žiediškumo</w:t>
      </w:r>
      <w:proofErr w:type="spellEnd"/>
      <w:r w:rsidRPr="002701D9">
        <w:t xml:space="preserve">) indekso reikšmė būtų ne mažesnė </w:t>
      </w:r>
      <w:r w:rsidR="00DC3AB7">
        <w:t xml:space="preserve">už </w:t>
      </w:r>
      <w:r w:rsidRPr="002701D9">
        <w:t xml:space="preserve">ES </w:t>
      </w:r>
      <w:r w:rsidR="00DC3AB7" w:rsidRPr="002701D9">
        <w:t>vidurk</w:t>
      </w:r>
      <w:r w:rsidR="00DC3AB7">
        <w:t xml:space="preserve">į </w:t>
      </w:r>
      <w:r w:rsidRPr="002701D9">
        <w:t>(</w:t>
      </w:r>
      <w:r w:rsidR="008602ED" w:rsidRPr="002701D9">
        <w:t>201</w:t>
      </w:r>
      <w:r w:rsidR="2D7D9907" w:rsidRPr="002701D9">
        <w:t>9</w:t>
      </w:r>
      <w:r w:rsidR="008602ED" w:rsidRPr="002701D9">
        <w:t xml:space="preserve"> m. – </w:t>
      </w:r>
      <w:r w:rsidR="00C44936" w:rsidRPr="002701D9">
        <w:t>11,</w:t>
      </w:r>
      <w:r w:rsidR="41CE1319" w:rsidRPr="002701D9">
        <w:t>9</w:t>
      </w:r>
      <w:r w:rsidRPr="002701D9">
        <w:t>);</w:t>
      </w:r>
    </w:p>
    <w:p w14:paraId="503890C3" w14:textId="77777777" w:rsidR="008602ED" w:rsidRPr="002701D9" w:rsidRDefault="008602ED" w:rsidP="008B453C">
      <w:pPr>
        <w:pStyle w:val="ListParagraph"/>
        <w:numPr>
          <w:ilvl w:val="1"/>
          <w:numId w:val="21"/>
        </w:numPr>
        <w:tabs>
          <w:tab w:val="left" w:pos="9639"/>
          <w:tab w:val="left" w:pos="10206"/>
          <w:tab w:val="left" w:pos="10490"/>
        </w:tabs>
        <w:spacing w:line="360" w:lineRule="auto"/>
        <w:ind w:left="0" w:right="-568" w:firstLine="567"/>
        <w:jc w:val="both"/>
        <w:rPr>
          <w:b/>
          <w:color w:val="000000"/>
        </w:rPr>
      </w:pPr>
      <w:r w:rsidRPr="00985B8E">
        <w:rPr>
          <w:b/>
          <w:color w:val="000000"/>
        </w:rPr>
        <w:t>iki 2040 m.:</w:t>
      </w:r>
    </w:p>
    <w:p w14:paraId="543625D5" w14:textId="77777777" w:rsidR="00956253" w:rsidRPr="002701D9" w:rsidRDefault="008602ED"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lastRenderedPageBreak/>
        <w:t xml:space="preserve">iki 2035 m. padidinti </w:t>
      </w:r>
      <w:r w:rsidR="00DC3AB7" w:rsidRPr="002701D9">
        <w:t>pakartotin</w:t>
      </w:r>
      <w:r w:rsidR="00DC3AB7">
        <w:t>ai</w:t>
      </w:r>
      <w:r w:rsidR="00DC3AB7" w:rsidRPr="002701D9">
        <w:t xml:space="preserve"> naudo</w:t>
      </w:r>
      <w:r w:rsidR="00DC3AB7">
        <w:t>ti</w:t>
      </w:r>
      <w:r w:rsidR="00DC3AB7" w:rsidRPr="002701D9">
        <w:t xml:space="preserve"> </w:t>
      </w:r>
      <w:r w:rsidRPr="002701D9">
        <w:t xml:space="preserve">paruošiamų ir perdirbamų komunalinių atliekų kiekį, kad jos sudarytų </w:t>
      </w:r>
      <w:r w:rsidR="00E030F1">
        <w:t>ne mažiau kaip</w:t>
      </w:r>
      <w:r w:rsidR="00E030F1" w:rsidRPr="002701D9">
        <w:t xml:space="preserve"> </w:t>
      </w:r>
      <w:r w:rsidRPr="002701D9">
        <w:t>65 </w:t>
      </w:r>
      <w:r w:rsidR="00C65FB9">
        <w:t xml:space="preserve">proc. </w:t>
      </w:r>
      <w:r w:rsidRPr="002701D9">
        <w:t>atliekų pagal svorį;</w:t>
      </w:r>
    </w:p>
    <w:p w14:paraId="317CE485" w14:textId="77777777" w:rsidR="00EA19A9" w:rsidRPr="002701D9" w:rsidRDefault="00EA19A9" w:rsidP="008B453C">
      <w:pPr>
        <w:pStyle w:val="ListParagraph"/>
        <w:numPr>
          <w:ilvl w:val="1"/>
          <w:numId w:val="21"/>
        </w:numPr>
        <w:tabs>
          <w:tab w:val="left" w:pos="9639"/>
          <w:tab w:val="left" w:pos="10206"/>
          <w:tab w:val="left" w:pos="10490"/>
        </w:tabs>
        <w:spacing w:line="360" w:lineRule="auto"/>
        <w:ind w:left="0" w:right="-568" w:firstLine="567"/>
        <w:jc w:val="both"/>
        <w:rPr>
          <w:b/>
          <w:color w:val="000000"/>
        </w:rPr>
      </w:pPr>
      <w:r w:rsidRPr="00985B8E">
        <w:rPr>
          <w:b/>
          <w:color w:val="000000"/>
        </w:rPr>
        <w:t>iki 2050 m.:</w:t>
      </w:r>
    </w:p>
    <w:p w14:paraId="11C08A51" w14:textId="77777777" w:rsidR="00EA19A9" w:rsidRPr="002701D9" w:rsidRDefault="00EA19A9"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pasiekti, kad antrinių žaliavų panaudojimo (</w:t>
      </w:r>
      <w:proofErr w:type="spellStart"/>
      <w:r w:rsidRPr="002701D9">
        <w:t>žied</w:t>
      </w:r>
      <w:r w:rsidR="00982505" w:rsidRPr="002701D9">
        <w:t>iškumo</w:t>
      </w:r>
      <w:proofErr w:type="spellEnd"/>
      <w:r w:rsidR="00982505" w:rsidRPr="002701D9">
        <w:t xml:space="preserve">) indekso reikšmė būtų </w:t>
      </w:r>
      <w:r w:rsidRPr="002701D9">
        <w:t>100</w:t>
      </w:r>
      <w:r w:rsidR="009A004F">
        <w:t>.</w:t>
      </w:r>
    </w:p>
    <w:p w14:paraId="186EA240" w14:textId="77777777" w:rsidR="009E41CE" w:rsidRPr="002701D9" w:rsidRDefault="00F73A44" w:rsidP="008B453C">
      <w:pPr>
        <w:pStyle w:val="ListParagraph"/>
        <w:numPr>
          <w:ilvl w:val="0"/>
          <w:numId w:val="21"/>
        </w:numPr>
        <w:tabs>
          <w:tab w:val="left" w:pos="9639"/>
          <w:tab w:val="left" w:pos="10206"/>
          <w:tab w:val="left" w:pos="10490"/>
        </w:tabs>
        <w:spacing w:line="360" w:lineRule="auto"/>
        <w:ind w:left="0" w:right="-568" w:firstLine="567"/>
        <w:jc w:val="both"/>
        <w:rPr>
          <w:b/>
          <w:color w:val="000000"/>
        </w:rPr>
      </w:pPr>
      <w:r w:rsidRPr="002701D9">
        <w:rPr>
          <w:b/>
          <w:bCs/>
        </w:rPr>
        <w:t>M</w:t>
      </w:r>
      <w:r w:rsidR="3B9CC65B" w:rsidRPr="002701D9">
        <w:rPr>
          <w:b/>
          <w:bCs/>
        </w:rPr>
        <w:t>ažosios</w:t>
      </w:r>
      <w:r w:rsidR="000A3E45" w:rsidRPr="002701D9">
        <w:rPr>
          <w:b/>
          <w:bCs/>
        </w:rPr>
        <w:t xml:space="preserve"> energetikos sektoriuje</w:t>
      </w:r>
      <w:r w:rsidR="00DE1D6C" w:rsidRPr="002701D9">
        <w:rPr>
          <w:rStyle w:val="FootnoteReference"/>
          <w:b/>
          <w:bCs/>
        </w:rPr>
        <w:footnoteReference w:id="36"/>
      </w:r>
      <w:r w:rsidR="009A004F">
        <w:rPr>
          <w:b/>
          <w:bCs/>
        </w:rPr>
        <w:t>:</w:t>
      </w:r>
      <w:r w:rsidR="005B1713" w:rsidRPr="002701D9">
        <w:rPr>
          <w:b/>
          <w:bCs/>
        </w:rPr>
        <w:t xml:space="preserve"> </w:t>
      </w:r>
    </w:p>
    <w:p w14:paraId="54969A48" w14:textId="77777777" w:rsidR="00455B11" w:rsidRPr="002701D9" w:rsidRDefault="0052206D" w:rsidP="008B453C">
      <w:pPr>
        <w:pStyle w:val="ListParagraph"/>
        <w:numPr>
          <w:ilvl w:val="1"/>
          <w:numId w:val="21"/>
        </w:numPr>
        <w:tabs>
          <w:tab w:val="left" w:pos="9639"/>
          <w:tab w:val="left" w:pos="10206"/>
          <w:tab w:val="left" w:pos="10490"/>
        </w:tabs>
        <w:spacing w:line="360" w:lineRule="auto"/>
        <w:ind w:left="0" w:right="-568" w:firstLine="567"/>
        <w:jc w:val="both"/>
        <w:rPr>
          <w:b/>
          <w:color w:val="000000"/>
        </w:rPr>
      </w:pPr>
      <w:r w:rsidRPr="002701D9">
        <w:rPr>
          <w:b/>
        </w:rPr>
        <w:t>iki 2030 m.</w:t>
      </w:r>
      <w:r w:rsidR="00EA270B" w:rsidRPr="002701D9">
        <w:t xml:space="preserve"> </w:t>
      </w:r>
      <w:r w:rsidRPr="002701D9">
        <w:rPr>
          <w:b/>
          <w:bCs/>
        </w:rPr>
        <w:t xml:space="preserve">siekiant </w:t>
      </w:r>
      <w:r w:rsidR="00AE3F75" w:rsidRPr="002701D9">
        <w:rPr>
          <w:b/>
        </w:rPr>
        <w:t xml:space="preserve">išmetamų </w:t>
      </w:r>
      <w:r w:rsidRPr="002701D9">
        <w:rPr>
          <w:b/>
          <w:bCs/>
        </w:rPr>
        <w:t xml:space="preserve">ŠESD </w:t>
      </w:r>
      <w:r w:rsidR="00AE3F75" w:rsidRPr="002701D9">
        <w:rPr>
          <w:b/>
        </w:rPr>
        <w:t xml:space="preserve">kiekį </w:t>
      </w:r>
      <w:r w:rsidRPr="002701D9">
        <w:rPr>
          <w:b/>
          <w:bCs/>
        </w:rPr>
        <w:t xml:space="preserve">sumažinti </w:t>
      </w:r>
      <w:r w:rsidR="00E030F1" w:rsidRPr="00E030F1">
        <w:rPr>
          <w:b/>
        </w:rPr>
        <w:t>ne mažiau kaip</w:t>
      </w:r>
      <w:r w:rsidR="00E030F1" w:rsidRPr="002701D9">
        <w:t xml:space="preserve"> </w:t>
      </w:r>
      <w:r w:rsidRPr="002701D9">
        <w:rPr>
          <w:b/>
        </w:rPr>
        <w:t>26</w:t>
      </w:r>
      <w:r w:rsidRPr="002701D9">
        <w:rPr>
          <w:b/>
          <w:bCs/>
        </w:rPr>
        <w:t xml:space="preserve"> proc</w:t>
      </w:r>
      <w:r w:rsidR="00AE3F75" w:rsidRPr="002701D9">
        <w:rPr>
          <w:b/>
        </w:rPr>
        <w:t xml:space="preserve">., </w:t>
      </w:r>
      <w:r w:rsidR="005B1713" w:rsidRPr="002701D9">
        <w:rPr>
          <w:b/>
        </w:rPr>
        <w:t>palyginti su 2</w:t>
      </w:r>
      <w:r w:rsidR="00563429" w:rsidRPr="002701D9">
        <w:rPr>
          <w:b/>
        </w:rPr>
        <w:t>005 m</w:t>
      </w:r>
      <w:r w:rsidR="00D52053" w:rsidRPr="002701D9">
        <w:rPr>
          <w:b/>
        </w:rPr>
        <w:t>.</w:t>
      </w:r>
      <w:r w:rsidR="005B1713" w:rsidRPr="002701D9">
        <w:rPr>
          <w:b/>
        </w:rPr>
        <w:t>:</w:t>
      </w:r>
    </w:p>
    <w:p w14:paraId="6CD3A914" w14:textId="77777777" w:rsidR="00455B11" w:rsidRPr="009A3C72" w:rsidRDefault="005B1713"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9A3C72">
        <w:t>didinti energijos vartojimo efektyvumą ir pereiti prie lokalios taršos nekeliančių šilumos ir vėsumos gamybos technologijų prioritetą teikiant AEI panaudojimui;</w:t>
      </w:r>
    </w:p>
    <w:p w14:paraId="16BA900C" w14:textId="77777777" w:rsidR="00455B11" w:rsidRPr="002701D9" w:rsidRDefault="005506FC"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t>transformuoti</w:t>
      </w:r>
      <w:r w:rsidR="00444DFE" w:rsidRPr="00985B8E">
        <w:rPr>
          <w:color w:val="000000"/>
        </w:rPr>
        <w:t xml:space="preserve"> </w:t>
      </w:r>
      <w:r w:rsidRPr="00985B8E">
        <w:rPr>
          <w:color w:val="000000"/>
        </w:rPr>
        <w:t>dabartinį</w:t>
      </w:r>
      <w:r w:rsidR="00444DFE" w:rsidRPr="00985B8E">
        <w:rPr>
          <w:color w:val="000000"/>
        </w:rPr>
        <w:t xml:space="preserve"> pastatų </w:t>
      </w:r>
      <w:proofErr w:type="spellStart"/>
      <w:r w:rsidRPr="00985B8E">
        <w:rPr>
          <w:color w:val="000000"/>
        </w:rPr>
        <w:t>subsektorių</w:t>
      </w:r>
      <w:proofErr w:type="spellEnd"/>
      <w:r w:rsidR="00444DFE" w:rsidRPr="00985B8E">
        <w:rPr>
          <w:color w:val="000000"/>
        </w:rPr>
        <w:t xml:space="preserve"> taip, kad 2050 m. jis būtų efektyviai vartojantis energiją (su sąlygomis pertvarkymui į beveik nulinės energijos pastatus) ir </w:t>
      </w:r>
      <w:r w:rsidR="004765BF" w:rsidRPr="00985B8E">
        <w:rPr>
          <w:color w:val="000000"/>
        </w:rPr>
        <w:t xml:space="preserve">nepriklausytų </w:t>
      </w:r>
      <w:r w:rsidR="00444DFE" w:rsidRPr="00985B8E">
        <w:rPr>
          <w:color w:val="000000"/>
        </w:rPr>
        <w:t>nuo iškastinio kuro, lyginant su 2020 m.</w:t>
      </w:r>
      <w:r w:rsidR="004765BF" w:rsidRPr="00985B8E">
        <w:rPr>
          <w:color w:val="000000"/>
        </w:rPr>
        <w:t>,</w:t>
      </w:r>
      <w:r w:rsidR="00444DFE" w:rsidRPr="00985B8E">
        <w:rPr>
          <w:color w:val="000000"/>
        </w:rPr>
        <w:t xml:space="preserve"> sumažinant metinį pirminės energijos vartojimą </w:t>
      </w:r>
      <w:r w:rsidR="00563429" w:rsidRPr="00985B8E">
        <w:rPr>
          <w:color w:val="000000"/>
        </w:rPr>
        <w:t>6</w:t>
      </w:r>
      <w:r w:rsidR="00444DFE" w:rsidRPr="00985B8E">
        <w:rPr>
          <w:color w:val="000000"/>
        </w:rPr>
        <w:t xml:space="preserve">0 proc., pirminės energijos iš iškastinio kuro vartojimą ir išmetamą ŠESD kiekį </w:t>
      </w:r>
      <w:r w:rsidR="004765BF" w:rsidRPr="00985B8E">
        <w:rPr>
          <w:color w:val="000000"/>
        </w:rPr>
        <w:t xml:space="preserve">– </w:t>
      </w:r>
      <w:r w:rsidR="00444DFE" w:rsidRPr="00985B8E">
        <w:rPr>
          <w:color w:val="000000"/>
        </w:rPr>
        <w:t>100 proc., renovuotų pastatų dalis sudarytų 74 proc.</w:t>
      </w:r>
      <w:r w:rsidR="00563429" w:rsidRPr="00985B8E">
        <w:rPr>
          <w:color w:val="000000"/>
        </w:rPr>
        <w:t>;</w:t>
      </w:r>
    </w:p>
    <w:p w14:paraId="0F6D3DD6" w14:textId="77777777" w:rsidR="00455B11" w:rsidRPr="002701D9" w:rsidRDefault="007C5FCC"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 xml:space="preserve">individualiuose namuose ir viešuosiuose pastatuose sutaupyti ne mažiau kaip 6 </w:t>
      </w:r>
      <w:proofErr w:type="spellStart"/>
      <w:r w:rsidRPr="002701D9">
        <w:t>TWh</w:t>
      </w:r>
      <w:proofErr w:type="spellEnd"/>
      <w:r w:rsidRPr="002701D9">
        <w:t xml:space="preserve"> energijos </w:t>
      </w:r>
      <w:r w:rsidR="005B1713" w:rsidRPr="002701D9">
        <w:t>skatin</w:t>
      </w:r>
      <w:r w:rsidRPr="002701D9">
        <w:t>ant</w:t>
      </w:r>
      <w:r w:rsidR="005B1713" w:rsidRPr="002701D9">
        <w:t xml:space="preserve"> kompleksišką daugiabučių</w:t>
      </w:r>
      <w:r w:rsidR="00815899" w:rsidRPr="002701D9">
        <w:t>, individualių namų ir</w:t>
      </w:r>
      <w:r w:rsidR="005B1713" w:rsidRPr="002701D9">
        <w:t xml:space="preserve"> viešųjų pastatų (prioritetą teikiant gyvenamųjų kvartalų renovacijai) atnaujinimą;</w:t>
      </w:r>
    </w:p>
    <w:p w14:paraId="14BE8D27" w14:textId="77777777" w:rsidR="00455B11"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pasiek</w:t>
      </w:r>
      <w:r w:rsidR="003635C5" w:rsidRPr="002701D9">
        <w:t>ti</w:t>
      </w:r>
      <w:r w:rsidRPr="002701D9">
        <w:t>, kad 30 proc.</w:t>
      </w:r>
      <w:r w:rsidR="00C84C1B" w:rsidRPr="002701D9">
        <w:t xml:space="preserve"> namų ūkių</w:t>
      </w:r>
      <w:r w:rsidRPr="002701D9">
        <w:t xml:space="preserve"> būtų aktyvūs</w:t>
      </w:r>
      <w:r w:rsidR="0081762C">
        <w:t>,</w:t>
      </w:r>
      <w:r w:rsidRPr="002701D9">
        <w:t xml:space="preserve"> elektros energij</w:t>
      </w:r>
      <w:r w:rsidR="000A3E45" w:rsidRPr="002701D9">
        <w:t>ą gaminantys</w:t>
      </w:r>
      <w:r w:rsidRPr="002701D9">
        <w:t xml:space="preserve"> vartotojai</w:t>
      </w:r>
      <w:r w:rsidR="003635C5" w:rsidRPr="002701D9">
        <w:t>, skatinant decentralizuotą elektros energijos gamybą</w:t>
      </w:r>
      <w:r w:rsidR="00056AE2" w:rsidRPr="002701D9">
        <w:t xml:space="preserve"> ir energijos kaupimą</w:t>
      </w:r>
      <w:r w:rsidRPr="002701D9">
        <w:t>;</w:t>
      </w:r>
    </w:p>
    <w:p w14:paraId="50CF4006" w14:textId="77777777" w:rsidR="00D30ADB"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985B8E">
        <w:rPr>
          <w:color w:val="000000"/>
        </w:rPr>
        <w:t>konsultuoti galutinius vartotojus apie energiją taupančias priemones ir sprendimus, kurie keičia vartotojų elgseną ir įpročius didinant energijos vartojimo efektyvumą;</w:t>
      </w:r>
    </w:p>
    <w:p w14:paraId="3A3805C4" w14:textId="77777777" w:rsidR="00A96374" w:rsidRPr="002701D9" w:rsidRDefault="00AB0D44"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985B8E">
        <w:rPr>
          <w:color w:val="000000"/>
        </w:rPr>
        <w:t>didint</w:t>
      </w:r>
      <w:r w:rsidR="003635C5" w:rsidRPr="00985B8E">
        <w:rPr>
          <w:color w:val="000000"/>
        </w:rPr>
        <w:t>i</w:t>
      </w:r>
      <w:r w:rsidRPr="00985B8E">
        <w:rPr>
          <w:color w:val="000000"/>
        </w:rPr>
        <w:t xml:space="preserve"> prisijungusių prie centralizuotai tiekiamos šilumos vartotojų skaičių</w:t>
      </w:r>
      <w:r w:rsidR="003635C5" w:rsidRPr="00985B8E">
        <w:rPr>
          <w:color w:val="000000"/>
        </w:rPr>
        <w:t xml:space="preserve"> skatinant efektyvų šilumos energijos vartojimą</w:t>
      </w:r>
      <w:r w:rsidRPr="00985B8E">
        <w:rPr>
          <w:color w:val="000000"/>
        </w:rPr>
        <w:t>;</w:t>
      </w:r>
    </w:p>
    <w:p w14:paraId="2F55D61A" w14:textId="77777777" w:rsidR="007A4461" w:rsidRPr="002701D9" w:rsidRDefault="007A4461" w:rsidP="008B453C">
      <w:pPr>
        <w:pStyle w:val="ListParagraph"/>
        <w:numPr>
          <w:ilvl w:val="1"/>
          <w:numId w:val="21"/>
        </w:numPr>
        <w:tabs>
          <w:tab w:val="left" w:pos="9639"/>
          <w:tab w:val="left" w:pos="10206"/>
          <w:tab w:val="left" w:pos="10490"/>
        </w:tabs>
        <w:spacing w:line="360" w:lineRule="auto"/>
        <w:ind w:left="0" w:right="-568" w:firstLine="567"/>
        <w:jc w:val="both"/>
        <w:rPr>
          <w:b/>
          <w:color w:val="000000"/>
        </w:rPr>
      </w:pPr>
      <w:r w:rsidRPr="00985B8E">
        <w:rPr>
          <w:b/>
          <w:color w:val="000000"/>
        </w:rPr>
        <w:t>iki 2040 m.:</w:t>
      </w:r>
    </w:p>
    <w:p w14:paraId="5E34DAA6" w14:textId="77777777" w:rsidR="007A4461" w:rsidRPr="002701D9" w:rsidRDefault="007A4461" w:rsidP="008B453C">
      <w:pPr>
        <w:pStyle w:val="ListParagraph"/>
        <w:numPr>
          <w:ilvl w:val="2"/>
          <w:numId w:val="21"/>
        </w:numPr>
        <w:tabs>
          <w:tab w:val="left" w:pos="9639"/>
          <w:tab w:val="left" w:pos="10206"/>
          <w:tab w:val="left" w:pos="10490"/>
        </w:tabs>
        <w:spacing w:line="360" w:lineRule="auto"/>
        <w:ind w:left="0" w:right="-568" w:firstLine="567"/>
        <w:jc w:val="both"/>
        <w:rPr>
          <w:b/>
          <w:color w:val="000000"/>
        </w:rPr>
      </w:pPr>
      <w:r w:rsidRPr="002701D9">
        <w:t>atsisakyti iškastinio kuro</w:t>
      </w:r>
      <w:r w:rsidR="009A004F">
        <w:t>.</w:t>
      </w:r>
    </w:p>
    <w:p w14:paraId="6D98A12B" w14:textId="77777777" w:rsidR="00050923" w:rsidRPr="002701D9" w:rsidRDefault="00050923" w:rsidP="008B453C">
      <w:pPr>
        <w:tabs>
          <w:tab w:val="left" w:pos="10206"/>
          <w:tab w:val="left" w:pos="10490"/>
        </w:tabs>
        <w:spacing w:line="360" w:lineRule="auto"/>
        <w:ind w:right="-568"/>
        <w:rPr>
          <w:szCs w:val="22"/>
        </w:rPr>
      </w:pPr>
    </w:p>
    <w:p w14:paraId="3733A260" w14:textId="77777777" w:rsidR="00050923" w:rsidRPr="002701D9" w:rsidRDefault="739EAD34" w:rsidP="008B453C">
      <w:pPr>
        <w:tabs>
          <w:tab w:val="left" w:pos="9639"/>
          <w:tab w:val="left" w:pos="10206"/>
          <w:tab w:val="left" w:pos="10490"/>
        </w:tabs>
        <w:spacing w:line="360" w:lineRule="auto"/>
        <w:ind w:right="-568" w:firstLine="567"/>
      </w:pPr>
      <w:r w:rsidRPr="002701D9">
        <w:rPr>
          <w:b/>
          <w:bCs/>
        </w:rPr>
        <w:t>2</w:t>
      </w:r>
      <w:r w:rsidR="00050923" w:rsidRPr="002701D9">
        <w:rPr>
          <w:b/>
          <w:bCs/>
        </w:rPr>
        <w:t xml:space="preserve"> lentelė</w:t>
      </w:r>
      <w:r w:rsidR="00C4147A" w:rsidRPr="002701D9">
        <w:rPr>
          <w:b/>
          <w:bCs/>
        </w:rPr>
        <w:t>.</w:t>
      </w:r>
      <w:r w:rsidR="00050923" w:rsidRPr="002701D9">
        <w:t xml:space="preserve"> </w:t>
      </w:r>
      <w:r w:rsidR="00C4147A" w:rsidRPr="002701D9">
        <w:t>I</w:t>
      </w:r>
      <w:r w:rsidR="00050923" w:rsidRPr="002701D9">
        <w:t>šmetamų ŠESD kiekio mažinimo tikslai atskiruose ES ATLPS nedalyvaujančiuose sektoriuose 2021–2030 m. laikotarpiu, proc.</w:t>
      </w: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216"/>
        <w:gridCol w:w="2546"/>
        <w:gridCol w:w="2546"/>
        <w:gridCol w:w="2546"/>
      </w:tblGrid>
      <w:tr w:rsidR="00040AD0" w:rsidRPr="002701D9" w14:paraId="4B75E025" w14:textId="77777777" w:rsidTr="00985B8E">
        <w:trPr>
          <w:cantSplit/>
        </w:trPr>
        <w:tc>
          <w:tcPr>
            <w:tcW w:w="1124" w:type="pct"/>
            <w:shd w:val="clear" w:color="auto" w:fill="FFFFFF"/>
            <w:vAlign w:val="center"/>
            <w:hideMark/>
          </w:tcPr>
          <w:p w14:paraId="4B93A1AA" w14:textId="77777777" w:rsidR="00040AD0" w:rsidRPr="002701D9" w:rsidRDefault="00040AD0" w:rsidP="008B453C">
            <w:pPr>
              <w:tabs>
                <w:tab w:val="left" w:pos="10206"/>
              </w:tabs>
              <w:spacing w:line="360" w:lineRule="auto"/>
              <w:ind w:right="-45"/>
              <w:jc w:val="center"/>
              <w:rPr>
                <w:b/>
                <w:color w:val="000000"/>
                <w:sz w:val="22"/>
                <w:lang w:eastAsia="en-GB"/>
              </w:rPr>
            </w:pPr>
            <w:r w:rsidRPr="00985B8E">
              <w:rPr>
                <w:b/>
                <w:color w:val="000000"/>
                <w:sz w:val="22"/>
                <w:lang w:eastAsia="en-GB"/>
              </w:rPr>
              <w:t>Sektorius</w:t>
            </w:r>
          </w:p>
        </w:tc>
        <w:tc>
          <w:tcPr>
            <w:tcW w:w="1292" w:type="pct"/>
            <w:shd w:val="clear" w:color="auto" w:fill="FFFFFF"/>
          </w:tcPr>
          <w:p w14:paraId="4AEC6298" w14:textId="77777777" w:rsidR="00040AD0" w:rsidRPr="002701D9" w:rsidRDefault="00040AD0" w:rsidP="008B453C">
            <w:pPr>
              <w:tabs>
                <w:tab w:val="left" w:pos="10206"/>
              </w:tabs>
              <w:spacing w:line="360" w:lineRule="auto"/>
              <w:ind w:right="-45"/>
              <w:jc w:val="center"/>
              <w:rPr>
                <w:b/>
                <w:bCs/>
                <w:sz w:val="22"/>
                <w:szCs w:val="22"/>
              </w:rPr>
            </w:pPr>
            <w:r w:rsidRPr="002701D9">
              <w:rPr>
                <w:b/>
                <w:sz w:val="22"/>
              </w:rPr>
              <w:t>2016–2018 m</w:t>
            </w:r>
            <w:r w:rsidRPr="002701D9">
              <w:rPr>
                <w:b/>
                <w:bCs/>
                <w:sz w:val="22"/>
                <w:szCs w:val="22"/>
              </w:rPr>
              <w:t>.</w:t>
            </w:r>
          </w:p>
          <w:p w14:paraId="46091F63" w14:textId="77777777" w:rsidR="00040AD0" w:rsidRPr="002701D9" w:rsidRDefault="30FD38A7" w:rsidP="008B453C">
            <w:pPr>
              <w:tabs>
                <w:tab w:val="left" w:pos="10206"/>
              </w:tabs>
              <w:spacing w:line="360" w:lineRule="auto"/>
              <w:ind w:right="-45"/>
              <w:jc w:val="center"/>
              <w:rPr>
                <w:b/>
                <w:sz w:val="22"/>
              </w:rPr>
            </w:pPr>
            <w:r w:rsidRPr="00985B8E">
              <w:rPr>
                <w:b/>
                <w:color w:val="000000"/>
                <w:sz w:val="22"/>
                <w:lang w:eastAsia="en-GB"/>
              </w:rPr>
              <w:t>vidurkis</w:t>
            </w:r>
          </w:p>
          <w:p w14:paraId="1B567934" w14:textId="77777777" w:rsidR="00040AD0" w:rsidRPr="002701D9" w:rsidRDefault="00982505" w:rsidP="008B453C">
            <w:pPr>
              <w:tabs>
                <w:tab w:val="left" w:pos="10206"/>
              </w:tabs>
              <w:spacing w:line="360" w:lineRule="auto"/>
              <w:ind w:right="-45"/>
              <w:jc w:val="center"/>
              <w:rPr>
                <w:b/>
                <w:sz w:val="22"/>
              </w:rPr>
            </w:pPr>
            <w:r w:rsidRPr="002701D9">
              <w:rPr>
                <w:b/>
                <w:sz w:val="22"/>
              </w:rPr>
              <w:t>pa</w:t>
            </w:r>
            <w:r w:rsidR="35ECC2CF" w:rsidRPr="002701D9">
              <w:rPr>
                <w:b/>
                <w:sz w:val="22"/>
              </w:rPr>
              <w:t>lygin</w:t>
            </w:r>
            <w:r w:rsidRPr="002701D9">
              <w:rPr>
                <w:b/>
                <w:sz w:val="22"/>
              </w:rPr>
              <w:t>ti</w:t>
            </w:r>
            <w:r w:rsidR="35ECC2CF" w:rsidRPr="002701D9">
              <w:rPr>
                <w:b/>
                <w:sz w:val="22"/>
              </w:rPr>
              <w:t xml:space="preserve"> su 2005 m.</w:t>
            </w:r>
          </w:p>
        </w:tc>
        <w:tc>
          <w:tcPr>
            <w:tcW w:w="1292" w:type="pct"/>
            <w:shd w:val="clear" w:color="auto" w:fill="FFFFFF"/>
            <w:vAlign w:val="center"/>
            <w:hideMark/>
          </w:tcPr>
          <w:p w14:paraId="1CC269FA" w14:textId="77777777" w:rsidR="00040AD0" w:rsidRPr="002701D9" w:rsidRDefault="00040AD0" w:rsidP="008B453C">
            <w:pPr>
              <w:tabs>
                <w:tab w:val="left" w:pos="10206"/>
              </w:tabs>
              <w:spacing w:line="360" w:lineRule="auto"/>
              <w:ind w:right="-45"/>
              <w:jc w:val="center"/>
              <w:rPr>
                <w:b/>
                <w:sz w:val="22"/>
              </w:rPr>
            </w:pPr>
            <w:r w:rsidRPr="00985B8E">
              <w:rPr>
                <w:b/>
                <w:color w:val="000000"/>
                <w:sz w:val="22"/>
                <w:lang w:eastAsia="en-GB"/>
              </w:rPr>
              <w:t>2025 m. tikslas</w:t>
            </w:r>
            <w:r w:rsidR="0BB3A0BD" w:rsidRPr="00985B8E">
              <w:rPr>
                <w:b/>
                <w:color w:val="000000"/>
                <w:sz w:val="22"/>
                <w:lang w:eastAsia="en-GB"/>
              </w:rPr>
              <w:t xml:space="preserve"> </w:t>
            </w:r>
            <w:r w:rsidR="00982505" w:rsidRPr="00985B8E">
              <w:rPr>
                <w:b/>
                <w:color w:val="000000"/>
                <w:sz w:val="22"/>
                <w:lang w:eastAsia="en-GB"/>
              </w:rPr>
              <w:t>pa</w:t>
            </w:r>
            <w:r w:rsidR="0BB3A0BD" w:rsidRPr="002701D9">
              <w:rPr>
                <w:b/>
                <w:bCs/>
                <w:sz w:val="22"/>
                <w:szCs w:val="22"/>
              </w:rPr>
              <w:t>lygin</w:t>
            </w:r>
            <w:r w:rsidR="00982505" w:rsidRPr="002701D9">
              <w:rPr>
                <w:b/>
                <w:bCs/>
                <w:sz w:val="22"/>
                <w:szCs w:val="22"/>
              </w:rPr>
              <w:t>ti</w:t>
            </w:r>
            <w:r w:rsidR="0BB3A0BD" w:rsidRPr="002701D9">
              <w:rPr>
                <w:b/>
                <w:bCs/>
                <w:sz w:val="22"/>
                <w:szCs w:val="22"/>
              </w:rPr>
              <w:t xml:space="preserve"> su 2005 m.</w:t>
            </w:r>
          </w:p>
        </w:tc>
        <w:tc>
          <w:tcPr>
            <w:tcW w:w="1292" w:type="pct"/>
            <w:shd w:val="clear" w:color="auto" w:fill="FFFFFF"/>
            <w:vAlign w:val="center"/>
            <w:hideMark/>
          </w:tcPr>
          <w:p w14:paraId="0649DF4E" w14:textId="77777777" w:rsidR="00040AD0" w:rsidRPr="002701D9" w:rsidRDefault="00040AD0" w:rsidP="008B453C">
            <w:pPr>
              <w:tabs>
                <w:tab w:val="left" w:pos="10206"/>
              </w:tabs>
              <w:spacing w:line="360" w:lineRule="auto"/>
              <w:ind w:right="-45"/>
              <w:jc w:val="center"/>
              <w:rPr>
                <w:b/>
                <w:color w:val="000000"/>
                <w:sz w:val="22"/>
                <w:lang w:eastAsia="en-GB"/>
              </w:rPr>
            </w:pPr>
            <w:r w:rsidRPr="00985B8E">
              <w:rPr>
                <w:b/>
                <w:color w:val="000000"/>
                <w:sz w:val="22"/>
                <w:lang w:eastAsia="en-GB"/>
              </w:rPr>
              <w:t xml:space="preserve">2030 m. tikslo įgyvendinimas </w:t>
            </w:r>
            <w:r w:rsidR="00982505" w:rsidRPr="00985B8E">
              <w:rPr>
                <w:b/>
                <w:color w:val="000000"/>
                <w:sz w:val="22"/>
                <w:lang w:eastAsia="en-GB"/>
              </w:rPr>
              <w:t>pa</w:t>
            </w:r>
            <w:r w:rsidRPr="00985B8E">
              <w:rPr>
                <w:b/>
                <w:color w:val="000000"/>
                <w:sz w:val="22"/>
                <w:lang w:eastAsia="en-GB"/>
              </w:rPr>
              <w:t>lygin</w:t>
            </w:r>
            <w:r w:rsidR="00982505" w:rsidRPr="00985B8E">
              <w:rPr>
                <w:b/>
                <w:color w:val="000000"/>
                <w:sz w:val="22"/>
                <w:lang w:eastAsia="en-GB"/>
              </w:rPr>
              <w:t>ti</w:t>
            </w:r>
            <w:r w:rsidRPr="00985B8E">
              <w:rPr>
                <w:b/>
                <w:color w:val="000000"/>
                <w:sz w:val="22"/>
                <w:lang w:eastAsia="en-GB"/>
              </w:rPr>
              <w:t xml:space="preserve"> su 2005 m.</w:t>
            </w:r>
          </w:p>
        </w:tc>
      </w:tr>
      <w:tr w:rsidR="00040AD0" w:rsidRPr="002701D9" w14:paraId="779CA24C" w14:textId="77777777" w:rsidTr="00985B8E">
        <w:trPr>
          <w:cantSplit/>
        </w:trPr>
        <w:tc>
          <w:tcPr>
            <w:tcW w:w="1124" w:type="pct"/>
            <w:shd w:val="clear" w:color="auto" w:fill="FFFFFF"/>
            <w:vAlign w:val="center"/>
            <w:hideMark/>
          </w:tcPr>
          <w:p w14:paraId="3FDE2DDF" w14:textId="77777777" w:rsidR="00040AD0" w:rsidRPr="002701D9" w:rsidRDefault="00040AD0" w:rsidP="008B453C">
            <w:pPr>
              <w:tabs>
                <w:tab w:val="left" w:pos="10206"/>
              </w:tabs>
              <w:spacing w:line="360" w:lineRule="auto"/>
              <w:ind w:right="-45"/>
              <w:jc w:val="center"/>
              <w:rPr>
                <w:color w:val="000000"/>
                <w:sz w:val="22"/>
                <w:lang w:eastAsia="en-GB"/>
              </w:rPr>
            </w:pPr>
            <w:r w:rsidRPr="00985B8E">
              <w:rPr>
                <w:color w:val="000000"/>
                <w:sz w:val="22"/>
                <w:lang w:eastAsia="en-GB"/>
              </w:rPr>
              <w:t>Transportas</w:t>
            </w:r>
          </w:p>
        </w:tc>
        <w:tc>
          <w:tcPr>
            <w:tcW w:w="1292" w:type="pct"/>
            <w:shd w:val="clear" w:color="auto" w:fill="FFFFFF"/>
            <w:vAlign w:val="center"/>
          </w:tcPr>
          <w:p w14:paraId="49F0337D" w14:textId="77777777" w:rsidR="00040AD0" w:rsidRPr="002701D9" w:rsidRDefault="70320081" w:rsidP="008B453C">
            <w:pPr>
              <w:tabs>
                <w:tab w:val="left" w:pos="10206"/>
              </w:tabs>
              <w:spacing w:line="360" w:lineRule="auto"/>
              <w:ind w:right="-45"/>
              <w:jc w:val="center"/>
              <w:rPr>
                <w:sz w:val="22"/>
              </w:rPr>
            </w:pPr>
            <w:r w:rsidRPr="002701D9">
              <w:rPr>
                <w:sz w:val="22"/>
                <w:szCs w:val="22"/>
              </w:rPr>
              <w:t>+</w:t>
            </w:r>
            <w:r w:rsidR="00040AD0" w:rsidRPr="002701D9">
              <w:rPr>
                <w:sz w:val="22"/>
                <w:szCs w:val="22"/>
              </w:rPr>
              <w:t>3</w:t>
            </w:r>
            <w:r w:rsidR="440B90D7" w:rsidRPr="002701D9">
              <w:rPr>
                <w:sz w:val="22"/>
                <w:szCs w:val="22"/>
              </w:rPr>
              <w:t>6</w:t>
            </w:r>
            <w:r w:rsidR="00040AD0" w:rsidRPr="002701D9">
              <w:rPr>
                <w:sz w:val="22"/>
                <w:szCs w:val="22"/>
              </w:rPr>
              <w:t>,</w:t>
            </w:r>
            <w:r w:rsidR="0AEE3AEB" w:rsidRPr="002701D9">
              <w:rPr>
                <w:sz w:val="22"/>
                <w:szCs w:val="22"/>
              </w:rPr>
              <w:t>2</w:t>
            </w:r>
            <w:r w:rsidR="00040AD0" w:rsidRPr="002701D9">
              <w:rPr>
                <w:sz w:val="22"/>
              </w:rPr>
              <w:t xml:space="preserve"> </w:t>
            </w:r>
            <w:r w:rsidR="00040AD0" w:rsidRPr="00985B8E">
              <w:rPr>
                <w:color w:val="000000"/>
                <w:sz w:val="22"/>
                <w:lang w:eastAsia="en-GB"/>
              </w:rPr>
              <w:t>%</w:t>
            </w:r>
          </w:p>
        </w:tc>
        <w:tc>
          <w:tcPr>
            <w:tcW w:w="1292" w:type="pct"/>
            <w:shd w:val="clear" w:color="auto" w:fill="FFFFFF"/>
            <w:vAlign w:val="center"/>
          </w:tcPr>
          <w:p w14:paraId="2596860A" w14:textId="77777777" w:rsidR="00040AD0" w:rsidRPr="00706B72" w:rsidRDefault="262056D3" w:rsidP="008B453C">
            <w:pPr>
              <w:tabs>
                <w:tab w:val="left" w:pos="10206"/>
              </w:tabs>
              <w:spacing w:line="360" w:lineRule="auto"/>
              <w:ind w:right="-45"/>
              <w:jc w:val="center"/>
              <w:rPr>
                <w:color w:val="000000"/>
                <w:sz w:val="22"/>
                <w:szCs w:val="22"/>
                <w:lang w:eastAsia="en-GB"/>
              </w:rPr>
            </w:pPr>
            <w:r w:rsidRPr="00706B72">
              <w:rPr>
                <w:sz w:val="22"/>
                <w:szCs w:val="22"/>
              </w:rPr>
              <w:t>+</w:t>
            </w:r>
            <w:r w:rsidR="00040AD0" w:rsidRPr="00706B72">
              <w:rPr>
                <w:sz w:val="22"/>
                <w:szCs w:val="22"/>
              </w:rPr>
              <w:t>1</w:t>
            </w:r>
            <w:r w:rsidR="5243FA2B" w:rsidRPr="00706B72">
              <w:rPr>
                <w:sz w:val="22"/>
                <w:szCs w:val="22"/>
              </w:rPr>
              <w:t>1,</w:t>
            </w:r>
            <w:r w:rsidR="64F9A816" w:rsidRPr="00706B72">
              <w:rPr>
                <w:sz w:val="22"/>
                <w:szCs w:val="22"/>
              </w:rPr>
              <w:t>3</w:t>
            </w:r>
            <w:r w:rsidR="00040AD0" w:rsidRPr="00706B72">
              <w:rPr>
                <w:sz w:val="22"/>
                <w:szCs w:val="22"/>
              </w:rPr>
              <w:t xml:space="preserve"> </w:t>
            </w:r>
            <w:r w:rsidR="00040AD0" w:rsidRPr="00985B8E">
              <w:rPr>
                <w:color w:val="000000"/>
                <w:sz w:val="22"/>
                <w:szCs w:val="22"/>
                <w:lang w:eastAsia="en-GB"/>
              </w:rPr>
              <w:t>%</w:t>
            </w:r>
          </w:p>
        </w:tc>
        <w:tc>
          <w:tcPr>
            <w:tcW w:w="1292" w:type="pct"/>
            <w:shd w:val="clear" w:color="auto" w:fill="FFFFFF"/>
            <w:vAlign w:val="center"/>
            <w:hideMark/>
          </w:tcPr>
          <w:p w14:paraId="14544F8F" w14:textId="77777777" w:rsidR="00040AD0" w:rsidRPr="002701D9" w:rsidRDefault="2217F205" w:rsidP="008B453C">
            <w:pPr>
              <w:tabs>
                <w:tab w:val="left" w:pos="10206"/>
              </w:tabs>
              <w:spacing w:line="360" w:lineRule="auto"/>
              <w:ind w:right="-45"/>
              <w:jc w:val="center"/>
              <w:rPr>
                <w:color w:val="000000"/>
                <w:sz w:val="22"/>
                <w:lang w:eastAsia="en-GB"/>
              </w:rPr>
            </w:pPr>
            <w:r w:rsidRPr="002701D9">
              <w:rPr>
                <w:sz w:val="22"/>
                <w:szCs w:val="22"/>
              </w:rPr>
              <w:t>–</w:t>
            </w:r>
            <w:r w:rsidR="00040AD0" w:rsidRPr="00985B8E">
              <w:rPr>
                <w:color w:val="000000"/>
                <w:sz w:val="22"/>
                <w:lang w:eastAsia="en-GB"/>
              </w:rPr>
              <w:t>14</w:t>
            </w:r>
            <w:r w:rsidR="7854A158" w:rsidRPr="00985B8E">
              <w:rPr>
                <w:color w:val="000000"/>
                <w:sz w:val="22"/>
                <w:szCs w:val="22"/>
                <w:lang w:eastAsia="en-GB"/>
              </w:rPr>
              <w:t xml:space="preserve"> </w:t>
            </w:r>
            <w:r w:rsidR="00040AD0" w:rsidRPr="00985B8E">
              <w:rPr>
                <w:color w:val="000000"/>
                <w:sz w:val="22"/>
                <w:lang w:eastAsia="en-GB"/>
              </w:rPr>
              <w:t>%</w:t>
            </w:r>
          </w:p>
        </w:tc>
      </w:tr>
      <w:tr w:rsidR="00040AD0" w:rsidRPr="002701D9" w14:paraId="5D83707E" w14:textId="77777777" w:rsidTr="00985B8E">
        <w:trPr>
          <w:cantSplit/>
        </w:trPr>
        <w:tc>
          <w:tcPr>
            <w:tcW w:w="1124" w:type="pct"/>
            <w:shd w:val="clear" w:color="auto" w:fill="FFFFFF"/>
            <w:vAlign w:val="center"/>
            <w:hideMark/>
          </w:tcPr>
          <w:p w14:paraId="5E75FE07" w14:textId="77777777" w:rsidR="00040AD0" w:rsidRPr="002701D9" w:rsidRDefault="00040AD0" w:rsidP="008B453C">
            <w:pPr>
              <w:tabs>
                <w:tab w:val="left" w:pos="10206"/>
              </w:tabs>
              <w:spacing w:line="360" w:lineRule="auto"/>
              <w:ind w:right="-45"/>
              <w:jc w:val="center"/>
              <w:rPr>
                <w:color w:val="000000"/>
                <w:sz w:val="22"/>
                <w:lang w:eastAsia="en-GB"/>
              </w:rPr>
            </w:pPr>
            <w:r w:rsidRPr="00985B8E">
              <w:rPr>
                <w:color w:val="000000"/>
                <w:sz w:val="22"/>
                <w:lang w:eastAsia="en-GB"/>
              </w:rPr>
              <w:t>Pramonė</w:t>
            </w:r>
          </w:p>
        </w:tc>
        <w:tc>
          <w:tcPr>
            <w:tcW w:w="1292" w:type="pct"/>
            <w:shd w:val="clear" w:color="auto" w:fill="FFFFFF"/>
            <w:vAlign w:val="center"/>
          </w:tcPr>
          <w:p w14:paraId="71D42369" w14:textId="77777777" w:rsidR="00040AD0" w:rsidRPr="002701D9" w:rsidRDefault="3A3783D8" w:rsidP="008B453C">
            <w:pPr>
              <w:tabs>
                <w:tab w:val="left" w:pos="10206"/>
              </w:tabs>
              <w:spacing w:line="360" w:lineRule="auto"/>
              <w:ind w:right="-45"/>
              <w:jc w:val="center"/>
              <w:rPr>
                <w:sz w:val="22"/>
              </w:rPr>
            </w:pPr>
            <w:r w:rsidRPr="002701D9">
              <w:rPr>
                <w:sz w:val="22"/>
                <w:szCs w:val="22"/>
              </w:rPr>
              <w:t>+</w:t>
            </w:r>
            <w:r w:rsidR="2FA6FE16" w:rsidRPr="002701D9">
              <w:rPr>
                <w:sz w:val="22"/>
                <w:szCs w:val="22"/>
              </w:rPr>
              <w:t>2</w:t>
            </w:r>
            <w:r w:rsidR="00040AD0" w:rsidRPr="002701D9">
              <w:rPr>
                <w:sz w:val="22"/>
                <w:szCs w:val="22"/>
              </w:rPr>
              <w:t>3</w:t>
            </w:r>
            <w:r w:rsidR="00040AD0" w:rsidRPr="002701D9">
              <w:rPr>
                <w:sz w:val="22"/>
              </w:rPr>
              <w:t xml:space="preserve">,5 </w:t>
            </w:r>
            <w:r w:rsidR="00040AD0" w:rsidRPr="00985B8E">
              <w:rPr>
                <w:color w:val="000000"/>
                <w:sz w:val="22"/>
                <w:lang w:eastAsia="en-GB"/>
              </w:rPr>
              <w:t>%</w:t>
            </w:r>
          </w:p>
        </w:tc>
        <w:tc>
          <w:tcPr>
            <w:tcW w:w="1292" w:type="pct"/>
            <w:shd w:val="clear" w:color="auto" w:fill="FFFFFF"/>
            <w:vAlign w:val="center"/>
          </w:tcPr>
          <w:p w14:paraId="0666A4B8" w14:textId="77777777" w:rsidR="00040AD0" w:rsidRPr="00706B72" w:rsidRDefault="07EC8B9A" w:rsidP="008B453C">
            <w:pPr>
              <w:tabs>
                <w:tab w:val="left" w:pos="10206"/>
              </w:tabs>
              <w:spacing w:line="360" w:lineRule="auto"/>
              <w:ind w:right="-45"/>
              <w:jc w:val="center"/>
              <w:rPr>
                <w:color w:val="000000"/>
                <w:sz w:val="22"/>
                <w:szCs w:val="22"/>
                <w:lang w:eastAsia="en-GB"/>
              </w:rPr>
            </w:pPr>
            <w:r w:rsidRPr="00706B72">
              <w:rPr>
                <w:sz w:val="22"/>
                <w:szCs w:val="22"/>
              </w:rPr>
              <w:t>+2</w:t>
            </w:r>
            <w:r w:rsidR="00040AD0" w:rsidRPr="00706B72">
              <w:rPr>
                <w:sz w:val="22"/>
                <w:szCs w:val="22"/>
              </w:rPr>
              <w:t>,</w:t>
            </w:r>
            <w:r w:rsidRPr="00706B72">
              <w:rPr>
                <w:sz w:val="22"/>
                <w:szCs w:val="22"/>
              </w:rPr>
              <w:t>2</w:t>
            </w:r>
            <w:r w:rsidR="00040AD0" w:rsidRPr="00706B72">
              <w:rPr>
                <w:sz w:val="22"/>
                <w:szCs w:val="22"/>
              </w:rPr>
              <w:t xml:space="preserve"> </w:t>
            </w:r>
            <w:r w:rsidR="00040AD0" w:rsidRPr="00985B8E">
              <w:rPr>
                <w:color w:val="000000"/>
                <w:sz w:val="22"/>
                <w:szCs w:val="22"/>
                <w:lang w:eastAsia="en-GB"/>
              </w:rPr>
              <w:t>%</w:t>
            </w:r>
          </w:p>
        </w:tc>
        <w:tc>
          <w:tcPr>
            <w:tcW w:w="1292" w:type="pct"/>
            <w:shd w:val="clear" w:color="auto" w:fill="FFFFFF"/>
            <w:vAlign w:val="center"/>
            <w:hideMark/>
          </w:tcPr>
          <w:p w14:paraId="5A3B4D61" w14:textId="77777777" w:rsidR="00040AD0" w:rsidRPr="002701D9" w:rsidRDefault="774BD7A2" w:rsidP="008B453C">
            <w:pPr>
              <w:tabs>
                <w:tab w:val="left" w:pos="10206"/>
              </w:tabs>
              <w:spacing w:line="360" w:lineRule="auto"/>
              <w:ind w:right="-45"/>
              <w:jc w:val="center"/>
              <w:rPr>
                <w:color w:val="000000"/>
                <w:sz w:val="22"/>
                <w:lang w:eastAsia="en-GB"/>
              </w:rPr>
            </w:pPr>
            <w:r w:rsidRPr="002701D9">
              <w:rPr>
                <w:sz w:val="22"/>
                <w:szCs w:val="22"/>
              </w:rPr>
              <w:t>–</w:t>
            </w:r>
            <w:r w:rsidR="00040AD0" w:rsidRPr="00985B8E">
              <w:rPr>
                <w:color w:val="000000"/>
                <w:sz w:val="22"/>
                <w:lang w:eastAsia="en-GB"/>
              </w:rPr>
              <w:t>19</w:t>
            </w:r>
            <w:r w:rsidR="7854A158" w:rsidRPr="00985B8E">
              <w:rPr>
                <w:color w:val="000000"/>
                <w:sz w:val="22"/>
                <w:szCs w:val="22"/>
                <w:lang w:eastAsia="en-GB"/>
              </w:rPr>
              <w:t xml:space="preserve"> </w:t>
            </w:r>
            <w:r w:rsidR="00040AD0" w:rsidRPr="00985B8E">
              <w:rPr>
                <w:color w:val="000000"/>
                <w:sz w:val="22"/>
                <w:lang w:eastAsia="en-GB"/>
              </w:rPr>
              <w:t>%</w:t>
            </w:r>
          </w:p>
        </w:tc>
      </w:tr>
      <w:tr w:rsidR="00040AD0" w:rsidRPr="002701D9" w14:paraId="7D70BBD1" w14:textId="77777777" w:rsidTr="00985B8E">
        <w:trPr>
          <w:cantSplit/>
        </w:trPr>
        <w:tc>
          <w:tcPr>
            <w:tcW w:w="1124" w:type="pct"/>
            <w:shd w:val="clear" w:color="auto" w:fill="FFFFFF"/>
            <w:vAlign w:val="center"/>
            <w:hideMark/>
          </w:tcPr>
          <w:p w14:paraId="62D50272" w14:textId="77777777" w:rsidR="00040AD0" w:rsidRPr="002701D9" w:rsidRDefault="00040AD0" w:rsidP="008B453C">
            <w:pPr>
              <w:tabs>
                <w:tab w:val="left" w:pos="10206"/>
              </w:tabs>
              <w:spacing w:line="360" w:lineRule="auto"/>
              <w:ind w:right="-45"/>
              <w:jc w:val="center"/>
              <w:rPr>
                <w:color w:val="000000"/>
                <w:sz w:val="22"/>
                <w:lang w:eastAsia="en-GB"/>
              </w:rPr>
            </w:pPr>
            <w:r w:rsidRPr="00985B8E">
              <w:rPr>
                <w:color w:val="000000"/>
                <w:sz w:val="22"/>
                <w:lang w:eastAsia="en-GB"/>
              </w:rPr>
              <w:lastRenderedPageBreak/>
              <w:t>Žemės ūkis</w:t>
            </w:r>
          </w:p>
        </w:tc>
        <w:tc>
          <w:tcPr>
            <w:tcW w:w="1292" w:type="pct"/>
            <w:shd w:val="clear" w:color="auto" w:fill="FFFFFF"/>
            <w:vAlign w:val="center"/>
          </w:tcPr>
          <w:p w14:paraId="181FF651" w14:textId="77777777" w:rsidR="00040AD0" w:rsidRPr="002701D9" w:rsidRDefault="25DE2D69" w:rsidP="008B453C">
            <w:pPr>
              <w:tabs>
                <w:tab w:val="left" w:pos="10206"/>
              </w:tabs>
              <w:spacing w:line="360" w:lineRule="auto"/>
              <w:ind w:right="-45"/>
              <w:jc w:val="center"/>
              <w:rPr>
                <w:sz w:val="22"/>
              </w:rPr>
            </w:pPr>
            <w:r w:rsidRPr="002701D9">
              <w:rPr>
                <w:sz w:val="22"/>
                <w:szCs w:val="22"/>
              </w:rPr>
              <w:t>+</w:t>
            </w:r>
            <w:r w:rsidR="7016737A" w:rsidRPr="002701D9">
              <w:rPr>
                <w:sz w:val="22"/>
                <w:szCs w:val="22"/>
              </w:rPr>
              <w:t>3</w:t>
            </w:r>
            <w:r w:rsidR="00040AD0" w:rsidRPr="002701D9">
              <w:rPr>
                <w:sz w:val="22"/>
              </w:rPr>
              <w:t>,</w:t>
            </w:r>
            <w:r w:rsidR="002326A2">
              <w:rPr>
                <w:sz w:val="22"/>
              </w:rPr>
              <w:t>2</w:t>
            </w:r>
            <w:r w:rsidR="00040AD0" w:rsidRPr="002701D9">
              <w:rPr>
                <w:sz w:val="22"/>
              </w:rPr>
              <w:t xml:space="preserve"> </w:t>
            </w:r>
            <w:r w:rsidR="00040AD0" w:rsidRPr="00985B8E">
              <w:rPr>
                <w:color w:val="000000"/>
                <w:sz w:val="22"/>
                <w:lang w:eastAsia="en-GB"/>
              </w:rPr>
              <w:t>%</w:t>
            </w:r>
          </w:p>
        </w:tc>
        <w:tc>
          <w:tcPr>
            <w:tcW w:w="1292" w:type="pct"/>
            <w:shd w:val="clear" w:color="auto" w:fill="FFFFFF"/>
            <w:vAlign w:val="center"/>
          </w:tcPr>
          <w:p w14:paraId="589BC7A6" w14:textId="77777777" w:rsidR="00040AD0" w:rsidRPr="00706B72" w:rsidRDefault="00040AD0" w:rsidP="008B453C">
            <w:pPr>
              <w:tabs>
                <w:tab w:val="left" w:pos="10206"/>
              </w:tabs>
              <w:spacing w:line="360" w:lineRule="auto"/>
              <w:ind w:right="-45"/>
              <w:jc w:val="center"/>
              <w:rPr>
                <w:color w:val="000000"/>
                <w:sz w:val="22"/>
                <w:szCs w:val="22"/>
                <w:lang w:eastAsia="en-GB"/>
              </w:rPr>
            </w:pPr>
            <w:r w:rsidRPr="00706B72">
              <w:rPr>
                <w:sz w:val="22"/>
                <w:szCs w:val="22"/>
              </w:rPr>
              <w:t>–</w:t>
            </w:r>
            <w:r w:rsidR="07EC8B9A" w:rsidRPr="00706B72">
              <w:rPr>
                <w:sz w:val="22"/>
                <w:szCs w:val="22"/>
              </w:rPr>
              <w:t>3</w:t>
            </w:r>
            <w:r w:rsidRPr="00706B72">
              <w:rPr>
                <w:sz w:val="22"/>
                <w:szCs w:val="22"/>
              </w:rPr>
              <w:t>,</w:t>
            </w:r>
            <w:r w:rsidR="07EC8B9A" w:rsidRPr="00706B72">
              <w:rPr>
                <w:sz w:val="22"/>
                <w:szCs w:val="22"/>
              </w:rPr>
              <w:t>8</w:t>
            </w:r>
            <w:r w:rsidRPr="00706B72">
              <w:rPr>
                <w:sz w:val="22"/>
                <w:szCs w:val="22"/>
              </w:rPr>
              <w:t xml:space="preserve"> </w:t>
            </w:r>
            <w:r w:rsidRPr="00985B8E">
              <w:rPr>
                <w:color w:val="000000"/>
                <w:sz w:val="22"/>
                <w:szCs w:val="22"/>
                <w:lang w:eastAsia="en-GB"/>
              </w:rPr>
              <w:t>%</w:t>
            </w:r>
          </w:p>
        </w:tc>
        <w:tc>
          <w:tcPr>
            <w:tcW w:w="1292" w:type="pct"/>
            <w:shd w:val="clear" w:color="auto" w:fill="FFFFFF"/>
            <w:vAlign w:val="center"/>
            <w:hideMark/>
          </w:tcPr>
          <w:p w14:paraId="48D90E2B" w14:textId="77777777" w:rsidR="00040AD0" w:rsidRPr="002701D9" w:rsidRDefault="43E659EF" w:rsidP="008B453C">
            <w:pPr>
              <w:tabs>
                <w:tab w:val="left" w:pos="10206"/>
              </w:tabs>
              <w:spacing w:line="360" w:lineRule="auto"/>
              <w:ind w:right="-45"/>
              <w:jc w:val="center"/>
              <w:rPr>
                <w:color w:val="000000"/>
                <w:sz w:val="22"/>
                <w:lang w:eastAsia="en-GB"/>
              </w:rPr>
            </w:pPr>
            <w:r w:rsidRPr="002701D9">
              <w:rPr>
                <w:sz w:val="22"/>
                <w:szCs w:val="22"/>
              </w:rPr>
              <w:t>–</w:t>
            </w:r>
            <w:r w:rsidR="00040AD0" w:rsidRPr="00985B8E">
              <w:rPr>
                <w:color w:val="000000"/>
                <w:sz w:val="22"/>
                <w:lang w:eastAsia="en-GB"/>
              </w:rPr>
              <w:t>11</w:t>
            </w:r>
            <w:r w:rsidR="465E5393" w:rsidRPr="00985B8E">
              <w:rPr>
                <w:color w:val="000000"/>
                <w:sz w:val="22"/>
                <w:szCs w:val="22"/>
                <w:lang w:eastAsia="en-GB"/>
              </w:rPr>
              <w:t xml:space="preserve"> </w:t>
            </w:r>
            <w:r w:rsidR="00040AD0" w:rsidRPr="00985B8E">
              <w:rPr>
                <w:color w:val="000000"/>
                <w:sz w:val="22"/>
                <w:lang w:eastAsia="en-GB"/>
              </w:rPr>
              <w:t>%</w:t>
            </w:r>
          </w:p>
        </w:tc>
      </w:tr>
      <w:tr w:rsidR="00040AD0" w:rsidRPr="002701D9" w14:paraId="7D258BF3" w14:textId="77777777" w:rsidTr="00985B8E">
        <w:trPr>
          <w:cantSplit/>
        </w:trPr>
        <w:tc>
          <w:tcPr>
            <w:tcW w:w="1124" w:type="pct"/>
            <w:shd w:val="clear" w:color="auto" w:fill="FFFFFF"/>
            <w:vAlign w:val="center"/>
            <w:hideMark/>
          </w:tcPr>
          <w:p w14:paraId="37AE11AA" w14:textId="6E94DD5C" w:rsidR="00040AD0" w:rsidRPr="002701D9" w:rsidRDefault="007730DA" w:rsidP="007730DA">
            <w:pPr>
              <w:tabs>
                <w:tab w:val="left" w:pos="10206"/>
              </w:tabs>
              <w:spacing w:line="360" w:lineRule="auto"/>
              <w:ind w:right="-45"/>
              <w:jc w:val="center"/>
              <w:rPr>
                <w:color w:val="000000"/>
                <w:sz w:val="22"/>
                <w:lang w:eastAsia="en-GB"/>
              </w:rPr>
            </w:pPr>
            <w:r>
              <w:rPr>
                <w:color w:val="000000"/>
                <w:sz w:val="22"/>
                <w:lang w:eastAsia="en-GB"/>
              </w:rPr>
              <w:t>Atliekos</w:t>
            </w:r>
          </w:p>
        </w:tc>
        <w:tc>
          <w:tcPr>
            <w:tcW w:w="1292" w:type="pct"/>
            <w:shd w:val="clear" w:color="auto" w:fill="FFFFFF"/>
            <w:vAlign w:val="center"/>
          </w:tcPr>
          <w:p w14:paraId="4D3A1AA4" w14:textId="77777777" w:rsidR="00040AD0" w:rsidRPr="002701D9" w:rsidRDefault="00040AD0" w:rsidP="008B453C">
            <w:pPr>
              <w:tabs>
                <w:tab w:val="left" w:pos="10206"/>
              </w:tabs>
              <w:spacing w:line="360" w:lineRule="auto"/>
              <w:ind w:right="-45"/>
              <w:jc w:val="center"/>
              <w:rPr>
                <w:sz w:val="22"/>
              </w:rPr>
            </w:pPr>
            <w:r w:rsidRPr="002701D9">
              <w:rPr>
                <w:sz w:val="22"/>
              </w:rPr>
              <w:t>–</w:t>
            </w:r>
            <w:r w:rsidRPr="002701D9">
              <w:rPr>
                <w:sz w:val="22"/>
                <w:szCs w:val="22"/>
              </w:rPr>
              <w:t>3</w:t>
            </w:r>
            <w:r w:rsidR="002326A2">
              <w:rPr>
                <w:sz w:val="22"/>
                <w:szCs w:val="22"/>
              </w:rPr>
              <w:t>6</w:t>
            </w:r>
            <w:r w:rsidRPr="002701D9">
              <w:rPr>
                <w:sz w:val="22"/>
                <w:szCs w:val="22"/>
              </w:rPr>
              <w:t>,</w:t>
            </w:r>
            <w:r w:rsidR="002326A2">
              <w:rPr>
                <w:sz w:val="22"/>
                <w:szCs w:val="22"/>
              </w:rPr>
              <w:t>6</w:t>
            </w:r>
            <w:r w:rsidRPr="002701D9">
              <w:rPr>
                <w:sz w:val="22"/>
              </w:rPr>
              <w:t xml:space="preserve"> </w:t>
            </w:r>
            <w:r w:rsidRPr="00985B8E">
              <w:rPr>
                <w:color w:val="000000"/>
                <w:sz w:val="22"/>
                <w:lang w:eastAsia="en-GB"/>
              </w:rPr>
              <w:t>%</w:t>
            </w:r>
          </w:p>
        </w:tc>
        <w:tc>
          <w:tcPr>
            <w:tcW w:w="1292" w:type="pct"/>
            <w:shd w:val="clear" w:color="auto" w:fill="FFFFFF"/>
            <w:vAlign w:val="center"/>
          </w:tcPr>
          <w:p w14:paraId="63DA70D2" w14:textId="77777777" w:rsidR="00040AD0" w:rsidRPr="00706B72" w:rsidRDefault="00040AD0" w:rsidP="008B453C">
            <w:pPr>
              <w:tabs>
                <w:tab w:val="left" w:pos="10206"/>
              </w:tabs>
              <w:spacing w:line="360" w:lineRule="auto"/>
              <w:ind w:right="-45"/>
              <w:jc w:val="center"/>
              <w:rPr>
                <w:color w:val="000000"/>
                <w:sz w:val="22"/>
                <w:szCs w:val="22"/>
                <w:lang w:eastAsia="en-GB"/>
              </w:rPr>
            </w:pPr>
            <w:r w:rsidRPr="00706B72">
              <w:rPr>
                <w:sz w:val="22"/>
                <w:szCs w:val="22"/>
              </w:rPr>
              <w:t>–</w:t>
            </w:r>
            <w:r w:rsidR="465E8272" w:rsidRPr="00706B72">
              <w:rPr>
                <w:sz w:val="22"/>
                <w:szCs w:val="22"/>
              </w:rPr>
              <w:t>50,</w:t>
            </w:r>
            <w:r w:rsidR="002326A2">
              <w:rPr>
                <w:sz w:val="22"/>
                <w:szCs w:val="22"/>
              </w:rPr>
              <w:t>6</w:t>
            </w:r>
            <w:r w:rsidRPr="00706B72">
              <w:rPr>
                <w:sz w:val="22"/>
                <w:szCs w:val="22"/>
              </w:rPr>
              <w:t xml:space="preserve"> </w:t>
            </w:r>
            <w:r w:rsidRPr="00985B8E">
              <w:rPr>
                <w:color w:val="000000"/>
                <w:sz w:val="22"/>
                <w:szCs w:val="22"/>
                <w:lang w:eastAsia="en-GB"/>
              </w:rPr>
              <w:t>%</w:t>
            </w:r>
          </w:p>
        </w:tc>
        <w:tc>
          <w:tcPr>
            <w:tcW w:w="1292" w:type="pct"/>
            <w:shd w:val="clear" w:color="auto" w:fill="FFFFFF"/>
            <w:vAlign w:val="center"/>
            <w:hideMark/>
          </w:tcPr>
          <w:p w14:paraId="3800CE54" w14:textId="77777777" w:rsidR="00040AD0" w:rsidRPr="002701D9" w:rsidRDefault="0F48F019" w:rsidP="008B453C">
            <w:pPr>
              <w:tabs>
                <w:tab w:val="left" w:pos="10206"/>
              </w:tabs>
              <w:spacing w:line="360" w:lineRule="auto"/>
              <w:ind w:right="-45"/>
              <w:jc w:val="center"/>
              <w:rPr>
                <w:color w:val="000000"/>
                <w:sz w:val="22"/>
                <w:lang w:eastAsia="en-GB"/>
              </w:rPr>
            </w:pPr>
            <w:r w:rsidRPr="002701D9">
              <w:rPr>
                <w:sz w:val="22"/>
                <w:szCs w:val="22"/>
              </w:rPr>
              <w:t>–</w:t>
            </w:r>
            <w:r w:rsidR="00040AD0" w:rsidRPr="00985B8E">
              <w:rPr>
                <w:color w:val="000000"/>
                <w:sz w:val="22"/>
                <w:lang w:eastAsia="en-GB"/>
              </w:rPr>
              <w:t>65</w:t>
            </w:r>
            <w:r w:rsidR="465E5393" w:rsidRPr="00985B8E">
              <w:rPr>
                <w:color w:val="000000"/>
                <w:sz w:val="22"/>
                <w:szCs w:val="22"/>
                <w:lang w:eastAsia="en-GB"/>
              </w:rPr>
              <w:t xml:space="preserve"> </w:t>
            </w:r>
            <w:r w:rsidR="00040AD0" w:rsidRPr="00985B8E">
              <w:rPr>
                <w:color w:val="000000"/>
                <w:sz w:val="22"/>
                <w:lang w:eastAsia="en-GB"/>
              </w:rPr>
              <w:t>%</w:t>
            </w:r>
          </w:p>
        </w:tc>
      </w:tr>
      <w:tr w:rsidR="00040AD0" w:rsidRPr="002701D9" w14:paraId="41325C61" w14:textId="77777777" w:rsidTr="00985B8E">
        <w:trPr>
          <w:cantSplit/>
        </w:trPr>
        <w:tc>
          <w:tcPr>
            <w:tcW w:w="1124" w:type="pct"/>
            <w:shd w:val="clear" w:color="auto" w:fill="FFFFFF"/>
            <w:vAlign w:val="center"/>
            <w:hideMark/>
          </w:tcPr>
          <w:p w14:paraId="1FD2DB0B" w14:textId="77777777" w:rsidR="00040AD0" w:rsidRPr="002701D9" w:rsidRDefault="00040AD0" w:rsidP="008B453C">
            <w:pPr>
              <w:tabs>
                <w:tab w:val="left" w:pos="10206"/>
              </w:tabs>
              <w:spacing w:line="360" w:lineRule="auto"/>
              <w:ind w:right="-45"/>
              <w:jc w:val="center"/>
              <w:rPr>
                <w:color w:val="000000"/>
                <w:sz w:val="22"/>
                <w:lang w:eastAsia="en-GB"/>
              </w:rPr>
            </w:pPr>
            <w:r w:rsidRPr="00985B8E">
              <w:rPr>
                <w:color w:val="000000"/>
                <w:sz w:val="22"/>
                <w:lang w:eastAsia="en-GB"/>
              </w:rPr>
              <w:t>Mažoji energetika</w:t>
            </w:r>
          </w:p>
        </w:tc>
        <w:tc>
          <w:tcPr>
            <w:tcW w:w="1292" w:type="pct"/>
            <w:shd w:val="clear" w:color="auto" w:fill="FFFFFF"/>
            <w:vAlign w:val="center"/>
          </w:tcPr>
          <w:p w14:paraId="09FCD1A6" w14:textId="77777777" w:rsidR="00040AD0" w:rsidRPr="002701D9" w:rsidRDefault="00040AD0" w:rsidP="008B453C">
            <w:pPr>
              <w:tabs>
                <w:tab w:val="left" w:pos="10206"/>
              </w:tabs>
              <w:spacing w:line="360" w:lineRule="auto"/>
              <w:ind w:right="-45"/>
              <w:jc w:val="center"/>
              <w:rPr>
                <w:sz w:val="22"/>
              </w:rPr>
            </w:pPr>
            <w:r w:rsidRPr="002701D9">
              <w:rPr>
                <w:sz w:val="22"/>
              </w:rPr>
              <w:t>–</w:t>
            </w:r>
            <w:r w:rsidR="1529113A" w:rsidRPr="002701D9">
              <w:rPr>
                <w:sz w:val="22"/>
                <w:szCs w:val="22"/>
              </w:rPr>
              <w:t>3</w:t>
            </w:r>
            <w:r w:rsidRPr="002701D9">
              <w:rPr>
                <w:sz w:val="22"/>
                <w:szCs w:val="22"/>
              </w:rPr>
              <w:t>,</w:t>
            </w:r>
            <w:r w:rsidR="2BC50235" w:rsidRPr="002701D9">
              <w:rPr>
                <w:sz w:val="22"/>
                <w:szCs w:val="22"/>
              </w:rPr>
              <w:t>2</w:t>
            </w:r>
            <w:r w:rsidRPr="002701D9">
              <w:rPr>
                <w:sz w:val="22"/>
              </w:rPr>
              <w:t xml:space="preserve"> </w:t>
            </w:r>
            <w:r w:rsidRPr="00985B8E">
              <w:rPr>
                <w:color w:val="000000"/>
                <w:sz w:val="22"/>
                <w:lang w:eastAsia="en-GB"/>
              </w:rPr>
              <w:t>%</w:t>
            </w:r>
          </w:p>
        </w:tc>
        <w:tc>
          <w:tcPr>
            <w:tcW w:w="1292" w:type="pct"/>
            <w:shd w:val="clear" w:color="auto" w:fill="FFFFFF"/>
            <w:vAlign w:val="center"/>
          </w:tcPr>
          <w:p w14:paraId="020531B7" w14:textId="77777777" w:rsidR="00040AD0" w:rsidRPr="00706B72" w:rsidRDefault="00040AD0" w:rsidP="008B453C">
            <w:pPr>
              <w:tabs>
                <w:tab w:val="left" w:pos="10206"/>
              </w:tabs>
              <w:spacing w:line="360" w:lineRule="auto"/>
              <w:ind w:right="-45"/>
              <w:jc w:val="center"/>
              <w:rPr>
                <w:color w:val="000000"/>
                <w:sz w:val="22"/>
                <w:szCs w:val="22"/>
                <w:lang w:eastAsia="en-GB"/>
              </w:rPr>
            </w:pPr>
            <w:r w:rsidRPr="00706B72">
              <w:rPr>
                <w:sz w:val="22"/>
                <w:szCs w:val="22"/>
              </w:rPr>
              <w:t>–1</w:t>
            </w:r>
            <w:r w:rsidR="64F9A816" w:rsidRPr="00706B72">
              <w:rPr>
                <w:sz w:val="22"/>
                <w:szCs w:val="22"/>
              </w:rPr>
              <w:t>4,8</w:t>
            </w:r>
            <w:r w:rsidR="7A54786B" w:rsidRPr="00706B72">
              <w:rPr>
                <w:sz w:val="22"/>
                <w:szCs w:val="22"/>
              </w:rPr>
              <w:t xml:space="preserve"> </w:t>
            </w:r>
            <w:r w:rsidR="7A54786B" w:rsidRPr="00985B8E">
              <w:rPr>
                <w:color w:val="000000"/>
                <w:sz w:val="22"/>
                <w:szCs w:val="22"/>
                <w:lang w:eastAsia="en-GB"/>
              </w:rPr>
              <w:t>%</w:t>
            </w:r>
          </w:p>
        </w:tc>
        <w:tc>
          <w:tcPr>
            <w:tcW w:w="1292" w:type="pct"/>
            <w:shd w:val="clear" w:color="auto" w:fill="FFFFFF"/>
            <w:vAlign w:val="center"/>
            <w:hideMark/>
          </w:tcPr>
          <w:p w14:paraId="1EE308A7" w14:textId="77777777" w:rsidR="00040AD0" w:rsidRPr="002701D9" w:rsidRDefault="2FDB958A" w:rsidP="008B453C">
            <w:pPr>
              <w:tabs>
                <w:tab w:val="left" w:pos="10206"/>
              </w:tabs>
              <w:spacing w:line="360" w:lineRule="auto"/>
              <w:ind w:right="-45"/>
              <w:jc w:val="center"/>
              <w:rPr>
                <w:color w:val="000000"/>
                <w:sz w:val="22"/>
                <w:lang w:eastAsia="en-GB"/>
              </w:rPr>
            </w:pPr>
            <w:r w:rsidRPr="002701D9">
              <w:rPr>
                <w:sz w:val="22"/>
                <w:szCs w:val="22"/>
              </w:rPr>
              <w:t>–</w:t>
            </w:r>
            <w:r w:rsidR="00040AD0" w:rsidRPr="00985B8E">
              <w:rPr>
                <w:color w:val="000000"/>
                <w:sz w:val="22"/>
                <w:lang w:eastAsia="en-GB"/>
              </w:rPr>
              <w:t>26</w:t>
            </w:r>
            <w:r w:rsidR="120445E0" w:rsidRPr="00985B8E">
              <w:rPr>
                <w:color w:val="000000"/>
                <w:sz w:val="22"/>
                <w:szCs w:val="22"/>
                <w:lang w:eastAsia="en-GB"/>
              </w:rPr>
              <w:t xml:space="preserve"> </w:t>
            </w:r>
            <w:r w:rsidR="00040AD0" w:rsidRPr="00985B8E">
              <w:rPr>
                <w:color w:val="000000"/>
                <w:sz w:val="22"/>
                <w:lang w:eastAsia="en-GB"/>
              </w:rPr>
              <w:t>%</w:t>
            </w:r>
          </w:p>
        </w:tc>
      </w:tr>
      <w:tr w:rsidR="005B3B7F" w:rsidRPr="002701D9" w14:paraId="28214B54" w14:textId="77777777" w:rsidTr="00985B8E">
        <w:trPr>
          <w:cantSplit/>
        </w:trPr>
        <w:tc>
          <w:tcPr>
            <w:tcW w:w="3708" w:type="pct"/>
            <w:gridSpan w:val="3"/>
            <w:shd w:val="clear" w:color="auto" w:fill="FFFFFF"/>
            <w:vAlign w:val="center"/>
            <w:hideMark/>
          </w:tcPr>
          <w:p w14:paraId="1901C206" w14:textId="77777777" w:rsidR="005B3B7F" w:rsidRPr="002701D9" w:rsidRDefault="005B3B7F" w:rsidP="008B453C">
            <w:pPr>
              <w:tabs>
                <w:tab w:val="left" w:pos="10206"/>
              </w:tabs>
              <w:spacing w:line="360" w:lineRule="auto"/>
              <w:ind w:right="-45"/>
              <w:jc w:val="center"/>
              <w:rPr>
                <w:color w:val="000000"/>
                <w:sz w:val="22"/>
                <w:lang w:eastAsia="en-GB"/>
              </w:rPr>
            </w:pPr>
            <w:r w:rsidRPr="00985B8E">
              <w:rPr>
                <w:color w:val="000000"/>
                <w:sz w:val="22"/>
                <w:lang w:eastAsia="en-GB"/>
              </w:rPr>
              <w:t xml:space="preserve">Bendras nacionalinis </w:t>
            </w:r>
            <w:r w:rsidR="00CE2725" w:rsidRPr="00985B8E">
              <w:rPr>
                <w:color w:val="000000"/>
                <w:sz w:val="22"/>
                <w:lang w:eastAsia="en-GB"/>
              </w:rPr>
              <w:t xml:space="preserve">ES ATLPS nedalyvaujančiuose sektoriuose </w:t>
            </w:r>
            <w:r w:rsidRPr="00985B8E">
              <w:rPr>
                <w:color w:val="000000"/>
                <w:sz w:val="22"/>
                <w:lang w:eastAsia="en-GB"/>
              </w:rPr>
              <w:t>tikslas</w:t>
            </w:r>
          </w:p>
        </w:tc>
        <w:tc>
          <w:tcPr>
            <w:tcW w:w="1292" w:type="pct"/>
            <w:shd w:val="clear" w:color="auto" w:fill="FFFFFF"/>
            <w:vAlign w:val="center"/>
            <w:hideMark/>
          </w:tcPr>
          <w:p w14:paraId="652C9B09" w14:textId="77777777" w:rsidR="005B3B7F" w:rsidRPr="002701D9" w:rsidRDefault="005B3B7F" w:rsidP="008B453C">
            <w:pPr>
              <w:tabs>
                <w:tab w:val="left" w:pos="10206"/>
              </w:tabs>
              <w:spacing w:line="360" w:lineRule="auto"/>
              <w:ind w:right="-45"/>
              <w:jc w:val="center"/>
              <w:rPr>
                <w:color w:val="000000"/>
                <w:sz w:val="22"/>
                <w:lang w:eastAsia="en-GB"/>
              </w:rPr>
            </w:pPr>
            <w:r w:rsidRPr="002701D9">
              <w:rPr>
                <w:sz w:val="22"/>
                <w:szCs w:val="22"/>
              </w:rPr>
              <w:t>–</w:t>
            </w:r>
            <w:r w:rsidRPr="00985B8E">
              <w:rPr>
                <w:color w:val="000000"/>
                <w:sz w:val="22"/>
                <w:lang w:eastAsia="en-GB"/>
              </w:rPr>
              <w:t>25</w:t>
            </w:r>
            <w:r w:rsidRPr="00985B8E">
              <w:rPr>
                <w:color w:val="000000"/>
                <w:sz w:val="22"/>
                <w:szCs w:val="22"/>
                <w:lang w:eastAsia="en-GB"/>
              </w:rPr>
              <w:t xml:space="preserve"> </w:t>
            </w:r>
            <w:r w:rsidRPr="00985B8E">
              <w:rPr>
                <w:color w:val="000000"/>
                <w:sz w:val="22"/>
                <w:lang w:eastAsia="en-GB"/>
              </w:rPr>
              <w:t>%</w:t>
            </w:r>
          </w:p>
        </w:tc>
      </w:tr>
    </w:tbl>
    <w:p w14:paraId="2946DB82" w14:textId="77777777" w:rsidR="00050923" w:rsidRDefault="00050923" w:rsidP="008B453C">
      <w:pPr>
        <w:tabs>
          <w:tab w:val="left" w:pos="10206"/>
          <w:tab w:val="left" w:pos="10490"/>
        </w:tabs>
        <w:spacing w:line="360" w:lineRule="auto"/>
        <w:ind w:left="567" w:right="-568"/>
        <w:jc w:val="both"/>
        <w:rPr>
          <w:szCs w:val="22"/>
        </w:rPr>
      </w:pPr>
    </w:p>
    <w:p w14:paraId="5997CC1D" w14:textId="77777777" w:rsidR="00801474" w:rsidRPr="002701D9" w:rsidRDefault="00801474" w:rsidP="008B453C">
      <w:pPr>
        <w:tabs>
          <w:tab w:val="left" w:pos="10206"/>
          <w:tab w:val="left" w:pos="10490"/>
        </w:tabs>
        <w:spacing w:line="360" w:lineRule="auto"/>
        <w:ind w:left="567" w:right="-568"/>
        <w:jc w:val="both"/>
        <w:rPr>
          <w:szCs w:val="22"/>
        </w:rPr>
      </w:pPr>
    </w:p>
    <w:p w14:paraId="5353895F" w14:textId="71196824" w:rsidR="00D30ADB" w:rsidRPr="002701D9" w:rsidRDefault="005B1713" w:rsidP="008B453C">
      <w:pPr>
        <w:pStyle w:val="ListParagraph"/>
        <w:numPr>
          <w:ilvl w:val="0"/>
          <w:numId w:val="21"/>
        </w:numPr>
        <w:tabs>
          <w:tab w:val="left" w:pos="9639"/>
          <w:tab w:val="left" w:pos="10206"/>
          <w:tab w:val="left" w:pos="10490"/>
        </w:tabs>
        <w:spacing w:line="360" w:lineRule="auto"/>
        <w:ind w:left="0" w:right="-568" w:firstLine="567"/>
        <w:jc w:val="both"/>
      </w:pPr>
      <w:r w:rsidRPr="002701D9">
        <w:rPr>
          <w:b/>
          <w:color w:val="000000"/>
        </w:rPr>
        <w:t>ŽNŽNKM</w:t>
      </w:r>
      <w:r w:rsidR="006D5AD1" w:rsidRPr="002701D9">
        <w:rPr>
          <w:b/>
          <w:bCs/>
        </w:rPr>
        <w:t xml:space="preserve"> sektoriuje</w:t>
      </w:r>
      <w:r w:rsidR="007D0639" w:rsidRPr="002701D9">
        <w:rPr>
          <w:b/>
          <w:bCs/>
        </w:rPr>
        <w:t>:</w:t>
      </w:r>
    </w:p>
    <w:p w14:paraId="2ED11775" w14:textId="256B1C80" w:rsidR="00AF21AB" w:rsidRPr="002701D9" w:rsidRDefault="00AF21AB" w:rsidP="008B453C">
      <w:pPr>
        <w:pStyle w:val="ListParagraph"/>
        <w:numPr>
          <w:ilvl w:val="1"/>
          <w:numId w:val="21"/>
        </w:numPr>
        <w:tabs>
          <w:tab w:val="left" w:pos="9639"/>
          <w:tab w:val="left" w:pos="10206"/>
          <w:tab w:val="left" w:pos="10490"/>
        </w:tabs>
        <w:spacing w:line="360" w:lineRule="auto"/>
        <w:ind w:left="0" w:right="-568" w:firstLine="567"/>
        <w:jc w:val="both"/>
        <w:rPr>
          <w:b/>
        </w:rPr>
      </w:pPr>
      <w:r w:rsidRPr="002701D9">
        <w:rPr>
          <w:b/>
        </w:rPr>
        <w:t>iki 2030 m.</w:t>
      </w:r>
      <w:r w:rsidR="007D0639" w:rsidRPr="002701D9">
        <w:rPr>
          <w:b/>
        </w:rPr>
        <w:t xml:space="preserve"> </w:t>
      </w:r>
      <w:r w:rsidR="007D0639" w:rsidRPr="002701D9">
        <w:t>darniai naudojant žemės ūkio naudmenas ir miško žemę</w:t>
      </w:r>
      <w:r w:rsidR="003A6181">
        <w:t xml:space="preserve">, </w:t>
      </w:r>
      <w:r w:rsidR="003A6181" w:rsidRPr="003A6181">
        <w:t xml:space="preserve">saugant ir atkuriant organinę anglį kaupiančias gamtines buveines (miškus, pievas, pelkes, </w:t>
      </w:r>
      <w:proofErr w:type="spellStart"/>
      <w:r w:rsidR="003A6181" w:rsidRPr="003A6181">
        <w:t>šlapžemes</w:t>
      </w:r>
      <w:proofErr w:type="spellEnd"/>
      <w:r w:rsidR="003A6181" w:rsidRPr="003A6181">
        <w:t xml:space="preserve">) ir užtikrinant gerą </w:t>
      </w:r>
      <w:r w:rsidR="005506FC">
        <w:t>j</w:t>
      </w:r>
      <w:r w:rsidR="002015C6" w:rsidRPr="003A6181">
        <w:t xml:space="preserve">ų </w:t>
      </w:r>
      <w:r w:rsidR="003A6181" w:rsidRPr="003A6181">
        <w:t xml:space="preserve">ekologinę būklę, </w:t>
      </w:r>
      <w:r w:rsidR="007D0639" w:rsidRPr="002701D9">
        <w:t>didinant medienos panaudojimą statyboje ir ilgaamžių produktų gamyboje</w:t>
      </w:r>
      <w:r w:rsidR="003A6181">
        <w:t xml:space="preserve"> </w:t>
      </w:r>
      <w:r w:rsidR="00775EE7" w:rsidRPr="003A6181">
        <w:t>ne</w:t>
      </w:r>
      <w:r w:rsidR="00775EE7">
        <w:t>keliant</w:t>
      </w:r>
      <w:r w:rsidR="00775EE7" w:rsidRPr="003A6181">
        <w:t xml:space="preserve"> </w:t>
      </w:r>
      <w:r w:rsidR="003A6181" w:rsidRPr="003A6181">
        <w:t>papildomo neigiamo poveikio ekosistemoms</w:t>
      </w:r>
      <w:r w:rsidR="007D0639" w:rsidRPr="002701D9">
        <w:t>, didinti absorbcinį potencialą</w:t>
      </w:r>
      <w:r w:rsidR="00775EE7">
        <w:t>,</w:t>
      </w:r>
      <w:r w:rsidR="007D0639" w:rsidRPr="002701D9">
        <w:rPr>
          <w:rFonts w:ascii="TimesNewRomanPSMT" w:eastAsia="TimesNewRomanPSMT" w:hAnsi="TimesNewRomanPSMT" w:cs="TimesNewRomanPSMT"/>
        </w:rPr>
        <w:t xml:space="preserve"> jį efektyviausiai panaudoti,</w:t>
      </w:r>
      <w:r w:rsidR="007D0639" w:rsidRPr="002701D9">
        <w:t xml:space="preserve"> pasiekti, kad būtų absorbuojamas daug didesnis ŠESD kiekis už šio sektoriaus išmetamą kiekį ir sudarytų </w:t>
      </w:r>
      <w:r w:rsidR="00BF042E">
        <w:t>ne mažiau kaip</w:t>
      </w:r>
      <w:r w:rsidR="00BF042E" w:rsidRPr="002701D9">
        <w:t xml:space="preserve"> </w:t>
      </w:r>
      <w:r w:rsidR="007D0639" w:rsidRPr="002701D9">
        <w:t>6,5 mln. t CO</w:t>
      </w:r>
      <w:r w:rsidR="007D0639" w:rsidRPr="002701D9">
        <w:rPr>
          <w:vertAlign w:val="subscript"/>
        </w:rPr>
        <w:t>2</w:t>
      </w:r>
      <w:r w:rsidR="007D0639" w:rsidRPr="002701D9">
        <w:t xml:space="preserve">e per 2021–2030 m. laikotarpį: </w:t>
      </w:r>
    </w:p>
    <w:p w14:paraId="1E2D45F0" w14:textId="5FB4D406" w:rsidR="00D30ADB"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pPr>
      <w:r w:rsidRPr="002701D9">
        <w:t>pasiekti, kad ŽNŽNKM sektoriaus dirbamos žemės išmetamas ŠESD kiekis nuolat mažėtų</w:t>
      </w:r>
      <w:r w:rsidR="005506FC">
        <w:t xml:space="preserve"> </w:t>
      </w:r>
      <w:r w:rsidR="0075135E" w:rsidRPr="002701D9">
        <w:t>taikant dirvožemiui palankius ūkininkavimo metodus ir gerinant jo būklę</w:t>
      </w:r>
      <w:r w:rsidRPr="002701D9">
        <w:t>;</w:t>
      </w:r>
    </w:p>
    <w:p w14:paraId="6AE89575" w14:textId="77777777" w:rsidR="00D30ADB"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pPr>
      <w:r w:rsidRPr="002701D9">
        <w:t>didinti</w:t>
      </w:r>
      <w:r w:rsidRPr="002701D9" w:rsidDel="005B1713">
        <w:t xml:space="preserve"> </w:t>
      </w:r>
      <w:r w:rsidRPr="002701D9">
        <w:t xml:space="preserve">miškuose ir medienos produktuose </w:t>
      </w:r>
      <w:r w:rsidR="00B87969" w:rsidRPr="002701D9">
        <w:t>kaupiamos organinės anglies atsargas</w:t>
      </w:r>
      <w:r w:rsidR="00B147BD">
        <w:t>,</w:t>
      </w:r>
      <w:r w:rsidR="00B87969" w:rsidRPr="002701D9">
        <w:t xml:space="preserve"> </w:t>
      </w:r>
      <w:r w:rsidR="00B87969" w:rsidRPr="00985B8E">
        <w:rPr>
          <w:rStyle w:val="normaltextrun"/>
          <w:color w:val="000000"/>
        </w:rPr>
        <w:t>intensyvinti kasmetinį organinės anglies absorbavimą</w:t>
      </w:r>
      <w:r w:rsidR="00B87969" w:rsidRPr="002701D9">
        <w:t xml:space="preserve"> </w:t>
      </w:r>
      <w:r w:rsidRPr="002701D9">
        <w:t>plėtojant darnią miškininkystę</w:t>
      </w:r>
      <w:r w:rsidR="00B147BD">
        <w:t>,</w:t>
      </w:r>
      <w:r w:rsidR="3CEF6B5D">
        <w:t xml:space="preserve"> </w:t>
      </w:r>
      <w:r w:rsidR="00B147BD">
        <w:t xml:space="preserve">plačiau naudoti vietines žaliavas </w:t>
      </w:r>
      <w:r w:rsidR="3CEF6B5D">
        <w:t>medienos produktuose</w:t>
      </w:r>
      <w:r w:rsidRPr="002701D9">
        <w:t>;</w:t>
      </w:r>
    </w:p>
    <w:p w14:paraId="5A21F763" w14:textId="77777777" w:rsidR="00D30ADB"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pPr>
      <w:r w:rsidRPr="002701D9">
        <w:t>iki 20</w:t>
      </w:r>
      <w:r w:rsidR="00050923" w:rsidRPr="002701D9">
        <w:t>24</w:t>
      </w:r>
      <w:r w:rsidRPr="002701D9">
        <w:t xml:space="preserve"> m. padidinti šalies miškingumą </w:t>
      </w:r>
      <w:r w:rsidR="00BF042E">
        <w:t>ne mažiau kaip</w:t>
      </w:r>
      <w:r w:rsidR="00BF042E" w:rsidRPr="002701D9">
        <w:t xml:space="preserve"> </w:t>
      </w:r>
      <w:r w:rsidRPr="002701D9">
        <w:t>iki 35 proc.</w:t>
      </w:r>
      <w:r w:rsidR="632044DA" w:rsidRPr="002701D9">
        <w:t xml:space="preserve"> prioritetą teikiant plotams, savaime apaugusi</w:t>
      </w:r>
      <w:r w:rsidR="417FBCA7" w:rsidRPr="002701D9">
        <w:t>ems</w:t>
      </w:r>
      <w:r w:rsidR="632044DA" w:rsidRPr="002701D9">
        <w:t xml:space="preserve"> medžiais ir  krūmais</w:t>
      </w:r>
      <w:r w:rsidR="007C5320">
        <w:t xml:space="preserve">, </w:t>
      </w:r>
      <w:r w:rsidR="007C5320" w:rsidRPr="003A6181">
        <w:t>laikantis ekologinių principų</w:t>
      </w:r>
      <w:r w:rsidRPr="002701D9">
        <w:t xml:space="preserve">; </w:t>
      </w:r>
    </w:p>
    <w:p w14:paraId="5ECC67A0" w14:textId="77777777" w:rsidR="00D30ADB" w:rsidRPr="002701D9" w:rsidRDefault="00BD00EC" w:rsidP="008B453C">
      <w:pPr>
        <w:pStyle w:val="ListParagraph"/>
        <w:numPr>
          <w:ilvl w:val="2"/>
          <w:numId w:val="21"/>
        </w:numPr>
        <w:tabs>
          <w:tab w:val="left" w:pos="9639"/>
          <w:tab w:val="left" w:pos="10206"/>
          <w:tab w:val="left" w:pos="10490"/>
        </w:tabs>
        <w:spacing w:line="360" w:lineRule="auto"/>
        <w:ind w:left="0" w:right="-568" w:firstLine="567"/>
        <w:jc w:val="both"/>
      </w:pPr>
      <w:r w:rsidRPr="002701D9">
        <w:rPr>
          <w:rFonts w:eastAsia="PMingLiU"/>
          <w:lang w:eastAsia="lt-LT"/>
        </w:rPr>
        <w:t xml:space="preserve">ne mažiau </w:t>
      </w:r>
      <w:r w:rsidR="00B147BD">
        <w:rPr>
          <w:rFonts w:eastAsia="PMingLiU"/>
          <w:lang w:eastAsia="lt-LT"/>
        </w:rPr>
        <w:t xml:space="preserve">kaip </w:t>
      </w:r>
      <w:r w:rsidRPr="002701D9">
        <w:rPr>
          <w:rFonts w:eastAsia="PMingLiU"/>
          <w:lang w:eastAsia="lt-LT"/>
        </w:rPr>
        <w:t>8000 ha</w:t>
      </w:r>
      <w:r w:rsidR="005B1713" w:rsidRPr="002701D9">
        <w:rPr>
          <w:rFonts w:eastAsia="PMingLiU"/>
          <w:lang w:eastAsia="lt-LT"/>
        </w:rPr>
        <w:t xml:space="preserve"> </w:t>
      </w:r>
      <w:r w:rsidR="009E0596">
        <w:rPr>
          <w:rFonts w:eastAsia="PMingLiU"/>
          <w:lang w:eastAsia="lt-LT"/>
        </w:rPr>
        <w:t>pa</w:t>
      </w:r>
      <w:r w:rsidR="005B1713" w:rsidRPr="002701D9">
        <w:rPr>
          <w:rFonts w:eastAsia="PMingLiU"/>
          <w:lang w:eastAsia="lt-LT"/>
        </w:rPr>
        <w:t xml:space="preserve">didinti </w:t>
      </w:r>
      <w:r w:rsidR="005B1713" w:rsidRPr="002701D9">
        <w:t>daugiamečių pievų plotus;</w:t>
      </w:r>
    </w:p>
    <w:p w14:paraId="2472E27C" w14:textId="77777777" w:rsidR="00C0101E" w:rsidRPr="002701D9" w:rsidRDefault="00C0101E"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iki 2024 m. plotus, kuriuose taikomos </w:t>
      </w:r>
      <w:r w:rsidR="008F42C4">
        <w:t>n</w:t>
      </w:r>
      <w:r w:rsidRPr="002701D9">
        <w:t>eariminės technologijos, padidinti 1,5 karto, iki 2030 m. – 3 kartus</w:t>
      </w:r>
      <w:r w:rsidR="00033335" w:rsidRPr="002701D9">
        <w:t>;</w:t>
      </w:r>
      <w:r w:rsidRPr="002701D9">
        <w:t xml:space="preserve"> </w:t>
      </w:r>
    </w:p>
    <w:p w14:paraId="574E182F" w14:textId="77777777" w:rsidR="00C0101E" w:rsidRPr="002701D9" w:rsidRDefault="00C0101E"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iki 2024 m. </w:t>
      </w:r>
      <w:r w:rsidR="00E030F1">
        <w:t>ne mažiau kaip</w:t>
      </w:r>
      <w:r w:rsidR="00E030F1" w:rsidRPr="002701D9">
        <w:t xml:space="preserve"> </w:t>
      </w:r>
      <w:r w:rsidRPr="002701D9">
        <w:t>4 proc., 2030 m. – 10 proc. žemės ūkio naudmenų pana</w:t>
      </w:r>
      <w:r w:rsidR="00033335" w:rsidRPr="002701D9">
        <w:t>udoti</w:t>
      </w:r>
      <w:r w:rsidR="007C5320" w:rsidRPr="007C5320">
        <w:t xml:space="preserve"> </w:t>
      </w:r>
      <w:r w:rsidR="007C5320" w:rsidRPr="003A6181">
        <w:t>biologine įvairove tu</w:t>
      </w:r>
      <w:r w:rsidR="005506FC">
        <w:t>rtingiems kraštovaizdžio elementams</w:t>
      </w:r>
      <w:r w:rsidR="00033335" w:rsidRPr="002701D9">
        <w:t>;</w:t>
      </w:r>
    </w:p>
    <w:p w14:paraId="27F3DE13" w14:textId="77777777" w:rsidR="00372BCB" w:rsidRPr="002701D9" w:rsidRDefault="00372BCB"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atkurti ne mažiau </w:t>
      </w:r>
      <w:r w:rsidR="002F772D">
        <w:t xml:space="preserve">kaip </w:t>
      </w:r>
      <w:r w:rsidRPr="002701D9">
        <w:t>8000 ha daug anglies turinčių ekosistemų plotų</w:t>
      </w:r>
      <w:r w:rsidR="002F772D">
        <w:t>,</w:t>
      </w:r>
      <w:r w:rsidRPr="002701D9">
        <w:t xml:space="preserve"> užtikrinti jų tvarų naudojimą</w:t>
      </w:r>
      <w:r w:rsidR="002F772D">
        <w:t>,</w:t>
      </w:r>
      <w:r w:rsidRPr="002701D9">
        <w:t xml:space="preserve"> </w:t>
      </w:r>
      <w:r w:rsidRPr="002701D9" w:rsidDel="00372BCB">
        <w:t xml:space="preserve">iki 2024 m. </w:t>
      </w:r>
      <w:r w:rsidR="00852554" w:rsidRPr="002701D9">
        <w:t>sustabdyti</w:t>
      </w:r>
      <w:r w:rsidR="00B34DCF" w:rsidRPr="002701D9">
        <w:t xml:space="preserve"> </w:t>
      </w:r>
      <w:r w:rsidRPr="002701D9">
        <w:t xml:space="preserve">naujų natūralių pelkių </w:t>
      </w:r>
      <w:r w:rsidR="00057AB0" w:rsidRPr="002701D9">
        <w:rPr>
          <w:rFonts w:ascii="TimesNewRomanPSMT" w:eastAsia="TimesNewRomanPSMT" w:hAnsi="TimesNewRomanPSMT" w:cs="TimesNewRomanPSMT"/>
        </w:rPr>
        <w:t>eksploatavimą</w:t>
      </w:r>
      <w:r w:rsidRPr="002701D9">
        <w:t>;</w:t>
      </w:r>
    </w:p>
    <w:p w14:paraId="6C632FE6" w14:textId="77777777" w:rsidR="00EB0208" w:rsidRPr="00985B8E" w:rsidRDefault="00EB0208" w:rsidP="008B453C">
      <w:pPr>
        <w:pStyle w:val="ListParagraph"/>
        <w:numPr>
          <w:ilvl w:val="2"/>
          <w:numId w:val="21"/>
        </w:numPr>
        <w:tabs>
          <w:tab w:val="left" w:pos="9639"/>
          <w:tab w:val="left" w:pos="10206"/>
          <w:tab w:val="left" w:pos="10490"/>
        </w:tabs>
        <w:spacing w:line="360" w:lineRule="auto"/>
        <w:ind w:left="0" w:right="-568" w:firstLine="567"/>
        <w:jc w:val="both"/>
        <w:rPr>
          <w:rStyle w:val="normaltextrun"/>
          <w:color w:val="000000"/>
        </w:rPr>
      </w:pPr>
      <w:r w:rsidRPr="00985B8E">
        <w:rPr>
          <w:rStyle w:val="normaltextrun"/>
          <w:color w:val="000000"/>
        </w:rPr>
        <w:t>skatinti vartojimo įpročių pokyčius</w:t>
      </w:r>
      <w:r w:rsidR="005506FC" w:rsidRPr="00985B8E">
        <w:rPr>
          <w:rStyle w:val="normaltextrun"/>
          <w:color w:val="000000"/>
        </w:rPr>
        <w:t xml:space="preserve"> </w:t>
      </w:r>
      <w:r w:rsidRPr="00985B8E">
        <w:rPr>
          <w:rStyle w:val="normaltextrun"/>
          <w:color w:val="000000"/>
        </w:rPr>
        <w:t xml:space="preserve">didinant iš atsinaujinančių medienos išteklių pagamintų gaminių ir energijos naudojimą, </w:t>
      </w:r>
      <w:r w:rsidR="0075135E" w:rsidRPr="00985B8E">
        <w:rPr>
          <w:rStyle w:val="normaltextrun"/>
          <w:color w:val="000000"/>
        </w:rPr>
        <w:t>mažinti</w:t>
      </w:r>
      <w:r w:rsidRPr="00985B8E">
        <w:rPr>
          <w:rStyle w:val="normaltextrun"/>
          <w:color w:val="000000"/>
        </w:rPr>
        <w:t xml:space="preserve"> taršesnių neatsinaujinančių išteklių naudojim</w:t>
      </w:r>
      <w:r w:rsidR="0075135E" w:rsidRPr="00985B8E">
        <w:rPr>
          <w:rStyle w:val="normaltextrun"/>
          <w:color w:val="000000"/>
        </w:rPr>
        <w:t>ą</w:t>
      </w:r>
      <w:r w:rsidR="00852554" w:rsidRPr="00985B8E">
        <w:rPr>
          <w:rStyle w:val="normaltextrun"/>
          <w:color w:val="000000"/>
        </w:rPr>
        <w:t xml:space="preserve">; </w:t>
      </w:r>
    </w:p>
    <w:p w14:paraId="1D8FD03A" w14:textId="77777777" w:rsidR="003A6181" w:rsidRPr="00985B8E" w:rsidRDefault="003A6181" w:rsidP="008B453C">
      <w:pPr>
        <w:pStyle w:val="ListParagraph"/>
        <w:numPr>
          <w:ilvl w:val="2"/>
          <w:numId w:val="21"/>
        </w:numPr>
        <w:tabs>
          <w:tab w:val="left" w:pos="9639"/>
          <w:tab w:val="left" w:pos="10206"/>
          <w:tab w:val="left" w:pos="10490"/>
        </w:tabs>
        <w:spacing w:line="360" w:lineRule="auto"/>
        <w:ind w:left="0" w:right="-568" w:firstLine="567"/>
        <w:jc w:val="both"/>
        <w:rPr>
          <w:rStyle w:val="normaltextrun"/>
          <w:color w:val="000000"/>
        </w:rPr>
      </w:pPr>
      <w:r w:rsidRPr="00985B8E">
        <w:rPr>
          <w:rStyle w:val="normaltextrun"/>
          <w:color w:val="000000"/>
        </w:rPr>
        <w:t>užtikrinti ir nuolat stebėti atsinaujinančių medienos produktų gamybos tvarumo reikalavimus, kad nebūtų papildomo neigiamo poveikio ekosistemoms</w:t>
      </w:r>
      <w:r w:rsidR="002C1586" w:rsidRPr="00985B8E">
        <w:rPr>
          <w:rStyle w:val="normaltextrun"/>
          <w:color w:val="000000"/>
        </w:rPr>
        <w:t>;</w:t>
      </w:r>
    </w:p>
    <w:p w14:paraId="5855F079" w14:textId="77777777" w:rsidR="0094113C" w:rsidRPr="002701D9" w:rsidRDefault="0094113C" w:rsidP="008B453C">
      <w:pPr>
        <w:pStyle w:val="ListParagraph"/>
        <w:numPr>
          <w:ilvl w:val="2"/>
          <w:numId w:val="21"/>
        </w:numPr>
        <w:tabs>
          <w:tab w:val="left" w:pos="9639"/>
          <w:tab w:val="left" w:pos="10206"/>
          <w:tab w:val="left" w:pos="10490"/>
        </w:tabs>
        <w:spacing w:line="360" w:lineRule="auto"/>
        <w:ind w:left="0" w:right="-568" w:firstLine="567"/>
        <w:jc w:val="both"/>
        <w:rPr>
          <w:rFonts w:eastAsia="PMingLiU"/>
        </w:rPr>
      </w:pPr>
      <w:r w:rsidRPr="002701D9">
        <w:t>s</w:t>
      </w:r>
      <w:r w:rsidRPr="002701D9">
        <w:rPr>
          <w:rFonts w:eastAsia="PMingLiU"/>
          <w:lang w:eastAsia="lt-LT"/>
        </w:rPr>
        <w:t>katinti pramonei tinkamų augalų (pluoštinių ir kt.) auginimą</w:t>
      </w:r>
      <w:r w:rsidR="00FB604D">
        <w:rPr>
          <w:rFonts w:eastAsia="PMingLiU"/>
          <w:lang w:eastAsia="lt-LT"/>
        </w:rPr>
        <w:t>,</w:t>
      </w:r>
      <w:r w:rsidR="008743ED" w:rsidRPr="002701D9">
        <w:rPr>
          <w:rFonts w:eastAsia="PMingLiU"/>
          <w:lang w:eastAsia="lt-LT"/>
        </w:rPr>
        <w:t xml:space="preserve"> </w:t>
      </w:r>
      <w:r w:rsidR="7A47E0F1" w:rsidRPr="002701D9">
        <w:rPr>
          <w:rFonts w:eastAsia="PMingLiU"/>
          <w:lang w:eastAsia="lt-LT"/>
        </w:rPr>
        <w:t xml:space="preserve">jų ir </w:t>
      </w:r>
      <w:r w:rsidR="003F2197" w:rsidRPr="002701D9">
        <w:rPr>
          <w:rFonts w:eastAsia="PMingLiU"/>
          <w:lang w:eastAsia="lt-LT"/>
        </w:rPr>
        <w:t xml:space="preserve">medienos </w:t>
      </w:r>
      <w:r w:rsidRPr="002701D9">
        <w:rPr>
          <w:rFonts w:eastAsia="PMingLiU"/>
          <w:lang w:eastAsia="lt-LT"/>
        </w:rPr>
        <w:t xml:space="preserve">panaudojimą pramonės šakose </w:t>
      </w:r>
      <w:r w:rsidR="64D6BC06" w:rsidRPr="002701D9">
        <w:rPr>
          <w:rFonts w:eastAsia="PMingLiU"/>
          <w:lang w:eastAsia="lt-LT"/>
        </w:rPr>
        <w:t>didin</w:t>
      </w:r>
      <w:r w:rsidR="0075135E" w:rsidRPr="002701D9">
        <w:rPr>
          <w:rFonts w:eastAsia="PMingLiU"/>
          <w:lang w:eastAsia="lt-LT"/>
        </w:rPr>
        <w:t>ant</w:t>
      </w:r>
      <w:r w:rsidR="64D6BC06" w:rsidRPr="002701D9">
        <w:rPr>
          <w:rFonts w:eastAsia="PMingLiU"/>
          <w:lang w:eastAsia="lt-LT"/>
        </w:rPr>
        <w:t xml:space="preserve"> kaupiamos organinės</w:t>
      </w:r>
      <w:r w:rsidR="52784158" w:rsidRPr="002701D9">
        <w:rPr>
          <w:rFonts w:eastAsia="PMingLiU"/>
          <w:lang w:eastAsia="lt-LT"/>
        </w:rPr>
        <w:t xml:space="preserve"> </w:t>
      </w:r>
      <w:r w:rsidRPr="002701D9">
        <w:rPr>
          <w:rFonts w:eastAsia="PMingLiU"/>
          <w:lang w:eastAsia="lt-LT"/>
        </w:rPr>
        <w:t xml:space="preserve">anglies </w:t>
      </w:r>
      <w:r w:rsidR="5ADCCF28" w:rsidRPr="002701D9">
        <w:rPr>
          <w:rFonts w:eastAsia="PMingLiU"/>
          <w:lang w:eastAsia="lt-LT"/>
        </w:rPr>
        <w:t xml:space="preserve">atsargas </w:t>
      </w:r>
      <w:r w:rsidR="4E0ADAB3" w:rsidRPr="002701D9">
        <w:rPr>
          <w:rFonts w:eastAsia="PMingLiU"/>
          <w:lang w:eastAsia="lt-LT"/>
        </w:rPr>
        <w:t>ilga</w:t>
      </w:r>
      <w:r w:rsidR="3F67F916" w:rsidRPr="002701D9">
        <w:rPr>
          <w:rFonts w:eastAsia="PMingLiU"/>
          <w:lang w:eastAsia="lt-LT"/>
        </w:rPr>
        <w:t>amžiuose</w:t>
      </w:r>
      <w:r w:rsidR="4E0ADAB3" w:rsidRPr="002701D9">
        <w:rPr>
          <w:rFonts w:eastAsia="PMingLiU"/>
          <w:lang w:eastAsia="lt-LT"/>
        </w:rPr>
        <w:t xml:space="preserve"> produktuose</w:t>
      </w:r>
      <w:r w:rsidR="003A6181">
        <w:rPr>
          <w:rFonts w:eastAsia="PMingLiU"/>
          <w:lang w:eastAsia="lt-LT"/>
        </w:rPr>
        <w:t>,</w:t>
      </w:r>
      <w:r w:rsidR="007C5320" w:rsidRPr="007C5320">
        <w:rPr>
          <w:rFonts w:eastAsia="PMingLiU"/>
          <w:lang w:eastAsia="lt-LT"/>
        </w:rPr>
        <w:t xml:space="preserve"> </w:t>
      </w:r>
      <w:r w:rsidR="007C5320" w:rsidRPr="002C1586">
        <w:rPr>
          <w:rFonts w:eastAsia="PMingLiU"/>
          <w:lang w:eastAsia="lt-LT"/>
        </w:rPr>
        <w:t>užtikrinant, kad tai neturės papildomo neigiamo poveikio ekosistemoms</w:t>
      </w:r>
      <w:r w:rsidR="00AB0D44" w:rsidRPr="002701D9">
        <w:rPr>
          <w:rFonts w:eastAsia="PMingLiU"/>
          <w:lang w:eastAsia="lt-LT"/>
        </w:rPr>
        <w:t>;</w:t>
      </w:r>
    </w:p>
    <w:p w14:paraId="5A22F166" w14:textId="77777777" w:rsidR="00982505" w:rsidRPr="00DD3050" w:rsidDel="007D0639" w:rsidRDefault="0047483A" w:rsidP="008B453C">
      <w:pPr>
        <w:pStyle w:val="ListParagraph"/>
        <w:numPr>
          <w:ilvl w:val="2"/>
          <w:numId w:val="21"/>
        </w:numPr>
        <w:tabs>
          <w:tab w:val="left" w:pos="9639"/>
          <w:tab w:val="left" w:pos="10206"/>
          <w:tab w:val="left" w:pos="10490"/>
        </w:tabs>
        <w:spacing w:line="360" w:lineRule="auto"/>
        <w:ind w:left="0" w:right="-568" w:firstLine="567"/>
        <w:jc w:val="both"/>
        <w:rPr>
          <w:rFonts w:eastAsia="PMingLiU"/>
        </w:rPr>
      </w:pPr>
      <w:r w:rsidRPr="002701D9" w:rsidDel="007D0639">
        <w:rPr>
          <w:rFonts w:eastAsia="PMingLiU"/>
          <w:lang w:eastAsia="lt-LT"/>
        </w:rPr>
        <w:lastRenderedPageBreak/>
        <w:t xml:space="preserve">plėtoti </w:t>
      </w:r>
      <w:r w:rsidRPr="002C1586">
        <w:rPr>
          <w:rFonts w:eastAsia="PMingLiU"/>
          <w:lang w:eastAsia="lt-LT"/>
        </w:rPr>
        <w:t>į aukštą pridėtinę vertę orientuotą ir į žiedinę</w:t>
      </w:r>
      <w:r w:rsidRPr="002701D9" w:rsidDel="007D0639">
        <w:rPr>
          <w:rFonts w:eastAsia="PMingLiU"/>
          <w:lang w:eastAsia="lt-LT"/>
        </w:rPr>
        <w:t xml:space="preserve"> </w:t>
      </w:r>
      <w:r w:rsidRPr="002C1586">
        <w:rPr>
          <w:rFonts w:eastAsia="PMingLiU"/>
          <w:lang w:eastAsia="lt-LT"/>
        </w:rPr>
        <w:t xml:space="preserve">pereinančią </w:t>
      </w:r>
      <w:proofErr w:type="spellStart"/>
      <w:r w:rsidRPr="002701D9" w:rsidDel="007D0639">
        <w:rPr>
          <w:rFonts w:eastAsia="PMingLiU"/>
          <w:lang w:eastAsia="lt-LT"/>
        </w:rPr>
        <w:t>bioekonomiką</w:t>
      </w:r>
      <w:proofErr w:type="spellEnd"/>
      <w:r w:rsidR="00FB604D">
        <w:rPr>
          <w:rFonts w:eastAsia="PMingLiU"/>
          <w:lang w:eastAsia="lt-LT"/>
        </w:rPr>
        <w:t>,</w:t>
      </w:r>
      <w:r w:rsidRPr="002701D9" w:rsidDel="007D0639">
        <w:rPr>
          <w:rFonts w:eastAsia="PMingLiU"/>
          <w:lang w:eastAsia="lt-LT"/>
        </w:rPr>
        <w:t xml:space="preserve"> </w:t>
      </w:r>
      <w:r w:rsidRPr="3AE09550">
        <w:rPr>
          <w:rFonts w:eastAsia="PMingLiU"/>
          <w:lang w:eastAsia="lt-LT"/>
        </w:rPr>
        <w:t>padidinti jos</w:t>
      </w:r>
      <w:r w:rsidRPr="002701D9" w:rsidDel="007D0639">
        <w:rPr>
          <w:rFonts w:eastAsia="PMingLiU"/>
          <w:lang w:eastAsia="lt-LT"/>
        </w:rPr>
        <w:t xml:space="preserve"> </w:t>
      </w:r>
      <w:r w:rsidRPr="002701D9" w:rsidDel="007D0639">
        <w:t>indėl</w:t>
      </w:r>
      <w:r>
        <w:t>į</w:t>
      </w:r>
      <w:r w:rsidRPr="002701D9" w:rsidDel="007D0639">
        <w:t xml:space="preserve"> į šalies BVP;</w:t>
      </w:r>
    </w:p>
    <w:p w14:paraId="2848B609" w14:textId="77777777" w:rsidR="00A86DED" w:rsidRPr="002701D9" w:rsidRDefault="00A86DED" w:rsidP="008B453C">
      <w:pPr>
        <w:pStyle w:val="ListParagraph"/>
        <w:numPr>
          <w:ilvl w:val="1"/>
          <w:numId w:val="21"/>
        </w:numPr>
        <w:tabs>
          <w:tab w:val="left" w:pos="9639"/>
          <w:tab w:val="left" w:pos="10206"/>
          <w:tab w:val="left" w:pos="10490"/>
        </w:tabs>
        <w:spacing w:line="360" w:lineRule="auto"/>
        <w:ind w:left="0" w:right="-568" w:firstLine="567"/>
        <w:jc w:val="both"/>
      </w:pPr>
      <w:r w:rsidRPr="00985B8E">
        <w:rPr>
          <w:b/>
          <w:color w:val="000000"/>
        </w:rPr>
        <w:t>iki 2040 m.:</w:t>
      </w:r>
    </w:p>
    <w:p w14:paraId="3593C464" w14:textId="77777777" w:rsidR="000F038C" w:rsidRPr="002701D9" w:rsidRDefault="000F038C" w:rsidP="008B453C">
      <w:pPr>
        <w:pStyle w:val="ListParagraph"/>
        <w:numPr>
          <w:ilvl w:val="2"/>
          <w:numId w:val="21"/>
        </w:numPr>
        <w:tabs>
          <w:tab w:val="left" w:pos="9639"/>
          <w:tab w:val="left" w:pos="10206"/>
          <w:tab w:val="left" w:pos="10490"/>
        </w:tabs>
        <w:spacing w:line="360" w:lineRule="auto"/>
        <w:ind w:left="0" w:right="-568" w:firstLine="567"/>
        <w:jc w:val="both"/>
        <w:rPr>
          <w:rStyle w:val="normaltextrun"/>
        </w:rPr>
      </w:pPr>
      <w:r w:rsidRPr="00985B8E">
        <w:rPr>
          <w:rStyle w:val="normaltextrun"/>
          <w:color w:val="000000"/>
        </w:rPr>
        <w:t xml:space="preserve">didinti kaupiamos ir kasmet absorbuojamos organinės anglies </w:t>
      </w:r>
      <w:r w:rsidR="0083454B" w:rsidRPr="00985B8E">
        <w:rPr>
          <w:rStyle w:val="normaltextrun"/>
          <w:color w:val="000000"/>
        </w:rPr>
        <w:t>kiekį</w:t>
      </w:r>
      <w:r w:rsidRPr="00985B8E">
        <w:rPr>
          <w:rStyle w:val="normaltextrun"/>
          <w:color w:val="000000"/>
        </w:rPr>
        <w:t> vykdant darnų žemės ūkio ir miškų paskirties žemės naudojimą,</w:t>
      </w:r>
      <w:r w:rsidR="00A57E83" w:rsidRPr="00985B8E">
        <w:rPr>
          <w:rStyle w:val="normaltextrun"/>
          <w:color w:val="000000"/>
        </w:rPr>
        <w:t xml:space="preserve"> </w:t>
      </w:r>
      <w:r w:rsidR="007C5320" w:rsidRPr="00985B8E">
        <w:rPr>
          <w:rStyle w:val="normaltextrun"/>
          <w:color w:val="000000"/>
        </w:rPr>
        <w:t xml:space="preserve">saugant ir atkuriant organinę anglį kaupiančias gamtines buveines (miškus, pievas, pelkes, </w:t>
      </w:r>
      <w:proofErr w:type="spellStart"/>
      <w:r w:rsidR="007C5320" w:rsidRPr="00985B8E">
        <w:rPr>
          <w:rStyle w:val="normaltextrun"/>
          <w:color w:val="000000"/>
        </w:rPr>
        <w:t>šlapžemes</w:t>
      </w:r>
      <w:proofErr w:type="spellEnd"/>
      <w:r w:rsidR="007C5320" w:rsidRPr="00985B8E">
        <w:rPr>
          <w:rStyle w:val="normaltextrun"/>
          <w:color w:val="000000"/>
        </w:rPr>
        <w:t>), užtikrinant jų gerą ekologinę būklę, kasmetinio organinės anglies absorbavimo miškuose didėjimą</w:t>
      </w:r>
      <w:r w:rsidR="0083454B" w:rsidRPr="00985B8E">
        <w:rPr>
          <w:rStyle w:val="normaltextrun"/>
          <w:color w:val="000000"/>
        </w:rPr>
        <w:t>,</w:t>
      </w:r>
      <w:r w:rsidRPr="00985B8E">
        <w:rPr>
          <w:rStyle w:val="normaltextrun"/>
          <w:color w:val="000000"/>
        </w:rPr>
        <w:t> skatinant ilgaamžių medienos produktų gamybą iš šalyje užaugintos medienos</w:t>
      </w:r>
      <w:r w:rsidR="0083454B" w:rsidRPr="00985B8E">
        <w:rPr>
          <w:rStyle w:val="normaltextrun"/>
          <w:color w:val="000000"/>
        </w:rPr>
        <w:t>,</w:t>
      </w:r>
      <w:r w:rsidR="00057AB0" w:rsidRPr="00985B8E">
        <w:rPr>
          <w:rStyle w:val="normaltextrun"/>
          <w:color w:val="000000"/>
        </w:rPr>
        <w:t xml:space="preserve"> </w:t>
      </w:r>
      <w:r w:rsidR="0083454B" w:rsidRPr="00985B8E">
        <w:rPr>
          <w:rStyle w:val="normaltextrun"/>
          <w:color w:val="000000"/>
        </w:rPr>
        <w:t>pa</w:t>
      </w:r>
      <w:r w:rsidR="0083454B" w:rsidRPr="002701D9">
        <w:rPr>
          <w:rFonts w:ascii="TimesNewRomanPSMT" w:eastAsia="TimesNewRomanPSMT" w:hAnsi="TimesNewRomanPSMT" w:cs="TimesNewRomanPSMT"/>
        </w:rPr>
        <w:t>l</w:t>
      </w:r>
      <w:r w:rsidR="0083454B" w:rsidRPr="002701D9">
        <w:rPr>
          <w:rFonts w:ascii="TimesNewRomanPSMT" w:eastAsia="TimesNewRomanPSMT" w:hAnsi="TimesNewRomanPSMT"/>
        </w:rPr>
        <w:t>ygin</w:t>
      </w:r>
      <w:r w:rsidR="0083454B">
        <w:rPr>
          <w:rFonts w:ascii="TimesNewRomanPSMT" w:eastAsia="TimesNewRomanPSMT" w:hAnsi="TimesNewRomanPSMT"/>
        </w:rPr>
        <w:t>ti</w:t>
      </w:r>
      <w:r w:rsidR="0083454B" w:rsidRPr="002701D9">
        <w:rPr>
          <w:rFonts w:ascii="TimesNewRomanPSMT" w:eastAsia="TimesNewRomanPSMT" w:hAnsi="TimesNewRomanPSMT"/>
        </w:rPr>
        <w:t xml:space="preserve"> </w:t>
      </w:r>
      <w:r w:rsidR="2657C063" w:rsidRPr="002701D9">
        <w:rPr>
          <w:rFonts w:ascii="TimesNewRomanPSMT" w:eastAsia="TimesNewRomanPSMT" w:hAnsi="TimesNewRomanPSMT" w:cs="TimesNewRomanPSMT"/>
        </w:rPr>
        <w:t>s</w:t>
      </w:r>
      <w:r w:rsidR="00057AB0" w:rsidRPr="002701D9">
        <w:rPr>
          <w:rFonts w:ascii="TimesNewRomanPSMT" w:eastAsia="TimesNewRomanPSMT" w:hAnsi="TimesNewRomanPSMT" w:cs="TimesNewRomanPSMT"/>
        </w:rPr>
        <w:t>u</w:t>
      </w:r>
      <w:r w:rsidR="00057AB0" w:rsidRPr="002701D9">
        <w:rPr>
          <w:rFonts w:ascii="TimesNewRomanPSMT" w:eastAsia="TimesNewRomanPSMT" w:hAnsi="TimesNewRomanPSMT"/>
        </w:rPr>
        <w:t xml:space="preserve"> 2030 m</w:t>
      </w:r>
      <w:r w:rsidR="00057AB0" w:rsidRPr="002701D9">
        <w:rPr>
          <w:rFonts w:ascii="TimesNewRomanPSMT" w:eastAsia="TimesNewRomanPSMT" w:hAnsi="TimesNewRomanPSMT" w:cs="TimesNewRomanPSMT"/>
        </w:rPr>
        <w:t>.</w:t>
      </w:r>
      <w:r w:rsidRPr="00985B8E">
        <w:rPr>
          <w:rStyle w:val="normaltextrun"/>
          <w:color w:val="000000"/>
        </w:rPr>
        <w:t>;</w:t>
      </w:r>
    </w:p>
    <w:p w14:paraId="5530D4C2" w14:textId="77777777" w:rsidR="00A86DED" w:rsidRDefault="00A86DED"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vykdant </w:t>
      </w:r>
      <w:r w:rsidR="00057AB0" w:rsidRPr="002701D9">
        <w:rPr>
          <w:rFonts w:ascii="TimesNewRomanPSMT" w:eastAsia="TimesNewRomanPSMT" w:hAnsi="TimesNewRomanPSMT" w:cs="TimesNewRomanPSMT"/>
        </w:rPr>
        <w:t xml:space="preserve">tvarų </w:t>
      </w:r>
      <w:r w:rsidRPr="002701D9">
        <w:t>žemės ūkio ir miškų paskirties žemės naudojimą, didinti sukauptos organinės anglies atsargas</w:t>
      </w:r>
      <w:r w:rsidR="00A25937">
        <w:t>,</w:t>
      </w:r>
      <w:r w:rsidR="00057AB0" w:rsidRPr="002701D9">
        <w:t xml:space="preserve"> </w:t>
      </w:r>
      <w:r w:rsidR="00A25937">
        <w:t>pa</w:t>
      </w:r>
      <w:r w:rsidR="00A25937" w:rsidRPr="002701D9">
        <w:rPr>
          <w:rFonts w:ascii="TimesNewRomanPSMT" w:eastAsia="TimesNewRomanPSMT" w:hAnsi="TimesNewRomanPSMT" w:cs="TimesNewRomanPSMT"/>
        </w:rPr>
        <w:t>lygin</w:t>
      </w:r>
      <w:r w:rsidR="00A25937">
        <w:rPr>
          <w:rFonts w:ascii="TimesNewRomanPSMT" w:eastAsia="TimesNewRomanPSMT" w:hAnsi="TimesNewRomanPSMT" w:cs="TimesNewRomanPSMT"/>
        </w:rPr>
        <w:t xml:space="preserve">ti </w:t>
      </w:r>
      <w:r w:rsidR="00057AB0" w:rsidRPr="002701D9">
        <w:rPr>
          <w:rFonts w:ascii="TimesNewRomanPSMT" w:eastAsia="TimesNewRomanPSMT" w:hAnsi="TimesNewRomanPSMT" w:cs="TimesNewRomanPSMT"/>
        </w:rPr>
        <w:t>su 2030 m.</w:t>
      </w:r>
      <w:r w:rsidR="002C1586">
        <w:rPr>
          <w:rFonts w:ascii="TimesNewRomanPSMT" w:eastAsia="TimesNewRomanPSMT" w:hAnsi="TimesNewRomanPSMT" w:cs="TimesNewRomanPSMT"/>
        </w:rPr>
        <w:t>;</w:t>
      </w:r>
      <w:r w:rsidRPr="002701D9">
        <w:t xml:space="preserve"> </w:t>
      </w:r>
    </w:p>
    <w:p w14:paraId="5D6C95C2" w14:textId="77777777" w:rsidR="0013747E" w:rsidRPr="002C1586" w:rsidRDefault="007C5320" w:rsidP="008B453C">
      <w:pPr>
        <w:pStyle w:val="ListParagraph"/>
        <w:numPr>
          <w:ilvl w:val="2"/>
          <w:numId w:val="21"/>
        </w:numPr>
        <w:tabs>
          <w:tab w:val="left" w:pos="9639"/>
          <w:tab w:val="left" w:pos="10206"/>
          <w:tab w:val="left" w:pos="10490"/>
        </w:tabs>
        <w:spacing w:line="360" w:lineRule="auto"/>
        <w:ind w:left="0" w:right="-567" w:firstLine="567"/>
        <w:jc w:val="both"/>
      </w:pPr>
      <w:r w:rsidRPr="007F7AD0">
        <w:t xml:space="preserve">ieškant ilgalaikių klimato kaitos problemos sprendimų daugiau dėmesio </w:t>
      </w:r>
      <w:r w:rsidR="00A25937" w:rsidRPr="007F7AD0">
        <w:t xml:space="preserve">skirti </w:t>
      </w:r>
      <w:r w:rsidRPr="007F7AD0">
        <w:t>gamtos procesais grįstiems sprendimams</w:t>
      </w:r>
      <w:r w:rsidR="00A25937">
        <w:t>.</w:t>
      </w:r>
    </w:p>
    <w:p w14:paraId="602A19B3" w14:textId="77777777" w:rsidR="66B1E963" w:rsidRPr="002701D9" w:rsidRDefault="66B1E963" w:rsidP="008B453C">
      <w:pPr>
        <w:pStyle w:val="Heading1"/>
        <w:numPr>
          <w:ilvl w:val="0"/>
          <w:numId w:val="0"/>
        </w:numPr>
        <w:tabs>
          <w:tab w:val="left" w:pos="10206"/>
        </w:tabs>
        <w:spacing w:before="0" w:after="0" w:line="360" w:lineRule="auto"/>
        <w:ind w:right="-567"/>
        <w:rPr>
          <w:lang w:val="lt-LT"/>
        </w:rPr>
      </w:pPr>
      <w:bookmarkStart w:id="22" w:name="_Toc63673417"/>
      <w:bookmarkStart w:id="23" w:name="_Toc64283628"/>
      <w:r w:rsidRPr="002701D9">
        <w:rPr>
          <w:lang w:val="lt-LT"/>
        </w:rPr>
        <w:t>VI SKYRIUS</w:t>
      </w:r>
    </w:p>
    <w:p w14:paraId="1B1BD8EE" w14:textId="77777777" w:rsidR="00D30ADB" w:rsidRDefault="005B1713" w:rsidP="008B453C">
      <w:pPr>
        <w:pStyle w:val="Heading1"/>
        <w:numPr>
          <w:ilvl w:val="0"/>
          <w:numId w:val="0"/>
        </w:numPr>
        <w:tabs>
          <w:tab w:val="left" w:pos="10206"/>
        </w:tabs>
        <w:spacing w:before="0" w:after="0" w:line="360" w:lineRule="auto"/>
        <w:ind w:right="-567"/>
        <w:rPr>
          <w:lang w:val="lt-LT"/>
        </w:rPr>
      </w:pPr>
      <w:r w:rsidRPr="002701D9">
        <w:rPr>
          <w:lang w:val="lt-LT"/>
        </w:rPr>
        <w:t>PRISITAIKYMO PRIE KLIMATO KAITOS TIKSLAI IR UŽDAVINIAI</w:t>
      </w:r>
      <w:bookmarkEnd w:id="22"/>
      <w:bookmarkEnd w:id="23"/>
    </w:p>
    <w:p w14:paraId="110FFD37" w14:textId="77777777" w:rsidR="00571AD7" w:rsidRPr="002701D9" w:rsidRDefault="00571AD7" w:rsidP="008B453C">
      <w:pPr>
        <w:pStyle w:val="Heading1"/>
        <w:numPr>
          <w:ilvl w:val="0"/>
          <w:numId w:val="0"/>
        </w:numPr>
        <w:tabs>
          <w:tab w:val="left" w:pos="10206"/>
        </w:tabs>
        <w:spacing w:before="0" w:after="0" w:line="360" w:lineRule="auto"/>
        <w:ind w:right="-567"/>
        <w:rPr>
          <w:lang w:val="lt-LT"/>
        </w:rPr>
      </w:pPr>
    </w:p>
    <w:p w14:paraId="3D62E934" w14:textId="75990186" w:rsidR="000D4FDB" w:rsidRPr="00801474" w:rsidRDefault="005B1713" w:rsidP="008B453C">
      <w:pPr>
        <w:pStyle w:val="ListParagraph"/>
        <w:numPr>
          <w:ilvl w:val="0"/>
          <w:numId w:val="21"/>
        </w:numPr>
        <w:tabs>
          <w:tab w:val="left" w:pos="9639"/>
          <w:tab w:val="left" w:pos="10206"/>
          <w:tab w:val="left" w:pos="10490"/>
        </w:tabs>
        <w:spacing w:line="360" w:lineRule="auto"/>
        <w:ind w:left="0" w:right="-568" w:firstLine="567"/>
        <w:jc w:val="both"/>
      </w:pPr>
      <w:r w:rsidRPr="00985B8E">
        <w:rPr>
          <w:rStyle w:val="normaltextrun"/>
          <w:color w:val="000000"/>
        </w:rPr>
        <w:t>Lietuvos</w:t>
      </w:r>
      <w:r w:rsidRPr="002701D9">
        <w:t xml:space="preserve"> prisitaikymo prie klimato kaitos keliamų aplinkos pokyčių politikos tikslas – sumažinti esamą ir numatyti galimą gamtinių ekosistemų ir šalies ekonomikos sektorių pažeidžiamumą</w:t>
      </w:r>
      <w:r w:rsidR="005A0155">
        <w:t>,</w:t>
      </w:r>
      <w:r w:rsidRPr="002701D9">
        <w:t xml:space="preserve"> sustiprinti gebėjimą prisitaikyti,</w:t>
      </w:r>
      <w:r w:rsidRPr="002701D9">
        <w:rPr>
          <w:color w:val="222222"/>
        </w:rPr>
        <w:t xml:space="preserve"> ekonomiškai efektyviai sumažinti riziką ir žalą,</w:t>
      </w:r>
      <w:r w:rsidRPr="002701D9">
        <w:t xml:space="preserve"> išlaikyti ir padidinti atsparumą </w:t>
      </w:r>
      <w:r w:rsidRPr="00801474">
        <w:t>klimato kaitos pokyčiams</w:t>
      </w:r>
      <w:r w:rsidR="00AB2927" w:rsidRPr="00801474">
        <w:t>,</w:t>
      </w:r>
      <w:r w:rsidRPr="00801474">
        <w:t xml:space="preserve"> siekiant užtikrinti palankias visuomenės gyvenimo ir </w:t>
      </w:r>
      <w:r w:rsidR="0C3A92F0" w:rsidRPr="00801474">
        <w:t xml:space="preserve">darnios </w:t>
      </w:r>
      <w:r w:rsidRPr="00801474">
        <w:t>ūkinės veiklos sąlygas</w:t>
      </w:r>
      <w:r w:rsidR="003D6FDC" w:rsidRPr="00801474">
        <w:t>, kad</w:t>
      </w:r>
      <w:r w:rsidR="757FE737" w:rsidRPr="00801474">
        <w:t xml:space="preserve"> nekiltų gr</w:t>
      </w:r>
      <w:r w:rsidR="003D6FDC" w:rsidRPr="00801474">
        <w:t>ėsmė maisto</w:t>
      </w:r>
      <w:r w:rsidR="757FE737" w:rsidRPr="00801474">
        <w:t xml:space="preserve"> gamybai</w:t>
      </w:r>
      <w:r w:rsidRPr="00801474">
        <w:t xml:space="preserve">. Įgyvendinant </w:t>
      </w:r>
      <w:r w:rsidR="008975A0" w:rsidRPr="00801474">
        <w:t>šį</w:t>
      </w:r>
      <w:r w:rsidRPr="00801474">
        <w:t xml:space="preserve"> tikslą, bus siekiama, kad</w:t>
      </w:r>
      <w:r w:rsidR="00A30FA9" w:rsidRPr="00801474">
        <w:t xml:space="preserve"> </w:t>
      </w:r>
      <w:r w:rsidR="00126B21">
        <w:t xml:space="preserve">iki </w:t>
      </w:r>
      <w:r w:rsidR="00A30FA9" w:rsidRPr="00801474">
        <w:rPr>
          <w:b/>
          <w:bCs/>
        </w:rPr>
        <w:t>2030 m.</w:t>
      </w:r>
      <w:r w:rsidRPr="00801474">
        <w:t>:</w:t>
      </w:r>
    </w:p>
    <w:p w14:paraId="545C34C2" w14:textId="77777777" w:rsidR="000D4FDB" w:rsidRPr="00801474" w:rsidRDefault="005B1713" w:rsidP="008B453C">
      <w:pPr>
        <w:pStyle w:val="ListParagraph"/>
        <w:numPr>
          <w:ilvl w:val="1"/>
          <w:numId w:val="21"/>
        </w:numPr>
        <w:tabs>
          <w:tab w:val="left" w:pos="9639"/>
          <w:tab w:val="left" w:pos="10206"/>
          <w:tab w:val="left" w:pos="10490"/>
        </w:tabs>
        <w:spacing w:line="360" w:lineRule="auto"/>
        <w:ind w:left="0" w:right="-568" w:firstLine="567"/>
        <w:jc w:val="both"/>
      </w:pPr>
      <w:r w:rsidRPr="00801474">
        <w:t xml:space="preserve">visiems gyventojams potvynio grėsmės teritorijose, būtų </w:t>
      </w:r>
      <w:r w:rsidR="00746EEC" w:rsidRPr="00801474">
        <w:t>taikomos</w:t>
      </w:r>
      <w:r w:rsidR="00026D73" w:rsidRPr="00801474">
        <w:t xml:space="preserve"> </w:t>
      </w:r>
      <w:r w:rsidRPr="00801474">
        <w:t>apsaugos nuo potvynių priemonės;</w:t>
      </w:r>
    </w:p>
    <w:p w14:paraId="5BD190AA" w14:textId="77777777" w:rsidR="000D4FDB" w:rsidRPr="00801474" w:rsidRDefault="005B1713" w:rsidP="008B453C">
      <w:pPr>
        <w:pStyle w:val="ListParagraph"/>
        <w:numPr>
          <w:ilvl w:val="1"/>
          <w:numId w:val="21"/>
        </w:numPr>
        <w:tabs>
          <w:tab w:val="left" w:pos="9639"/>
          <w:tab w:val="left" w:pos="10206"/>
          <w:tab w:val="left" w:pos="10490"/>
        </w:tabs>
        <w:spacing w:line="360" w:lineRule="auto"/>
        <w:ind w:left="0" w:right="-568" w:firstLine="567"/>
        <w:jc w:val="both"/>
      </w:pPr>
      <w:r w:rsidRPr="00801474">
        <w:t xml:space="preserve">su klimatu susijusių ekonominių nuostolių per metus dalis šalies BVP neviršytų </w:t>
      </w:r>
      <w:r w:rsidRPr="00801474">
        <w:rPr>
          <w:b/>
          <w:bCs/>
        </w:rPr>
        <w:t>0,08 proc.</w:t>
      </w:r>
      <w:r w:rsidRPr="00801474">
        <w:t>;</w:t>
      </w:r>
    </w:p>
    <w:p w14:paraId="502D310C" w14:textId="77777777" w:rsidR="00D30ADB" w:rsidRPr="002701D9" w:rsidRDefault="005B1713" w:rsidP="008B453C">
      <w:pPr>
        <w:pStyle w:val="ListParagraph"/>
        <w:numPr>
          <w:ilvl w:val="1"/>
          <w:numId w:val="21"/>
        </w:numPr>
        <w:tabs>
          <w:tab w:val="left" w:pos="9639"/>
          <w:tab w:val="left" w:pos="10206"/>
          <w:tab w:val="left" w:pos="10490"/>
        </w:tabs>
        <w:spacing w:line="360" w:lineRule="auto"/>
        <w:ind w:left="0" w:right="-568" w:firstLine="567"/>
        <w:jc w:val="both"/>
      </w:pPr>
      <w:r w:rsidRPr="00801474">
        <w:t xml:space="preserve">numatytų pavojingų, stichinių </w:t>
      </w:r>
      <w:r w:rsidRPr="002701D9">
        <w:t xml:space="preserve">ir katastrofinių meteorologinių reiškinių dalis sudarytų ne mažiau kaip </w:t>
      </w:r>
      <w:r w:rsidR="008C3CB3" w:rsidRPr="002701D9">
        <w:rPr>
          <w:b/>
          <w:bCs/>
        </w:rPr>
        <w:t xml:space="preserve">90 </w:t>
      </w:r>
      <w:r w:rsidRPr="002701D9">
        <w:rPr>
          <w:b/>
          <w:bCs/>
        </w:rPr>
        <w:t>proc</w:t>
      </w:r>
      <w:r w:rsidRPr="002701D9">
        <w:t>.</w:t>
      </w:r>
      <w:r w:rsidR="00033335" w:rsidRPr="002701D9">
        <w:t xml:space="preserve"> </w:t>
      </w:r>
      <w:r w:rsidR="005A0155" w:rsidRPr="002701D9">
        <w:t>faktinių reiškinių</w:t>
      </w:r>
      <w:r w:rsidR="005A0155">
        <w:t>;</w:t>
      </w:r>
    </w:p>
    <w:p w14:paraId="5DFB092C" w14:textId="77777777" w:rsidR="00D30ADB" w:rsidRPr="002701D9" w:rsidRDefault="005A0155" w:rsidP="008B453C">
      <w:pPr>
        <w:pStyle w:val="ListParagraph"/>
        <w:numPr>
          <w:ilvl w:val="1"/>
          <w:numId w:val="21"/>
        </w:numPr>
        <w:tabs>
          <w:tab w:val="left" w:pos="9639"/>
          <w:tab w:val="left" w:pos="10206"/>
          <w:tab w:val="left" w:pos="10490"/>
        </w:tabs>
        <w:spacing w:line="360" w:lineRule="auto"/>
        <w:ind w:left="0" w:right="-568" w:firstLine="567"/>
        <w:jc w:val="both"/>
      </w:pPr>
      <w:r>
        <w:t>p</w:t>
      </w:r>
      <w:r w:rsidRPr="002701D9">
        <w:t xml:space="preserve">risitaikymo </w:t>
      </w:r>
      <w:r w:rsidR="00EE78EF" w:rsidRPr="002701D9">
        <w:t xml:space="preserve">prie klimato kaitos </w:t>
      </w:r>
      <w:r w:rsidR="005B1713" w:rsidRPr="002701D9">
        <w:t xml:space="preserve">tikslas bus įgyvendinamas </w:t>
      </w:r>
      <w:r w:rsidR="00142883" w:rsidRPr="002701D9">
        <w:t>taikant</w:t>
      </w:r>
      <w:r w:rsidR="005B1713" w:rsidRPr="002701D9">
        <w:t xml:space="preserve"> prisitaikymo prie </w:t>
      </w:r>
      <w:r w:rsidR="00A234D0" w:rsidRPr="002701D9">
        <w:t>klimato kaitos priemones jautri</w:t>
      </w:r>
      <w:r w:rsidR="005B1713" w:rsidRPr="002701D9">
        <w:t xml:space="preserve">ose klimato pokyčiams </w:t>
      </w:r>
      <w:r w:rsidR="00C61B22" w:rsidRPr="002701D9">
        <w:t>srityse</w:t>
      </w:r>
      <w:r w:rsidR="00142883" w:rsidRPr="002701D9">
        <w:t xml:space="preserve">: </w:t>
      </w:r>
      <w:r w:rsidR="005B1713" w:rsidRPr="002701D9">
        <w:t>žemės ūkis, energetika, transportas, pramonė, miškininkystė, ekosistemos ir biologinė įvairovė, kraštovaizdis, visuomenės sveikata, vandens ištekliai ir pajūrio zona, urbanizuotos teritorijos ir kt.</w:t>
      </w:r>
      <w:r>
        <w:t>,</w:t>
      </w:r>
      <w:r w:rsidR="005B1713" w:rsidRPr="002701D9">
        <w:t xml:space="preserve"> laikantis pagrindinių </w:t>
      </w:r>
      <w:r w:rsidR="00E73888" w:rsidRPr="002701D9">
        <w:rPr>
          <w:b/>
          <w:bCs/>
        </w:rPr>
        <w:t>trumpalaikių iki</w:t>
      </w:r>
      <w:r w:rsidR="00E73888" w:rsidRPr="002701D9">
        <w:t xml:space="preserve"> </w:t>
      </w:r>
      <w:r w:rsidR="00E73888" w:rsidRPr="002701D9">
        <w:rPr>
          <w:b/>
          <w:bCs/>
        </w:rPr>
        <w:t>2030 m.</w:t>
      </w:r>
      <w:r w:rsidR="00E73888" w:rsidRPr="002701D9">
        <w:t xml:space="preserve"> </w:t>
      </w:r>
      <w:r w:rsidR="005B1713" w:rsidRPr="002701D9">
        <w:t xml:space="preserve">krypčių: </w:t>
      </w:r>
    </w:p>
    <w:p w14:paraId="12B97C4D" w14:textId="77777777" w:rsidR="00D30ADB" w:rsidRPr="002701D9" w:rsidRDefault="00AB2927" w:rsidP="008B453C">
      <w:pPr>
        <w:pStyle w:val="ListParagraph"/>
        <w:numPr>
          <w:ilvl w:val="1"/>
          <w:numId w:val="21"/>
        </w:numPr>
        <w:tabs>
          <w:tab w:val="left" w:pos="9639"/>
          <w:tab w:val="left" w:pos="10206"/>
          <w:tab w:val="left" w:pos="10490"/>
        </w:tabs>
        <w:spacing w:line="360" w:lineRule="auto"/>
        <w:ind w:left="0" w:right="-568" w:firstLine="567"/>
        <w:jc w:val="both"/>
      </w:pPr>
      <w:r w:rsidRPr="002701D9">
        <w:t>prisitaikymo veiksmai vietos lygmeniu:</w:t>
      </w:r>
      <w:r w:rsidR="005B1713" w:rsidRPr="002701D9">
        <w:t xml:space="preserve"> </w:t>
      </w:r>
      <w:r w:rsidR="00142883" w:rsidRPr="002701D9">
        <w:t>skatin</w:t>
      </w:r>
      <w:r w:rsidR="58AE5688" w:rsidRPr="002701D9">
        <w:t>ti</w:t>
      </w:r>
      <w:r w:rsidR="00142883" w:rsidRPr="002701D9">
        <w:t xml:space="preserve"> </w:t>
      </w:r>
      <w:r w:rsidR="005B1713" w:rsidRPr="002701D9">
        <w:t>regionin</w:t>
      </w:r>
      <w:r w:rsidR="7B79D4E9" w:rsidRPr="002701D9">
        <w:t>į</w:t>
      </w:r>
      <w:r w:rsidR="005B1713" w:rsidRPr="002701D9">
        <w:t xml:space="preserve"> bendradarbiavim</w:t>
      </w:r>
      <w:r w:rsidR="0E222318" w:rsidRPr="002701D9">
        <w:t>ą</w:t>
      </w:r>
      <w:r w:rsidR="00C57DDF" w:rsidRPr="002701D9">
        <w:t>, aktyv</w:t>
      </w:r>
      <w:r w:rsidR="3C7330D3" w:rsidRPr="002701D9">
        <w:t>ų</w:t>
      </w:r>
      <w:r w:rsidR="00C57DDF" w:rsidRPr="002701D9">
        <w:t xml:space="preserve"> savivaldybių institucijų ir vietos bendruomenės dalyvavim</w:t>
      </w:r>
      <w:r w:rsidR="0D6D1FA3" w:rsidRPr="002701D9">
        <w:t>ą</w:t>
      </w:r>
      <w:r w:rsidR="00C57DDF" w:rsidRPr="002701D9">
        <w:t xml:space="preserve"> planuojant ir</w:t>
      </w:r>
      <w:r w:rsidR="005B1713" w:rsidRPr="002701D9">
        <w:t xml:space="preserve"> įgyvendinant prisitaikymo </w:t>
      </w:r>
      <w:r w:rsidR="00815899" w:rsidRPr="002701D9">
        <w:t xml:space="preserve">prie klimato kaitos </w:t>
      </w:r>
      <w:r w:rsidR="005B1713" w:rsidRPr="002701D9">
        <w:t>priemones;</w:t>
      </w:r>
    </w:p>
    <w:p w14:paraId="36EC5399" w14:textId="77777777" w:rsidR="00D30ADB" w:rsidRPr="002701D9" w:rsidRDefault="00DF034E" w:rsidP="008B453C">
      <w:pPr>
        <w:pStyle w:val="ListParagraph"/>
        <w:numPr>
          <w:ilvl w:val="1"/>
          <w:numId w:val="21"/>
        </w:numPr>
        <w:tabs>
          <w:tab w:val="left" w:pos="9639"/>
          <w:tab w:val="left" w:pos="10206"/>
          <w:tab w:val="left" w:pos="10490"/>
        </w:tabs>
        <w:spacing w:line="360" w:lineRule="auto"/>
        <w:ind w:left="0" w:right="-568" w:firstLine="567"/>
        <w:jc w:val="both"/>
      </w:pPr>
      <w:proofErr w:type="spellStart"/>
      <w:r w:rsidRPr="002701D9">
        <w:t>sistemingesnis</w:t>
      </w:r>
      <w:proofErr w:type="spellEnd"/>
      <w:r w:rsidRPr="002701D9">
        <w:t xml:space="preserve"> prisitaikymas: </w:t>
      </w:r>
      <w:r w:rsidR="005B1713" w:rsidRPr="002701D9">
        <w:t>klimato kaitos švelninimo ir prisitaikymo prie klimato kaitos priemonių suderinamumas ir sinergija;</w:t>
      </w:r>
    </w:p>
    <w:p w14:paraId="640E146B" w14:textId="77777777" w:rsidR="00D30ADB" w:rsidRPr="002701D9" w:rsidRDefault="00AB2927" w:rsidP="008B453C">
      <w:pPr>
        <w:pStyle w:val="ListParagraph"/>
        <w:numPr>
          <w:ilvl w:val="1"/>
          <w:numId w:val="21"/>
        </w:numPr>
        <w:tabs>
          <w:tab w:val="left" w:pos="9639"/>
          <w:tab w:val="left" w:pos="10206"/>
          <w:tab w:val="left" w:pos="10490"/>
        </w:tabs>
        <w:spacing w:line="360" w:lineRule="auto"/>
        <w:ind w:left="0" w:right="-568" w:firstLine="567"/>
        <w:jc w:val="both"/>
      </w:pPr>
      <w:r w:rsidRPr="002701D9">
        <w:lastRenderedPageBreak/>
        <w:t>duomenimis grįsti sprendimai:</w:t>
      </w:r>
      <w:r w:rsidR="005B1713" w:rsidRPr="002701D9">
        <w:t xml:space="preserve"> </w:t>
      </w:r>
      <w:r w:rsidR="0046026A">
        <w:rPr>
          <w:color w:val="222222"/>
        </w:rPr>
        <w:t>gilinti</w:t>
      </w:r>
      <w:r w:rsidR="0046026A" w:rsidRPr="002701D9">
        <w:rPr>
          <w:color w:val="222222"/>
        </w:rPr>
        <w:t xml:space="preserve"> žini</w:t>
      </w:r>
      <w:r w:rsidR="0046026A">
        <w:rPr>
          <w:color w:val="222222"/>
        </w:rPr>
        <w:t>as</w:t>
      </w:r>
      <w:r w:rsidR="0046026A" w:rsidRPr="002701D9">
        <w:rPr>
          <w:color w:val="222222"/>
        </w:rPr>
        <w:t xml:space="preserve"> </w:t>
      </w:r>
      <w:r w:rsidR="00E7492E" w:rsidRPr="002701D9">
        <w:rPr>
          <w:color w:val="222222"/>
        </w:rPr>
        <w:t xml:space="preserve">ir </w:t>
      </w:r>
      <w:r w:rsidR="0046026A">
        <w:rPr>
          <w:color w:val="222222"/>
        </w:rPr>
        <w:t xml:space="preserve">aktyvinti </w:t>
      </w:r>
      <w:r w:rsidR="00E7492E" w:rsidRPr="002701D9">
        <w:rPr>
          <w:color w:val="222222"/>
        </w:rPr>
        <w:t xml:space="preserve">mokslinius tyrimus </w:t>
      </w:r>
      <w:r w:rsidR="005B1713" w:rsidRPr="002701D9">
        <w:rPr>
          <w:color w:val="222222"/>
        </w:rPr>
        <w:t xml:space="preserve">apie klimato kaitos poveikį, pažeidžiamumą ir gebėjimą prisitaikyti </w:t>
      </w:r>
      <w:r w:rsidR="005B1713" w:rsidRPr="002701D9">
        <w:t>prie klimato kaitos</w:t>
      </w:r>
      <w:r w:rsidR="0046026A">
        <w:t>,</w:t>
      </w:r>
      <w:r w:rsidR="00DF034E" w:rsidRPr="002701D9">
        <w:t xml:space="preserve"> </w:t>
      </w:r>
      <w:r w:rsidR="00142883" w:rsidRPr="002701D9">
        <w:t>skatinti MTEPI</w:t>
      </w:r>
      <w:r w:rsidR="005B1713" w:rsidRPr="002701D9">
        <w:t>;</w:t>
      </w:r>
    </w:p>
    <w:p w14:paraId="4E62FE65" w14:textId="77777777" w:rsidR="00AE0BC4" w:rsidRPr="002701D9" w:rsidRDefault="00C61B22" w:rsidP="008B453C">
      <w:pPr>
        <w:pStyle w:val="ListParagraph"/>
        <w:numPr>
          <w:ilvl w:val="1"/>
          <w:numId w:val="21"/>
        </w:numPr>
        <w:tabs>
          <w:tab w:val="left" w:pos="9639"/>
          <w:tab w:val="left" w:pos="10206"/>
          <w:tab w:val="left" w:pos="10490"/>
        </w:tabs>
        <w:spacing w:line="360" w:lineRule="auto"/>
        <w:ind w:left="0" w:right="-568" w:firstLine="567"/>
        <w:jc w:val="both"/>
      </w:pPr>
      <w:r w:rsidRPr="002701D9">
        <w:t>atv</w:t>
      </w:r>
      <w:r w:rsidR="00130F03" w:rsidRPr="002701D9">
        <w:t>ir</w:t>
      </w:r>
      <w:r w:rsidRPr="002701D9">
        <w:t xml:space="preserve">i </w:t>
      </w:r>
      <w:r w:rsidR="00130F03" w:rsidRPr="002701D9">
        <w:t>duomenys</w:t>
      </w:r>
      <w:r w:rsidRPr="002701D9">
        <w:t>:</w:t>
      </w:r>
      <w:r w:rsidR="005B1713" w:rsidRPr="002701D9">
        <w:t xml:space="preserve"> </w:t>
      </w:r>
      <w:r w:rsidR="00142883" w:rsidRPr="002701D9">
        <w:t xml:space="preserve">kaupti ir </w:t>
      </w:r>
      <w:r w:rsidR="0046026A">
        <w:t>skleisti</w:t>
      </w:r>
      <w:r w:rsidR="0046026A" w:rsidRPr="002701D9">
        <w:t xml:space="preserve"> informacij</w:t>
      </w:r>
      <w:r w:rsidR="0046026A">
        <w:t>ą</w:t>
      </w:r>
      <w:r w:rsidR="0046026A" w:rsidRPr="002701D9">
        <w:t xml:space="preserve"> </w:t>
      </w:r>
      <w:r w:rsidR="00142883" w:rsidRPr="002701D9">
        <w:t xml:space="preserve">apie </w:t>
      </w:r>
      <w:r w:rsidR="00C57DDF" w:rsidRPr="002701D9">
        <w:t>vykstančius klimato pokyčius</w:t>
      </w:r>
      <w:r w:rsidR="0046026A">
        <w:t>,</w:t>
      </w:r>
      <w:r w:rsidR="00C57DDF" w:rsidRPr="002701D9">
        <w:t xml:space="preserve"> dėl to </w:t>
      </w:r>
      <w:r w:rsidR="005B1713" w:rsidRPr="002701D9">
        <w:t>keliamą žalą</w:t>
      </w:r>
      <w:r w:rsidR="0017713F" w:rsidRPr="002701D9">
        <w:t xml:space="preserve"> </w:t>
      </w:r>
      <w:r w:rsidR="0046026A">
        <w:t>ir</w:t>
      </w:r>
      <w:r w:rsidR="0046026A" w:rsidRPr="002701D9">
        <w:t xml:space="preserve"> </w:t>
      </w:r>
      <w:r w:rsidR="0017713F" w:rsidRPr="002701D9">
        <w:t>nuostolių dydį</w:t>
      </w:r>
      <w:r w:rsidR="005B1713" w:rsidRPr="002701D9">
        <w:t xml:space="preserve">, </w:t>
      </w:r>
      <w:r w:rsidR="00C57DDF" w:rsidRPr="002701D9">
        <w:t xml:space="preserve">teikti informaciją suinteresuotoms šalims ir visuomenei, </w:t>
      </w:r>
      <w:r w:rsidR="0046026A" w:rsidRPr="002701D9">
        <w:t>dal</w:t>
      </w:r>
      <w:r w:rsidR="0046026A">
        <w:t>y</w:t>
      </w:r>
      <w:r w:rsidR="0046026A" w:rsidRPr="002701D9">
        <w:t xml:space="preserve">tis </w:t>
      </w:r>
      <w:r w:rsidR="005B1713" w:rsidRPr="002701D9">
        <w:t>gerąja patirtimi ir pavyzdžiais</w:t>
      </w:r>
      <w:r w:rsidR="00C57DDF" w:rsidRPr="002701D9">
        <w:t>.</w:t>
      </w:r>
    </w:p>
    <w:p w14:paraId="060954C2" w14:textId="77777777" w:rsidR="00AE0BC4" w:rsidRPr="002701D9" w:rsidRDefault="00A30FA9" w:rsidP="008B453C">
      <w:pPr>
        <w:pStyle w:val="ListParagraph"/>
        <w:numPr>
          <w:ilvl w:val="0"/>
          <w:numId w:val="21"/>
        </w:numPr>
        <w:tabs>
          <w:tab w:val="left" w:pos="9639"/>
          <w:tab w:val="left" w:pos="10206"/>
          <w:tab w:val="left" w:pos="10490"/>
        </w:tabs>
        <w:spacing w:line="360" w:lineRule="auto"/>
        <w:ind w:left="0" w:right="-568" w:firstLine="567"/>
        <w:jc w:val="both"/>
      </w:pPr>
      <w:r w:rsidRPr="002701D9">
        <w:t xml:space="preserve">Prisitaikymo prie klimato kaitos </w:t>
      </w:r>
      <w:r w:rsidR="00E73888" w:rsidRPr="002701D9">
        <w:t xml:space="preserve">pagrindinės </w:t>
      </w:r>
      <w:r w:rsidR="00DF1A52" w:rsidRPr="002701D9">
        <w:rPr>
          <w:b/>
          <w:bCs/>
        </w:rPr>
        <w:t>ilgalaikės</w:t>
      </w:r>
      <w:r w:rsidRPr="002701D9">
        <w:rPr>
          <w:b/>
          <w:bCs/>
        </w:rPr>
        <w:t xml:space="preserve"> i</w:t>
      </w:r>
      <w:r w:rsidR="00835F31" w:rsidRPr="002701D9">
        <w:rPr>
          <w:b/>
          <w:bCs/>
        </w:rPr>
        <w:t>ki</w:t>
      </w:r>
      <w:r w:rsidRPr="002701D9">
        <w:rPr>
          <w:b/>
          <w:bCs/>
        </w:rPr>
        <w:t xml:space="preserve"> 2050 m. </w:t>
      </w:r>
      <w:r w:rsidR="00DF1A52" w:rsidRPr="002701D9">
        <w:rPr>
          <w:b/>
          <w:bCs/>
        </w:rPr>
        <w:t>kryptys</w:t>
      </w:r>
      <w:r w:rsidRPr="002701D9">
        <w:t>:</w:t>
      </w:r>
    </w:p>
    <w:p w14:paraId="6D45BE57" w14:textId="77777777" w:rsidR="004227D8" w:rsidRPr="002701D9" w:rsidRDefault="00A30FA9" w:rsidP="008B453C">
      <w:pPr>
        <w:pStyle w:val="ListParagraph"/>
        <w:numPr>
          <w:ilvl w:val="1"/>
          <w:numId w:val="21"/>
        </w:numPr>
        <w:tabs>
          <w:tab w:val="left" w:pos="9639"/>
          <w:tab w:val="left" w:pos="10206"/>
          <w:tab w:val="left" w:pos="10490"/>
        </w:tabs>
        <w:spacing w:line="360" w:lineRule="auto"/>
        <w:ind w:left="0" w:right="-568" w:firstLine="567"/>
        <w:jc w:val="both"/>
      </w:pPr>
      <w:r w:rsidRPr="002701D9">
        <w:t>vykdyti nuolatinę klimato kait</w:t>
      </w:r>
      <w:r w:rsidR="00035035" w:rsidRPr="002701D9">
        <w:t>os padarinių</w:t>
      </w:r>
      <w:r w:rsidR="00E66219">
        <w:rPr>
          <w:rFonts w:ascii="TimesNewRomanPSMT" w:eastAsia="TimesNewRomanPSMT" w:hAnsi="TimesNewRomanPSMT" w:cs="TimesNewRomanPSMT"/>
        </w:rPr>
        <w:t>,</w:t>
      </w:r>
      <w:r w:rsidR="00130F03" w:rsidRPr="002701D9">
        <w:rPr>
          <w:rFonts w:ascii="TimesNewRomanPSMT" w:eastAsia="TimesNewRomanPSMT" w:hAnsi="TimesNewRomanPSMT" w:cs="TimesNewRomanPSMT"/>
        </w:rPr>
        <w:t xml:space="preserve"> poveikio </w:t>
      </w:r>
      <w:proofErr w:type="spellStart"/>
      <w:r w:rsidRPr="002701D9">
        <w:t>stebėseną</w:t>
      </w:r>
      <w:proofErr w:type="spellEnd"/>
      <w:r w:rsidRPr="002701D9">
        <w:t xml:space="preserve"> ir ekonomiškai efektyvių priemonių klimato kaitos padariniams mažinti įdiegimą;</w:t>
      </w:r>
    </w:p>
    <w:p w14:paraId="62A7E9FE" w14:textId="77777777" w:rsidR="007F4B43" w:rsidRPr="002C1586" w:rsidRDefault="00A30FA9" w:rsidP="008B453C">
      <w:pPr>
        <w:pStyle w:val="ListParagraph"/>
        <w:numPr>
          <w:ilvl w:val="1"/>
          <w:numId w:val="21"/>
        </w:numPr>
        <w:tabs>
          <w:tab w:val="left" w:pos="9639"/>
          <w:tab w:val="left" w:pos="10206"/>
          <w:tab w:val="left" w:pos="10490"/>
        </w:tabs>
        <w:spacing w:line="360" w:lineRule="auto"/>
        <w:ind w:left="0" w:right="-568" w:firstLine="567"/>
        <w:jc w:val="both"/>
      </w:pPr>
      <w:r w:rsidRPr="002701D9">
        <w:t>užtikrinti inžinerinės infrastruktūros atsparumą klimato kaitos pokyčiams ir tausų gamtos išteklių – vandens, biologinės įv</w:t>
      </w:r>
      <w:r w:rsidR="007F4B43" w:rsidRPr="002701D9">
        <w:t xml:space="preserve">airovės ir dirvožemio naudojimą, skatinti žaliosios infrastuktūros, </w:t>
      </w:r>
      <w:r w:rsidR="00E66219">
        <w:t>pvz.,</w:t>
      </w:r>
      <w:r w:rsidR="00E66219" w:rsidRPr="002701D9">
        <w:t xml:space="preserve"> </w:t>
      </w:r>
      <w:r w:rsidR="007F4B43" w:rsidRPr="002701D9">
        <w:t xml:space="preserve">tvarios alternatyvos </w:t>
      </w:r>
      <w:r w:rsidR="009A004F">
        <w:t>„</w:t>
      </w:r>
      <w:r w:rsidR="007F4B43" w:rsidRPr="00184975">
        <w:t>pilkajai</w:t>
      </w:r>
      <w:r w:rsidR="009A004F">
        <w:t>“</w:t>
      </w:r>
      <w:r w:rsidR="007F4B43" w:rsidRPr="00184975">
        <w:t xml:space="preserve"> infrastruktūrai</w:t>
      </w:r>
      <w:r w:rsidR="007F4B43" w:rsidRPr="002701D9">
        <w:t xml:space="preserve"> ir gyvenamosios aplinkos atsparumą didinančios priemonės</w:t>
      </w:r>
      <w:r w:rsidR="00E66219">
        <w:t>,</w:t>
      </w:r>
      <w:r w:rsidR="023A97D6" w:rsidRPr="007F7AD0">
        <w:t xml:space="preserve"> kitų gamtos procesais pagrįstų sprendimų</w:t>
      </w:r>
      <w:r w:rsidR="023A97D6" w:rsidRPr="002C1586">
        <w:t xml:space="preserve"> </w:t>
      </w:r>
      <w:r w:rsidR="007F4B43" w:rsidRPr="002C1586">
        <w:t>plėtrą;</w:t>
      </w:r>
    </w:p>
    <w:p w14:paraId="4961DD60" w14:textId="77777777" w:rsidR="004227D8" w:rsidRPr="002701D9" w:rsidRDefault="00A30FA9" w:rsidP="008B453C">
      <w:pPr>
        <w:pStyle w:val="ListParagraph"/>
        <w:numPr>
          <w:ilvl w:val="1"/>
          <w:numId w:val="21"/>
        </w:numPr>
        <w:tabs>
          <w:tab w:val="left" w:pos="9639"/>
          <w:tab w:val="left" w:pos="10206"/>
          <w:tab w:val="left" w:pos="10490"/>
        </w:tabs>
        <w:spacing w:line="360" w:lineRule="auto"/>
        <w:ind w:left="0" w:right="-568" w:firstLine="567"/>
        <w:jc w:val="both"/>
      </w:pPr>
      <w:r w:rsidRPr="002701D9">
        <w:t>didinti visuomenės ir viešojo sektoriaus institucijų informuotumą, atsparumą</w:t>
      </w:r>
      <w:r w:rsidR="00E66219">
        <w:t>,</w:t>
      </w:r>
      <w:r w:rsidRPr="002701D9">
        <w:t xml:space="preserve"> pasirengimą pavojams ir </w:t>
      </w:r>
      <w:r w:rsidR="00995CFD" w:rsidRPr="002701D9">
        <w:t>ekstremalioms situacijoms</w:t>
      </w:r>
      <w:r w:rsidR="00E66219">
        <w:t>,</w:t>
      </w:r>
      <w:r w:rsidR="00E73888" w:rsidRPr="002701D9">
        <w:t xml:space="preserve"> susijusioms su klimato kaita</w:t>
      </w:r>
      <w:r w:rsidRPr="002701D9">
        <w:t>;</w:t>
      </w:r>
    </w:p>
    <w:p w14:paraId="5C6442E2" w14:textId="77777777" w:rsidR="004227D8" w:rsidRPr="002701D9" w:rsidRDefault="00A30FA9"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užtikrinti nelaimių rizikos, </w:t>
      </w:r>
      <w:r w:rsidR="001F7BA6" w:rsidRPr="002701D9">
        <w:t xml:space="preserve">dėl </w:t>
      </w:r>
      <w:r w:rsidRPr="002701D9">
        <w:t>ekstremalių</w:t>
      </w:r>
      <w:r w:rsidR="00D97A91" w:rsidRPr="002701D9">
        <w:t>jų</w:t>
      </w:r>
      <w:r w:rsidRPr="002701D9">
        <w:t xml:space="preserve"> situacijų</w:t>
      </w:r>
      <w:r w:rsidR="00B03A66" w:rsidRPr="002701D9">
        <w:t xml:space="preserve"> galinčių kilti </w:t>
      </w:r>
      <w:r w:rsidRPr="002701D9">
        <w:t xml:space="preserve">gamtinių </w:t>
      </w:r>
      <w:r w:rsidR="00B03A66" w:rsidRPr="002701D9">
        <w:t xml:space="preserve">įvykių </w:t>
      </w:r>
      <w:r w:rsidRPr="002701D9">
        <w:t xml:space="preserve">valdymo priemonių </w:t>
      </w:r>
      <w:r w:rsidR="00E73888" w:rsidRPr="002701D9">
        <w:t>planavim</w:t>
      </w:r>
      <w:r w:rsidRPr="002701D9">
        <w:t>ą</w:t>
      </w:r>
      <w:r w:rsidR="00E73888" w:rsidRPr="002701D9">
        <w:t>;</w:t>
      </w:r>
    </w:p>
    <w:p w14:paraId="3742F428" w14:textId="77777777" w:rsidR="00A30FA9" w:rsidRPr="002701D9" w:rsidRDefault="00A30FA9" w:rsidP="008B453C">
      <w:pPr>
        <w:pStyle w:val="ListParagraph"/>
        <w:numPr>
          <w:ilvl w:val="1"/>
          <w:numId w:val="21"/>
        </w:numPr>
        <w:tabs>
          <w:tab w:val="left" w:pos="9639"/>
          <w:tab w:val="left" w:pos="10206"/>
          <w:tab w:val="left" w:pos="10490"/>
        </w:tabs>
        <w:spacing w:line="360" w:lineRule="auto"/>
        <w:ind w:left="0" w:right="-568" w:firstLine="567"/>
        <w:jc w:val="both"/>
      </w:pPr>
      <w:r w:rsidRPr="002701D9">
        <w:t>tobulinti meteorologinių ir hidrologinių stebėjimų</w:t>
      </w:r>
      <w:r w:rsidR="00130F03" w:rsidRPr="002701D9">
        <w:t>,</w:t>
      </w:r>
      <w:r w:rsidRPr="002701D9">
        <w:t xml:space="preserve"> prognozavimo</w:t>
      </w:r>
      <w:r w:rsidR="00130F03" w:rsidRPr="002701D9">
        <w:t xml:space="preserve"> ir perspėjimo</w:t>
      </w:r>
      <w:r w:rsidRPr="002701D9">
        <w:t xml:space="preserve"> sistemą</w:t>
      </w:r>
      <w:r w:rsidRPr="00985B8E">
        <w:rPr>
          <w:color w:val="000000"/>
        </w:rPr>
        <w:t>.</w:t>
      </w:r>
      <w:r w:rsidRPr="002701D9">
        <w:t xml:space="preserve"> </w:t>
      </w:r>
    </w:p>
    <w:p w14:paraId="3DE5362B" w14:textId="77777777" w:rsidR="00355D6D" w:rsidRPr="002701D9" w:rsidRDefault="005F6A4E" w:rsidP="008B453C">
      <w:pPr>
        <w:pStyle w:val="ListParagraph"/>
        <w:numPr>
          <w:ilvl w:val="0"/>
          <w:numId w:val="21"/>
        </w:numPr>
        <w:tabs>
          <w:tab w:val="left" w:pos="9639"/>
          <w:tab w:val="left" w:pos="10206"/>
          <w:tab w:val="left" w:pos="10490"/>
        </w:tabs>
        <w:spacing w:line="360" w:lineRule="auto"/>
        <w:ind w:left="0" w:right="-568" w:firstLine="567"/>
        <w:jc w:val="both"/>
      </w:pPr>
      <w:r w:rsidRPr="002701D9">
        <w:rPr>
          <w:b/>
          <w:bCs/>
        </w:rPr>
        <w:t>P</w:t>
      </w:r>
      <w:r w:rsidR="005B1713" w:rsidRPr="002701D9">
        <w:rPr>
          <w:b/>
          <w:bCs/>
        </w:rPr>
        <w:t xml:space="preserve">risitaikymo prie klimato kaitos </w:t>
      </w:r>
      <w:r w:rsidR="004A51E2" w:rsidRPr="002701D9">
        <w:rPr>
          <w:b/>
          <w:bCs/>
        </w:rPr>
        <w:t xml:space="preserve">2030 m. </w:t>
      </w:r>
      <w:r w:rsidR="005B1713" w:rsidRPr="002701D9">
        <w:rPr>
          <w:b/>
          <w:bCs/>
        </w:rPr>
        <w:t xml:space="preserve">tikslai ir uždaviniai jautriausiuose klimato kaitos pokyčiams </w:t>
      </w:r>
      <w:r w:rsidR="00EE78EF" w:rsidRPr="002701D9">
        <w:rPr>
          <w:b/>
          <w:bCs/>
        </w:rPr>
        <w:t xml:space="preserve">atskiruose </w:t>
      </w:r>
      <w:r w:rsidR="005B1713" w:rsidRPr="002701D9">
        <w:rPr>
          <w:b/>
          <w:bCs/>
        </w:rPr>
        <w:t>sektoriuose:</w:t>
      </w:r>
    </w:p>
    <w:p w14:paraId="7AF86BDE" w14:textId="77777777" w:rsidR="00355D6D" w:rsidRPr="002701D9" w:rsidRDefault="00E73888" w:rsidP="008B453C">
      <w:pPr>
        <w:pStyle w:val="ListParagraph"/>
        <w:numPr>
          <w:ilvl w:val="1"/>
          <w:numId w:val="21"/>
        </w:numPr>
        <w:tabs>
          <w:tab w:val="left" w:pos="9639"/>
          <w:tab w:val="left" w:pos="10206"/>
          <w:tab w:val="left" w:pos="10490"/>
        </w:tabs>
        <w:spacing w:line="360" w:lineRule="auto"/>
        <w:ind w:left="0" w:right="-568" w:firstLine="567"/>
        <w:jc w:val="both"/>
      </w:pPr>
      <w:r w:rsidRPr="002701D9">
        <w:rPr>
          <w:b/>
          <w:bCs/>
        </w:rPr>
        <w:t>visuomenės sveikatos sektoriuje</w:t>
      </w:r>
      <w:r w:rsidRPr="002701D9">
        <w:t xml:space="preserve"> – mažinti neigiamą klimato kaitos poveikį žmonių sveikatai. Pagrindiniai uždaviniai siekiant numatyto tikslo:</w:t>
      </w:r>
    </w:p>
    <w:p w14:paraId="41971EBC" w14:textId="77777777" w:rsidR="004E7E52" w:rsidRPr="002701D9" w:rsidRDefault="00E73888"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tobulinti </w:t>
      </w:r>
      <w:r w:rsidRPr="002701D9">
        <w:rPr>
          <w:rFonts w:eastAsia="SimSun"/>
          <w:lang w:eastAsia="zh-CN"/>
        </w:rPr>
        <w:t>visuomenės informavimo apie klimato pokyčius ir jų keliamas grėsmes žmonių sveikatai sistemą</w:t>
      </w:r>
      <w:r w:rsidRPr="002701D9">
        <w:t>;</w:t>
      </w:r>
    </w:p>
    <w:p w14:paraId="2A12DDD0" w14:textId="77777777" w:rsidR="004E7E52" w:rsidRPr="002701D9" w:rsidRDefault="00E73888"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vykdyti </w:t>
      </w:r>
      <w:r w:rsidR="00113DB7" w:rsidRPr="00985B8E">
        <w:rPr>
          <w:rStyle w:val="normaltextrun"/>
          <w:color w:val="000000"/>
        </w:rPr>
        <w:t>ir tobulinti indikatorių</w:t>
      </w:r>
      <w:r w:rsidR="00113DB7" w:rsidRPr="002701D9">
        <w:t xml:space="preserve"> (</w:t>
      </w:r>
      <w:r w:rsidRPr="002701D9">
        <w:t>žiedadulkių</w:t>
      </w:r>
      <w:r w:rsidR="00113DB7" w:rsidRPr="002701D9">
        <w:t xml:space="preserve"> </w:t>
      </w:r>
      <w:r w:rsidR="00113DB7" w:rsidRPr="00985B8E">
        <w:rPr>
          <w:rStyle w:val="normaltextrun"/>
          <w:color w:val="000000"/>
        </w:rPr>
        <w:t>kiekio ore</w:t>
      </w:r>
      <w:r w:rsidRPr="002701D9">
        <w:t xml:space="preserve">, </w:t>
      </w:r>
      <w:proofErr w:type="spellStart"/>
      <w:r w:rsidRPr="002701D9">
        <w:t>fenologinių</w:t>
      </w:r>
      <w:proofErr w:type="spellEnd"/>
      <w:r w:rsidRPr="002701D9">
        <w:t xml:space="preserve"> stebėjimų</w:t>
      </w:r>
      <w:r w:rsidR="003C1B36" w:rsidRPr="002701D9">
        <w:t xml:space="preserve"> ir kt.</w:t>
      </w:r>
      <w:r w:rsidR="00113DB7" w:rsidRPr="002701D9">
        <w:t>)</w:t>
      </w:r>
      <w:r w:rsidRPr="002701D9">
        <w:t xml:space="preserve">, svarbių nustatant klimato kaitos poveikį žmogaus sveikatai, </w:t>
      </w:r>
      <w:proofErr w:type="spellStart"/>
      <w:r w:rsidRPr="002701D9">
        <w:t>stebėseną</w:t>
      </w:r>
      <w:proofErr w:type="spellEnd"/>
      <w:r w:rsidR="00450630" w:rsidRPr="002701D9">
        <w:t xml:space="preserve"> ir prognozavimą</w:t>
      </w:r>
      <w:r w:rsidRPr="002701D9">
        <w:t xml:space="preserve">; </w:t>
      </w:r>
    </w:p>
    <w:p w14:paraId="3522D1B0" w14:textId="77777777" w:rsidR="004E7E52" w:rsidRPr="002701D9" w:rsidRDefault="00E73888" w:rsidP="008B453C">
      <w:pPr>
        <w:pStyle w:val="ListParagraph"/>
        <w:numPr>
          <w:ilvl w:val="2"/>
          <w:numId w:val="21"/>
        </w:numPr>
        <w:tabs>
          <w:tab w:val="left" w:pos="9639"/>
          <w:tab w:val="left" w:pos="10206"/>
          <w:tab w:val="left" w:pos="10490"/>
        </w:tabs>
        <w:spacing w:line="360" w:lineRule="auto"/>
        <w:ind w:left="0" w:right="-568" w:firstLine="567"/>
        <w:jc w:val="both"/>
      </w:pPr>
      <w:r w:rsidRPr="002701D9">
        <w:t>vykdyti galimai dėl klimato kaitos padarinių atsira</w:t>
      </w:r>
      <w:r w:rsidR="00450630" w:rsidRPr="002701D9">
        <w:t>nd</w:t>
      </w:r>
      <w:r w:rsidRPr="002701D9">
        <w:t>ančių ir plintančių susirgimų prevenciją;</w:t>
      </w:r>
    </w:p>
    <w:p w14:paraId="2DA0C942" w14:textId="77777777" w:rsidR="004E7E52" w:rsidRPr="002701D9" w:rsidRDefault="00F26D53" w:rsidP="008B453C">
      <w:pPr>
        <w:pStyle w:val="ListParagraph"/>
        <w:numPr>
          <w:ilvl w:val="2"/>
          <w:numId w:val="21"/>
        </w:numPr>
        <w:tabs>
          <w:tab w:val="left" w:pos="9639"/>
          <w:tab w:val="left" w:pos="10206"/>
          <w:tab w:val="left" w:pos="10490"/>
        </w:tabs>
        <w:spacing w:line="360" w:lineRule="auto"/>
        <w:ind w:left="0" w:right="-568" w:firstLine="567"/>
        <w:jc w:val="both"/>
      </w:pPr>
      <w:r w:rsidRPr="002701D9">
        <w:t>infrastruktūr</w:t>
      </w:r>
      <w:r>
        <w:t>ą</w:t>
      </w:r>
      <w:r w:rsidR="00450630" w:rsidRPr="002701D9">
        <w:t xml:space="preserve">, </w:t>
      </w:r>
      <w:r w:rsidRPr="002701D9">
        <w:t>gyvenam</w:t>
      </w:r>
      <w:r>
        <w:t>ąsias</w:t>
      </w:r>
      <w:r w:rsidRPr="002701D9">
        <w:t xml:space="preserve"> </w:t>
      </w:r>
      <w:r w:rsidR="00450630" w:rsidRPr="002701D9">
        <w:t xml:space="preserve">ir </w:t>
      </w:r>
      <w:r w:rsidRPr="002701D9">
        <w:t>negyvenam</w:t>
      </w:r>
      <w:r>
        <w:t>ąsias</w:t>
      </w:r>
      <w:r w:rsidRPr="002701D9">
        <w:t xml:space="preserve"> patalp</w:t>
      </w:r>
      <w:r>
        <w:t>as</w:t>
      </w:r>
      <w:r w:rsidRPr="002701D9">
        <w:t xml:space="preserve"> projekt</w:t>
      </w:r>
      <w:r>
        <w:t>uoti</w:t>
      </w:r>
      <w:r w:rsidR="008800ED" w:rsidRPr="002701D9">
        <w:t xml:space="preserve"> </w:t>
      </w:r>
      <w:r w:rsidR="005009FB" w:rsidRPr="002701D9">
        <w:t>vertin</w:t>
      </w:r>
      <w:r w:rsidR="008800ED" w:rsidRPr="002701D9">
        <w:t>ant</w:t>
      </w:r>
      <w:r w:rsidR="005009FB" w:rsidRPr="002701D9">
        <w:t xml:space="preserve"> meteorologinių sąlygų pokytį dėl klimato kaitos ir poveikį žmonių sveikatai;</w:t>
      </w:r>
    </w:p>
    <w:p w14:paraId="1ADDAEB3" w14:textId="77777777" w:rsidR="004E7E52" w:rsidRPr="002701D9" w:rsidRDefault="005009FB"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vykdyti karščio bangų prevenciją plėtojant </w:t>
      </w:r>
      <w:r w:rsidR="00113DB7" w:rsidRPr="00985B8E">
        <w:rPr>
          <w:rStyle w:val="normaltextrun"/>
          <w:color w:val="000000"/>
        </w:rPr>
        <w:t>žaliosios infrastruktūros elementus urbanizuotoje teritorijoje</w:t>
      </w:r>
      <w:r w:rsidR="00113DB7" w:rsidRPr="002701D9">
        <w:t xml:space="preserve"> </w:t>
      </w:r>
      <w:r w:rsidRPr="002701D9">
        <w:t xml:space="preserve">vėsinimo ir </w:t>
      </w:r>
      <w:proofErr w:type="spellStart"/>
      <w:r w:rsidRPr="002701D9">
        <w:t>rekuperacinių</w:t>
      </w:r>
      <w:proofErr w:type="spellEnd"/>
      <w:r w:rsidRPr="002701D9">
        <w:t xml:space="preserve"> sistemų </w:t>
      </w:r>
      <w:r w:rsidR="00113DB7" w:rsidRPr="00985B8E">
        <w:rPr>
          <w:rStyle w:val="normaltextrun"/>
          <w:color w:val="000000"/>
        </w:rPr>
        <w:t xml:space="preserve">diegimą </w:t>
      </w:r>
      <w:r w:rsidRPr="002701D9">
        <w:t>įrengiamuose ir renovuojamuose pastatuose</w:t>
      </w:r>
      <w:r w:rsidR="00AC38E4">
        <w:t xml:space="preserve"> </w:t>
      </w:r>
      <w:r w:rsidR="00113DB7" w:rsidRPr="00985B8E">
        <w:rPr>
          <w:rStyle w:val="normaltextrun"/>
          <w:color w:val="000000"/>
        </w:rPr>
        <w:t>pirmenybę teikiant labiausiai pažeidžiamoms dėl karščio padarinių vietoms</w:t>
      </w:r>
      <w:r w:rsidR="00113DB7" w:rsidRPr="002701D9">
        <w:t>;</w:t>
      </w:r>
    </w:p>
    <w:p w14:paraId="52614E19" w14:textId="77777777" w:rsidR="007A22C1" w:rsidRPr="002701D9" w:rsidRDefault="005D744C" w:rsidP="008B453C">
      <w:pPr>
        <w:pStyle w:val="ListParagraph"/>
        <w:numPr>
          <w:ilvl w:val="2"/>
          <w:numId w:val="21"/>
        </w:numPr>
        <w:tabs>
          <w:tab w:val="left" w:pos="9639"/>
          <w:tab w:val="left" w:pos="10206"/>
          <w:tab w:val="left" w:pos="10490"/>
        </w:tabs>
        <w:spacing w:line="360" w:lineRule="auto"/>
        <w:ind w:left="0" w:right="-568" w:firstLine="567"/>
        <w:jc w:val="both"/>
      </w:pPr>
      <w:r>
        <w:t>peržiūrėti</w:t>
      </w:r>
      <w:r w:rsidRPr="002701D9">
        <w:t xml:space="preserve"> </w:t>
      </w:r>
      <w:r w:rsidR="005009FB" w:rsidRPr="002701D9">
        <w:t xml:space="preserve">higienos </w:t>
      </w:r>
      <w:r w:rsidRPr="002701D9">
        <w:t>norm</w:t>
      </w:r>
      <w:r>
        <w:t>as</w:t>
      </w:r>
      <w:r w:rsidRPr="002701D9">
        <w:t xml:space="preserve"> </w:t>
      </w:r>
      <w:r w:rsidR="008800ED" w:rsidRPr="002701D9">
        <w:t>pritaikant jas prie besikeičiančio klimato sąlygų ir apsaugant žmonių sveikatą</w:t>
      </w:r>
      <w:r w:rsidR="007A22C1" w:rsidRPr="002701D9">
        <w:t>;</w:t>
      </w:r>
    </w:p>
    <w:p w14:paraId="462FEA9E" w14:textId="77777777" w:rsidR="00E40BE3" w:rsidRPr="002701D9" w:rsidRDefault="00E40BE3" w:rsidP="008B453C">
      <w:pPr>
        <w:pStyle w:val="ListParagraph"/>
        <w:numPr>
          <w:ilvl w:val="2"/>
          <w:numId w:val="21"/>
        </w:numPr>
        <w:tabs>
          <w:tab w:val="left" w:pos="9639"/>
          <w:tab w:val="left" w:pos="10206"/>
          <w:tab w:val="left" w:pos="10490"/>
        </w:tabs>
        <w:spacing w:line="360" w:lineRule="auto"/>
        <w:ind w:left="0" w:right="-568" w:firstLine="567"/>
        <w:jc w:val="both"/>
      </w:pPr>
      <w:r w:rsidRPr="00985B8E">
        <w:rPr>
          <w:color w:val="000000"/>
        </w:rPr>
        <w:lastRenderedPageBreak/>
        <w:t xml:space="preserve">plėtoti </w:t>
      </w:r>
      <w:proofErr w:type="spellStart"/>
      <w:r w:rsidRPr="00985B8E">
        <w:rPr>
          <w:color w:val="000000"/>
        </w:rPr>
        <w:t>tarpinstitucinį</w:t>
      </w:r>
      <w:proofErr w:type="spellEnd"/>
      <w:r w:rsidRPr="00985B8E">
        <w:rPr>
          <w:color w:val="000000"/>
        </w:rPr>
        <w:t xml:space="preserve"> bendradarbiavimą siekiant didinti gyventojų atsparumą klimato kaitos padariniams</w:t>
      </w:r>
      <w:r w:rsidR="00A40E43" w:rsidRPr="00985B8E">
        <w:rPr>
          <w:color w:val="000000"/>
        </w:rPr>
        <w:t>;</w:t>
      </w:r>
    </w:p>
    <w:p w14:paraId="5442522E" w14:textId="77777777" w:rsidR="004E7E52" w:rsidRPr="002701D9" w:rsidRDefault="005B1713" w:rsidP="008B453C">
      <w:pPr>
        <w:pStyle w:val="ListParagraph"/>
        <w:numPr>
          <w:ilvl w:val="1"/>
          <w:numId w:val="21"/>
        </w:numPr>
        <w:tabs>
          <w:tab w:val="left" w:pos="9639"/>
          <w:tab w:val="left" w:pos="10206"/>
          <w:tab w:val="left" w:pos="10490"/>
        </w:tabs>
        <w:spacing w:line="360" w:lineRule="auto"/>
        <w:ind w:left="0" w:right="-568" w:firstLine="567"/>
        <w:jc w:val="both"/>
      </w:pPr>
      <w:r w:rsidRPr="002701D9">
        <w:rPr>
          <w:b/>
          <w:bCs/>
        </w:rPr>
        <w:t>žemės ūkyje</w:t>
      </w:r>
      <w:r w:rsidRPr="002701D9">
        <w:t xml:space="preserve"> tikslas</w:t>
      </w:r>
      <w:r w:rsidRPr="002701D9">
        <w:rPr>
          <w:rFonts w:eastAsia="PMingLiU"/>
          <w:lang w:eastAsia="lt-LT"/>
        </w:rPr>
        <w:t xml:space="preserve"> – didinti </w:t>
      </w:r>
      <w:r w:rsidR="008800ED" w:rsidRPr="002701D9">
        <w:rPr>
          <w:rFonts w:eastAsia="PMingLiU"/>
          <w:lang w:eastAsia="lt-LT"/>
        </w:rPr>
        <w:t>žemės ūkio</w:t>
      </w:r>
      <w:r w:rsidRPr="002701D9">
        <w:rPr>
          <w:rFonts w:eastAsia="PMingLiU"/>
          <w:lang w:eastAsia="lt-LT"/>
        </w:rPr>
        <w:t xml:space="preserve"> sektoriaus atsparumą klimato pokyčiams.</w:t>
      </w:r>
      <w:r w:rsidRPr="002701D9">
        <w:rPr>
          <w:rFonts w:eastAsia="PMingLiU"/>
          <w:i/>
          <w:iCs/>
          <w:lang w:eastAsia="lt-LT"/>
        </w:rPr>
        <w:t xml:space="preserve"> </w:t>
      </w:r>
      <w:r w:rsidRPr="002701D9">
        <w:rPr>
          <w:rFonts w:eastAsia="PMingLiU"/>
          <w:lang w:eastAsia="lt-LT"/>
        </w:rPr>
        <w:t>Pagrindiniai uždaviniai siekiant tikslo:</w:t>
      </w:r>
    </w:p>
    <w:p w14:paraId="1AEE09CB" w14:textId="77777777" w:rsidR="004E7E52"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rPr>
          <w:lang w:eastAsia="lt-LT"/>
        </w:rPr>
      </w:pPr>
      <w:r w:rsidRPr="002701D9">
        <w:rPr>
          <w:rFonts w:eastAsia="PMingLiU"/>
          <w:lang w:eastAsia="lt-LT"/>
        </w:rPr>
        <w:t>užtikrinti tausų gamtos išteklių – vandens, dirvožemio ir kt., naudojimą;</w:t>
      </w:r>
    </w:p>
    <w:p w14:paraId="740BCD58" w14:textId="77777777" w:rsidR="004E7E52" w:rsidRPr="002701D9" w:rsidRDefault="00CE18A8" w:rsidP="008B453C">
      <w:pPr>
        <w:pStyle w:val="ListParagraph"/>
        <w:numPr>
          <w:ilvl w:val="2"/>
          <w:numId w:val="21"/>
        </w:numPr>
        <w:tabs>
          <w:tab w:val="left" w:pos="9639"/>
          <w:tab w:val="left" w:pos="10206"/>
          <w:tab w:val="left" w:pos="10490"/>
        </w:tabs>
        <w:spacing w:line="360" w:lineRule="auto"/>
        <w:ind w:left="0" w:right="-568" w:firstLine="567"/>
        <w:jc w:val="both"/>
      </w:pPr>
      <w:r w:rsidRPr="002701D9">
        <w:rPr>
          <w:rFonts w:eastAsia="PMingLiU"/>
          <w:lang w:eastAsia="lt-LT"/>
        </w:rPr>
        <w:t xml:space="preserve">taikyti pavojų ir krizių valdymo </w:t>
      </w:r>
      <w:r w:rsidR="00AB2927" w:rsidRPr="002701D9">
        <w:rPr>
          <w:rFonts w:eastAsia="PMingLiU"/>
          <w:lang w:eastAsia="lt-LT"/>
        </w:rPr>
        <w:t xml:space="preserve">finansines </w:t>
      </w:r>
      <w:r w:rsidRPr="002701D9">
        <w:rPr>
          <w:rFonts w:eastAsia="PMingLiU"/>
          <w:lang w:eastAsia="lt-LT"/>
        </w:rPr>
        <w:t xml:space="preserve">priemones klimato </w:t>
      </w:r>
      <w:r w:rsidR="008800ED" w:rsidRPr="002701D9">
        <w:rPr>
          <w:rFonts w:eastAsia="PMingLiU"/>
          <w:lang w:eastAsia="lt-LT"/>
        </w:rPr>
        <w:t>kaitos padarinių</w:t>
      </w:r>
      <w:r w:rsidRPr="002701D9">
        <w:rPr>
          <w:rFonts w:eastAsia="PMingLiU"/>
          <w:lang w:eastAsia="lt-LT"/>
        </w:rPr>
        <w:t xml:space="preserve"> sukeltiems ekono</w:t>
      </w:r>
      <w:r w:rsidR="008800ED" w:rsidRPr="002701D9">
        <w:rPr>
          <w:rFonts w:eastAsia="PMingLiU"/>
          <w:lang w:eastAsia="lt-LT"/>
        </w:rPr>
        <w:t>miniams padariniams likviduoti;</w:t>
      </w:r>
    </w:p>
    <w:p w14:paraId="0CB683E3" w14:textId="0DE7A57C" w:rsidR="004E7E52" w:rsidRPr="002701D9" w:rsidRDefault="00031F33" w:rsidP="008B453C">
      <w:pPr>
        <w:pStyle w:val="ListParagraph"/>
        <w:numPr>
          <w:ilvl w:val="2"/>
          <w:numId w:val="21"/>
        </w:numPr>
        <w:tabs>
          <w:tab w:val="left" w:pos="9639"/>
          <w:tab w:val="left" w:pos="10206"/>
          <w:tab w:val="left" w:pos="10490"/>
        </w:tabs>
        <w:spacing w:line="360" w:lineRule="auto"/>
        <w:ind w:left="0" w:right="-568" w:firstLine="567"/>
        <w:jc w:val="both"/>
      </w:pPr>
      <w:r>
        <w:rPr>
          <w:rFonts w:eastAsia="PMingLiU"/>
          <w:lang w:eastAsia="lt-LT"/>
        </w:rPr>
        <w:t xml:space="preserve">vykdyti </w:t>
      </w:r>
      <w:r w:rsidRPr="002701D9">
        <w:rPr>
          <w:rFonts w:eastAsia="PMingLiU"/>
          <w:lang w:eastAsia="lt-LT"/>
        </w:rPr>
        <w:t>nuolatin</w:t>
      </w:r>
      <w:r>
        <w:rPr>
          <w:rFonts w:eastAsia="PMingLiU"/>
          <w:lang w:eastAsia="lt-LT"/>
        </w:rPr>
        <w:t>ę</w:t>
      </w:r>
      <w:r w:rsidRPr="002701D9">
        <w:rPr>
          <w:rFonts w:eastAsia="PMingLiU"/>
          <w:lang w:eastAsia="lt-LT"/>
        </w:rPr>
        <w:t xml:space="preserve"> dirvožemio būkl</w:t>
      </w:r>
      <w:r>
        <w:rPr>
          <w:rFonts w:eastAsia="PMingLiU"/>
          <w:lang w:eastAsia="lt-LT"/>
        </w:rPr>
        <w:t>ės</w:t>
      </w:r>
      <w:r w:rsidRPr="002701D9">
        <w:rPr>
          <w:rFonts w:eastAsia="PMingLiU"/>
          <w:lang w:eastAsia="lt-LT"/>
        </w:rPr>
        <w:t xml:space="preserve"> </w:t>
      </w:r>
      <w:proofErr w:type="spellStart"/>
      <w:r w:rsidRPr="002701D9">
        <w:rPr>
          <w:rFonts w:eastAsia="PMingLiU"/>
          <w:lang w:eastAsia="lt-LT"/>
        </w:rPr>
        <w:t>stebėsen</w:t>
      </w:r>
      <w:r>
        <w:rPr>
          <w:rFonts w:eastAsia="PMingLiU"/>
          <w:lang w:eastAsia="lt-LT"/>
        </w:rPr>
        <w:t>ą</w:t>
      </w:r>
      <w:proofErr w:type="spellEnd"/>
      <w:r w:rsidR="00046F4B">
        <w:rPr>
          <w:rFonts w:ascii="TimesNewRomanPSMT" w:eastAsia="TimesNewRomanPSMT" w:hAnsi="TimesNewRomanPSMT" w:cs="TimesNewRomanPSMT"/>
          <w:lang w:eastAsia="lt-LT"/>
        </w:rPr>
        <w:t xml:space="preserve"> </w:t>
      </w:r>
      <w:r w:rsidR="000D791A">
        <w:rPr>
          <w:rFonts w:ascii="TimesNewRomanPSMT" w:eastAsia="TimesNewRomanPSMT" w:hAnsi="TimesNewRomanPSMT" w:cs="TimesNewRomanPSMT"/>
          <w:lang w:eastAsia="lt-LT"/>
        </w:rPr>
        <w:t xml:space="preserve">nacionaliniu ir </w:t>
      </w:r>
      <w:r w:rsidRPr="002701D9">
        <w:rPr>
          <w:rFonts w:ascii="TimesNewRomanPSMT" w:eastAsia="TimesNewRomanPSMT" w:hAnsi="TimesNewRomanPSMT" w:cs="TimesNewRomanPSMT"/>
          <w:lang w:eastAsia="lt-LT"/>
        </w:rPr>
        <w:t>ūki</w:t>
      </w:r>
      <w:r w:rsidR="000D791A">
        <w:rPr>
          <w:rFonts w:ascii="TimesNewRomanPSMT" w:eastAsia="TimesNewRomanPSMT" w:hAnsi="TimesNewRomanPSMT" w:cs="TimesNewRomanPSMT"/>
          <w:lang w:eastAsia="lt-LT"/>
        </w:rPr>
        <w:t>ų lygiu</w:t>
      </w:r>
      <w:r w:rsidR="00046F4B">
        <w:rPr>
          <w:rFonts w:ascii="TimesNewRomanPSMT" w:eastAsia="TimesNewRomanPSMT" w:hAnsi="TimesNewRomanPSMT" w:cs="TimesNewRomanPSMT"/>
          <w:lang w:eastAsia="lt-LT"/>
        </w:rPr>
        <w:t>,</w:t>
      </w:r>
      <w:r w:rsidRPr="002701D9">
        <w:rPr>
          <w:rFonts w:ascii="TimesNewRomanPSMT" w:eastAsia="TimesNewRomanPSMT" w:hAnsi="TimesNewRomanPSMT" w:cs="TimesNewRomanPSMT"/>
          <w:lang w:eastAsia="lt-LT"/>
        </w:rPr>
        <w:t xml:space="preserve"> </w:t>
      </w:r>
      <w:r w:rsidR="005B1713" w:rsidRPr="002701D9">
        <w:rPr>
          <w:rFonts w:eastAsia="PMingLiU"/>
          <w:lang w:eastAsia="lt-LT"/>
        </w:rPr>
        <w:t xml:space="preserve">tobulinti ūkininkavimo </w:t>
      </w:r>
      <w:r w:rsidR="00EF102B" w:rsidRPr="002701D9">
        <w:rPr>
          <w:rFonts w:ascii="TimesNewRomanPSMT" w:eastAsia="TimesNewRomanPSMT" w:hAnsi="TimesNewRomanPSMT" w:cs="TimesNewRomanPSMT"/>
          <w:lang w:eastAsia="lt-LT"/>
        </w:rPr>
        <w:t xml:space="preserve">būdus </w:t>
      </w:r>
      <w:r w:rsidR="005B1713" w:rsidRPr="002701D9">
        <w:rPr>
          <w:rFonts w:eastAsia="PMingLiU"/>
          <w:lang w:eastAsia="lt-LT"/>
        </w:rPr>
        <w:t xml:space="preserve">užtikrinant </w:t>
      </w:r>
      <w:r w:rsidR="002E12A4" w:rsidRPr="002701D9">
        <w:rPr>
          <w:rFonts w:eastAsia="PMingLiU"/>
          <w:lang w:eastAsia="lt-LT"/>
        </w:rPr>
        <w:t xml:space="preserve">derlingojo </w:t>
      </w:r>
      <w:r w:rsidR="005B1713" w:rsidRPr="002701D9">
        <w:rPr>
          <w:rFonts w:eastAsia="PMingLiU"/>
          <w:lang w:eastAsia="lt-LT"/>
        </w:rPr>
        <w:t>dirvožemio sluoksnio praradimo mažinimą</w:t>
      </w:r>
      <w:r w:rsidR="00EF102B" w:rsidRPr="002701D9">
        <w:rPr>
          <w:rFonts w:ascii="TimesNewRomanPSMT" w:eastAsia="TimesNewRomanPSMT" w:hAnsi="TimesNewRomanPSMT" w:cs="TimesNewRomanPSMT"/>
          <w:lang w:eastAsia="lt-LT"/>
        </w:rPr>
        <w:t xml:space="preserve"> ir </w:t>
      </w:r>
      <w:r w:rsidR="00604043">
        <w:rPr>
          <w:rFonts w:ascii="TimesNewRomanPSMT" w:eastAsia="TimesNewRomanPSMT" w:hAnsi="TimesNewRomanPSMT" w:cs="TimesNewRomanPSMT"/>
          <w:lang w:eastAsia="lt-LT"/>
        </w:rPr>
        <w:t xml:space="preserve">dirvožemio </w:t>
      </w:r>
      <w:r w:rsidR="00EF102B" w:rsidRPr="002701D9">
        <w:rPr>
          <w:rFonts w:ascii="TimesNewRomanPSMT" w:eastAsia="TimesNewRomanPSMT" w:hAnsi="TimesNewRomanPSMT" w:cs="TimesNewRomanPSMT"/>
          <w:lang w:eastAsia="lt-LT"/>
        </w:rPr>
        <w:t>atkūrimą</w:t>
      </w:r>
      <w:r>
        <w:rPr>
          <w:rFonts w:eastAsia="PMingLiU"/>
          <w:lang w:eastAsia="lt-LT"/>
        </w:rPr>
        <w:t>,</w:t>
      </w:r>
      <w:r w:rsidR="00CE18A8" w:rsidRPr="002701D9">
        <w:rPr>
          <w:rFonts w:eastAsia="PMingLiU"/>
          <w:lang w:eastAsia="lt-LT"/>
        </w:rPr>
        <w:t xml:space="preserve"> užtikrinti atsparių klimato kaitai žemės ūkio augalų rūšių parinkimą ir naujų veislių išvedimą;</w:t>
      </w:r>
    </w:p>
    <w:p w14:paraId="2B0FE13B" w14:textId="77777777" w:rsidR="007A22C1" w:rsidRPr="002701D9" w:rsidRDefault="7C583393" w:rsidP="008B453C">
      <w:pPr>
        <w:pStyle w:val="ListParagraph"/>
        <w:numPr>
          <w:ilvl w:val="2"/>
          <w:numId w:val="21"/>
        </w:numPr>
        <w:tabs>
          <w:tab w:val="left" w:pos="9639"/>
          <w:tab w:val="left" w:pos="10206"/>
          <w:tab w:val="left" w:pos="10490"/>
        </w:tabs>
        <w:spacing w:line="360" w:lineRule="auto"/>
        <w:ind w:left="0" w:right="-568" w:firstLine="567"/>
        <w:jc w:val="both"/>
      </w:pPr>
      <w:r w:rsidRPr="3AE09550">
        <w:rPr>
          <w:rFonts w:eastAsia="PMingLiU"/>
          <w:lang w:eastAsia="lt-LT"/>
        </w:rPr>
        <w:t>skatinti</w:t>
      </w:r>
      <w:r w:rsidR="005B1713" w:rsidRPr="002701D9">
        <w:rPr>
          <w:rFonts w:eastAsia="PMingLiU"/>
          <w:lang w:eastAsia="lt-LT"/>
        </w:rPr>
        <w:t xml:space="preserve"> ūkininkų</w:t>
      </w:r>
      <w:r w:rsidR="00EF102B" w:rsidRPr="002701D9">
        <w:rPr>
          <w:rFonts w:eastAsia="PMingLiU"/>
          <w:lang w:eastAsia="lt-LT"/>
        </w:rPr>
        <w:t xml:space="preserve"> </w:t>
      </w:r>
      <w:r w:rsidR="00EF102B" w:rsidRPr="002701D9">
        <w:rPr>
          <w:rFonts w:ascii="TimesNewRomanPSMT" w:eastAsia="TimesNewRomanPSMT" w:hAnsi="TimesNewRomanPSMT" w:cs="TimesNewRomanPSMT"/>
          <w:lang w:eastAsia="lt-LT"/>
        </w:rPr>
        <w:t>elgsenos pokyčius ir stiprinti</w:t>
      </w:r>
      <w:r w:rsidR="005B1713" w:rsidRPr="002701D9">
        <w:rPr>
          <w:rFonts w:eastAsia="PMingLiU"/>
          <w:lang w:eastAsia="lt-LT"/>
        </w:rPr>
        <w:t xml:space="preserve"> gebėjimus, </w:t>
      </w:r>
      <w:r w:rsidR="001168D6" w:rsidRPr="002701D9">
        <w:rPr>
          <w:rFonts w:eastAsia="PMingLiU"/>
          <w:lang w:eastAsia="lt-LT"/>
        </w:rPr>
        <w:t>kompetencij</w:t>
      </w:r>
      <w:r w:rsidR="001168D6">
        <w:rPr>
          <w:rFonts w:eastAsia="PMingLiU"/>
          <w:lang w:eastAsia="lt-LT"/>
        </w:rPr>
        <w:t>ą</w:t>
      </w:r>
      <w:r w:rsidR="001168D6" w:rsidRPr="002701D9">
        <w:rPr>
          <w:rFonts w:eastAsia="PMingLiU"/>
          <w:lang w:eastAsia="lt-LT"/>
        </w:rPr>
        <w:t xml:space="preserve"> </w:t>
      </w:r>
      <w:r w:rsidR="005B1713" w:rsidRPr="002701D9">
        <w:rPr>
          <w:rFonts w:eastAsia="PMingLiU"/>
          <w:lang w:eastAsia="lt-LT"/>
        </w:rPr>
        <w:t>prisitaikyti prie klimato kaitos</w:t>
      </w:r>
      <w:r w:rsidR="6CE637B6" w:rsidRPr="002701D9">
        <w:rPr>
          <w:rFonts w:eastAsia="PMingLiU"/>
          <w:lang w:eastAsia="lt-LT"/>
        </w:rPr>
        <w:t>;</w:t>
      </w:r>
    </w:p>
    <w:p w14:paraId="25D7A5B1" w14:textId="77777777" w:rsidR="007A22C1" w:rsidRPr="002701D9" w:rsidRDefault="007A22C1" w:rsidP="008B453C">
      <w:pPr>
        <w:pStyle w:val="ListParagraph"/>
        <w:numPr>
          <w:ilvl w:val="2"/>
          <w:numId w:val="21"/>
        </w:numPr>
        <w:tabs>
          <w:tab w:val="left" w:pos="9639"/>
          <w:tab w:val="left" w:pos="10206"/>
          <w:tab w:val="left" w:pos="10490"/>
        </w:tabs>
        <w:spacing w:line="360" w:lineRule="auto"/>
        <w:ind w:left="0" w:right="-568" w:firstLine="567"/>
        <w:jc w:val="both"/>
      </w:pPr>
      <w:r w:rsidRPr="002701D9">
        <w:rPr>
          <w:rFonts w:eastAsia="PMingLiU"/>
          <w:lang w:eastAsia="lt-LT"/>
        </w:rPr>
        <w:t>atkurti prarastus</w:t>
      </w:r>
      <w:r w:rsidR="001168D6">
        <w:rPr>
          <w:rFonts w:eastAsia="PMingLiU"/>
          <w:lang w:eastAsia="lt-LT"/>
        </w:rPr>
        <w:t>,</w:t>
      </w:r>
      <w:r w:rsidRPr="002701D9">
        <w:rPr>
          <w:rFonts w:eastAsia="PMingLiU"/>
          <w:lang w:eastAsia="lt-LT"/>
        </w:rPr>
        <w:t xml:space="preserve"> sukurti naujus kraštovaizdžio elementus, gerinančius žemės ūkio plotų </w:t>
      </w:r>
      <w:r w:rsidR="001168D6" w:rsidRPr="002701D9">
        <w:rPr>
          <w:rFonts w:eastAsia="PMingLiU"/>
          <w:lang w:eastAsia="lt-LT"/>
        </w:rPr>
        <w:t>mikroklimat</w:t>
      </w:r>
      <w:r w:rsidR="001168D6">
        <w:rPr>
          <w:rFonts w:eastAsia="PMingLiU"/>
          <w:lang w:eastAsia="lt-LT"/>
        </w:rPr>
        <w:t>ą</w:t>
      </w:r>
      <w:r w:rsidR="001168D6" w:rsidRPr="002701D9">
        <w:rPr>
          <w:rFonts w:eastAsia="PMingLiU"/>
          <w:lang w:eastAsia="lt-LT"/>
        </w:rPr>
        <w:t xml:space="preserve"> </w:t>
      </w:r>
      <w:r w:rsidRPr="002701D9">
        <w:rPr>
          <w:rFonts w:eastAsia="PMingLiU"/>
          <w:lang w:eastAsia="lt-LT"/>
        </w:rPr>
        <w:t xml:space="preserve">ir </w:t>
      </w:r>
      <w:r w:rsidR="00EF102B" w:rsidRPr="002701D9">
        <w:rPr>
          <w:rFonts w:ascii="TimesNewRomanPSMT" w:eastAsia="TimesNewRomanPSMT" w:hAnsi="TimesNewRomanPSMT" w:cs="TimesNewRomanPSMT"/>
          <w:lang w:eastAsia="lt-LT"/>
        </w:rPr>
        <w:t xml:space="preserve">didinant </w:t>
      </w:r>
      <w:r w:rsidRPr="002701D9">
        <w:rPr>
          <w:rFonts w:eastAsia="PMingLiU"/>
          <w:lang w:eastAsia="lt-LT"/>
        </w:rPr>
        <w:t>atsparumą klimato pokyčiams labiausiai nuskurdintuose agrariniuose kraštovaizdžiuose;</w:t>
      </w:r>
      <w:r w:rsidR="004E5812" w:rsidRPr="002701D9">
        <w:rPr>
          <w:rFonts w:eastAsia="PMingLiU"/>
          <w:lang w:eastAsia="lt-LT"/>
        </w:rPr>
        <w:t xml:space="preserve"> </w:t>
      </w:r>
    </w:p>
    <w:p w14:paraId="0E827047" w14:textId="77777777" w:rsidR="004E7E52" w:rsidRPr="002701D9" w:rsidRDefault="005B1713" w:rsidP="008B453C">
      <w:pPr>
        <w:pStyle w:val="ListParagraph"/>
        <w:numPr>
          <w:ilvl w:val="1"/>
          <w:numId w:val="21"/>
        </w:numPr>
        <w:tabs>
          <w:tab w:val="left" w:pos="9639"/>
          <w:tab w:val="left" w:pos="10206"/>
          <w:tab w:val="left" w:pos="10490"/>
        </w:tabs>
        <w:spacing w:line="360" w:lineRule="auto"/>
        <w:ind w:left="0" w:right="-568" w:firstLine="567"/>
        <w:jc w:val="both"/>
      </w:pPr>
      <w:r w:rsidRPr="002701D9">
        <w:rPr>
          <w:rFonts w:eastAsia="PMingLiU"/>
          <w:b/>
          <w:bCs/>
          <w:lang w:eastAsia="lt-LT"/>
        </w:rPr>
        <w:t>miškininkystės, ekosistemų, biologinės įvairovės, kraštovaizdžio apsaugos</w:t>
      </w:r>
      <w:r w:rsidRPr="002701D9">
        <w:rPr>
          <w:rFonts w:eastAsia="PMingLiU"/>
          <w:i/>
          <w:iCs/>
          <w:lang w:eastAsia="lt-LT"/>
        </w:rPr>
        <w:t xml:space="preserve"> </w:t>
      </w:r>
      <w:r w:rsidRPr="002701D9">
        <w:rPr>
          <w:rFonts w:eastAsia="PMingLiU"/>
          <w:lang w:eastAsia="lt-LT"/>
        </w:rPr>
        <w:t xml:space="preserve">tikslas – išsaugoti ir didinti ekosistemų </w:t>
      </w:r>
      <w:r w:rsidR="00574C0F" w:rsidRPr="002701D9">
        <w:rPr>
          <w:rFonts w:eastAsia="PMingLiU"/>
          <w:lang w:eastAsia="lt-LT"/>
        </w:rPr>
        <w:t>atsparumą,</w:t>
      </w:r>
      <w:r w:rsidRPr="002701D9">
        <w:rPr>
          <w:rFonts w:eastAsia="PMingLiU"/>
          <w:lang w:eastAsia="lt-LT"/>
        </w:rPr>
        <w:t xml:space="preserve"> </w:t>
      </w:r>
      <w:proofErr w:type="spellStart"/>
      <w:r w:rsidRPr="002701D9">
        <w:rPr>
          <w:rFonts w:eastAsia="PMingLiU"/>
          <w:lang w:eastAsia="lt-LT"/>
        </w:rPr>
        <w:t>ekosistem</w:t>
      </w:r>
      <w:r w:rsidR="007A22C1" w:rsidRPr="002701D9">
        <w:rPr>
          <w:rFonts w:eastAsia="PMingLiU"/>
          <w:lang w:eastAsia="lt-LT"/>
        </w:rPr>
        <w:t>ini</w:t>
      </w:r>
      <w:r w:rsidRPr="002701D9">
        <w:rPr>
          <w:rFonts w:eastAsia="PMingLiU"/>
          <w:lang w:eastAsia="lt-LT"/>
        </w:rPr>
        <w:t>ų</w:t>
      </w:r>
      <w:proofErr w:type="spellEnd"/>
      <w:r w:rsidRPr="002701D9">
        <w:rPr>
          <w:rFonts w:eastAsia="PMingLiU"/>
          <w:lang w:eastAsia="lt-LT"/>
        </w:rPr>
        <w:t xml:space="preserve"> paslaugų </w:t>
      </w:r>
      <w:r w:rsidR="00A75893">
        <w:rPr>
          <w:rFonts w:eastAsia="PMingLiU"/>
          <w:lang w:eastAsia="lt-LT"/>
        </w:rPr>
        <w:t>mastą</w:t>
      </w:r>
      <w:r w:rsidR="00A75893" w:rsidRPr="002701D9">
        <w:rPr>
          <w:rFonts w:eastAsia="PMingLiU"/>
          <w:lang w:eastAsia="lt-LT"/>
        </w:rPr>
        <w:t xml:space="preserve"> </w:t>
      </w:r>
      <w:r w:rsidR="00BA0895" w:rsidRPr="002701D9">
        <w:rPr>
          <w:rFonts w:eastAsia="PMingLiU"/>
          <w:lang w:eastAsia="lt-LT"/>
        </w:rPr>
        <w:t xml:space="preserve">ir </w:t>
      </w:r>
      <w:r w:rsidRPr="002701D9">
        <w:rPr>
          <w:rFonts w:eastAsia="PMingLiU"/>
          <w:lang w:eastAsia="lt-LT"/>
        </w:rPr>
        <w:t>vertę</w:t>
      </w:r>
      <w:r w:rsidR="4BE64CE6" w:rsidRPr="002701D9">
        <w:rPr>
          <w:rFonts w:eastAsia="PMingLiU"/>
          <w:lang w:eastAsia="lt-LT"/>
        </w:rPr>
        <w:t>,</w:t>
      </w:r>
      <w:r w:rsidR="4BE64CE6" w:rsidRPr="00985B8E">
        <w:rPr>
          <w:color w:val="000000"/>
          <w:szCs w:val="24"/>
        </w:rPr>
        <w:t xml:space="preserve"> </w:t>
      </w:r>
      <w:r w:rsidR="00A75893" w:rsidRPr="00985B8E">
        <w:rPr>
          <w:color w:val="000000"/>
          <w:szCs w:val="24"/>
        </w:rPr>
        <w:t xml:space="preserve">daugiau dėmesio </w:t>
      </w:r>
      <w:r w:rsidR="4BE64CE6" w:rsidRPr="00985B8E">
        <w:rPr>
          <w:color w:val="000000"/>
          <w:szCs w:val="24"/>
        </w:rPr>
        <w:t xml:space="preserve">skiriant gamtos procesais </w:t>
      </w:r>
      <w:r w:rsidR="00F67C1C" w:rsidRPr="00985B8E">
        <w:rPr>
          <w:color w:val="000000"/>
          <w:szCs w:val="24"/>
        </w:rPr>
        <w:t>pa</w:t>
      </w:r>
      <w:r w:rsidR="4BE64CE6" w:rsidRPr="00985B8E">
        <w:rPr>
          <w:color w:val="000000"/>
          <w:szCs w:val="24"/>
        </w:rPr>
        <w:t>grįstiems sprendimams</w:t>
      </w:r>
      <w:r w:rsidRPr="002701D9">
        <w:rPr>
          <w:rFonts w:eastAsia="PMingLiU"/>
          <w:lang w:eastAsia="lt-LT"/>
        </w:rPr>
        <w:t>. Pagrindiniai uždaviniai siekiant numatyto tikslo:</w:t>
      </w:r>
    </w:p>
    <w:p w14:paraId="3AB3F151" w14:textId="77777777" w:rsidR="004E7E52"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pPr>
      <w:r w:rsidRPr="002701D9">
        <w:rPr>
          <w:rFonts w:eastAsia="PMingLiU"/>
          <w:lang w:eastAsia="lt-LT"/>
        </w:rPr>
        <w:t xml:space="preserve">vykdyti tyrimus ir </w:t>
      </w:r>
      <w:proofErr w:type="spellStart"/>
      <w:r w:rsidRPr="002701D9">
        <w:rPr>
          <w:rFonts w:eastAsia="PMingLiU"/>
          <w:lang w:eastAsia="lt-LT"/>
        </w:rPr>
        <w:t>stebėseną</w:t>
      </w:r>
      <w:proofErr w:type="spellEnd"/>
      <w:r w:rsidRPr="002701D9">
        <w:rPr>
          <w:rFonts w:eastAsia="PMingLiU"/>
          <w:lang w:eastAsia="lt-LT"/>
        </w:rPr>
        <w:t xml:space="preserve"> ekosistemų teikiamoms </w:t>
      </w:r>
      <w:r w:rsidR="007A22C1" w:rsidRPr="002701D9">
        <w:rPr>
          <w:rFonts w:eastAsia="PMingLiU"/>
          <w:lang w:eastAsia="lt-LT"/>
        </w:rPr>
        <w:t xml:space="preserve">paslaugoms </w:t>
      </w:r>
      <w:r w:rsidRPr="002701D9">
        <w:rPr>
          <w:rFonts w:eastAsia="PMingLiU"/>
          <w:lang w:eastAsia="lt-LT"/>
        </w:rPr>
        <w:t>ir vertei nustatyti</w:t>
      </w:r>
      <w:r w:rsidR="007A22C1" w:rsidRPr="002701D9">
        <w:rPr>
          <w:rFonts w:eastAsia="PMingLiU"/>
          <w:lang w:eastAsia="lt-LT"/>
        </w:rPr>
        <w:t xml:space="preserve">, </w:t>
      </w:r>
      <w:r w:rsidR="00BC032B" w:rsidRPr="002701D9">
        <w:rPr>
          <w:rFonts w:eastAsia="PMingLiU"/>
          <w:lang w:eastAsia="lt-LT"/>
        </w:rPr>
        <w:t>pri</w:t>
      </w:r>
      <w:r w:rsidR="00BC032B">
        <w:rPr>
          <w:rFonts w:eastAsia="PMingLiU"/>
          <w:lang w:eastAsia="lt-LT"/>
        </w:rPr>
        <w:t xml:space="preserve">imant </w:t>
      </w:r>
      <w:r w:rsidR="00BC032B" w:rsidRPr="002701D9">
        <w:rPr>
          <w:rFonts w:eastAsia="PMingLiU"/>
          <w:lang w:eastAsia="lt-LT"/>
        </w:rPr>
        <w:t>sprendim</w:t>
      </w:r>
      <w:r w:rsidR="00BC032B">
        <w:rPr>
          <w:rFonts w:eastAsia="PMingLiU"/>
          <w:lang w:eastAsia="lt-LT"/>
        </w:rPr>
        <w:t xml:space="preserve">us, įvertinti </w:t>
      </w:r>
      <w:proofErr w:type="spellStart"/>
      <w:r w:rsidR="00BC032B" w:rsidRPr="002701D9">
        <w:rPr>
          <w:rFonts w:eastAsia="PMingLiU"/>
          <w:lang w:eastAsia="lt-LT"/>
        </w:rPr>
        <w:t>ekosistemin</w:t>
      </w:r>
      <w:r w:rsidR="00BC032B">
        <w:rPr>
          <w:rFonts w:eastAsia="PMingLiU"/>
          <w:lang w:eastAsia="lt-LT"/>
        </w:rPr>
        <w:t>es</w:t>
      </w:r>
      <w:proofErr w:type="spellEnd"/>
      <w:r w:rsidR="00BC032B" w:rsidRPr="002701D9">
        <w:rPr>
          <w:rFonts w:eastAsia="PMingLiU"/>
          <w:lang w:eastAsia="lt-LT"/>
        </w:rPr>
        <w:t xml:space="preserve"> paslaug</w:t>
      </w:r>
      <w:r w:rsidR="00BC032B">
        <w:rPr>
          <w:rFonts w:eastAsia="PMingLiU"/>
          <w:lang w:eastAsia="lt-LT"/>
        </w:rPr>
        <w:t>as;</w:t>
      </w:r>
      <w:r w:rsidR="00BC032B" w:rsidRPr="002701D9">
        <w:rPr>
          <w:rFonts w:eastAsia="PMingLiU"/>
          <w:lang w:eastAsia="lt-LT"/>
        </w:rPr>
        <w:t xml:space="preserve"> </w:t>
      </w:r>
    </w:p>
    <w:p w14:paraId="05BE6645" w14:textId="77777777" w:rsidR="004E7E52"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pPr>
      <w:r w:rsidRPr="002701D9">
        <w:rPr>
          <w:rFonts w:eastAsia="PMingLiU"/>
          <w:lang w:eastAsia="lt-LT"/>
        </w:rPr>
        <w:t>stabdyti biologinės įvairovės nykimą</w:t>
      </w:r>
      <w:r w:rsidR="00B24E54">
        <w:rPr>
          <w:rFonts w:eastAsia="PMingLiU"/>
          <w:lang w:eastAsia="lt-LT"/>
        </w:rPr>
        <w:t>,</w:t>
      </w:r>
      <w:r w:rsidRPr="002701D9">
        <w:rPr>
          <w:rFonts w:eastAsia="PMingLiU"/>
          <w:lang w:eastAsia="lt-LT"/>
        </w:rPr>
        <w:t xml:space="preserve"> riboti invazinių rūšių plitimą dėl klimato kaitos poveikio</w:t>
      </w:r>
      <w:r w:rsidR="007A22C1" w:rsidRPr="002701D9">
        <w:rPr>
          <w:rFonts w:eastAsia="PMingLiU"/>
          <w:lang w:eastAsia="lt-LT"/>
        </w:rPr>
        <w:t>;</w:t>
      </w:r>
    </w:p>
    <w:p w14:paraId="28BFE4EA" w14:textId="77777777" w:rsidR="000F038C"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pPr>
      <w:r w:rsidRPr="002701D9">
        <w:rPr>
          <w:rFonts w:eastAsia="PMingLiU"/>
          <w:lang w:eastAsia="lt-LT"/>
        </w:rPr>
        <w:t xml:space="preserve">didinti miško ekosistemų </w:t>
      </w:r>
      <w:r w:rsidR="007A22C1" w:rsidRPr="002701D9">
        <w:rPr>
          <w:rFonts w:eastAsia="PMingLiU"/>
          <w:lang w:eastAsia="lt-LT"/>
        </w:rPr>
        <w:t>atsparumą</w:t>
      </w:r>
      <w:r w:rsidRPr="002701D9">
        <w:rPr>
          <w:rFonts w:eastAsia="PMingLiU"/>
          <w:lang w:eastAsia="lt-LT"/>
        </w:rPr>
        <w:t xml:space="preserve">, </w:t>
      </w:r>
      <w:r w:rsidR="007E05AD" w:rsidRPr="002701D9">
        <w:t>skatinti pelkinių miškų hidrologinio režimo atkūrimą</w:t>
      </w:r>
      <w:r w:rsidR="001D36DE" w:rsidRPr="002701D9">
        <w:rPr>
          <w:rFonts w:eastAsia="PMingLiU"/>
          <w:lang w:eastAsia="lt-LT"/>
        </w:rPr>
        <w:t>;</w:t>
      </w:r>
    </w:p>
    <w:p w14:paraId="4D94D7D0" w14:textId="77777777" w:rsidR="000F038C" w:rsidRPr="002701D9" w:rsidRDefault="00B24E54" w:rsidP="008B453C">
      <w:pPr>
        <w:pStyle w:val="ListParagraph"/>
        <w:numPr>
          <w:ilvl w:val="2"/>
          <w:numId w:val="21"/>
        </w:numPr>
        <w:tabs>
          <w:tab w:val="left" w:pos="9639"/>
          <w:tab w:val="left" w:pos="10206"/>
          <w:tab w:val="left" w:pos="10490"/>
        </w:tabs>
        <w:spacing w:line="360" w:lineRule="auto"/>
        <w:ind w:left="0" w:right="-568" w:firstLine="567"/>
        <w:jc w:val="both"/>
      </w:pPr>
      <w:r>
        <w:t>skatinti</w:t>
      </w:r>
      <w:r w:rsidRPr="002701D9">
        <w:t xml:space="preserve"> </w:t>
      </w:r>
      <w:r w:rsidR="007E05AD" w:rsidRPr="002701D9">
        <w:t xml:space="preserve">miško savininkus ir valdytojus </w:t>
      </w:r>
      <w:r>
        <w:t xml:space="preserve">saugoti </w:t>
      </w:r>
      <w:proofErr w:type="spellStart"/>
      <w:r w:rsidRPr="002701D9">
        <w:t>sengir</w:t>
      </w:r>
      <w:r>
        <w:t>es</w:t>
      </w:r>
      <w:proofErr w:type="spellEnd"/>
      <w:r w:rsidR="007E05AD" w:rsidRPr="002701D9">
        <w:t xml:space="preserve">, ūkiniais tikslais naudojamuose miškuose taikyti gamtai artimus </w:t>
      </w:r>
      <w:proofErr w:type="spellStart"/>
      <w:r w:rsidR="007E05AD" w:rsidRPr="002701D9">
        <w:t>miškininkavimo</w:t>
      </w:r>
      <w:proofErr w:type="spellEnd"/>
      <w:r w:rsidR="007E05AD" w:rsidRPr="002701D9">
        <w:t xml:space="preserve"> metodus</w:t>
      </w:r>
      <w:r w:rsidR="007E05AD" w:rsidRPr="002701D9">
        <w:rPr>
          <w:rFonts w:eastAsia="PMingLiU"/>
          <w:lang w:eastAsia="lt-LT"/>
        </w:rPr>
        <w:t xml:space="preserve"> ir vykdyti</w:t>
      </w:r>
      <w:r w:rsidR="005B1713" w:rsidRPr="002701D9">
        <w:rPr>
          <w:rFonts w:eastAsia="PMingLiU"/>
          <w:lang w:eastAsia="lt-LT"/>
        </w:rPr>
        <w:t xml:space="preserve"> ūkinę veiklą, skirtą biologinės įvairovės elementams pa</w:t>
      </w:r>
      <w:r w:rsidR="007E05AD" w:rsidRPr="002701D9">
        <w:rPr>
          <w:rFonts w:eastAsia="PMingLiU"/>
          <w:lang w:eastAsia="lt-LT"/>
        </w:rPr>
        <w:t>laikyti ir išsaugoti</w:t>
      </w:r>
      <w:r w:rsidR="005B1713" w:rsidRPr="002701D9">
        <w:rPr>
          <w:rFonts w:eastAsia="PMingLiU"/>
          <w:lang w:eastAsia="lt-LT"/>
        </w:rPr>
        <w:t>;</w:t>
      </w:r>
      <w:r w:rsidR="00960B38" w:rsidRPr="002701D9">
        <w:rPr>
          <w:rFonts w:eastAsia="PMingLiU"/>
          <w:lang w:eastAsia="lt-LT"/>
        </w:rPr>
        <w:t xml:space="preserve"> </w:t>
      </w:r>
    </w:p>
    <w:p w14:paraId="761FDECC" w14:textId="77777777" w:rsidR="004E7E52"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pPr>
      <w:r w:rsidRPr="002701D9">
        <w:rPr>
          <w:rFonts w:eastAsia="PMingLiU"/>
          <w:lang w:eastAsia="lt-LT"/>
        </w:rPr>
        <w:t xml:space="preserve">atliekant miškotvarkos projektavimo darbus, numatyti efektyvias </w:t>
      </w:r>
      <w:r w:rsidR="003B60F6" w:rsidRPr="00985B8E">
        <w:rPr>
          <w:color w:val="000000"/>
        </w:rPr>
        <w:t>miškų</w:t>
      </w:r>
      <w:r w:rsidR="00574C0F" w:rsidRPr="00985B8E">
        <w:rPr>
          <w:color w:val="000000"/>
        </w:rPr>
        <w:t xml:space="preserve"> </w:t>
      </w:r>
      <w:r w:rsidR="003B60F6" w:rsidRPr="00985B8E">
        <w:rPr>
          <w:color w:val="000000"/>
        </w:rPr>
        <w:t>apsaugos nuo</w:t>
      </w:r>
      <w:r w:rsidR="00574C0F" w:rsidRPr="00985B8E">
        <w:rPr>
          <w:color w:val="000000"/>
        </w:rPr>
        <w:t xml:space="preserve"> </w:t>
      </w:r>
      <w:r w:rsidR="003B60F6" w:rsidRPr="00985B8E">
        <w:rPr>
          <w:color w:val="000000"/>
        </w:rPr>
        <w:t>gaisrų</w:t>
      </w:r>
      <w:r w:rsidR="00574C0F" w:rsidRPr="00985B8E">
        <w:rPr>
          <w:color w:val="000000"/>
        </w:rPr>
        <w:t xml:space="preserve"> </w:t>
      </w:r>
      <w:r w:rsidR="003B60F6" w:rsidRPr="00985B8E">
        <w:rPr>
          <w:color w:val="000000"/>
        </w:rPr>
        <w:t>ir kenkėjų</w:t>
      </w:r>
      <w:r w:rsidRPr="002701D9">
        <w:rPr>
          <w:rFonts w:eastAsia="PMingLiU"/>
          <w:lang w:eastAsia="lt-LT"/>
        </w:rPr>
        <w:t xml:space="preserve"> priemones</w:t>
      </w:r>
      <w:r w:rsidR="003B60F6" w:rsidRPr="002701D9">
        <w:rPr>
          <w:rFonts w:eastAsia="PMingLiU"/>
          <w:lang w:eastAsia="lt-LT"/>
        </w:rPr>
        <w:t xml:space="preserve"> </w:t>
      </w:r>
      <w:r w:rsidR="003B60F6" w:rsidRPr="00985B8E">
        <w:rPr>
          <w:color w:val="000000"/>
        </w:rPr>
        <w:t>ir jas taikyti</w:t>
      </w:r>
      <w:r w:rsidRPr="002701D9">
        <w:rPr>
          <w:rFonts w:eastAsia="PMingLiU"/>
          <w:lang w:eastAsia="lt-LT"/>
        </w:rPr>
        <w:t>, išsaugoti mažus miškus, šaltiniuotas vietas, mažas upes, pelkes, miško laukymes ir kitus biologinei įvairovei svarbius miško ekosistemų elementus</w:t>
      </w:r>
      <w:r w:rsidR="316D812A" w:rsidRPr="00985B8E">
        <w:rPr>
          <w:color w:val="000000"/>
        </w:rPr>
        <w:t>;</w:t>
      </w:r>
    </w:p>
    <w:p w14:paraId="7B503D80" w14:textId="77777777" w:rsidR="004E7E52" w:rsidRPr="002701D9" w:rsidRDefault="005B1713" w:rsidP="008B453C">
      <w:pPr>
        <w:pStyle w:val="ListParagraph"/>
        <w:numPr>
          <w:ilvl w:val="1"/>
          <w:numId w:val="21"/>
        </w:numPr>
        <w:tabs>
          <w:tab w:val="left" w:pos="9639"/>
          <w:tab w:val="left" w:pos="10206"/>
          <w:tab w:val="left" w:pos="10490"/>
        </w:tabs>
        <w:spacing w:line="360" w:lineRule="auto"/>
        <w:ind w:left="0" w:right="-568" w:firstLine="567"/>
        <w:jc w:val="both"/>
      </w:pPr>
      <w:r w:rsidRPr="002701D9">
        <w:rPr>
          <w:b/>
          <w:bCs/>
        </w:rPr>
        <w:t xml:space="preserve">vandens išteklių ir pajūrio zonos </w:t>
      </w:r>
      <w:r w:rsidRPr="002701D9">
        <w:t>apsaugos tikslas</w:t>
      </w:r>
      <w:r w:rsidRPr="002701D9">
        <w:rPr>
          <w:b/>
          <w:bCs/>
        </w:rPr>
        <w:t xml:space="preserve"> </w:t>
      </w:r>
      <w:r w:rsidRPr="002701D9">
        <w:t xml:space="preserve">– sumažinti </w:t>
      </w:r>
      <w:r w:rsidR="00A234D0" w:rsidRPr="002701D9">
        <w:t xml:space="preserve">gruntinio vandens lygio kritimą, </w:t>
      </w:r>
      <w:r w:rsidR="00084342" w:rsidRPr="002701D9">
        <w:t xml:space="preserve">neigiamą </w:t>
      </w:r>
      <w:r w:rsidR="00A234D0" w:rsidRPr="002701D9">
        <w:t>vandenynų</w:t>
      </w:r>
      <w:r w:rsidRPr="002701D9">
        <w:t xml:space="preserve"> lygio kilimo</w:t>
      </w:r>
      <w:r w:rsidR="00A234D0" w:rsidRPr="002701D9">
        <w:t xml:space="preserve"> </w:t>
      </w:r>
      <w:r w:rsidR="00084342" w:rsidRPr="002701D9">
        <w:t>ir</w:t>
      </w:r>
      <w:r w:rsidRPr="002701D9">
        <w:t xml:space="preserve"> stichinių </w:t>
      </w:r>
      <w:r w:rsidR="00904615" w:rsidRPr="002701D9">
        <w:t>bei katastrofinių hidro</w:t>
      </w:r>
      <w:r w:rsidRPr="002701D9">
        <w:t>meteorologinių reiškinių poveikį. Pagrindiniai uždaviniai siekiant numatyto tikslo:</w:t>
      </w:r>
    </w:p>
    <w:p w14:paraId="72C6780D" w14:textId="77777777" w:rsidR="004E7E52"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pPr>
      <w:r w:rsidRPr="002701D9">
        <w:t>įgyvendinti veiksmingą potvynių valdymą</w:t>
      </w:r>
      <w:r w:rsidR="00F92DF3" w:rsidRPr="002701D9">
        <w:t>,</w:t>
      </w:r>
      <w:r w:rsidR="00995CFD" w:rsidRPr="002701D9">
        <w:t xml:space="preserve"> rizikos vertinimą</w:t>
      </w:r>
      <w:r w:rsidR="00F92DF3" w:rsidRPr="002701D9">
        <w:t xml:space="preserve"> ir mažinimą</w:t>
      </w:r>
      <w:r w:rsidRPr="002701D9">
        <w:t xml:space="preserve">; </w:t>
      </w:r>
    </w:p>
    <w:p w14:paraId="4C237D40" w14:textId="77777777" w:rsidR="004E7E52"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tobulinti </w:t>
      </w:r>
      <w:r w:rsidR="00904615" w:rsidRPr="002701D9">
        <w:t xml:space="preserve">paviršinio, požeminio ir Baltijos jūros </w:t>
      </w:r>
      <w:r w:rsidRPr="002701D9">
        <w:t>vandens išteklių valdymą</w:t>
      </w:r>
      <w:r w:rsidR="005A597D">
        <w:t>,</w:t>
      </w:r>
      <w:r w:rsidR="00AC38E4">
        <w:t xml:space="preserve"> </w:t>
      </w:r>
      <w:r w:rsidRPr="002701D9">
        <w:t xml:space="preserve">užtikrinti </w:t>
      </w:r>
      <w:r w:rsidR="00574C0F" w:rsidRPr="002701D9">
        <w:t xml:space="preserve">gerą </w:t>
      </w:r>
      <w:r w:rsidR="00A827D3" w:rsidRPr="002701D9">
        <w:t xml:space="preserve">požeminio </w:t>
      </w:r>
      <w:r w:rsidRPr="002701D9">
        <w:t>vandens kokyb</w:t>
      </w:r>
      <w:r w:rsidR="00574C0F" w:rsidRPr="002701D9">
        <w:t>ę</w:t>
      </w:r>
      <w:r w:rsidR="00E94B34">
        <w:t>,</w:t>
      </w:r>
      <w:r w:rsidR="005C202C" w:rsidRPr="002701D9">
        <w:t xml:space="preserve"> gerą paviršinio vandens telkinių </w:t>
      </w:r>
      <w:r w:rsidR="00E94B34">
        <w:t xml:space="preserve">ir </w:t>
      </w:r>
      <w:r w:rsidR="005C202C" w:rsidRPr="002701D9">
        <w:t>Baltijos jūros aplinkos būklę</w:t>
      </w:r>
      <w:r w:rsidRPr="002701D9">
        <w:t>;</w:t>
      </w:r>
    </w:p>
    <w:p w14:paraId="42CFEA85" w14:textId="77777777" w:rsidR="004E7E52"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rPr>
          <w:lang w:eastAsia="lt-LT"/>
        </w:rPr>
      </w:pPr>
      <w:r w:rsidRPr="002701D9">
        <w:lastRenderedPageBreak/>
        <w:t xml:space="preserve">modernizuoti paviršinių </w:t>
      </w:r>
      <w:r w:rsidR="000D518C">
        <w:t xml:space="preserve">ir </w:t>
      </w:r>
      <w:r w:rsidRPr="002701D9">
        <w:t>lietaus nuotekų tvarkymo infrastruktūrą</w:t>
      </w:r>
      <w:r w:rsidR="00C968AF">
        <w:t>,</w:t>
      </w:r>
      <w:r w:rsidRPr="002701D9">
        <w:t xml:space="preserve"> užtikrinti jos plėtrą urbanizuotose teritorijose siekiant apsaugoti </w:t>
      </w:r>
      <w:r w:rsidR="00C968AF">
        <w:t>jas</w:t>
      </w:r>
      <w:r w:rsidRPr="002701D9">
        <w:t xml:space="preserve"> nuo perteklinio vandens keliamos rizikos</w:t>
      </w:r>
      <w:r w:rsidR="00C968AF">
        <w:t>,</w:t>
      </w:r>
      <w:r w:rsidRPr="002701D9">
        <w:t xml:space="preserve"> užkirsti kelią teršalams patekti į aplinką </w:t>
      </w:r>
      <w:r w:rsidR="00C968AF">
        <w:t xml:space="preserve">ir </w:t>
      </w:r>
      <w:r w:rsidRPr="002701D9">
        <w:t>paviršinius vandens telkinius;</w:t>
      </w:r>
      <w:r w:rsidR="00912A88" w:rsidRPr="002701D9">
        <w:rPr>
          <w:rFonts w:eastAsia="PMingLiU"/>
          <w:lang w:eastAsia="lt-LT"/>
        </w:rPr>
        <w:t xml:space="preserve"> </w:t>
      </w:r>
    </w:p>
    <w:p w14:paraId="39ACEB8A" w14:textId="2BA16C37" w:rsidR="00A331D5" w:rsidRPr="002701D9" w:rsidRDefault="00F92DF3" w:rsidP="008B453C">
      <w:pPr>
        <w:pStyle w:val="ListParagraph"/>
        <w:numPr>
          <w:ilvl w:val="2"/>
          <w:numId w:val="21"/>
        </w:numPr>
        <w:tabs>
          <w:tab w:val="left" w:pos="9639"/>
          <w:tab w:val="left" w:pos="10206"/>
          <w:tab w:val="left" w:pos="10490"/>
        </w:tabs>
        <w:spacing w:line="360" w:lineRule="auto"/>
        <w:ind w:left="0" w:right="-568" w:firstLine="567"/>
        <w:jc w:val="both"/>
        <w:rPr>
          <w:rStyle w:val="normaltextrun"/>
        </w:rPr>
      </w:pPr>
      <w:r w:rsidRPr="00985B8E">
        <w:rPr>
          <w:rStyle w:val="normaltextrun"/>
          <w:color w:val="000000"/>
        </w:rPr>
        <w:t>a</w:t>
      </w:r>
      <w:r w:rsidR="00A331D5" w:rsidRPr="00985B8E">
        <w:rPr>
          <w:rStyle w:val="normaltextrun"/>
          <w:color w:val="000000"/>
        </w:rPr>
        <w:t>tliekant lietaus vandens surinkimo ir vėsinimo infrastruktūros atnaujinimą arba sukūrimą prioritetas turėtų būti teikiamas </w:t>
      </w:r>
      <w:r w:rsidRPr="00985B8E">
        <w:rPr>
          <w:rStyle w:val="normaltextrun"/>
          <w:color w:val="000000"/>
        </w:rPr>
        <w:t>žaliajai</w:t>
      </w:r>
      <w:r w:rsidR="00A331D5" w:rsidRPr="00985B8E">
        <w:rPr>
          <w:rStyle w:val="normaltextrun"/>
          <w:color w:val="000000"/>
        </w:rPr>
        <w:t xml:space="preserve"> infrastruktūrai ir </w:t>
      </w:r>
      <w:r w:rsidR="004827B5" w:rsidRPr="004827B5">
        <w:rPr>
          <w:color w:val="000000"/>
        </w:rPr>
        <w:t>kit</w:t>
      </w:r>
      <w:r w:rsidR="004827B5">
        <w:rPr>
          <w:color w:val="000000"/>
        </w:rPr>
        <w:t>iems</w:t>
      </w:r>
      <w:r w:rsidR="004827B5" w:rsidRPr="004827B5">
        <w:rPr>
          <w:color w:val="000000"/>
        </w:rPr>
        <w:t xml:space="preserve"> gamtos procesais pagrįst</w:t>
      </w:r>
      <w:r w:rsidR="004827B5">
        <w:rPr>
          <w:color w:val="000000"/>
        </w:rPr>
        <w:t>iems</w:t>
      </w:r>
      <w:r w:rsidR="004827B5" w:rsidRPr="004827B5">
        <w:rPr>
          <w:color w:val="000000"/>
        </w:rPr>
        <w:t xml:space="preserve"> sprendim</w:t>
      </w:r>
      <w:r w:rsidR="004827B5">
        <w:rPr>
          <w:color w:val="000000"/>
        </w:rPr>
        <w:t>am</w:t>
      </w:r>
      <w:r w:rsidR="004827B5" w:rsidRPr="004827B5">
        <w:rPr>
          <w:color w:val="000000"/>
        </w:rPr>
        <w:t>s</w:t>
      </w:r>
      <w:r w:rsidRPr="00985B8E">
        <w:rPr>
          <w:rStyle w:val="normaltextrun"/>
          <w:color w:val="000000"/>
        </w:rPr>
        <w:t>;</w:t>
      </w:r>
    </w:p>
    <w:p w14:paraId="3259AC99" w14:textId="77777777" w:rsidR="004E7E52" w:rsidRPr="002701D9" w:rsidRDefault="00912A88" w:rsidP="008B453C">
      <w:pPr>
        <w:pStyle w:val="ListParagraph"/>
        <w:numPr>
          <w:ilvl w:val="2"/>
          <w:numId w:val="21"/>
        </w:numPr>
        <w:tabs>
          <w:tab w:val="left" w:pos="9639"/>
          <w:tab w:val="left" w:pos="10206"/>
          <w:tab w:val="left" w:pos="10490"/>
        </w:tabs>
        <w:spacing w:line="360" w:lineRule="auto"/>
        <w:ind w:left="0" w:right="-568" w:firstLine="567"/>
        <w:jc w:val="both"/>
      </w:pPr>
      <w:r w:rsidRPr="002701D9">
        <w:rPr>
          <w:rFonts w:eastAsia="PMingLiU"/>
          <w:lang w:eastAsia="lt-LT"/>
        </w:rPr>
        <w:t>sumažinti vandens lygio kilimo</w:t>
      </w:r>
      <w:r w:rsidR="00904615" w:rsidRPr="002701D9">
        <w:rPr>
          <w:rFonts w:eastAsia="PMingLiU"/>
          <w:lang w:eastAsia="lt-LT"/>
        </w:rPr>
        <w:t xml:space="preserve"> ir</w:t>
      </w:r>
      <w:r w:rsidRPr="002701D9">
        <w:rPr>
          <w:rFonts w:eastAsia="PMingLiU"/>
          <w:lang w:eastAsia="lt-LT"/>
        </w:rPr>
        <w:t xml:space="preserve"> </w:t>
      </w:r>
      <w:r w:rsidR="00904615" w:rsidRPr="002701D9">
        <w:rPr>
          <w:rFonts w:eastAsia="PMingLiU"/>
          <w:lang w:eastAsia="lt-LT"/>
        </w:rPr>
        <w:t>stichinių bei katastrofinių hidro</w:t>
      </w:r>
      <w:r w:rsidRPr="002701D9">
        <w:rPr>
          <w:rFonts w:eastAsia="PMingLiU"/>
          <w:lang w:eastAsia="lt-LT"/>
        </w:rPr>
        <w:t>meteorologinių reiškinių neigiamą poveikį Baltijos jūros pakrantės zonai</w:t>
      </w:r>
      <w:r w:rsidR="007A22C1" w:rsidRPr="002701D9">
        <w:rPr>
          <w:rFonts w:eastAsia="PMingLiU"/>
          <w:lang w:eastAsia="lt-LT"/>
        </w:rPr>
        <w:t xml:space="preserve"> taikant gamtiniais analogais pagrįstas </w:t>
      </w:r>
      <w:proofErr w:type="spellStart"/>
      <w:r w:rsidR="007A22C1" w:rsidRPr="002701D9">
        <w:rPr>
          <w:rFonts w:eastAsia="PMingLiU"/>
          <w:lang w:eastAsia="lt-LT"/>
        </w:rPr>
        <w:t>krantotvarkos</w:t>
      </w:r>
      <w:proofErr w:type="spellEnd"/>
      <w:r w:rsidR="007A22C1" w:rsidRPr="002701D9">
        <w:rPr>
          <w:rFonts w:eastAsia="PMingLiU"/>
          <w:lang w:eastAsia="lt-LT"/>
        </w:rPr>
        <w:t xml:space="preserve"> priemones</w:t>
      </w:r>
      <w:r w:rsidR="00033335" w:rsidRPr="002701D9">
        <w:rPr>
          <w:rFonts w:eastAsia="PMingLiU"/>
          <w:lang w:eastAsia="lt-LT"/>
        </w:rPr>
        <w:t>;</w:t>
      </w:r>
    </w:p>
    <w:p w14:paraId="682B594A" w14:textId="77777777" w:rsidR="004E7E52" w:rsidRPr="002701D9" w:rsidRDefault="005B1713" w:rsidP="008B453C">
      <w:pPr>
        <w:pStyle w:val="ListParagraph"/>
        <w:numPr>
          <w:ilvl w:val="1"/>
          <w:numId w:val="21"/>
        </w:numPr>
        <w:tabs>
          <w:tab w:val="left" w:pos="9639"/>
          <w:tab w:val="left" w:pos="10206"/>
          <w:tab w:val="left" w:pos="10490"/>
        </w:tabs>
        <w:spacing w:line="360" w:lineRule="auto"/>
        <w:ind w:left="0" w:right="-568" w:firstLine="567"/>
        <w:jc w:val="both"/>
      </w:pPr>
      <w:r w:rsidRPr="002701D9">
        <w:rPr>
          <w:b/>
          <w:bCs/>
        </w:rPr>
        <w:t xml:space="preserve">energetikos, transporto, pramonės sektoriuose </w:t>
      </w:r>
      <w:r w:rsidRPr="002701D9">
        <w:t>– didinti inžinerinės infrastruktūros atsparumą klimato kaitos keliamoms grėsmėms. Pagrindiniai uždaviniai siekiant numatyto tikslo:</w:t>
      </w:r>
    </w:p>
    <w:p w14:paraId="7D61D56B" w14:textId="77777777" w:rsidR="004E7E52" w:rsidRPr="002701D9" w:rsidRDefault="00904615" w:rsidP="008B453C">
      <w:pPr>
        <w:pStyle w:val="ListParagraph"/>
        <w:numPr>
          <w:ilvl w:val="2"/>
          <w:numId w:val="21"/>
        </w:numPr>
        <w:tabs>
          <w:tab w:val="left" w:pos="9639"/>
          <w:tab w:val="left" w:pos="10206"/>
          <w:tab w:val="left" w:pos="10490"/>
        </w:tabs>
        <w:spacing w:line="360" w:lineRule="auto"/>
        <w:ind w:left="0" w:right="-568" w:firstLine="567"/>
        <w:jc w:val="both"/>
      </w:pPr>
      <w:r w:rsidRPr="002701D9">
        <w:t>sumažinti stichinių bei katastrofinių meteorologinių reiškinių poveikį</w:t>
      </w:r>
      <w:r w:rsidR="005B1713" w:rsidRPr="002701D9">
        <w:t xml:space="preserve"> elektros perdavimo ir tiekimo tinkl</w:t>
      </w:r>
      <w:r w:rsidRPr="002701D9">
        <w:t>am</w:t>
      </w:r>
      <w:r w:rsidR="005B1713" w:rsidRPr="002701D9">
        <w:t>s</w:t>
      </w:r>
      <w:r w:rsidR="006F62B3" w:rsidRPr="002701D9">
        <w:t xml:space="preserve">, </w:t>
      </w:r>
      <w:r w:rsidR="00583EDD" w:rsidRPr="002701D9">
        <w:t>centralizuotam šilumos tiekimui</w:t>
      </w:r>
      <w:r w:rsidR="006A64E6" w:rsidRPr="002701D9">
        <w:t xml:space="preserve">, </w:t>
      </w:r>
      <w:r w:rsidR="006F62B3" w:rsidRPr="002701D9">
        <w:t>transporto infrastruktūrai ir pramonės įmonėms</w:t>
      </w:r>
      <w:r w:rsidR="005B1713" w:rsidRPr="002701D9">
        <w:t>;</w:t>
      </w:r>
    </w:p>
    <w:p w14:paraId="573A8BE6" w14:textId="77777777" w:rsidR="00583EDD" w:rsidRPr="002701D9" w:rsidRDefault="00E43486"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vykdyti </w:t>
      </w:r>
      <w:r w:rsidR="00583EDD" w:rsidRPr="002701D9">
        <w:t>energetikos infrastruktūros pritaikymo prie klimato kaitos priemon</w:t>
      </w:r>
      <w:r w:rsidRPr="002701D9">
        <w:t>es</w:t>
      </w:r>
      <w:r w:rsidR="00583EDD" w:rsidRPr="002701D9">
        <w:t xml:space="preserve"> ir </w:t>
      </w:r>
      <w:r w:rsidRPr="002701D9">
        <w:t xml:space="preserve">didinti </w:t>
      </w:r>
      <w:r w:rsidR="00583EDD" w:rsidRPr="002701D9">
        <w:t>atsparum</w:t>
      </w:r>
      <w:r w:rsidRPr="002701D9">
        <w:t>ą</w:t>
      </w:r>
      <w:r w:rsidR="00583EDD" w:rsidRPr="002701D9">
        <w:t xml:space="preserve"> ekstremaliems </w:t>
      </w:r>
      <w:r w:rsidRPr="002701D9">
        <w:t>reiškiniams,</w:t>
      </w:r>
      <w:r w:rsidR="00583EDD" w:rsidRPr="002701D9">
        <w:t xml:space="preserve"> sumažin</w:t>
      </w:r>
      <w:r w:rsidR="000507A1" w:rsidRPr="002701D9">
        <w:t>ti</w:t>
      </w:r>
      <w:r w:rsidR="00583EDD" w:rsidRPr="002701D9">
        <w:t xml:space="preserve"> klimato </w:t>
      </w:r>
      <w:r w:rsidR="005A1B34" w:rsidRPr="002701D9">
        <w:t>veiksni</w:t>
      </w:r>
      <w:r w:rsidR="005A1B34">
        <w:t>ų</w:t>
      </w:r>
      <w:r w:rsidR="005A1B34" w:rsidRPr="002701D9">
        <w:t xml:space="preserve"> p</w:t>
      </w:r>
      <w:r w:rsidR="005A1B34">
        <w:t>o</w:t>
      </w:r>
      <w:r w:rsidR="005A1B34" w:rsidRPr="002701D9">
        <w:t>veiki</w:t>
      </w:r>
      <w:r w:rsidR="005A1B34">
        <w:t>ui</w:t>
      </w:r>
      <w:r w:rsidR="005A1B34" w:rsidRPr="002701D9">
        <w:t xml:space="preserve"> </w:t>
      </w:r>
      <w:r w:rsidR="005A1B34">
        <w:t xml:space="preserve">neatsparių </w:t>
      </w:r>
      <w:r w:rsidR="00583EDD" w:rsidRPr="002701D9">
        <w:t>elektros tinklų ilgį</w:t>
      </w:r>
      <w:r w:rsidR="005A1B34">
        <w:t>,</w:t>
      </w:r>
      <w:r w:rsidR="00583EDD" w:rsidRPr="002701D9">
        <w:t xml:space="preserve"> plėsti automatizuotą energetikos sistemos valdymą</w:t>
      </w:r>
      <w:r w:rsidR="005A1B34">
        <w:t>,</w:t>
      </w:r>
      <w:r w:rsidR="00583EDD" w:rsidRPr="002701D9">
        <w:t xml:space="preserve"> pritaik</w:t>
      </w:r>
      <w:r w:rsidR="000507A1" w:rsidRPr="002701D9">
        <w:t>yti</w:t>
      </w:r>
      <w:r w:rsidR="00583EDD" w:rsidRPr="002701D9">
        <w:t xml:space="preserve"> prie didesn</w:t>
      </w:r>
      <w:r w:rsidR="00AC38E4">
        <w:t>ės</w:t>
      </w:r>
      <w:r w:rsidR="00583EDD" w:rsidRPr="002701D9">
        <w:t xml:space="preserve"> elektros energijos gamybos iš atsinaujinančių išteklių</w:t>
      </w:r>
      <w:r w:rsidR="000507A1" w:rsidRPr="002701D9">
        <w:t>;</w:t>
      </w:r>
    </w:p>
    <w:p w14:paraId="2CD6FE9B" w14:textId="77777777" w:rsidR="004E7E52" w:rsidRPr="002701D9" w:rsidRDefault="006F62B3"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didinti </w:t>
      </w:r>
      <w:r w:rsidR="00122798" w:rsidRPr="002701D9">
        <w:t xml:space="preserve">kelių </w:t>
      </w:r>
      <w:r w:rsidR="00512BA3" w:rsidRPr="002701D9">
        <w:t>transporto infrastruktūr</w:t>
      </w:r>
      <w:r w:rsidR="00C24AFC" w:rsidRPr="002701D9">
        <w:t>os</w:t>
      </w:r>
      <w:r w:rsidR="005B1713" w:rsidRPr="002701D9">
        <w:t xml:space="preserve"> </w:t>
      </w:r>
      <w:r w:rsidRPr="002701D9">
        <w:t>atsparumą</w:t>
      </w:r>
      <w:r w:rsidR="005B1713" w:rsidRPr="002701D9">
        <w:t xml:space="preserve"> temperatūros pokyčiams</w:t>
      </w:r>
      <w:r w:rsidR="009B6F3E" w:rsidRPr="002701D9">
        <w:t xml:space="preserve"> ir potvyniams</w:t>
      </w:r>
      <w:r w:rsidR="005B1713" w:rsidRPr="002701D9">
        <w:t>;</w:t>
      </w:r>
    </w:p>
    <w:p w14:paraId="1144F8BC" w14:textId="77777777" w:rsidR="009845A0" w:rsidRPr="002701D9" w:rsidRDefault="00A049A8"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mažinti patiriamus nuostolius </w:t>
      </w:r>
      <w:r w:rsidR="00A50809" w:rsidRPr="002701D9">
        <w:t>draud</w:t>
      </w:r>
      <w:r w:rsidR="00A50809">
        <w:t>žiant</w:t>
      </w:r>
      <w:r w:rsidR="00A50809" w:rsidRPr="002701D9">
        <w:t xml:space="preserve"> </w:t>
      </w:r>
      <w:r w:rsidR="005B1713" w:rsidRPr="002701D9">
        <w:t>nuo klimato kaitos keliamų stichinių ir meteorologinių reiškinių</w:t>
      </w:r>
      <w:r w:rsidR="530E095D" w:rsidRPr="002701D9">
        <w:t>;</w:t>
      </w:r>
    </w:p>
    <w:p w14:paraId="36232F65" w14:textId="77777777" w:rsidR="000A21AB" w:rsidRPr="002701D9" w:rsidRDefault="000A21AB" w:rsidP="008B453C">
      <w:pPr>
        <w:pStyle w:val="ListParagraph"/>
        <w:numPr>
          <w:ilvl w:val="2"/>
          <w:numId w:val="21"/>
        </w:numPr>
        <w:tabs>
          <w:tab w:val="left" w:pos="9639"/>
          <w:tab w:val="left" w:pos="10206"/>
          <w:tab w:val="left" w:pos="10490"/>
        </w:tabs>
        <w:spacing w:line="360" w:lineRule="auto"/>
        <w:ind w:left="0" w:right="-568" w:firstLine="567"/>
        <w:jc w:val="both"/>
      </w:pPr>
      <w:r w:rsidRPr="00985B8E">
        <w:rPr>
          <w:color w:val="000000"/>
        </w:rPr>
        <w:t>projektuoja</w:t>
      </w:r>
      <w:r w:rsidR="009B6F3E" w:rsidRPr="00985B8E">
        <w:rPr>
          <w:color w:val="000000"/>
        </w:rPr>
        <w:t>nt statinius ir infrastr</w:t>
      </w:r>
      <w:r w:rsidR="00E9287D" w:rsidRPr="00985B8E">
        <w:rPr>
          <w:color w:val="000000"/>
        </w:rPr>
        <w:t>uktūrą</w:t>
      </w:r>
      <w:r w:rsidRPr="00985B8E">
        <w:rPr>
          <w:color w:val="000000"/>
        </w:rPr>
        <w:t xml:space="preserve"> atsižvelg</w:t>
      </w:r>
      <w:r w:rsidR="00E9287D" w:rsidRPr="00985B8E">
        <w:rPr>
          <w:color w:val="000000"/>
        </w:rPr>
        <w:t>ti</w:t>
      </w:r>
      <w:r w:rsidRPr="00985B8E">
        <w:rPr>
          <w:color w:val="000000"/>
        </w:rPr>
        <w:t xml:space="preserve"> į klimato </w:t>
      </w:r>
      <w:r w:rsidR="00E9287D" w:rsidRPr="00985B8E">
        <w:rPr>
          <w:color w:val="000000"/>
        </w:rPr>
        <w:t>kaitos prognozes</w:t>
      </w:r>
      <w:r w:rsidRPr="00985B8E">
        <w:rPr>
          <w:color w:val="000000"/>
        </w:rPr>
        <w:t xml:space="preserve"> (ypač </w:t>
      </w:r>
      <w:r w:rsidR="00A00C3C" w:rsidRPr="00985B8E">
        <w:rPr>
          <w:color w:val="000000"/>
        </w:rPr>
        <w:t xml:space="preserve">akcentuojant </w:t>
      </w:r>
      <w:r w:rsidRPr="00985B8E">
        <w:rPr>
          <w:color w:val="000000"/>
        </w:rPr>
        <w:t xml:space="preserve">lietaus </w:t>
      </w:r>
      <w:r w:rsidR="00A00C3C" w:rsidRPr="00985B8E">
        <w:rPr>
          <w:color w:val="000000"/>
        </w:rPr>
        <w:t xml:space="preserve">nuotekų </w:t>
      </w:r>
      <w:r w:rsidRPr="00985B8E">
        <w:rPr>
          <w:color w:val="000000"/>
        </w:rPr>
        <w:t>ir šildymo</w:t>
      </w:r>
      <w:r w:rsidR="00126B21">
        <w:rPr>
          <w:color w:val="000000"/>
        </w:rPr>
        <w:t xml:space="preserve">, </w:t>
      </w:r>
      <w:r w:rsidRPr="00985B8E">
        <w:rPr>
          <w:color w:val="000000"/>
        </w:rPr>
        <w:t>vėsinimo sistemas).</w:t>
      </w:r>
    </w:p>
    <w:p w14:paraId="28F78C46" w14:textId="77777777" w:rsidR="009845A0" w:rsidRPr="002701D9" w:rsidRDefault="006F62B3" w:rsidP="008B453C">
      <w:pPr>
        <w:pStyle w:val="ListParagraph"/>
        <w:numPr>
          <w:ilvl w:val="1"/>
          <w:numId w:val="21"/>
        </w:numPr>
        <w:tabs>
          <w:tab w:val="left" w:pos="9639"/>
          <w:tab w:val="left" w:pos="10206"/>
          <w:tab w:val="left" w:pos="10490"/>
        </w:tabs>
        <w:spacing w:line="360" w:lineRule="auto"/>
        <w:ind w:left="0" w:right="-568" w:firstLine="567"/>
        <w:jc w:val="both"/>
      </w:pPr>
      <w:r w:rsidRPr="002701D9">
        <w:rPr>
          <w:b/>
          <w:bCs/>
        </w:rPr>
        <w:t xml:space="preserve">kultūros </w:t>
      </w:r>
      <w:r w:rsidRPr="002701D9">
        <w:t>sektoriuje</w:t>
      </w:r>
      <w:r w:rsidRPr="002701D9">
        <w:rPr>
          <w:b/>
          <w:bCs/>
        </w:rPr>
        <w:t xml:space="preserve"> </w:t>
      </w:r>
      <w:r w:rsidRPr="002701D9">
        <w:t xml:space="preserve">– didinti </w:t>
      </w:r>
      <w:r w:rsidR="00747FEB" w:rsidRPr="002701D9">
        <w:t>kultūros paveldo objektų atsparumą stichiniams bei katastrofiniams meteorologiniams reiškiniams</w:t>
      </w:r>
      <w:r w:rsidRPr="002701D9">
        <w:t>. Pagrindiniai uždaviniai siekiant tikslo:</w:t>
      </w:r>
      <w:r w:rsidRPr="002701D9">
        <w:rPr>
          <w:rFonts w:eastAsia="PMingLiU"/>
        </w:rPr>
        <w:t xml:space="preserve"> </w:t>
      </w:r>
    </w:p>
    <w:p w14:paraId="6D6541CA" w14:textId="77777777" w:rsidR="009845A0" w:rsidRPr="002701D9" w:rsidRDefault="00747FEB" w:rsidP="008B453C">
      <w:pPr>
        <w:pStyle w:val="ListParagraph"/>
        <w:numPr>
          <w:ilvl w:val="2"/>
          <w:numId w:val="21"/>
        </w:numPr>
        <w:tabs>
          <w:tab w:val="left" w:pos="9639"/>
          <w:tab w:val="left" w:pos="10206"/>
          <w:tab w:val="left" w:pos="10490"/>
        </w:tabs>
        <w:spacing w:line="360" w:lineRule="auto"/>
        <w:ind w:left="0" w:right="-568" w:firstLine="567"/>
        <w:jc w:val="both"/>
      </w:pPr>
      <w:r w:rsidRPr="002701D9">
        <w:rPr>
          <w:rFonts w:eastAsia="PMingLiU"/>
        </w:rPr>
        <w:t>nustatyti kultūros objektų jautrumą ir pažeidžiamumą klimato kaitai</w:t>
      </w:r>
      <w:r w:rsidR="00A049A8" w:rsidRPr="002701D9">
        <w:rPr>
          <w:rFonts w:eastAsia="PMingLiU"/>
        </w:rPr>
        <w:t>;</w:t>
      </w:r>
    </w:p>
    <w:p w14:paraId="5A601FA2" w14:textId="77777777" w:rsidR="009845A0" w:rsidRPr="002701D9" w:rsidRDefault="00A049A8" w:rsidP="008B453C">
      <w:pPr>
        <w:pStyle w:val="ListParagraph"/>
        <w:numPr>
          <w:ilvl w:val="2"/>
          <w:numId w:val="21"/>
        </w:numPr>
        <w:tabs>
          <w:tab w:val="left" w:pos="9639"/>
          <w:tab w:val="left" w:pos="10206"/>
          <w:tab w:val="left" w:pos="10490"/>
        </w:tabs>
        <w:spacing w:line="360" w:lineRule="auto"/>
        <w:ind w:left="0" w:right="-568" w:firstLine="567"/>
        <w:jc w:val="both"/>
      </w:pPr>
      <w:r w:rsidRPr="002701D9">
        <w:rPr>
          <w:rFonts w:eastAsia="PMingLiU"/>
        </w:rPr>
        <w:t>didinti kultūros objektų atsparumą taikant prisitaikymo prie klimato kaitos padarinių priemones</w:t>
      </w:r>
      <w:r w:rsidR="00747FEB" w:rsidRPr="002701D9">
        <w:rPr>
          <w:rFonts w:eastAsia="PMingLiU"/>
        </w:rPr>
        <w:t>.</w:t>
      </w:r>
    </w:p>
    <w:p w14:paraId="2D8F75FC" w14:textId="77777777" w:rsidR="009845A0" w:rsidRPr="002701D9" w:rsidRDefault="005B1713" w:rsidP="008B453C">
      <w:pPr>
        <w:pStyle w:val="ListParagraph"/>
        <w:numPr>
          <w:ilvl w:val="0"/>
          <w:numId w:val="21"/>
        </w:numPr>
        <w:tabs>
          <w:tab w:val="left" w:pos="9639"/>
          <w:tab w:val="left" w:pos="10206"/>
          <w:tab w:val="left" w:pos="10490"/>
        </w:tabs>
        <w:spacing w:line="360" w:lineRule="auto"/>
        <w:ind w:left="0" w:right="-568" w:firstLine="567"/>
        <w:jc w:val="both"/>
      </w:pPr>
      <w:r w:rsidRPr="002701D9">
        <w:rPr>
          <w:rFonts w:eastAsia="PMingLiU"/>
          <w:lang w:eastAsia="lt-LT"/>
        </w:rPr>
        <w:t xml:space="preserve">Trumpalaikiai </w:t>
      </w:r>
      <w:proofErr w:type="spellStart"/>
      <w:r w:rsidRPr="002701D9">
        <w:rPr>
          <w:rFonts w:eastAsia="PMingLiU"/>
          <w:b/>
          <w:bCs/>
          <w:lang w:eastAsia="lt-LT"/>
        </w:rPr>
        <w:t>tarpsektoriniai</w:t>
      </w:r>
      <w:proofErr w:type="spellEnd"/>
      <w:r w:rsidRPr="002701D9">
        <w:rPr>
          <w:rFonts w:eastAsia="PMingLiU"/>
          <w:lang w:eastAsia="lt-LT"/>
        </w:rPr>
        <w:t xml:space="preserve"> prisitaikymo prie klimato kaitos tikslai ir uždaviniai:</w:t>
      </w:r>
    </w:p>
    <w:p w14:paraId="66A2C853" w14:textId="77777777" w:rsidR="009845A0" w:rsidRPr="002701D9" w:rsidRDefault="005B1713" w:rsidP="008B453C">
      <w:pPr>
        <w:pStyle w:val="ListParagraph"/>
        <w:numPr>
          <w:ilvl w:val="1"/>
          <w:numId w:val="21"/>
        </w:numPr>
        <w:tabs>
          <w:tab w:val="left" w:pos="9639"/>
          <w:tab w:val="left" w:pos="10206"/>
          <w:tab w:val="left" w:pos="10490"/>
        </w:tabs>
        <w:spacing w:line="360" w:lineRule="auto"/>
        <w:ind w:left="0" w:right="-568" w:firstLine="567"/>
        <w:jc w:val="both"/>
      </w:pPr>
      <w:r w:rsidRPr="002701D9">
        <w:rPr>
          <w:b/>
          <w:bCs/>
        </w:rPr>
        <w:t xml:space="preserve">urbanizuotose teritorijose </w:t>
      </w:r>
      <w:r w:rsidRPr="002701D9">
        <w:t xml:space="preserve">– planuoti gyvenvietes, miestų teritorijas ir erdves </w:t>
      </w:r>
      <w:r w:rsidR="00491EF4">
        <w:t>vadovaujantis</w:t>
      </w:r>
      <w:r w:rsidR="00491EF4" w:rsidRPr="002701D9">
        <w:t xml:space="preserve"> </w:t>
      </w:r>
      <w:r w:rsidRPr="002701D9">
        <w:t>darnaus vystymosi</w:t>
      </w:r>
      <w:r w:rsidR="007A22C1" w:rsidRPr="002701D9">
        <w:t xml:space="preserve"> ir žaliosios infrastruktūros principais, </w:t>
      </w:r>
      <w:proofErr w:type="spellStart"/>
      <w:r w:rsidR="00C24AFC" w:rsidRPr="002701D9">
        <w:t>ekosistem</w:t>
      </w:r>
      <w:r w:rsidR="007A22C1" w:rsidRPr="002701D9">
        <w:t>ini</w:t>
      </w:r>
      <w:r w:rsidR="00C24AFC" w:rsidRPr="002701D9">
        <w:t>ų</w:t>
      </w:r>
      <w:proofErr w:type="spellEnd"/>
      <w:r w:rsidR="00C24AFC" w:rsidRPr="002701D9">
        <w:t xml:space="preserve"> paslaugų</w:t>
      </w:r>
      <w:r w:rsidR="007A22C1" w:rsidRPr="002701D9">
        <w:t xml:space="preserve"> vertinimu</w:t>
      </w:r>
      <w:r w:rsidR="00C24AFC" w:rsidRPr="002701D9">
        <w:t xml:space="preserve">, </w:t>
      </w:r>
      <w:r w:rsidRPr="002701D9">
        <w:t xml:space="preserve">gamtos saugojimu </w:t>
      </w:r>
      <w:r w:rsidR="009A55C5" w:rsidRPr="002701D9">
        <w:t xml:space="preserve">ir atsparumo didinimu </w:t>
      </w:r>
      <w:r w:rsidRPr="002701D9">
        <w:t xml:space="preserve">pagrįstu požiūriu; </w:t>
      </w:r>
    </w:p>
    <w:p w14:paraId="69221048" w14:textId="77777777" w:rsidR="009845A0"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teritorijų planavimo dokumentuose numatyti atsparią klimato kaitos pokyčiams komunalinio ūkio ir darnaus </w:t>
      </w:r>
      <w:proofErr w:type="spellStart"/>
      <w:r w:rsidRPr="002701D9">
        <w:t>judumo</w:t>
      </w:r>
      <w:proofErr w:type="spellEnd"/>
      <w:r w:rsidRPr="002701D9">
        <w:t xml:space="preserve"> infrastruktūrą, žaliąsias zonas</w:t>
      </w:r>
      <w:r w:rsidR="00491EF4">
        <w:t>,</w:t>
      </w:r>
      <w:r w:rsidRPr="002701D9">
        <w:t xml:space="preserve"> kitas priemones;</w:t>
      </w:r>
    </w:p>
    <w:p w14:paraId="62EA718E" w14:textId="77777777" w:rsidR="009845A0"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pPr>
      <w:r w:rsidRPr="002701D9">
        <w:t>įvertinti Lietuvos teritorijos (savivaldybių lygiu) jautrumą klimato kaitos padariniams, numatyti klimato kaitos sukeliamos rizikos ir grėsmių valdymo priemones savivaldybių veiklos planuose;</w:t>
      </w:r>
      <w:r w:rsidR="00A049A8" w:rsidRPr="002701D9">
        <w:t xml:space="preserve"> </w:t>
      </w:r>
    </w:p>
    <w:p w14:paraId="66F0F797" w14:textId="77777777" w:rsidR="00C210F2" w:rsidRPr="002701D9" w:rsidRDefault="00C210F2" w:rsidP="008B453C">
      <w:pPr>
        <w:pStyle w:val="ListParagraph"/>
        <w:numPr>
          <w:ilvl w:val="2"/>
          <w:numId w:val="21"/>
        </w:numPr>
        <w:tabs>
          <w:tab w:val="left" w:pos="9639"/>
          <w:tab w:val="left" w:pos="10206"/>
          <w:tab w:val="left" w:pos="10490"/>
        </w:tabs>
        <w:spacing w:line="360" w:lineRule="auto"/>
        <w:ind w:left="0" w:right="-568" w:firstLine="567"/>
        <w:jc w:val="both"/>
      </w:pPr>
      <w:r w:rsidRPr="002701D9">
        <w:lastRenderedPageBreak/>
        <w:t>miestams, turintiems daugiau kaip 20 tūkst. gyventojų</w:t>
      </w:r>
      <w:r w:rsidR="00B854BA" w:rsidRPr="002701D9">
        <w:t>,</w:t>
      </w:r>
      <w:r w:rsidRPr="002701D9">
        <w:t xml:space="preserve"> pa</w:t>
      </w:r>
      <w:r w:rsidR="00B854BA" w:rsidRPr="002701D9">
        <w:t>si</w:t>
      </w:r>
      <w:r w:rsidRPr="002701D9">
        <w:t>rengti miestų žalinimo planus ir su bendruomenėmis juos įgyvendinti;</w:t>
      </w:r>
    </w:p>
    <w:p w14:paraId="1EEFF65C" w14:textId="77777777" w:rsidR="00C370F5" w:rsidRPr="002701D9" w:rsidRDefault="00D62F92" w:rsidP="008B453C">
      <w:pPr>
        <w:pStyle w:val="ListParagraph"/>
        <w:numPr>
          <w:ilvl w:val="2"/>
          <w:numId w:val="21"/>
        </w:numPr>
        <w:tabs>
          <w:tab w:val="left" w:pos="9639"/>
          <w:tab w:val="left" w:pos="10206"/>
          <w:tab w:val="left" w:pos="10490"/>
        </w:tabs>
        <w:spacing w:line="360" w:lineRule="auto"/>
        <w:ind w:left="0" w:right="-568" w:firstLine="567"/>
        <w:jc w:val="both"/>
      </w:pPr>
      <w:r w:rsidRPr="002701D9">
        <w:t>miest</w:t>
      </w:r>
      <w:r>
        <w:t>us</w:t>
      </w:r>
      <w:r w:rsidRPr="002701D9">
        <w:t xml:space="preserve"> plan</w:t>
      </w:r>
      <w:r>
        <w:t xml:space="preserve">uoti </w:t>
      </w:r>
      <w:r w:rsidR="00AC38E4">
        <w:t>užtikrinant „</w:t>
      </w:r>
      <w:r w:rsidR="00A049A8" w:rsidRPr="002701D9">
        <w:t>karščio salų</w:t>
      </w:r>
      <w:r w:rsidR="00AC38E4">
        <w:t>“</w:t>
      </w:r>
      <w:r w:rsidR="00A049A8" w:rsidRPr="002701D9">
        <w:t xml:space="preserve"> efekto susidarymo mažinimą</w:t>
      </w:r>
      <w:r w:rsidR="00EF102B" w:rsidRPr="002701D9">
        <w:rPr>
          <w:rFonts w:ascii="TimesNewRomanPSMT" w:eastAsia="TimesNewRomanPSMT" w:hAnsi="TimesNewRomanPSMT" w:cs="TimesNewRomanPSMT"/>
        </w:rPr>
        <w:t>, įrengiant pralaidžias žaliąsias liūčių vandens susikaupimo vietas</w:t>
      </w:r>
      <w:r w:rsidR="00AC38E4">
        <w:rPr>
          <w:rFonts w:ascii="TimesNewRomanPSMT" w:eastAsia="TimesNewRomanPSMT" w:hAnsi="TimesNewRomanPSMT" w:cs="TimesNewRomanPSMT"/>
        </w:rPr>
        <w:t xml:space="preserve"> (pvz., dirbtinius vandens telkinius)</w:t>
      </w:r>
      <w:r w:rsidR="007429B1">
        <w:t>,</w:t>
      </w:r>
      <w:r w:rsidR="00AC38E4">
        <w:t xml:space="preserve"> </w:t>
      </w:r>
      <w:r w:rsidR="00A049A8" w:rsidRPr="002701D9">
        <w:t>vandeniui pralaidžias žemės paviršiaus dangas</w:t>
      </w:r>
      <w:r w:rsidR="00BD0534" w:rsidRPr="002701D9">
        <w:t xml:space="preserve">. Mažinti </w:t>
      </w:r>
      <w:r w:rsidR="00A049A8" w:rsidRPr="002701D9">
        <w:t xml:space="preserve">šilumos </w:t>
      </w:r>
      <w:r w:rsidR="007429B1" w:rsidRPr="002701D9">
        <w:t>apkrov</w:t>
      </w:r>
      <w:r w:rsidR="007429B1">
        <w:t xml:space="preserve">ą </w:t>
      </w:r>
      <w:r w:rsidR="007429B1" w:rsidRPr="002701D9">
        <w:t>miestu</w:t>
      </w:r>
      <w:r w:rsidR="007429B1">
        <w:t>ose</w:t>
      </w:r>
      <w:r w:rsidR="007429B1" w:rsidRPr="002701D9">
        <w:t xml:space="preserve"> </w:t>
      </w:r>
      <w:r w:rsidR="00BD0534" w:rsidRPr="002701D9">
        <w:t>sodinant</w:t>
      </w:r>
      <w:r w:rsidR="00A049A8" w:rsidRPr="002701D9">
        <w:t xml:space="preserve"> </w:t>
      </w:r>
      <w:r w:rsidR="007429B1" w:rsidRPr="002701D9">
        <w:t>medži</w:t>
      </w:r>
      <w:r w:rsidR="007429B1">
        <w:t>u</w:t>
      </w:r>
      <w:r w:rsidR="007429B1" w:rsidRPr="002701D9">
        <w:t xml:space="preserve">s </w:t>
      </w:r>
      <w:r w:rsidR="00BD0534" w:rsidRPr="002701D9">
        <w:t>ir plėtojant žaliąsias erdves</w:t>
      </w:r>
      <w:r w:rsidR="00A049A8" w:rsidRPr="002701D9">
        <w:t>;</w:t>
      </w:r>
    </w:p>
    <w:p w14:paraId="3C17FBA5" w14:textId="77777777" w:rsidR="00AD54CA" w:rsidRPr="002701D9" w:rsidRDefault="00F814AF" w:rsidP="008B453C">
      <w:pPr>
        <w:pStyle w:val="ListParagraph"/>
        <w:numPr>
          <w:ilvl w:val="2"/>
          <w:numId w:val="21"/>
        </w:numPr>
        <w:tabs>
          <w:tab w:val="left" w:pos="9639"/>
          <w:tab w:val="left" w:pos="10206"/>
          <w:tab w:val="left" w:pos="10490"/>
        </w:tabs>
        <w:spacing w:line="360" w:lineRule="auto"/>
        <w:ind w:left="0" w:right="-568" w:firstLine="567"/>
        <w:jc w:val="both"/>
      </w:pPr>
      <w:r w:rsidRPr="002701D9">
        <w:t>nustatyti prisitaikymo prie klimato kaitos reikalavimus visiems naujiems</w:t>
      </w:r>
      <w:r w:rsidR="00DC4FEA">
        <w:t xml:space="preserve">, </w:t>
      </w:r>
      <w:r w:rsidRPr="002701D9">
        <w:t xml:space="preserve">rekonstruojamiems </w:t>
      </w:r>
      <w:r w:rsidR="00697040" w:rsidRPr="002701D9">
        <w:t xml:space="preserve">pastatams ir </w:t>
      </w:r>
      <w:r w:rsidRPr="002701D9">
        <w:t>infrastruktūriniams projektams</w:t>
      </w:r>
      <w:r w:rsidR="00697040" w:rsidRPr="002701D9">
        <w:t>;</w:t>
      </w:r>
    </w:p>
    <w:p w14:paraId="39F26CF2" w14:textId="77777777" w:rsidR="0080288E" w:rsidRPr="002701D9" w:rsidRDefault="0080288E" w:rsidP="008B453C">
      <w:pPr>
        <w:pStyle w:val="ListParagraph"/>
        <w:numPr>
          <w:ilvl w:val="2"/>
          <w:numId w:val="21"/>
        </w:numPr>
        <w:tabs>
          <w:tab w:val="left" w:pos="9639"/>
          <w:tab w:val="left" w:pos="10206"/>
          <w:tab w:val="left" w:pos="10490"/>
        </w:tabs>
        <w:spacing w:line="360" w:lineRule="auto"/>
        <w:ind w:left="0" w:right="-568" w:firstLine="567"/>
        <w:jc w:val="both"/>
      </w:pPr>
      <w:r w:rsidRPr="002701D9">
        <w:t>rengti savivaldybių prisitaikymo prie klimato kaitos planus;</w:t>
      </w:r>
    </w:p>
    <w:p w14:paraId="10AE62B3" w14:textId="77777777" w:rsidR="00C370F5" w:rsidRPr="002701D9" w:rsidRDefault="00DC4FEA" w:rsidP="008B453C">
      <w:pPr>
        <w:pStyle w:val="ListParagraph"/>
        <w:numPr>
          <w:ilvl w:val="1"/>
          <w:numId w:val="21"/>
        </w:numPr>
        <w:tabs>
          <w:tab w:val="left" w:pos="9639"/>
          <w:tab w:val="left" w:pos="10206"/>
          <w:tab w:val="left" w:pos="10490"/>
        </w:tabs>
        <w:spacing w:line="360" w:lineRule="auto"/>
        <w:ind w:left="0" w:right="-568" w:firstLine="567"/>
        <w:jc w:val="both"/>
      </w:pPr>
      <w:r>
        <w:rPr>
          <w:b/>
          <w:bCs/>
        </w:rPr>
        <w:t xml:space="preserve">valdant </w:t>
      </w:r>
      <w:r w:rsidRPr="002701D9">
        <w:rPr>
          <w:b/>
          <w:bCs/>
        </w:rPr>
        <w:t>ekstremali</w:t>
      </w:r>
      <w:r>
        <w:rPr>
          <w:b/>
          <w:bCs/>
        </w:rPr>
        <w:t xml:space="preserve">ąsias </w:t>
      </w:r>
      <w:r w:rsidRPr="002701D9">
        <w:rPr>
          <w:b/>
          <w:bCs/>
        </w:rPr>
        <w:t>situacij</w:t>
      </w:r>
      <w:r>
        <w:rPr>
          <w:b/>
          <w:bCs/>
        </w:rPr>
        <w:t>as</w:t>
      </w:r>
      <w:r w:rsidR="008B2F22" w:rsidRPr="002701D9">
        <w:rPr>
          <w:b/>
          <w:bCs/>
        </w:rPr>
        <w:t xml:space="preserve">, </w:t>
      </w:r>
      <w:r w:rsidRPr="002701D9">
        <w:rPr>
          <w:b/>
          <w:bCs/>
        </w:rPr>
        <w:t>galinči</w:t>
      </w:r>
      <w:r>
        <w:rPr>
          <w:b/>
          <w:bCs/>
        </w:rPr>
        <w:t>as</w:t>
      </w:r>
      <w:r w:rsidRPr="002701D9">
        <w:rPr>
          <w:b/>
          <w:bCs/>
        </w:rPr>
        <w:t xml:space="preserve"> </w:t>
      </w:r>
      <w:r w:rsidR="008B2F22" w:rsidRPr="002701D9">
        <w:rPr>
          <w:b/>
          <w:bCs/>
        </w:rPr>
        <w:t>kilti dėl klimato kaitos padarinių</w:t>
      </w:r>
      <w:r>
        <w:rPr>
          <w:b/>
          <w:bCs/>
        </w:rPr>
        <w:t xml:space="preserve"> </w:t>
      </w:r>
      <w:r w:rsidR="005B1713" w:rsidRPr="002701D9">
        <w:t>–</w:t>
      </w:r>
      <w:r w:rsidR="005B1713" w:rsidRPr="002701D9">
        <w:rPr>
          <w:b/>
          <w:bCs/>
        </w:rPr>
        <w:t xml:space="preserve"> </w:t>
      </w:r>
      <w:r w:rsidR="005B1713" w:rsidRPr="002701D9">
        <w:t xml:space="preserve">užtikrinti valstybės ir savivaldybių institucijų, atsakingų už nelaimių rizikos, </w:t>
      </w:r>
      <w:r w:rsidRPr="002701D9">
        <w:t xml:space="preserve">dėl klimato kaitos prevencijos atsirandančių </w:t>
      </w:r>
      <w:r w:rsidR="005B1713" w:rsidRPr="002701D9">
        <w:t>ekstremalių</w:t>
      </w:r>
      <w:r w:rsidR="008B2F22" w:rsidRPr="002701D9">
        <w:t>jų</w:t>
      </w:r>
      <w:r w:rsidR="005B1713" w:rsidRPr="002701D9">
        <w:t xml:space="preserve"> situacijų</w:t>
      </w:r>
      <w:r>
        <w:t>,</w:t>
      </w:r>
      <w:r w:rsidR="002421FF" w:rsidRPr="002701D9">
        <w:t xml:space="preserve"> </w:t>
      </w:r>
      <w:r w:rsidR="005B1713" w:rsidRPr="002701D9">
        <w:t xml:space="preserve">perspėjimo sistemų, reagavimo priemonių planavimą, veiklos koordinavimą. Pagrindiniai uždaviniai siekiant </w:t>
      </w:r>
      <w:r w:rsidR="00AC38E4">
        <w:t>tikslo</w:t>
      </w:r>
      <w:r w:rsidR="005B1713" w:rsidRPr="002701D9">
        <w:t>:</w:t>
      </w:r>
    </w:p>
    <w:p w14:paraId="1ECBBBBF" w14:textId="77777777" w:rsidR="00C370F5"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pPr>
      <w:r w:rsidRPr="002701D9">
        <w:t>užtikrinti</w:t>
      </w:r>
      <w:r w:rsidR="00512BA3" w:rsidRPr="002701D9">
        <w:t xml:space="preserve"> nepertraukiamą</w:t>
      </w:r>
      <w:r w:rsidR="004F4641">
        <w:t>,</w:t>
      </w:r>
      <w:r w:rsidR="00512BA3" w:rsidRPr="002701D9">
        <w:t xml:space="preserve"> kokybišką </w:t>
      </w:r>
      <w:r w:rsidRPr="002701D9">
        <w:t xml:space="preserve">meteorologinių ir hidrologinių </w:t>
      </w:r>
      <w:r w:rsidR="007E35A4" w:rsidRPr="002701D9">
        <w:t>reiškinių</w:t>
      </w:r>
      <w:r w:rsidRPr="002701D9">
        <w:t xml:space="preserve"> stebėjimų </w:t>
      </w:r>
      <w:r w:rsidR="004F4641" w:rsidRPr="002701D9">
        <w:t>sistem</w:t>
      </w:r>
      <w:r w:rsidR="004F4641">
        <w:t>ų</w:t>
      </w:r>
      <w:r w:rsidR="004F4641" w:rsidRPr="002701D9">
        <w:t xml:space="preserve"> </w:t>
      </w:r>
      <w:r w:rsidR="00512BA3" w:rsidRPr="002701D9">
        <w:t>veikimą</w:t>
      </w:r>
      <w:r w:rsidRPr="002701D9">
        <w:t>;</w:t>
      </w:r>
    </w:p>
    <w:p w14:paraId="09565575" w14:textId="77777777" w:rsidR="00C370F5"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pPr>
      <w:r w:rsidRPr="002701D9">
        <w:t>tobulinti</w:t>
      </w:r>
      <w:r w:rsidRPr="002701D9">
        <w:rPr>
          <w:rFonts w:ascii="Arial" w:hAnsi="Arial" w:cs="Arial"/>
          <w:b/>
          <w:bCs/>
          <w:i/>
          <w:iCs/>
          <w:color w:val="6A6A6A"/>
          <w:sz w:val="21"/>
          <w:szCs w:val="21"/>
        </w:rPr>
        <w:t xml:space="preserve"> </w:t>
      </w:r>
      <w:r w:rsidRPr="002701D9">
        <w:t>gyventojų perspėjimo sistemą ir reagavimo į ekstremalias situacijas priemones potencialiai pavojingose zonose;</w:t>
      </w:r>
    </w:p>
    <w:p w14:paraId="15E482FB" w14:textId="77777777" w:rsidR="00C370F5"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pPr>
      <w:r w:rsidRPr="002701D9">
        <w:t>skatinti veiksmingo planavimo</w:t>
      </w:r>
      <w:r w:rsidR="002421FF" w:rsidRPr="002701D9">
        <w:t>,</w:t>
      </w:r>
      <w:r w:rsidRPr="002701D9">
        <w:t xml:space="preserve"> </w:t>
      </w:r>
      <w:r w:rsidR="0080288E" w:rsidRPr="00985B8E">
        <w:rPr>
          <w:color w:val="000000"/>
        </w:rPr>
        <w:t>nelaimių rizikos vertinimo ir pasirengimo</w:t>
      </w:r>
      <w:r w:rsidR="0080288E" w:rsidRPr="002701D9">
        <w:t xml:space="preserve">, </w:t>
      </w:r>
      <w:r w:rsidRPr="002701D9">
        <w:t xml:space="preserve">valdymo gebėjimų, susijusių su klimato kaitos padariniais, stiprinimo </w:t>
      </w:r>
      <w:r w:rsidR="0080288E" w:rsidRPr="00985B8E">
        <w:rPr>
          <w:color w:val="000000"/>
        </w:rPr>
        <w:t xml:space="preserve">ir veiklos </w:t>
      </w:r>
      <w:r w:rsidR="004F4641" w:rsidRPr="00985B8E">
        <w:rPr>
          <w:color w:val="000000"/>
        </w:rPr>
        <w:t>koordinavimą</w:t>
      </w:r>
      <w:r w:rsidR="004F4641" w:rsidRPr="00985B8E">
        <w:rPr>
          <w:b/>
          <w:bCs/>
          <w:color w:val="000000"/>
        </w:rPr>
        <w:t xml:space="preserve"> </w:t>
      </w:r>
      <w:r w:rsidRPr="002701D9">
        <w:t>šalyje ir kitose, ypač mažiausiai išsivysčiusiose</w:t>
      </w:r>
      <w:r w:rsidR="00142B75" w:rsidRPr="002701D9">
        <w:rPr>
          <w:szCs w:val="22"/>
        </w:rPr>
        <w:t>,</w:t>
      </w:r>
      <w:r w:rsidRPr="002701D9">
        <w:t xml:space="preserve"> šalyse, teikiant vystomojo bendradarbiavimo paramą;</w:t>
      </w:r>
    </w:p>
    <w:p w14:paraId="5D12232F" w14:textId="77777777" w:rsidR="00C370F5" w:rsidRPr="002701D9" w:rsidRDefault="0080288E" w:rsidP="008B453C">
      <w:pPr>
        <w:pStyle w:val="ListParagraph"/>
        <w:numPr>
          <w:ilvl w:val="2"/>
          <w:numId w:val="21"/>
        </w:numPr>
        <w:tabs>
          <w:tab w:val="left" w:pos="9639"/>
          <w:tab w:val="left" w:pos="10206"/>
          <w:tab w:val="left" w:pos="10490"/>
        </w:tabs>
        <w:spacing w:line="360" w:lineRule="auto"/>
        <w:ind w:left="0" w:right="-568" w:firstLine="567"/>
        <w:jc w:val="both"/>
      </w:pPr>
      <w:r w:rsidRPr="00985B8E">
        <w:rPr>
          <w:color w:val="000000"/>
        </w:rPr>
        <w:t xml:space="preserve">skatinti savivaldybes </w:t>
      </w:r>
      <w:r w:rsidR="008F2C0E" w:rsidRPr="00985B8E">
        <w:rPr>
          <w:color w:val="000000"/>
        </w:rPr>
        <w:t xml:space="preserve">griežtinti </w:t>
      </w:r>
      <w:r w:rsidRPr="00985B8E">
        <w:rPr>
          <w:color w:val="000000"/>
        </w:rPr>
        <w:t xml:space="preserve">nelaimių rizikos vertinimą ir </w:t>
      </w:r>
      <w:r w:rsidR="008F2C0E" w:rsidRPr="00985B8E">
        <w:rPr>
          <w:color w:val="000000"/>
        </w:rPr>
        <w:t xml:space="preserve">atsakingiau planuoti pasirengimą </w:t>
      </w:r>
      <w:r w:rsidRPr="00985B8E">
        <w:rPr>
          <w:color w:val="000000"/>
        </w:rPr>
        <w:t>klimato kaitos padariniams</w:t>
      </w:r>
      <w:r w:rsidR="008F2C0E" w:rsidRPr="00985B8E">
        <w:rPr>
          <w:color w:val="000000"/>
        </w:rPr>
        <w:t>;</w:t>
      </w:r>
    </w:p>
    <w:p w14:paraId="6CAE1552" w14:textId="77777777" w:rsidR="000F3733" w:rsidRPr="002701D9" w:rsidRDefault="000F3733" w:rsidP="008B453C">
      <w:pPr>
        <w:pStyle w:val="ListParagraph"/>
        <w:numPr>
          <w:ilvl w:val="1"/>
          <w:numId w:val="21"/>
        </w:numPr>
        <w:tabs>
          <w:tab w:val="left" w:pos="9639"/>
          <w:tab w:val="left" w:pos="10206"/>
          <w:tab w:val="left" w:pos="10490"/>
        </w:tabs>
        <w:spacing w:line="360" w:lineRule="auto"/>
        <w:ind w:left="0" w:right="-568" w:firstLine="567"/>
        <w:jc w:val="both"/>
      </w:pPr>
      <w:r w:rsidRPr="002701D9">
        <w:rPr>
          <w:b/>
        </w:rPr>
        <w:t>finansų</w:t>
      </w:r>
      <w:r w:rsidRPr="002701D9">
        <w:t xml:space="preserve"> </w:t>
      </w:r>
      <w:r w:rsidRPr="00C16E55">
        <w:rPr>
          <w:b/>
        </w:rPr>
        <w:t>valdyme</w:t>
      </w:r>
      <w:r w:rsidRPr="002701D9">
        <w:t xml:space="preserve"> – pritaikyti vidaus procesus, politiką, produktus ir paslaugas, kad </w:t>
      </w:r>
      <w:r w:rsidR="00D2333E">
        <w:t xml:space="preserve">būtų </w:t>
      </w:r>
      <w:r w:rsidR="00D2333E" w:rsidRPr="002701D9">
        <w:t>įveik</w:t>
      </w:r>
      <w:r w:rsidR="00D2333E">
        <w:t>iam</w:t>
      </w:r>
      <w:r w:rsidR="00AC38E4">
        <w:t>i</w:t>
      </w:r>
      <w:r w:rsidR="00D2333E">
        <w:t xml:space="preserve"> </w:t>
      </w:r>
      <w:r w:rsidRPr="002701D9">
        <w:t xml:space="preserve">klimato kaitos </w:t>
      </w:r>
      <w:r w:rsidR="00D2333E" w:rsidRPr="002701D9">
        <w:t>iššūki</w:t>
      </w:r>
      <w:r w:rsidR="00D2333E">
        <w:t>ai</w:t>
      </w:r>
      <w:r w:rsidRPr="002701D9">
        <w:t>. Pagrindiniai uždaviniai siekiant numatyto tikslo:</w:t>
      </w:r>
    </w:p>
    <w:p w14:paraId="1928DC0C" w14:textId="77777777" w:rsidR="000F3733" w:rsidRPr="002701D9" w:rsidRDefault="000F3733"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užtikrinti, kad reglamentuojant ir teikiant finansavimą būtų atsižvelgiama į nelaimių riziką, nebūtų sudarytos naujos nepalankios sąlygos; </w:t>
      </w:r>
    </w:p>
    <w:p w14:paraId="3FD8D676" w14:textId="77777777" w:rsidR="000F3733" w:rsidRPr="00046F4B" w:rsidRDefault="000F3733" w:rsidP="008B453C">
      <w:pPr>
        <w:pStyle w:val="ListParagraph"/>
        <w:numPr>
          <w:ilvl w:val="2"/>
          <w:numId w:val="21"/>
        </w:numPr>
        <w:tabs>
          <w:tab w:val="left" w:pos="9639"/>
          <w:tab w:val="left" w:pos="10206"/>
          <w:tab w:val="left" w:pos="10490"/>
        </w:tabs>
        <w:spacing w:line="360" w:lineRule="auto"/>
        <w:ind w:left="0" w:right="-568" w:firstLine="567"/>
        <w:jc w:val="both"/>
      </w:pPr>
      <w:r w:rsidRPr="002701D9">
        <w:rPr>
          <w:bCs/>
        </w:rPr>
        <w:t xml:space="preserve">į ekonominę politiką įtraukti įvairius tikėtinus klimato kaitos scenarijus ir išmanyti nelaimių rizikos valdymą, kad būtų užtikrintas </w:t>
      </w:r>
      <w:proofErr w:type="spellStart"/>
      <w:r w:rsidRPr="002701D9">
        <w:rPr>
          <w:bCs/>
        </w:rPr>
        <w:t>makrofiskalinis</w:t>
      </w:r>
      <w:proofErr w:type="spellEnd"/>
      <w:r w:rsidRPr="002701D9">
        <w:rPr>
          <w:bCs/>
        </w:rPr>
        <w:t xml:space="preserve"> atsparumas;</w:t>
      </w:r>
    </w:p>
    <w:p w14:paraId="3679D258" w14:textId="77777777" w:rsidR="00046F4B" w:rsidRPr="002701D9" w:rsidRDefault="00046F4B" w:rsidP="008B453C">
      <w:pPr>
        <w:pStyle w:val="ListParagraph"/>
        <w:numPr>
          <w:ilvl w:val="2"/>
          <w:numId w:val="21"/>
        </w:numPr>
        <w:tabs>
          <w:tab w:val="left" w:pos="9639"/>
          <w:tab w:val="left" w:pos="10206"/>
          <w:tab w:val="left" w:pos="10490"/>
        </w:tabs>
        <w:spacing w:line="360" w:lineRule="auto"/>
        <w:ind w:left="0" w:right="-568" w:firstLine="567"/>
        <w:jc w:val="both"/>
      </w:pPr>
      <w:r>
        <w:t>n</w:t>
      </w:r>
      <w:r w:rsidRPr="002701D9">
        <w:t xml:space="preserve">umatyti </w:t>
      </w:r>
      <w:r w:rsidRPr="002701D9">
        <w:rPr>
          <w:iCs/>
        </w:rPr>
        <w:t>veiksmus, kurie padėtų mažinti su klimatu susijusių reiškinių fiskalinį pove</w:t>
      </w:r>
      <w:r>
        <w:rPr>
          <w:iCs/>
        </w:rPr>
        <w:t>ik</w:t>
      </w:r>
      <w:r w:rsidR="008B453C">
        <w:rPr>
          <w:iCs/>
        </w:rPr>
        <w:t>į</w:t>
      </w:r>
      <w:r>
        <w:rPr>
          <w:iCs/>
        </w:rPr>
        <w:t xml:space="preserve"> ir </w:t>
      </w:r>
      <w:r w:rsidRPr="002701D9">
        <w:rPr>
          <w:iCs/>
        </w:rPr>
        <w:t>fiskalinio tvarumo riziką;</w:t>
      </w:r>
    </w:p>
    <w:p w14:paraId="3CA96C9C" w14:textId="77777777" w:rsidR="000F3733" w:rsidRPr="002701D9" w:rsidRDefault="000F3733" w:rsidP="008B453C">
      <w:pPr>
        <w:pStyle w:val="ListParagraph"/>
        <w:numPr>
          <w:ilvl w:val="2"/>
          <w:numId w:val="21"/>
        </w:numPr>
        <w:tabs>
          <w:tab w:val="left" w:pos="9639"/>
          <w:tab w:val="left" w:pos="10206"/>
          <w:tab w:val="left" w:pos="10490"/>
        </w:tabs>
        <w:spacing w:line="360" w:lineRule="auto"/>
        <w:ind w:left="0" w:right="-568" w:firstLine="567"/>
        <w:jc w:val="both"/>
      </w:pPr>
      <w:r w:rsidRPr="002701D9">
        <w:t>sukurti efektyvias draudimo, netekčių ir žalos kompensavimo priemones</w:t>
      </w:r>
      <w:r w:rsidRPr="002701D9">
        <w:rPr>
          <w:rFonts w:ascii="TimesNewRomanPSMT" w:eastAsia="TimesNewRomanPSMT" w:hAnsi="TimesNewRomanPSMT" w:cs="TimesNewRomanPSMT"/>
        </w:rPr>
        <w:t>, kurios skatintų imtis prevencinių priemonių</w:t>
      </w:r>
      <w:r w:rsidR="007B4E1A">
        <w:rPr>
          <w:rFonts w:ascii="TimesNewRomanPSMT" w:eastAsia="TimesNewRomanPSMT" w:hAnsi="TimesNewRomanPSMT" w:cs="TimesNewRomanPSMT"/>
        </w:rPr>
        <w:t>,</w:t>
      </w:r>
      <w:r w:rsidRPr="002701D9">
        <w:rPr>
          <w:rFonts w:ascii="TimesNewRomanPSMT" w:eastAsia="TimesNewRomanPSMT" w:hAnsi="TimesNewRomanPSMT" w:cs="TimesNewRomanPSMT"/>
        </w:rPr>
        <w:t xml:space="preserve"> mažinant potencialią žalą ir nuostolius</w:t>
      </w:r>
      <w:r w:rsidRPr="002701D9">
        <w:t>;</w:t>
      </w:r>
    </w:p>
    <w:p w14:paraId="4536E6A9" w14:textId="77777777" w:rsidR="000F3733" w:rsidRPr="002701D9" w:rsidRDefault="000F3733" w:rsidP="008B453C">
      <w:pPr>
        <w:pStyle w:val="ListParagraph"/>
        <w:numPr>
          <w:ilvl w:val="2"/>
          <w:numId w:val="21"/>
        </w:numPr>
        <w:tabs>
          <w:tab w:val="left" w:pos="9639"/>
          <w:tab w:val="left" w:pos="10206"/>
          <w:tab w:val="left" w:pos="10490"/>
        </w:tabs>
        <w:spacing w:line="360" w:lineRule="auto"/>
        <w:ind w:left="0" w:right="-568" w:firstLine="567"/>
        <w:jc w:val="both"/>
      </w:pPr>
      <w:r w:rsidRPr="002701D9">
        <w:t>skatinti privataus ir viešojo sektoriaus glaudų bendradarbiautų, visų pirma prisitaikymo finansavimo srityje.</w:t>
      </w:r>
    </w:p>
    <w:p w14:paraId="131F2E4F" w14:textId="77777777" w:rsidR="00C370F5" w:rsidRPr="002701D9" w:rsidRDefault="005B1713" w:rsidP="008B453C">
      <w:pPr>
        <w:pStyle w:val="ListParagraph"/>
        <w:numPr>
          <w:ilvl w:val="1"/>
          <w:numId w:val="21"/>
        </w:numPr>
        <w:tabs>
          <w:tab w:val="left" w:pos="9639"/>
          <w:tab w:val="left" w:pos="10206"/>
          <w:tab w:val="left" w:pos="10490"/>
        </w:tabs>
        <w:spacing w:line="360" w:lineRule="auto"/>
        <w:ind w:left="0" w:right="-568" w:firstLine="567"/>
        <w:jc w:val="both"/>
      </w:pPr>
      <w:r w:rsidRPr="002701D9">
        <w:rPr>
          <w:b/>
          <w:bCs/>
        </w:rPr>
        <w:lastRenderedPageBreak/>
        <w:t>duomenų ir informacijos kaupimas ir sklaida</w:t>
      </w:r>
      <w:r w:rsidRPr="002701D9">
        <w:t xml:space="preserve"> – nuolat stebėti ir vertinti riziką</w:t>
      </w:r>
      <w:r w:rsidR="4E192156" w:rsidRPr="002701D9">
        <w:t>, jautrumą ir prisitaikymo galimybes atskiruose ūkio sektoriuose</w:t>
      </w:r>
      <w:r w:rsidR="00AC38E4">
        <w:t xml:space="preserve"> </w:t>
      </w:r>
      <w:r w:rsidR="4E192156" w:rsidRPr="002701D9">
        <w:t>tarptautiniu, nacionaliniu, regioniniu ir savivaldybių lygi</w:t>
      </w:r>
      <w:r w:rsidR="00C44936" w:rsidRPr="002701D9">
        <w:t>u</w:t>
      </w:r>
      <w:r w:rsidR="4E192156" w:rsidRPr="002701D9">
        <w:t>.</w:t>
      </w:r>
      <w:r w:rsidRPr="002701D9">
        <w:t xml:space="preserve"> Pagrindiniai uždaviniai siekiant numatyto tikslo:</w:t>
      </w:r>
    </w:p>
    <w:p w14:paraId="11408638" w14:textId="77777777" w:rsidR="00C370F5" w:rsidRPr="002701D9" w:rsidRDefault="002421FF" w:rsidP="008B453C">
      <w:pPr>
        <w:pStyle w:val="ListParagraph"/>
        <w:numPr>
          <w:ilvl w:val="2"/>
          <w:numId w:val="21"/>
        </w:numPr>
        <w:tabs>
          <w:tab w:val="left" w:pos="9639"/>
          <w:tab w:val="left" w:pos="10206"/>
          <w:tab w:val="left" w:pos="10490"/>
        </w:tabs>
        <w:spacing w:line="360" w:lineRule="auto"/>
        <w:ind w:left="0" w:right="-568" w:firstLine="567"/>
        <w:jc w:val="both"/>
      </w:pPr>
      <w:r w:rsidRPr="002701D9">
        <w:t>atnaujinti</w:t>
      </w:r>
      <w:r w:rsidR="00BD0534" w:rsidRPr="002701D9">
        <w:t xml:space="preserve"> klimato kaitos prognozes pagal socialinės-ekonominės raidos scenarijus Lietuvos teritorijoje ir atskirose savivaldybėse; </w:t>
      </w:r>
    </w:p>
    <w:p w14:paraId="739658BB" w14:textId="64C28E32" w:rsidR="00C370F5"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vykdyti mokslinius tyrimus, </w:t>
      </w:r>
      <w:proofErr w:type="spellStart"/>
      <w:r w:rsidRPr="002701D9">
        <w:t>stebėseną</w:t>
      </w:r>
      <w:proofErr w:type="spellEnd"/>
      <w:r w:rsidRPr="002701D9">
        <w:t xml:space="preserve">, vertinti prisitaikymo galimybes ir alternatyvas atskiruose </w:t>
      </w:r>
      <w:r w:rsidR="00003CA5">
        <w:t>ekonomikos</w:t>
      </w:r>
      <w:r w:rsidR="00003CA5" w:rsidRPr="002701D9">
        <w:t xml:space="preserve"> </w:t>
      </w:r>
      <w:r w:rsidRPr="002701D9">
        <w:t>sektoriuose</w:t>
      </w:r>
      <w:r w:rsidR="00053BBE">
        <w:t>,</w:t>
      </w:r>
      <w:r w:rsidR="00EF102B" w:rsidRPr="002701D9">
        <w:rPr>
          <w:rFonts w:ascii="TimesNewRomanPSMT" w:eastAsia="TimesNewRomanPSMT" w:hAnsi="TimesNewRomanPSMT" w:cs="TimesNewRomanPSMT"/>
        </w:rPr>
        <w:t xml:space="preserve"> analizuoti su klimato kaita susijusius nuostolius ir daryti nuostolių suvestines</w:t>
      </w:r>
      <w:r w:rsidRPr="002701D9">
        <w:t>;</w:t>
      </w:r>
    </w:p>
    <w:p w14:paraId="39406D9E" w14:textId="77777777" w:rsidR="00C370F5" w:rsidRPr="002701D9" w:rsidRDefault="00F131C9"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vykdyti žalos ir nuostolių nustatymą </w:t>
      </w:r>
      <w:r w:rsidR="00EF1285">
        <w:t xml:space="preserve">ir </w:t>
      </w:r>
      <w:proofErr w:type="spellStart"/>
      <w:r w:rsidRPr="002701D9">
        <w:t>stebėseną</w:t>
      </w:r>
      <w:proofErr w:type="spellEnd"/>
      <w:r w:rsidRPr="002701D9">
        <w:t xml:space="preserve"> savivaldybių lygiu siekiant įvertinti pažeidžiamumą ir atsparumą regioninių ir nacionaliniu lygiu</w:t>
      </w:r>
      <w:r w:rsidR="00EF1285">
        <w:t>,</w:t>
      </w:r>
      <w:r w:rsidRPr="002701D9">
        <w:t xml:space="preserve"> </w:t>
      </w:r>
      <w:r w:rsidR="00EF1285" w:rsidRPr="002701D9">
        <w:t>planuo</w:t>
      </w:r>
      <w:r w:rsidR="00EF1285">
        <w:t xml:space="preserve">jant </w:t>
      </w:r>
      <w:r w:rsidRPr="002701D9">
        <w:t>efektyviausias prisitaikymo prie klimato kaitos priemones;</w:t>
      </w:r>
    </w:p>
    <w:p w14:paraId="32E8144B" w14:textId="78BF769D" w:rsidR="00C370F5" w:rsidRPr="002701D9" w:rsidRDefault="005B1713"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dalyvauti Baltijos jūros regiono ir tarptautinėse klimato </w:t>
      </w:r>
      <w:proofErr w:type="spellStart"/>
      <w:r w:rsidRPr="002701D9">
        <w:t>stebėsenos</w:t>
      </w:r>
      <w:proofErr w:type="spellEnd"/>
      <w:r w:rsidRPr="002701D9">
        <w:t xml:space="preserve"> programose, </w:t>
      </w:r>
      <w:r w:rsidR="009F7293" w:rsidRPr="002701D9">
        <w:t>dal</w:t>
      </w:r>
      <w:r w:rsidR="009F7293">
        <w:t>y</w:t>
      </w:r>
      <w:r w:rsidR="009F7293" w:rsidRPr="002701D9">
        <w:t xml:space="preserve">tis </w:t>
      </w:r>
      <w:r w:rsidRPr="002701D9">
        <w:t xml:space="preserve">patirtimi, informacija ir geros praktikos prisitaikymo prie klimato kaitos jautriausiuose klimato kaitai </w:t>
      </w:r>
      <w:r w:rsidR="00003CA5">
        <w:t>ekonomikos</w:t>
      </w:r>
      <w:r w:rsidR="00003CA5" w:rsidRPr="002701D9">
        <w:t xml:space="preserve"> </w:t>
      </w:r>
      <w:r w:rsidRPr="002701D9">
        <w:t>sektoriuose pavyzdžiais;</w:t>
      </w:r>
    </w:p>
    <w:p w14:paraId="09653339" w14:textId="77777777" w:rsidR="00D30ADB" w:rsidRDefault="005B1713" w:rsidP="008B453C">
      <w:pPr>
        <w:pStyle w:val="ListParagraph"/>
        <w:numPr>
          <w:ilvl w:val="2"/>
          <w:numId w:val="21"/>
        </w:numPr>
        <w:tabs>
          <w:tab w:val="left" w:pos="9639"/>
          <w:tab w:val="left" w:pos="10206"/>
          <w:tab w:val="left" w:pos="10490"/>
        </w:tabs>
        <w:spacing w:line="360" w:lineRule="auto"/>
        <w:ind w:left="0" w:right="-567" w:firstLine="567"/>
        <w:jc w:val="both"/>
      </w:pPr>
      <w:r w:rsidRPr="002701D9">
        <w:t xml:space="preserve">įgyvendinti priemones, užtikrinančias efektyvų visuomenės ir interesų grupių (valstybės ir savivaldybių institucijų, pramonės, mokslo institucijų, asociacijų ir kitų atstovų) informavimą </w:t>
      </w:r>
      <w:r w:rsidR="00F131C9" w:rsidRPr="002701D9">
        <w:t xml:space="preserve">ir </w:t>
      </w:r>
      <w:r w:rsidR="00761E02" w:rsidRPr="002701D9">
        <w:t>veik</w:t>
      </w:r>
      <w:r w:rsidR="00761E02">
        <w:t xml:space="preserve">lą </w:t>
      </w:r>
      <w:r w:rsidRPr="002701D9">
        <w:t>prisitaikymo prie klimato kaitos klausimais.</w:t>
      </w:r>
    </w:p>
    <w:p w14:paraId="6B699379" w14:textId="77777777" w:rsidR="00571AD7" w:rsidRPr="002701D9" w:rsidRDefault="00571AD7" w:rsidP="008B453C">
      <w:pPr>
        <w:pStyle w:val="ListParagraph"/>
        <w:tabs>
          <w:tab w:val="left" w:pos="9639"/>
          <w:tab w:val="left" w:pos="10206"/>
          <w:tab w:val="left" w:pos="10490"/>
        </w:tabs>
        <w:spacing w:line="360" w:lineRule="auto"/>
        <w:ind w:left="567" w:right="-567" w:firstLine="0"/>
        <w:jc w:val="both"/>
      </w:pPr>
    </w:p>
    <w:p w14:paraId="0DE9AEBC" w14:textId="77777777" w:rsidR="6011DA98" w:rsidRPr="002701D9" w:rsidRDefault="6011DA98" w:rsidP="008B453C">
      <w:pPr>
        <w:pStyle w:val="Heading1"/>
        <w:numPr>
          <w:ilvl w:val="0"/>
          <w:numId w:val="0"/>
        </w:numPr>
        <w:tabs>
          <w:tab w:val="left" w:pos="10206"/>
        </w:tabs>
        <w:spacing w:before="0" w:after="0" w:line="360" w:lineRule="auto"/>
        <w:ind w:right="-567"/>
        <w:rPr>
          <w:lang w:val="lt-LT"/>
        </w:rPr>
      </w:pPr>
      <w:bookmarkStart w:id="24" w:name="_Toc63673418"/>
      <w:bookmarkStart w:id="25" w:name="_Toc64283629"/>
      <w:r w:rsidRPr="002701D9">
        <w:rPr>
          <w:lang w:val="lt-LT"/>
        </w:rPr>
        <w:t>VII SKYRIUS</w:t>
      </w:r>
    </w:p>
    <w:p w14:paraId="3E4D8B98" w14:textId="77777777" w:rsidR="00BE7CC6" w:rsidRDefault="001139A0" w:rsidP="008B453C">
      <w:pPr>
        <w:pStyle w:val="Heading1"/>
        <w:numPr>
          <w:ilvl w:val="0"/>
          <w:numId w:val="0"/>
        </w:numPr>
        <w:tabs>
          <w:tab w:val="left" w:pos="10206"/>
        </w:tabs>
        <w:spacing w:before="0" w:after="0" w:line="360" w:lineRule="auto"/>
        <w:ind w:right="-567"/>
        <w:rPr>
          <w:lang w:val="lt-LT"/>
        </w:rPr>
      </w:pPr>
      <w:r w:rsidRPr="002701D9">
        <w:rPr>
          <w:lang w:val="lt-LT"/>
        </w:rPr>
        <w:t xml:space="preserve">HORIZONTALIOSIOS </w:t>
      </w:r>
      <w:r w:rsidR="00622992" w:rsidRPr="002701D9">
        <w:rPr>
          <w:lang w:val="lt-LT"/>
        </w:rPr>
        <w:t>KLIMATO KAITOS VALDYMO POLITIKOS ĮGYVENDINIMO KRYPTYS</w:t>
      </w:r>
      <w:bookmarkEnd w:id="24"/>
      <w:bookmarkEnd w:id="25"/>
    </w:p>
    <w:p w14:paraId="3FE9F23F" w14:textId="77777777" w:rsidR="00571AD7" w:rsidRPr="002701D9" w:rsidRDefault="00571AD7" w:rsidP="008B453C">
      <w:pPr>
        <w:pStyle w:val="Heading1"/>
        <w:numPr>
          <w:ilvl w:val="0"/>
          <w:numId w:val="0"/>
        </w:numPr>
        <w:tabs>
          <w:tab w:val="left" w:pos="10206"/>
        </w:tabs>
        <w:spacing w:before="0" w:after="0" w:line="360" w:lineRule="auto"/>
        <w:ind w:right="-567"/>
        <w:rPr>
          <w:lang w:val="lt-LT"/>
        </w:rPr>
      </w:pPr>
    </w:p>
    <w:p w14:paraId="1E245D0A" w14:textId="77777777" w:rsidR="005E0725" w:rsidRPr="002701D9" w:rsidRDefault="005B1713" w:rsidP="008B453C">
      <w:pPr>
        <w:pStyle w:val="ListParagraph"/>
        <w:numPr>
          <w:ilvl w:val="0"/>
          <w:numId w:val="21"/>
        </w:numPr>
        <w:tabs>
          <w:tab w:val="left" w:pos="9639"/>
          <w:tab w:val="left" w:pos="10206"/>
          <w:tab w:val="left" w:pos="10490"/>
        </w:tabs>
        <w:spacing w:line="360" w:lineRule="auto"/>
        <w:ind w:left="0" w:right="-568" w:firstLine="567"/>
        <w:jc w:val="both"/>
      </w:pPr>
      <w:r w:rsidRPr="002701D9">
        <w:t xml:space="preserve"> </w:t>
      </w:r>
      <w:r w:rsidR="1D2763B5" w:rsidRPr="002701D9">
        <w:t>Pagrindinės h</w:t>
      </w:r>
      <w:r w:rsidR="669E169E" w:rsidRPr="002701D9">
        <w:t xml:space="preserve">orizontaliosios klimato kaitos valdymo politikos įgyvendinimo kryptys: </w:t>
      </w:r>
    </w:p>
    <w:p w14:paraId="0AEFB2FF" w14:textId="77777777" w:rsidR="005E0725" w:rsidRPr="002701D9" w:rsidRDefault="00AD1D5D" w:rsidP="008B453C">
      <w:pPr>
        <w:pStyle w:val="ListParagraph"/>
        <w:numPr>
          <w:ilvl w:val="1"/>
          <w:numId w:val="21"/>
        </w:numPr>
        <w:tabs>
          <w:tab w:val="left" w:pos="9639"/>
          <w:tab w:val="left" w:pos="10206"/>
          <w:tab w:val="left" w:pos="10490"/>
        </w:tabs>
        <w:spacing w:line="360" w:lineRule="auto"/>
        <w:ind w:left="0" w:right="-568" w:firstLine="567"/>
        <w:jc w:val="both"/>
      </w:pPr>
      <w:r w:rsidRPr="002701D9">
        <w:t>priimant sprendimus</w:t>
      </w:r>
      <w:r>
        <w:t>,</w:t>
      </w:r>
      <w:r w:rsidRPr="002701D9">
        <w:t xml:space="preserve"> </w:t>
      </w:r>
      <w:r w:rsidR="00563429" w:rsidRPr="002701D9">
        <w:t xml:space="preserve">vertinti </w:t>
      </w:r>
      <w:r w:rsidR="263684AA" w:rsidRPr="002701D9">
        <w:t>politikos priemonių (</w:t>
      </w:r>
      <w:r w:rsidR="00563429" w:rsidRPr="002701D9">
        <w:t xml:space="preserve">naujų ar keičiamų teisės aktų ir investicinių </w:t>
      </w:r>
      <w:r w:rsidR="2EE7EB07" w:rsidRPr="002701D9">
        <w:t xml:space="preserve">projektų) poveikį pagal </w:t>
      </w:r>
      <w:r w:rsidR="1644599B" w:rsidRPr="002701D9">
        <w:t>išmetamus ŠESD kiekius ir kitus pamatuojamus aplinkosaugos rodiklius</w:t>
      </w:r>
      <w:r>
        <w:t>;</w:t>
      </w:r>
      <w:r w:rsidR="74D761DB" w:rsidRPr="002701D9">
        <w:t xml:space="preserve"> </w:t>
      </w:r>
    </w:p>
    <w:p w14:paraId="22B9F533" w14:textId="77777777" w:rsidR="007D2C26" w:rsidRPr="002701D9" w:rsidRDefault="007D2C26" w:rsidP="008B453C">
      <w:pPr>
        <w:pStyle w:val="ListParagraph"/>
        <w:numPr>
          <w:ilvl w:val="1"/>
          <w:numId w:val="21"/>
        </w:numPr>
        <w:tabs>
          <w:tab w:val="left" w:pos="9639"/>
          <w:tab w:val="left" w:pos="10206"/>
          <w:tab w:val="left" w:pos="10490"/>
        </w:tabs>
        <w:spacing w:line="360" w:lineRule="auto"/>
        <w:ind w:left="0" w:right="-568" w:firstLine="567"/>
        <w:jc w:val="both"/>
      </w:pPr>
      <w:r w:rsidRPr="002701D9">
        <w:t>sukurti efektyvią klimato kaitos valdymo politikos (</w:t>
      </w:r>
      <w:proofErr w:type="spellStart"/>
      <w:r w:rsidRPr="002701D9">
        <w:rPr>
          <w:i/>
          <w:iCs/>
        </w:rPr>
        <w:t>ex</w:t>
      </w:r>
      <w:proofErr w:type="spellEnd"/>
      <w:r w:rsidRPr="002701D9">
        <w:rPr>
          <w:i/>
          <w:iCs/>
        </w:rPr>
        <w:t xml:space="preserve"> </w:t>
      </w:r>
      <w:proofErr w:type="spellStart"/>
      <w:r w:rsidRPr="002701D9">
        <w:rPr>
          <w:i/>
          <w:iCs/>
        </w:rPr>
        <w:t>ante</w:t>
      </w:r>
      <w:proofErr w:type="spellEnd"/>
      <w:r w:rsidRPr="002701D9">
        <w:t xml:space="preserve"> ir </w:t>
      </w:r>
      <w:proofErr w:type="spellStart"/>
      <w:r w:rsidRPr="002701D9">
        <w:rPr>
          <w:i/>
          <w:iCs/>
        </w:rPr>
        <w:t>ex</w:t>
      </w:r>
      <w:proofErr w:type="spellEnd"/>
      <w:r w:rsidRPr="002701D9">
        <w:rPr>
          <w:i/>
          <w:iCs/>
        </w:rPr>
        <w:t xml:space="preserve"> </w:t>
      </w:r>
      <w:proofErr w:type="spellStart"/>
      <w:r w:rsidRPr="002701D9">
        <w:rPr>
          <w:i/>
          <w:iCs/>
        </w:rPr>
        <w:t>post</w:t>
      </w:r>
      <w:proofErr w:type="spellEnd"/>
      <w:r w:rsidRPr="002701D9">
        <w:t xml:space="preserve">) poveikio vertinimo sistemą, užtikrinant suinteresuotų grupių bendradarbiavimą, priemonių planavimą, vykdyti užsibrėžtų klimato tikslų įgyvendinimo </w:t>
      </w:r>
      <w:proofErr w:type="spellStart"/>
      <w:r w:rsidRPr="002701D9">
        <w:t>stebėseną</w:t>
      </w:r>
      <w:proofErr w:type="spellEnd"/>
      <w:r w:rsidRPr="002701D9">
        <w:t>:</w:t>
      </w:r>
    </w:p>
    <w:p w14:paraId="18FC8036" w14:textId="77777777" w:rsidR="007D2C26" w:rsidRPr="002701D9" w:rsidRDefault="007D2C26"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sukurti ir įdiegti NEKS plano įgyvendinimo informacinę </w:t>
      </w:r>
      <w:proofErr w:type="spellStart"/>
      <w:r w:rsidRPr="002701D9">
        <w:t>stebėsenos</w:t>
      </w:r>
      <w:proofErr w:type="spellEnd"/>
      <w:r w:rsidRPr="002701D9">
        <w:t xml:space="preserve"> sistemą, kuri leistų rinkti, sisteminti ir analizuoti duomenis, susijusius su plano įgyvendinimo rodikliais;</w:t>
      </w:r>
    </w:p>
    <w:p w14:paraId="0F701F5D" w14:textId="77777777" w:rsidR="00AC38E4" w:rsidRDefault="657FA196"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 </w:t>
      </w:r>
      <w:r w:rsidR="00C97DF9" w:rsidRPr="002701D9">
        <w:t>skatinti klimato kaitos tarpdisciplinines diskusijas ir mokslinius tyrimus</w:t>
      </w:r>
      <w:r w:rsidR="00AC38E4">
        <w:t xml:space="preserve"> </w:t>
      </w:r>
      <w:r w:rsidR="00C97DF9" w:rsidRPr="002701D9">
        <w:t>siekiant suderinti klimato kaitos švelninimo ir prisitaikymo tikslus, sustiprinti jų ryšį su visuomenės sveikatos, biologinės įvairovės, kraštovaizdžio ir kitų sričių tikslais;</w:t>
      </w:r>
      <w:r w:rsidR="00AD1D5D">
        <w:t xml:space="preserve"> </w:t>
      </w:r>
    </w:p>
    <w:p w14:paraId="6A367DE1" w14:textId="31BD6E46" w:rsidR="007D2C26" w:rsidRPr="002701D9" w:rsidRDefault="007D2C26" w:rsidP="008B453C">
      <w:pPr>
        <w:pStyle w:val="ListParagraph"/>
        <w:numPr>
          <w:ilvl w:val="2"/>
          <w:numId w:val="21"/>
        </w:numPr>
        <w:tabs>
          <w:tab w:val="left" w:pos="9639"/>
          <w:tab w:val="left" w:pos="10206"/>
          <w:tab w:val="left" w:pos="10490"/>
        </w:tabs>
        <w:spacing w:line="360" w:lineRule="auto"/>
        <w:ind w:left="0" w:right="-568" w:firstLine="567"/>
        <w:jc w:val="both"/>
      </w:pPr>
      <w:r w:rsidRPr="002701D9">
        <w:lastRenderedPageBreak/>
        <w:t xml:space="preserve">įsteigti sektorines darbo grupes, vienijančias valstybės ir savivaldybių institucijų, pramonės ir mokslo įstaigų atstovus, klimato kaitos valdymo ir Lietuvos išmetamų ŠESD mažinimo tikslų vykdymo atskiruose </w:t>
      </w:r>
      <w:r w:rsidR="00003CA5">
        <w:t>ekonomikos</w:t>
      </w:r>
      <w:r w:rsidR="00003CA5" w:rsidRPr="002701D9">
        <w:t xml:space="preserve"> </w:t>
      </w:r>
      <w:r w:rsidRPr="002701D9">
        <w:t>sektoriuose klausimams koordinuoti;</w:t>
      </w:r>
    </w:p>
    <w:p w14:paraId="2E052605" w14:textId="77777777" w:rsidR="007D2C26" w:rsidRPr="002701D9" w:rsidRDefault="007D2C26"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stiprinti </w:t>
      </w:r>
      <w:proofErr w:type="spellStart"/>
      <w:r w:rsidRPr="002701D9">
        <w:t>tarpinstitucinius</w:t>
      </w:r>
      <w:proofErr w:type="spellEnd"/>
      <w:r w:rsidRPr="002701D9">
        <w:t xml:space="preserve"> nacionalinio išmetamų ŠESD kiekio prognozavimo ir atskirų politikos priemonių planuojamo poveikio vertinimo pajėgumus, nuo 2022 m. pereinant prie integruotu modeliavimu grįsto proceso;</w:t>
      </w:r>
    </w:p>
    <w:p w14:paraId="2AA85332" w14:textId="77777777" w:rsidR="005E0725" w:rsidRPr="002701D9" w:rsidRDefault="00441888"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įgyvendinti „teršėjas moka“ principą, siekiant, kad mokestinė politika sudarytų ekonomines paskatas </w:t>
      </w:r>
      <w:r w:rsidR="00EF102B" w:rsidRPr="002701D9">
        <w:t>šveln</w:t>
      </w:r>
      <w:r w:rsidRPr="002701D9">
        <w:t>inti</w:t>
      </w:r>
      <w:r w:rsidRPr="002701D9" w:rsidDel="00441888">
        <w:t xml:space="preserve"> </w:t>
      </w:r>
      <w:r w:rsidRPr="002701D9">
        <w:t>klimato kait</w:t>
      </w:r>
      <w:r w:rsidR="00EF102B" w:rsidRPr="002701D9">
        <w:t>ą</w:t>
      </w:r>
      <w:r w:rsidRPr="002701D9">
        <w:t>:</w:t>
      </w:r>
    </w:p>
    <w:p w14:paraId="0B6512A6" w14:textId="77777777" w:rsidR="005E0725" w:rsidRPr="002701D9" w:rsidRDefault="1627FD39"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nustatyti konkrečius terminus </w:t>
      </w:r>
      <w:r w:rsidR="001139A0" w:rsidRPr="002701D9">
        <w:t>vis</w:t>
      </w:r>
      <w:r w:rsidR="472F4037" w:rsidRPr="002701D9">
        <w:t>ų</w:t>
      </w:r>
      <w:r w:rsidR="001139A0" w:rsidRPr="002701D9">
        <w:t xml:space="preserve"> mokestin</w:t>
      </w:r>
      <w:r w:rsidR="559FBBD6" w:rsidRPr="002701D9">
        <w:t>ių</w:t>
      </w:r>
      <w:r w:rsidR="001139A0" w:rsidRPr="002701D9">
        <w:t xml:space="preserve"> lengvat</w:t>
      </w:r>
      <w:r w:rsidR="3D8AF558" w:rsidRPr="002701D9">
        <w:t>ų</w:t>
      </w:r>
      <w:r w:rsidR="001139A0" w:rsidRPr="002701D9">
        <w:t xml:space="preserve"> </w:t>
      </w:r>
      <w:r w:rsidR="00D51F06" w:rsidRPr="002701D9">
        <w:t>iškastinio kuro naudojim</w:t>
      </w:r>
      <w:r w:rsidR="001139A0" w:rsidRPr="002701D9">
        <w:t>ui</w:t>
      </w:r>
      <w:r w:rsidR="75A21721" w:rsidRPr="002701D9">
        <w:t xml:space="preserve"> panaikinimui vėliausiai iki 2030 m.</w:t>
      </w:r>
      <w:r w:rsidR="00563429" w:rsidRPr="002701D9">
        <w:t>;</w:t>
      </w:r>
    </w:p>
    <w:p w14:paraId="328AA404" w14:textId="77777777" w:rsidR="005E0725" w:rsidRPr="002701D9" w:rsidRDefault="001139A0"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nustatyti </w:t>
      </w:r>
      <w:r w:rsidR="005272E8" w:rsidRPr="002701D9">
        <w:t xml:space="preserve">anglies dioksido dedamąją </w:t>
      </w:r>
      <w:r w:rsidR="009D73A1">
        <w:t xml:space="preserve">apmokestinant </w:t>
      </w:r>
      <w:r w:rsidR="009D73A1" w:rsidRPr="002701D9">
        <w:t>energetini</w:t>
      </w:r>
      <w:r w:rsidR="009D73A1">
        <w:t>us</w:t>
      </w:r>
      <w:r w:rsidR="009D73A1" w:rsidRPr="002701D9">
        <w:t xml:space="preserve"> produkt</w:t>
      </w:r>
      <w:r w:rsidR="009D73A1">
        <w:t>us</w:t>
      </w:r>
      <w:r w:rsidR="00563429" w:rsidRPr="002701D9">
        <w:t>;</w:t>
      </w:r>
    </w:p>
    <w:p w14:paraId="00631DDB" w14:textId="77777777" w:rsidR="005E0725" w:rsidRPr="002701D9" w:rsidRDefault="00D51F06"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tobulinti transporto priemonių keliamos taršos apmokestinimą, užtikrinant, kad iki 2024 m. bus </w:t>
      </w:r>
      <w:r w:rsidR="00DC7A7A" w:rsidRPr="002701D9">
        <w:t>įvestas</w:t>
      </w:r>
      <w:r w:rsidR="7901C66B" w:rsidRPr="002701D9">
        <w:t xml:space="preserve"> visuotinis motorinių transporto priemonių naudotojų taršos mokestis</w:t>
      </w:r>
      <w:r w:rsidR="02B0905D" w:rsidRPr="002701D9">
        <w:t>;</w:t>
      </w:r>
    </w:p>
    <w:p w14:paraId="65A30544" w14:textId="77777777" w:rsidR="005E0725" w:rsidRPr="002701D9" w:rsidRDefault="00D51F06"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integruoti </w:t>
      </w:r>
      <w:r w:rsidR="5E8BF1B7" w:rsidRPr="002701D9">
        <w:t>klimato kaitos valdymo</w:t>
      </w:r>
      <w:r w:rsidR="614957B2" w:rsidRPr="002701D9">
        <w:t xml:space="preserve"> tikslus, uždavinius ir priemones</w:t>
      </w:r>
      <w:r w:rsidRPr="002701D9">
        <w:t xml:space="preserve"> į </w:t>
      </w:r>
      <w:r w:rsidR="002F494B" w:rsidRPr="002701D9">
        <w:t xml:space="preserve">nacionalines plėtros </w:t>
      </w:r>
      <w:r w:rsidR="7D847D67" w:rsidRPr="002701D9">
        <w:t>programas</w:t>
      </w:r>
      <w:r w:rsidRPr="002701D9">
        <w:t xml:space="preserve">, </w:t>
      </w:r>
      <w:r w:rsidR="65A04223" w:rsidRPr="002701D9">
        <w:t>užtikri</w:t>
      </w:r>
      <w:r w:rsidR="658EE7EA" w:rsidRPr="002701D9">
        <w:t>nant</w:t>
      </w:r>
      <w:r w:rsidR="65A04223" w:rsidRPr="002701D9">
        <w:t xml:space="preserve"> nacionalinės politikos nuoseklumą ir</w:t>
      </w:r>
      <w:r w:rsidR="00023319" w:rsidRPr="002701D9">
        <w:t xml:space="preserve"> </w:t>
      </w:r>
      <w:r w:rsidR="7212963A" w:rsidRPr="002701D9">
        <w:t xml:space="preserve">siunčiant aiškų signalą kapitalo rinkoms ir investuotojams, kad </w:t>
      </w:r>
      <w:r w:rsidR="1078B6AF" w:rsidRPr="002701D9">
        <w:t xml:space="preserve">perėjimas prie klimatui neutralios ekonomikos yra </w:t>
      </w:r>
      <w:r w:rsidR="6148FAC8" w:rsidRPr="002701D9">
        <w:t>negrįžtamas</w:t>
      </w:r>
      <w:r w:rsidR="15E1122C" w:rsidRPr="002701D9">
        <w:t>,</w:t>
      </w:r>
      <w:r w:rsidR="3D3D4896" w:rsidRPr="002701D9">
        <w:t xml:space="preserve"> ir </w:t>
      </w:r>
      <w:r w:rsidR="3606E28D" w:rsidRPr="002701D9">
        <w:t>skatina</w:t>
      </w:r>
      <w:r w:rsidR="0099788F" w:rsidRPr="002701D9">
        <w:t>n</w:t>
      </w:r>
      <w:r w:rsidR="3606E28D" w:rsidRPr="002701D9">
        <w:t xml:space="preserve">t </w:t>
      </w:r>
      <w:r w:rsidR="67D8C2FB" w:rsidRPr="002701D9">
        <w:t>kurti inovacijas</w:t>
      </w:r>
      <w:r w:rsidR="578B6FF7" w:rsidRPr="002701D9">
        <w:t>,</w:t>
      </w:r>
      <w:r w:rsidR="3D3D4896" w:rsidRPr="002701D9">
        <w:t xml:space="preserve"> leidžianč</w:t>
      </w:r>
      <w:r w:rsidR="3D4113C4" w:rsidRPr="002701D9">
        <w:t>ias</w:t>
      </w:r>
      <w:r w:rsidR="3D3D4896" w:rsidRPr="002701D9">
        <w:t xml:space="preserve"> </w:t>
      </w:r>
      <w:r w:rsidR="60A83BF8" w:rsidRPr="002701D9">
        <w:t>tvarius sprendimus paversti ekonomi</w:t>
      </w:r>
      <w:r w:rsidR="20F786B7" w:rsidRPr="002701D9">
        <w:t>š</w:t>
      </w:r>
      <w:r w:rsidR="60A83BF8" w:rsidRPr="002701D9">
        <w:t>kai naudingais</w:t>
      </w:r>
      <w:r w:rsidR="4F2094DF" w:rsidRPr="002701D9">
        <w:t>;</w:t>
      </w:r>
      <w:r w:rsidR="60A83BF8" w:rsidRPr="002701D9">
        <w:t xml:space="preserve"> </w:t>
      </w:r>
    </w:p>
    <w:p w14:paraId="10088137" w14:textId="77777777" w:rsidR="00F22F9E" w:rsidRPr="00A57E83" w:rsidRDefault="002747A3" w:rsidP="008B453C">
      <w:pPr>
        <w:pStyle w:val="ListParagraph"/>
        <w:numPr>
          <w:ilvl w:val="1"/>
          <w:numId w:val="21"/>
        </w:numPr>
        <w:tabs>
          <w:tab w:val="left" w:pos="9639"/>
          <w:tab w:val="left" w:pos="10206"/>
          <w:tab w:val="left" w:pos="10490"/>
        </w:tabs>
        <w:spacing w:line="360" w:lineRule="auto"/>
        <w:ind w:left="0" w:right="-567" w:firstLine="567"/>
        <w:jc w:val="both"/>
      </w:pPr>
      <w:r w:rsidRPr="002747A3">
        <w:t>efektyviai planuoti klimato kaitos valdymo politikai įgyvendinti reikalingus veiksmus ir finansinius išteklius</w:t>
      </w:r>
      <w:r w:rsidR="00706B72" w:rsidRPr="00A57E83">
        <w:t>:</w:t>
      </w:r>
    </w:p>
    <w:p w14:paraId="1653A4E6" w14:textId="77777777" w:rsidR="00F22F9E" w:rsidRPr="002701D9" w:rsidRDefault="00982505" w:rsidP="008B453C">
      <w:pPr>
        <w:pStyle w:val="ListParagraph"/>
        <w:numPr>
          <w:ilvl w:val="2"/>
          <w:numId w:val="21"/>
        </w:numPr>
        <w:tabs>
          <w:tab w:val="left" w:pos="9639"/>
          <w:tab w:val="left" w:pos="10206"/>
          <w:tab w:val="left" w:pos="10490"/>
        </w:tabs>
        <w:spacing w:line="360" w:lineRule="auto"/>
        <w:ind w:left="0" w:right="-567" w:firstLine="567"/>
        <w:jc w:val="both"/>
      </w:pPr>
      <w:r w:rsidRPr="002701D9">
        <w:t xml:space="preserve">taikant reikšmingos žalos aplinkos tikslams išvengimo reikalavimus ir tvaraus investavimo kriterijus, </w:t>
      </w:r>
      <w:r w:rsidR="561FA375" w:rsidRPr="002701D9">
        <w:t xml:space="preserve">telkti ir tinkamai naudoti darnų finansavimą ir privataus sektoriaus investicijas, pritraukti </w:t>
      </w:r>
      <w:r w:rsidR="00070BB9" w:rsidRPr="002701D9">
        <w:t xml:space="preserve">finansavimą </w:t>
      </w:r>
      <w:r w:rsidR="561FA375" w:rsidRPr="002701D9">
        <w:t>iš rizikos kapitalo, investuoti į žaliąją infrastruktūrą</w:t>
      </w:r>
      <w:r w:rsidR="00680B53">
        <w:t>,</w:t>
      </w:r>
      <w:r w:rsidR="561FA375" w:rsidRPr="002701D9">
        <w:t xml:space="preserve"> </w:t>
      </w:r>
      <w:r w:rsidR="00680B53">
        <w:t>pa</w:t>
      </w:r>
      <w:r w:rsidR="00680B53" w:rsidRPr="002701D9">
        <w:t xml:space="preserve">naudoti </w:t>
      </w:r>
      <w:r w:rsidR="561FA375" w:rsidRPr="002701D9">
        <w:t xml:space="preserve">bendrosios rinkos potencialą; </w:t>
      </w:r>
    </w:p>
    <w:p w14:paraId="539136D0" w14:textId="77777777" w:rsidR="00D17D3F" w:rsidRDefault="00D17D3F"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įtraukti viešųjų investicijų aplinkosauginio efektyvumo ir atitikties žaliojo kurso prioritetams vertinimą kaip privalomą </w:t>
      </w:r>
      <w:r w:rsidR="00FA1B7D" w:rsidRPr="00A57E83">
        <w:t>plan</w:t>
      </w:r>
      <w:r w:rsidR="00FA1B7D">
        <w:t xml:space="preserve">uojant </w:t>
      </w:r>
      <w:r w:rsidR="00FA1B7D" w:rsidRPr="002701D9">
        <w:t>vieš</w:t>
      </w:r>
      <w:r w:rsidR="00FA1B7D">
        <w:t>ąsias</w:t>
      </w:r>
      <w:r w:rsidR="00FA1B7D" w:rsidRPr="002701D9">
        <w:t xml:space="preserve"> </w:t>
      </w:r>
      <w:r w:rsidRPr="002701D9">
        <w:t>investicij</w:t>
      </w:r>
      <w:r w:rsidR="00FA1B7D">
        <w:t>as</w:t>
      </w:r>
      <w:r w:rsidRPr="00A57E83">
        <w:t>;</w:t>
      </w:r>
    </w:p>
    <w:p w14:paraId="194132F4" w14:textId="77777777" w:rsidR="004E5812" w:rsidRPr="002701D9" w:rsidRDefault="00676D07" w:rsidP="008B453C">
      <w:pPr>
        <w:pStyle w:val="ListParagraph"/>
        <w:numPr>
          <w:ilvl w:val="2"/>
          <w:numId w:val="21"/>
        </w:numPr>
        <w:tabs>
          <w:tab w:val="left" w:pos="9639"/>
          <w:tab w:val="left" w:pos="10206"/>
          <w:tab w:val="left" w:pos="10490"/>
        </w:tabs>
        <w:spacing w:line="360" w:lineRule="auto"/>
        <w:ind w:left="0" w:right="-568" w:firstLine="567"/>
        <w:jc w:val="both"/>
      </w:pPr>
      <w:r w:rsidRPr="002701D9">
        <w:t>reguli</w:t>
      </w:r>
      <w:r>
        <w:t>uojamomis</w:t>
      </w:r>
      <w:r w:rsidRPr="002701D9">
        <w:t xml:space="preserve"> </w:t>
      </w:r>
      <w:r w:rsidR="00C06ACF" w:rsidRPr="002701D9">
        <w:t xml:space="preserve">ir inovacijų </w:t>
      </w:r>
      <w:r w:rsidR="00C70B48" w:rsidRPr="002701D9">
        <w:t xml:space="preserve">skatinimo </w:t>
      </w:r>
      <w:r w:rsidR="00C06ACF" w:rsidRPr="002701D9">
        <w:t>priemonėmis keisti taršius pramonės procesus ir žaliavas pagrindinėse šalies pramonės įmonėse;</w:t>
      </w:r>
    </w:p>
    <w:p w14:paraId="11710FCE" w14:textId="77777777" w:rsidR="005E0725" w:rsidRPr="002701D9" w:rsidRDefault="00C70B48"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sukurti ir taikyti </w:t>
      </w:r>
      <w:r w:rsidR="00EF102B" w:rsidRPr="002701D9">
        <w:rPr>
          <w:rFonts w:eastAsia="TimesNewRomanPSMT"/>
        </w:rPr>
        <w:t>ekonomines</w:t>
      </w:r>
      <w:r w:rsidR="00EF102B" w:rsidRPr="002701D9">
        <w:rPr>
          <w:rFonts w:ascii="TimesNewRomanPSMT" w:eastAsia="TimesNewRomanPSMT" w:hAnsi="TimesNewRomanPSMT" w:cs="TimesNewRomanPSMT"/>
        </w:rPr>
        <w:t>-</w:t>
      </w:r>
      <w:r w:rsidR="00A53F60" w:rsidRPr="002701D9">
        <w:t>finansines</w:t>
      </w:r>
      <w:r w:rsidR="00340F7D">
        <w:t>,</w:t>
      </w:r>
      <w:r w:rsidR="00CE5F88" w:rsidRPr="00985B8E">
        <w:rPr>
          <w:color w:val="000000"/>
        </w:rPr>
        <w:t xml:space="preserve"> šviečiamąsias</w:t>
      </w:r>
      <w:r w:rsidR="00CE5F88" w:rsidRPr="00985B8E">
        <w:rPr>
          <w:color w:val="000000"/>
          <w:sz w:val="27"/>
          <w:szCs w:val="27"/>
        </w:rPr>
        <w:t xml:space="preserve"> </w:t>
      </w:r>
      <w:r w:rsidRPr="002701D9">
        <w:t xml:space="preserve">priemones energetiniam skurdui </w:t>
      </w:r>
      <w:r w:rsidR="00340F7D">
        <w:t xml:space="preserve">ir </w:t>
      </w:r>
      <w:r w:rsidR="00CE5F88" w:rsidRPr="002701D9">
        <w:t xml:space="preserve">kitokio pobūdžio nelygybei </w:t>
      </w:r>
      <w:r w:rsidR="00340F7D" w:rsidRPr="002701D9">
        <w:t>mažint</w:t>
      </w:r>
      <w:r w:rsidR="0014455D">
        <w:t xml:space="preserve">i, </w:t>
      </w:r>
      <w:r w:rsidR="00CE5F88" w:rsidRPr="002701D9">
        <w:t>stiprėjančiai dėl klimato kaitos</w:t>
      </w:r>
      <w:r w:rsidR="00340F7D">
        <w:t>;</w:t>
      </w:r>
      <w:r w:rsidR="00CE5F88" w:rsidRPr="002701D9">
        <w:t xml:space="preserve"> </w:t>
      </w:r>
    </w:p>
    <w:p w14:paraId="43681CB9" w14:textId="2844179B" w:rsidR="005E0725" w:rsidRPr="002701D9" w:rsidRDefault="000312B4" w:rsidP="008B453C">
      <w:pPr>
        <w:pStyle w:val="ListParagraph"/>
        <w:numPr>
          <w:ilvl w:val="1"/>
          <w:numId w:val="21"/>
        </w:numPr>
        <w:tabs>
          <w:tab w:val="left" w:pos="9639"/>
          <w:tab w:val="left" w:pos="10206"/>
          <w:tab w:val="left" w:pos="10490"/>
        </w:tabs>
        <w:spacing w:line="360" w:lineRule="auto"/>
        <w:ind w:left="0" w:right="-568" w:firstLine="567"/>
        <w:jc w:val="both"/>
      </w:pPr>
      <w:r w:rsidRPr="002701D9">
        <w:t>pasiekti</w:t>
      </w:r>
      <w:r w:rsidR="00BE3DB6" w:rsidRPr="002701D9">
        <w:t xml:space="preserve">, kad Vyriausybė nuo 2024 m. taptų neutralia klimatui, visas viešasis sektorius – nuo 2027 m. </w:t>
      </w:r>
      <w:r w:rsidR="00033AA0" w:rsidRPr="002701D9">
        <w:t xml:space="preserve">Įpareigoti valstybines įstaigas </w:t>
      </w:r>
      <w:r w:rsidR="00BE3DB6" w:rsidRPr="002701D9">
        <w:t>vartoti tik žaliąją elektros ir šilumos energiją, naudoti tik netaršų transportą, prekes ir paslaugas įsigyti tik žaliųjų pirkimų būdu</w:t>
      </w:r>
      <w:r w:rsidR="00AD6F7F">
        <w:t xml:space="preserve"> – nuo </w:t>
      </w:r>
      <w:r w:rsidR="00AD6F7F">
        <w:rPr>
          <w:lang w:val="en-GB"/>
        </w:rPr>
        <w:t>2023 m.</w:t>
      </w:r>
      <w:r w:rsidR="00BE3DB6" w:rsidRPr="002701D9">
        <w:t>;</w:t>
      </w:r>
    </w:p>
    <w:p w14:paraId="0E6CD81F" w14:textId="0A1C3961" w:rsidR="005E0725" w:rsidRPr="002701D9" w:rsidRDefault="0096091D" w:rsidP="008B453C">
      <w:pPr>
        <w:pStyle w:val="ListParagraph"/>
        <w:numPr>
          <w:ilvl w:val="1"/>
          <w:numId w:val="21"/>
        </w:numPr>
        <w:tabs>
          <w:tab w:val="left" w:pos="9639"/>
          <w:tab w:val="left" w:pos="10206"/>
          <w:tab w:val="left" w:pos="10490"/>
        </w:tabs>
        <w:spacing w:line="360" w:lineRule="auto"/>
        <w:ind w:left="0" w:right="-568" w:firstLine="567"/>
        <w:jc w:val="both"/>
      </w:pPr>
      <w:r>
        <w:t>skatinti</w:t>
      </w:r>
      <w:r w:rsidR="00F31E62" w:rsidRPr="002701D9">
        <w:t xml:space="preserve"> darni</w:t>
      </w:r>
      <w:r>
        <w:t>uosius</w:t>
      </w:r>
      <w:r w:rsidR="00F31E62" w:rsidRPr="002701D9">
        <w:t xml:space="preserve"> ir žali</w:t>
      </w:r>
      <w:r>
        <w:t>uosius</w:t>
      </w:r>
      <w:r w:rsidR="00F31E62" w:rsidRPr="002701D9">
        <w:t xml:space="preserve"> pirkim</w:t>
      </w:r>
      <w:r>
        <w:t>us</w:t>
      </w:r>
      <w:r w:rsidR="00F31E62" w:rsidRPr="002701D9">
        <w:t xml:space="preserve">, prioritetą teikti naujausius energijos efektyvumo standartus atitinkančiai įrangai ir ženklintiems produktams visuose </w:t>
      </w:r>
      <w:r w:rsidR="00003CA5">
        <w:t>ekonomikos</w:t>
      </w:r>
      <w:r w:rsidR="00003CA5" w:rsidRPr="002701D9">
        <w:t xml:space="preserve"> </w:t>
      </w:r>
      <w:r w:rsidR="00F31E62" w:rsidRPr="002701D9">
        <w:t>sektoriuose</w:t>
      </w:r>
      <w:r w:rsidR="0099788F" w:rsidRPr="002701D9">
        <w:t>,</w:t>
      </w:r>
      <w:r w:rsidR="00F31E62" w:rsidRPr="002701D9">
        <w:t xml:space="preserve"> siekiant, kad nuo 2023 m. žalieji pirkimai taptų dominuojančia viešųjų pirkimų rūšimi</w:t>
      </w:r>
      <w:r w:rsidR="6E5D64A4" w:rsidRPr="002701D9">
        <w:t>;</w:t>
      </w:r>
    </w:p>
    <w:p w14:paraId="63C4BF08" w14:textId="77777777" w:rsidR="005E0725" w:rsidRPr="002701D9" w:rsidRDefault="00F323AE" w:rsidP="008B453C">
      <w:pPr>
        <w:pStyle w:val="ListParagraph"/>
        <w:numPr>
          <w:ilvl w:val="1"/>
          <w:numId w:val="21"/>
        </w:numPr>
        <w:tabs>
          <w:tab w:val="left" w:pos="9639"/>
          <w:tab w:val="left" w:pos="10206"/>
          <w:tab w:val="left" w:pos="10490"/>
        </w:tabs>
        <w:spacing w:line="360" w:lineRule="auto"/>
        <w:ind w:left="0" w:right="-568" w:firstLine="567"/>
        <w:jc w:val="both"/>
      </w:pPr>
      <w:r w:rsidRPr="002701D9">
        <w:rPr>
          <w:rFonts w:eastAsia="Calibri"/>
          <w:lang w:eastAsia="lt-LT"/>
        </w:rPr>
        <w:t>s</w:t>
      </w:r>
      <w:r w:rsidR="0099A7C9" w:rsidRPr="002701D9">
        <w:rPr>
          <w:rFonts w:eastAsia="Calibri"/>
          <w:lang w:eastAsia="lt-LT"/>
        </w:rPr>
        <w:t xml:space="preserve">tiprinti </w:t>
      </w:r>
      <w:r w:rsidR="7AB74386" w:rsidRPr="002701D9">
        <w:rPr>
          <w:rFonts w:eastAsia="Calibri"/>
          <w:lang w:eastAsia="lt-LT"/>
        </w:rPr>
        <w:t>s</w:t>
      </w:r>
      <w:r w:rsidRPr="002701D9">
        <w:rPr>
          <w:rFonts w:eastAsia="Calibri"/>
          <w:lang w:eastAsia="lt-LT"/>
        </w:rPr>
        <w:t xml:space="preserve">avivaldybių </w:t>
      </w:r>
      <w:r w:rsidR="001441E1" w:rsidRPr="002701D9">
        <w:rPr>
          <w:rFonts w:eastAsia="Calibri"/>
          <w:lang w:eastAsia="lt-LT"/>
        </w:rPr>
        <w:t>vaidmen</w:t>
      </w:r>
      <w:r w:rsidR="327E693E" w:rsidRPr="002701D9">
        <w:rPr>
          <w:rFonts w:eastAsia="Calibri"/>
          <w:lang w:eastAsia="lt-LT"/>
        </w:rPr>
        <w:t>į</w:t>
      </w:r>
      <w:r w:rsidRPr="002701D9">
        <w:rPr>
          <w:rFonts w:eastAsia="Calibri"/>
          <w:lang w:eastAsia="lt-LT"/>
        </w:rPr>
        <w:t>:</w:t>
      </w:r>
    </w:p>
    <w:p w14:paraId="27D6E17F" w14:textId="77777777" w:rsidR="005E0725" w:rsidRDefault="00F323AE" w:rsidP="008B453C">
      <w:pPr>
        <w:pStyle w:val="ListParagraph"/>
        <w:numPr>
          <w:ilvl w:val="2"/>
          <w:numId w:val="21"/>
        </w:numPr>
        <w:tabs>
          <w:tab w:val="left" w:pos="9639"/>
          <w:tab w:val="left" w:pos="10206"/>
          <w:tab w:val="left" w:pos="10490"/>
        </w:tabs>
        <w:spacing w:line="360" w:lineRule="auto"/>
        <w:ind w:left="0" w:right="-568" w:firstLine="567"/>
        <w:jc w:val="both"/>
      </w:pPr>
      <w:r w:rsidRPr="002701D9">
        <w:lastRenderedPageBreak/>
        <w:t xml:space="preserve">koordinuoti nacionalinę politiką su regionų ir savivaldybių institucijų politika, kad pertvarka būtų tinkamai valdoma ir teisinga, nebūtų </w:t>
      </w:r>
      <w:r w:rsidR="00F61002">
        <w:t>pamirštas</w:t>
      </w:r>
      <w:r w:rsidRPr="002701D9">
        <w:t xml:space="preserve"> nė vienas regionas, bendruomenė, darbuotojas ar pilietis;</w:t>
      </w:r>
    </w:p>
    <w:p w14:paraId="17802F0F" w14:textId="77777777" w:rsidR="005E0725" w:rsidRPr="001D1F35" w:rsidRDefault="00F323AE" w:rsidP="001D1F35">
      <w:pPr>
        <w:pStyle w:val="ListParagraph"/>
        <w:numPr>
          <w:ilvl w:val="2"/>
          <w:numId w:val="21"/>
        </w:numPr>
        <w:tabs>
          <w:tab w:val="left" w:pos="9639"/>
          <w:tab w:val="left" w:pos="10206"/>
          <w:tab w:val="left" w:pos="10490"/>
        </w:tabs>
        <w:spacing w:line="360" w:lineRule="auto"/>
        <w:ind w:left="0" w:right="-568" w:firstLine="567"/>
        <w:jc w:val="both"/>
      </w:pPr>
      <w:r w:rsidRPr="007D4036">
        <w:t>iki 2030 m. trečdaliu sumažinti urbanizuotų teritorijų CO</w:t>
      </w:r>
      <w:r w:rsidRPr="001D1F35">
        <w:rPr>
          <w:vertAlign w:val="subscript"/>
        </w:rPr>
        <w:t>2</w:t>
      </w:r>
      <w:r w:rsidRPr="007D4036">
        <w:t xml:space="preserve"> pėdsaką;</w:t>
      </w:r>
    </w:p>
    <w:p w14:paraId="24BEA98F" w14:textId="77777777" w:rsidR="005E0725" w:rsidRPr="002701D9" w:rsidRDefault="00F323AE" w:rsidP="008B453C">
      <w:pPr>
        <w:pStyle w:val="ListParagraph"/>
        <w:numPr>
          <w:ilvl w:val="2"/>
          <w:numId w:val="21"/>
        </w:numPr>
        <w:tabs>
          <w:tab w:val="left" w:pos="9639"/>
          <w:tab w:val="left" w:pos="10206"/>
          <w:tab w:val="left" w:pos="10490"/>
        </w:tabs>
        <w:spacing w:line="360" w:lineRule="auto"/>
        <w:ind w:left="0" w:right="-568" w:firstLine="567"/>
        <w:jc w:val="both"/>
      </w:pPr>
      <w:r w:rsidRPr="002701D9">
        <w:t>iki 2030 m. Lietuvoje turėti pirmąjį neutralaus poveikio klimatui ir be</w:t>
      </w:r>
      <w:r w:rsidR="00D861EF">
        <w:t xml:space="preserve"> </w:t>
      </w:r>
      <w:r w:rsidR="00D861EF" w:rsidRPr="002701D9">
        <w:t>atliek</w:t>
      </w:r>
      <w:r w:rsidR="00D861EF">
        <w:t>ų</w:t>
      </w:r>
      <w:r w:rsidR="00D861EF" w:rsidRPr="002701D9">
        <w:t xml:space="preserve"> </w:t>
      </w:r>
      <w:r w:rsidRPr="002701D9">
        <w:t>miestą;</w:t>
      </w:r>
    </w:p>
    <w:p w14:paraId="2A026756" w14:textId="77777777" w:rsidR="00EE78EF" w:rsidRPr="002701D9" w:rsidRDefault="00F323AE" w:rsidP="008B453C">
      <w:pPr>
        <w:pStyle w:val="ListParagraph"/>
        <w:numPr>
          <w:ilvl w:val="1"/>
          <w:numId w:val="21"/>
        </w:numPr>
        <w:tabs>
          <w:tab w:val="left" w:pos="9639"/>
          <w:tab w:val="left" w:pos="10206"/>
          <w:tab w:val="left" w:pos="10490"/>
        </w:tabs>
        <w:spacing w:line="360" w:lineRule="auto"/>
        <w:ind w:left="0" w:right="-568" w:firstLine="567"/>
        <w:jc w:val="both"/>
      </w:pPr>
      <w:r w:rsidRPr="002701D9">
        <w:t>sukurti miestų aplinkosaugos indeksą</w:t>
      </w:r>
      <w:r w:rsidR="00F2741E">
        <w:t xml:space="preserve"> </w:t>
      </w:r>
      <w:r w:rsidRPr="002701D9">
        <w:t>skatinant savivaldybes rungtyniauti žaliojo kurso srityje ir dalytis gerąja patirtimi;</w:t>
      </w:r>
      <w:r w:rsidR="00EE78EF" w:rsidRPr="002701D9">
        <w:t xml:space="preserve"> </w:t>
      </w:r>
    </w:p>
    <w:p w14:paraId="4C689F78" w14:textId="77777777" w:rsidR="005E0725" w:rsidRPr="002701D9" w:rsidRDefault="20830F6B" w:rsidP="008B453C">
      <w:pPr>
        <w:pStyle w:val="ListParagraph"/>
        <w:numPr>
          <w:ilvl w:val="1"/>
          <w:numId w:val="21"/>
        </w:numPr>
        <w:tabs>
          <w:tab w:val="left" w:pos="9639"/>
          <w:tab w:val="left" w:pos="10206"/>
          <w:tab w:val="left" w:pos="10490"/>
        </w:tabs>
        <w:spacing w:line="360" w:lineRule="auto"/>
        <w:ind w:left="0" w:right="-568" w:firstLine="567"/>
        <w:jc w:val="both"/>
      </w:pPr>
      <w:r w:rsidRPr="002701D9">
        <w:rPr>
          <w:rFonts w:eastAsia="Calibri"/>
          <w:lang w:eastAsia="lt-LT"/>
        </w:rPr>
        <w:t xml:space="preserve">gerinti </w:t>
      </w:r>
      <w:r w:rsidR="00CA5AD9" w:rsidRPr="002701D9">
        <w:rPr>
          <w:rFonts w:eastAsia="Calibri"/>
          <w:lang w:eastAsia="lt-LT"/>
        </w:rPr>
        <w:t xml:space="preserve">visuomenės </w:t>
      </w:r>
      <w:r w:rsidR="005076B9" w:rsidRPr="002701D9">
        <w:rPr>
          <w:rFonts w:eastAsia="Calibri"/>
          <w:lang w:eastAsia="lt-LT"/>
        </w:rPr>
        <w:t>švietim</w:t>
      </w:r>
      <w:r w:rsidR="56882A5F" w:rsidRPr="002701D9">
        <w:rPr>
          <w:rFonts w:eastAsia="Calibri"/>
          <w:lang w:eastAsia="lt-LT"/>
        </w:rPr>
        <w:t>ą</w:t>
      </w:r>
      <w:r w:rsidR="005076B9" w:rsidRPr="002701D9">
        <w:rPr>
          <w:rFonts w:eastAsia="Calibri"/>
          <w:lang w:eastAsia="lt-LT"/>
        </w:rPr>
        <w:t xml:space="preserve"> ir </w:t>
      </w:r>
      <w:r w:rsidR="00CA5AD9" w:rsidRPr="002701D9">
        <w:rPr>
          <w:rFonts w:eastAsia="Calibri"/>
          <w:lang w:eastAsia="lt-LT"/>
        </w:rPr>
        <w:t>įsitraukim</w:t>
      </w:r>
      <w:r w:rsidR="23DD4A99" w:rsidRPr="002701D9">
        <w:rPr>
          <w:rFonts w:eastAsia="Calibri"/>
          <w:lang w:eastAsia="lt-LT"/>
        </w:rPr>
        <w:t>ą</w:t>
      </w:r>
      <w:r w:rsidR="00CA5AD9" w:rsidRPr="002701D9">
        <w:rPr>
          <w:rFonts w:eastAsia="Calibri"/>
          <w:lang w:eastAsia="lt-LT"/>
        </w:rPr>
        <w:t>:</w:t>
      </w:r>
    </w:p>
    <w:p w14:paraId="09060F61" w14:textId="77777777" w:rsidR="005E0725" w:rsidRPr="002701D9" w:rsidRDefault="001441E1" w:rsidP="008B453C">
      <w:pPr>
        <w:pStyle w:val="ListParagraph"/>
        <w:numPr>
          <w:ilvl w:val="2"/>
          <w:numId w:val="21"/>
        </w:numPr>
        <w:tabs>
          <w:tab w:val="left" w:pos="9639"/>
          <w:tab w:val="left" w:pos="10206"/>
          <w:tab w:val="left" w:pos="10490"/>
        </w:tabs>
        <w:spacing w:line="360" w:lineRule="auto"/>
        <w:ind w:left="0" w:right="-568" w:firstLine="567"/>
        <w:jc w:val="both"/>
      </w:pPr>
      <w:r w:rsidRPr="002701D9">
        <w:t>į</w:t>
      </w:r>
      <w:r w:rsidR="00BE3DB6" w:rsidRPr="002701D9">
        <w:t xml:space="preserve">gyvendinti informavimo ir švietimo </w:t>
      </w:r>
      <w:r w:rsidR="00D60C6B" w:rsidRPr="002701D9">
        <w:t>iniciatyv</w:t>
      </w:r>
      <w:r w:rsidR="00D60C6B">
        <w:t>ą</w:t>
      </w:r>
      <w:r w:rsidR="00BE3DB6" w:rsidRPr="002701D9">
        <w:t xml:space="preserve">, </w:t>
      </w:r>
      <w:r w:rsidR="00D60C6B" w:rsidRPr="002701D9">
        <w:t>skatinanči</w:t>
      </w:r>
      <w:r w:rsidR="00D60C6B">
        <w:t>ą</w:t>
      </w:r>
      <w:r w:rsidR="00D60C6B" w:rsidRPr="002701D9">
        <w:t xml:space="preserve"> </w:t>
      </w:r>
      <w:r w:rsidR="00BE3DB6" w:rsidRPr="002701D9">
        <w:t>visuomenės aplinkosauginį informuotumą</w:t>
      </w:r>
      <w:r w:rsidR="00BD3692" w:rsidRPr="002701D9">
        <w:t>,</w:t>
      </w:r>
      <w:r w:rsidR="00BE3DB6" w:rsidRPr="002701D9">
        <w:t xml:space="preserve"> sąmoningumą</w:t>
      </w:r>
      <w:r w:rsidR="00BD3692" w:rsidRPr="002701D9">
        <w:t>,</w:t>
      </w:r>
      <w:r w:rsidR="00BE3DB6" w:rsidRPr="002701D9">
        <w:t xml:space="preserve"> </w:t>
      </w:r>
      <w:r w:rsidR="00BD3692" w:rsidRPr="002701D9">
        <w:t xml:space="preserve">įsitraukimą ir </w:t>
      </w:r>
      <w:r w:rsidR="00BE3DB6" w:rsidRPr="002701D9">
        <w:t>atsakingą</w:t>
      </w:r>
      <w:r w:rsidR="00BD3692" w:rsidRPr="002701D9">
        <w:t>,</w:t>
      </w:r>
      <w:r w:rsidR="00BE3DB6" w:rsidRPr="002701D9">
        <w:t xml:space="preserve"> aplinką </w:t>
      </w:r>
      <w:r w:rsidR="00BD3692" w:rsidRPr="002701D9">
        <w:t xml:space="preserve">tausojantį </w:t>
      </w:r>
      <w:r w:rsidR="00390AAB" w:rsidRPr="002701D9">
        <w:t>ir klimat</w:t>
      </w:r>
      <w:r w:rsidR="00F20698" w:rsidRPr="002701D9">
        <w:t>ui</w:t>
      </w:r>
      <w:r w:rsidR="00390AAB" w:rsidRPr="002701D9">
        <w:t xml:space="preserve"> </w:t>
      </w:r>
      <w:r w:rsidR="00D60C6B">
        <w:t>nekenksmingą</w:t>
      </w:r>
      <w:r w:rsidR="00D60C6B" w:rsidRPr="002701D9">
        <w:t xml:space="preserve"> </w:t>
      </w:r>
      <w:r w:rsidR="00BE3DB6" w:rsidRPr="002701D9">
        <w:t>elgesį</w:t>
      </w:r>
      <w:r w:rsidR="65647166" w:rsidRPr="002701D9">
        <w:t>;</w:t>
      </w:r>
      <w:r w:rsidR="00BE3DB6" w:rsidRPr="002701D9">
        <w:t xml:space="preserve"> </w:t>
      </w:r>
    </w:p>
    <w:p w14:paraId="054A3D17" w14:textId="77777777" w:rsidR="005E0725" w:rsidRPr="002701D9" w:rsidRDefault="00CA5AD9" w:rsidP="008B453C">
      <w:pPr>
        <w:pStyle w:val="ListParagraph"/>
        <w:numPr>
          <w:ilvl w:val="2"/>
          <w:numId w:val="21"/>
        </w:numPr>
        <w:tabs>
          <w:tab w:val="left" w:pos="9639"/>
          <w:tab w:val="left" w:pos="10206"/>
          <w:tab w:val="left" w:pos="10490"/>
        </w:tabs>
        <w:spacing w:line="360" w:lineRule="auto"/>
        <w:ind w:left="0" w:right="-568" w:firstLine="567"/>
        <w:jc w:val="both"/>
      </w:pPr>
      <w:r w:rsidRPr="002701D9">
        <w:t>padidinti</w:t>
      </w:r>
      <w:r w:rsidR="00BE3DB6" w:rsidRPr="002701D9">
        <w:t xml:space="preserve"> gerai informuotų apie aplinką šalies gyventojų skaič</w:t>
      </w:r>
      <w:r w:rsidRPr="002701D9">
        <w:t>ių 2023</w:t>
      </w:r>
      <w:r w:rsidR="00BE3DB6" w:rsidRPr="002701D9">
        <w:t xml:space="preserve"> m. </w:t>
      </w:r>
      <w:r w:rsidRPr="002701D9">
        <w:t>iki</w:t>
      </w:r>
      <w:r w:rsidR="00BE3DB6" w:rsidRPr="002701D9">
        <w:t xml:space="preserve"> 65 </w:t>
      </w:r>
      <w:r w:rsidR="00C65FB9">
        <w:t xml:space="preserve">proc., </w:t>
      </w:r>
      <w:r w:rsidRPr="002701D9">
        <w:t>iki 2030 m. pasiekti, kad gyventojų, dalyvaujančių saugant aplinką, dalis sudarytų ne mažiau kaip 50 proc</w:t>
      </w:r>
      <w:r w:rsidR="00B77919" w:rsidRPr="002701D9">
        <w:t>.</w:t>
      </w:r>
      <w:r w:rsidR="2908CDAC" w:rsidRPr="002701D9">
        <w:t>;</w:t>
      </w:r>
    </w:p>
    <w:p w14:paraId="58C666F1" w14:textId="77777777" w:rsidR="005E0725" w:rsidRPr="002701D9" w:rsidRDefault="00F131C9" w:rsidP="008B453C">
      <w:pPr>
        <w:pStyle w:val="ListParagraph"/>
        <w:numPr>
          <w:ilvl w:val="2"/>
          <w:numId w:val="21"/>
        </w:numPr>
        <w:tabs>
          <w:tab w:val="left" w:pos="9639"/>
          <w:tab w:val="left" w:pos="10206"/>
          <w:tab w:val="left" w:pos="10490"/>
        </w:tabs>
        <w:spacing w:line="360" w:lineRule="auto"/>
        <w:ind w:left="0" w:right="-568" w:firstLine="567"/>
        <w:jc w:val="both"/>
      </w:pPr>
      <w:r w:rsidRPr="002701D9">
        <w:t>s</w:t>
      </w:r>
      <w:r w:rsidR="00BE3DB6" w:rsidRPr="002701D9">
        <w:t>tiprinti komunikaciją ES politikos klausimais</w:t>
      </w:r>
      <w:r w:rsidR="7A97327A" w:rsidRPr="002701D9">
        <w:t>, siekiant</w:t>
      </w:r>
      <w:r w:rsidR="00BE3DB6" w:rsidRPr="002701D9">
        <w:t xml:space="preserve"> užtikrinti didesnį politi</w:t>
      </w:r>
      <w:r w:rsidR="0EE87A9E" w:rsidRPr="002701D9">
        <w:t xml:space="preserve">kų, </w:t>
      </w:r>
      <w:r w:rsidR="768D67B8" w:rsidRPr="002701D9">
        <w:t>verslo, mokslo</w:t>
      </w:r>
      <w:r w:rsidR="5C22D8EC" w:rsidRPr="002701D9">
        <w:t>, nevyriausybinių organizacijų ir pilietinės visuomenės</w:t>
      </w:r>
      <w:r w:rsidR="00BE3DB6" w:rsidRPr="002701D9">
        <w:t xml:space="preserve"> įsitraukimą į ES politikos formavimą ir įgyvendinimą;</w:t>
      </w:r>
    </w:p>
    <w:p w14:paraId="3A82A833" w14:textId="77777777" w:rsidR="003120F8" w:rsidRPr="002701D9" w:rsidRDefault="003120F8" w:rsidP="008B453C">
      <w:pPr>
        <w:pStyle w:val="ListParagraph"/>
        <w:numPr>
          <w:ilvl w:val="2"/>
          <w:numId w:val="21"/>
        </w:numPr>
        <w:tabs>
          <w:tab w:val="left" w:pos="9639"/>
          <w:tab w:val="left" w:pos="10206"/>
          <w:tab w:val="left" w:pos="10490"/>
        </w:tabs>
        <w:spacing w:line="360" w:lineRule="auto"/>
        <w:ind w:left="0" w:right="-568" w:firstLine="567"/>
        <w:jc w:val="both"/>
      </w:pPr>
      <w:r w:rsidRPr="002701D9">
        <w:t>investuoti į žmogiškuosius išteklius</w:t>
      </w:r>
      <w:r w:rsidR="00F2741E">
        <w:t xml:space="preserve"> </w:t>
      </w:r>
      <w:r w:rsidR="005552C8">
        <w:t>rengiant specialistus</w:t>
      </w:r>
      <w:r w:rsidRPr="002701D9">
        <w:t>, užtikrinti dabartinėms ir būsimoms kartoms geriausią reikiamos srities, įskaitant žaliąsias ir skaitmenines technologijas, išsilavinimą ir mokymą pagal sistemas, kurios būtų greitai pritaikomos prie besik</w:t>
      </w:r>
      <w:r w:rsidR="00313CC2" w:rsidRPr="002701D9">
        <w:t>eičiančių darbo rinkos poreikių:</w:t>
      </w:r>
    </w:p>
    <w:p w14:paraId="30B7321A" w14:textId="77777777" w:rsidR="005E0725" w:rsidRPr="002701D9" w:rsidRDefault="00BE3DB6" w:rsidP="008B453C">
      <w:pPr>
        <w:pStyle w:val="ListParagraph"/>
        <w:numPr>
          <w:ilvl w:val="3"/>
          <w:numId w:val="21"/>
        </w:numPr>
        <w:tabs>
          <w:tab w:val="left" w:pos="9639"/>
          <w:tab w:val="left" w:pos="10206"/>
          <w:tab w:val="left" w:pos="10490"/>
        </w:tabs>
        <w:spacing w:line="360" w:lineRule="auto"/>
        <w:ind w:left="0" w:right="-568" w:firstLine="567"/>
        <w:jc w:val="both"/>
      </w:pPr>
      <w:r w:rsidRPr="002701D9">
        <w:t xml:space="preserve">įtraukti klimato kaitos klausimus į </w:t>
      </w:r>
      <w:r w:rsidR="00E94440" w:rsidRPr="002701D9">
        <w:t>vis</w:t>
      </w:r>
      <w:r w:rsidR="00E94440">
        <w:t>as</w:t>
      </w:r>
      <w:r w:rsidR="00E94440" w:rsidRPr="002701D9">
        <w:t xml:space="preserve"> </w:t>
      </w:r>
      <w:r w:rsidRPr="002701D9">
        <w:t xml:space="preserve">švietimo programas, rengti specialistus, galinčius kvalifikuotai spręsti klimato kaitos valdymo klausimus, kelti specialistų kvalifikaciją ir vykdyti perkvalifikavimą darbui su </w:t>
      </w:r>
      <w:r w:rsidR="00F22E9B" w:rsidRPr="002701D9">
        <w:t xml:space="preserve">pažangiausiomis </w:t>
      </w:r>
      <w:r w:rsidRPr="002701D9">
        <w:t>technologijomis ir sprendimais;</w:t>
      </w:r>
    </w:p>
    <w:p w14:paraId="2329073B" w14:textId="77777777" w:rsidR="005E0725" w:rsidRPr="002701D9" w:rsidRDefault="68D8274B"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stiprinti </w:t>
      </w:r>
      <w:r w:rsidR="003E59D1" w:rsidRPr="002701D9">
        <w:t>tarptautin</w:t>
      </w:r>
      <w:r w:rsidR="42738A21" w:rsidRPr="002701D9">
        <w:t>į</w:t>
      </w:r>
      <w:r w:rsidR="003E59D1" w:rsidRPr="002701D9">
        <w:t xml:space="preserve"> bendradarbiavim</w:t>
      </w:r>
      <w:r w:rsidR="130FC479" w:rsidRPr="002701D9">
        <w:t>ą</w:t>
      </w:r>
      <w:r w:rsidR="00CA5AD9" w:rsidRPr="002701D9">
        <w:t>:</w:t>
      </w:r>
    </w:p>
    <w:p w14:paraId="75B3C658" w14:textId="77777777" w:rsidR="005E0725" w:rsidRPr="002701D9" w:rsidRDefault="00BE3DB6" w:rsidP="008B453C">
      <w:pPr>
        <w:pStyle w:val="ListParagraph"/>
        <w:numPr>
          <w:ilvl w:val="2"/>
          <w:numId w:val="21"/>
        </w:numPr>
        <w:tabs>
          <w:tab w:val="left" w:pos="9639"/>
          <w:tab w:val="left" w:pos="10206"/>
          <w:tab w:val="left" w:pos="10490"/>
        </w:tabs>
        <w:spacing w:line="360" w:lineRule="auto"/>
        <w:ind w:left="0" w:right="-568" w:firstLine="567"/>
        <w:jc w:val="both"/>
      </w:pPr>
      <w:r w:rsidRPr="00985B8E">
        <w:rPr>
          <w:color w:val="000000"/>
        </w:rPr>
        <w:t xml:space="preserve">užtikrinti tinkamą atstovavimą Lietuvos interesams tarptautinėse </w:t>
      </w:r>
      <w:r w:rsidRPr="002701D9">
        <w:t>derybose</w:t>
      </w:r>
      <w:r w:rsidRPr="00985B8E">
        <w:rPr>
          <w:color w:val="000000"/>
        </w:rPr>
        <w:t xml:space="preserve"> klimato kaitos klausimais</w:t>
      </w:r>
      <w:r w:rsidR="3D890FDF" w:rsidRPr="00985B8E">
        <w:rPr>
          <w:color w:val="000000"/>
        </w:rPr>
        <w:t>,</w:t>
      </w:r>
      <w:r w:rsidR="003425BF" w:rsidRPr="00985B8E">
        <w:rPr>
          <w:color w:val="000000"/>
        </w:rPr>
        <w:t xml:space="preserve"> </w:t>
      </w:r>
      <w:r w:rsidR="001441E1" w:rsidRPr="00985B8E">
        <w:rPr>
          <w:color w:val="000000"/>
        </w:rPr>
        <w:t>palaik</w:t>
      </w:r>
      <w:r w:rsidR="003425BF" w:rsidRPr="00985B8E">
        <w:rPr>
          <w:color w:val="000000"/>
        </w:rPr>
        <w:t>ant</w:t>
      </w:r>
      <w:r w:rsidRPr="002701D9">
        <w:t xml:space="preserve"> pasaulini</w:t>
      </w:r>
      <w:r w:rsidR="001441E1" w:rsidRPr="002701D9">
        <w:t>ų kovos su klimato kaita</w:t>
      </w:r>
      <w:r w:rsidRPr="002701D9">
        <w:t xml:space="preserve"> </w:t>
      </w:r>
      <w:r w:rsidR="003425BF" w:rsidRPr="002701D9">
        <w:t>užmojų</w:t>
      </w:r>
      <w:r w:rsidR="2811C75D" w:rsidRPr="002701D9">
        <w:t xml:space="preserve"> didinimą</w:t>
      </w:r>
      <w:r w:rsidR="01C9B30B" w:rsidRPr="002701D9">
        <w:t xml:space="preserve"> ir ES lyderystę klimato politikos srityje</w:t>
      </w:r>
      <w:r w:rsidR="00E94440">
        <w:t>,</w:t>
      </w:r>
      <w:r w:rsidR="003E59D1" w:rsidRPr="002701D9">
        <w:t xml:space="preserve"> naudojant visas turimas priemones, įskaitant klimato diplomatiją,</w:t>
      </w:r>
      <w:r w:rsidRPr="002701D9">
        <w:t xml:space="preserve"> stiprinti pasaulinį atsaką į klimato kaitą</w:t>
      </w:r>
      <w:r w:rsidR="003E59D1" w:rsidRPr="002701D9">
        <w:t>;</w:t>
      </w:r>
    </w:p>
    <w:p w14:paraId="41FAA891" w14:textId="197547E8" w:rsidR="005E0725" w:rsidRPr="002701D9" w:rsidRDefault="006D3EF5" w:rsidP="008B453C">
      <w:pPr>
        <w:pStyle w:val="ListParagraph"/>
        <w:numPr>
          <w:ilvl w:val="2"/>
          <w:numId w:val="21"/>
        </w:numPr>
        <w:tabs>
          <w:tab w:val="left" w:pos="9639"/>
          <w:tab w:val="left" w:pos="10206"/>
          <w:tab w:val="left" w:pos="10490"/>
        </w:tabs>
        <w:spacing w:line="360" w:lineRule="auto"/>
        <w:ind w:left="0" w:right="-568" w:firstLine="567"/>
        <w:jc w:val="both"/>
      </w:pPr>
      <w:r w:rsidRPr="002701D9">
        <w:t>dalyvauti</w:t>
      </w:r>
      <w:r w:rsidR="00BE3DB6" w:rsidRPr="002701D9">
        <w:t xml:space="preserve"> </w:t>
      </w:r>
      <w:r w:rsidR="006A77D3" w:rsidRPr="002701D9">
        <w:t xml:space="preserve">Pasaulinės </w:t>
      </w:r>
      <w:r w:rsidR="006A77D3" w:rsidRPr="00985B8E">
        <w:rPr>
          <w:color w:val="000000"/>
        </w:rPr>
        <w:t>meteorologijos</w:t>
      </w:r>
      <w:r w:rsidR="006A77D3" w:rsidRPr="002701D9">
        <w:t xml:space="preserve"> organizacijos (</w:t>
      </w:r>
      <w:r w:rsidR="00BF0639">
        <w:t>angl</w:t>
      </w:r>
      <w:r w:rsidR="00D82ABA">
        <w:t>.</w:t>
      </w:r>
      <w:r w:rsidR="00BF0639">
        <w:t xml:space="preserve"> </w:t>
      </w:r>
      <w:r w:rsidR="006A77D3" w:rsidRPr="00F2741E">
        <w:rPr>
          <w:i/>
        </w:rPr>
        <w:t>WMO</w:t>
      </w:r>
      <w:r w:rsidR="006A77D3" w:rsidRPr="002701D9">
        <w:t>), Europos meteorologinių palydovų eksploatacijos organizacijos (</w:t>
      </w:r>
      <w:r w:rsidR="00BF0639">
        <w:t>angl</w:t>
      </w:r>
      <w:r w:rsidR="00D82ABA">
        <w:t>.</w:t>
      </w:r>
      <w:r w:rsidR="00BF0639">
        <w:t xml:space="preserve"> </w:t>
      </w:r>
      <w:r w:rsidR="006A77D3" w:rsidRPr="00D47AB0">
        <w:rPr>
          <w:i/>
        </w:rPr>
        <w:t>EUMETSAT</w:t>
      </w:r>
      <w:r w:rsidR="006A77D3" w:rsidRPr="002701D9">
        <w:t>), Europos vidutinės trukmės prognozių centro (</w:t>
      </w:r>
      <w:r w:rsidR="00BF0639">
        <w:t>angl</w:t>
      </w:r>
      <w:r w:rsidR="00D82ABA">
        <w:t>.</w:t>
      </w:r>
      <w:r w:rsidR="00BF0639">
        <w:t xml:space="preserve"> </w:t>
      </w:r>
      <w:r w:rsidR="006A77D3" w:rsidRPr="00561825">
        <w:rPr>
          <w:i/>
        </w:rPr>
        <w:t>ECMWF</w:t>
      </w:r>
      <w:r w:rsidR="006A77D3" w:rsidRPr="002701D9">
        <w:t>), Europos nacionalinių hidrometeorologijos tarnybų organizacijos (</w:t>
      </w:r>
      <w:r w:rsidR="00BF0639">
        <w:t>angl</w:t>
      </w:r>
      <w:r w:rsidR="00D82ABA">
        <w:t>.</w:t>
      </w:r>
      <w:r w:rsidR="00BF0639">
        <w:t xml:space="preserve"> </w:t>
      </w:r>
      <w:proofErr w:type="spellStart"/>
      <w:r w:rsidR="006A77D3" w:rsidRPr="00561825">
        <w:rPr>
          <w:i/>
        </w:rPr>
        <w:t>Eumetnet</w:t>
      </w:r>
      <w:proofErr w:type="spellEnd"/>
      <w:r w:rsidR="006A77D3" w:rsidRPr="002701D9">
        <w:t xml:space="preserve">) </w:t>
      </w:r>
      <w:r w:rsidR="00E94440">
        <w:t>ir</w:t>
      </w:r>
      <w:r w:rsidR="00E94440" w:rsidRPr="002701D9">
        <w:t xml:space="preserve"> </w:t>
      </w:r>
      <w:r w:rsidR="006A77D3" w:rsidRPr="002701D9">
        <w:t xml:space="preserve">kitose </w:t>
      </w:r>
      <w:r w:rsidRPr="002701D9">
        <w:t xml:space="preserve">pasaulinėse </w:t>
      </w:r>
      <w:r w:rsidR="00BE3DB6" w:rsidRPr="002701D9">
        <w:t xml:space="preserve">ir </w:t>
      </w:r>
      <w:r w:rsidRPr="002701D9">
        <w:t>regioninėse programose</w:t>
      </w:r>
      <w:r w:rsidR="00E94440">
        <w:t>,</w:t>
      </w:r>
      <w:r w:rsidR="006A77D3" w:rsidRPr="002701D9">
        <w:t xml:space="preserve"> </w:t>
      </w:r>
      <w:r w:rsidR="00E94440" w:rsidRPr="002701D9">
        <w:t>veiklo</w:t>
      </w:r>
      <w:r w:rsidR="00E94440">
        <w:t>j</w:t>
      </w:r>
      <w:r w:rsidR="00E94440" w:rsidRPr="002701D9">
        <w:t>e</w:t>
      </w:r>
      <w:r w:rsidR="00BE3DB6" w:rsidRPr="002701D9">
        <w:t>;</w:t>
      </w:r>
    </w:p>
    <w:p w14:paraId="1DE62E1F" w14:textId="77777777" w:rsidR="005E0725" w:rsidRPr="002701D9" w:rsidRDefault="003E59D1"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numatyti geopolitinius </w:t>
      </w:r>
      <w:r w:rsidRPr="00985B8E">
        <w:rPr>
          <w:color w:val="000000"/>
        </w:rPr>
        <w:t>pokyčius</w:t>
      </w:r>
      <w:r w:rsidRPr="002701D9">
        <w:t xml:space="preserve">, įskaitant migracijos spaudimą, ir pasirengti jiems, stiprinti dvišales ir daugiašales partnerystes plėtojant projektus klimato kaitos </w:t>
      </w:r>
      <w:r w:rsidR="001441E1" w:rsidRPr="002701D9">
        <w:t xml:space="preserve">švelninimo, prisitaikymo prie klimato kaitos, netekčių ir žalos, ekstremalių situacijų ir gamtinių reiškinių </w:t>
      </w:r>
      <w:r w:rsidRPr="002701D9">
        <w:t>srity</w:t>
      </w:r>
      <w:r w:rsidR="001441E1" w:rsidRPr="002701D9">
        <w:t>s</w:t>
      </w:r>
      <w:r w:rsidRPr="002701D9">
        <w:t xml:space="preserve">e, </w:t>
      </w:r>
      <w:r w:rsidR="00BE3DB6" w:rsidRPr="002701D9">
        <w:t>finansin</w:t>
      </w:r>
      <w:r w:rsidR="00CA5AD9" w:rsidRPr="002701D9">
        <w:t>e</w:t>
      </w:r>
      <w:r w:rsidR="00BE3DB6" w:rsidRPr="002701D9">
        <w:t xml:space="preserve"> ir </w:t>
      </w:r>
      <w:r w:rsidR="00BE3DB6" w:rsidRPr="002701D9">
        <w:lastRenderedPageBreak/>
        <w:t>technologin</w:t>
      </w:r>
      <w:r w:rsidR="00CA5AD9" w:rsidRPr="002701D9">
        <w:t>e</w:t>
      </w:r>
      <w:r w:rsidR="00BE3DB6" w:rsidRPr="002701D9">
        <w:t xml:space="preserve"> param</w:t>
      </w:r>
      <w:r w:rsidR="00CA5AD9" w:rsidRPr="002701D9">
        <w:t>a</w:t>
      </w:r>
      <w:r w:rsidR="00C127DA" w:rsidRPr="002701D9">
        <w:t>, gerosios praktikos pavyzdžiais</w:t>
      </w:r>
      <w:r w:rsidR="00CA5AD9" w:rsidRPr="002701D9">
        <w:t xml:space="preserve"> prisidėti prie</w:t>
      </w:r>
      <w:r w:rsidR="00BE3DB6" w:rsidRPr="002701D9">
        <w:t xml:space="preserve"> klimato kaitos </w:t>
      </w:r>
      <w:r w:rsidR="00CA5AD9" w:rsidRPr="002701D9">
        <w:t>tikslų</w:t>
      </w:r>
      <w:r w:rsidR="00C127DA" w:rsidRPr="002701D9">
        <w:t xml:space="preserve"> įgyvendinimo, netekčių ir žalos, ekstremalių situacijų ir gamtinių reiškinių valdymo</w:t>
      </w:r>
      <w:r w:rsidR="00CA5AD9" w:rsidRPr="002701D9">
        <w:t xml:space="preserve"> </w:t>
      </w:r>
      <w:r w:rsidR="00BE3DB6" w:rsidRPr="002701D9">
        <w:t>kitose, ypač mažiausiai išsivysčiusiose, šalyse</w:t>
      </w:r>
      <w:r w:rsidRPr="002701D9">
        <w:t>;</w:t>
      </w:r>
    </w:p>
    <w:p w14:paraId="26A2968C" w14:textId="77777777" w:rsidR="00FF6D15" w:rsidRDefault="00BE3DB6" w:rsidP="008B453C">
      <w:pPr>
        <w:pStyle w:val="ListParagraph"/>
        <w:numPr>
          <w:ilvl w:val="2"/>
          <w:numId w:val="21"/>
        </w:numPr>
        <w:tabs>
          <w:tab w:val="left" w:pos="9639"/>
          <w:tab w:val="left" w:pos="10206"/>
          <w:tab w:val="left" w:pos="10490"/>
        </w:tabs>
        <w:spacing w:line="360" w:lineRule="auto"/>
        <w:ind w:left="0" w:right="-568" w:firstLine="567"/>
        <w:jc w:val="both"/>
      </w:pPr>
      <w:r w:rsidRPr="002701D9">
        <w:t xml:space="preserve">siekiant išlaikyti </w:t>
      </w:r>
      <w:r w:rsidRPr="00985B8E">
        <w:rPr>
          <w:color w:val="000000"/>
        </w:rPr>
        <w:t>Lietuvos</w:t>
      </w:r>
      <w:r w:rsidRPr="002701D9">
        <w:t xml:space="preserve"> ekonomikos </w:t>
      </w:r>
      <w:r w:rsidR="00EF102B" w:rsidRPr="002701D9">
        <w:rPr>
          <w:rFonts w:ascii="TimesNewRomanPSMT" w:eastAsia="TimesNewRomanPSMT" w:hAnsi="TimesNewRomanPSMT" w:cs="TimesNewRomanPSMT"/>
        </w:rPr>
        <w:t xml:space="preserve">gyvybingumą ir </w:t>
      </w:r>
      <w:r w:rsidRPr="002701D9">
        <w:t>konkurencingumą, aktyviai dalyvauti kuriant E</w:t>
      </w:r>
      <w:r w:rsidR="0E1B2D43" w:rsidRPr="002701D9">
        <w:t>S</w:t>
      </w:r>
      <w:r w:rsidRPr="002701D9">
        <w:t xml:space="preserve"> </w:t>
      </w:r>
      <w:r w:rsidR="00982505" w:rsidRPr="002701D9">
        <w:t xml:space="preserve">pasienio </w:t>
      </w:r>
      <w:r w:rsidRPr="002701D9">
        <w:t xml:space="preserve">anglies dioksido </w:t>
      </w:r>
      <w:r w:rsidR="00982505" w:rsidRPr="002701D9">
        <w:t xml:space="preserve">korekcijos </w:t>
      </w:r>
      <w:r w:rsidRPr="002701D9">
        <w:t>mechanizmą</w:t>
      </w:r>
      <w:r w:rsidR="00841DE6" w:rsidRPr="002701D9">
        <w:t xml:space="preserve"> ir</w:t>
      </w:r>
      <w:r w:rsidRPr="002701D9">
        <w:t xml:space="preserve"> siek</w:t>
      </w:r>
      <w:r w:rsidR="00841DE6" w:rsidRPr="002701D9">
        <w:t>ti</w:t>
      </w:r>
      <w:r w:rsidRPr="002701D9">
        <w:t>, kad importuojami</w:t>
      </w:r>
      <w:r w:rsidR="00E36313">
        <w:t xml:space="preserve"> ir </w:t>
      </w:r>
      <w:r w:rsidRPr="002701D9">
        <w:t>E</w:t>
      </w:r>
      <w:r w:rsidR="720886FF" w:rsidRPr="002701D9">
        <w:t>S</w:t>
      </w:r>
      <w:r w:rsidRPr="002701D9">
        <w:t xml:space="preserve"> viduje gaminami produktai būtų apmokestinami vienodais aplinkosauginiais mokesčiais.</w:t>
      </w:r>
    </w:p>
    <w:p w14:paraId="1F72F646" w14:textId="77777777" w:rsidR="00801474" w:rsidRDefault="00801474" w:rsidP="008B453C">
      <w:pPr>
        <w:pStyle w:val="Heading1"/>
        <w:numPr>
          <w:ilvl w:val="0"/>
          <w:numId w:val="0"/>
        </w:numPr>
        <w:tabs>
          <w:tab w:val="left" w:pos="10206"/>
        </w:tabs>
        <w:spacing w:before="0" w:after="0" w:line="360" w:lineRule="auto"/>
        <w:ind w:right="-567"/>
        <w:rPr>
          <w:lang w:val="lt-LT"/>
        </w:rPr>
      </w:pPr>
      <w:bookmarkStart w:id="26" w:name="_Toc63673419"/>
      <w:bookmarkStart w:id="27" w:name="_Toc64283630"/>
    </w:p>
    <w:p w14:paraId="08CE6F91" w14:textId="77777777" w:rsidR="00801474" w:rsidRDefault="00801474" w:rsidP="008B453C">
      <w:pPr>
        <w:pStyle w:val="Heading1"/>
        <w:numPr>
          <w:ilvl w:val="0"/>
          <w:numId w:val="0"/>
        </w:numPr>
        <w:tabs>
          <w:tab w:val="left" w:pos="10206"/>
        </w:tabs>
        <w:spacing w:before="0" w:after="0" w:line="360" w:lineRule="auto"/>
        <w:ind w:right="-567"/>
        <w:rPr>
          <w:lang w:val="lt-LT"/>
        </w:rPr>
      </w:pPr>
    </w:p>
    <w:p w14:paraId="361E7181" w14:textId="77777777" w:rsidR="3CE78FFB" w:rsidRPr="002701D9" w:rsidRDefault="3CE78FFB" w:rsidP="008B453C">
      <w:pPr>
        <w:pStyle w:val="Heading1"/>
        <w:numPr>
          <w:ilvl w:val="0"/>
          <w:numId w:val="0"/>
        </w:numPr>
        <w:tabs>
          <w:tab w:val="left" w:pos="10206"/>
        </w:tabs>
        <w:spacing w:before="0" w:after="0" w:line="360" w:lineRule="auto"/>
        <w:ind w:right="-567"/>
        <w:rPr>
          <w:lang w:val="lt-LT"/>
        </w:rPr>
      </w:pPr>
      <w:r w:rsidRPr="002701D9">
        <w:rPr>
          <w:lang w:val="lt-LT"/>
        </w:rPr>
        <w:t>VIII SKYRIUS</w:t>
      </w:r>
    </w:p>
    <w:p w14:paraId="396E123F" w14:textId="77777777" w:rsidR="00C31D28" w:rsidRDefault="00D51F06" w:rsidP="008B453C">
      <w:pPr>
        <w:pStyle w:val="Heading1"/>
        <w:numPr>
          <w:ilvl w:val="0"/>
          <w:numId w:val="0"/>
        </w:numPr>
        <w:tabs>
          <w:tab w:val="left" w:pos="10206"/>
        </w:tabs>
        <w:spacing w:before="0" w:after="0" w:line="360" w:lineRule="auto"/>
        <w:ind w:right="-567"/>
        <w:rPr>
          <w:lang w:val="lt-LT"/>
        </w:rPr>
      </w:pPr>
      <w:r w:rsidRPr="002701D9">
        <w:rPr>
          <w:lang w:val="lt-LT"/>
        </w:rPr>
        <w:t>ATITINKAMŲ MOKSLINIŲ TYRIMŲ, TECHNOLOGINĖS PLĖTROS IR INOVACIJŲ POLITIKA</w:t>
      </w:r>
      <w:bookmarkEnd w:id="26"/>
      <w:bookmarkEnd w:id="27"/>
    </w:p>
    <w:p w14:paraId="61CDCEAD" w14:textId="77777777" w:rsidR="00571AD7" w:rsidRPr="002701D9" w:rsidRDefault="00571AD7" w:rsidP="008B453C">
      <w:pPr>
        <w:pStyle w:val="Heading1"/>
        <w:numPr>
          <w:ilvl w:val="0"/>
          <w:numId w:val="0"/>
        </w:numPr>
        <w:tabs>
          <w:tab w:val="left" w:pos="10206"/>
        </w:tabs>
        <w:spacing w:before="0" w:after="0" w:line="360" w:lineRule="auto"/>
        <w:ind w:right="-567"/>
        <w:rPr>
          <w:lang w:val="lt-LT"/>
        </w:rPr>
      </w:pPr>
    </w:p>
    <w:p w14:paraId="67A553A5" w14:textId="77777777" w:rsidR="00CD30B6" w:rsidRPr="002701D9" w:rsidRDefault="0025480F" w:rsidP="008B453C">
      <w:pPr>
        <w:pStyle w:val="ListParagraph"/>
        <w:numPr>
          <w:ilvl w:val="0"/>
          <w:numId w:val="21"/>
        </w:numPr>
        <w:tabs>
          <w:tab w:val="left" w:pos="9639"/>
          <w:tab w:val="left" w:pos="10206"/>
          <w:tab w:val="left" w:pos="10490"/>
        </w:tabs>
        <w:spacing w:line="360" w:lineRule="auto"/>
        <w:ind w:left="0" w:right="-568" w:firstLine="567"/>
        <w:jc w:val="both"/>
      </w:pPr>
      <w:r w:rsidRPr="002701D9">
        <w:rPr>
          <w:b/>
          <w:bCs/>
        </w:rPr>
        <w:t>S</w:t>
      </w:r>
      <w:r w:rsidR="005B1713" w:rsidRPr="002701D9">
        <w:rPr>
          <w:b/>
          <w:bCs/>
        </w:rPr>
        <w:t>kati</w:t>
      </w:r>
      <w:r w:rsidR="004F4DBF" w:rsidRPr="002701D9">
        <w:rPr>
          <w:b/>
          <w:bCs/>
        </w:rPr>
        <w:t>n</w:t>
      </w:r>
      <w:r w:rsidR="29C3FE0C" w:rsidRPr="002701D9">
        <w:rPr>
          <w:b/>
          <w:bCs/>
        </w:rPr>
        <w:t>ti</w:t>
      </w:r>
      <w:r w:rsidR="005B1713" w:rsidRPr="002701D9">
        <w:rPr>
          <w:b/>
          <w:bCs/>
        </w:rPr>
        <w:t xml:space="preserve"> MTEPI</w:t>
      </w:r>
      <w:r w:rsidR="00F2741E">
        <w:rPr>
          <w:b/>
          <w:bCs/>
        </w:rPr>
        <w:t xml:space="preserve"> </w:t>
      </w:r>
      <w:r w:rsidR="005B1713" w:rsidRPr="002701D9">
        <w:t>prioritetą teikiant inovacijoms,</w:t>
      </w:r>
      <w:r w:rsidR="424DF2D6" w:rsidRPr="002701D9">
        <w:t xml:space="preserve"> nukreiptoms į </w:t>
      </w:r>
      <w:r w:rsidR="424DF2D6" w:rsidRPr="00C60E56">
        <w:t xml:space="preserve">ES </w:t>
      </w:r>
      <w:r w:rsidR="007534BB" w:rsidRPr="00C60E56">
        <w:t xml:space="preserve">žaliojo </w:t>
      </w:r>
      <w:r w:rsidR="424DF2D6" w:rsidRPr="00C60E56">
        <w:t>kurso</w:t>
      </w:r>
      <w:r w:rsidR="424DF2D6" w:rsidRPr="002701D9">
        <w:t xml:space="preserve"> įgyvendinimą ir </w:t>
      </w:r>
      <w:r w:rsidR="69D0DF4B" w:rsidRPr="002701D9">
        <w:t xml:space="preserve">leidžiančioms tvarius sprendimus paversti </w:t>
      </w:r>
      <w:r w:rsidR="30915C98" w:rsidRPr="002701D9">
        <w:t>ekonomiškai naudingais:</w:t>
      </w:r>
    </w:p>
    <w:p w14:paraId="370AAF97" w14:textId="02C999F4" w:rsidR="00CD30B6" w:rsidRPr="002701D9" w:rsidRDefault="0025480F"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užtikrinti MTEPI, prisidedančių prie visų </w:t>
      </w:r>
      <w:r w:rsidR="00003CA5">
        <w:t>ekonomikos</w:t>
      </w:r>
      <w:r w:rsidR="00003CA5" w:rsidRPr="002701D9">
        <w:t xml:space="preserve"> </w:t>
      </w:r>
      <w:r w:rsidRPr="002701D9">
        <w:t>sektorių mažo ŠESD kiekio transformacijos, plėtrą</w:t>
      </w:r>
      <w:r w:rsidR="00B17338" w:rsidRPr="002701D9">
        <w:t xml:space="preserve"> šiose srityse</w:t>
      </w:r>
      <w:r w:rsidRPr="002701D9">
        <w:t xml:space="preserve">: </w:t>
      </w:r>
      <w:r w:rsidR="00CE5F88" w:rsidRPr="002701D9">
        <w:t xml:space="preserve">kompleksiniai </w:t>
      </w:r>
      <w:r w:rsidR="00003CA5">
        <w:t>ekonomikos</w:t>
      </w:r>
      <w:r w:rsidR="00003CA5" w:rsidRPr="002701D9">
        <w:t xml:space="preserve"> </w:t>
      </w:r>
      <w:r w:rsidR="00CE5F88" w:rsidRPr="002701D9">
        <w:t>šakų tarpusavio integracijos</w:t>
      </w:r>
      <w:r w:rsidR="007534BB">
        <w:t>,</w:t>
      </w:r>
      <w:r w:rsidR="00CE5F88" w:rsidRPr="002701D9">
        <w:t xml:space="preserve"> perspektyvinės raidos </w:t>
      </w:r>
      <w:r w:rsidR="007534BB">
        <w:t>ir</w:t>
      </w:r>
      <w:r w:rsidR="007534BB" w:rsidRPr="002701D9">
        <w:t xml:space="preserve"> </w:t>
      </w:r>
      <w:r w:rsidR="00CE5F88" w:rsidRPr="002701D9">
        <w:t xml:space="preserve">klimato kaitos tyrimai ir ekonomika, </w:t>
      </w:r>
      <w:r w:rsidRPr="002701D9">
        <w:t xml:space="preserve">atsinaujinanti energija, išmaniosios energijos sistemos, elektrifikacija, visų transporto rūšių be taršos išmetimo sprendimai, alternatyvų iškastiniam kurui paieška (žaliasis vandenilis ir kt.), energijos kaupimas ir saugojimas, daug energijos sunaudojančių pramonės šakų pertvarkymas į anglies dioksido neišmetančias technologijas, žiedinė ekonomika, </w:t>
      </w:r>
      <w:proofErr w:type="spellStart"/>
      <w:r w:rsidRPr="002701D9">
        <w:t>bioekonomika</w:t>
      </w:r>
      <w:proofErr w:type="spellEnd"/>
      <w:r w:rsidRPr="002701D9">
        <w:t xml:space="preserve">, </w:t>
      </w:r>
      <w:r w:rsidR="00EF102B" w:rsidRPr="002701D9">
        <w:rPr>
          <w:rFonts w:ascii="TimesNewRomanPSMT" w:eastAsia="TimesNewRomanPSMT" w:hAnsi="TimesNewRomanPSMT" w:cs="TimesNewRomanPSMT"/>
        </w:rPr>
        <w:t xml:space="preserve">tvarios </w:t>
      </w:r>
      <w:r w:rsidRPr="002701D9">
        <w:t xml:space="preserve">maisto sistemos ir klimato požiūriu išmanus žemės ūkis ir miškininkystė, </w:t>
      </w:r>
      <w:proofErr w:type="spellStart"/>
      <w:r w:rsidRPr="002701D9">
        <w:t>skaitmeni</w:t>
      </w:r>
      <w:r w:rsidR="00C44936" w:rsidRPr="002701D9">
        <w:t>zav</w:t>
      </w:r>
      <w:r w:rsidRPr="002701D9">
        <w:t>imas</w:t>
      </w:r>
      <w:proofErr w:type="spellEnd"/>
      <w:r w:rsidRPr="002701D9">
        <w:t xml:space="preserve"> visuose </w:t>
      </w:r>
      <w:r w:rsidR="00003CA5">
        <w:t>ekonomikos</w:t>
      </w:r>
      <w:r w:rsidR="00003CA5" w:rsidRPr="002701D9">
        <w:t xml:space="preserve"> </w:t>
      </w:r>
      <w:r w:rsidRPr="002701D9">
        <w:t>sektoriuose, aplinkai nekenksmingo anglies dioksido surinkimo ir panaudojimo technologijos (angl</w:t>
      </w:r>
      <w:r w:rsidR="00D82ABA">
        <w:t>.</w:t>
      </w:r>
      <w:r w:rsidRPr="002701D9">
        <w:t xml:space="preserve"> </w:t>
      </w:r>
      <w:r w:rsidRPr="00D82ABA">
        <w:rPr>
          <w:i/>
          <w:iCs/>
        </w:rPr>
        <w:t>CCU</w:t>
      </w:r>
      <w:r w:rsidRPr="002701D9">
        <w:t>) ir kt.;</w:t>
      </w:r>
    </w:p>
    <w:p w14:paraId="4268FE42" w14:textId="79922277" w:rsidR="00CD30B6" w:rsidRPr="002701D9" w:rsidRDefault="00C31D28" w:rsidP="008B453C">
      <w:pPr>
        <w:pStyle w:val="ListParagraph"/>
        <w:numPr>
          <w:ilvl w:val="1"/>
          <w:numId w:val="21"/>
        </w:numPr>
        <w:tabs>
          <w:tab w:val="left" w:pos="9639"/>
          <w:tab w:val="left" w:pos="10206"/>
          <w:tab w:val="left" w:pos="10490"/>
        </w:tabs>
        <w:spacing w:line="360" w:lineRule="auto"/>
        <w:ind w:left="0" w:right="-568" w:firstLine="567"/>
        <w:jc w:val="both"/>
      </w:pPr>
      <w:r w:rsidRPr="002701D9">
        <w:t xml:space="preserve">taikyti paskatas mažo </w:t>
      </w:r>
      <w:r w:rsidR="004F4DBF" w:rsidRPr="002701D9">
        <w:t xml:space="preserve">išmetamų </w:t>
      </w:r>
      <w:r w:rsidRPr="002701D9">
        <w:t xml:space="preserve">ŠESD kiekio technologijų MTEPI plėtrai visuose </w:t>
      </w:r>
      <w:r w:rsidR="00003CA5">
        <w:t>ekonomikos</w:t>
      </w:r>
      <w:r w:rsidR="00003CA5" w:rsidRPr="002701D9">
        <w:t xml:space="preserve"> </w:t>
      </w:r>
      <w:r w:rsidRPr="002701D9">
        <w:t>sektoriuose stiprinant valstybės ir savivaldybių institucijų, mokslo įstaigų, verslo ir finansinių institucijų bendradarbiavimą</w:t>
      </w:r>
      <w:r w:rsidR="00E302BB" w:rsidRPr="002701D9">
        <w:t>, skatinant jungtinius tyrimus</w:t>
      </w:r>
      <w:r w:rsidR="00B17338" w:rsidRPr="002701D9">
        <w:t xml:space="preserve"> </w:t>
      </w:r>
      <w:r w:rsidR="00E302BB" w:rsidRPr="002701D9">
        <w:t xml:space="preserve">ir </w:t>
      </w:r>
      <w:r w:rsidR="00B17338" w:rsidRPr="002701D9">
        <w:t>didinant MTEPI praktinį pritaikymą</w:t>
      </w:r>
      <w:r w:rsidR="00E302BB" w:rsidRPr="002701D9">
        <w:t xml:space="preserve">; </w:t>
      </w:r>
    </w:p>
    <w:p w14:paraId="1C7AD0E9" w14:textId="77777777" w:rsidR="00CD30B6" w:rsidRPr="002701D9" w:rsidRDefault="00E302BB" w:rsidP="008B453C">
      <w:pPr>
        <w:pStyle w:val="ListParagraph"/>
        <w:numPr>
          <w:ilvl w:val="1"/>
          <w:numId w:val="21"/>
        </w:numPr>
        <w:tabs>
          <w:tab w:val="left" w:pos="9639"/>
          <w:tab w:val="left" w:pos="10206"/>
          <w:tab w:val="left" w:pos="10490"/>
        </w:tabs>
        <w:spacing w:line="360" w:lineRule="auto"/>
        <w:ind w:left="0" w:right="-568" w:firstLine="567"/>
        <w:jc w:val="both"/>
      </w:pPr>
      <w:r w:rsidRPr="002701D9">
        <w:t>užtikrinti efektyvų valstybės ir ES lėšų panaudojimą</w:t>
      </w:r>
      <w:r w:rsidRPr="002701D9">
        <w:rPr>
          <w:szCs w:val="22"/>
        </w:rPr>
        <w:t xml:space="preserve"> </w:t>
      </w:r>
      <w:r w:rsidR="00AE44A2" w:rsidRPr="002701D9">
        <w:rPr>
          <w:color w:val="000000"/>
          <w:lang w:eastAsia="en-GB"/>
        </w:rPr>
        <w:t xml:space="preserve">skiriant papildomą paramą </w:t>
      </w:r>
      <w:r w:rsidRPr="002701D9">
        <w:rPr>
          <w:color w:val="000000"/>
          <w:lang w:eastAsia="en-GB"/>
        </w:rPr>
        <w:t>tarptautini</w:t>
      </w:r>
      <w:r w:rsidR="00AE44A2" w:rsidRPr="002701D9">
        <w:rPr>
          <w:color w:val="000000"/>
          <w:lang w:eastAsia="en-GB"/>
        </w:rPr>
        <w:t>am</w:t>
      </w:r>
      <w:r w:rsidRPr="002701D9">
        <w:rPr>
          <w:color w:val="000000"/>
          <w:lang w:eastAsia="en-GB"/>
        </w:rPr>
        <w:t>s</w:t>
      </w:r>
      <w:r w:rsidR="00E24956" w:rsidRPr="00985B8E">
        <w:rPr>
          <w:color w:val="000000"/>
          <w:lang w:eastAsia="en-GB"/>
        </w:rPr>
        <w:t xml:space="preserve"> ir </w:t>
      </w:r>
      <w:r w:rsidR="00AE44A2" w:rsidRPr="002701D9">
        <w:rPr>
          <w:color w:val="000000"/>
          <w:lang w:eastAsia="en-GB"/>
        </w:rPr>
        <w:t xml:space="preserve">ES </w:t>
      </w:r>
      <w:r w:rsidR="00E24956" w:rsidRPr="00985B8E">
        <w:rPr>
          <w:color w:val="000000"/>
          <w:lang w:eastAsia="en-GB"/>
        </w:rPr>
        <w:t xml:space="preserve">lėšomis finansuojamiems projektams ir programoms, įskaitant </w:t>
      </w:r>
      <w:r w:rsidR="00830E24" w:rsidRPr="002701D9">
        <w:t>„Europos horizontas“</w:t>
      </w:r>
      <w:r w:rsidR="00E24956" w:rsidRPr="00985B8E">
        <w:rPr>
          <w:color w:val="000000"/>
          <w:lang w:eastAsia="en-GB"/>
        </w:rPr>
        <w:t xml:space="preserve">, </w:t>
      </w:r>
      <w:r w:rsidR="00AE44A2" w:rsidRPr="002701D9">
        <w:rPr>
          <w:color w:val="000000"/>
          <w:lang w:eastAsia="en-GB"/>
        </w:rPr>
        <w:t xml:space="preserve">tarpdisciplininiams </w:t>
      </w:r>
      <w:r w:rsidR="00BF6033">
        <w:rPr>
          <w:color w:val="000000"/>
          <w:lang w:eastAsia="en-GB"/>
        </w:rPr>
        <w:t>ž</w:t>
      </w:r>
      <w:r w:rsidR="00BF6033" w:rsidRPr="002701D9">
        <w:rPr>
          <w:color w:val="000000"/>
          <w:lang w:eastAsia="en-GB"/>
        </w:rPr>
        <w:t xml:space="preserve">aliojo </w:t>
      </w:r>
      <w:r w:rsidR="00AE44A2" w:rsidRPr="002701D9">
        <w:rPr>
          <w:color w:val="000000"/>
          <w:lang w:eastAsia="en-GB"/>
        </w:rPr>
        <w:t>kurso</w:t>
      </w:r>
      <w:r w:rsidRPr="002701D9">
        <w:rPr>
          <w:color w:val="000000"/>
          <w:lang w:eastAsia="en-GB"/>
        </w:rPr>
        <w:t xml:space="preserve"> </w:t>
      </w:r>
      <w:r w:rsidR="00AE44A2" w:rsidRPr="002701D9">
        <w:rPr>
          <w:color w:val="000000"/>
          <w:lang w:eastAsia="en-GB"/>
        </w:rPr>
        <w:t xml:space="preserve">moksliniams </w:t>
      </w:r>
      <w:r w:rsidRPr="002701D9">
        <w:rPr>
          <w:color w:val="000000"/>
          <w:lang w:eastAsia="en-GB"/>
        </w:rPr>
        <w:t>tyrim</w:t>
      </w:r>
      <w:r w:rsidR="00AE44A2" w:rsidRPr="002701D9">
        <w:rPr>
          <w:color w:val="000000"/>
          <w:lang w:eastAsia="en-GB"/>
        </w:rPr>
        <w:t>ams</w:t>
      </w:r>
      <w:r w:rsidR="00E24956" w:rsidRPr="00985B8E">
        <w:rPr>
          <w:color w:val="000000"/>
          <w:lang w:eastAsia="en-GB"/>
        </w:rPr>
        <w:t xml:space="preserve"> skatinti</w:t>
      </w:r>
      <w:r w:rsidR="00AE44A2" w:rsidRPr="002701D9">
        <w:rPr>
          <w:color w:val="000000"/>
          <w:lang w:eastAsia="en-GB"/>
        </w:rPr>
        <w:t>;</w:t>
      </w:r>
    </w:p>
    <w:p w14:paraId="1DD5CDC0" w14:textId="77777777" w:rsidR="00CD30B6" w:rsidRPr="002701D9" w:rsidRDefault="00EB5523" w:rsidP="008B453C">
      <w:pPr>
        <w:pStyle w:val="ListParagraph"/>
        <w:numPr>
          <w:ilvl w:val="1"/>
          <w:numId w:val="21"/>
        </w:numPr>
        <w:tabs>
          <w:tab w:val="left" w:pos="9639"/>
          <w:tab w:val="left" w:pos="10206"/>
          <w:tab w:val="left" w:pos="10490"/>
        </w:tabs>
        <w:spacing w:line="360" w:lineRule="auto"/>
        <w:ind w:left="0" w:right="-568" w:firstLine="567"/>
        <w:jc w:val="both"/>
      </w:pPr>
      <w:r w:rsidRPr="00985B8E">
        <w:rPr>
          <w:color w:val="000000"/>
        </w:rPr>
        <w:t xml:space="preserve">užtikrinti, kad valstybės inovacijų sistema skatintų Lietuvos įmonių technologinį atsinaujinimą </w:t>
      </w:r>
      <w:r w:rsidR="19916317" w:rsidRPr="00985B8E">
        <w:rPr>
          <w:color w:val="000000"/>
        </w:rPr>
        <w:t xml:space="preserve">pagal </w:t>
      </w:r>
      <w:r w:rsidR="00FC6623" w:rsidRPr="00985B8E">
        <w:rPr>
          <w:color w:val="000000"/>
        </w:rPr>
        <w:t>ž</w:t>
      </w:r>
      <w:r w:rsidR="19916317" w:rsidRPr="00985B8E">
        <w:rPr>
          <w:color w:val="000000"/>
        </w:rPr>
        <w:t>aliojo kurso tikslus</w:t>
      </w:r>
      <w:r w:rsidRPr="00985B8E">
        <w:rPr>
          <w:color w:val="000000"/>
        </w:rPr>
        <w:t xml:space="preserve"> ir persiorientavimą į </w:t>
      </w:r>
      <w:proofErr w:type="spellStart"/>
      <w:r w:rsidRPr="00985B8E">
        <w:rPr>
          <w:color w:val="000000"/>
        </w:rPr>
        <w:t>inovatyvių</w:t>
      </w:r>
      <w:proofErr w:type="spellEnd"/>
      <w:r w:rsidR="00BF6033" w:rsidRPr="00985B8E">
        <w:rPr>
          <w:color w:val="000000"/>
        </w:rPr>
        <w:t>,</w:t>
      </w:r>
      <w:r w:rsidRPr="00985B8E">
        <w:rPr>
          <w:color w:val="000000"/>
        </w:rPr>
        <w:t xml:space="preserve"> </w:t>
      </w:r>
      <w:r w:rsidR="00E56F12" w:rsidRPr="00985B8E">
        <w:rPr>
          <w:color w:val="000000"/>
        </w:rPr>
        <w:t xml:space="preserve">aplinkai </w:t>
      </w:r>
      <w:r w:rsidR="00BF6033" w:rsidRPr="00985B8E">
        <w:rPr>
          <w:color w:val="000000"/>
        </w:rPr>
        <w:t xml:space="preserve">nekenksmingų </w:t>
      </w:r>
      <w:r w:rsidRPr="00985B8E">
        <w:rPr>
          <w:color w:val="000000"/>
        </w:rPr>
        <w:t>prekių ir paslaugų gamybą ir eksportą</w:t>
      </w:r>
      <w:r w:rsidR="00970532" w:rsidRPr="00985B8E">
        <w:rPr>
          <w:color w:val="000000"/>
        </w:rPr>
        <w:t>;</w:t>
      </w:r>
    </w:p>
    <w:p w14:paraId="5110DC90" w14:textId="77777777" w:rsidR="00CD30B6" w:rsidRPr="002701D9" w:rsidRDefault="00425C95" w:rsidP="008B453C">
      <w:pPr>
        <w:pStyle w:val="ListParagraph"/>
        <w:numPr>
          <w:ilvl w:val="1"/>
          <w:numId w:val="21"/>
        </w:numPr>
        <w:tabs>
          <w:tab w:val="left" w:pos="9639"/>
          <w:tab w:val="left" w:pos="10206"/>
          <w:tab w:val="left" w:pos="10490"/>
        </w:tabs>
        <w:spacing w:line="360" w:lineRule="auto"/>
        <w:ind w:left="0" w:right="-568" w:firstLine="567"/>
        <w:jc w:val="both"/>
      </w:pPr>
      <w:r w:rsidRPr="002701D9">
        <w:t>nuosekliai stiprinti viešųjų ir privačių investicijų pritraukimą MTEPI</w:t>
      </w:r>
      <w:r w:rsidR="00C44936" w:rsidRPr="002701D9">
        <w:t xml:space="preserve"> </w:t>
      </w:r>
      <w:r w:rsidR="00F9195A" w:rsidRPr="002701D9">
        <w:t>veikl</w:t>
      </w:r>
      <w:r w:rsidR="00F9195A">
        <w:t>ai</w:t>
      </w:r>
      <w:r w:rsidRPr="002701D9">
        <w:t xml:space="preserve">, iki 2030 m. pasiekiant 2 </w:t>
      </w:r>
      <w:r w:rsidR="00C65FB9">
        <w:t xml:space="preserve">proc. </w:t>
      </w:r>
      <w:r w:rsidRPr="002701D9">
        <w:t>BVP valstybės ir privataus sektoriaus investicijų</w:t>
      </w:r>
      <w:r w:rsidR="00EF102B" w:rsidRPr="002701D9">
        <w:t>,</w:t>
      </w:r>
      <w:r w:rsidR="00EF102B" w:rsidRPr="002701D9">
        <w:rPr>
          <w:rFonts w:ascii="TimesNewRomanPSMT" w:eastAsia="TimesNewRomanPSMT" w:hAnsi="TimesNewRomanPSMT" w:cs="TimesNewRomanPSMT"/>
        </w:rPr>
        <w:t xml:space="preserve"> 2040 m. </w:t>
      </w:r>
      <w:r w:rsidR="00C65FB9" w:rsidRPr="002701D9">
        <w:t>–</w:t>
      </w:r>
      <w:r w:rsidR="00EF102B" w:rsidRPr="002701D9">
        <w:rPr>
          <w:rFonts w:ascii="TimesNewRomanPSMT" w:eastAsia="TimesNewRomanPSMT" w:hAnsi="TimesNewRomanPSMT" w:cs="TimesNewRomanPSMT"/>
        </w:rPr>
        <w:t xml:space="preserve"> 4 </w:t>
      </w:r>
      <w:r w:rsidR="00C65FB9">
        <w:t xml:space="preserve">proc. </w:t>
      </w:r>
      <w:r w:rsidR="00EF102B" w:rsidRPr="002701D9">
        <w:rPr>
          <w:rFonts w:ascii="TimesNewRomanPSMT" w:eastAsia="TimesNewRomanPSMT" w:hAnsi="TimesNewRomanPSMT" w:cs="TimesNewRomanPSMT"/>
        </w:rPr>
        <w:t>BVP</w:t>
      </w:r>
      <w:r w:rsidR="00452293" w:rsidRPr="002701D9">
        <w:t>;</w:t>
      </w:r>
    </w:p>
    <w:p w14:paraId="4F76831F" w14:textId="77777777" w:rsidR="00970532" w:rsidRPr="002701D9" w:rsidRDefault="00970532" w:rsidP="008B453C">
      <w:pPr>
        <w:pStyle w:val="ListParagraph"/>
        <w:numPr>
          <w:ilvl w:val="1"/>
          <w:numId w:val="21"/>
        </w:numPr>
        <w:tabs>
          <w:tab w:val="left" w:pos="9639"/>
          <w:tab w:val="left" w:pos="10206"/>
          <w:tab w:val="left" w:pos="10490"/>
        </w:tabs>
        <w:spacing w:line="360" w:lineRule="auto"/>
        <w:ind w:left="0" w:right="-568" w:firstLine="567"/>
        <w:jc w:val="both"/>
        <w:rPr>
          <w:rFonts w:eastAsia="Calibri"/>
        </w:rPr>
      </w:pPr>
      <w:r w:rsidRPr="002701D9">
        <w:rPr>
          <w:rFonts w:eastAsia="Calibri"/>
          <w:color w:val="222222"/>
        </w:rPr>
        <w:lastRenderedPageBreak/>
        <w:t xml:space="preserve">parengti ir įgyvendinti </w:t>
      </w:r>
      <w:r w:rsidR="00C04D9E" w:rsidRPr="002701D9">
        <w:rPr>
          <w:rFonts w:eastAsia="Calibri"/>
          <w:color w:val="222222"/>
        </w:rPr>
        <w:t xml:space="preserve">su </w:t>
      </w:r>
      <w:r w:rsidR="008B453C">
        <w:rPr>
          <w:rFonts w:eastAsia="Calibri"/>
          <w:color w:val="222222"/>
        </w:rPr>
        <w:t>ž</w:t>
      </w:r>
      <w:r w:rsidR="00AE44A2" w:rsidRPr="00985B8E">
        <w:rPr>
          <w:color w:val="000000"/>
          <w:lang w:eastAsia="en-GB"/>
        </w:rPr>
        <w:t>ali</w:t>
      </w:r>
      <w:r w:rsidR="00C04D9E" w:rsidRPr="00985B8E">
        <w:rPr>
          <w:color w:val="000000"/>
          <w:lang w:eastAsia="en-GB"/>
        </w:rPr>
        <w:t>uoju</w:t>
      </w:r>
      <w:r w:rsidR="00AE44A2" w:rsidRPr="00985B8E">
        <w:rPr>
          <w:color w:val="000000"/>
          <w:lang w:eastAsia="en-GB"/>
        </w:rPr>
        <w:t xml:space="preserve"> kurs</w:t>
      </w:r>
      <w:r w:rsidR="00C04D9E" w:rsidRPr="00985B8E">
        <w:rPr>
          <w:color w:val="000000"/>
          <w:lang w:eastAsia="en-GB"/>
        </w:rPr>
        <w:t>u (jo įgyvendinimo veiklomis) susijusiems</w:t>
      </w:r>
      <w:r w:rsidR="00AE44A2" w:rsidRPr="00985B8E">
        <w:rPr>
          <w:color w:val="000000"/>
          <w:lang w:eastAsia="en-GB"/>
        </w:rPr>
        <w:t xml:space="preserve"> moksliniams </w:t>
      </w:r>
      <w:r w:rsidR="00C44936" w:rsidRPr="00985B8E">
        <w:rPr>
          <w:color w:val="000000"/>
          <w:lang w:eastAsia="en-GB"/>
        </w:rPr>
        <w:t>tyrimams</w:t>
      </w:r>
      <w:r w:rsidR="00AE44A2" w:rsidRPr="00985B8E">
        <w:rPr>
          <w:color w:val="000000"/>
          <w:lang w:eastAsia="en-GB"/>
        </w:rPr>
        <w:t xml:space="preserve"> reikalingų </w:t>
      </w:r>
      <w:r w:rsidR="00F9195A" w:rsidRPr="00985B8E">
        <w:rPr>
          <w:color w:val="000000"/>
          <w:lang w:eastAsia="en-GB"/>
        </w:rPr>
        <w:t xml:space="preserve">specialistų kompetencijos </w:t>
      </w:r>
      <w:r w:rsidR="00AE44A2" w:rsidRPr="00985B8E">
        <w:rPr>
          <w:color w:val="000000"/>
          <w:lang w:eastAsia="en-GB"/>
        </w:rPr>
        <w:t xml:space="preserve">kėlimo </w:t>
      </w:r>
      <w:r w:rsidRPr="002701D9">
        <w:rPr>
          <w:rFonts w:eastAsia="Calibri"/>
          <w:color w:val="222222"/>
        </w:rPr>
        <w:t>programą</w:t>
      </w:r>
      <w:r w:rsidR="006F5273" w:rsidRPr="002701D9">
        <w:rPr>
          <w:rFonts w:eastAsia="Calibri"/>
          <w:color w:val="222222"/>
        </w:rPr>
        <w:t>.</w:t>
      </w:r>
    </w:p>
    <w:p w14:paraId="57D75BC0" w14:textId="77777777" w:rsidR="00EF102B" w:rsidRDefault="00EF102B" w:rsidP="009A004F">
      <w:pPr>
        <w:pStyle w:val="ListParagraph"/>
        <w:numPr>
          <w:ilvl w:val="1"/>
          <w:numId w:val="21"/>
        </w:numPr>
        <w:tabs>
          <w:tab w:val="left" w:pos="9639"/>
          <w:tab w:val="left" w:pos="10206"/>
          <w:tab w:val="left" w:pos="10490"/>
        </w:tabs>
        <w:spacing w:line="360" w:lineRule="auto"/>
        <w:ind w:left="0" w:right="-568" w:firstLine="567"/>
        <w:jc w:val="both"/>
        <w:rPr>
          <w:rFonts w:ascii="TimesNewRomanPSMT" w:eastAsia="TimesNewRomanPSMT" w:hAnsi="TimesNewRomanPSMT" w:cs="TimesNewRomanPSMT"/>
        </w:rPr>
      </w:pPr>
      <w:r w:rsidRPr="002701D9">
        <w:rPr>
          <w:rFonts w:ascii="TimesNewRomanPSMT" w:eastAsia="TimesNewRomanPSMT" w:hAnsi="TimesNewRomanPSMT" w:cs="TimesNewRomanPSMT"/>
        </w:rPr>
        <w:t>vykdyti nacionalinių (ūkio lygmens) emisijų faktorių įvertinimą pagal konkrečias ūkio šakas.</w:t>
      </w:r>
    </w:p>
    <w:p w14:paraId="6BB9E253" w14:textId="77777777" w:rsidR="009A004F" w:rsidRDefault="009A004F" w:rsidP="009A004F">
      <w:pPr>
        <w:pStyle w:val="Heading1"/>
        <w:numPr>
          <w:ilvl w:val="0"/>
          <w:numId w:val="0"/>
        </w:numPr>
        <w:tabs>
          <w:tab w:val="left" w:pos="10206"/>
        </w:tabs>
        <w:spacing w:before="0" w:after="0" w:line="360" w:lineRule="auto"/>
        <w:ind w:right="-567"/>
        <w:rPr>
          <w:lang w:val="lt-LT"/>
        </w:rPr>
      </w:pPr>
      <w:bookmarkStart w:id="28" w:name="_Toc63673420"/>
      <w:bookmarkStart w:id="29" w:name="_Toc64283631"/>
    </w:p>
    <w:p w14:paraId="2DF24674" w14:textId="77777777" w:rsidR="195AB8DE" w:rsidRPr="002701D9" w:rsidRDefault="195AB8DE" w:rsidP="009A004F">
      <w:pPr>
        <w:pStyle w:val="Heading1"/>
        <w:numPr>
          <w:ilvl w:val="0"/>
          <w:numId w:val="0"/>
        </w:numPr>
        <w:tabs>
          <w:tab w:val="left" w:pos="10206"/>
        </w:tabs>
        <w:spacing w:before="0" w:after="0" w:line="360" w:lineRule="auto"/>
        <w:ind w:right="-567"/>
        <w:rPr>
          <w:lang w:val="lt-LT"/>
        </w:rPr>
      </w:pPr>
      <w:r w:rsidRPr="002701D9">
        <w:rPr>
          <w:lang w:val="lt-LT"/>
        </w:rPr>
        <w:t>IX SKYRIUS</w:t>
      </w:r>
    </w:p>
    <w:p w14:paraId="487B9BD7" w14:textId="77777777" w:rsidR="00D30ADB" w:rsidRDefault="00A91F81" w:rsidP="009A004F">
      <w:pPr>
        <w:pStyle w:val="Heading1"/>
        <w:numPr>
          <w:ilvl w:val="0"/>
          <w:numId w:val="0"/>
        </w:numPr>
        <w:tabs>
          <w:tab w:val="left" w:pos="10206"/>
        </w:tabs>
        <w:spacing w:before="0" w:after="0" w:line="360" w:lineRule="auto"/>
        <w:ind w:right="-567"/>
        <w:rPr>
          <w:lang w:val="lt-LT" w:eastAsia="en-US"/>
        </w:rPr>
      </w:pPr>
      <w:r w:rsidRPr="002701D9">
        <w:rPr>
          <w:lang w:val="lt-LT"/>
        </w:rPr>
        <w:t>DARBOTVARKĖS</w:t>
      </w:r>
      <w:r w:rsidR="00635AE4" w:rsidRPr="002701D9">
        <w:rPr>
          <w:lang w:val="lt-LT" w:eastAsia="en-US"/>
        </w:rPr>
        <w:t xml:space="preserve"> </w:t>
      </w:r>
      <w:r w:rsidR="005B1713" w:rsidRPr="002701D9">
        <w:rPr>
          <w:lang w:val="lt-LT"/>
        </w:rPr>
        <w:t>ĮGYVENDINIMAS</w:t>
      </w:r>
      <w:r w:rsidR="005B1713" w:rsidRPr="002701D9">
        <w:rPr>
          <w:lang w:val="lt-LT" w:eastAsia="en-US"/>
        </w:rPr>
        <w:t xml:space="preserve"> IR ATSKAITOMYBĖ</w:t>
      </w:r>
      <w:bookmarkEnd w:id="28"/>
      <w:bookmarkEnd w:id="29"/>
    </w:p>
    <w:p w14:paraId="23DE523C" w14:textId="77777777" w:rsidR="00571AD7" w:rsidRPr="002701D9" w:rsidRDefault="00571AD7" w:rsidP="009A004F">
      <w:pPr>
        <w:pStyle w:val="Heading1"/>
        <w:numPr>
          <w:ilvl w:val="0"/>
          <w:numId w:val="0"/>
        </w:numPr>
        <w:tabs>
          <w:tab w:val="left" w:pos="10206"/>
        </w:tabs>
        <w:spacing w:before="0" w:after="0" w:line="360" w:lineRule="auto"/>
        <w:ind w:right="-567"/>
        <w:rPr>
          <w:lang w:val="lt-LT" w:eastAsia="en-US"/>
        </w:rPr>
      </w:pPr>
    </w:p>
    <w:p w14:paraId="5F7A0FD4" w14:textId="37A5C411" w:rsidR="002E46CB" w:rsidRPr="002701D9" w:rsidRDefault="00AD5128" w:rsidP="009A004F">
      <w:pPr>
        <w:pStyle w:val="ListParagraph"/>
        <w:numPr>
          <w:ilvl w:val="0"/>
          <w:numId w:val="21"/>
        </w:numPr>
        <w:tabs>
          <w:tab w:val="left" w:pos="9639"/>
          <w:tab w:val="left" w:pos="10206"/>
          <w:tab w:val="left" w:pos="10490"/>
        </w:tabs>
        <w:spacing w:line="360" w:lineRule="auto"/>
        <w:ind w:left="0" w:right="-568" w:firstLine="567"/>
        <w:jc w:val="both"/>
      </w:pPr>
      <w:r w:rsidRPr="002701D9">
        <w:rPr>
          <w:rFonts w:eastAsia="Calibri"/>
          <w:color w:val="222222"/>
        </w:rPr>
        <w:t>Darbotvarkės</w:t>
      </w:r>
      <w:r w:rsidR="00635AE4" w:rsidRPr="002701D9">
        <w:t xml:space="preserve"> </w:t>
      </w:r>
      <w:r w:rsidR="00AB770F" w:rsidRPr="003F0274">
        <w:t>koordinatorius</w:t>
      </w:r>
      <w:r w:rsidR="00AB770F">
        <w:t xml:space="preserve"> yr</w:t>
      </w:r>
      <w:r w:rsidR="0060304C">
        <w:t>a</w:t>
      </w:r>
      <w:r w:rsidR="00AB770F" w:rsidRPr="002701D9">
        <w:t xml:space="preserve"> </w:t>
      </w:r>
      <w:r w:rsidR="005B1713" w:rsidRPr="002701D9">
        <w:t xml:space="preserve">Lietuvos Respublikos aplinkos ministerija. </w:t>
      </w:r>
      <w:r w:rsidR="4E28B031" w:rsidRPr="002701D9">
        <w:t>Darbotvarkę pagal kompetenciją įgyvendina</w:t>
      </w:r>
      <w:r w:rsidR="00434072" w:rsidRPr="002701D9">
        <w:t xml:space="preserve"> </w:t>
      </w:r>
      <w:r w:rsidR="00026D73" w:rsidRPr="002701D9">
        <w:t>A</w:t>
      </w:r>
      <w:r w:rsidR="005B1713" w:rsidRPr="002701D9">
        <w:t xml:space="preserve">plinkos ministerija, Lietuvos Respublikos ekonomikos ir inovacijų ministerija, </w:t>
      </w:r>
      <w:r w:rsidR="0041380A" w:rsidRPr="002701D9">
        <w:t xml:space="preserve">Lietuvos Respublikos energetikos ministerija, Lietuvos Respublikos finansų ministerija, Lietuvos Respublikos kultūros ministerija, Lietuvos Respublikos socialinės apsaugos ir darbo ministerija, Lietuvos Respublikos susisiekimo ministerija, </w:t>
      </w:r>
      <w:r w:rsidR="005B1713" w:rsidRPr="002701D9">
        <w:t>Lietuvos Respublikos sveikatos apsaugos ministerija, Lietuvos Respublikos švietimo, mokslo ir sporto ministerija,</w:t>
      </w:r>
      <w:r w:rsidR="00EA3991" w:rsidRPr="002701D9">
        <w:t xml:space="preserve"> Lietuvos Respublikos užsienio reikalų ministerija,</w:t>
      </w:r>
      <w:r w:rsidR="005B1713" w:rsidRPr="002701D9">
        <w:t xml:space="preserve"> Lietuvos Respubl</w:t>
      </w:r>
      <w:r w:rsidR="00EA3991" w:rsidRPr="002701D9">
        <w:t>ikos vidaus reikalų ministerija</w:t>
      </w:r>
      <w:r w:rsidR="005B1713" w:rsidRPr="002701D9">
        <w:t xml:space="preserve"> </w:t>
      </w:r>
      <w:r w:rsidR="63117514" w:rsidRPr="002701D9">
        <w:t>ir</w:t>
      </w:r>
      <w:r w:rsidR="0041380A" w:rsidRPr="002701D9">
        <w:t xml:space="preserve"> Lietuvos Respublikos žemės ūkio ministerija</w:t>
      </w:r>
      <w:r w:rsidR="00434072" w:rsidRPr="002701D9">
        <w:t>.</w:t>
      </w:r>
      <w:r w:rsidR="00410E78" w:rsidRPr="002701D9">
        <w:t xml:space="preserve"> </w:t>
      </w:r>
      <w:r w:rsidR="002E46CB" w:rsidRPr="002701D9">
        <w:t xml:space="preserve">ŠESD </w:t>
      </w:r>
      <w:r w:rsidR="00D82ABA">
        <w:t xml:space="preserve">kiekio </w:t>
      </w:r>
      <w:r w:rsidR="002E46CB" w:rsidRPr="002701D9">
        <w:t>mažinimo tiksl</w:t>
      </w:r>
      <w:r w:rsidR="1431149F" w:rsidRPr="002701D9">
        <w:t>ų pasiekim</w:t>
      </w:r>
      <w:r w:rsidR="00D82ABA">
        <w:t>ą</w:t>
      </w:r>
      <w:r w:rsidR="1431149F" w:rsidRPr="002701D9">
        <w:t xml:space="preserve"> koordin</w:t>
      </w:r>
      <w:r w:rsidR="00D82ABA">
        <w:t>uojančios</w:t>
      </w:r>
      <w:r w:rsidR="002E46CB" w:rsidRPr="002701D9">
        <w:t xml:space="preserve"> institucijos apibendrin</w:t>
      </w:r>
      <w:r w:rsidR="008C1A95" w:rsidRPr="002701D9">
        <w:t>t</w:t>
      </w:r>
      <w:r w:rsidR="002E46CB" w:rsidRPr="002701D9">
        <w:t>ai nurod</w:t>
      </w:r>
      <w:r w:rsidR="00D82ABA">
        <w:t>ytos</w:t>
      </w:r>
      <w:r w:rsidR="002E46CB" w:rsidRPr="002701D9">
        <w:t xml:space="preserve"> 3 lentelėje.</w:t>
      </w:r>
    </w:p>
    <w:p w14:paraId="4E64EC4D" w14:textId="77254429" w:rsidR="0077583A" w:rsidRPr="002701D9" w:rsidRDefault="6D99C449" w:rsidP="008B453C">
      <w:pPr>
        <w:tabs>
          <w:tab w:val="left" w:pos="10206"/>
          <w:tab w:val="left" w:pos="10490"/>
        </w:tabs>
        <w:spacing w:line="360" w:lineRule="auto"/>
        <w:ind w:right="-568" w:firstLine="567"/>
        <w:jc w:val="both"/>
        <w:rPr>
          <w:szCs w:val="22"/>
        </w:rPr>
      </w:pPr>
      <w:r w:rsidRPr="002701D9">
        <w:rPr>
          <w:b/>
        </w:rPr>
        <w:t>3</w:t>
      </w:r>
      <w:r w:rsidR="00040AD0" w:rsidRPr="002701D9">
        <w:rPr>
          <w:b/>
          <w:szCs w:val="22"/>
        </w:rPr>
        <w:t xml:space="preserve"> lentelė.</w:t>
      </w:r>
      <w:r w:rsidR="00040AD0" w:rsidRPr="002701D9">
        <w:rPr>
          <w:szCs w:val="22"/>
        </w:rPr>
        <w:t xml:space="preserve"> </w:t>
      </w:r>
      <w:r w:rsidR="008C1A95" w:rsidRPr="002701D9">
        <w:rPr>
          <w:szCs w:val="22"/>
        </w:rPr>
        <w:t xml:space="preserve">Institucijos, </w:t>
      </w:r>
      <w:r w:rsidR="008C1A95" w:rsidRPr="002701D9">
        <w:t>k</w:t>
      </w:r>
      <w:r w:rsidR="00896F8D" w:rsidRPr="002701D9">
        <w:t>oordinuo</w:t>
      </w:r>
      <w:r w:rsidR="008C1A95" w:rsidRPr="002701D9">
        <w:t>jančios</w:t>
      </w:r>
      <w:r w:rsidR="0077583A" w:rsidRPr="002701D9">
        <w:rPr>
          <w:szCs w:val="22"/>
        </w:rPr>
        <w:t xml:space="preserve"> </w:t>
      </w:r>
      <w:r w:rsidR="00040AD0" w:rsidRPr="002701D9">
        <w:rPr>
          <w:szCs w:val="22"/>
        </w:rPr>
        <w:t xml:space="preserve">ŠESD </w:t>
      </w:r>
      <w:r w:rsidR="00D82ABA">
        <w:rPr>
          <w:szCs w:val="22"/>
        </w:rPr>
        <w:t xml:space="preserve">kiekio </w:t>
      </w:r>
      <w:r w:rsidR="00040AD0" w:rsidRPr="002701D9">
        <w:rPr>
          <w:szCs w:val="22"/>
        </w:rPr>
        <w:t xml:space="preserve">mažinimo </w:t>
      </w:r>
      <w:r w:rsidR="0077583A" w:rsidRPr="002701D9">
        <w:rPr>
          <w:szCs w:val="22"/>
        </w:rPr>
        <w:t>tiksl</w:t>
      </w:r>
      <w:r w:rsidR="00040AD0" w:rsidRPr="002701D9">
        <w:rPr>
          <w:szCs w:val="22"/>
        </w:rPr>
        <w:t>ų įgyvendinimą</w:t>
      </w:r>
    </w:p>
    <w:tbl>
      <w:tblPr>
        <w:tblW w:w="80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882"/>
        <w:gridCol w:w="4181"/>
      </w:tblGrid>
      <w:tr w:rsidR="0077583A" w:rsidRPr="002701D9" w14:paraId="6C0AC4F9" w14:textId="77777777" w:rsidTr="00985B8E">
        <w:tc>
          <w:tcPr>
            <w:tcW w:w="0" w:type="auto"/>
            <w:shd w:val="clear" w:color="auto" w:fill="FFFFFF"/>
            <w:vAlign w:val="center"/>
            <w:hideMark/>
          </w:tcPr>
          <w:p w14:paraId="1571F4DB" w14:textId="77777777" w:rsidR="0077583A" w:rsidRPr="002701D9" w:rsidRDefault="0077583A" w:rsidP="008B453C">
            <w:pPr>
              <w:tabs>
                <w:tab w:val="left" w:pos="10206"/>
              </w:tabs>
              <w:spacing w:line="360" w:lineRule="auto"/>
              <w:ind w:right="-568"/>
              <w:jc w:val="center"/>
              <w:rPr>
                <w:b/>
                <w:color w:val="000000"/>
                <w:sz w:val="22"/>
                <w:lang w:eastAsia="en-GB"/>
              </w:rPr>
            </w:pPr>
            <w:r w:rsidRPr="00985B8E">
              <w:rPr>
                <w:b/>
                <w:color w:val="000000"/>
                <w:sz w:val="22"/>
                <w:lang w:eastAsia="en-GB"/>
              </w:rPr>
              <w:t>Sektorius</w:t>
            </w:r>
          </w:p>
        </w:tc>
        <w:tc>
          <w:tcPr>
            <w:tcW w:w="0" w:type="auto"/>
            <w:shd w:val="clear" w:color="auto" w:fill="FFFFFF"/>
            <w:vAlign w:val="center"/>
            <w:hideMark/>
          </w:tcPr>
          <w:p w14:paraId="1D0DD722" w14:textId="77777777" w:rsidR="0077583A" w:rsidRPr="002701D9" w:rsidRDefault="00E13A3F" w:rsidP="008B453C">
            <w:pPr>
              <w:tabs>
                <w:tab w:val="left" w:pos="10206"/>
              </w:tabs>
              <w:spacing w:line="360" w:lineRule="auto"/>
              <w:ind w:right="-568"/>
              <w:jc w:val="center"/>
              <w:rPr>
                <w:b/>
                <w:color w:val="000000"/>
                <w:sz w:val="22"/>
                <w:lang w:eastAsia="en-GB"/>
              </w:rPr>
            </w:pPr>
            <w:r w:rsidRPr="00985B8E">
              <w:rPr>
                <w:b/>
                <w:color w:val="000000"/>
                <w:sz w:val="22"/>
                <w:lang w:eastAsia="en-GB"/>
              </w:rPr>
              <w:t>I</w:t>
            </w:r>
            <w:r w:rsidR="6132D03E" w:rsidRPr="00985B8E">
              <w:rPr>
                <w:b/>
                <w:bCs/>
                <w:color w:val="000000"/>
                <w:sz w:val="22"/>
                <w:szCs w:val="22"/>
                <w:lang w:eastAsia="en-GB"/>
              </w:rPr>
              <w:t>nstitucija</w:t>
            </w:r>
          </w:p>
        </w:tc>
      </w:tr>
      <w:tr w:rsidR="0077583A" w:rsidRPr="002701D9" w14:paraId="37026285" w14:textId="77777777" w:rsidTr="00985B8E">
        <w:tc>
          <w:tcPr>
            <w:tcW w:w="0" w:type="auto"/>
            <w:shd w:val="clear" w:color="auto" w:fill="FFFFFF"/>
            <w:vAlign w:val="center"/>
            <w:hideMark/>
          </w:tcPr>
          <w:p w14:paraId="233360AC" w14:textId="77777777" w:rsidR="0077583A" w:rsidRPr="002701D9" w:rsidRDefault="0077583A" w:rsidP="008B453C">
            <w:pPr>
              <w:tabs>
                <w:tab w:val="left" w:pos="10206"/>
              </w:tabs>
              <w:spacing w:line="360" w:lineRule="auto"/>
              <w:ind w:right="-568"/>
              <w:rPr>
                <w:color w:val="000000"/>
                <w:sz w:val="22"/>
                <w:lang w:eastAsia="en-GB"/>
              </w:rPr>
            </w:pPr>
            <w:r w:rsidRPr="00985B8E">
              <w:rPr>
                <w:color w:val="000000"/>
                <w:sz w:val="22"/>
                <w:lang w:eastAsia="en-GB"/>
              </w:rPr>
              <w:t>Transportas</w:t>
            </w:r>
          </w:p>
        </w:tc>
        <w:tc>
          <w:tcPr>
            <w:tcW w:w="0" w:type="auto"/>
            <w:shd w:val="clear" w:color="auto" w:fill="FFFFFF"/>
            <w:vAlign w:val="center"/>
            <w:hideMark/>
          </w:tcPr>
          <w:p w14:paraId="1CAFCD06" w14:textId="77777777" w:rsidR="0077583A" w:rsidRPr="002701D9" w:rsidRDefault="0077583A" w:rsidP="008B453C">
            <w:pPr>
              <w:tabs>
                <w:tab w:val="left" w:pos="10206"/>
              </w:tabs>
              <w:spacing w:line="360" w:lineRule="auto"/>
              <w:ind w:right="-568"/>
              <w:rPr>
                <w:color w:val="000000"/>
                <w:sz w:val="22"/>
                <w:lang w:eastAsia="en-GB"/>
              </w:rPr>
            </w:pPr>
            <w:r w:rsidRPr="00985B8E">
              <w:rPr>
                <w:color w:val="000000"/>
                <w:sz w:val="22"/>
                <w:lang w:eastAsia="en-GB"/>
              </w:rPr>
              <w:t>Susisiekimo</w:t>
            </w:r>
            <w:r w:rsidR="6228B2C1" w:rsidRPr="00985B8E">
              <w:rPr>
                <w:color w:val="000000"/>
                <w:sz w:val="22"/>
                <w:szCs w:val="22"/>
                <w:lang w:eastAsia="en-GB"/>
              </w:rPr>
              <w:t xml:space="preserve"> ministerija</w:t>
            </w:r>
          </w:p>
        </w:tc>
      </w:tr>
      <w:tr w:rsidR="0077583A" w:rsidRPr="002701D9" w14:paraId="7A6BC56C" w14:textId="77777777" w:rsidTr="00985B8E">
        <w:tc>
          <w:tcPr>
            <w:tcW w:w="0" w:type="auto"/>
            <w:shd w:val="clear" w:color="auto" w:fill="FFFFFF"/>
            <w:vAlign w:val="center"/>
            <w:hideMark/>
          </w:tcPr>
          <w:p w14:paraId="05EAC45E" w14:textId="77777777" w:rsidR="0077583A" w:rsidRPr="002701D9" w:rsidRDefault="0077583A" w:rsidP="008B453C">
            <w:pPr>
              <w:tabs>
                <w:tab w:val="left" w:pos="10206"/>
              </w:tabs>
              <w:spacing w:line="360" w:lineRule="auto"/>
              <w:ind w:right="-568"/>
              <w:rPr>
                <w:color w:val="000000"/>
                <w:sz w:val="22"/>
                <w:lang w:eastAsia="en-GB"/>
              </w:rPr>
            </w:pPr>
            <w:r w:rsidRPr="00985B8E">
              <w:rPr>
                <w:color w:val="000000"/>
                <w:sz w:val="22"/>
                <w:lang w:eastAsia="en-GB"/>
              </w:rPr>
              <w:t>Pramonė</w:t>
            </w:r>
            <w:r w:rsidR="00AC08C0" w:rsidRPr="00985B8E">
              <w:rPr>
                <w:color w:val="000000"/>
                <w:sz w:val="22"/>
                <w:lang w:eastAsia="en-GB"/>
              </w:rPr>
              <w:t xml:space="preserve"> (įskaitant ES ATLPS)</w:t>
            </w:r>
          </w:p>
        </w:tc>
        <w:tc>
          <w:tcPr>
            <w:tcW w:w="0" w:type="auto"/>
            <w:shd w:val="clear" w:color="auto" w:fill="FFFFFF"/>
            <w:vAlign w:val="center"/>
            <w:hideMark/>
          </w:tcPr>
          <w:p w14:paraId="28295953" w14:textId="77777777" w:rsidR="0077583A" w:rsidRDefault="0077583A" w:rsidP="008B453C">
            <w:pPr>
              <w:tabs>
                <w:tab w:val="left" w:pos="10206"/>
              </w:tabs>
              <w:spacing w:line="360" w:lineRule="auto"/>
              <w:ind w:right="-568"/>
              <w:rPr>
                <w:color w:val="000000"/>
                <w:sz w:val="22"/>
                <w:szCs w:val="22"/>
                <w:lang w:eastAsia="en-GB"/>
              </w:rPr>
            </w:pPr>
            <w:r w:rsidRPr="00985B8E">
              <w:rPr>
                <w:color w:val="000000"/>
                <w:sz w:val="22"/>
                <w:lang w:eastAsia="en-GB"/>
              </w:rPr>
              <w:t>Ekonomikos ir inovacijų</w:t>
            </w:r>
            <w:r w:rsidR="768BD584" w:rsidRPr="00985B8E">
              <w:rPr>
                <w:color w:val="000000"/>
                <w:sz w:val="22"/>
                <w:szCs w:val="22"/>
                <w:lang w:eastAsia="en-GB"/>
              </w:rPr>
              <w:t xml:space="preserve"> ministerija</w:t>
            </w:r>
          </w:p>
          <w:p w14:paraId="7E61AB0D" w14:textId="13E8601C" w:rsidR="00E84CB5" w:rsidRPr="002701D9" w:rsidRDefault="00E84CB5" w:rsidP="008B453C">
            <w:pPr>
              <w:tabs>
                <w:tab w:val="left" w:pos="10206"/>
              </w:tabs>
              <w:spacing w:line="360" w:lineRule="auto"/>
              <w:ind w:right="-568"/>
              <w:rPr>
                <w:color w:val="000000"/>
                <w:sz w:val="22"/>
                <w:lang w:eastAsia="en-GB"/>
              </w:rPr>
            </w:pPr>
            <w:r w:rsidRPr="00985B8E">
              <w:rPr>
                <w:color w:val="000000"/>
                <w:sz w:val="22"/>
                <w:szCs w:val="22"/>
                <w:lang w:eastAsia="en-GB"/>
              </w:rPr>
              <w:t>Aplinkos ministerij</w:t>
            </w:r>
            <w:r>
              <w:rPr>
                <w:color w:val="000000"/>
                <w:sz w:val="22"/>
                <w:szCs w:val="22"/>
                <w:lang w:eastAsia="en-GB"/>
              </w:rPr>
              <w:t>a</w:t>
            </w:r>
            <w:r w:rsidR="00CD56E7">
              <w:rPr>
                <w:color w:val="000000"/>
                <w:sz w:val="22"/>
                <w:szCs w:val="22"/>
                <w:lang w:eastAsia="en-GB"/>
              </w:rPr>
              <w:t xml:space="preserve"> (statyba)</w:t>
            </w:r>
          </w:p>
        </w:tc>
      </w:tr>
      <w:tr w:rsidR="0077583A" w:rsidRPr="002701D9" w14:paraId="33C05308" w14:textId="77777777" w:rsidTr="00985B8E">
        <w:tc>
          <w:tcPr>
            <w:tcW w:w="0" w:type="auto"/>
            <w:shd w:val="clear" w:color="auto" w:fill="FFFFFF"/>
            <w:vAlign w:val="center"/>
            <w:hideMark/>
          </w:tcPr>
          <w:p w14:paraId="33D54805" w14:textId="77777777" w:rsidR="0077583A" w:rsidRPr="002701D9" w:rsidRDefault="0077583A" w:rsidP="008B453C">
            <w:pPr>
              <w:tabs>
                <w:tab w:val="left" w:pos="10206"/>
              </w:tabs>
              <w:spacing w:line="360" w:lineRule="auto"/>
              <w:ind w:right="-568"/>
              <w:rPr>
                <w:color w:val="000000"/>
                <w:sz w:val="22"/>
                <w:lang w:eastAsia="en-GB"/>
              </w:rPr>
            </w:pPr>
            <w:r w:rsidRPr="00985B8E">
              <w:rPr>
                <w:color w:val="000000"/>
                <w:sz w:val="22"/>
                <w:lang w:eastAsia="en-GB"/>
              </w:rPr>
              <w:t>Žemės ūkis</w:t>
            </w:r>
            <w:bookmarkStart w:id="30" w:name="_GoBack"/>
            <w:bookmarkEnd w:id="30"/>
          </w:p>
        </w:tc>
        <w:tc>
          <w:tcPr>
            <w:tcW w:w="0" w:type="auto"/>
            <w:shd w:val="clear" w:color="auto" w:fill="FFFFFF"/>
            <w:vAlign w:val="center"/>
            <w:hideMark/>
          </w:tcPr>
          <w:p w14:paraId="4AA67CA5" w14:textId="77777777" w:rsidR="0077583A" w:rsidRPr="002701D9" w:rsidRDefault="0077583A" w:rsidP="008B453C">
            <w:pPr>
              <w:tabs>
                <w:tab w:val="left" w:pos="10206"/>
              </w:tabs>
              <w:spacing w:line="360" w:lineRule="auto"/>
              <w:ind w:right="-568"/>
              <w:rPr>
                <w:color w:val="000000"/>
                <w:sz w:val="22"/>
                <w:lang w:eastAsia="en-GB"/>
              </w:rPr>
            </w:pPr>
            <w:r w:rsidRPr="00985B8E">
              <w:rPr>
                <w:color w:val="000000"/>
                <w:sz w:val="22"/>
                <w:lang w:eastAsia="en-GB"/>
              </w:rPr>
              <w:t>Žemės ūkio</w:t>
            </w:r>
            <w:r w:rsidR="6B1D9C80" w:rsidRPr="00985B8E">
              <w:rPr>
                <w:color w:val="000000"/>
                <w:sz w:val="22"/>
                <w:szCs w:val="22"/>
                <w:lang w:eastAsia="en-GB"/>
              </w:rPr>
              <w:t xml:space="preserve"> ministerija</w:t>
            </w:r>
          </w:p>
        </w:tc>
      </w:tr>
      <w:tr w:rsidR="0077583A" w:rsidRPr="002701D9" w14:paraId="2F1B5B14" w14:textId="77777777" w:rsidTr="00985B8E">
        <w:tc>
          <w:tcPr>
            <w:tcW w:w="0" w:type="auto"/>
            <w:shd w:val="clear" w:color="auto" w:fill="FFFFFF"/>
            <w:vAlign w:val="center"/>
            <w:hideMark/>
          </w:tcPr>
          <w:p w14:paraId="2B60A39B" w14:textId="77777777" w:rsidR="0077583A" w:rsidRPr="002701D9" w:rsidRDefault="00EA3991" w:rsidP="008B453C">
            <w:pPr>
              <w:tabs>
                <w:tab w:val="left" w:pos="10206"/>
              </w:tabs>
              <w:spacing w:line="360" w:lineRule="auto"/>
              <w:ind w:right="-568"/>
              <w:rPr>
                <w:color w:val="000000"/>
                <w:sz w:val="22"/>
                <w:lang w:eastAsia="en-GB"/>
              </w:rPr>
            </w:pPr>
            <w:r w:rsidRPr="00985B8E">
              <w:rPr>
                <w:color w:val="000000"/>
                <w:sz w:val="22"/>
                <w:lang w:eastAsia="en-GB"/>
              </w:rPr>
              <w:t xml:space="preserve">Energetika (įskaitant </w:t>
            </w:r>
            <w:r w:rsidR="000959F3" w:rsidRPr="00985B8E">
              <w:rPr>
                <w:color w:val="000000"/>
                <w:sz w:val="22"/>
                <w:lang w:eastAsia="en-GB"/>
              </w:rPr>
              <w:t>pastatus</w:t>
            </w:r>
            <w:r w:rsidRPr="00985B8E">
              <w:rPr>
                <w:color w:val="000000"/>
                <w:sz w:val="22"/>
                <w:lang w:eastAsia="en-GB"/>
              </w:rPr>
              <w:t xml:space="preserve">) </w:t>
            </w:r>
          </w:p>
        </w:tc>
        <w:tc>
          <w:tcPr>
            <w:tcW w:w="0" w:type="auto"/>
            <w:shd w:val="clear" w:color="auto" w:fill="FFFFFF"/>
            <w:vAlign w:val="center"/>
            <w:hideMark/>
          </w:tcPr>
          <w:p w14:paraId="1A35A62F" w14:textId="77777777" w:rsidR="00D82ABA" w:rsidRDefault="00EA3991" w:rsidP="008B453C">
            <w:pPr>
              <w:tabs>
                <w:tab w:val="left" w:pos="10206"/>
              </w:tabs>
              <w:spacing w:line="360" w:lineRule="auto"/>
              <w:ind w:right="-568"/>
              <w:rPr>
                <w:color w:val="000000"/>
                <w:sz w:val="22"/>
                <w:szCs w:val="22"/>
                <w:lang w:eastAsia="en-GB"/>
              </w:rPr>
            </w:pPr>
            <w:r w:rsidRPr="00985B8E">
              <w:rPr>
                <w:color w:val="000000"/>
                <w:sz w:val="22"/>
                <w:lang w:eastAsia="en-GB"/>
              </w:rPr>
              <w:t>Energetikos</w:t>
            </w:r>
            <w:r w:rsidRPr="00985B8E">
              <w:rPr>
                <w:color w:val="000000"/>
                <w:sz w:val="22"/>
                <w:szCs w:val="22"/>
                <w:lang w:eastAsia="en-GB"/>
              </w:rPr>
              <w:t xml:space="preserve"> </w:t>
            </w:r>
            <w:r w:rsidR="00D82ABA">
              <w:rPr>
                <w:color w:val="000000"/>
                <w:sz w:val="22"/>
                <w:szCs w:val="22"/>
                <w:lang w:eastAsia="en-GB"/>
              </w:rPr>
              <w:t>ministerija</w:t>
            </w:r>
          </w:p>
          <w:p w14:paraId="518762C9" w14:textId="4DF84590" w:rsidR="0077583A" w:rsidRPr="00F23E51" w:rsidRDefault="00EA3991" w:rsidP="008B453C">
            <w:pPr>
              <w:tabs>
                <w:tab w:val="left" w:pos="10206"/>
              </w:tabs>
              <w:spacing w:line="360" w:lineRule="auto"/>
              <w:ind w:right="-568"/>
              <w:rPr>
                <w:color w:val="000000"/>
                <w:sz w:val="22"/>
                <w:lang w:eastAsia="en-GB"/>
              </w:rPr>
            </w:pPr>
            <w:r w:rsidRPr="00985B8E">
              <w:rPr>
                <w:color w:val="000000"/>
                <w:sz w:val="22"/>
                <w:szCs w:val="22"/>
                <w:lang w:eastAsia="en-GB"/>
              </w:rPr>
              <w:t>Aplinkos ministerij</w:t>
            </w:r>
            <w:r w:rsidR="00D82ABA">
              <w:rPr>
                <w:color w:val="000000"/>
                <w:sz w:val="22"/>
                <w:szCs w:val="22"/>
                <w:lang w:eastAsia="en-GB"/>
              </w:rPr>
              <w:t>a</w:t>
            </w:r>
          </w:p>
        </w:tc>
      </w:tr>
      <w:tr w:rsidR="0077583A" w:rsidRPr="002701D9" w14:paraId="2E512CAF" w14:textId="77777777" w:rsidTr="00985B8E">
        <w:tc>
          <w:tcPr>
            <w:tcW w:w="0" w:type="auto"/>
            <w:shd w:val="clear" w:color="auto" w:fill="FFFFFF"/>
            <w:vAlign w:val="center"/>
            <w:hideMark/>
          </w:tcPr>
          <w:p w14:paraId="2B94BD46" w14:textId="17F5B672" w:rsidR="0077583A" w:rsidRPr="002701D9" w:rsidRDefault="007730DA" w:rsidP="007730DA">
            <w:pPr>
              <w:tabs>
                <w:tab w:val="left" w:pos="10206"/>
              </w:tabs>
              <w:spacing w:line="360" w:lineRule="auto"/>
              <w:ind w:right="-568"/>
              <w:rPr>
                <w:color w:val="000000"/>
                <w:sz w:val="22"/>
                <w:lang w:eastAsia="en-GB"/>
              </w:rPr>
            </w:pPr>
            <w:r w:rsidRPr="007730DA">
              <w:rPr>
                <w:color w:val="000000"/>
                <w:sz w:val="22"/>
                <w:lang w:eastAsia="en-GB"/>
              </w:rPr>
              <w:t>Atliekos</w:t>
            </w:r>
          </w:p>
        </w:tc>
        <w:tc>
          <w:tcPr>
            <w:tcW w:w="0" w:type="auto"/>
            <w:shd w:val="clear" w:color="auto" w:fill="FFFFFF"/>
            <w:vAlign w:val="center"/>
            <w:hideMark/>
          </w:tcPr>
          <w:p w14:paraId="3AF709EE" w14:textId="77777777" w:rsidR="0077583A" w:rsidRPr="002701D9" w:rsidRDefault="00EA3991" w:rsidP="008B453C">
            <w:pPr>
              <w:tabs>
                <w:tab w:val="left" w:pos="10206"/>
              </w:tabs>
              <w:spacing w:line="360" w:lineRule="auto"/>
              <w:ind w:right="-568"/>
              <w:rPr>
                <w:color w:val="000000"/>
                <w:sz w:val="22"/>
                <w:lang w:eastAsia="en-GB"/>
              </w:rPr>
            </w:pPr>
            <w:r w:rsidRPr="00985B8E">
              <w:rPr>
                <w:color w:val="000000"/>
                <w:sz w:val="22"/>
                <w:lang w:eastAsia="en-GB"/>
              </w:rPr>
              <w:t>Aplinkos</w:t>
            </w:r>
            <w:r w:rsidRPr="00985B8E">
              <w:rPr>
                <w:color w:val="000000"/>
                <w:sz w:val="22"/>
                <w:szCs w:val="22"/>
                <w:lang w:eastAsia="en-GB"/>
              </w:rPr>
              <w:t xml:space="preserve"> ministerija</w:t>
            </w:r>
          </w:p>
        </w:tc>
      </w:tr>
      <w:tr w:rsidR="00C04D9E" w:rsidRPr="002701D9" w14:paraId="038AF7E0" w14:textId="77777777" w:rsidTr="00985B8E">
        <w:tc>
          <w:tcPr>
            <w:tcW w:w="0" w:type="auto"/>
            <w:shd w:val="clear" w:color="auto" w:fill="auto"/>
            <w:vAlign w:val="center"/>
          </w:tcPr>
          <w:p w14:paraId="440E5160" w14:textId="77777777" w:rsidR="00C04D9E" w:rsidRPr="00985B8E" w:rsidRDefault="004A171A" w:rsidP="008B453C">
            <w:pPr>
              <w:tabs>
                <w:tab w:val="left" w:pos="10206"/>
              </w:tabs>
              <w:spacing w:line="360" w:lineRule="auto"/>
              <w:ind w:right="-568"/>
              <w:rPr>
                <w:color w:val="000000"/>
                <w:sz w:val="22"/>
                <w:lang w:eastAsia="en-GB"/>
              </w:rPr>
            </w:pPr>
            <w:r w:rsidRPr="00985B8E">
              <w:rPr>
                <w:color w:val="000000"/>
                <w:sz w:val="22"/>
                <w:szCs w:val="22"/>
                <w:lang w:eastAsia="en-GB"/>
              </w:rPr>
              <w:t>Žaliųjų investicijų skatinimas</w:t>
            </w:r>
          </w:p>
        </w:tc>
        <w:tc>
          <w:tcPr>
            <w:tcW w:w="0" w:type="auto"/>
            <w:shd w:val="clear" w:color="auto" w:fill="auto"/>
            <w:vAlign w:val="center"/>
          </w:tcPr>
          <w:p w14:paraId="1F4E5B7B" w14:textId="77777777" w:rsidR="00C04D9E" w:rsidRPr="00985B8E" w:rsidRDefault="00C04D9E" w:rsidP="008B453C">
            <w:pPr>
              <w:tabs>
                <w:tab w:val="left" w:pos="10206"/>
              </w:tabs>
              <w:spacing w:line="360" w:lineRule="auto"/>
              <w:ind w:right="-568"/>
              <w:rPr>
                <w:color w:val="000000"/>
                <w:sz w:val="22"/>
                <w:lang w:eastAsia="en-GB"/>
              </w:rPr>
            </w:pPr>
            <w:r w:rsidRPr="00985B8E">
              <w:rPr>
                <w:color w:val="000000"/>
                <w:sz w:val="22"/>
                <w:lang w:eastAsia="en-GB"/>
              </w:rPr>
              <w:t>Finansų ministerija</w:t>
            </w:r>
          </w:p>
        </w:tc>
      </w:tr>
      <w:tr w:rsidR="00C04D9E" w:rsidRPr="002701D9" w14:paraId="56ED07F1" w14:textId="77777777" w:rsidTr="00985B8E">
        <w:tc>
          <w:tcPr>
            <w:tcW w:w="0" w:type="auto"/>
            <w:tcBorders>
              <w:bottom w:val="single" w:sz="12" w:space="0" w:color="auto"/>
            </w:tcBorders>
            <w:shd w:val="clear" w:color="auto" w:fill="auto"/>
            <w:vAlign w:val="center"/>
          </w:tcPr>
          <w:p w14:paraId="6712375C" w14:textId="77777777" w:rsidR="00C04D9E" w:rsidRPr="00985B8E" w:rsidRDefault="00C04D9E" w:rsidP="008B453C">
            <w:pPr>
              <w:tabs>
                <w:tab w:val="left" w:pos="10206"/>
              </w:tabs>
              <w:spacing w:line="360" w:lineRule="auto"/>
              <w:ind w:right="-568"/>
              <w:rPr>
                <w:color w:val="000000"/>
                <w:sz w:val="22"/>
                <w:lang w:eastAsia="en-GB"/>
              </w:rPr>
            </w:pPr>
            <w:r w:rsidRPr="00985B8E">
              <w:rPr>
                <w:color w:val="000000"/>
                <w:sz w:val="22"/>
                <w:lang w:eastAsia="en-GB"/>
              </w:rPr>
              <w:t>Pasienio korekcijos mechanizmas</w:t>
            </w:r>
          </w:p>
        </w:tc>
        <w:tc>
          <w:tcPr>
            <w:tcW w:w="0" w:type="auto"/>
            <w:tcBorders>
              <w:bottom w:val="single" w:sz="12" w:space="0" w:color="auto"/>
            </w:tcBorders>
            <w:shd w:val="clear" w:color="auto" w:fill="auto"/>
            <w:vAlign w:val="center"/>
          </w:tcPr>
          <w:p w14:paraId="23D3238D" w14:textId="77777777" w:rsidR="00C04D9E" w:rsidRPr="00985B8E" w:rsidRDefault="00C04D9E" w:rsidP="008B453C">
            <w:pPr>
              <w:tabs>
                <w:tab w:val="left" w:pos="10206"/>
              </w:tabs>
              <w:spacing w:line="360" w:lineRule="auto"/>
              <w:ind w:right="-568"/>
              <w:rPr>
                <w:color w:val="000000"/>
                <w:sz w:val="22"/>
                <w:szCs w:val="22"/>
                <w:lang w:eastAsia="en-GB"/>
              </w:rPr>
            </w:pPr>
            <w:r w:rsidRPr="00985B8E">
              <w:rPr>
                <w:color w:val="000000"/>
                <w:sz w:val="22"/>
                <w:szCs w:val="22"/>
                <w:lang w:eastAsia="en-GB"/>
              </w:rPr>
              <w:t>Užsienio reikalų ministerija</w:t>
            </w:r>
          </w:p>
        </w:tc>
      </w:tr>
      <w:tr w:rsidR="0077583A" w:rsidRPr="002701D9" w14:paraId="593516B8" w14:textId="77777777" w:rsidTr="00985B8E">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hideMark/>
          </w:tcPr>
          <w:p w14:paraId="3CD4E444" w14:textId="77777777" w:rsidR="0077583A" w:rsidRPr="00F035BA" w:rsidRDefault="0077583A" w:rsidP="008B453C">
            <w:pPr>
              <w:tabs>
                <w:tab w:val="left" w:pos="10206"/>
              </w:tabs>
              <w:spacing w:line="360" w:lineRule="auto"/>
              <w:ind w:right="-568"/>
              <w:rPr>
                <w:b/>
                <w:color w:val="000000"/>
                <w:sz w:val="22"/>
                <w:lang w:eastAsia="en-GB"/>
              </w:rPr>
            </w:pPr>
            <w:r w:rsidRPr="00985B8E">
              <w:rPr>
                <w:b/>
                <w:color w:val="000000"/>
                <w:sz w:val="22"/>
                <w:lang w:eastAsia="en-GB"/>
              </w:rPr>
              <w:t>Bendra</w:t>
            </w:r>
            <w:r w:rsidR="00040AD0" w:rsidRPr="00985B8E">
              <w:rPr>
                <w:b/>
                <w:color w:val="000000"/>
                <w:sz w:val="22"/>
                <w:lang w:eastAsia="en-GB"/>
              </w:rPr>
              <w:t>s Lietuvos</w:t>
            </w:r>
            <w:r w:rsidRPr="00985B8E">
              <w:rPr>
                <w:b/>
                <w:color w:val="000000"/>
                <w:sz w:val="22"/>
                <w:lang w:eastAsia="en-GB"/>
              </w:rPr>
              <w:t xml:space="preserve"> </w:t>
            </w:r>
            <w:r w:rsidR="00040AD0" w:rsidRPr="00985B8E">
              <w:rPr>
                <w:b/>
                <w:color w:val="000000"/>
                <w:sz w:val="22"/>
                <w:lang w:eastAsia="en-GB"/>
              </w:rPr>
              <w:t>tikslas</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hideMark/>
          </w:tcPr>
          <w:p w14:paraId="728A2211" w14:textId="77777777" w:rsidR="0077583A" w:rsidRPr="00F035BA" w:rsidRDefault="7124FB4D" w:rsidP="008B453C">
            <w:pPr>
              <w:tabs>
                <w:tab w:val="left" w:pos="10206"/>
              </w:tabs>
              <w:spacing w:line="360" w:lineRule="auto"/>
              <w:ind w:right="-568"/>
              <w:rPr>
                <w:b/>
                <w:color w:val="000000"/>
                <w:sz w:val="22"/>
                <w:lang w:eastAsia="en-GB"/>
              </w:rPr>
            </w:pPr>
            <w:r w:rsidRPr="00985B8E">
              <w:rPr>
                <w:b/>
                <w:color w:val="000000"/>
                <w:sz w:val="22"/>
                <w:szCs w:val="22"/>
                <w:lang w:eastAsia="en-GB"/>
              </w:rPr>
              <w:t>Lietuvos Respublikos Vyriausybė</w:t>
            </w:r>
          </w:p>
        </w:tc>
      </w:tr>
    </w:tbl>
    <w:p w14:paraId="52E56223" w14:textId="77777777" w:rsidR="0077583A" w:rsidRPr="002701D9" w:rsidRDefault="0077583A" w:rsidP="008B453C">
      <w:pPr>
        <w:tabs>
          <w:tab w:val="left" w:pos="10206"/>
          <w:tab w:val="left" w:pos="10490"/>
        </w:tabs>
        <w:spacing w:line="360" w:lineRule="auto"/>
        <w:ind w:left="567" w:right="-568" w:firstLine="567"/>
        <w:jc w:val="both"/>
        <w:rPr>
          <w:b/>
          <w:szCs w:val="22"/>
        </w:rPr>
      </w:pPr>
    </w:p>
    <w:p w14:paraId="7F2D5BD6" w14:textId="7F564783" w:rsidR="00492658" w:rsidRPr="00874DA6" w:rsidRDefault="00FD38D6" w:rsidP="007B0484">
      <w:pPr>
        <w:pStyle w:val="ListParagraph"/>
        <w:numPr>
          <w:ilvl w:val="0"/>
          <w:numId w:val="21"/>
        </w:numPr>
        <w:tabs>
          <w:tab w:val="left" w:pos="9639"/>
          <w:tab w:val="left" w:pos="10206"/>
          <w:tab w:val="left" w:pos="10490"/>
        </w:tabs>
        <w:spacing w:line="360" w:lineRule="auto"/>
        <w:ind w:left="0" w:right="-568" w:firstLine="567"/>
        <w:jc w:val="both"/>
      </w:pPr>
      <w:r w:rsidRPr="007B0484">
        <w:rPr>
          <w:rFonts w:eastAsia="Calibri"/>
          <w:color w:val="222222"/>
        </w:rPr>
        <w:t>Darbotvarkė</w:t>
      </w:r>
      <w:r w:rsidR="00492658">
        <w:rPr>
          <w:rFonts w:eastAsia="Calibri"/>
          <w:color w:val="222222"/>
        </w:rPr>
        <w:t>je nustatytų</w:t>
      </w:r>
      <w:r w:rsidRPr="002701D9">
        <w:t xml:space="preserve"> </w:t>
      </w:r>
      <w:r w:rsidRPr="007B0484">
        <w:rPr>
          <w:rFonts w:eastAsia="Calibri"/>
          <w:color w:val="222222"/>
        </w:rPr>
        <w:t>tikslų</w:t>
      </w:r>
      <w:r w:rsidRPr="002701D9">
        <w:t xml:space="preserve"> ir uždavi</w:t>
      </w:r>
      <w:r w:rsidR="00970532" w:rsidRPr="002701D9">
        <w:t xml:space="preserve">nių </w:t>
      </w:r>
      <w:r w:rsidR="00970532" w:rsidRPr="0014455D">
        <w:t>2021</w:t>
      </w:r>
      <w:r w:rsidR="003647E0" w:rsidRPr="002701D9">
        <w:t>–</w:t>
      </w:r>
      <w:r w:rsidR="00970532" w:rsidRPr="0014455D">
        <w:t xml:space="preserve">2030 </w:t>
      </w:r>
      <w:r w:rsidR="00970532" w:rsidRPr="002701D9">
        <w:t xml:space="preserve">m. </w:t>
      </w:r>
      <w:r w:rsidR="00AE73B5">
        <w:t>siekiama įgyvendinant</w:t>
      </w:r>
      <w:r w:rsidR="006C7530">
        <w:t xml:space="preserve"> Nacionalinį pažangos planą ir </w:t>
      </w:r>
      <w:r w:rsidRPr="002701D9">
        <w:t>Darbotvarkės plan</w:t>
      </w:r>
      <w:r w:rsidR="006C7530">
        <w:t>ą</w:t>
      </w:r>
      <w:r w:rsidRPr="002701D9">
        <w:t xml:space="preserve"> –</w:t>
      </w:r>
      <w:r w:rsidR="00AA12BC" w:rsidRPr="002701D9">
        <w:t xml:space="preserve"> NEKS </w:t>
      </w:r>
      <w:r w:rsidR="006C7530" w:rsidRPr="002701D9">
        <w:t>plan</w:t>
      </w:r>
      <w:r w:rsidR="006C7530">
        <w:t>ą</w:t>
      </w:r>
      <w:r w:rsidRPr="002701D9">
        <w:t>, atitinkant</w:t>
      </w:r>
      <w:r w:rsidR="006C7530">
        <w:t>į</w:t>
      </w:r>
      <w:r w:rsidRPr="002701D9">
        <w:t xml:space="preserve"> </w:t>
      </w:r>
      <w:r w:rsidR="00BC6559" w:rsidRPr="002701D9">
        <w:t>Energetinės Sąjungos ir klimato srities valdymo</w:t>
      </w:r>
      <w:r w:rsidR="00BC6559">
        <w:t xml:space="preserve"> r</w:t>
      </w:r>
      <w:r w:rsidRPr="002701D9">
        <w:t>eglamento (ES) 2018/1999</w:t>
      </w:r>
      <w:r w:rsidRPr="002701D9">
        <w:rPr>
          <w:vertAlign w:val="superscript"/>
        </w:rPr>
        <w:footnoteReference w:id="37"/>
      </w:r>
      <w:r w:rsidRPr="007B0484">
        <w:rPr>
          <w:szCs w:val="22"/>
        </w:rPr>
        <w:t xml:space="preserve"> </w:t>
      </w:r>
      <w:r w:rsidRPr="007B0484">
        <w:rPr>
          <w:rFonts w:eastAsia="Arial Unicode MS"/>
          <w:lang w:eastAsia="lt-LT"/>
        </w:rPr>
        <w:t xml:space="preserve">reikalavimus. </w:t>
      </w:r>
    </w:p>
    <w:p w14:paraId="7E1D4BB7" w14:textId="044A92F9" w:rsidR="00874DA6" w:rsidRDefault="00874DA6" w:rsidP="007B0484">
      <w:pPr>
        <w:pStyle w:val="ListParagraph"/>
        <w:numPr>
          <w:ilvl w:val="0"/>
          <w:numId w:val="21"/>
        </w:numPr>
        <w:tabs>
          <w:tab w:val="left" w:pos="9639"/>
          <w:tab w:val="left" w:pos="10206"/>
          <w:tab w:val="left" w:pos="10490"/>
        </w:tabs>
        <w:spacing w:line="360" w:lineRule="auto"/>
        <w:ind w:left="0" w:right="-568" w:firstLine="567"/>
        <w:jc w:val="both"/>
      </w:pPr>
      <w:r w:rsidRPr="00AC5762">
        <w:rPr>
          <w:rFonts w:eastAsia="Arial Unicode MS"/>
          <w:lang w:eastAsia="lt-LT"/>
        </w:rPr>
        <w:lastRenderedPageBreak/>
        <w:t xml:space="preserve">NEKS planą tvirtina Vyriausybė. </w:t>
      </w:r>
      <w:r w:rsidR="00970532" w:rsidRPr="00860A07">
        <w:rPr>
          <w:rFonts w:eastAsia="Arial Unicode MS"/>
          <w:lang w:eastAsia="lt-LT"/>
        </w:rPr>
        <w:t>NEKS plan</w:t>
      </w:r>
      <w:r w:rsidR="003F0274" w:rsidRPr="00860A07">
        <w:rPr>
          <w:rFonts w:eastAsia="Arial Unicode MS"/>
          <w:lang w:eastAsia="lt-LT"/>
        </w:rPr>
        <w:t>ą</w:t>
      </w:r>
      <w:r w:rsidR="29D1F261" w:rsidRPr="00860A07">
        <w:rPr>
          <w:rFonts w:eastAsia="Arial Unicode MS"/>
          <w:lang w:eastAsia="lt-LT"/>
        </w:rPr>
        <w:t xml:space="preserve"> rengi</w:t>
      </w:r>
      <w:r w:rsidR="003F0274" w:rsidRPr="00860A07">
        <w:rPr>
          <w:rFonts w:eastAsia="Arial Unicode MS"/>
          <w:lang w:eastAsia="lt-LT"/>
        </w:rPr>
        <w:t>a</w:t>
      </w:r>
      <w:r w:rsidR="29D1F261" w:rsidRPr="00860A07">
        <w:rPr>
          <w:rFonts w:eastAsia="Arial Unicode MS"/>
          <w:lang w:eastAsia="lt-LT"/>
        </w:rPr>
        <w:t xml:space="preserve"> ir atnaujin</w:t>
      </w:r>
      <w:r w:rsidR="003F0274" w:rsidRPr="00860A07">
        <w:rPr>
          <w:rFonts w:eastAsia="Arial Unicode MS"/>
          <w:lang w:eastAsia="lt-LT"/>
        </w:rPr>
        <w:t>a</w:t>
      </w:r>
      <w:r w:rsidR="006C7530" w:rsidRPr="00860A07">
        <w:rPr>
          <w:rFonts w:eastAsia="Arial Unicode MS"/>
          <w:lang w:eastAsia="lt-LT"/>
        </w:rPr>
        <w:t xml:space="preserve"> </w:t>
      </w:r>
      <w:r w:rsidR="00AC08C0" w:rsidRPr="00860A07">
        <w:t>Energetikos ministerija kartu su Aplinkos ministerija</w:t>
      </w:r>
      <w:r w:rsidR="00860A07" w:rsidRPr="00860A07">
        <w:t>.</w:t>
      </w:r>
    </w:p>
    <w:p w14:paraId="6034F037" w14:textId="77777777" w:rsidR="0023442F" w:rsidRDefault="00410E78" w:rsidP="00F246D5">
      <w:pPr>
        <w:pStyle w:val="ListParagraph"/>
        <w:numPr>
          <w:ilvl w:val="0"/>
          <w:numId w:val="21"/>
        </w:numPr>
        <w:tabs>
          <w:tab w:val="left" w:pos="9639"/>
          <w:tab w:val="left" w:pos="10206"/>
          <w:tab w:val="left" w:pos="10490"/>
        </w:tabs>
        <w:spacing w:line="360" w:lineRule="auto"/>
        <w:ind w:left="0" w:right="-568" w:firstLine="567"/>
        <w:jc w:val="both"/>
      </w:pPr>
      <w:r>
        <w:t xml:space="preserve">Darbotvarkės įgyvendinimas finansuojamas Lietuvos Respublikos valstybės biudžeto, savivaldybių biudžetų, ES, tarptautinių organizacijų, privataus sektoriaus ir kitų šaltinių lėšomis. Finansų ministerija, </w:t>
      </w:r>
      <w:r w:rsidRPr="00E95CC9">
        <w:t>planuodama viešąsias lėšas, prioritetą teikia žaliosioms</w:t>
      </w:r>
      <w:r w:rsidR="00537539" w:rsidRPr="00E95CC9">
        <w:t>,</w:t>
      </w:r>
      <w:r w:rsidRPr="00E95CC9">
        <w:t xml:space="preserve"> aplinkai </w:t>
      </w:r>
      <w:r w:rsidR="42E6A1F8" w:rsidRPr="00E95CC9">
        <w:t>nekenksmingoms</w:t>
      </w:r>
      <w:r w:rsidR="00537539" w:rsidRPr="00E95CC9">
        <w:t xml:space="preserve"> </w:t>
      </w:r>
      <w:r w:rsidRPr="00E95CC9">
        <w:t>investicijoms,</w:t>
      </w:r>
      <w:r>
        <w:t xml:space="preserve"> atitinkančioms </w:t>
      </w:r>
      <w:r w:rsidR="00EC3E40">
        <w:t>ilgalaikį neutralaus poveikio klimatui</w:t>
      </w:r>
      <w:r w:rsidR="001D208A">
        <w:t>, atsparios</w:t>
      </w:r>
      <w:r w:rsidR="00EC3E40">
        <w:t xml:space="preserve"> ekonomikos</w:t>
      </w:r>
      <w:r>
        <w:t xml:space="preserve"> tiksl</w:t>
      </w:r>
      <w:r w:rsidR="00EC3E40">
        <w:t>ą</w:t>
      </w:r>
      <w:r>
        <w:t xml:space="preserve">, aplinkosauginį efektyvumą iškeliant tarp pagrindinių kriterijų investicijoms </w:t>
      </w:r>
      <w:r w:rsidR="00CF6D61">
        <w:t>vertinti</w:t>
      </w:r>
      <w:r w:rsidR="00706B72">
        <w:t>,</w:t>
      </w:r>
      <w:r w:rsidR="008C1A95">
        <w:t xml:space="preserve"> </w:t>
      </w:r>
      <w:r w:rsidR="00CF6D61">
        <w:t>skatina kurti tvarioms investicijoms palankią aplinką</w:t>
      </w:r>
      <w:r w:rsidR="0014455D">
        <w:t xml:space="preserve"> </w:t>
      </w:r>
      <w:r w:rsidR="00537539">
        <w:t>ir</w:t>
      </w:r>
      <w:r w:rsidR="00CF6D61">
        <w:t xml:space="preserve"> pritraukti </w:t>
      </w:r>
      <w:r w:rsidR="00537539">
        <w:t xml:space="preserve">investicijų </w:t>
      </w:r>
      <w:r w:rsidR="00CF6D61">
        <w:t>į tvarius produktus finansų rinkoje</w:t>
      </w:r>
      <w:r>
        <w:t>.</w:t>
      </w:r>
    </w:p>
    <w:p w14:paraId="5043CB0F" w14:textId="77C0B8AA" w:rsidR="009366A4" w:rsidRPr="002701D9" w:rsidRDefault="00A91F81" w:rsidP="009366A4">
      <w:pPr>
        <w:pStyle w:val="ListParagraph"/>
        <w:numPr>
          <w:ilvl w:val="0"/>
          <w:numId w:val="21"/>
        </w:numPr>
        <w:tabs>
          <w:tab w:val="left" w:pos="9639"/>
          <w:tab w:val="left" w:pos="10206"/>
          <w:tab w:val="left" w:pos="10490"/>
        </w:tabs>
        <w:spacing w:line="360" w:lineRule="auto"/>
        <w:ind w:left="0" w:right="-568" w:firstLine="567"/>
        <w:jc w:val="both"/>
      </w:pPr>
      <w:r>
        <w:t>Darbotvarkė</w:t>
      </w:r>
      <w:r w:rsidR="00635AE4">
        <w:t xml:space="preserve"> </w:t>
      </w:r>
      <w:r w:rsidR="005B1713">
        <w:t>atnaujinama kas 10 metų</w:t>
      </w:r>
      <w:r w:rsidR="00026D73">
        <w:t xml:space="preserve"> </w:t>
      </w:r>
      <w:r w:rsidR="00746EEC">
        <w:t xml:space="preserve">arba </w:t>
      </w:r>
      <w:r w:rsidR="00026D73">
        <w:t>pasikeitus teisiniam reg</w:t>
      </w:r>
      <w:r w:rsidR="6F87F9B7">
        <w:t>uliavimui</w:t>
      </w:r>
      <w:r w:rsidR="00D23809">
        <w:t xml:space="preserve">, vertinant </w:t>
      </w:r>
      <w:r w:rsidR="002B2C7B">
        <w:t xml:space="preserve">prisitaikymo prie klimato kaitos indikatorių nustatymo ir </w:t>
      </w:r>
      <w:r w:rsidR="00D23809">
        <w:t xml:space="preserve">išmetamų ŠESD kiekio mažinimo galimybes visuose </w:t>
      </w:r>
      <w:r w:rsidR="00003CA5">
        <w:t>ekonomikos</w:t>
      </w:r>
      <w:r w:rsidR="00003CA5" w:rsidRPr="002701D9">
        <w:t xml:space="preserve"> </w:t>
      </w:r>
      <w:r w:rsidR="00D23809">
        <w:t>sektoriuose, atsižvelgiant į MTEPI technologijų ir ekonomines galimybes</w:t>
      </w:r>
      <w:r w:rsidR="009366A4">
        <w:t>.</w:t>
      </w:r>
    </w:p>
    <w:sectPr w:rsidR="009366A4" w:rsidRPr="002701D9" w:rsidSect="0023442F">
      <w:headerReference w:type="first" r:id="rId15"/>
      <w:pgSz w:w="11906" w:h="16838" w:code="9"/>
      <w:pgMar w:top="1134" w:right="1134"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DB799" w14:textId="77777777" w:rsidR="00E84CB5" w:rsidRDefault="00E84CB5">
      <w:pPr>
        <w:jc w:val="both"/>
        <w:rPr>
          <w:szCs w:val="22"/>
        </w:rPr>
      </w:pPr>
      <w:r>
        <w:rPr>
          <w:szCs w:val="22"/>
        </w:rPr>
        <w:separator/>
      </w:r>
    </w:p>
  </w:endnote>
  <w:endnote w:type="continuationSeparator" w:id="0">
    <w:p w14:paraId="7346F3A9" w14:textId="77777777" w:rsidR="00E84CB5" w:rsidRDefault="00E84CB5">
      <w:pPr>
        <w:jc w:val="both"/>
        <w:rPr>
          <w:szCs w:val="22"/>
        </w:rPr>
      </w:pPr>
      <w:r>
        <w:rPr>
          <w:szCs w:val="22"/>
        </w:rPr>
        <w:continuationSeparator/>
      </w:r>
    </w:p>
  </w:endnote>
  <w:endnote w:type="continuationNotice" w:id="1">
    <w:p w14:paraId="59557323" w14:textId="77777777" w:rsidR="00E84CB5" w:rsidRDefault="00E84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Roboto">
    <w:altName w:val="Times New Roman"/>
    <w:charset w:val="00"/>
    <w:family w:val="auto"/>
    <w:pitch w:val="variable"/>
    <w:sig w:usb0="00000001" w:usb1="5000205B" w:usb2="00000020" w:usb3="00000000" w:csb0="0000019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4855"/>
      <w:gridCol w:w="4855"/>
      <w:gridCol w:w="4855"/>
    </w:tblGrid>
    <w:tr w:rsidR="00E84CB5" w14:paraId="07459315" w14:textId="77777777" w:rsidTr="70094525">
      <w:tc>
        <w:tcPr>
          <w:tcW w:w="4855" w:type="dxa"/>
        </w:tcPr>
        <w:p w14:paraId="6537F28F" w14:textId="77777777" w:rsidR="00E84CB5" w:rsidRDefault="00E84CB5" w:rsidP="70094525">
          <w:pPr>
            <w:pStyle w:val="Header"/>
            <w:ind w:left="-115"/>
          </w:pPr>
        </w:p>
      </w:tc>
      <w:tc>
        <w:tcPr>
          <w:tcW w:w="4855" w:type="dxa"/>
        </w:tcPr>
        <w:p w14:paraId="6DFB9E20" w14:textId="77777777" w:rsidR="00E84CB5" w:rsidRDefault="00E84CB5" w:rsidP="70094525">
          <w:pPr>
            <w:pStyle w:val="Header"/>
            <w:jc w:val="center"/>
          </w:pPr>
        </w:p>
      </w:tc>
      <w:tc>
        <w:tcPr>
          <w:tcW w:w="4855" w:type="dxa"/>
        </w:tcPr>
        <w:p w14:paraId="70DF9E56" w14:textId="77777777" w:rsidR="00E84CB5" w:rsidRDefault="00E84CB5" w:rsidP="70094525">
          <w:pPr>
            <w:pStyle w:val="Header"/>
            <w:ind w:right="-115"/>
            <w:jc w:val="right"/>
          </w:pPr>
        </w:p>
      </w:tc>
    </w:tr>
  </w:tbl>
  <w:p w14:paraId="44E871BC" w14:textId="77777777" w:rsidR="00E84CB5" w:rsidRDefault="00E84CB5" w:rsidP="70094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D0BE8" w14:textId="77777777" w:rsidR="00E84CB5" w:rsidRDefault="00E84CB5">
      <w:pPr>
        <w:jc w:val="both"/>
        <w:rPr>
          <w:szCs w:val="22"/>
        </w:rPr>
      </w:pPr>
      <w:r>
        <w:rPr>
          <w:szCs w:val="22"/>
        </w:rPr>
        <w:separator/>
      </w:r>
    </w:p>
  </w:footnote>
  <w:footnote w:type="continuationSeparator" w:id="0">
    <w:p w14:paraId="12F96816" w14:textId="77777777" w:rsidR="00E84CB5" w:rsidRDefault="00E84CB5">
      <w:pPr>
        <w:jc w:val="both"/>
        <w:rPr>
          <w:szCs w:val="22"/>
        </w:rPr>
      </w:pPr>
      <w:r>
        <w:rPr>
          <w:szCs w:val="22"/>
        </w:rPr>
        <w:continuationSeparator/>
      </w:r>
    </w:p>
  </w:footnote>
  <w:footnote w:type="continuationNotice" w:id="1">
    <w:p w14:paraId="6DFBC86E" w14:textId="77777777" w:rsidR="00E84CB5" w:rsidRDefault="00E84CB5"/>
  </w:footnote>
  <w:footnote w:id="2">
    <w:p w14:paraId="292D2AD5" w14:textId="77777777" w:rsidR="00E84CB5" w:rsidRPr="0048543F" w:rsidRDefault="00E84CB5" w:rsidP="00801474">
      <w:pPr>
        <w:jc w:val="both"/>
        <w:rPr>
          <w:sz w:val="18"/>
          <w:szCs w:val="18"/>
        </w:rPr>
      </w:pPr>
      <w:r w:rsidRPr="0048543F">
        <w:rPr>
          <w:sz w:val="18"/>
          <w:szCs w:val="18"/>
          <w:vertAlign w:val="superscript"/>
        </w:rPr>
        <w:footnoteRef/>
      </w:r>
      <w:r w:rsidRPr="0048543F">
        <w:rPr>
          <w:sz w:val="18"/>
          <w:szCs w:val="18"/>
          <w:vertAlign w:val="superscript"/>
        </w:rPr>
        <w:t xml:space="preserve"> </w:t>
      </w:r>
      <w:r w:rsidRPr="0048543F">
        <w:rPr>
          <w:sz w:val="18"/>
          <w:szCs w:val="18"/>
        </w:rPr>
        <w:t>TKKK 5-oji vertinimo ataskaita, 2014 m.</w:t>
      </w:r>
    </w:p>
  </w:footnote>
  <w:footnote w:id="3">
    <w:p w14:paraId="503E6474" w14:textId="77777777" w:rsidR="00E84CB5" w:rsidRPr="00985B8E" w:rsidRDefault="00E84CB5" w:rsidP="00801474">
      <w:pPr>
        <w:ind w:right="-568"/>
        <w:jc w:val="both"/>
        <w:rPr>
          <w:noProof/>
          <w:color w:val="000000"/>
          <w:sz w:val="18"/>
          <w:szCs w:val="18"/>
        </w:rPr>
      </w:pPr>
      <w:r w:rsidRPr="0048543F">
        <w:rPr>
          <w:sz w:val="18"/>
          <w:szCs w:val="18"/>
          <w:vertAlign w:val="superscript"/>
        </w:rPr>
        <w:footnoteRef/>
      </w:r>
      <w:r w:rsidRPr="0048543F">
        <w:rPr>
          <w:sz w:val="18"/>
          <w:szCs w:val="18"/>
        </w:rPr>
        <w:t xml:space="preserve"> TKKK </w:t>
      </w:r>
      <w:r w:rsidRPr="00985B8E">
        <w:rPr>
          <w:noProof/>
          <w:color w:val="000000"/>
          <w:sz w:val="18"/>
          <w:szCs w:val="18"/>
        </w:rPr>
        <w:t>specialioji ataskaita dėl visuotinio atšilimo 1,5</w:t>
      </w:r>
      <w:r w:rsidRPr="00985B8E">
        <w:rPr>
          <w:rFonts w:ascii="Symbol" w:eastAsia="Symbol" w:hAnsi="Symbol" w:cs="Symbol"/>
          <w:color w:val="000000"/>
          <w:sz w:val="18"/>
          <w:szCs w:val="18"/>
        </w:rPr>
        <w:t></w:t>
      </w:r>
      <w:r w:rsidRPr="00985B8E">
        <w:rPr>
          <w:noProof/>
          <w:color w:val="000000"/>
          <w:sz w:val="18"/>
          <w:szCs w:val="18"/>
        </w:rPr>
        <w:t>C palyginti su ikipramoninio laikotarpio lygiu, 2018 m.</w:t>
      </w:r>
    </w:p>
  </w:footnote>
  <w:footnote w:id="4">
    <w:p w14:paraId="27C508A2" w14:textId="77777777" w:rsidR="00E84CB5" w:rsidRPr="0048543F" w:rsidRDefault="00E84CB5" w:rsidP="00801474">
      <w:pPr>
        <w:ind w:right="-568"/>
        <w:jc w:val="both"/>
        <w:rPr>
          <w:sz w:val="18"/>
          <w:szCs w:val="18"/>
        </w:rPr>
      </w:pPr>
      <w:r w:rsidRPr="0048543F">
        <w:rPr>
          <w:sz w:val="18"/>
          <w:szCs w:val="18"/>
          <w:vertAlign w:val="superscript"/>
        </w:rPr>
        <w:footnoteRef/>
      </w:r>
      <w:r w:rsidRPr="0048543F">
        <w:rPr>
          <w:sz w:val="18"/>
          <w:szCs w:val="18"/>
        </w:rPr>
        <w:t xml:space="preserve"> TKKK specialioji ataskaita dėl klimato kaitos ir žemėnaudos, 2019 m.</w:t>
      </w:r>
    </w:p>
  </w:footnote>
  <w:footnote w:id="5">
    <w:p w14:paraId="51B78981" w14:textId="77777777" w:rsidR="00E84CB5" w:rsidRPr="0048543F" w:rsidRDefault="00E84CB5" w:rsidP="00801474">
      <w:pPr>
        <w:pStyle w:val="FootnoteText"/>
        <w:ind w:right="-568"/>
        <w:jc w:val="both"/>
        <w:rPr>
          <w:sz w:val="18"/>
          <w:szCs w:val="18"/>
        </w:rPr>
      </w:pPr>
      <w:r w:rsidRPr="0048543F">
        <w:rPr>
          <w:rStyle w:val="FootnoteReference"/>
          <w:sz w:val="18"/>
          <w:szCs w:val="18"/>
        </w:rPr>
        <w:footnoteRef/>
      </w:r>
      <w:r w:rsidRPr="0048543F">
        <w:rPr>
          <w:sz w:val="18"/>
          <w:szCs w:val="18"/>
        </w:rPr>
        <w:t xml:space="preserve"> TKKK specialioji ataskaita dėl vandenynų ir </w:t>
      </w:r>
      <w:proofErr w:type="spellStart"/>
      <w:r w:rsidRPr="0048543F">
        <w:rPr>
          <w:sz w:val="18"/>
          <w:szCs w:val="18"/>
        </w:rPr>
        <w:t>kriosferos</w:t>
      </w:r>
      <w:proofErr w:type="spellEnd"/>
      <w:r w:rsidRPr="0048543F">
        <w:rPr>
          <w:sz w:val="18"/>
          <w:szCs w:val="18"/>
        </w:rPr>
        <w:t xml:space="preserve"> keičiantis klimatui, 2019 m.</w:t>
      </w:r>
    </w:p>
  </w:footnote>
  <w:footnote w:id="6">
    <w:p w14:paraId="321615D5" w14:textId="77777777" w:rsidR="00E84CB5" w:rsidRPr="0048543F" w:rsidRDefault="00E84CB5" w:rsidP="00801474">
      <w:pPr>
        <w:pStyle w:val="FootnoteText"/>
        <w:ind w:right="-568"/>
        <w:jc w:val="both"/>
        <w:rPr>
          <w:sz w:val="18"/>
          <w:szCs w:val="18"/>
        </w:rPr>
      </w:pPr>
      <w:r w:rsidRPr="0048543F">
        <w:rPr>
          <w:rStyle w:val="FootnoteReference"/>
          <w:sz w:val="18"/>
          <w:szCs w:val="18"/>
        </w:rPr>
        <w:footnoteRef/>
      </w:r>
      <w:r w:rsidRPr="0048543F">
        <w:rPr>
          <w:sz w:val="18"/>
          <w:szCs w:val="18"/>
        </w:rPr>
        <w:t xml:space="preserve"> 2021 m. vasario 25 d. Komisijos komunikatas Europos Parlamentui, Tarybai, Europos ekonomikos ir socialinių reikalų komitetui ir Regionų komitetui. Klimato kaitai atsparios Europos kūrimas. Naujoji ES prisitaikymo prie klimato kaitos strategija.</w:t>
      </w:r>
    </w:p>
  </w:footnote>
  <w:footnote w:id="7">
    <w:p w14:paraId="0FFD2892" w14:textId="2702A40D" w:rsidR="00E84CB5" w:rsidRPr="0048543F" w:rsidRDefault="00E84CB5" w:rsidP="00801474">
      <w:pPr>
        <w:pStyle w:val="FootnoteText"/>
        <w:ind w:right="-568"/>
        <w:jc w:val="both"/>
      </w:pPr>
      <w:r w:rsidRPr="0048543F">
        <w:rPr>
          <w:rStyle w:val="FootnoteReference"/>
        </w:rPr>
        <w:footnoteRef/>
      </w:r>
      <w:r w:rsidRPr="0048543F">
        <w:t xml:space="preserve"> </w:t>
      </w:r>
      <w:r w:rsidRPr="0048543F">
        <w:rPr>
          <w:sz w:val="18"/>
        </w:rPr>
        <w:t>Tarpvyriausybinė</w:t>
      </w:r>
      <w:r>
        <w:rPr>
          <w:sz w:val="18"/>
        </w:rPr>
        <w:t>s</w:t>
      </w:r>
      <w:r w:rsidRPr="0048543F">
        <w:rPr>
          <w:sz w:val="18"/>
        </w:rPr>
        <w:t xml:space="preserve"> platform</w:t>
      </w:r>
      <w:r>
        <w:rPr>
          <w:sz w:val="18"/>
        </w:rPr>
        <w:t>os</w:t>
      </w:r>
      <w:r w:rsidRPr="0048543F">
        <w:rPr>
          <w:sz w:val="18"/>
        </w:rPr>
        <w:t xml:space="preserve"> dėl biologinės įvairovės ir </w:t>
      </w:r>
      <w:proofErr w:type="spellStart"/>
      <w:r w:rsidRPr="0048543F">
        <w:rPr>
          <w:sz w:val="18"/>
        </w:rPr>
        <w:t>ekosisteminių</w:t>
      </w:r>
      <w:proofErr w:type="spellEnd"/>
      <w:r w:rsidRPr="0048543F">
        <w:rPr>
          <w:sz w:val="18"/>
        </w:rPr>
        <w:t xml:space="preserve"> paslaugų</w:t>
      </w:r>
      <w:r w:rsidRPr="00754F23">
        <w:rPr>
          <w:sz w:val="18"/>
        </w:rPr>
        <w:t xml:space="preserve"> </w:t>
      </w:r>
      <w:r>
        <w:rPr>
          <w:sz w:val="18"/>
        </w:rPr>
        <w:t xml:space="preserve">(angl. k. </w:t>
      </w:r>
      <w:r w:rsidRPr="00754F23">
        <w:rPr>
          <w:i/>
          <w:iCs/>
          <w:sz w:val="18"/>
        </w:rPr>
        <w:t>IPBES</w:t>
      </w:r>
      <w:r>
        <w:rPr>
          <w:sz w:val="18"/>
        </w:rPr>
        <w:t>).</w:t>
      </w:r>
      <w:r w:rsidRPr="0048543F">
        <w:rPr>
          <w:sz w:val="18"/>
        </w:rPr>
        <w:t xml:space="preserve"> Pasaulinis biologinės įvairovės ir </w:t>
      </w:r>
      <w:proofErr w:type="spellStart"/>
      <w:r w:rsidRPr="0048543F">
        <w:rPr>
          <w:sz w:val="18"/>
        </w:rPr>
        <w:t>ekosisteminių</w:t>
      </w:r>
      <w:proofErr w:type="spellEnd"/>
      <w:r w:rsidRPr="0048543F">
        <w:rPr>
          <w:sz w:val="18"/>
        </w:rPr>
        <w:t xml:space="preserve"> paslaugų vertinimas, 2019 m.</w:t>
      </w:r>
    </w:p>
  </w:footnote>
  <w:footnote w:id="8">
    <w:p w14:paraId="75ABE3C2" w14:textId="77777777" w:rsidR="00E84CB5" w:rsidRPr="0048543F" w:rsidRDefault="00E84CB5" w:rsidP="00801474">
      <w:pPr>
        <w:pStyle w:val="FootnoteText"/>
        <w:ind w:right="-567"/>
        <w:jc w:val="both"/>
        <w:rPr>
          <w:sz w:val="18"/>
        </w:rPr>
      </w:pPr>
      <w:r w:rsidRPr="0048543F">
        <w:rPr>
          <w:rStyle w:val="FootnoteReference"/>
        </w:rPr>
        <w:footnoteRef/>
      </w:r>
      <w:r w:rsidRPr="0048543F">
        <w:t xml:space="preserve"> </w:t>
      </w:r>
      <w:r w:rsidRPr="0048543F">
        <w:rPr>
          <w:sz w:val="18"/>
        </w:rPr>
        <w:t xml:space="preserve">2020 m. rugsėjo 17 d. Komisijos komunikatas Europos Parlamentui, Tarybai, Europos ekonomikos ir socialinių reikalų komitetui ir Regionų komitetui. Platesnis Europos 2030 m. klimato srities užmojis. Investavimas į neutralaus poveikio klimatui ateitį žmonių labui COM (2020) 562 galutinis (toliau – Komisijos komunikatas </w:t>
      </w:r>
      <w:r w:rsidRPr="0048543F">
        <w:rPr>
          <w:sz w:val="18"/>
          <w:szCs w:val="18"/>
        </w:rPr>
        <w:t>„Platesnis Europos 2030 m. klimato srities užmojis“).</w:t>
      </w:r>
    </w:p>
  </w:footnote>
  <w:footnote w:id="9">
    <w:p w14:paraId="42C90923" w14:textId="77777777" w:rsidR="00E84CB5" w:rsidRPr="0048543F" w:rsidRDefault="00E84CB5" w:rsidP="00801474">
      <w:pPr>
        <w:ind w:right="-567"/>
        <w:jc w:val="both"/>
        <w:rPr>
          <w:sz w:val="18"/>
        </w:rPr>
      </w:pPr>
      <w:r w:rsidRPr="0048543F">
        <w:rPr>
          <w:sz w:val="18"/>
          <w:vertAlign w:val="superscript"/>
        </w:rPr>
        <w:footnoteRef/>
      </w:r>
      <w:r w:rsidRPr="0048543F">
        <w:rPr>
          <w:sz w:val="18"/>
        </w:rPr>
        <w:t xml:space="preserve"> Šiltnamio efektą sukeliančios dujos: anglies dioksidas (CO</w:t>
      </w:r>
      <w:r w:rsidRPr="0048543F">
        <w:rPr>
          <w:sz w:val="18"/>
          <w:vertAlign w:val="subscript"/>
        </w:rPr>
        <w:t>2</w:t>
      </w:r>
      <w:r w:rsidRPr="0048543F">
        <w:rPr>
          <w:sz w:val="18"/>
        </w:rPr>
        <w:t>), metanas (CH</w:t>
      </w:r>
      <w:r w:rsidRPr="0048543F">
        <w:rPr>
          <w:sz w:val="18"/>
          <w:vertAlign w:val="subscript"/>
        </w:rPr>
        <w:t>4</w:t>
      </w:r>
      <w:r w:rsidRPr="0048543F">
        <w:rPr>
          <w:sz w:val="18"/>
        </w:rPr>
        <w:t xml:space="preserve">), azoto </w:t>
      </w:r>
      <w:proofErr w:type="spellStart"/>
      <w:r w:rsidRPr="0048543F">
        <w:rPr>
          <w:sz w:val="18"/>
        </w:rPr>
        <w:t>suboksidas</w:t>
      </w:r>
      <w:proofErr w:type="spellEnd"/>
      <w:r w:rsidRPr="0048543F">
        <w:rPr>
          <w:sz w:val="18"/>
        </w:rPr>
        <w:t xml:space="preserve"> (N</w:t>
      </w:r>
      <w:r w:rsidRPr="0048543F">
        <w:rPr>
          <w:sz w:val="18"/>
          <w:vertAlign w:val="subscript"/>
        </w:rPr>
        <w:t>2</w:t>
      </w:r>
      <w:r w:rsidRPr="0048543F">
        <w:rPr>
          <w:sz w:val="18"/>
        </w:rPr>
        <w:t xml:space="preserve">O), </w:t>
      </w:r>
      <w:proofErr w:type="spellStart"/>
      <w:r w:rsidRPr="0048543F">
        <w:rPr>
          <w:sz w:val="18"/>
        </w:rPr>
        <w:t>hidrofluorangliavandeniliai</w:t>
      </w:r>
      <w:proofErr w:type="spellEnd"/>
      <w:r w:rsidRPr="0048543F">
        <w:rPr>
          <w:sz w:val="18"/>
        </w:rPr>
        <w:t xml:space="preserve"> (HFC), sieros </w:t>
      </w:r>
      <w:proofErr w:type="spellStart"/>
      <w:r w:rsidRPr="0048543F">
        <w:rPr>
          <w:sz w:val="18"/>
        </w:rPr>
        <w:t>heksafluoridas</w:t>
      </w:r>
      <w:proofErr w:type="spellEnd"/>
      <w:r w:rsidRPr="0048543F">
        <w:rPr>
          <w:sz w:val="18"/>
        </w:rPr>
        <w:t xml:space="preserve"> (SF</w:t>
      </w:r>
      <w:r w:rsidRPr="0048543F">
        <w:rPr>
          <w:sz w:val="18"/>
          <w:vertAlign w:val="subscript"/>
        </w:rPr>
        <w:t>6</w:t>
      </w:r>
      <w:r w:rsidRPr="0048543F">
        <w:rPr>
          <w:sz w:val="18"/>
        </w:rPr>
        <w:t xml:space="preserve">), </w:t>
      </w:r>
      <w:proofErr w:type="spellStart"/>
      <w:r w:rsidRPr="0048543F">
        <w:rPr>
          <w:sz w:val="18"/>
        </w:rPr>
        <w:t>perfluorangliavandeniliai</w:t>
      </w:r>
      <w:proofErr w:type="spellEnd"/>
      <w:r w:rsidRPr="0048543F">
        <w:rPr>
          <w:sz w:val="18"/>
        </w:rPr>
        <w:t xml:space="preserve"> (PFC) ), azoto </w:t>
      </w:r>
      <w:proofErr w:type="spellStart"/>
      <w:r w:rsidRPr="0048543F">
        <w:rPr>
          <w:sz w:val="18"/>
        </w:rPr>
        <w:t>trifluoridas</w:t>
      </w:r>
      <w:proofErr w:type="spellEnd"/>
      <w:r w:rsidRPr="0048543F">
        <w:rPr>
          <w:sz w:val="18"/>
        </w:rPr>
        <w:t xml:space="preserve"> (NF</w:t>
      </w:r>
      <w:r w:rsidRPr="0048543F">
        <w:rPr>
          <w:sz w:val="18"/>
          <w:vertAlign w:val="subscript"/>
        </w:rPr>
        <w:t>3</w:t>
      </w:r>
      <w:r w:rsidRPr="0048543F">
        <w:rPr>
          <w:sz w:val="18"/>
        </w:rPr>
        <w:t>).</w:t>
      </w:r>
    </w:p>
  </w:footnote>
  <w:footnote w:id="10">
    <w:p w14:paraId="3C75508C" w14:textId="77777777" w:rsidR="00E84CB5" w:rsidRPr="0048543F" w:rsidRDefault="00E84CB5" w:rsidP="00801474">
      <w:pPr>
        <w:ind w:right="-567"/>
        <w:jc w:val="both"/>
        <w:rPr>
          <w:sz w:val="18"/>
        </w:rPr>
      </w:pPr>
      <w:r w:rsidRPr="0048543F">
        <w:rPr>
          <w:sz w:val="18"/>
          <w:vertAlign w:val="superscript"/>
        </w:rPr>
        <w:footnoteRef/>
      </w:r>
      <w:r w:rsidRPr="0048543F">
        <w:rPr>
          <w:sz w:val="18"/>
        </w:rPr>
        <w:t xml:space="preserve"> 2018 m. lapkričio 28 d. Komisijos komunikatas Europos Parlamentui, Tarybai, Europos ekonomikos ir socialinių reikalų komitetui, Regionų komitetui ir Europos investicijų bankui. Švari mūsų visų planeta. Strateginė klestinčios, modernios ir konkurencingos neutralizuoto poveikio klimatui Europos ekonomikos ateities vizija COM (2018) 773 galutinis.</w:t>
      </w:r>
    </w:p>
  </w:footnote>
  <w:footnote w:id="11">
    <w:p w14:paraId="54F35CCB" w14:textId="77777777" w:rsidR="00E84CB5" w:rsidRPr="0048543F" w:rsidRDefault="00E84CB5" w:rsidP="00801474">
      <w:pPr>
        <w:pStyle w:val="FootnoteText"/>
        <w:ind w:right="-567"/>
        <w:jc w:val="both"/>
      </w:pPr>
      <w:r w:rsidRPr="0048543F">
        <w:rPr>
          <w:rStyle w:val="FootnoteReference"/>
        </w:rPr>
        <w:footnoteRef/>
      </w:r>
      <w:r w:rsidRPr="00985B8E">
        <w:rPr>
          <w:color w:val="000000"/>
          <w:sz w:val="18"/>
        </w:rPr>
        <w:t>Lietuvos</w:t>
      </w:r>
      <w:r w:rsidRPr="00985B8E">
        <w:rPr>
          <w:color w:val="000000"/>
        </w:rPr>
        <w:t xml:space="preserve"> </w:t>
      </w:r>
      <w:r w:rsidRPr="00985B8E">
        <w:rPr>
          <w:color w:val="000000"/>
          <w:sz w:val="18"/>
        </w:rPr>
        <w:t>Respublikos</w:t>
      </w:r>
      <w:r w:rsidRPr="00985B8E">
        <w:rPr>
          <w:color w:val="000000"/>
        </w:rPr>
        <w:t xml:space="preserve"> </w:t>
      </w:r>
      <w:r w:rsidRPr="00985B8E">
        <w:rPr>
          <w:color w:val="000000"/>
          <w:sz w:val="18"/>
        </w:rPr>
        <w:t>įstatymas</w:t>
      </w:r>
      <w:r w:rsidRPr="0048543F">
        <w:rPr>
          <w:sz w:val="14"/>
        </w:rPr>
        <w:t xml:space="preserve"> </w:t>
      </w:r>
      <w:r w:rsidRPr="0048543F">
        <w:rPr>
          <w:sz w:val="18"/>
        </w:rPr>
        <w:t xml:space="preserve"> </w:t>
      </w:r>
      <w:r w:rsidRPr="0048543F">
        <w:rPr>
          <w:sz w:val="18"/>
          <w:szCs w:val="18"/>
        </w:rPr>
        <w:t xml:space="preserve">dėl </w:t>
      </w:r>
      <w:r w:rsidRPr="0048543F">
        <w:rPr>
          <w:sz w:val="18"/>
        </w:rPr>
        <w:t>Paryžiaus susitarimo, priimto pagal Jungtinių Tautų bendrąją klimato kaitos konvenciją, ratifikavimo.</w:t>
      </w:r>
    </w:p>
  </w:footnote>
  <w:footnote w:id="12">
    <w:p w14:paraId="0F702766" w14:textId="77777777" w:rsidR="00E84CB5" w:rsidRPr="0048543F" w:rsidRDefault="00E84CB5" w:rsidP="00801474">
      <w:pPr>
        <w:ind w:right="-567"/>
        <w:jc w:val="both"/>
        <w:rPr>
          <w:sz w:val="18"/>
        </w:rPr>
      </w:pPr>
      <w:r w:rsidRPr="0048543F">
        <w:rPr>
          <w:rFonts w:ascii="Calibri Light" w:hAnsi="Calibri Light"/>
          <w:color w:val="1F497D"/>
          <w:sz w:val="18"/>
          <w:vertAlign w:val="superscript"/>
        </w:rPr>
        <w:footnoteRef/>
      </w:r>
      <w:r w:rsidRPr="0048543F">
        <w:rPr>
          <w:sz w:val="18"/>
        </w:rPr>
        <w:t xml:space="preserve"> </w:t>
      </w:r>
      <w:r w:rsidRPr="0048543F">
        <w:rPr>
          <w:sz w:val="18"/>
          <w:szCs w:val="18"/>
        </w:rPr>
        <w:t>Lietuvos Respublikos įstatymas d</w:t>
      </w:r>
      <w:r w:rsidRPr="0048543F">
        <w:rPr>
          <w:sz w:val="18"/>
        </w:rPr>
        <w:t>ėl Jungtinių Tautų Bendrosios klimato kaitos konvencijos ratifikavimo.</w:t>
      </w:r>
    </w:p>
  </w:footnote>
  <w:footnote w:id="13">
    <w:p w14:paraId="113B126F" w14:textId="77777777" w:rsidR="00E84CB5" w:rsidRPr="0048543F" w:rsidRDefault="00E84CB5" w:rsidP="00801474">
      <w:pPr>
        <w:ind w:right="-567"/>
        <w:jc w:val="both"/>
        <w:rPr>
          <w:sz w:val="18"/>
        </w:rPr>
      </w:pPr>
      <w:r w:rsidRPr="0048543F">
        <w:rPr>
          <w:rFonts w:ascii="Calibri Light" w:hAnsi="Calibri Light"/>
          <w:color w:val="1F497D"/>
          <w:sz w:val="18"/>
          <w:vertAlign w:val="superscript"/>
        </w:rPr>
        <w:footnoteRef/>
      </w:r>
      <w:r w:rsidRPr="0048543F">
        <w:rPr>
          <w:sz w:val="18"/>
        </w:rPr>
        <w:t xml:space="preserve"> </w:t>
      </w:r>
      <w:r w:rsidRPr="0048543F">
        <w:rPr>
          <w:sz w:val="18"/>
          <w:szCs w:val="18"/>
        </w:rPr>
        <w:t xml:space="preserve">Lietuvos Respublikos įstatymas dėl </w:t>
      </w:r>
      <w:r w:rsidRPr="0048543F">
        <w:rPr>
          <w:sz w:val="18"/>
        </w:rPr>
        <w:t xml:space="preserve">Jungtinių Tautų Bendrosios klimato kaitos konvencijos </w:t>
      </w:r>
      <w:proofErr w:type="spellStart"/>
      <w:r w:rsidRPr="0048543F">
        <w:rPr>
          <w:sz w:val="18"/>
        </w:rPr>
        <w:t>Kioto</w:t>
      </w:r>
      <w:proofErr w:type="spellEnd"/>
      <w:r w:rsidRPr="0048543F">
        <w:rPr>
          <w:sz w:val="18"/>
        </w:rPr>
        <w:t xml:space="preserve"> protokolo ratifikavimo.</w:t>
      </w:r>
    </w:p>
  </w:footnote>
  <w:footnote w:id="14">
    <w:p w14:paraId="52FA5C43" w14:textId="77777777" w:rsidR="00E84CB5" w:rsidRPr="0048543F" w:rsidRDefault="00E84CB5" w:rsidP="00801474">
      <w:pPr>
        <w:ind w:right="-567"/>
        <w:jc w:val="both"/>
        <w:rPr>
          <w:sz w:val="18"/>
        </w:rPr>
      </w:pPr>
      <w:r w:rsidRPr="0048543F">
        <w:rPr>
          <w:rFonts w:ascii="Calibri Light" w:hAnsi="Calibri Light"/>
          <w:color w:val="1F497D"/>
          <w:sz w:val="20"/>
          <w:vertAlign w:val="superscript"/>
        </w:rPr>
        <w:footnoteRef/>
      </w:r>
      <w:r w:rsidRPr="0048543F">
        <w:rPr>
          <w:sz w:val="18"/>
          <w:szCs w:val="18"/>
        </w:rPr>
        <w:t xml:space="preserve">Lietuvos Respublikos įstatymas dėl </w:t>
      </w:r>
      <w:r w:rsidRPr="0048543F">
        <w:rPr>
          <w:sz w:val="18"/>
        </w:rPr>
        <w:t xml:space="preserve">Jungtinių Tautų Bendrosios klimato kaitos konvencijos </w:t>
      </w:r>
      <w:proofErr w:type="spellStart"/>
      <w:r w:rsidRPr="0048543F">
        <w:rPr>
          <w:sz w:val="18"/>
        </w:rPr>
        <w:t>Kioto</w:t>
      </w:r>
      <w:proofErr w:type="spellEnd"/>
      <w:r w:rsidRPr="0048543F">
        <w:rPr>
          <w:sz w:val="18"/>
        </w:rPr>
        <w:t xml:space="preserve"> protokolo </w:t>
      </w:r>
      <w:proofErr w:type="spellStart"/>
      <w:r w:rsidRPr="0048543F">
        <w:rPr>
          <w:sz w:val="18"/>
        </w:rPr>
        <w:t>Dohos</w:t>
      </w:r>
      <w:proofErr w:type="spellEnd"/>
      <w:r w:rsidRPr="0048543F">
        <w:rPr>
          <w:sz w:val="18"/>
        </w:rPr>
        <w:t xml:space="preserve"> pakeitimo ratifikavimo; </w:t>
      </w:r>
      <w:r w:rsidRPr="0048543F">
        <w:rPr>
          <w:sz w:val="18"/>
          <w:szCs w:val="18"/>
        </w:rPr>
        <w:t xml:space="preserve"> Lietuvos Respublikos įstatymas dėl</w:t>
      </w:r>
      <w:r w:rsidRPr="0048543F">
        <w:rPr>
          <w:sz w:val="18"/>
        </w:rPr>
        <w:t xml:space="preserve"> Europos Sąjungos bei jos</w:t>
      </w:r>
      <w:r w:rsidRPr="0048543F">
        <w:rPr>
          <w:sz w:val="20"/>
        </w:rPr>
        <w:t xml:space="preserve"> </w:t>
      </w:r>
      <w:r w:rsidRPr="0048543F">
        <w:rPr>
          <w:sz w:val="18"/>
        </w:rPr>
        <w:t>valstybių narių ir</w:t>
      </w:r>
      <w:r w:rsidRPr="0048543F">
        <w:rPr>
          <w:sz w:val="20"/>
        </w:rPr>
        <w:t xml:space="preserve"> </w:t>
      </w:r>
      <w:r w:rsidRPr="0048543F">
        <w:rPr>
          <w:sz w:val="18"/>
        </w:rPr>
        <w:t xml:space="preserve">Islandijos susitarimo dėl Islandijos dalyvavimo bendrai vykdant Europos Sąjungos, jos valstybių narių ir Islandijos įsipareigojimus Jungtinių Tautų Bendrosios klimato kaitos konvencijos </w:t>
      </w:r>
      <w:proofErr w:type="spellStart"/>
      <w:r w:rsidRPr="0048543F">
        <w:rPr>
          <w:sz w:val="18"/>
        </w:rPr>
        <w:t>Kioto</w:t>
      </w:r>
      <w:proofErr w:type="spellEnd"/>
      <w:r w:rsidRPr="0048543F">
        <w:rPr>
          <w:sz w:val="18"/>
        </w:rPr>
        <w:t xml:space="preserve"> protokolo antruoju įsipareigojimų laikotarpiu ratifikavimo.</w:t>
      </w:r>
    </w:p>
  </w:footnote>
  <w:footnote w:id="15">
    <w:p w14:paraId="1C00BD9D" w14:textId="77777777" w:rsidR="00E84CB5" w:rsidRPr="0048543F" w:rsidRDefault="00E84CB5" w:rsidP="00801474">
      <w:pPr>
        <w:pStyle w:val="FootnoteText"/>
        <w:ind w:right="-567"/>
        <w:jc w:val="both"/>
        <w:rPr>
          <w:sz w:val="18"/>
        </w:rPr>
      </w:pPr>
      <w:r w:rsidRPr="0048543F">
        <w:rPr>
          <w:rStyle w:val="FootnoteReference"/>
        </w:rPr>
        <w:footnoteRef/>
      </w:r>
      <w:r w:rsidRPr="0048543F">
        <w:rPr>
          <w:sz w:val="18"/>
          <w:szCs w:val="18"/>
        </w:rPr>
        <w:t xml:space="preserve"> Lietuvos Respublikos Seimo</w:t>
      </w:r>
      <w:r w:rsidRPr="0048543F">
        <w:rPr>
          <w:color w:val="000000"/>
        </w:rPr>
        <w:t xml:space="preserve"> </w:t>
      </w:r>
      <w:r w:rsidRPr="0048543F">
        <w:rPr>
          <w:sz w:val="18"/>
          <w:szCs w:val="18"/>
        </w:rPr>
        <w:t>2012 m. gegužės 15 d. nutarimas Nr. XI-2015 „Dėl valstybės</w:t>
      </w:r>
      <w:r w:rsidRPr="0048543F">
        <w:rPr>
          <w:sz w:val="18"/>
        </w:rPr>
        <w:t xml:space="preserve"> pažangos strategijos „Lietuvos pažangos strategija „Lietuva 2030“ patvirtinimo“.</w:t>
      </w:r>
    </w:p>
  </w:footnote>
  <w:footnote w:id="16">
    <w:p w14:paraId="34710494" w14:textId="77777777" w:rsidR="00E84CB5" w:rsidRPr="00985B8E" w:rsidRDefault="00E84CB5" w:rsidP="00801474">
      <w:pPr>
        <w:pStyle w:val="FootnoteText"/>
        <w:ind w:right="-567"/>
        <w:jc w:val="both"/>
        <w:rPr>
          <w:color w:val="000000"/>
        </w:rPr>
      </w:pPr>
      <w:r w:rsidRPr="0048543F">
        <w:rPr>
          <w:rStyle w:val="FootnoteReference"/>
        </w:rPr>
        <w:footnoteRef/>
      </w:r>
      <w:r w:rsidRPr="0048543F">
        <w:t xml:space="preserve"> </w:t>
      </w:r>
      <w:r w:rsidRPr="00985B8E">
        <w:rPr>
          <w:color w:val="000000"/>
          <w:sz w:val="18"/>
          <w:szCs w:val="18"/>
        </w:rPr>
        <w:t xml:space="preserve">Lietuvos Respublikos Vyriausybės 2020 m. </w:t>
      </w:r>
      <w:r w:rsidRPr="00985B8E">
        <w:rPr>
          <w:color w:val="000000"/>
          <w:sz w:val="18"/>
        </w:rPr>
        <w:t>rugsėjo 9 d. nutarimas Nr. 998 „Dėl 2021–2030 metų Nacionalinio pažangos plano patvirtinimo</w:t>
      </w:r>
      <w:r w:rsidRPr="00985B8E">
        <w:rPr>
          <w:color w:val="000000"/>
          <w:sz w:val="18"/>
          <w:szCs w:val="18"/>
        </w:rPr>
        <w:t>“.</w:t>
      </w:r>
    </w:p>
  </w:footnote>
  <w:footnote w:id="17">
    <w:p w14:paraId="11EC497C" w14:textId="77777777" w:rsidR="00E84CB5" w:rsidRPr="0048543F" w:rsidRDefault="00E84CB5" w:rsidP="00801474">
      <w:pPr>
        <w:ind w:right="-567"/>
        <w:jc w:val="both"/>
        <w:rPr>
          <w:rFonts w:ascii="Calibri Light" w:hAnsi="Calibri Light"/>
          <w:color w:val="1F497D"/>
          <w:sz w:val="18"/>
          <w:szCs w:val="18"/>
        </w:rPr>
      </w:pPr>
      <w:r w:rsidRPr="0048543F">
        <w:rPr>
          <w:color w:val="1F497D"/>
          <w:sz w:val="20"/>
          <w:szCs w:val="18"/>
          <w:vertAlign w:val="superscript"/>
        </w:rPr>
        <w:footnoteRef/>
      </w:r>
      <w:r w:rsidRPr="0048543F">
        <w:rPr>
          <w:sz w:val="18"/>
          <w:szCs w:val="18"/>
        </w:rPr>
        <w:t xml:space="preserve">.Lietuvos Respublikos Seimo 2012 m. birželio 26 d. nutarimas Nr. XI-2133 „Dėl Nacionalinės energetinės nepriklausomybės strategijos patvirtinimo“. </w:t>
      </w:r>
    </w:p>
  </w:footnote>
  <w:footnote w:id="18">
    <w:p w14:paraId="14D88328" w14:textId="77777777" w:rsidR="00E84CB5" w:rsidRPr="0048543F" w:rsidRDefault="00E84CB5" w:rsidP="00801474">
      <w:pPr>
        <w:pStyle w:val="FootnoteText"/>
        <w:ind w:right="-567"/>
        <w:jc w:val="both"/>
        <w:rPr>
          <w:sz w:val="18"/>
        </w:rPr>
      </w:pPr>
      <w:r w:rsidRPr="0048543F">
        <w:rPr>
          <w:rStyle w:val="FootnoteReference"/>
        </w:rPr>
        <w:footnoteRef/>
      </w:r>
      <w:r w:rsidRPr="0048543F">
        <w:t xml:space="preserve"> </w:t>
      </w:r>
      <w:r w:rsidRPr="0048543F">
        <w:rPr>
          <w:sz w:val="18"/>
        </w:rPr>
        <w:t xml:space="preserve"> </w:t>
      </w:r>
      <w:r w:rsidRPr="0048543F">
        <w:rPr>
          <w:sz w:val="18"/>
          <w:szCs w:val="18"/>
        </w:rPr>
        <w:t xml:space="preserve">Lietuvos Respublikos Seimo 2002 m. gegužės 28 d. nutarimas Nr. IX-907 </w:t>
      </w:r>
      <w:r>
        <w:rPr>
          <w:sz w:val="18"/>
          <w:szCs w:val="18"/>
        </w:rPr>
        <w:t>„D</w:t>
      </w:r>
      <w:r w:rsidRPr="0048543F">
        <w:rPr>
          <w:sz w:val="18"/>
          <w:szCs w:val="18"/>
        </w:rPr>
        <w:t xml:space="preserve">ėl </w:t>
      </w:r>
      <w:r w:rsidRPr="0048543F">
        <w:rPr>
          <w:sz w:val="18"/>
        </w:rPr>
        <w:t>Nacionalinio saugumo strategijos patvirtinimo</w:t>
      </w:r>
      <w:r>
        <w:rPr>
          <w:sz w:val="18"/>
        </w:rPr>
        <w:t>“</w:t>
      </w:r>
      <w:r w:rsidRPr="0048543F">
        <w:rPr>
          <w:sz w:val="18"/>
        </w:rPr>
        <w:t>.</w:t>
      </w:r>
    </w:p>
  </w:footnote>
  <w:footnote w:id="19">
    <w:p w14:paraId="14B62DC5" w14:textId="0F39168F" w:rsidR="00E84CB5" w:rsidRPr="0048543F" w:rsidRDefault="00E84CB5" w:rsidP="00801474">
      <w:pPr>
        <w:pStyle w:val="FootnoteText"/>
        <w:ind w:right="-567"/>
        <w:jc w:val="both"/>
      </w:pPr>
      <w:r w:rsidRPr="0048543F">
        <w:rPr>
          <w:rStyle w:val="FootnoteReference"/>
        </w:rPr>
        <w:footnoteRef/>
      </w:r>
      <w:r w:rsidRPr="0048543F">
        <w:t xml:space="preserve"> </w:t>
      </w:r>
      <w:r w:rsidRPr="0048543F">
        <w:rPr>
          <w:sz w:val="18"/>
          <w:szCs w:val="18"/>
        </w:rPr>
        <w:t>2019 m. gruodžio 11 d. Komisijos komunikatas Europos Parlamentui, Europos Vadovų Tarybai, Europos ekonomikos ir socialinių reikalų komitetui ir Regionų komitetui. Europos žaliasis kursas</w:t>
      </w:r>
      <w:r>
        <w:rPr>
          <w:sz w:val="18"/>
          <w:szCs w:val="18"/>
        </w:rPr>
        <w:t>.</w:t>
      </w:r>
      <w:r w:rsidRPr="0048543F">
        <w:rPr>
          <w:sz w:val="18"/>
          <w:szCs w:val="18"/>
        </w:rPr>
        <w:t xml:space="preserve"> COM (2019) 640 galutinis.</w:t>
      </w:r>
    </w:p>
  </w:footnote>
  <w:footnote w:id="20">
    <w:p w14:paraId="344C9548" w14:textId="77777777" w:rsidR="00E84CB5" w:rsidRPr="0048543F" w:rsidRDefault="00E84CB5" w:rsidP="00801474">
      <w:pPr>
        <w:pStyle w:val="FootnoteText"/>
        <w:ind w:right="-568"/>
        <w:jc w:val="both"/>
      </w:pPr>
      <w:r w:rsidRPr="0048543F">
        <w:rPr>
          <w:rStyle w:val="FootnoteReference"/>
        </w:rPr>
        <w:footnoteRef/>
      </w:r>
      <w:r w:rsidRPr="0048543F">
        <w:t xml:space="preserve"> </w:t>
      </w:r>
      <w:r w:rsidRPr="0048543F">
        <w:rPr>
          <w:sz w:val="18"/>
          <w:szCs w:val="18"/>
        </w:rPr>
        <w:t>2020 m. kovo 4 d. Europos Parlamento ir Tarybos reglamento pasiūlymas, kuriuo nustatoma poveikio klimatui neutralizavimo sistema ir iš dalies keičiamas Reglamentas (ES) 2018/1999 (Europos klimato teisės aktas). COM/2020/80 galutinis.</w:t>
      </w:r>
    </w:p>
  </w:footnote>
  <w:footnote w:id="21">
    <w:p w14:paraId="37817FB5" w14:textId="77777777" w:rsidR="00E84CB5" w:rsidRPr="0048543F" w:rsidRDefault="00E84CB5" w:rsidP="00801474">
      <w:pPr>
        <w:pStyle w:val="FootnoteText"/>
        <w:ind w:right="-568"/>
        <w:jc w:val="both"/>
        <w:rPr>
          <w:sz w:val="18"/>
          <w:szCs w:val="18"/>
        </w:rPr>
      </w:pPr>
      <w:r w:rsidRPr="0048543F">
        <w:rPr>
          <w:rStyle w:val="FootnoteReference"/>
        </w:rPr>
        <w:footnoteRef/>
      </w:r>
      <w:r w:rsidRPr="0048543F">
        <w:t xml:space="preserve"> </w:t>
      </w:r>
      <w:r w:rsidRPr="0048543F">
        <w:rPr>
          <w:sz w:val="18"/>
          <w:szCs w:val="18"/>
        </w:rPr>
        <w:t>2003 m. spalio 13 d. Europos Parlamento ir Tarybos direktyva 2003/87/EB, nustatanti šiltnamio efektą sukeliančių dujų emisijos leidimų sistemą Sąjungoje ir iš dalies keičianti Tarybos direktyvą 96/61/EB.</w:t>
      </w:r>
    </w:p>
  </w:footnote>
  <w:footnote w:id="22">
    <w:p w14:paraId="4CF94C6B" w14:textId="77777777" w:rsidR="00E84CB5" w:rsidRPr="0048543F" w:rsidRDefault="00E84CB5" w:rsidP="00801474">
      <w:pPr>
        <w:pStyle w:val="FootnoteText"/>
        <w:ind w:right="-568"/>
        <w:jc w:val="both"/>
        <w:rPr>
          <w:sz w:val="18"/>
          <w:szCs w:val="18"/>
        </w:rPr>
      </w:pPr>
      <w:r w:rsidRPr="0048543F">
        <w:rPr>
          <w:rStyle w:val="FootnoteReference"/>
        </w:rPr>
        <w:footnoteRef/>
      </w:r>
      <w:r w:rsidRPr="0048543F">
        <w:rPr>
          <w:rStyle w:val="FootnoteReference"/>
        </w:rPr>
        <w:t xml:space="preserve"> </w:t>
      </w:r>
      <w:r w:rsidRPr="0048543F">
        <w:rPr>
          <w:sz w:val="18"/>
          <w:szCs w:val="18"/>
        </w:rPr>
        <w:t>2018 m. gegužės 30 d. Europos Parlamento ir Tarybos reglamentas (ES) 2018/842, kuriuo, prisidedant prie klimato politikos veiksmų, kad būtų vykdomi įsipareigojimai pagal Paryžiaus susitarimą, valstybėms narėms nustatomi įpareigojimai 2021–2030 m. laikotarpiu sumažinti išmetamų šiltnamio efektą sukeliančių dujų metinį kiekį, ir iš dalies keičiamas Reglamentas (ES) Nr. 525/2013.</w:t>
      </w:r>
    </w:p>
  </w:footnote>
  <w:footnote w:id="23">
    <w:p w14:paraId="5698BE04" w14:textId="77777777" w:rsidR="00E84CB5" w:rsidRPr="0048543F" w:rsidRDefault="00E84CB5" w:rsidP="00801474">
      <w:pPr>
        <w:pStyle w:val="FootnoteText"/>
        <w:ind w:right="-568"/>
        <w:jc w:val="both"/>
        <w:rPr>
          <w:sz w:val="18"/>
          <w:szCs w:val="18"/>
        </w:rPr>
      </w:pPr>
      <w:r w:rsidRPr="0048543F">
        <w:rPr>
          <w:rStyle w:val="FootnoteReference"/>
        </w:rPr>
        <w:footnoteRef/>
      </w:r>
      <w:r w:rsidRPr="0048543F">
        <w:rPr>
          <w:sz w:val="18"/>
          <w:szCs w:val="18"/>
        </w:rPr>
        <w:t xml:space="preserve"> 2018 m. gegužės 30 d. Europos Parlamento ir Tarybos reglamentas (ES) 2018/841 dėl šiltnamio efektą sukeliančių dujų, išmetamų ir absorbuojamų dėl žemės naudojimo, žemės naudojimo keitimo ir miškininkystės, kiekio įtraukimo į 2030 m. klimato ir energetikos politikos strategiją, kuriuo iš dalies keičiamas Reglamentas (ES) Nr. 525/2013 ir Sprendimas Nr. 529/2013/ES.</w:t>
      </w:r>
    </w:p>
  </w:footnote>
  <w:footnote w:id="24">
    <w:p w14:paraId="17BDDE65" w14:textId="77777777" w:rsidR="00E84CB5" w:rsidRPr="0048543F" w:rsidRDefault="00E84CB5" w:rsidP="00801474">
      <w:pPr>
        <w:ind w:right="-568"/>
        <w:jc w:val="both"/>
        <w:rPr>
          <w:sz w:val="18"/>
          <w:szCs w:val="18"/>
        </w:rPr>
      </w:pPr>
      <w:r w:rsidRPr="0048543F">
        <w:rPr>
          <w:sz w:val="18"/>
          <w:szCs w:val="18"/>
          <w:vertAlign w:val="superscript"/>
        </w:rPr>
        <w:footnoteRef/>
      </w:r>
      <w:r w:rsidRPr="0048543F">
        <w:rPr>
          <w:sz w:val="18"/>
          <w:szCs w:val="18"/>
        </w:rPr>
        <w:t xml:space="preserve"> 2012 m. spalio 25 d. Europos Parlamento ir Tarybos direktyva 2012/27/ES dėl energijos vartojimo efektyvumo, kuria iš dalies keičiamos direktyvos 2009/125/EB ir 2010/30/ES bei kuria panaikinamos direktyvos 2004/8/EB ir 2006/32/EB, su paskutiniais pakeitimais padarytais 2018 m. gegužės 30 d. Europos Parlamento ir Tarybos direktyva (ES) 2018/844.</w:t>
      </w:r>
    </w:p>
  </w:footnote>
  <w:footnote w:id="25">
    <w:p w14:paraId="52C1724E" w14:textId="77777777" w:rsidR="00E84CB5" w:rsidRPr="0048543F" w:rsidRDefault="00E84CB5" w:rsidP="00801474">
      <w:pPr>
        <w:ind w:right="-568"/>
        <w:jc w:val="both"/>
        <w:rPr>
          <w:sz w:val="18"/>
          <w:szCs w:val="18"/>
        </w:rPr>
      </w:pPr>
      <w:r w:rsidRPr="0048543F">
        <w:rPr>
          <w:sz w:val="18"/>
          <w:szCs w:val="18"/>
          <w:vertAlign w:val="superscript"/>
        </w:rPr>
        <w:footnoteRef/>
      </w:r>
      <w:r w:rsidRPr="0048543F">
        <w:rPr>
          <w:sz w:val="18"/>
          <w:szCs w:val="18"/>
        </w:rPr>
        <w:t xml:space="preserve"> 2018 m. gruodžio 11 d. Europos Parlamento ir Tarybos direktyva (ES) 2018/2001 dėl skatinimo naudoti atsinaujinančių išteklių energiją.</w:t>
      </w:r>
    </w:p>
  </w:footnote>
  <w:footnote w:id="26">
    <w:p w14:paraId="1B04BA6C" w14:textId="77777777" w:rsidR="00E84CB5" w:rsidRPr="0048543F" w:rsidRDefault="00E84CB5" w:rsidP="00801474">
      <w:pPr>
        <w:ind w:right="-568"/>
        <w:jc w:val="both"/>
        <w:rPr>
          <w:sz w:val="18"/>
          <w:szCs w:val="18"/>
        </w:rPr>
      </w:pPr>
      <w:r w:rsidRPr="0048543F">
        <w:rPr>
          <w:sz w:val="18"/>
          <w:szCs w:val="18"/>
          <w:vertAlign w:val="superscript"/>
        </w:rPr>
        <w:footnoteRef/>
      </w:r>
      <w:r w:rsidRPr="0048543F">
        <w:rPr>
          <w:sz w:val="18"/>
          <w:szCs w:val="18"/>
        </w:rPr>
        <w:t xml:space="preserve"> 2018 m. gruodžio 11 d. Europos Parlamento ir Tarybos reglamentas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w:t>
      </w:r>
    </w:p>
  </w:footnote>
  <w:footnote w:id="27">
    <w:p w14:paraId="0101B407" w14:textId="132D0C63" w:rsidR="00E84CB5" w:rsidRDefault="00E84CB5">
      <w:pPr>
        <w:pStyle w:val="FootnoteText"/>
      </w:pPr>
      <w:r>
        <w:rPr>
          <w:rStyle w:val="FootnoteReference"/>
        </w:rPr>
        <w:footnoteRef/>
      </w:r>
      <w:r>
        <w:t xml:space="preserve"> </w:t>
      </w:r>
      <w:r w:rsidRPr="00DB6BF5">
        <w:rPr>
          <w:sz w:val="18"/>
        </w:rPr>
        <w:t xml:space="preserve">Jungtinių Tautų </w:t>
      </w:r>
      <w:proofErr w:type="spellStart"/>
      <w:r w:rsidRPr="00DB6BF5">
        <w:rPr>
          <w:sz w:val="18"/>
        </w:rPr>
        <w:t>Sendajaus</w:t>
      </w:r>
      <w:proofErr w:type="spellEnd"/>
      <w:r w:rsidRPr="00DB6BF5">
        <w:rPr>
          <w:sz w:val="18"/>
        </w:rPr>
        <w:t xml:space="preserve"> nelaimių rizikos mažinimo programa 2015–2030 m., 2015 m.</w:t>
      </w:r>
    </w:p>
  </w:footnote>
  <w:footnote w:id="28">
    <w:p w14:paraId="2318F450" w14:textId="2094D480" w:rsidR="00E84CB5" w:rsidRPr="000C6876" w:rsidRDefault="00E84CB5" w:rsidP="004255A0">
      <w:pPr>
        <w:pStyle w:val="ListParagraph"/>
        <w:tabs>
          <w:tab w:val="left" w:pos="9639"/>
          <w:tab w:val="left" w:pos="10206"/>
          <w:tab w:val="left" w:pos="10490"/>
        </w:tabs>
        <w:ind w:right="-562"/>
        <w:jc w:val="both"/>
      </w:pPr>
      <w:r w:rsidRPr="004255A0">
        <w:rPr>
          <w:rStyle w:val="FootnoteReference"/>
          <w:sz w:val="18"/>
        </w:rPr>
        <w:footnoteRef/>
      </w:r>
      <w:r w:rsidRPr="004255A0">
        <w:rPr>
          <w:sz w:val="18"/>
        </w:rPr>
        <w:t xml:space="preserve"> </w:t>
      </w:r>
      <w:r w:rsidRPr="005758CB">
        <w:rPr>
          <w:sz w:val="18"/>
        </w:rPr>
        <w:t>2021 m. vasario 24 d.</w:t>
      </w:r>
      <w:r w:rsidRPr="004255A0">
        <w:rPr>
          <w:sz w:val="18"/>
        </w:rPr>
        <w:t xml:space="preserve"> Komisijos komunikatas Europos Parlamentui, Tarybai, Europos ekonomikos ir socialinių reikalų komitetui Klimato kaitai atsparios Europos kūrimas. Naujoji ES prisitaikymo prie klimato kaitos strategija. COM(2021)82. </w:t>
      </w:r>
    </w:p>
  </w:footnote>
  <w:footnote w:id="29">
    <w:p w14:paraId="6F5B27B8" w14:textId="6075913F" w:rsidR="00E84CB5" w:rsidRPr="0048543F" w:rsidRDefault="00E84CB5" w:rsidP="00801474">
      <w:pPr>
        <w:pStyle w:val="CommentText"/>
        <w:ind w:right="-568"/>
        <w:jc w:val="both"/>
        <w:rPr>
          <w:sz w:val="18"/>
          <w:szCs w:val="18"/>
        </w:rPr>
      </w:pPr>
      <w:r w:rsidRPr="0048543F">
        <w:rPr>
          <w:rStyle w:val="FootnoteReference"/>
        </w:rPr>
        <w:footnoteRef/>
      </w:r>
      <w:r w:rsidRPr="0048543F">
        <w:t xml:space="preserve"> </w:t>
      </w:r>
      <w:r w:rsidRPr="0048543F">
        <w:rPr>
          <w:sz w:val="18"/>
          <w:szCs w:val="18"/>
        </w:rPr>
        <w:t>2020 m. gruodžio 9 d. Komisijos komunikatas Europos Parlamentui, Tarybai, Europos ekonomikos ir socialinių reikalų komitetui ir Regionų komitetui</w:t>
      </w:r>
      <w:r>
        <w:rPr>
          <w:sz w:val="18"/>
          <w:szCs w:val="18"/>
        </w:rPr>
        <w:t>.</w:t>
      </w:r>
      <w:r w:rsidRPr="0048543F">
        <w:rPr>
          <w:sz w:val="18"/>
          <w:szCs w:val="18"/>
        </w:rPr>
        <w:t xml:space="preserve"> Darnaus ir išmanaus </w:t>
      </w:r>
      <w:proofErr w:type="spellStart"/>
      <w:r w:rsidRPr="0048543F">
        <w:rPr>
          <w:sz w:val="18"/>
          <w:szCs w:val="18"/>
        </w:rPr>
        <w:t>judumo</w:t>
      </w:r>
      <w:proofErr w:type="spellEnd"/>
      <w:r w:rsidRPr="0048543F">
        <w:rPr>
          <w:sz w:val="18"/>
          <w:szCs w:val="18"/>
        </w:rPr>
        <w:t xml:space="preserve"> strategija</w:t>
      </w:r>
      <w:r>
        <w:rPr>
          <w:sz w:val="18"/>
          <w:szCs w:val="18"/>
        </w:rPr>
        <w:t>.</w:t>
      </w:r>
      <w:r w:rsidRPr="0048543F">
        <w:rPr>
          <w:sz w:val="18"/>
          <w:szCs w:val="18"/>
        </w:rPr>
        <w:t xml:space="preserve"> Europos transporto kelias į ateitį COM(2020) 789.</w:t>
      </w:r>
    </w:p>
  </w:footnote>
  <w:footnote w:id="30">
    <w:p w14:paraId="54B99452" w14:textId="77777777" w:rsidR="00E84CB5" w:rsidRPr="0048543F" w:rsidRDefault="00E84CB5" w:rsidP="00801474">
      <w:pPr>
        <w:pStyle w:val="FootnoteText"/>
        <w:ind w:right="-568"/>
        <w:jc w:val="both"/>
      </w:pPr>
      <w:r w:rsidRPr="0048543F">
        <w:rPr>
          <w:rStyle w:val="FootnoteReference"/>
        </w:rPr>
        <w:footnoteRef/>
      </w:r>
      <w:r w:rsidRPr="0048543F">
        <w:t xml:space="preserve"> </w:t>
      </w:r>
      <w:r w:rsidRPr="0048543F">
        <w:rPr>
          <w:sz w:val="18"/>
          <w:szCs w:val="18"/>
        </w:rPr>
        <w:t xml:space="preserve">2020 m. liepos 8 d. Komisijos komunikatas Europos Parlamentui, Tarybai, Europos ekonomikos ir socialinių reikalų komitetui ir Regionų komitetui „Vandenilio strategija Europos klimato neutralumui“ COM(2020) 301 </w:t>
      </w:r>
      <w:proofErr w:type="spellStart"/>
      <w:r w:rsidRPr="0048543F">
        <w:rPr>
          <w:sz w:val="18"/>
          <w:szCs w:val="18"/>
        </w:rPr>
        <w:t>galut</w:t>
      </w:r>
      <w:proofErr w:type="spellEnd"/>
      <w:r w:rsidRPr="0048543F">
        <w:rPr>
          <w:sz w:val="18"/>
          <w:szCs w:val="18"/>
        </w:rPr>
        <w:t>.</w:t>
      </w:r>
    </w:p>
  </w:footnote>
  <w:footnote w:id="31">
    <w:p w14:paraId="2D8AB625" w14:textId="77777777" w:rsidR="00E84CB5" w:rsidRPr="0048543F" w:rsidRDefault="00E84CB5" w:rsidP="00F246D5">
      <w:pPr>
        <w:ind w:right="-568"/>
        <w:jc w:val="both"/>
        <w:rPr>
          <w:sz w:val="18"/>
        </w:rPr>
      </w:pPr>
      <w:r w:rsidRPr="0048543F">
        <w:rPr>
          <w:sz w:val="18"/>
          <w:vertAlign w:val="superscript"/>
        </w:rPr>
        <w:footnoteRef/>
      </w:r>
      <w:r w:rsidRPr="0048543F">
        <w:rPr>
          <w:sz w:val="18"/>
        </w:rPr>
        <w:t xml:space="preserve"> Komisijos komunikatas Europos Parlamentui, Europos Vadovų Tarybai, Tarybai, Europos ekonomikos ir socialinių reikalų komitetui ir Regionų komitetui „Šiuolaikiškas biudžetas Sąjungai, kuri apsaugo, suteikia galių ir gina. 2021–2027 m. daugiametė finansinė programa“ COM/2018/321.</w:t>
      </w:r>
    </w:p>
  </w:footnote>
  <w:footnote w:id="32">
    <w:p w14:paraId="305CCC1F" w14:textId="7ADB67DA" w:rsidR="00E84CB5" w:rsidRPr="0048543F" w:rsidRDefault="00E84CB5" w:rsidP="00F246D5">
      <w:pPr>
        <w:pStyle w:val="FootnoteText"/>
        <w:ind w:right="-568"/>
        <w:jc w:val="both"/>
      </w:pPr>
      <w:r w:rsidRPr="0048543F">
        <w:rPr>
          <w:rStyle w:val="FootnoteReference"/>
        </w:rPr>
        <w:footnoteRef/>
      </w:r>
      <w:r w:rsidRPr="0048543F">
        <w:t xml:space="preserve"> </w:t>
      </w:r>
      <w:r w:rsidRPr="0048543F">
        <w:rPr>
          <w:sz w:val="18"/>
        </w:rPr>
        <w:t xml:space="preserve">2020 m. birželio 18 d. Europos Parlamento ir Tarybos reglamentas (ES) Nr. 2020/852 </w:t>
      </w:r>
      <w:r>
        <w:rPr>
          <w:sz w:val="18"/>
        </w:rPr>
        <w:t>dėl</w:t>
      </w:r>
      <w:r w:rsidRPr="0048543F">
        <w:rPr>
          <w:sz w:val="18"/>
        </w:rPr>
        <w:t xml:space="preserve"> sistemos tvariam investavimui palengvinti sukūrimo, kuriuo iš dalies keičiamas Reglamentas (ES) 2019/2088</w:t>
      </w:r>
      <w:r>
        <w:rPr>
          <w:sz w:val="18"/>
        </w:rPr>
        <w:t>.</w:t>
      </w:r>
    </w:p>
  </w:footnote>
  <w:footnote w:id="33">
    <w:p w14:paraId="365DEBD2" w14:textId="55ABE91D" w:rsidR="00E84CB5" w:rsidRPr="00003CA5" w:rsidRDefault="00E84CB5" w:rsidP="00003CA5">
      <w:pPr>
        <w:pStyle w:val="NormalWeb"/>
        <w:shd w:val="clear" w:color="auto" w:fill="FFFFFF"/>
        <w:spacing w:after="75"/>
        <w:ind w:right="-568"/>
        <w:jc w:val="both"/>
        <w:rPr>
          <w:sz w:val="18"/>
          <w:szCs w:val="18"/>
        </w:rPr>
      </w:pPr>
      <w:r w:rsidRPr="00003CA5">
        <w:rPr>
          <w:rStyle w:val="FootnoteReference"/>
          <w:sz w:val="18"/>
        </w:rPr>
        <w:footnoteRef/>
      </w:r>
      <w:r>
        <w:t xml:space="preserve"> </w:t>
      </w:r>
      <w:r w:rsidRPr="0048543F">
        <w:rPr>
          <w:sz w:val="18"/>
          <w:szCs w:val="18"/>
        </w:rPr>
        <w:t>201</w:t>
      </w:r>
      <w:r>
        <w:rPr>
          <w:sz w:val="18"/>
          <w:szCs w:val="18"/>
          <w:lang w:val="en-GB"/>
        </w:rPr>
        <w:t>7</w:t>
      </w:r>
      <w:r w:rsidRPr="0048543F">
        <w:rPr>
          <w:sz w:val="18"/>
          <w:szCs w:val="18"/>
        </w:rPr>
        <w:t xml:space="preserve"> m. </w:t>
      </w:r>
      <w:r>
        <w:rPr>
          <w:sz w:val="18"/>
          <w:szCs w:val="18"/>
        </w:rPr>
        <w:t>lapkričio</w:t>
      </w:r>
      <w:r w:rsidRPr="0048543F">
        <w:rPr>
          <w:sz w:val="18"/>
          <w:szCs w:val="18"/>
        </w:rPr>
        <w:t xml:space="preserve"> 2</w:t>
      </w:r>
      <w:r>
        <w:rPr>
          <w:sz w:val="18"/>
          <w:szCs w:val="18"/>
        </w:rPr>
        <w:t>9</w:t>
      </w:r>
      <w:r w:rsidRPr="0048543F">
        <w:rPr>
          <w:sz w:val="18"/>
          <w:szCs w:val="18"/>
        </w:rPr>
        <w:t xml:space="preserve"> d. Komisijos komunikatas Europos Parlamentui, Tarybai, Europos ekonomikos ir socialinių reikalų komitetui ir Regionų komitetui</w:t>
      </w:r>
      <w:r>
        <w:rPr>
          <w:sz w:val="18"/>
          <w:szCs w:val="18"/>
        </w:rPr>
        <w:t>.</w:t>
      </w:r>
      <w:r w:rsidRPr="0048543F">
        <w:rPr>
          <w:sz w:val="18"/>
          <w:szCs w:val="18"/>
        </w:rPr>
        <w:t xml:space="preserve"> </w:t>
      </w:r>
      <w:r>
        <w:rPr>
          <w:sz w:val="18"/>
          <w:szCs w:val="18"/>
        </w:rPr>
        <w:t>M</w:t>
      </w:r>
      <w:r w:rsidRPr="00003CA5">
        <w:rPr>
          <w:sz w:val="18"/>
          <w:szCs w:val="18"/>
        </w:rPr>
        <w:t>aisto ir ūkininkavimo ateitis</w:t>
      </w:r>
      <w:r>
        <w:rPr>
          <w:sz w:val="18"/>
          <w:szCs w:val="18"/>
        </w:rPr>
        <w:t xml:space="preserve">. </w:t>
      </w:r>
      <w:r w:rsidRPr="00003CA5">
        <w:rPr>
          <w:sz w:val="18"/>
          <w:szCs w:val="18"/>
        </w:rPr>
        <w:t>COM</w:t>
      </w:r>
      <w:r>
        <w:rPr>
          <w:sz w:val="18"/>
          <w:szCs w:val="18"/>
        </w:rPr>
        <w:t>/2017/0713.</w:t>
      </w:r>
    </w:p>
  </w:footnote>
  <w:footnote w:id="34">
    <w:p w14:paraId="6C994182" w14:textId="77777777" w:rsidR="00E84CB5" w:rsidRPr="0048543F" w:rsidRDefault="00E84CB5" w:rsidP="00801474">
      <w:pPr>
        <w:pStyle w:val="CommentText"/>
        <w:ind w:right="-568"/>
        <w:jc w:val="both"/>
        <w:rPr>
          <w:sz w:val="18"/>
          <w:szCs w:val="18"/>
        </w:rPr>
      </w:pPr>
      <w:r w:rsidRPr="0048543F">
        <w:rPr>
          <w:rStyle w:val="FootnoteReference"/>
        </w:rPr>
        <w:footnoteRef/>
      </w:r>
      <w:r w:rsidRPr="0048543F">
        <w:t xml:space="preserve"> </w:t>
      </w:r>
      <w:r w:rsidRPr="0048543F">
        <w:rPr>
          <w:sz w:val="18"/>
          <w:szCs w:val="18"/>
        </w:rPr>
        <w:t>2019 m. gruodžio 12 d. Komisijos komunikatas Europos Parlamentui, Tarybai, Europos ekonomikos ir socialinių reikalų komitetui ir Regionų komitetui „Nuo lauko iki stalo“ COM(2019).</w:t>
      </w:r>
    </w:p>
  </w:footnote>
  <w:footnote w:id="35">
    <w:p w14:paraId="65904869" w14:textId="77777777" w:rsidR="00E84CB5" w:rsidRPr="0048543F" w:rsidRDefault="00E84CB5" w:rsidP="00801474">
      <w:pPr>
        <w:ind w:right="-568"/>
        <w:jc w:val="both"/>
        <w:rPr>
          <w:sz w:val="18"/>
        </w:rPr>
      </w:pPr>
      <w:r w:rsidRPr="0048543F">
        <w:rPr>
          <w:rFonts w:ascii="Calibri Light" w:hAnsi="Calibri Light"/>
          <w:color w:val="1F497D"/>
          <w:sz w:val="18"/>
          <w:vertAlign w:val="superscript"/>
        </w:rPr>
        <w:footnoteRef/>
      </w:r>
      <w:r w:rsidRPr="0048543F">
        <w:rPr>
          <w:sz w:val="18"/>
        </w:rPr>
        <w:t xml:space="preserve"> Pramonės sektorių sudaro Europos Sąjungos apyvartinių taršos leidimų prekybos sistemoje nedalyvaujančios įmonės, įskaitant kuro deginimą pramonėje, kurių instaliuota galia mažesnė kaip 20 MW.</w:t>
      </w:r>
    </w:p>
  </w:footnote>
  <w:footnote w:id="36">
    <w:p w14:paraId="3E942E8E" w14:textId="08522F5B" w:rsidR="00E84CB5" w:rsidRPr="0048543F" w:rsidRDefault="00E84CB5" w:rsidP="00801474">
      <w:pPr>
        <w:pStyle w:val="FootnoteText"/>
        <w:ind w:right="-568"/>
        <w:jc w:val="both"/>
      </w:pPr>
      <w:r w:rsidRPr="0048543F">
        <w:rPr>
          <w:rStyle w:val="FootnoteReference"/>
        </w:rPr>
        <w:footnoteRef/>
      </w:r>
      <w:r w:rsidRPr="0048543F">
        <w:t xml:space="preserve"> </w:t>
      </w:r>
      <w:r w:rsidRPr="0048543F">
        <w:rPr>
          <w:sz w:val="18"/>
        </w:rPr>
        <w:t>Maž</w:t>
      </w:r>
      <w:r>
        <w:rPr>
          <w:sz w:val="18"/>
        </w:rPr>
        <w:t xml:space="preserve">ąja </w:t>
      </w:r>
      <w:r w:rsidRPr="0048543F">
        <w:rPr>
          <w:sz w:val="18"/>
        </w:rPr>
        <w:t xml:space="preserve">energetika </w:t>
      </w:r>
      <w:r>
        <w:rPr>
          <w:sz w:val="18"/>
        </w:rPr>
        <w:t>laikoma</w:t>
      </w:r>
      <w:r>
        <w:rPr>
          <w:sz w:val="18"/>
          <w:szCs w:val="24"/>
        </w:rPr>
        <w:t xml:space="preserve"> </w:t>
      </w:r>
      <w:r w:rsidRPr="0048543F">
        <w:rPr>
          <w:sz w:val="18"/>
          <w:szCs w:val="24"/>
        </w:rPr>
        <w:t>energiją gaminantys įrenginiai (</w:t>
      </w:r>
      <w:r w:rsidRPr="0048543F">
        <w:rPr>
          <w:sz w:val="18"/>
          <w:szCs w:val="24"/>
          <w:lang w:eastAsia="lt-LT"/>
        </w:rPr>
        <w:t>maži kurą deginantys įrenginiai, kurių galia siekia iki 20 MW)</w:t>
      </w:r>
      <w:r w:rsidRPr="0048543F">
        <w:rPr>
          <w:sz w:val="18"/>
          <w:szCs w:val="24"/>
        </w:rPr>
        <w:t xml:space="preserve"> ir ją naudojantys sektoriai (namų ūkiai, viešasis, paslaugų, statybų, žuvininkystės, miškininkystės sektoriai ir kt.), kurie nepatenka į ES apyvartinių taršos leidimų prekybos sistemą.</w:t>
      </w:r>
    </w:p>
  </w:footnote>
  <w:footnote w:id="37">
    <w:p w14:paraId="34AE89AD" w14:textId="7D84FBF7" w:rsidR="00E84CB5" w:rsidRPr="0048543F" w:rsidRDefault="00E84CB5" w:rsidP="00801474">
      <w:pPr>
        <w:ind w:right="-568"/>
        <w:jc w:val="both"/>
        <w:rPr>
          <w:sz w:val="18"/>
          <w:szCs w:val="18"/>
        </w:rPr>
      </w:pPr>
      <w:r w:rsidRPr="0048543F">
        <w:rPr>
          <w:sz w:val="18"/>
          <w:szCs w:val="18"/>
          <w:vertAlign w:val="superscript"/>
        </w:rPr>
        <w:footnoteRef/>
      </w:r>
      <w:r w:rsidRPr="0048543F">
        <w:rPr>
          <w:sz w:val="18"/>
          <w:szCs w:val="18"/>
        </w:rPr>
        <w:t xml:space="preserve"> 2018 m. gruodžio 11 d. Europos Parlamento ir Tarybos reglamentas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w:t>
      </w:r>
      <w:r>
        <w:rPr>
          <w:sz w:val="18"/>
          <w:szCs w:val="18"/>
        </w:rPr>
        <w:t>glamentas (ES) Nr. 525/2013</w:t>
      </w:r>
      <w:r w:rsidRPr="0048543F">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51F3F" w14:textId="77777777" w:rsidR="00E84CB5" w:rsidRDefault="00E84CB5" w:rsidP="00B30B6F">
    <w:pPr>
      <w:pStyle w:val="Header"/>
      <w:jc w:val="center"/>
    </w:pPr>
    <w:r>
      <w:fldChar w:fldCharType="begin"/>
    </w:r>
    <w:r>
      <w:instrText xml:space="preserve"> PAGE   \* MERGEFORMAT </w:instrText>
    </w:r>
    <w:r>
      <w:fldChar w:fldCharType="separate"/>
    </w:r>
    <w:r w:rsidR="007730DA">
      <w:rPr>
        <w:noProof/>
      </w:rPr>
      <w:t>33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D93B2" w14:textId="77777777" w:rsidR="00E84CB5" w:rsidRPr="007F4AEF" w:rsidRDefault="00E84CB5">
    <w:pPr>
      <w:pStyle w:val="Header"/>
      <w:jc w:val="center"/>
      <w:rPr>
        <w:lang w:val="en-GB"/>
      </w:rPr>
    </w:pPr>
  </w:p>
  <w:p w14:paraId="0DE4B5B7" w14:textId="77777777" w:rsidR="00E84CB5" w:rsidRDefault="00E84CB5">
    <w:pPr>
      <w:pStyle w:val="Header"/>
      <w:jc w:val="center"/>
    </w:pPr>
  </w:p>
  <w:p w14:paraId="66204FF1" w14:textId="77777777" w:rsidR="00E84CB5" w:rsidRDefault="00E84C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A5D23" w14:textId="77777777" w:rsidR="00E84CB5" w:rsidRPr="00B30B6F" w:rsidRDefault="00E84CB5" w:rsidP="00B30B6F">
    <w:pPr>
      <w:pStyle w:val="Header"/>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1AC9B1C"/>
    <w:lvl w:ilvl="0">
      <w:start w:val="1"/>
      <w:numFmt w:val="decimal"/>
      <w:lvlText w:val="%1."/>
      <w:lvlJc w:val="left"/>
      <w:pPr>
        <w:tabs>
          <w:tab w:val="num" w:pos="360"/>
        </w:tabs>
        <w:ind w:left="360" w:hanging="360"/>
      </w:pPr>
    </w:lvl>
  </w:abstractNum>
  <w:abstractNum w:abstractNumId="1">
    <w:nsid w:val="FFFFFF89"/>
    <w:multiLevelType w:val="hybridMultilevel"/>
    <w:tmpl w:val="B1D23DC2"/>
    <w:lvl w:ilvl="0" w:tplc="F4BA4DFE">
      <w:start w:val="1"/>
      <w:numFmt w:val="bullet"/>
      <w:lvlText w:val=""/>
      <w:lvlJc w:val="left"/>
      <w:pPr>
        <w:tabs>
          <w:tab w:val="num" w:pos="360"/>
        </w:tabs>
        <w:ind w:left="360" w:hanging="360"/>
      </w:pPr>
      <w:rPr>
        <w:rFonts w:ascii="Symbol" w:hAnsi="Symbol" w:hint="default"/>
      </w:rPr>
    </w:lvl>
    <w:lvl w:ilvl="1" w:tplc="62280CBE">
      <w:numFmt w:val="decimal"/>
      <w:lvlText w:val=""/>
      <w:lvlJc w:val="left"/>
    </w:lvl>
    <w:lvl w:ilvl="2" w:tplc="37F66048">
      <w:numFmt w:val="decimal"/>
      <w:lvlText w:val=""/>
      <w:lvlJc w:val="left"/>
    </w:lvl>
    <w:lvl w:ilvl="3" w:tplc="09520D18">
      <w:numFmt w:val="decimal"/>
      <w:lvlText w:val=""/>
      <w:lvlJc w:val="left"/>
    </w:lvl>
    <w:lvl w:ilvl="4" w:tplc="93E09394">
      <w:numFmt w:val="decimal"/>
      <w:lvlText w:val=""/>
      <w:lvlJc w:val="left"/>
    </w:lvl>
    <w:lvl w:ilvl="5" w:tplc="0E343332">
      <w:numFmt w:val="decimal"/>
      <w:lvlText w:val=""/>
      <w:lvlJc w:val="left"/>
    </w:lvl>
    <w:lvl w:ilvl="6" w:tplc="918C2722">
      <w:numFmt w:val="decimal"/>
      <w:lvlText w:val=""/>
      <w:lvlJc w:val="left"/>
    </w:lvl>
    <w:lvl w:ilvl="7" w:tplc="9258D066">
      <w:numFmt w:val="decimal"/>
      <w:lvlText w:val=""/>
      <w:lvlJc w:val="left"/>
    </w:lvl>
    <w:lvl w:ilvl="8" w:tplc="7C7404AA">
      <w:numFmt w:val="decimal"/>
      <w:lvlText w:val=""/>
      <w:lvlJc w:val="left"/>
    </w:lvl>
  </w:abstractNum>
  <w:abstractNum w:abstractNumId="2">
    <w:nsid w:val="066D396B"/>
    <w:multiLevelType w:val="hybridMultilevel"/>
    <w:tmpl w:val="AE00CEC8"/>
    <w:lvl w:ilvl="0" w:tplc="931AEE90">
      <w:start w:val="1"/>
      <w:numFmt w:val="decimal"/>
      <w:lvlText w:val="%1."/>
      <w:lvlJc w:val="left"/>
      <w:pPr>
        <w:ind w:left="2004" w:hanging="87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nsid w:val="088B671B"/>
    <w:multiLevelType w:val="hybridMultilevel"/>
    <w:tmpl w:val="9C226510"/>
    <w:lvl w:ilvl="0" w:tplc="0427000F">
      <w:start w:val="1"/>
      <w:numFmt w:val="decimal"/>
      <w:lvlText w:val="%1."/>
      <w:lvlJc w:val="left"/>
      <w:pPr>
        <w:ind w:left="720" w:hanging="360"/>
      </w:pPr>
      <w:rPr>
        <w:rFonts w:hint="default"/>
      </w:rPr>
    </w:lvl>
    <w:lvl w:ilvl="1" w:tplc="B6405366">
      <w:numFmt w:val="bullet"/>
      <w:lvlText w:val="•"/>
      <w:lvlJc w:val="left"/>
      <w:pPr>
        <w:ind w:left="1800" w:hanging="720"/>
      </w:pPr>
      <w:rPr>
        <w:rFonts w:ascii="Calibri" w:eastAsia="Calibr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B8B0DE8"/>
    <w:multiLevelType w:val="hybridMultilevel"/>
    <w:tmpl w:val="72A833C4"/>
    <w:lvl w:ilvl="0" w:tplc="64EC276A">
      <w:start w:val="1"/>
      <w:numFmt w:val="bullet"/>
      <w:lvlText w:val=""/>
      <w:lvlJc w:val="left"/>
      <w:pPr>
        <w:ind w:left="720" w:hanging="360"/>
      </w:pPr>
      <w:rPr>
        <w:rFonts w:ascii="Symbol" w:hAnsi="Symbol" w:hint="default"/>
      </w:rPr>
    </w:lvl>
    <w:lvl w:ilvl="1" w:tplc="8B0A7668">
      <w:start w:val="1"/>
      <w:numFmt w:val="bullet"/>
      <w:lvlText w:val="o"/>
      <w:lvlJc w:val="left"/>
      <w:pPr>
        <w:ind w:left="1440" w:hanging="360"/>
      </w:pPr>
      <w:rPr>
        <w:rFonts w:ascii="Courier New" w:hAnsi="Courier New" w:hint="default"/>
      </w:rPr>
    </w:lvl>
    <w:lvl w:ilvl="2" w:tplc="F5767B40">
      <w:start w:val="1"/>
      <w:numFmt w:val="bullet"/>
      <w:lvlText w:val=""/>
      <w:lvlJc w:val="left"/>
      <w:pPr>
        <w:ind w:left="2160" w:hanging="360"/>
      </w:pPr>
      <w:rPr>
        <w:rFonts w:ascii="Wingdings" w:hAnsi="Wingdings" w:hint="default"/>
      </w:rPr>
    </w:lvl>
    <w:lvl w:ilvl="3" w:tplc="E3FCE0E6">
      <w:start w:val="1"/>
      <w:numFmt w:val="bullet"/>
      <w:lvlText w:val=""/>
      <w:lvlJc w:val="left"/>
      <w:pPr>
        <w:ind w:left="2880" w:hanging="360"/>
      </w:pPr>
      <w:rPr>
        <w:rFonts w:ascii="Symbol" w:hAnsi="Symbol" w:hint="default"/>
      </w:rPr>
    </w:lvl>
    <w:lvl w:ilvl="4" w:tplc="94A87B94">
      <w:start w:val="1"/>
      <w:numFmt w:val="bullet"/>
      <w:lvlText w:val="o"/>
      <w:lvlJc w:val="left"/>
      <w:pPr>
        <w:ind w:left="3600" w:hanging="360"/>
      </w:pPr>
      <w:rPr>
        <w:rFonts w:ascii="Courier New" w:hAnsi="Courier New" w:hint="default"/>
      </w:rPr>
    </w:lvl>
    <w:lvl w:ilvl="5" w:tplc="60B0A270">
      <w:start w:val="1"/>
      <w:numFmt w:val="bullet"/>
      <w:lvlText w:val=""/>
      <w:lvlJc w:val="left"/>
      <w:pPr>
        <w:ind w:left="4320" w:hanging="360"/>
      </w:pPr>
      <w:rPr>
        <w:rFonts w:ascii="Wingdings" w:hAnsi="Wingdings" w:hint="default"/>
      </w:rPr>
    </w:lvl>
    <w:lvl w:ilvl="6" w:tplc="53821376">
      <w:start w:val="1"/>
      <w:numFmt w:val="bullet"/>
      <w:lvlText w:val=""/>
      <w:lvlJc w:val="left"/>
      <w:pPr>
        <w:ind w:left="5040" w:hanging="360"/>
      </w:pPr>
      <w:rPr>
        <w:rFonts w:ascii="Symbol" w:hAnsi="Symbol" w:hint="default"/>
      </w:rPr>
    </w:lvl>
    <w:lvl w:ilvl="7" w:tplc="0372A05E">
      <w:start w:val="1"/>
      <w:numFmt w:val="bullet"/>
      <w:lvlText w:val="o"/>
      <w:lvlJc w:val="left"/>
      <w:pPr>
        <w:ind w:left="5760" w:hanging="360"/>
      </w:pPr>
      <w:rPr>
        <w:rFonts w:ascii="Courier New" w:hAnsi="Courier New" w:hint="default"/>
      </w:rPr>
    </w:lvl>
    <w:lvl w:ilvl="8" w:tplc="BD144522">
      <w:start w:val="1"/>
      <w:numFmt w:val="bullet"/>
      <w:lvlText w:val=""/>
      <w:lvlJc w:val="left"/>
      <w:pPr>
        <w:ind w:left="6480" w:hanging="360"/>
      </w:pPr>
      <w:rPr>
        <w:rFonts w:ascii="Wingdings" w:hAnsi="Wingdings" w:hint="default"/>
      </w:rPr>
    </w:lvl>
  </w:abstractNum>
  <w:abstractNum w:abstractNumId="5">
    <w:nsid w:val="12E927E8"/>
    <w:multiLevelType w:val="hybridMultilevel"/>
    <w:tmpl w:val="2B1E6604"/>
    <w:lvl w:ilvl="0" w:tplc="DF92A94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8BA4586"/>
    <w:multiLevelType w:val="multilevel"/>
    <w:tmpl w:val="11868548"/>
    <w:lvl w:ilvl="0">
      <w:start w:val="1"/>
      <w:numFmt w:val="decimal"/>
      <w:suff w:val="space"/>
      <w:lvlText w:val="%1."/>
      <w:lvlJc w:val="left"/>
      <w:pPr>
        <w:ind w:left="786" w:hanging="360"/>
      </w:pPr>
      <w:rPr>
        <w:rFonts w:hint="default"/>
      </w:rPr>
    </w:lvl>
    <w:lvl w:ilvl="1">
      <w:start w:val="1"/>
      <w:numFmt w:val="decimal"/>
      <w:suff w:val="space"/>
      <w:lvlText w:val="%1.%2."/>
      <w:lvlJc w:val="left"/>
      <w:pPr>
        <w:ind w:left="3268" w:hanging="432"/>
      </w:pPr>
      <w:rPr>
        <w:rFonts w:hint="default"/>
        <w:b w:val="0"/>
      </w:rPr>
    </w:lvl>
    <w:lvl w:ilvl="2">
      <w:start w:val="1"/>
      <w:numFmt w:val="decimal"/>
      <w:suff w:val="space"/>
      <w:lvlText w:val="%1.%2.%3."/>
      <w:lvlJc w:val="left"/>
      <w:pPr>
        <w:ind w:left="2304" w:hanging="504"/>
      </w:pPr>
      <w:rPr>
        <w:rFonts w:hint="default"/>
        <w:b w:val="0"/>
      </w:rPr>
    </w:lvl>
    <w:lvl w:ilvl="3">
      <w:start w:val="1"/>
      <w:numFmt w:val="decimal"/>
      <w:suff w:val="space"/>
      <w:lvlText w:val="%1.%2.%3.%4."/>
      <w:lvlJc w:val="left"/>
      <w:pPr>
        <w:ind w:left="7028" w:hanging="648"/>
      </w:pPr>
      <w:rPr>
        <w:rFonts w:hint="default"/>
        <w:b w:val="0"/>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F4439B8"/>
    <w:multiLevelType w:val="multilevel"/>
    <w:tmpl w:val="2BE8C6E2"/>
    <w:lvl w:ilvl="0">
      <w:start w:val="26"/>
      <w:numFmt w:val="decimal"/>
      <w:lvlText w:val="%1."/>
      <w:lvlJc w:val="left"/>
      <w:pPr>
        <w:ind w:left="480" w:hanging="480"/>
      </w:pPr>
      <w:rPr>
        <w:rFonts w:hint="default"/>
        <w:b w:val="0"/>
      </w:rPr>
    </w:lvl>
    <w:lvl w:ilvl="1">
      <w:start w:val="1"/>
      <w:numFmt w:val="decimal"/>
      <w:lvlText w:val="%1.%2."/>
      <w:lvlJc w:val="left"/>
      <w:pPr>
        <w:ind w:left="1615" w:hanging="480"/>
      </w:pPr>
      <w:rPr>
        <w:rFonts w:hint="default"/>
        <w:b w:val="0"/>
      </w:rPr>
    </w:lvl>
    <w:lvl w:ilvl="2">
      <w:start w:val="1"/>
      <w:numFmt w:val="decimal"/>
      <w:lvlText w:val="%1.%2.%3."/>
      <w:lvlJc w:val="left"/>
      <w:pPr>
        <w:ind w:left="2990" w:hanging="720"/>
      </w:pPr>
      <w:rPr>
        <w:rFonts w:hint="default"/>
        <w:b w:val="0"/>
      </w:rPr>
    </w:lvl>
    <w:lvl w:ilvl="3">
      <w:start w:val="1"/>
      <w:numFmt w:val="decimal"/>
      <w:lvlText w:val="%1.%2.%3.%4."/>
      <w:lvlJc w:val="left"/>
      <w:pPr>
        <w:ind w:left="4125" w:hanging="720"/>
      </w:pPr>
      <w:rPr>
        <w:rFonts w:hint="default"/>
        <w:b w:val="0"/>
      </w:rPr>
    </w:lvl>
    <w:lvl w:ilvl="4">
      <w:start w:val="1"/>
      <w:numFmt w:val="decimal"/>
      <w:lvlText w:val="%1.%2.%3.%4.%5."/>
      <w:lvlJc w:val="left"/>
      <w:pPr>
        <w:ind w:left="5620" w:hanging="1080"/>
      </w:pPr>
      <w:rPr>
        <w:rFonts w:hint="default"/>
        <w:b w:val="0"/>
      </w:rPr>
    </w:lvl>
    <w:lvl w:ilvl="5">
      <w:start w:val="1"/>
      <w:numFmt w:val="decimal"/>
      <w:lvlText w:val="%1.%2.%3.%4.%5.%6."/>
      <w:lvlJc w:val="left"/>
      <w:pPr>
        <w:ind w:left="6755" w:hanging="1080"/>
      </w:pPr>
      <w:rPr>
        <w:rFonts w:hint="default"/>
        <w:b w:val="0"/>
      </w:rPr>
    </w:lvl>
    <w:lvl w:ilvl="6">
      <w:start w:val="1"/>
      <w:numFmt w:val="decimal"/>
      <w:lvlText w:val="%1.%2.%3.%4.%5.%6.%7."/>
      <w:lvlJc w:val="left"/>
      <w:pPr>
        <w:ind w:left="8250" w:hanging="1440"/>
      </w:pPr>
      <w:rPr>
        <w:rFonts w:hint="default"/>
        <w:b w:val="0"/>
      </w:rPr>
    </w:lvl>
    <w:lvl w:ilvl="7">
      <w:start w:val="1"/>
      <w:numFmt w:val="decimal"/>
      <w:lvlText w:val="%1.%2.%3.%4.%5.%6.%7.%8."/>
      <w:lvlJc w:val="left"/>
      <w:pPr>
        <w:ind w:left="9385" w:hanging="1440"/>
      </w:pPr>
      <w:rPr>
        <w:rFonts w:hint="default"/>
        <w:b w:val="0"/>
      </w:rPr>
    </w:lvl>
    <w:lvl w:ilvl="8">
      <w:start w:val="1"/>
      <w:numFmt w:val="decimal"/>
      <w:lvlText w:val="%1.%2.%3.%4.%5.%6.%7.%8.%9."/>
      <w:lvlJc w:val="left"/>
      <w:pPr>
        <w:ind w:left="10880" w:hanging="1800"/>
      </w:pPr>
      <w:rPr>
        <w:rFonts w:hint="default"/>
        <w:b w:val="0"/>
      </w:rPr>
    </w:lvl>
  </w:abstractNum>
  <w:abstractNum w:abstractNumId="8">
    <w:nsid w:val="22B948BA"/>
    <w:multiLevelType w:val="multilevel"/>
    <w:tmpl w:val="A2982EA4"/>
    <w:lvl w:ilvl="0">
      <w:start w:val="1"/>
      <w:numFmt w:val="decimal"/>
      <w:lvlText w:val="%1."/>
      <w:lvlJc w:val="left"/>
      <w:pPr>
        <w:ind w:left="1778" w:hanging="360"/>
      </w:pPr>
      <w:rPr>
        <w:rFonts w:hint="default"/>
        <w:color w:val="000000"/>
      </w:rPr>
    </w:lvl>
    <w:lvl w:ilvl="1">
      <w:start w:val="1"/>
      <w:numFmt w:val="decimal"/>
      <w:isLgl/>
      <w:lvlText w:val="%1.%2."/>
      <w:lvlJc w:val="left"/>
      <w:pPr>
        <w:ind w:left="1494" w:hanging="360"/>
      </w:pPr>
      <w:rPr>
        <w:rFonts w:hint="default"/>
        <w:color w:val="000000"/>
      </w:rPr>
    </w:lvl>
    <w:lvl w:ilvl="2">
      <w:start w:val="1"/>
      <w:numFmt w:val="decimal"/>
      <w:isLgl/>
      <w:lvlText w:val="%1.%2.%3."/>
      <w:lvlJc w:val="left"/>
      <w:pPr>
        <w:ind w:left="1854" w:hanging="720"/>
      </w:pPr>
      <w:rPr>
        <w:rFonts w:hint="default"/>
        <w:color w:val="000000"/>
      </w:rPr>
    </w:lvl>
    <w:lvl w:ilvl="3">
      <w:start w:val="1"/>
      <w:numFmt w:val="decimal"/>
      <w:isLgl/>
      <w:lvlText w:val="%1.%2.%3.%4."/>
      <w:lvlJc w:val="left"/>
      <w:pPr>
        <w:ind w:left="1854" w:hanging="720"/>
      </w:pPr>
      <w:rPr>
        <w:rFonts w:hint="default"/>
        <w:color w:val="000000"/>
      </w:rPr>
    </w:lvl>
    <w:lvl w:ilvl="4">
      <w:start w:val="1"/>
      <w:numFmt w:val="decimal"/>
      <w:isLgl/>
      <w:lvlText w:val="%1.%2.%3.%4.%5."/>
      <w:lvlJc w:val="left"/>
      <w:pPr>
        <w:ind w:left="2214" w:hanging="1080"/>
      </w:pPr>
      <w:rPr>
        <w:rFonts w:hint="default"/>
        <w:color w:val="000000"/>
      </w:rPr>
    </w:lvl>
    <w:lvl w:ilvl="5">
      <w:start w:val="1"/>
      <w:numFmt w:val="decimal"/>
      <w:isLgl/>
      <w:lvlText w:val="%1.%2.%3.%4.%5.%6."/>
      <w:lvlJc w:val="left"/>
      <w:pPr>
        <w:ind w:left="2214" w:hanging="1080"/>
      </w:pPr>
      <w:rPr>
        <w:rFonts w:hint="default"/>
        <w:color w:val="000000"/>
      </w:rPr>
    </w:lvl>
    <w:lvl w:ilvl="6">
      <w:start w:val="1"/>
      <w:numFmt w:val="decimal"/>
      <w:isLgl/>
      <w:lvlText w:val="%1.%2.%3.%4.%5.%6.%7."/>
      <w:lvlJc w:val="left"/>
      <w:pPr>
        <w:ind w:left="2574" w:hanging="1440"/>
      </w:pPr>
      <w:rPr>
        <w:rFonts w:hint="default"/>
        <w:color w:val="000000"/>
      </w:rPr>
    </w:lvl>
    <w:lvl w:ilvl="7">
      <w:start w:val="1"/>
      <w:numFmt w:val="decimal"/>
      <w:isLgl/>
      <w:lvlText w:val="%1.%2.%3.%4.%5.%6.%7.%8."/>
      <w:lvlJc w:val="left"/>
      <w:pPr>
        <w:ind w:left="2574" w:hanging="1440"/>
      </w:pPr>
      <w:rPr>
        <w:rFonts w:hint="default"/>
        <w:color w:val="000000"/>
      </w:rPr>
    </w:lvl>
    <w:lvl w:ilvl="8">
      <w:start w:val="1"/>
      <w:numFmt w:val="decimal"/>
      <w:isLgl/>
      <w:lvlText w:val="%1.%2.%3.%4.%5.%6.%7.%8.%9."/>
      <w:lvlJc w:val="left"/>
      <w:pPr>
        <w:ind w:left="2934" w:hanging="1800"/>
      </w:pPr>
      <w:rPr>
        <w:rFonts w:hint="default"/>
        <w:color w:val="000000"/>
      </w:rPr>
    </w:lvl>
  </w:abstractNum>
  <w:abstractNum w:abstractNumId="9">
    <w:nsid w:val="266C3178"/>
    <w:multiLevelType w:val="hybridMultilevel"/>
    <w:tmpl w:val="D0E67E26"/>
    <w:lvl w:ilvl="0" w:tplc="C8D8C1A8">
      <w:start w:val="10"/>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nsid w:val="29C3643B"/>
    <w:multiLevelType w:val="hybridMultilevel"/>
    <w:tmpl w:val="F6BAD89A"/>
    <w:lvl w:ilvl="0" w:tplc="1BB65B86">
      <w:start w:val="1"/>
      <w:numFmt w:val="decimal"/>
      <w:lvlText w:val="%1."/>
      <w:lvlJc w:val="left"/>
      <w:pPr>
        <w:ind w:left="720" w:hanging="360"/>
      </w:pPr>
    </w:lvl>
    <w:lvl w:ilvl="1" w:tplc="B986D0DA">
      <w:start w:val="1"/>
      <w:numFmt w:val="decimal"/>
      <w:lvlText w:val="%2."/>
      <w:lvlJc w:val="left"/>
      <w:pPr>
        <w:ind w:left="1440" w:hanging="360"/>
      </w:pPr>
    </w:lvl>
    <w:lvl w:ilvl="2" w:tplc="C506262E">
      <w:start w:val="1"/>
      <w:numFmt w:val="lowerRoman"/>
      <w:lvlText w:val="%3."/>
      <w:lvlJc w:val="right"/>
      <w:pPr>
        <w:ind w:left="2160" w:hanging="180"/>
      </w:pPr>
    </w:lvl>
    <w:lvl w:ilvl="3" w:tplc="1132EED4">
      <w:start w:val="1"/>
      <w:numFmt w:val="decimal"/>
      <w:lvlText w:val="%4."/>
      <w:lvlJc w:val="left"/>
      <w:pPr>
        <w:ind w:left="2880" w:hanging="360"/>
      </w:pPr>
    </w:lvl>
    <w:lvl w:ilvl="4" w:tplc="E52C7F86">
      <w:start w:val="1"/>
      <w:numFmt w:val="lowerLetter"/>
      <w:lvlText w:val="%5."/>
      <w:lvlJc w:val="left"/>
      <w:pPr>
        <w:ind w:left="3600" w:hanging="360"/>
      </w:pPr>
    </w:lvl>
    <w:lvl w:ilvl="5" w:tplc="A29CE892">
      <w:start w:val="1"/>
      <w:numFmt w:val="lowerRoman"/>
      <w:lvlText w:val="%6."/>
      <w:lvlJc w:val="right"/>
      <w:pPr>
        <w:ind w:left="4320" w:hanging="180"/>
      </w:pPr>
    </w:lvl>
    <w:lvl w:ilvl="6" w:tplc="E46E123C">
      <w:start w:val="1"/>
      <w:numFmt w:val="decimal"/>
      <w:lvlText w:val="%7."/>
      <w:lvlJc w:val="left"/>
      <w:pPr>
        <w:ind w:left="5040" w:hanging="360"/>
      </w:pPr>
    </w:lvl>
    <w:lvl w:ilvl="7" w:tplc="0AE8B524">
      <w:start w:val="1"/>
      <w:numFmt w:val="lowerLetter"/>
      <w:lvlText w:val="%8."/>
      <w:lvlJc w:val="left"/>
      <w:pPr>
        <w:ind w:left="5760" w:hanging="360"/>
      </w:pPr>
    </w:lvl>
    <w:lvl w:ilvl="8" w:tplc="DC4AA670">
      <w:start w:val="1"/>
      <w:numFmt w:val="lowerRoman"/>
      <w:lvlText w:val="%9."/>
      <w:lvlJc w:val="right"/>
      <w:pPr>
        <w:ind w:left="6480" w:hanging="180"/>
      </w:pPr>
    </w:lvl>
  </w:abstractNum>
  <w:abstractNum w:abstractNumId="11">
    <w:nsid w:val="2C0F644F"/>
    <w:multiLevelType w:val="hybridMultilevel"/>
    <w:tmpl w:val="DA86F4F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AD30358"/>
    <w:multiLevelType w:val="multilevel"/>
    <w:tmpl w:val="E2AA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1730E04"/>
    <w:multiLevelType w:val="hybridMultilevel"/>
    <w:tmpl w:val="7EAE7D3C"/>
    <w:lvl w:ilvl="0" w:tplc="F65CECDE">
      <w:start w:val="203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63F34FC"/>
    <w:multiLevelType w:val="hybridMultilevel"/>
    <w:tmpl w:val="CD280B8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nsid w:val="47DF07AE"/>
    <w:multiLevelType w:val="hybridMultilevel"/>
    <w:tmpl w:val="82404BD2"/>
    <w:lvl w:ilvl="0" w:tplc="2862B3BA">
      <w:start w:val="1"/>
      <w:numFmt w:val="upperRoman"/>
      <w:lvlText w:val="%1."/>
      <w:lvlJc w:val="right"/>
      <w:pPr>
        <w:tabs>
          <w:tab w:val="num" w:pos="720"/>
        </w:tabs>
        <w:ind w:left="720" w:hanging="360"/>
      </w:pPr>
    </w:lvl>
    <w:lvl w:ilvl="1" w:tplc="6366BD2C" w:tentative="1">
      <w:start w:val="1"/>
      <w:numFmt w:val="upperRoman"/>
      <w:lvlText w:val="%2."/>
      <w:lvlJc w:val="right"/>
      <w:pPr>
        <w:tabs>
          <w:tab w:val="num" w:pos="1440"/>
        </w:tabs>
        <w:ind w:left="1440" w:hanging="360"/>
      </w:pPr>
    </w:lvl>
    <w:lvl w:ilvl="2" w:tplc="D3805748" w:tentative="1">
      <w:start w:val="1"/>
      <w:numFmt w:val="upperRoman"/>
      <w:lvlText w:val="%3."/>
      <w:lvlJc w:val="right"/>
      <w:pPr>
        <w:tabs>
          <w:tab w:val="num" w:pos="2160"/>
        </w:tabs>
        <w:ind w:left="2160" w:hanging="360"/>
      </w:pPr>
    </w:lvl>
    <w:lvl w:ilvl="3" w:tplc="C09834B6" w:tentative="1">
      <w:start w:val="1"/>
      <w:numFmt w:val="upperRoman"/>
      <w:lvlText w:val="%4."/>
      <w:lvlJc w:val="right"/>
      <w:pPr>
        <w:tabs>
          <w:tab w:val="num" w:pos="2880"/>
        </w:tabs>
        <w:ind w:left="2880" w:hanging="360"/>
      </w:pPr>
    </w:lvl>
    <w:lvl w:ilvl="4" w:tplc="8824673C" w:tentative="1">
      <w:start w:val="1"/>
      <w:numFmt w:val="upperRoman"/>
      <w:lvlText w:val="%5."/>
      <w:lvlJc w:val="right"/>
      <w:pPr>
        <w:tabs>
          <w:tab w:val="num" w:pos="3600"/>
        </w:tabs>
        <w:ind w:left="3600" w:hanging="360"/>
      </w:pPr>
    </w:lvl>
    <w:lvl w:ilvl="5" w:tplc="0A605798" w:tentative="1">
      <w:start w:val="1"/>
      <w:numFmt w:val="upperRoman"/>
      <w:lvlText w:val="%6."/>
      <w:lvlJc w:val="right"/>
      <w:pPr>
        <w:tabs>
          <w:tab w:val="num" w:pos="4320"/>
        </w:tabs>
        <w:ind w:left="4320" w:hanging="360"/>
      </w:pPr>
    </w:lvl>
    <w:lvl w:ilvl="6" w:tplc="EAE60A84" w:tentative="1">
      <w:start w:val="1"/>
      <w:numFmt w:val="upperRoman"/>
      <w:lvlText w:val="%7."/>
      <w:lvlJc w:val="right"/>
      <w:pPr>
        <w:tabs>
          <w:tab w:val="num" w:pos="5040"/>
        </w:tabs>
        <w:ind w:left="5040" w:hanging="360"/>
      </w:pPr>
    </w:lvl>
    <w:lvl w:ilvl="7" w:tplc="AD5AFDFA" w:tentative="1">
      <w:start w:val="1"/>
      <w:numFmt w:val="upperRoman"/>
      <w:lvlText w:val="%8."/>
      <w:lvlJc w:val="right"/>
      <w:pPr>
        <w:tabs>
          <w:tab w:val="num" w:pos="5760"/>
        </w:tabs>
        <w:ind w:left="5760" w:hanging="360"/>
      </w:pPr>
    </w:lvl>
    <w:lvl w:ilvl="8" w:tplc="0158E1BC" w:tentative="1">
      <w:start w:val="1"/>
      <w:numFmt w:val="upperRoman"/>
      <w:lvlText w:val="%9."/>
      <w:lvlJc w:val="right"/>
      <w:pPr>
        <w:tabs>
          <w:tab w:val="num" w:pos="6480"/>
        </w:tabs>
        <w:ind w:left="6480" w:hanging="360"/>
      </w:pPr>
    </w:lvl>
  </w:abstractNum>
  <w:abstractNum w:abstractNumId="16">
    <w:nsid w:val="4A514489"/>
    <w:multiLevelType w:val="multilevel"/>
    <w:tmpl w:val="11868548"/>
    <w:lvl w:ilvl="0">
      <w:start w:val="1"/>
      <w:numFmt w:val="decimal"/>
      <w:suff w:val="space"/>
      <w:lvlText w:val="%1."/>
      <w:lvlJc w:val="left"/>
      <w:pPr>
        <w:ind w:left="360" w:hanging="360"/>
      </w:pPr>
      <w:rPr>
        <w:rFonts w:hint="default"/>
      </w:rPr>
    </w:lvl>
    <w:lvl w:ilvl="1">
      <w:start w:val="1"/>
      <w:numFmt w:val="decimal"/>
      <w:suff w:val="space"/>
      <w:lvlText w:val="%1.%2."/>
      <w:lvlJc w:val="left"/>
      <w:pPr>
        <w:ind w:left="1283" w:hanging="432"/>
      </w:pPr>
      <w:rPr>
        <w:rFonts w:hint="default"/>
        <w:b w:val="0"/>
      </w:rPr>
    </w:lvl>
    <w:lvl w:ilvl="2">
      <w:start w:val="1"/>
      <w:numFmt w:val="decimal"/>
      <w:suff w:val="space"/>
      <w:lvlText w:val="%1.%2.%3."/>
      <w:lvlJc w:val="left"/>
      <w:pPr>
        <w:ind w:left="5466" w:hanging="504"/>
      </w:pPr>
      <w:rPr>
        <w:rFonts w:hint="default"/>
        <w:b w:val="0"/>
      </w:rPr>
    </w:lvl>
    <w:lvl w:ilvl="3">
      <w:start w:val="1"/>
      <w:numFmt w:val="decimal"/>
      <w:suff w:val="space"/>
      <w:lvlText w:val="%1.%2.%3.%4."/>
      <w:lvlJc w:val="left"/>
      <w:pPr>
        <w:ind w:left="1783" w:hanging="648"/>
      </w:pPr>
      <w:rPr>
        <w:rFonts w:hint="default"/>
        <w:b w:val="0"/>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F7D4189"/>
    <w:multiLevelType w:val="multilevel"/>
    <w:tmpl w:val="BEE28F60"/>
    <w:lvl w:ilvl="0">
      <w:start w:val="26"/>
      <w:numFmt w:val="decimal"/>
      <w:lvlText w:val="%1."/>
      <w:lvlJc w:val="left"/>
      <w:pPr>
        <w:ind w:left="660" w:hanging="660"/>
      </w:pPr>
      <w:rPr>
        <w:rFonts w:hint="default"/>
        <w:b w:val="0"/>
      </w:rPr>
    </w:lvl>
    <w:lvl w:ilvl="1">
      <w:start w:val="1"/>
      <w:numFmt w:val="decimal"/>
      <w:lvlText w:val="%1.%2."/>
      <w:lvlJc w:val="left"/>
      <w:pPr>
        <w:ind w:left="943" w:hanging="660"/>
      </w:pPr>
      <w:rPr>
        <w:rFonts w:hint="default"/>
        <w:b w:val="0"/>
      </w:rPr>
    </w:lvl>
    <w:lvl w:ilvl="2">
      <w:start w:val="2"/>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8">
    <w:nsid w:val="5E937EFC"/>
    <w:multiLevelType w:val="hybridMultilevel"/>
    <w:tmpl w:val="1CA4381C"/>
    <w:lvl w:ilvl="0" w:tplc="5184CFE4">
      <w:start w:val="1"/>
      <w:numFmt w:val="bullet"/>
      <w:lvlText w:val=""/>
      <w:lvlJc w:val="left"/>
      <w:pPr>
        <w:ind w:left="927" w:hanging="360"/>
      </w:pPr>
      <w:rPr>
        <w:rFonts w:ascii="Symbol" w:eastAsia="Times New Roman"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nsid w:val="62A50EF2"/>
    <w:multiLevelType w:val="multilevel"/>
    <w:tmpl w:val="11868548"/>
    <w:lvl w:ilvl="0">
      <w:start w:val="1"/>
      <w:numFmt w:val="decimal"/>
      <w:suff w:val="space"/>
      <w:lvlText w:val="%1."/>
      <w:lvlJc w:val="left"/>
      <w:pPr>
        <w:ind w:left="360" w:hanging="360"/>
      </w:pPr>
      <w:rPr>
        <w:rFonts w:hint="default"/>
      </w:rPr>
    </w:lvl>
    <w:lvl w:ilvl="1">
      <w:start w:val="1"/>
      <w:numFmt w:val="decimal"/>
      <w:suff w:val="space"/>
      <w:lvlText w:val="%1.%2."/>
      <w:lvlJc w:val="left"/>
      <w:pPr>
        <w:ind w:left="1283" w:hanging="432"/>
      </w:pPr>
      <w:rPr>
        <w:rFonts w:hint="default"/>
        <w:b w:val="0"/>
      </w:rPr>
    </w:lvl>
    <w:lvl w:ilvl="2">
      <w:start w:val="1"/>
      <w:numFmt w:val="decimal"/>
      <w:suff w:val="space"/>
      <w:lvlText w:val="%1.%2.%3."/>
      <w:lvlJc w:val="left"/>
      <w:pPr>
        <w:ind w:left="5466" w:hanging="504"/>
      </w:pPr>
      <w:rPr>
        <w:rFonts w:hint="default"/>
        <w:b w:val="0"/>
      </w:rPr>
    </w:lvl>
    <w:lvl w:ilvl="3">
      <w:start w:val="1"/>
      <w:numFmt w:val="decimal"/>
      <w:suff w:val="space"/>
      <w:lvlText w:val="%1.%2.%3.%4."/>
      <w:lvlJc w:val="left"/>
      <w:pPr>
        <w:ind w:left="1783" w:hanging="648"/>
      </w:pPr>
      <w:rPr>
        <w:rFonts w:hint="default"/>
        <w:b w:val="0"/>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6133152"/>
    <w:multiLevelType w:val="hybridMultilevel"/>
    <w:tmpl w:val="9B4064BC"/>
    <w:lvl w:ilvl="0" w:tplc="04270001">
      <w:start w:val="1"/>
      <w:numFmt w:val="bullet"/>
      <w:lvlText w:val=""/>
      <w:lvlJc w:val="left"/>
      <w:pPr>
        <w:ind w:left="1916" w:hanging="360"/>
      </w:pPr>
      <w:rPr>
        <w:rFonts w:ascii="Symbol" w:hAnsi="Symbol" w:hint="default"/>
      </w:rPr>
    </w:lvl>
    <w:lvl w:ilvl="1" w:tplc="04270003" w:tentative="1">
      <w:start w:val="1"/>
      <w:numFmt w:val="bullet"/>
      <w:lvlText w:val="o"/>
      <w:lvlJc w:val="left"/>
      <w:pPr>
        <w:ind w:left="2636" w:hanging="360"/>
      </w:pPr>
      <w:rPr>
        <w:rFonts w:ascii="Courier New" w:hAnsi="Courier New" w:cs="Courier New" w:hint="default"/>
      </w:rPr>
    </w:lvl>
    <w:lvl w:ilvl="2" w:tplc="04270005" w:tentative="1">
      <w:start w:val="1"/>
      <w:numFmt w:val="bullet"/>
      <w:lvlText w:val=""/>
      <w:lvlJc w:val="left"/>
      <w:pPr>
        <w:ind w:left="3356" w:hanging="360"/>
      </w:pPr>
      <w:rPr>
        <w:rFonts w:ascii="Wingdings" w:hAnsi="Wingdings" w:hint="default"/>
      </w:rPr>
    </w:lvl>
    <w:lvl w:ilvl="3" w:tplc="04270001" w:tentative="1">
      <w:start w:val="1"/>
      <w:numFmt w:val="bullet"/>
      <w:lvlText w:val=""/>
      <w:lvlJc w:val="left"/>
      <w:pPr>
        <w:ind w:left="4076" w:hanging="360"/>
      </w:pPr>
      <w:rPr>
        <w:rFonts w:ascii="Symbol" w:hAnsi="Symbol" w:hint="default"/>
      </w:rPr>
    </w:lvl>
    <w:lvl w:ilvl="4" w:tplc="04270003" w:tentative="1">
      <w:start w:val="1"/>
      <w:numFmt w:val="bullet"/>
      <w:lvlText w:val="o"/>
      <w:lvlJc w:val="left"/>
      <w:pPr>
        <w:ind w:left="4796" w:hanging="360"/>
      </w:pPr>
      <w:rPr>
        <w:rFonts w:ascii="Courier New" w:hAnsi="Courier New" w:cs="Courier New" w:hint="default"/>
      </w:rPr>
    </w:lvl>
    <w:lvl w:ilvl="5" w:tplc="04270005" w:tentative="1">
      <w:start w:val="1"/>
      <w:numFmt w:val="bullet"/>
      <w:lvlText w:val=""/>
      <w:lvlJc w:val="left"/>
      <w:pPr>
        <w:ind w:left="5516" w:hanging="360"/>
      </w:pPr>
      <w:rPr>
        <w:rFonts w:ascii="Wingdings" w:hAnsi="Wingdings" w:hint="default"/>
      </w:rPr>
    </w:lvl>
    <w:lvl w:ilvl="6" w:tplc="04270001" w:tentative="1">
      <w:start w:val="1"/>
      <w:numFmt w:val="bullet"/>
      <w:lvlText w:val=""/>
      <w:lvlJc w:val="left"/>
      <w:pPr>
        <w:ind w:left="6236" w:hanging="360"/>
      </w:pPr>
      <w:rPr>
        <w:rFonts w:ascii="Symbol" w:hAnsi="Symbol" w:hint="default"/>
      </w:rPr>
    </w:lvl>
    <w:lvl w:ilvl="7" w:tplc="04270003" w:tentative="1">
      <w:start w:val="1"/>
      <w:numFmt w:val="bullet"/>
      <w:lvlText w:val="o"/>
      <w:lvlJc w:val="left"/>
      <w:pPr>
        <w:ind w:left="6956" w:hanging="360"/>
      </w:pPr>
      <w:rPr>
        <w:rFonts w:ascii="Courier New" w:hAnsi="Courier New" w:cs="Courier New" w:hint="default"/>
      </w:rPr>
    </w:lvl>
    <w:lvl w:ilvl="8" w:tplc="04270005" w:tentative="1">
      <w:start w:val="1"/>
      <w:numFmt w:val="bullet"/>
      <w:lvlText w:val=""/>
      <w:lvlJc w:val="left"/>
      <w:pPr>
        <w:ind w:left="7676" w:hanging="360"/>
      </w:pPr>
      <w:rPr>
        <w:rFonts w:ascii="Wingdings" w:hAnsi="Wingdings" w:hint="default"/>
      </w:rPr>
    </w:lvl>
  </w:abstractNum>
  <w:abstractNum w:abstractNumId="21">
    <w:nsid w:val="66DF3738"/>
    <w:multiLevelType w:val="hybridMultilevel"/>
    <w:tmpl w:val="2EA00162"/>
    <w:lvl w:ilvl="0" w:tplc="491E6C8A">
      <w:start w:val="1"/>
      <w:numFmt w:val="bullet"/>
      <w:lvlText w:val="·"/>
      <w:lvlJc w:val="left"/>
      <w:pPr>
        <w:ind w:left="720" w:hanging="360"/>
      </w:pPr>
      <w:rPr>
        <w:rFonts w:ascii="Symbol" w:hAnsi="Symbol" w:hint="default"/>
      </w:rPr>
    </w:lvl>
    <w:lvl w:ilvl="1" w:tplc="5E463D24">
      <w:start w:val="1"/>
      <w:numFmt w:val="bullet"/>
      <w:lvlText w:val="o"/>
      <w:lvlJc w:val="left"/>
      <w:pPr>
        <w:ind w:left="1440" w:hanging="360"/>
      </w:pPr>
      <w:rPr>
        <w:rFonts w:ascii="Courier New" w:hAnsi="Courier New" w:hint="default"/>
      </w:rPr>
    </w:lvl>
    <w:lvl w:ilvl="2" w:tplc="F8628D66">
      <w:start w:val="1"/>
      <w:numFmt w:val="bullet"/>
      <w:lvlText w:val=""/>
      <w:lvlJc w:val="left"/>
      <w:pPr>
        <w:ind w:left="2160" w:hanging="360"/>
      </w:pPr>
      <w:rPr>
        <w:rFonts w:ascii="Wingdings" w:hAnsi="Wingdings" w:hint="default"/>
      </w:rPr>
    </w:lvl>
    <w:lvl w:ilvl="3" w:tplc="1A522F22">
      <w:start w:val="1"/>
      <w:numFmt w:val="bullet"/>
      <w:lvlText w:val=""/>
      <w:lvlJc w:val="left"/>
      <w:pPr>
        <w:ind w:left="2880" w:hanging="360"/>
      </w:pPr>
      <w:rPr>
        <w:rFonts w:ascii="Symbol" w:hAnsi="Symbol" w:hint="default"/>
      </w:rPr>
    </w:lvl>
    <w:lvl w:ilvl="4" w:tplc="8FCA9DE8">
      <w:start w:val="1"/>
      <w:numFmt w:val="bullet"/>
      <w:lvlText w:val="o"/>
      <w:lvlJc w:val="left"/>
      <w:pPr>
        <w:ind w:left="3600" w:hanging="360"/>
      </w:pPr>
      <w:rPr>
        <w:rFonts w:ascii="Courier New" w:hAnsi="Courier New" w:hint="default"/>
      </w:rPr>
    </w:lvl>
    <w:lvl w:ilvl="5" w:tplc="49CA55D2">
      <w:start w:val="1"/>
      <w:numFmt w:val="bullet"/>
      <w:lvlText w:val=""/>
      <w:lvlJc w:val="left"/>
      <w:pPr>
        <w:ind w:left="4320" w:hanging="360"/>
      </w:pPr>
      <w:rPr>
        <w:rFonts w:ascii="Wingdings" w:hAnsi="Wingdings" w:hint="default"/>
      </w:rPr>
    </w:lvl>
    <w:lvl w:ilvl="6" w:tplc="DDE41742">
      <w:start w:val="1"/>
      <w:numFmt w:val="bullet"/>
      <w:lvlText w:val=""/>
      <w:lvlJc w:val="left"/>
      <w:pPr>
        <w:ind w:left="5040" w:hanging="360"/>
      </w:pPr>
      <w:rPr>
        <w:rFonts w:ascii="Symbol" w:hAnsi="Symbol" w:hint="default"/>
      </w:rPr>
    </w:lvl>
    <w:lvl w:ilvl="7" w:tplc="7CF097D8">
      <w:start w:val="1"/>
      <w:numFmt w:val="bullet"/>
      <w:lvlText w:val="o"/>
      <w:lvlJc w:val="left"/>
      <w:pPr>
        <w:ind w:left="5760" w:hanging="360"/>
      </w:pPr>
      <w:rPr>
        <w:rFonts w:ascii="Courier New" w:hAnsi="Courier New" w:hint="default"/>
      </w:rPr>
    </w:lvl>
    <w:lvl w:ilvl="8" w:tplc="A03EE752">
      <w:start w:val="1"/>
      <w:numFmt w:val="bullet"/>
      <w:lvlText w:val=""/>
      <w:lvlJc w:val="left"/>
      <w:pPr>
        <w:ind w:left="6480" w:hanging="360"/>
      </w:pPr>
      <w:rPr>
        <w:rFonts w:ascii="Wingdings" w:hAnsi="Wingdings" w:hint="default"/>
      </w:rPr>
    </w:lvl>
  </w:abstractNum>
  <w:abstractNum w:abstractNumId="22">
    <w:nsid w:val="676C5A1E"/>
    <w:multiLevelType w:val="hybridMultilevel"/>
    <w:tmpl w:val="1A9E7338"/>
    <w:lvl w:ilvl="0" w:tplc="1F88EE56">
      <w:start w:val="1"/>
      <w:numFmt w:val="bullet"/>
      <w:lvlText w:val=""/>
      <w:lvlJc w:val="left"/>
      <w:pPr>
        <w:tabs>
          <w:tab w:val="num" w:pos="720"/>
        </w:tabs>
        <w:ind w:left="720" w:hanging="360"/>
      </w:pPr>
      <w:rPr>
        <w:rFonts w:ascii="Symbol" w:hAnsi="Symbol" w:hint="default"/>
        <w:sz w:val="20"/>
      </w:rPr>
    </w:lvl>
    <w:lvl w:ilvl="1" w:tplc="073622C4" w:tentative="1">
      <w:start w:val="1"/>
      <w:numFmt w:val="bullet"/>
      <w:lvlText w:val=""/>
      <w:lvlJc w:val="left"/>
      <w:pPr>
        <w:tabs>
          <w:tab w:val="num" w:pos="1440"/>
        </w:tabs>
        <w:ind w:left="1440" w:hanging="360"/>
      </w:pPr>
      <w:rPr>
        <w:rFonts w:ascii="Symbol" w:hAnsi="Symbol" w:hint="default"/>
        <w:sz w:val="20"/>
      </w:rPr>
    </w:lvl>
    <w:lvl w:ilvl="2" w:tplc="28F0E1FC" w:tentative="1">
      <w:start w:val="1"/>
      <w:numFmt w:val="bullet"/>
      <w:lvlText w:val=""/>
      <w:lvlJc w:val="left"/>
      <w:pPr>
        <w:tabs>
          <w:tab w:val="num" w:pos="2160"/>
        </w:tabs>
        <w:ind w:left="2160" w:hanging="360"/>
      </w:pPr>
      <w:rPr>
        <w:rFonts w:ascii="Symbol" w:hAnsi="Symbol" w:hint="default"/>
        <w:sz w:val="20"/>
      </w:rPr>
    </w:lvl>
    <w:lvl w:ilvl="3" w:tplc="41E0B5EA" w:tentative="1">
      <w:start w:val="1"/>
      <w:numFmt w:val="bullet"/>
      <w:lvlText w:val=""/>
      <w:lvlJc w:val="left"/>
      <w:pPr>
        <w:tabs>
          <w:tab w:val="num" w:pos="2880"/>
        </w:tabs>
        <w:ind w:left="2880" w:hanging="360"/>
      </w:pPr>
      <w:rPr>
        <w:rFonts w:ascii="Symbol" w:hAnsi="Symbol" w:hint="default"/>
        <w:sz w:val="20"/>
      </w:rPr>
    </w:lvl>
    <w:lvl w:ilvl="4" w:tplc="76E0E65E" w:tentative="1">
      <w:start w:val="1"/>
      <w:numFmt w:val="bullet"/>
      <w:lvlText w:val=""/>
      <w:lvlJc w:val="left"/>
      <w:pPr>
        <w:tabs>
          <w:tab w:val="num" w:pos="3600"/>
        </w:tabs>
        <w:ind w:left="3600" w:hanging="360"/>
      </w:pPr>
      <w:rPr>
        <w:rFonts w:ascii="Symbol" w:hAnsi="Symbol" w:hint="default"/>
        <w:sz w:val="20"/>
      </w:rPr>
    </w:lvl>
    <w:lvl w:ilvl="5" w:tplc="2FE6FF7A" w:tentative="1">
      <w:start w:val="1"/>
      <w:numFmt w:val="bullet"/>
      <w:lvlText w:val=""/>
      <w:lvlJc w:val="left"/>
      <w:pPr>
        <w:tabs>
          <w:tab w:val="num" w:pos="4320"/>
        </w:tabs>
        <w:ind w:left="4320" w:hanging="360"/>
      </w:pPr>
      <w:rPr>
        <w:rFonts w:ascii="Symbol" w:hAnsi="Symbol" w:hint="default"/>
        <w:sz w:val="20"/>
      </w:rPr>
    </w:lvl>
    <w:lvl w:ilvl="6" w:tplc="B9EC3860" w:tentative="1">
      <w:start w:val="1"/>
      <w:numFmt w:val="bullet"/>
      <w:lvlText w:val=""/>
      <w:lvlJc w:val="left"/>
      <w:pPr>
        <w:tabs>
          <w:tab w:val="num" w:pos="5040"/>
        </w:tabs>
        <w:ind w:left="5040" w:hanging="360"/>
      </w:pPr>
      <w:rPr>
        <w:rFonts w:ascii="Symbol" w:hAnsi="Symbol" w:hint="default"/>
        <w:sz w:val="20"/>
      </w:rPr>
    </w:lvl>
    <w:lvl w:ilvl="7" w:tplc="080C1552" w:tentative="1">
      <w:start w:val="1"/>
      <w:numFmt w:val="bullet"/>
      <w:lvlText w:val=""/>
      <w:lvlJc w:val="left"/>
      <w:pPr>
        <w:tabs>
          <w:tab w:val="num" w:pos="5760"/>
        </w:tabs>
        <w:ind w:left="5760" w:hanging="360"/>
      </w:pPr>
      <w:rPr>
        <w:rFonts w:ascii="Symbol" w:hAnsi="Symbol" w:hint="default"/>
        <w:sz w:val="20"/>
      </w:rPr>
    </w:lvl>
    <w:lvl w:ilvl="8" w:tplc="66AAE2E6" w:tentative="1">
      <w:start w:val="1"/>
      <w:numFmt w:val="bullet"/>
      <w:lvlText w:val=""/>
      <w:lvlJc w:val="left"/>
      <w:pPr>
        <w:tabs>
          <w:tab w:val="num" w:pos="6480"/>
        </w:tabs>
        <w:ind w:left="6480" w:hanging="360"/>
      </w:pPr>
      <w:rPr>
        <w:rFonts w:ascii="Symbol" w:hAnsi="Symbol" w:hint="default"/>
        <w:sz w:val="20"/>
      </w:rPr>
    </w:lvl>
  </w:abstractNum>
  <w:abstractNum w:abstractNumId="23">
    <w:nsid w:val="698E4153"/>
    <w:multiLevelType w:val="hybridMultilevel"/>
    <w:tmpl w:val="317AA496"/>
    <w:lvl w:ilvl="0" w:tplc="D8408A5A">
      <w:start w:val="33"/>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nsid w:val="69D1343A"/>
    <w:multiLevelType w:val="hybridMultilevel"/>
    <w:tmpl w:val="802470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D6D391A"/>
    <w:multiLevelType w:val="hybridMultilevel"/>
    <w:tmpl w:val="2EACEAE8"/>
    <w:lvl w:ilvl="0" w:tplc="6B669AC6">
      <w:start w:val="1"/>
      <w:numFmt w:val="decimal"/>
      <w:pStyle w:val="Heading1"/>
      <w:suff w:val="space"/>
      <w:lvlText w:val="%1."/>
      <w:lvlJc w:val="left"/>
      <w:pPr>
        <w:ind w:left="72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FE4516C"/>
    <w:multiLevelType w:val="hybridMultilevel"/>
    <w:tmpl w:val="E5360300"/>
    <w:lvl w:ilvl="0" w:tplc="529A369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6560731"/>
    <w:multiLevelType w:val="hybridMultilevel"/>
    <w:tmpl w:val="C430EFCC"/>
    <w:lvl w:ilvl="0" w:tplc="878ED3D2">
      <w:start w:val="6"/>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8">
    <w:nsid w:val="78E37927"/>
    <w:multiLevelType w:val="multilevel"/>
    <w:tmpl w:val="2FB807B4"/>
    <w:lvl w:ilvl="0">
      <w:start w:val="26"/>
      <w:numFmt w:val="decimal"/>
      <w:lvlText w:val="%1"/>
      <w:lvlJc w:val="left"/>
      <w:pPr>
        <w:ind w:left="420" w:hanging="420"/>
      </w:pPr>
      <w:rPr>
        <w:rFonts w:hint="default"/>
        <w:b w:val="0"/>
      </w:rPr>
    </w:lvl>
    <w:lvl w:ilvl="1">
      <w:start w:val="3"/>
      <w:numFmt w:val="decimal"/>
      <w:lvlText w:val="%1.%2"/>
      <w:lvlJc w:val="left"/>
      <w:pPr>
        <w:ind w:left="3825" w:hanging="420"/>
      </w:pPr>
      <w:rPr>
        <w:rFonts w:hint="default"/>
        <w:b w:val="0"/>
      </w:rPr>
    </w:lvl>
    <w:lvl w:ilvl="2">
      <w:start w:val="1"/>
      <w:numFmt w:val="decimal"/>
      <w:lvlText w:val="%1.%2.%3"/>
      <w:lvlJc w:val="left"/>
      <w:pPr>
        <w:ind w:left="7530" w:hanging="720"/>
      </w:pPr>
      <w:rPr>
        <w:rFonts w:hint="default"/>
        <w:b w:val="0"/>
      </w:rPr>
    </w:lvl>
    <w:lvl w:ilvl="3">
      <w:start w:val="1"/>
      <w:numFmt w:val="decimal"/>
      <w:lvlText w:val="%1.%2.%3.%4"/>
      <w:lvlJc w:val="left"/>
      <w:pPr>
        <w:ind w:left="10935" w:hanging="720"/>
      </w:pPr>
      <w:rPr>
        <w:rFonts w:hint="default"/>
        <w:b w:val="0"/>
      </w:rPr>
    </w:lvl>
    <w:lvl w:ilvl="4">
      <w:start w:val="1"/>
      <w:numFmt w:val="decimal"/>
      <w:lvlText w:val="%1.%2.%3.%4.%5"/>
      <w:lvlJc w:val="left"/>
      <w:pPr>
        <w:ind w:left="14700" w:hanging="1080"/>
      </w:pPr>
      <w:rPr>
        <w:rFonts w:hint="default"/>
        <w:b w:val="0"/>
      </w:rPr>
    </w:lvl>
    <w:lvl w:ilvl="5">
      <w:start w:val="1"/>
      <w:numFmt w:val="decimal"/>
      <w:lvlText w:val="%1.%2.%3.%4.%5.%6"/>
      <w:lvlJc w:val="left"/>
      <w:pPr>
        <w:ind w:left="18105" w:hanging="1080"/>
      </w:pPr>
      <w:rPr>
        <w:rFonts w:hint="default"/>
        <w:b w:val="0"/>
      </w:rPr>
    </w:lvl>
    <w:lvl w:ilvl="6">
      <w:start w:val="1"/>
      <w:numFmt w:val="decimal"/>
      <w:lvlText w:val="%1.%2.%3.%4.%5.%6.%7"/>
      <w:lvlJc w:val="left"/>
      <w:pPr>
        <w:ind w:left="21870" w:hanging="1440"/>
      </w:pPr>
      <w:rPr>
        <w:rFonts w:hint="default"/>
        <w:b w:val="0"/>
      </w:rPr>
    </w:lvl>
    <w:lvl w:ilvl="7">
      <w:start w:val="1"/>
      <w:numFmt w:val="decimal"/>
      <w:lvlText w:val="%1.%2.%3.%4.%5.%6.%7.%8"/>
      <w:lvlJc w:val="left"/>
      <w:pPr>
        <w:ind w:left="25275" w:hanging="1440"/>
      </w:pPr>
      <w:rPr>
        <w:rFonts w:hint="default"/>
        <w:b w:val="0"/>
      </w:rPr>
    </w:lvl>
    <w:lvl w:ilvl="8">
      <w:start w:val="1"/>
      <w:numFmt w:val="decimal"/>
      <w:lvlText w:val="%1.%2.%3.%4.%5.%6.%7.%8.%9"/>
      <w:lvlJc w:val="left"/>
      <w:pPr>
        <w:ind w:left="29040" w:hanging="1800"/>
      </w:pPr>
      <w:rPr>
        <w:rFonts w:hint="default"/>
        <w:b w:val="0"/>
      </w:rPr>
    </w:lvl>
  </w:abstractNum>
  <w:abstractNum w:abstractNumId="29">
    <w:nsid w:val="7DA5688E"/>
    <w:multiLevelType w:val="multilevel"/>
    <w:tmpl w:val="978EB8A8"/>
    <w:lvl w:ilvl="0">
      <w:start w:val="1"/>
      <w:numFmt w:val="decimal"/>
      <w:suff w:val="space"/>
      <w:lvlText w:val="%1."/>
      <w:lvlJc w:val="left"/>
      <w:pPr>
        <w:ind w:left="1495" w:hanging="360"/>
      </w:pPr>
      <w:rPr>
        <w:rFonts w:hint="default"/>
      </w:rPr>
    </w:lvl>
    <w:lvl w:ilvl="1">
      <w:start w:val="1"/>
      <w:numFmt w:val="decimal"/>
      <w:lvlText w:val="%1.%2."/>
      <w:lvlJc w:val="left"/>
      <w:pPr>
        <w:ind w:left="1927" w:hanging="432"/>
      </w:pPr>
      <w:rPr>
        <w:rFonts w:hint="default"/>
      </w:rPr>
    </w:lvl>
    <w:lvl w:ilvl="2">
      <w:start w:val="1"/>
      <w:numFmt w:val="decimal"/>
      <w:lvlText w:val="%1.%2.%3."/>
      <w:lvlJc w:val="left"/>
      <w:pPr>
        <w:ind w:left="2359" w:hanging="504"/>
      </w:pPr>
      <w:rPr>
        <w:rFonts w:hint="default"/>
      </w:rPr>
    </w:lvl>
    <w:lvl w:ilvl="3">
      <w:start w:val="1"/>
      <w:numFmt w:val="decimal"/>
      <w:lvlText w:val="%1.%2.%3.%4."/>
      <w:lvlJc w:val="left"/>
      <w:pPr>
        <w:ind w:left="2863"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num w:numId="1">
    <w:abstractNumId w:val="21"/>
  </w:num>
  <w:num w:numId="2">
    <w:abstractNumId w:val="20"/>
  </w:num>
  <w:num w:numId="3">
    <w:abstractNumId w:val="5"/>
  </w:num>
  <w:num w:numId="4">
    <w:abstractNumId w:val="15"/>
  </w:num>
  <w:num w:numId="5">
    <w:abstractNumId w:val="27"/>
  </w:num>
  <w:num w:numId="6">
    <w:abstractNumId w:val="22"/>
  </w:num>
  <w:num w:numId="7">
    <w:abstractNumId w:val="13"/>
  </w:num>
  <w:num w:numId="8">
    <w:abstractNumId w:val="26"/>
  </w:num>
  <w:num w:numId="9">
    <w:abstractNumId w:val="3"/>
  </w:num>
  <w:num w:numId="10">
    <w:abstractNumId w:val="8"/>
  </w:num>
  <w:num w:numId="11">
    <w:abstractNumId w:val="9"/>
  </w:num>
  <w:num w:numId="12">
    <w:abstractNumId w:val="11"/>
  </w:num>
  <w:num w:numId="13">
    <w:abstractNumId w:val="14"/>
  </w:num>
  <w:num w:numId="14">
    <w:abstractNumId w:val="23"/>
  </w:num>
  <w:num w:numId="15">
    <w:abstractNumId w:val="1"/>
  </w:num>
  <w:num w:numId="16">
    <w:abstractNumId w:val="0"/>
  </w:num>
  <w:num w:numId="17">
    <w:abstractNumId w:val="24"/>
  </w:num>
  <w:num w:numId="18">
    <w:abstractNumId w:val="25"/>
  </w:num>
  <w:num w:numId="19">
    <w:abstractNumId w:val="29"/>
  </w:num>
  <w:num w:numId="20">
    <w:abstractNumId w:val="2"/>
  </w:num>
  <w:num w:numId="21">
    <w:abstractNumId w:val="6"/>
  </w:num>
  <w:num w:numId="22">
    <w:abstractNumId w:val="19"/>
  </w:num>
  <w:num w:numId="23">
    <w:abstractNumId w:val="16"/>
  </w:num>
  <w:num w:numId="24">
    <w:abstractNumId w:val="7"/>
  </w:num>
  <w:num w:numId="25">
    <w:abstractNumId w:val="28"/>
  </w:num>
  <w:num w:numId="26">
    <w:abstractNumId w:val="17"/>
  </w:num>
  <w:num w:numId="27">
    <w:abstractNumId w:val="4"/>
  </w:num>
  <w:num w:numId="28">
    <w:abstractNumId w:val="10"/>
  </w:num>
  <w:num w:numId="29">
    <w:abstractNumId w:val="1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1298"/>
  <w:hyphenationZone w:val="396"/>
  <w:doNotHyphenateCaps/>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2szQ2MbA0NDEzsjBT0lEKTi0uzszPAykwqgUAN+ORcSwAAAA="/>
  </w:docVars>
  <w:rsids>
    <w:rsidRoot w:val="006A314A"/>
    <w:rsid w:val="0000027B"/>
    <w:rsid w:val="0000159A"/>
    <w:rsid w:val="000015B7"/>
    <w:rsid w:val="00001A22"/>
    <w:rsid w:val="00001D9E"/>
    <w:rsid w:val="000021F2"/>
    <w:rsid w:val="00003CA5"/>
    <w:rsid w:val="00006852"/>
    <w:rsid w:val="00006C5A"/>
    <w:rsid w:val="000100B8"/>
    <w:rsid w:val="00010EA4"/>
    <w:rsid w:val="00011453"/>
    <w:rsid w:val="00011B11"/>
    <w:rsid w:val="00013CFD"/>
    <w:rsid w:val="0001441B"/>
    <w:rsid w:val="00014E0D"/>
    <w:rsid w:val="00021D31"/>
    <w:rsid w:val="00023319"/>
    <w:rsid w:val="00024EF1"/>
    <w:rsid w:val="000251BD"/>
    <w:rsid w:val="00025341"/>
    <w:rsid w:val="00025F0D"/>
    <w:rsid w:val="000266D1"/>
    <w:rsid w:val="00026D73"/>
    <w:rsid w:val="00026F2B"/>
    <w:rsid w:val="00027CFC"/>
    <w:rsid w:val="000312B4"/>
    <w:rsid w:val="00031F33"/>
    <w:rsid w:val="00033335"/>
    <w:rsid w:val="00033AA0"/>
    <w:rsid w:val="0003441E"/>
    <w:rsid w:val="00035035"/>
    <w:rsid w:val="00035242"/>
    <w:rsid w:val="0003739F"/>
    <w:rsid w:val="000407F2"/>
    <w:rsid w:val="00040AD0"/>
    <w:rsid w:val="00041228"/>
    <w:rsid w:val="000415B5"/>
    <w:rsid w:val="00041816"/>
    <w:rsid w:val="00042E21"/>
    <w:rsid w:val="00043981"/>
    <w:rsid w:val="00044BF5"/>
    <w:rsid w:val="00044FC6"/>
    <w:rsid w:val="00046AF7"/>
    <w:rsid w:val="00046F4B"/>
    <w:rsid w:val="000507A1"/>
    <w:rsid w:val="00050923"/>
    <w:rsid w:val="000517E4"/>
    <w:rsid w:val="0005204D"/>
    <w:rsid w:val="00052D23"/>
    <w:rsid w:val="00052D95"/>
    <w:rsid w:val="00053194"/>
    <w:rsid w:val="000537D8"/>
    <w:rsid w:val="00053BBE"/>
    <w:rsid w:val="00053BFE"/>
    <w:rsid w:val="00056AE2"/>
    <w:rsid w:val="00057296"/>
    <w:rsid w:val="00057A9D"/>
    <w:rsid w:val="00057AB0"/>
    <w:rsid w:val="00060ED4"/>
    <w:rsid w:val="00061206"/>
    <w:rsid w:val="000613C5"/>
    <w:rsid w:val="000617AE"/>
    <w:rsid w:val="00061C2E"/>
    <w:rsid w:val="00061CB2"/>
    <w:rsid w:val="00061D55"/>
    <w:rsid w:val="00061ED5"/>
    <w:rsid w:val="00064B89"/>
    <w:rsid w:val="00064ECE"/>
    <w:rsid w:val="00067341"/>
    <w:rsid w:val="00067B68"/>
    <w:rsid w:val="000708B6"/>
    <w:rsid w:val="00070BB9"/>
    <w:rsid w:val="00071288"/>
    <w:rsid w:val="0007300B"/>
    <w:rsid w:val="00075732"/>
    <w:rsid w:val="00075F56"/>
    <w:rsid w:val="0007769A"/>
    <w:rsid w:val="0007785C"/>
    <w:rsid w:val="00077B68"/>
    <w:rsid w:val="00081309"/>
    <w:rsid w:val="0008206F"/>
    <w:rsid w:val="000830C2"/>
    <w:rsid w:val="00084342"/>
    <w:rsid w:val="00084FB7"/>
    <w:rsid w:val="00085010"/>
    <w:rsid w:val="0008559B"/>
    <w:rsid w:val="000908C0"/>
    <w:rsid w:val="00090E49"/>
    <w:rsid w:val="00093777"/>
    <w:rsid w:val="00094504"/>
    <w:rsid w:val="000959F3"/>
    <w:rsid w:val="00096F1B"/>
    <w:rsid w:val="000A15D2"/>
    <w:rsid w:val="000A17A1"/>
    <w:rsid w:val="000A2107"/>
    <w:rsid w:val="000A21AB"/>
    <w:rsid w:val="000A32CD"/>
    <w:rsid w:val="000A3E45"/>
    <w:rsid w:val="000A3F97"/>
    <w:rsid w:val="000A4920"/>
    <w:rsid w:val="000A72E6"/>
    <w:rsid w:val="000B4A1A"/>
    <w:rsid w:val="000B5FA1"/>
    <w:rsid w:val="000B6973"/>
    <w:rsid w:val="000B7FAA"/>
    <w:rsid w:val="000C3719"/>
    <w:rsid w:val="000C5580"/>
    <w:rsid w:val="000C624B"/>
    <w:rsid w:val="000C6876"/>
    <w:rsid w:val="000C7E79"/>
    <w:rsid w:val="000D03B0"/>
    <w:rsid w:val="000D1225"/>
    <w:rsid w:val="000D35A0"/>
    <w:rsid w:val="000D35D6"/>
    <w:rsid w:val="000D40A0"/>
    <w:rsid w:val="000D4FAA"/>
    <w:rsid w:val="000D4FDB"/>
    <w:rsid w:val="000D518C"/>
    <w:rsid w:val="000D546B"/>
    <w:rsid w:val="000D64F7"/>
    <w:rsid w:val="000D65CB"/>
    <w:rsid w:val="000D785B"/>
    <w:rsid w:val="000D791A"/>
    <w:rsid w:val="000E0486"/>
    <w:rsid w:val="000E18AE"/>
    <w:rsid w:val="000E1A47"/>
    <w:rsid w:val="000E1B04"/>
    <w:rsid w:val="000E2BE1"/>
    <w:rsid w:val="000E42E3"/>
    <w:rsid w:val="000E4F4C"/>
    <w:rsid w:val="000E6B1D"/>
    <w:rsid w:val="000F0261"/>
    <w:rsid w:val="000F038C"/>
    <w:rsid w:val="000F0E7E"/>
    <w:rsid w:val="000F1B99"/>
    <w:rsid w:val="000F3733"/>
    <w:rsid w:val="000F46A2"/>
    <w:rsid w:val="000F46EE"/>
    <w:rsid w:val="000F6BBB"/>
    <w:rsid w:val="000F6C94"/>
    <w:rsid w:val="000F7B8C"/>
    <w:rsid w:val="001004D1"/>
    <w:rsid w:val="00100C50"/>
    <w:rsid w:val="001012DE"/>
    <w:rsid w:val="0010141A"/>
    <w:rsid w:val="00102E75"/>
    <w:rsid w:val="00106C76"/>
    <w:rsid w:val="0011358B"/>
    <w:rsid w:val="001139A0"/>
    <w:rsid w:val="00113DB7"/>
    <w:rsid w:val="00113ED0"/>
    <w:rsid w:val="0011451F"/>
    <w:rsid w:val="00114F58"/>
    <w:rsid w:val="001152B9"/>
    <w:rsid w:val="001168D6"/>
    <w:rsid w:val="00117E8D"/>
    <w:rsid w:val="00120793"/>
    <w:rsid w:val="00121859"/>
    <w:rsid w:val="00121B12"/>
    <w:rsid w:val="00121C4E"/>
    <w:rsid w:val="00122143"/>
    <w:rsid w:val="0012220B"/>
    <w:rsid w:val="00122798"/>
    <w:rsid w:val="00122A86"/>
    <w:rsid w:val="00122B97"/>
    <w:rsid w:val="00122CB1"/>
    <w:rsid w:val="001241F5"/>
    <w:rsid w:val="001254BC"/>
    <w:rsid w:val="0012656E"/>
    <w:rsid w:val="00126B21"/>
    <w:rsid w:val="001301C7"/>
    <w:rsid w:val="00130F03"/>
    <w:rsid w:val="00133E4C"/>
    <w:rsid w:val="00134F54"/>
    <w:rsid w:val="00135074"/>
    <w:rsid w:val="0013747E"/>
    <w:rsid w:val="00141723"/>
    <w:rsid w:val="001427B3"/>
    <w:rsid w:val="00142883"/>
    <w:rsid w:val="00142B75"/>
    <w:rsid w:val="00142C53"/>
    <w:rsid w:val="001441E1"/>
    <w:rsid w:val="0014455D"/>
    <w:rsid w:val="0014456A"/>
    <w:rsid w:val="001445C9"/>
    <w:rsid w:val="00145222"/>
    <w:rsid w:val="001458F0"/>
    <w:rsid w:val="00147107"/>
    <w:rsid w:val="001477D0"/>
    <w:rsid w:val="00147E84"/>
    <w:rsid w:val="00150A4D"/>
    <w:rsid w:val="001517AD"/>
    <w:rsid w:val="00155E2B"/>
    <w:rsid w:val="00157010"/>
    <w:rsid w:val="001574AA"/>
    <w:rsid w:val="00160241"/>
    <w:rsid w:val="00160A9F"/>
    <w:rsid w:val="001611BE"/>
    <w:rsid w:val="00161F8C"/>
    <w:rsid w:val="001627FE"/>
    <w:rsid w:val="0016298A"/>
    <w:rsid w:val="00162B90"/>
    <w:rsid w:val="001644DC"/>
    <w:rsid w:val="001646B1"/>
    <w:rsid w:val="001664BC"/>
    <w:rsid w:val="00166842"/>
    <w:rsid w:val="00166BB1"/>
    <w:rsid w:val="0016781D"/>
    <w:rsid w:val="001718F9"/>
    <w:rsid w:val="001731A2"/>
    <w:rsid w:val="00174292"/>
    <w:rsid w:val="00174CEC"/>
    <w:rsid w:val="0017626A"/>
    <w:rsid w:val="001768CC"/>
    <w:rsid w:val="0017713F"/>
    <w:rsid w:val="0017790D"/>
    <w:rsid w:val="0018061E"/>
    <w:rsid w:val="00180D20"/>
    <w:rsid w:val="001810C4"/>
    <w:rsid w:val="001811A6"/>
    <w:rsid w:val="0018161C"/>
    <w:rsid w:val="00184172"/>
    <w:rsid w:val="00184975"/>
    <w:rsid w:val="00185C63"/>
    <w:rsid w:val="00187791"/>
    <w:rsid w:val="0019040D"/>
    <w:rsid w:val="00192333"/>
    <w:rsid w:val="00193AB9"/>
    <w:rsid w:val="001949F2"/>
    <w:rsid w:val="00196DCF"/>
    <w:rsid w:val="00197C60"/>
    <w:rsid w:val="001A2877"/>
    <w:rsid w:val="001A2AE4"/>
    <w:rsid w:val="001A2BEC"/>
    <w:rsid w:val="001A2D83"/>
    <w:rsid w:val="001A3E93"/>
    <w:rsid w:val="001A4D2B"/>
    <w:rsid w:val="001A7FF4"/>
    <w:rsid w:val="001B0774"/>
    <w:rsid w:val="001B08DA"/>
    <w:rsid w:val="001B0BC7"/>
    <w:rsid w:val="001B2140"/>
    <w:rsid w:val="001B623D"/>
    <w:rsid w:val="001B629F"/>
    <w:rsid w:val="001B6C24"/>
    <w:rsid w:val="001B7115"/>
    <w:rsid w:val="001C04B6"/>
    <w:rsid w:val="001C0BBD"/>
    <w:rsid w:val="001C1B15"/>
    <w:rsid w:val="001C1F6E"/>
    <w:rsid w:val="001C2947"/>
    <w:rsid w:val="001C3EB4"/>
    <w:rsid w:val="001C519C"/>
    <w:rsid w:val="001C55A9"/>
    <w:rsid w:val="001C5E28"/>
    <w:rsid w:val="001C6228"/>
    <w:rsid w:val="001D0A87"/>
    <w:rsid w:val="001D10E2"/>
    <w:rsid w:val="001D1F35"/>
    <w:rsid w:val="001D208A"/>
    <w:rsid w:val="001D2A86"/>
    <w:rsid w:val="001D32E1"/>
    <w:rsid w:val="001D35AE"/>
    <w:rsid w:val="001D36DE"/>
    <w:rsid w:val="001D4F50"/>
    <w:rsid w:val="001D7F7E"/>
    <w:rsid w:val="001E0F93"/>
    <w:rsid w:val="001E2629"/>
    <w:rsid w:val="001E286B"/>
    <w:rsid w:val="001E2DA0"/>
    <w:rsid w:val="001E32A8"/>
    <w:rsid w:val="001E3382"/>
    <w:rsid w:val="001E350F"/>
    <w:rsid w:val="001E3975"/>
    <w:rsid w:val="001E66BB"/>
    <w:rsid w:val="001E7B69"/>
    <w:rsid w:val="001F060F"/>
    <w:rsid w:val="001F1EB0"/>
    <w:rsid w:val="001F1F1D"/>
    <w:rsid w:val="001F1F3D"/>
    <w:rsid w:val="001F2AAD"/>
    <w:rsid w:val="001F42B6"/>
    <w:rsid w:val="001F465D"/>
    <w:rsid w:val="001F505C"/>
    <w:rsid w:val="001F56E4"/>
    <w:rsid w:val="001F578A"/>
    <w:rsid w:val="001F6EBA"/>
    <w:rsid w:val="001F7479"/>
    <w:rsid w:val="001F7BA6"/>
    <w:rsid w:val="001F7BC2"/>
    <w:rsid w:val="00200EEB"/>
    <w:rsid w:val="002015C6"/>
    <w:rsid w:val="002018A1"/>
    <w:rsid w:val="00201975"/>
    <w:rsid w:val="002019C8"/>
    <w:rsid w:val="00201DC0"/>
    <w:rsid w:val="00202D0C"/>
    <w:rsid w:val="002059A3"/>
    <w:rsid w:val="00206DD1"/>
    <w:rsid w:val="00206EB5"/>
    <w:rsid w:val="00207008"/>
    <w:rsid w:val="0020755C"/>
    <w:rsid w:val="00211EA9"/>
    <w:rsid w:val="002125E3"/>
    <w:rsid w:val="00213D66"/>
    <w:rsid w:val="00213EA7"/>
    <w:rsid w:val="00215A1D"/>
    <w:rsid w:val="002162A9"/>
    <w:rsid w:val="00217441"/>
    <w:rsid w:val="00220A42"/>
    <w:rsid w:val="002220F1"/>
    <w:rsid w:val="00222D82"/>
    <w:rsid w:val="0022342F"/>
    <w:rsid w:val="00224161"/>
    <w:rsid w:val="00224ACB"/>
    <w:rsid w:val="00226855"/>
    <w:rsid w:val="002278F2"/>
    <w:rsid w:val="00230047"/>
    <w:rsid w:val="0023181B"/>
    <w:rsid w:val="002318C7"/>
    <w:rsid w:val="00232284"/>
    <w:rsid w:val="002326A2"/>
    <w:rsid w:val="002332BD"/>
    <w:rsid w:val="002334C1"/>
    <w:rsid w:val="0023354D"/>
    <w:rsid w:val="0023442F"/>
    <w:rsid w:val="00235A77"/>
    <w:rsid w:val="00237676"/>
    <w:rsid w:val="002382F7"/>
    <w:rsid w:val="002421FF"/>
    <w:rsid w:val="00246E16"/>
    <w:rsid w:val="00247B67"/>
    <w:rsid w:val="00250128"/>
    <w:rsid w:val="0025403F"/>
    <w:rsid w:val="00254237"/>
    <w:rsid w:val="0025480F"/>
    <w:rsid w:val="00255852"/>
    <w:rsid w:val="00256F2E"/>
    <w:rsid w:val="002608FB"/>
    <w:rsid w:val="00260C47"/>
    <w:rsid w:val="00260E21"/>
    <w:rsid w:val="00261459"/>
    <w:rsid w:val="00264509"/>
    <w:rsid w:val="002645AA"/>
    <w:rsid w:val="00265B92"/>
    <w:rsid w:val="00266350"/>
    <w:rsid w:val="002669B3"/>
    <w:rsid w:val="00267320"/>
    <w:rsid w:val="002675A5"/>
    <w:rsid w:val="002701D9"/>
    <w:rsid w:val="002705DA"/>
    <w:rsid w:val="002716ED"/>
    <w:rsid w:val="0027425E"/>
    <w:rsid w:val="0027435B"/>
    <w:rsid w:val="002747A3"/>
    <w:rsid w:val="00274B46"/>
    <w:rsid w:val="0027513A"/>
    <w:rsid w:val="00277283"/>
    <w:rsid w:val="00277498"/>
    <w:rsid w:val="0028032A"/>
    <w:rsid w:val="00282C29"/>
    <w:rsid w:val="002841BD"/>
    <w:rsid w:val="002852A9"/>
    <w:rsid w:val="00287F34"/>
    <w:rsid w:val="00290948"/>
    <w:rsid w:val="00290F62"/>
    <w:rsid w:val="00291BAC"/>
    <w:rsid w:val="00295DC0"/>
    <w:rsid w:val="002962F8"/>
    <w:rsid w:val="00296E25"/>
    <w:rsid w:val="00296F91"/>
    <w:rsid w:val="00297F8F"/>
    <w:rsid w:val="002A3EE1"/>
    <w:rsid w:val="002A4607"/>
    <w:rsid w:val="002A56C9"/>
    <w:rsid w:val="002B01C9"/>
    <w:rsid w:val="002B2204"/>
    <w:rsid w:val="002B285A"/>
    <w:rsid w:val="002B2C7B"/>
    <w:rsid w:val="002B54C4"/>
    <w:rsid w:val="002B5FE5"/>
    <w:rsid w:val="002B65E4"/>
    <w:rsid w:val="002B6C34"/>
    <w:rsid w:val="002B79A3"/>
    <w:rsid w:val="002B7ABE"/>
    <w:rsid w:val="002C0B32"/>
    <w:rsid w:val="002C1586"/>
    <w:rsid w:val="002C1BFF"/>
    <w:rsid w:val="002C2EA6"/>
    <w:rsid w:val="002C5E4A"/>
    <w:rsid w:val="002C6244"/>
    <w:rsid w:val="002C636D"/>
    <w:rsid w:val="002C63D4"/>
    <w:rsid w:val="002C6BA3"/>
    <w:rsid w:val="002D02B8"/>
    <w:rsid w:val="002D2102"/>
    <w:rsid w:val="002D3E00"/>
    <w:rsid w:val="002D55AC"/>
    <w:rsid w:val="002D6598"/>
    <w:rsid w:val="002D7F70"/>
    <w:rsid w:val="002E00CA"/>
    <w:rsid w:val="002E12A4"/>
    <w:rsid w:val="002E2F1D"/>
    <w:rsid w:val="002E32D3"/>
    <w:rsid w:val="002E46CB"/>
    <w:rsid w:val="002E59C6"/>
    <w:rsid w:val="002E5FC2"/>
    <w:rsid w:val="002F2207"/>
    <w:rsid w:val="002F2B8D"/>
    <w:rsid w:val="002F2BF5"/>
    <w:rsid w:val="002F3289"/>
    <w:rsid w:val="002F35F0"/>
    <w:rsid w:val="002F494B"/>
    <w:rsid w:val="002F6A05"/>
    <w:rsid w:val="002F6DFB"/>
    <w:rsid w:val="002F772D"/>
    <w:rsid w:val="002F7C3F"/>
    <w:rsid w:val="002F7F56"/>
    <w:rsid w:val="003007EA"/>
    <w:rsid w:val="003022DA"/>
    <w:rsid w:val="003026F5"/>
    <w:rsid w:val="00302E27"/>
    <w:rsid w:val="0030389D"/>
    <w:rsid w:val="003039F5"/>
    <w:rsid w:val="00304405"/>
    <w:rsid w:val="003051B8"/>
    <w:rsid w:val="0030650E"/>
    <w:rsid w:val="0031047B"/>
    <w:rsid w:val="0031192D"/>
    <w:rsid w:val="003120F8"/>
    <w:rsid w:val="00312AFA"/>
    <w:rsid w:val="00313CC2"/>
    <w:rsid w:val="003149F7"/>
    <w:rsid w:val="003152D7"/>
    <w:rsid w:val="003154F8"/>
    <w:rsid w:val="0031666F"/>
    <w:rsid w:val="003169DA"/>
    <w:rsid w:val="003178BF"/>
    <w:rsid w:val="00321CF9"/>
    <w:rsid w:val="00321E28"/>
    <w:rsid w:val="00322D58"/>
    <w:rsid w:val="0032340B"/>
    <w:rsid w:val="003236F7"/>
    <w:rsid w:val="00324062"/>
    <w:rsid w:val="00324920"/>
    <w:rsid w:val="00324CB6"/>
    <w:rsid w:val="00324E40"/>
    <w:rsid w:val="00325AD6"/>
    <w:rsid w:val="00330238"/>
    <w:rsid w:val="00333078"/>
    <w:rsid w:val="00334413"/>
    <w:rsid w:val="0033491A"/>
    <w:rsid w:val="003354F8"/>
    <w:rsid w:val="003360E6"/>
    <w:rsid w:val="00337E77"/>
    <w:rsid w:val="00340714"/>
    <w:rsid w:val="00340F7D"/>
    <w:rsid w:val="003425BF"/>
    <w:rsid w:val="0034299D"/>
    <w:rsid w:val="00343AF5"/>
    <w:rsid w:val="00344294"/>
    <w:rsid w:val="0034587C"/>
    <w:rsid w:val="00345D1B"/>
    <w:rsid w:val="00346FC6"/>
    <w:rsid w:val="00347B31"/>
    <w:rsid w:val="00347F9A"/>
    <w:rsid w:val="00351568"/>
    <w:rsid w:val="00353615"/>
    <w:rsid w:val="00355D6D"/>
    <w:rsid w:val="00360D89"/>
    <w:rsid w:val="00360E7F"/>
    <w:rsid w:val="00360FAD"/>
    <w:rsid w:val="003628CA"/>
    <w:rsid w:val="003635C5"/>
    <w:rsid w:val="003647E0"/>
    <w:rsid w:val="00364956"/>
    <w:rsid w:val="00364CE1"/>
    <w:rsid w:val="00365176"/>
    <w:rsid w:val="00367AEF"/>
    <w:rsid w:val="003700A2"/>
    <w:rsid w:val="00370B29"/>
    <w:rsid w:val="00371D91"/>
    <w:rsid w:val="00372289"/>
    <w:rsid w:val="00372BCB"/>
    <w:rsid w:val="00373E93"/>
    <w:rsid w:val="0037452E"/>
    <w:rsid w:val="00377440"/>
    <w:rsid w:val="00380BC5"/>
    <w:rsid w:val="00380D07"/>
    <w:rsid w:val="003813E5"/>
    <w:rsid w:val="0038200F"/>
    <w:rsid w:val="00382566"/>
    <w:rsid w:val="003842A9"/>
    <w:rsid w:val="0038432D"/>
    <w:rsid w:val="00384B5F"/>
    <w:rsid w:val="00385477"/>
    <w:rsid w:val="00385C08"/>
    <w:rsid w:val="00386A81"/>
    <w:rsid w:val="00387C9B"/>
    <w:rsid w:val="00390AAB"/>
    <w:rsid w:val="00392254"/>
    <w:rsid w:val="00393DE0"/>
    <w:rsid w:val="0039549B"/>
    <w:rsid w:val="00395E90"/>
    <w:rsid w:val="003A0525"/>
    <w:rsid w:val="003A1A08"/>
    <w:rsid w:val="003A32CA"/>
    <w:rsid w:val="003A36B7"/>
    <w:rsid w:val="003A38D0"/>
    <w:rsid w:val="003A5F24"/>
    <w:rsid w:val="003A6181"/>
    <w:rsid w:val="003B050E"/>
    <w:rsid w:val="003B0611"/>
    <w:rsid w:val="003B4ACD"/>
    <w:rsid w:val="003B536D"/>
    <w:rsid w:val="003B5E83"/>
    <w:rsid w:val="003B60F6"/>
    <w:rsid w:val="003B7E36"/>
    <w:rsid w:val="003C1650"/>
    <w:rsid w:val="003C1976"/>
    <w:rsid w:val="003C1B36"/>
    <w:rsid w:val="003C1EED"/>
    <w:rsid w:val="003C622E"/>
    <w:rsid w:val="003C654F"/>
    <w:rsid w:val="003C7FA0"/>
    <w:rsid w:val="003D0660"/>
    <w:rsid w:val="003D082D"/>
    <w:rsid w:val="003D2671"/>
    <w:rsid w:val="003D34EE"/>
    <w:rsid w:val="003D3EDD"/>
    <w:rsid w:val="003D51F1"/>
    <w:rsid w:val="003D5703"/>
    <w:rsid w:val="003D6FDC"/>
    <w:rsid w:val="003E048B"/>
    <w:rsid w:val="003E0B56"/>
    <w:rsid w:val="003E0D15"/>
    <w:rsid w:val="003E0E9A"/>
    <w:rsid w:val="003E1CFE"/>
    <w:rsid w:val="003E3ED2"/>
    <w:rsid w:val="003E3F15"/>
    <w:rsid w:val="003E5854"/>
    <w:rsid w:val="003E59D1"/>
    <w:rsid w:val="003E5B02"/>
    <w:rsid w:val="003E5C52"/>
    <w:rsid w:val="003E7839"/>
    <w:rsid w:val="003F0274"/>
    <w:rsid w:val="003F2197"/>
    <w:rsid w:val="003F2692"/>
    <w:rsid w:val="003F7BF4"/>
    <w:rsid w:val="00400124"/>
    <w:rsid w:val="00401FF0"/>
    <w:rsid w:val="00402F1E"/>
    <w:rsid w:val="00403837"/>
    <w:rsid w:val="00404A1F"/>
    <w:rsid w:val="00405200"/>
    <w:rsid w:val="00405938"/>
    <w:rsid w:val="00407DB3"/>
    <w:rsid w:val="004105C1"/>
    <w:rsid w:val="00410B8F"/>
    <w:rsid w:val="00410E78"/>
    <w:rsid w:val="0041380A"/>
    <w:rsid w:val="00414258"/>
    <w:rsid w:val="00415C7D"/>
    <w:rsid w:val="00420F59"/>
    <w:rsid w:val="00421CB6"/>
    <w:rsid w:val="004226C2"/>
    <w:rsid w:val="004227D8"/>
    <w:rsid w:val="004239C2"/>
    <w:rsid w:val="004255A0"/>
    <w:rsid w:val="004259C7"/>
    <w:rsid w:val="00425C95"/>
    <w:rsid w:val="004271D6"/>
    <w:rsid w:val="004272BF"/>
    <w:rsid w:val="004301F7"/>
    <w:rsid w:val="004303F8"/>
    <w:rsid w:val="004322AF"/>
    <w:rsid w:val="00434072"/>
    <w:rsid w:val="004349D5"/>
    <w:rsid w:val="00434FEE"/>
    <w:rsid w:val="004352FE"/>
    <w:rsid w:val="00436019"/>
    <w:rsid w:val="00436B9E"/>
    <w:rsid w:val="0043734F"/>
    <w:rsid w:val="00437544"/>
    <w:rsid w:val="00437DC6"/>
    <w:rsid w:val="00440972"/>
    <w:rsid w:val="00441083"/>
    <w:rsid w:val="00441108"/>
    <w:rsid w:val="00441888"/>
    <w:rsid w:val="00442027"/>
    <w:rsid w:val="00444BD2"/>
    <w:rsid w:val="00444DFE"/>
    <w:rsid w:val="004455D7"/>
    <w:rsid w:val="0044579A"/>
    <w:rsid w:val="00446C42"/>
    <w:rsid w:val="00450264"/>
    <w:rsid w:val="00450630"/>
    <w:rsid w:val="00452293"/>
    <w:rsid w:val="00452855"/>
    <w:rsid w:val="00452C1E"/>
    <w:rsid w:val="00452D1D"/>
    <w:rsid w:val="00455055"/>
    <w:rsid w:val="00455B11"/>
    <w:rsid w:val="004562A2"/>
    <w:rsid w:val="0045697B"/>
    <w:rsid w:val="00456DB9"/>
    <w:rsid w:val="0046026A"/>
    <w:rsid w:val="004604E2"/>
    <w:rsid w:val="00461364"/>
    <w:rsid w:val="00461834"/>
    <w:rsid w:val="00462BCA"/>
    <w:rsid w:val="00463A56"/>
    <w:rsid w:val="00463AF5"/>
    <w:rsid w:val="004656DD"/>
    <w:rsid w:val="004675FE"/>
    <w:rsid w:val="00467695"/>
    <w:rsid w:val="0046793B"/>
    <w:rsid w:val="00470311"/>
    <w:rsid w:val="00470540"/>
    <w:rsid w:val="00470CB7"/>
    <w:rsid w:val="0047144F"/>
    <w:rsid w:val="00471CE8"/>
    <w:rsid w:val="00472E27"/>
    <w:rsid w:val="0047483A"/>
    <w:rsid w:val="004765BF"/>
    <w:rsid w:val="00477095"/>
    <w:rsid w:val="004770D4"/>
    <w:rsid w:val="00480702"/>
    <w:rsid w:val="00480957"/>
    <w:rsid w:val="0048221C"/>
    <w:rsid w:val="004827B5"/>
    <w:rsid w:val="0048353B"/>
    <w:rsid w:val="004841E2"/>
    <w:rsid w:val="00484648"/>
    <w:rsid w:val="0048543F"/>
    <w:rsid w:val="00485B25"/>
    <w:rsid w:val="00486D32"/>
    <w:rsid w:val="004873B6"/>
    <w:rsid w:val="00491EF4"/>
    <w:rsid w:val="004925C0"/>
    <w:rsid w:val="00492658"/>
    <w:rsid w:val="00493953"/>
    <w:rsid w:val="00493D46"/>
    <w:rsid w:val="00494AD5"/>
    <w:rsid w:val="00495B0F"/>
    <w:rsid w:val="004961B0"/>
    <w:rsid w:val="0049731C"/>
    <w:rsid w:val="004977FE"/>
    <w:rsid w:val="004A0770"/>
    <w:rsid w:val="004A0B33"/>
    <w:rsid w:val="004A11E0"/>
    <w:rsid w:val="004A14CD"/>
    <w:rsid w:val="004A171A"/>
    <w:rsid w:val="004A1DC2"/>
    <w:rsid w:val="004A24FD"/>
    <w:rsid w:val="004A3B2A"/>
    <w:rsid w:val="004A3B55"/>
    <w:rsid w:val="004A51E2"/>
    <w:rsid w:val="004B173C"/>
    <w:rsid w:val="004B3897"/>
    <w:rsid w:val="004B6DDC"/>
    <w:rsid w:val="004B6E8E"/>
    <w:rsid w:val="004B70A0"/>
    <w:rsid w:val="004B7E50"/>
    <w:rsid w:val="004C097C"/>
    <w:rsid w:val="004C16D4"/>
    <w:rsid w:val="004C1757"/>
    <w:rsid w:val="004C1F8F"/>
    <w:rsid w:val="004C3017"/>
    <w:rsid w:val="004C32AC"/>
    <w:rsid w:val="004C3C96"/>
    <w:rsid w:val="004C3E6A"/>
    <w:rsid w:val="004C40D0"/>
    <w:rsid w:val="004C494F"/>
    <w:rsid w:val="004C4F49"/>
    <w:rsid w:val="004C5F7C"/>
    <w:rsid w:val="004D0422"/>
    <w:rsid w:val="004D07DD"/>
    <w:rsid w:val="004D1728"/>
    <w:rsid w:val="004D1F66"/>
    <w:rsid w:val="004D2E81"/>
    <w:rsid w:val="004D33E5"/>
    <w:rsid w:val="004D477B"/>
    <w:rsid w:val="004D4832"/>
    <w:rsid w:val="004D7F9C"/>
    <w:rsid w:val="004E0641"/>
    <w:rsid w:val="004E1303"/>
    <w:rsid w:val="004E19D9"/>
    <w:rsid w:val="004E296A"/>
    <w:rsid w:val="004E2B65"/>
    <w:rsid w:val="004E2BEB"/>
    <w:rsid w:val="004E5812"/>
    <w:rsid w:val="004E5EA2"/>
    <w:rsid w:val="004E7CE8"/>
    <w:rsid w:val="004E7D3A"/>
    <w:rsid w:val="004E7E52"/>
    <w:rsid w:val="004F03A6"/>
    <w:rsid w:val="004F08AD"/>
    <w:rsid w:val="004F2AF4"/>
    <w:rsid w:val="004F4641"/>
    <w:rsid w:val="004F47FF"/>
    <w:rsid w:val="004F495F"/>
    <w:rsid w:val="004F4DBF"/>
    <w:rsid w:val="004F657B"/>
    <w:rsid w:val="004F7A59"/>
    <w:rsid w:val="005009FB"/>
    <w:rsid w:val="005037F0"/>
    <w:rsid w:val="00506E66"/>
    <w:rsid w:val="0050741A"/>
    <w:rsid w:val="005076B9"/>
    <w:rsid w:val="00507871"/>
    <w:rsid w:val="00507966"/>
    <w:rsid w:val="00507983"/>
    <w:rsid w:val="00507D84"/>
    <w:rsid w:val="0051043C"/>
    <w:rsid w:val="00510992"/>
    <w:rsid w:val="00511164"/>
    <w:rsid w:val="00512783"/>
    <w:rsid w:val="00512BA3"/>
    <w:rsid w:val="00513455"/>
    <w:rsid w:val="00513E21"/>
    <w:rsid w:val="00513E51"/>
    <w:rsid w:val="00515139"/>
    <w:rsid w:val="00515CC2"/>
    <w:rsid w:val="00517F8A"/>
    <w:rsid w:val="00518586"/>
    <w:rsid w:val="00520FC2"/>
    <w:rsid w:val="0052206D"/>
    <w:rsid w:val="00523B94"/>
    <w:rsid w:val="00524C31"/>
    <w:rsid w:val="00525251"/>
    <w:rsid w:val="00525577"/>
    <w:rsid w:val="00526F36"/>
    <w:rsid w:val="005272E8"/>
    <w:rsid w:val="005275E6"/>
    <w:rsid w:val="0052785F"/>
    <w:rsid w:val="0053225F"/>
    <w:rsid w:val="005333D0"/>
    <w:rsid w:val="0053390B"/>
    <w:rsid w:val="00534142"/>
    <w:rsid w:val="00534748"/>
    <w:rsid w:val="00534A6A"/>
    <w:rsid w:val="00534C19"/>
    <w:rsid w:val="00537539"/>
    <w:rsid w:val="00537BB1"/>
    <w:rsid w:val="00540FDB"/>
    <w:rsid w:val="00541A21"/>
    <w:rsid w:val="00543270"/>
    <w:rsid w:val="00544704"/>
    <w:rsid w:val="005459D2"/>
    <w:rsid w:val="00545A57"/>
    <w:rsid w:val="00546258"/>
    <w:rsid w:val="0054647A"/>
    <w:rsid w:val="00546B79"/>
    <w:rsid w:val="00546DE4"/>
    <w:rsid w:val="00547E17"/>
    <w:rsid w:val="005506FC"/>
    <w:rsid w:val="00550B44"/>
    <w:rsid w:val="00551D41"/>
    <w:rsid w:val="00551DEF"/>
    <w:rsid w:val="00553B7D"/>
    <w:rsid w:val="0055454A"/>
    <w:rsid w:val="005552C8"/>
    <w:rsid w:val="00556529"/>
    <w:rsid w:val="0055662A"/>
    <w:rsid w:val="0055678E"/>
    <w:rsid w:val="00556887"/>
    <w:rsid w:val="005572C6"/>
    <w:rsid w:val="0056094F"/>
    <w:rsid w:val="00561825"/>
    <w:rsid w:val="00562194"/>
    <w:rsid w:val="00562A3E"/>
    <w:rsid w:val="00562C92"/>
    <w:rsid w:val="00563429"/>
    <w:rsid w:val="00563EE3"/>
    <w:rsid w:val="00564B9F"/>
    <w:rsid w:val="00564D23"/>
    <w:rsid w:val="005661F3"/>
    <w:rsid w:val="00566A7A"/>
    <w:rsid w:val="00567BD6"/>
    <w:rsid w:val="0057038F"/>
    <w:rsid w:val="00570BFC"/>
    <w:rsid w:val="00570F11"/>
    <w:rsid w:val="00571AD7"/>
    <w:rsid w:val="00572E59"/>
    <w:rsid w:val="0057313D"/>
    <w:rsid w:val="00573690"/>
    <w:rsid w:val="00573F86"/>
    <w:rsid w:val="00574C0F"/>
    <w:rsid w:val="00574F05"/>
    <w:rsid w:val="005758CB"/>
    <w:rsid w:val="00577132"/>
    <w:rsid w:val="0058043B"/>
    <w:rsid w:val="005807B5"/>
    <w:rsid w:val="00580A4C"/>
    <w:rsid w:val="00581194"/>
    <w:rsid w:val="00581AE9"/>
    <w:rsid w:val="00583316"/>
    <w:rsid w:val="00583EDD"/>
    <w:rsid w:val="00584325"/>
    <w:rsid w:val="00584BBC"/>
    <w:rsid w:val="005852D6"/>
    <w:rsid w:val="005857C9"/>
    <w:rsid w:val="005922D7"/>
    <w:rsid w:val="00593056"/>
    <w:rsid w:val="0059386F"/>
    <w:rsid w:val="00593C34"/>
    <w:rsid w:val="00594011"/>
    <w:rsid w:val="00594316"/>
    <w:rsid w:val="005A0155"/>
    <w:rsid w:val="005A1B34"/>
    <w:rsid w:val="005A2529"/>
    <w:rsid w:val="005A297D"/>
    <w:rsid w:val="005A30B6"/>
    <w:rsid w:val="005A45A9"/>
    <w:rsid w:val="005A597D"/>
    <w:rsid w:val="005A5D54"/>
    <w:rsid w:val="005B0A59"/>
    <w:rsid w:val="005B11EE"/>
    <w:rsid w:val="005B1713"/>
    <w:rsid w:val="005B2227"/>
    <w:rsid w:val="005B2B5F"/>
    <w:rsid w:val="005B3371"/>
    <w:rsid w:val="005B3680"/>
    <w:rsid w:val="005B3B7F"/>
    <w:rsid w:val="005B658C"/>
    <w:rsid w:val="005B7A36"/>
    <w:rsid w:val="005B7EBF"/>
    <w:rsid w:val="005C00C7"/>
    <w:rsid w:val="005C065E"/>
    <w:rsid w:val="005C0BA7"/>
    <w:rsid w:val="005C1BD0"/>
    <w:rsid w:val="005C202C"/>
    <w:rsid w:val="005C3E19"/>
    <w:rsid w:val="005C3EB8"/>
    <w:rsid w:val="005C497C"/>
    <w:rsid w:val="005C4F39"/>
    <w:rsid w:val="005C6959"/>
    <w:rsid w:val="005D051C"/>
    <w:rsid w:val="005D354A"/>
    <w:rsid w:val="005D3DFE"/>
    <w:rsid w:val="005D470B"/>
    <w:rsid w:val="005D51D8"/>
    <w:rsid w:val="005D5DD0"/>
    <w:rsid w:val="005D6CBA"/>
    <w:rsid w:val="005D744C"/>
    <w:rsid w:val="005D795E"/>
    <w:rsid w:val="005D7E7B"/>
    <w:rsid w:val="005E06AB"/>
    <w:rsid w:val="005E0725"/>
    <w:rsid w:val="005E0A83"/>
    <w:rsid w:val="005E2843"/>
    <w:rsid w:val="005E49C5"/>
    <w:rsid w:val="005E6556"/>
    <w:rsid w:val="005E69A4"/>
    <w:rsid w:val="005E755E"/>
    <w:rsid w:val="005F1B54"/>
    <w:rsid w:val="005F523E"/>
    <w:rsid w:val="005F56F6"/>
    <w:rsid w:val="005F6541"/>
    <w:rsid w:val="005F6A4E"/>
    <w:rsid w:val="005F6CBD"/>
    <w:rsid w:val="005F6F12"/>
    <w:rsid w:val="005FBAAF"/>
    <w:rsid w:val="00602CD9"/>
    <w:rsid w:val="0060304C"/>
    <w:rsid w:val="00603A3C"/>
    <w:rsid w:val="00604043"/>
    <w:rsid w:val="00604222"/>
    <w:rsid w:val="00607757"/>
    <w:rsid w:val="00607C35"/>
    <w:rsid w:val="0061059C"/>
    <w:rsid w:val="00611067"/>
    <w:rsid w:val="00611B9D"/>
    <w:rsid w:val="00612CE6"/>
    <w:rsid w:val="00612F29"/>
    <w:rsid w:val="0061587A"/>
    <w:rsid w:val="00616AAC"/>
    <w:rsid w:val="00616FB8"/>
    <w:rsid w:val="00617401"/>
    <w:rsid w:val="00620050"/>
    <w:rsid w:val="006211A1"/>
    <w:rsid w:val="00622992"/>
    <w:rsid w:val="00623CED"/>
    <w:rsid w:val="00623F67"/>
    <w:rsid w:val="00624C56"/>
    <w:rsid w:val="00624FF0"/>
    <w:rsid w:val="006255BF"/>
    <w:rsid w:val="00630888"/>
    <w:rsid w:val="00631A01"/>
    <w:rsid w:val="00631F2F"/>
    <w:rsid w:val="00632646"/>
    <w:rsid w:val="0063301D"/>
    <w:rsid w:val="006335C2"/>
    <w:rsid w:val="00634B2C"/>
    <w:rsid w:val="00635AE4"/>
    <w:rsid w:val="00636EB0"/>
    <w:rsid w:val="00637E9D"/>
    <w:rsid w:val="006400F2"/>
    <w:rsid w:val="00640217"/>
    <w:rsid w:val="006420BD"/>
    <w:rsid w:val="00643593"/>
    <w:rsid w:val="0064452D"/>
    <w:rsid w:val="00644B14"/>
    <w:rsid w:val="006454F3"/>
    <w:rsid w:val="00646038"/>
    <w:rsid w:val="006503FB"/>
    <w:rsid w:val="0065178E"/>
    <w:rsid w:val="0065259D"/>
    <w:rsid w:val="0065600F"/>
    <w:rsid w:val="006616D8"/>
    <w:rsid w:val="0066198A"/>
    <w:rsid w:val="00661D79"/>
    <w:rsid w:val="00662118"/>
    <w:rsid w:val="00664CC1"/>
    <w:rsid w:val="00665816"/>
    <w:rsid w:val="00666BCB"/>
    <w:rsid w:val="00666F0D"/>
    <w:rsid w:val="00667520"/>
    <w:rsid w:val="00670655"/>
    <w:rsid w:val="006714D9"/>
    <w:rsid w:val="0067270E"/>
    <w:rsid w:val="00672F4F"/>
    <w:rsid w:val="006740FF"/>
    <w:rsid w:val="006743CE"/>
    <w:rsid w:val="00675296"/>
    <w:rsid w:val="006767F8"/>
    <w:rsid w:val="006768BD"/>
    <w:rsid w:val="00676D07"/>
    <w:rsid w:val="00677071"/>
    <w:rsid w:val="006779CA"/>
    <w:rsid w:val="00680B53"/>
    <w:rsid w:val="006814D1"/>
    <w:rsid w:val="00683D99"/>
    <w:rsid w:val="00684915"/>
    <w:rsid w:val="00685143"/>
    <w:rsid w:val="00685278"/>
    <w:rsid w:val="006852C3"/>
    <w:rsid w:val="00690E0C"/>
    <w:rsid w:val="00690ECB"/>
    <w:rsid w:val="00691686"/>
    <w:rsid w:val="00691CF0"/>
    <w:rsid w:val="0069372C"/>
    <w:rsid w:val="00693E9D"/>
    <w:rsid w:val="00695535"/>
    <w:rsid w:val="00695D6F"/>
    <w:rsid w:val="00697040"/>
    <w:rsid w:val="006A04F9"/>
    <w:rsid w:val="006A169C"/>
    <w:rsid w:val="006A19E8"/>
    <w:rsid w:val="006A2C7F"/>
    <w:rsid w:val="006A314A"/>
    <w:rsid w:val="006A3766"/>
    <w:rsid w:val="006A4C00"/>
    <w:rsid w:val="006A597C"/>
    <w:rsid w:val="006A64E6"/>
    <w:rsid w:val="006A77D3"/>
    <w:rsid w:val="006B0011"/>
    <w:rsid w:val="006B086D"/>
    <w:rsid w:val="006B0B2B"/>
    <w:rsid w:val="006B1752"/>
    <w:rsid w:val="006B21B5"/>
    <w:rsid w:val="006B21BE"/>
    <w:rsid w:val="006B238A"/>
    <w:rsid w:val="006B2580"/>
    <w:rsid w:val="006B2DED"/>
    <w:rsid w:val="006B31B0"/>
    <w:rsid w:val="006B47FC"/>
    <w:rsid w:val="006B4A98"/>
    <w:rsid w:val="006B7411"/>
    <w:rsid w:val="006B74CF"/>
    <w:rsid w:val="006C0966"/>
    <w:rsid w:val="006C18B6"/>
    <w:rsid w:val="006C2B4E"/>
    <w:rsid w:val="006C33E3"/>
    <w:rsid w:val="006C470A"/>
    <w:rsid w:val="006C475F"/>
    <w:rsid w:val="006C4B57"/>
    <w:rsid w:val="006C4CE0"/>
    <w:rsid w:val="006C7101"/>
    <w:rsid w:val="006C7530"/>
    <w:rsid w:val="006D2EBC"/>
    <w:rsid w:val="006D392C"/>
    <w:rsid w:val="006D3EF5"/>
    <w:rsid w:val="006D3FFA"/>
    <w:rsid w:val="006D4981"/>
    <w:rsid w:val="006D528F"/>
    <w:rsid w:val="006D5786"/>
    <w:rsid w:val="006D59B1"/>
    <w:rsid w:val="006D5AD1"/>
    <w:rsid w:val="006D5D3D"/>
    <w:rsid w:val="006D6908"/>
    <w:rsid w:val="006D6B6A"/>
    <w:rsid w:val="006D6B7E"/>
    <w:rsid w:val="006D7109"/>
    <w:rsid w:val="006D7112"/>
    <w:rsid w:val="006E05F5"/>
    <w:rsid w:val="006E0CA8"/>
    <w:rsid w:val="006E2287"/>
    <w:rsid w:val="006E3650"/>
    <w:rsid w:val="006E3D79"/>
    <w:rsid w:val="006E5872"/>
    <w:rsid w:val="006E7305"/>
    <w:rsid w:val="006F0BBB"/>
    <w:rsid w:val="006F0E6A"/>
    <w:rsid w:val="006F1231"/>
    <w:rsid w:val="006F25C2"/>
    <w:rsid w:val="006F4670"/>
    <w:rsid w:val="006F5273"/>
    <w:rsid w:val="006F62A6"/>
    <w:rsid w:val="006F62B3"/>
    <w:rsid w:val="00701378"/>
    <w:rsid w:val="00701DAA"/>
    <w:rsid w:val="00706B72"/>
    <w:rsid w:val="00706FA8"/>
    <w:rsid w:val="00707E0C"/>
    <w:rsid w:val="00710859"/>
    <w:rsid w:val="00711597"/>
    <w:rsid w:val="00711EB9"/>
    <w:rsid w:val="00713AD4"/>
    <w:rsid w:val="00715DD1"/>
    <w:rsid w:val="00717DC4"/>
    <w:rsid w:val="00720719"/>
    <w:rsid w:val="00720DE2"/>
    <w:rsid w:val="007227CD"/>
    <w:rsid w:val="00723DFD"/>
    <w:rsid w:val="00724864"/>
    <w:rsid w:val="00724A40"/>
    <w:rsid w:val="007264F5"/>
    <w:rsid w:val="00727716"/>
    <w:rsid w:val="00727CA1"/>
    <w:rsid w:val="0073100B"/>
    <w:rsid w:val="007343FE"/>
    <w:rsid w:val="00736D3E"/>
    <w:rsid w:val="0073702A"/>
    <w:rsid w:val="00737432"/>
    <w:rsid w:val="00737F69"/>
    <w:rsid w:val="00741A7E"/>
    <w:rsid w:val="007429B1"/>
    <w:rsid w:val="0074677A"/>
    <w:rsid w:val="00746EEC"/>
    <w:rsid w:val="00747FEB"/>
    <w:rsid w:val="00751355"/>
    <w:rsid w:val="0075135E"/>
    <w:rsid w:val="007520E7"/>
    <w:rsid w:val="00752116"/>
    <w:rsid w:val="007534BB"/>
    <w:rsid w:val="0075371D"/>
    <w:rsid w:val="0075494B"/>
    <w:rsid w:val="00754F23"/>
    <w:rsid w:val="00755428"/>
    <w:rsid w:val="00755B7A"/>
    <w:rsid w:val="007563E4"/>
    <w:rsid w:val="0076042C"/>
    <w:rsid w:val="0076092A"/>
    <w:rsid w:val="00761381"/>
    <w:rsid w:val="00761E02"/>
    <w:rsid w:val="0076395B"/>
    <w:rsid w:val="00764892"/>
    <w:rsid w:val="00766DE6"/>
    <w:rsid w:val="007672EC"/>
    <w:rsid w:val="007675FB"/>
    <w:rsid w:val="00770BFB"/>
    <w:rsid w:val="00770DD2"/>
    <w:rsid w:val="00771039"/>
    <w:rsid w:val="00771844"/>
    <w:rsid w:val="00771870"/>
    <w:rsid w:val="0077245C"/>
    <w:rsid w:val="007730DA"/>
    <w:rsid w:val="0077384F"/>
    <w:rsid w:val="00774348"/>
    <w:rsid w:val="0077583A"/>
    <w:rsid w:val="00775866"/>
    <w:rsid w:val="00775D49"/>
    <w:rsid w:val="00775EE7"/>
    <w:rsid w:val="007761BC"/>
    <w:rsid w:val="00776E25"/>
    <w:rsid w:val="00777E7F"/>
    <w:rsid w:val="007831F5"/>
    <w:rsid w:val="00783B22"/>
    <w:rsid w:val="0078538C"/>
    <w:rsid w:val="00785A08"/>
    <w:rsid w:val="007860E7"/>
    <w:rsid w:val="00786942"/>
    <w:rsid w:val="00787B66"/>
    <w:rsid w:val="00790F54"/>
    <w:rsid w:val="00793852"/>
    <w:rsid w:val="00796919"/>
    <w:rsid w:val="007A03CA"/>
    <w:rsid w:val="007A22C1"/>
    <w:rsid w:val="007A271E"/>
    <w:rsid w:val="007A35BA"/>
    <w:rsid w:val="007A3735"/>
    <w:rsid w:val="007A4461"/>
    <w:rsid w:val="007A471E"/>
    <w:rsid w:val="007A57E6"/>
    <w:rsid w:val="007A66C9"/>
    <w:rsid w:val="007A697F"/>
    <w:rsid w:val="007A6A89"/>
    <w:rsid w:val="007A7F5F"/>
    <w:rsid w:val="007B0484"/>
    <w:rsid w:val="007B13C0"/>
    <w:rsid w:val="007B16CF"/>
    <w:rsid w:val="007B3888"/>
    <w:rsid w:val="007B4E1A"/>
    <w:rsid w:val="007B7367"/>
    <w:rsid w:val="007B7EC8"/>
    <w:rsid w:val="007C08E5"/>
    <w:rsid w:val="007C0A7B"/>
    <w:rsid w:val="007C106C"/>
    <w:rsid w:val="007C18A2"/>
    <w:rsid w:val="007C26BD"/>
    <w:rsid w:val="007C3378"/>
    <w:rsid w:val="007C4E4C"/>
    <w:rsid w:val="007C5320"/>
    <w:rsid w:val="007C5FCC"/>
    <w:rsid w:val="007C6C9C"/>
    <w:rsid w:val="007D0639"/>
    <w:rsid w:val="007D26FD"/>
    <w:rsid w:val="007D2C26"/>
    <w:rsid w:val="007D32C0"/>
    <w:rsid w:val="007D3EF9"/>
    <w:rsid w:val="007D4036"/>
    <w:rsid w:val="007D424D"/>
    <w:rsid w:val="007D4C81"/>
    <w:rsid w:val="007D4FC6"/>
    <w:rsid w:val="007D5359"/>
    <w:rsid w:val="007D5829"/>
    <w:rsid w:val="007E05AD"/>
    <w:rsid w:val="007E0709"/>
    <w:rsid w:val="007E1D21"/>
    <w:rsid w:val="007E2734"/>
    <w:rsid w:val="007E2EE8"/>
    <w:rsid w:val="007E35A4"/>
    <w:rsid w:val="007E3B46"/>
    <w:rsid w:val="007E48CB"/>
    <w:rsid w:val="007E5344"/>
    <w:rsid w:val="007E5714"/>
    <w:rsid w:val="007E652A"/>
    <w:rsid w:val="007E6942"/>
    <w:rsid w:val="007E6FE7"/>
    <w:rsid w:val="007E7980"/>
    <w:rsid w:val="007EDF92"/>
    <w:rsid w:val="007F037C"/>
    <w:rsid w:val="007F05F5"/>
    <w:rsid w:val="007F0773"/>
    <w:rsid w:val="007F0917"/>
    <w:rsid w:val="007F1181"/>
    <w:rsid w:val="007F1CC1"/>
    <w:rsid w:val="007F1FA4"/>
    <w:rsid w:val="007F2985"/>
    <w:rsid w:val="007F3800"/>
    <w:rsid w:val="007F3A67"/>
    <w:rsid w:val="007F4836"/>
    <w:rsid w:val="007F4AEF"/>
    <w:rsid w:val="007F4B43"/>
    <w:rsid w:val="007F6A4D"/>
    <w:rsid w:val="007F6A69"/>
    <w:rsid w:val="007F6B0D"/>
    <w:rsid w:val="007F7AD0"/>
    <w:rsid w:val="007F7F8C"/>
    <w:rsid w:val="00800EC0"/>
    <w:rsid w:val="00801474"/>
    <w:rsid w:val="008018BF"/>
    <w:rsid w:val="00801F88"/>
    <w:rsid w:val="0080288E"/>
    <w:rsid w:val="008034F3"/>
    <w:rsid w:val="0080416D"/>
    <w:rsid w:val="00804DC5"/>
    <w:rsid w:val="00805314"/>
    <w:rsid w:val="00806F6F"/>
    <w:rsid w:val="008076B5"/>
    <w:rsid w:val="00807A6C"/>
    <w:rsid w:val="00810EE5"/>
    <w:rsid w:val="00811681"/>
    <w:rsid w:val="00811EA4"/>
    <w:rsid w:val="00812DAA"/>
    <w:rsid w:val="0081392C"/>
    <w:rsid w:val="00814644"/>
    <w:rsid w:val="0081472E"/>
    <w:rsid w:val="00814805"/>
    <w:rsid w:val="00814958"/>
    <w:rsid w:val="00815722"/>
    <w:rsid w:val="00815899"/>
    <w:rsid w:val="008164E0"/>
    <w:rsid w:val="0081762C"/>
    <w:rsid w:val="00817D17"/>
    <w:rsid w:val="00817DE1"/>
    <w:rsid w:val="008210DA"/>
    <w:rsid w:val="00821A8F"/>
    <w:rsid w:val="0082324A"/>
    <w:rsid w:val="00823C5A"/>
    <w:rsid w:val="008240F7"/>
    <w:rsid w:val="00824BBB"/>
    <w:rsid w:val="0082566C"/>
    <w:rsid w:val="00826B3B"/>
    <w:rsid w:val="00827B0D"/>
    <w:rsid w:val="00827E5F"/>
    <w:rsid w:val="00830E24"/>
    <w:rsid w:val="008310BD"/>
    <w:rsid w:val="008329D6"/>
    <w:rsid w:val="00833E2E"/>
    <w:rsid w:val="0083454B"/>
    <w:rsid w:val="00835966"/>
    <w:rsid w:val="00835F31"/>
    <w:rsid w:val="008362F3"/>
    <w:rsid w:val="00837904"/>
    <w:rsid w:val="00837AE3"/>
    <w:rsid w:val="00837BE3"/>
    <w:rsid w:val="00841DE6"/>
    <w:rsid w:val="00842F0E"/>
    <w:rsid w:val="00843C47"/>
    <w:rsid w:val="008441FF"/>
    <w:rsid w:val="008455D4"/>
    <w:rsid w:val="008458B2"/>
    <w:rsid w:val="00845931"/>
    <w:rsid w:val="00852050"/>
    <w:rsid w:val="00852554"/>
    <w:rsid w:val="008549BA"/>
    <w:rsid w:val="0085554D"/>
    <w:rsid w:val="0085596F"/>
    <w:rsid w:val="0085636D"/>
    <w:rsid w:val="00857830"/>
    <w:rsid w:val="008602ED"/>
    <w:rsid w:val="00860A07"/>
    <w:rsid w:val="00861626"/>
    <w:rsid w:val="008632A9"/>
    <w:rsid w:val="00863853"/>
    <w:rsid w:val="0086626D"/>
    <w:rsid w:val="0086630D"/>
    <w:rsid w:val="00866FEA"/>
    <w:rsid w:val="0086715B"/>
    <w:rsid w:val="00870D33"/>
    <w:rsid w:val="00870F5D"/>
    <w:rsid w:val="00871D40"/>
    <w:rsid w:val="00871F34"/>
    <w:rsid w:val="00872E71"/>
    <w:rsid w:val="008733DE"/>
    <w:rsid w:val="008743ED"/>
    <w:rsid w:val="00874DA6"/>
    <w:rsid w:val="00875945"/>
    <w:rsid w:val="00876E7C"/>
    <w:rsid w:val="00877AA5"/>
    <w:rsid w:val="008800ED"/>
    <w:rsid w:val="00880BCE"/>
    <w:rsid w:val="00881E4B"/>
    <w:rsid w:val="00885B5F"/>
    <w:rsid w:val="00885C76"/>
    <w:rsid w:val="008904D0"/>
    <w:rsid w:val="008913A1"/>
    <w:rsid w:val="00891B5A"/>
    <w:rsid w:val="00891FD1"/>
    <w:rsid w:val="008924AE"/>
    <w:rsid w:val="00893786"/>
    <w:rsid w:val="00893C80"/>
    <w:rsid w:val="00895A4B"/>
    <w:rsid w:val="00895C38"/>
    <w:rsid w:val="00896F8D"/>
    <w:rsid w:val="008972FB"/>
    <w:rsid w:val="008975A0"/>
    <w:rsid w:val="008977A3"/>
    <w:rsid w:val="008A1A8A"/>
    <w:rsid w:val="008A1BD8"/>
    <w:rsid w:val="008A434F"/>
    <w:rsid w:val="008A43ED"/>
    <w:rsid w:val="008A4631"/>
    <w:rsid w:val="008A4739"/>
    <w:rsid w:val="008A65DC"/>
    <w:rsid w:val="008A7606"/>
    <w:rsid w:val="008B0079"/>
    <w:rsid w:val="008B0545"/>
    <w:rsid w:val="008B0551"/>
    <w:rsid w:val="008B10C4"/>
    <w:rsid w:val="008B1B44"/>
    <w:rsid w:val="008B213C"/>
    <w:rsid w:val="008B22E3"/>
    <w:rsid w:val="008B2AEB"/>
    <w:rsid w:val="008B2BF2"/>
    <w:rsid w:val="008B2F22"/>
    <w:rsid w:val="008B4000"/>
    <w:rsid w:val="008B453C"/>
    <w:rsid w:val="008B6223"/>
    <w:rsid w:val="008B6834"/>
    <w:rsid w:val="008B7C41"/>
    <w:rsid w:val="008C1859"/>
    <w:rsid w:val="008C1A95"/>
    <w:rsid w:val="008C26FC"/>
    <w:rsid w:val="008C3A7A"/>
    <w:rsid w:val="008C3CB3"/>
    <w:rsid w:val="008C3F25"/>
    <w:rsid w:val="008C4614"/>
    <w:rsid w:val="008C6904"/>
    <w:rsid w:val="008C756A"/>
    <w:rsid w:val="008C7941"/>
    <w:rsid w:val="008C7DD9"/>
    <w:rsid w:val="008D0374"/>
    <w:rsid w:val="008D14D0"/>
    <w:rsid w:val="008D4010"/>
    <w:rsid w:val="008D5017"/>
    <w:rsid w:val="008D650A"/>
    <w:rsid w:val="008D695D"/>
    <w:rsid w:val="008D6D47"/>
    <w:rsid w:val="008D7032"/>
    <w:rsid w:val="008E1DD6"/>
    <w:rsid w:val="008E2E60"/>
    <w:rsid w:val="008E3785"/>
    <w:rsid w:val="008E4ABE"/>
    <w:rsid w:val="008E4DEE"/>
    <w:rsid w:val="008E6C98"/>
    <w:rsid w:val="008E7C09"/>
    <w:rsid w:val="008F10AB"/>
    <w:rsid w:val="008F1EDD"/>
    <w:rsid w:val="008F200F"/>
    <w:rsid w:val="008F2C0E"/>
    <w:rsid w:val="008F3683"/>
    <w:rsid w:val="008F3AEA"/>
    <w:rsid w:val="008F42C4"/>
    <w:rsid w:val="008F4551"/>
    <w:rsid w:val="008F4A70"/>
    <w:rsid w:val="008F57DE"/>
    <w:rsid w:val="008F6EC7"/>
    <w:rsid w:val="0090328A"/>
    <w:rsid w:val="00903409"/>
    <w:rsid w:val="009035E7"/>
    <w:rsid w:val="00903AE3"/>
    <w:rsid w:val="00904615"/>
    <w:rsid w:val="009049E9"/>
    <w:rsid w:val="00904C82"/>
    <w:rsid w:val="00906EB5"/>
    <w:rsid w:val="00910621"/>
    <w:rsid w:val="009107CE"/>
    <w:rsid w:val="00910950"/>
    <w:rsid w:val="00910D23"/>
    <w:rsid w:val="00912A88"/>
    <w:rsid w:val="00913D32"/>
    <w:rsid w:val="0091490F"/>
    <w:rsid w:val="009152BD"/>
    <w:rsid w:val="009155DE"/>
    <w:rsid w:val="009171BD"/>
    <w:rsid w:val="00917DA9"/>
    <w:rsid w:val="00917EB9"/>
    <w:rsid w:val="00920005"/>
    <w:rsid w:val="00920281"/>
    <w:rsid w:val="0092059D"/>
    <w:rsid w:val="00920659"/>
    <w:rsid w:val="0092152F"/>
    <w:rsid w:val="0092184C"/>
    <w:rsid w:val="009229AA"/>
    <w:rsid w:val="00924445"/>
    <w:rsid w:val="00924B82"/>
    <w:rsid w:val="0092681D"/>
    <w:rsid w:val="00926993"/>
    <w:rsid w:val="00926CF9"/>
    <w:rsid w:val="0092709D"/>
    <w:rsid w:val="00927F07"/>
    <w:rsid w:val="00930263"/>
    <w:rsid w:val="009303CB"/>
    <w:rsid w:val="009328D7"/>
    <w:rsid w:val="00933D4A"/>
    <w:rsid w:val="009356A1"/>
    <w:rsid w:val="00935C33"/>
    <w:rsid w:val="00936338"/>
    <w:rsid w:val="009366A4"/>
    <w:rsid w:val="0093769E"/>
    <w:rsid w:val="009406CF"/>
    <w:rsid w:val="0094113C"/>
    <w:rsid w:val="0094475B"/>
    <w:rsid w:val="00944935"/>
    <w:rsid w:val="009454CD"/>
    <w:rsid w:val="009467BD"/>
    <w:rsid w:val="009467BF"/>
    <w:rsid w:val="00946EB9"/>
    <w:rsid w:val="00946F5F"/>
    <w:rsid w:val="00947B2D"/>
    <w:rsid w:val="00950D76"/>
    <w:rsid w:val="00951C47"/>
    <w:rsid w:val="00953976"/>
    <w:rsid w:val="00954E85"/>
    <w:rsid w:val="00956253"/>
    <w:rsid w:val="00956599"/>
    <w:rsid w:val="00957F82"/>
    <w:rsid w:val="0096091D"/>
    <w:rsid w:val="00960B38"/>
    <w:rsid w:val="00960B69"/>
    <w:rsid w:val="009611A2"/>
    <w:rsid w:val="00961D59"/>
    <w:rsid w:val="009624DB"/>
    <w:rsid w:val="00965B7E"/>
    <w:rsid w:val="0096655A"/>
    <w:rsid w:val="00966855"/>
    <w:rsid w:val="009669BC"/>
    <w:rsid w:val="00970532"/>
    <w:rsid w:val="00970D5E"/>
    <w:rsid w:val="0097139E"/>
    <w:rsid w:val="00972FBC"/>
    <w:rsid w:val="00973A4A"/>
    <w:rsid w:val="00973C83"/>
    <w:rsid w:val="009753C9"/>
    <w:rsid w:val="00975F90"/>
    <w:rsid w:val="0097608D"/>
    <w:rsid w:val="009768B9"/>
    <w:rsid w:val="00977A51"/>
    <w:rsid w:val="00977C13"/>
    <w:rsid w:val="00981C95"/>
    <w:rsid w:val="00981E0E"/>
    <w:rsid w:val="00981E64"/>
    <w:rsid w:val="00982505"/>
    <w:rsid w:val="0098283D"/>
    <w:rsid w:val="00983079"/>
    <w:rsid w:val="009845A0"/>
    <w:rsid w:val="00984B55"/>
    <w:rsid w:val="00984FAA"/>
    <w:rsid w:val="00985B8E"/>
    <w:rsid w:val="00987A04"/>
    <w:rsid w:val="009907D8"/>
    <w:rsid w:val="00990C66"/>
    <w:rsid w:val="00991B5A"/>
    <w:rsid w:val="009930FC"/>
    <w:rsid w:val="00993DCA"/>
    <w:rsid w:val="00995CFD"/>
    <w:rsid w:val="0099760C"/>
    <w:rsid w:val="0099788F"/>
    <w:rsid w:val="0099A7C9"/>
    <w:rsid w:val="009A004F"/>
    <w:rsid w:val="009A01F9"/>
    <w:rsid w:val="009A0551"/>
    <w:rsid w:val="009A173A"/>
    <w:rsid w:val="009A2B4C"/>
    <w:rsid w:val="009A3C72"/>
    <w:rsid w:val="009A482A"/>
    <w:rsid w:val="009A4AA6"/>
    <w:rsid w:val="009A55C5"/>
    <w:rsid w:val="009A66B4"/>
    <w:rsid w:val="009A66FC"/>
    <w:rsid w:val="009A72B4"/>
    <w:rsid w:val="009A7767"/>
    <w:rsid w:val="009A7873"/>
    <w:rsid w:val="009B0AA6"/>
    <w:rsid w:val="009B11F4"/>
    <w:rsid w:val="009B13BA"/>
    <w:rsid w:val="009B16EA"/>
    <w:rsid w:val="009B2285"/>
    <w:rsid w:val="009B2A21"/>
    <w:rsid w:val="009B49F0"/>
    <w:rsid w:val="009B4C43"/>
    <w:rsid w:val="009B60C8"/>
    <w:rsid w:val="009B6995"/>
    <w:rsid w:val="009B6F3E"/>
    <w:rsid w:val="009B7C9B"/>
    <w:rsid w:val="009B7E62"/>
    <w:rsid w:val="009C02DF"/>
    <w:rsid w:val="009C0E4A"/>
    <w:rsid w:val="009C22A2"/>
    <w:rsid w:val="009C5C25"/>
    <w:rsid w:val="009D16AF"/>
    <w:rsid w:val="009D1D6F"/>
    <w:rsid w:val="009D21CC"/>
    <w:rsid w:val="009D276E"/>
    <w:rsid w:val="009D2B82"/>
    <w:rsid w:val="009D44BD"/>
    <w:rsid w:val="009D6117"/>
    <w:rsid w:val="009D64D4"/>
    <w:rsid w:val="009D73A1"/>
    <w:rsid w:val="009D78A5"/>
    <w:rsid w:val="009E0596"/>
    <w:rsid w:val="009E0C7D"/>
    <w:rsid w:val="009E1237"/>
    <w:rsid w:val="009E41CE"/>
    <w:rsid w:val="009E4C83"/>
    <w:rsid w:val="009E6498"/>
    <w:rsid w:val="009E6823"/>
    <w:rsid w:val="009E6CD5"/>
    <w:rsid w:val="009E77BE"/>
    <w:rsid w:val="009E78AB"/>
    <w:rsid w:val="009E7A2D"/>
    <w:rsid w:val="009E7BCB"/>
    <w:rsid w:val="009F004B"/>
    <w:rsid w:val="009F1D17"/>
    <w:rsid w:val="009F1EBD"/>
    <w:rsid w:val="009F39C6"/>
    <w:rsid w:val="009F50F6"/>
    <w:rsid w:val="009F51E3"/>
    <w:rsid w:val="009F7293"/>
    <w:rsid w:val="00A00C3C"/>
    <w:rsid w:val="00A049A8"/>
    <w:rsid w:val="00A04ADE"/>
    <w:rsid w:val="00A05724"/>
    <w:rsid w:val="00A0612E"/>
    <w:rsid w:val="00A07214"/>
    <w:rsid w:val="00A12A47"/>
    <w:rsid w:val="00A13717"/>
    <w:rsid w:val="00A14366"/>
    <w:rsid w:val="00A20D9C"/>
    <w:rsid w:val="00A22272"/>
    <w:rsid w:val="00A234D0"/>
    <w:rsid w:val="00A2370D"/>
    <w:rsid w:val="00A245EF"/>
    <w:rsid w:val="00A24C68"/>
    <w:rsid w:val="00A25937"/>
    <w:rsid w:val="00A25A25"/>
    <w:rsid w:val="00A267C6"/>
    <w:rsid w:val="00A27D8C"/>
    <w:rsid w:val="00A304FE"/>
    <w:rsid w:val="00A30FA9"/>
    <w:rsid w:val="00A322D6"/>
    <w:rsid w:val="00A331D5"/>
    <w:rsid w:val="00A35307"/>
    <w:rsid w:val="00A35833"/>
    <w:rsid w:val="00A37020"/>
    <w:rsid w:val="00A372BF"/>
    <w:rsid w:val="00A404D4"/>
    <w:rsid w:val="00A40A80"/>
    <w:rsid w:val="00A40E43"/>
    <w:rsid w:val="00A41722"/>
    <w:rsid w:val="00A420AD"/>
    <w:rsid w:val="00A42E08"/>
    <w:rsid w:val="00A4339B"/>
    <w:rsid w:val="00A438A1"/>
    <w:rsid w:val="00A44068"/>
    <w:rsid w:val="00A46C3E"/>
    <w:rsid w:val="00A50809"/>
    <w:rsid w:val="00A538A9"/>
    <w:rsid w:val="00A53F60"/>
    <w:rsid w:val="00A54FEB"/>
    <w:rsid w:val="00A55260"/>
    <w:rsid w:val="00A566CF"/>
    <w:rsid w:val="00A57E83"/>
    <w:rsid w:val="00A60DFD"/>
    <w:rsid w:val="00A62648"/>
    <w:rsid w:val="00A63841"/>
    <w:rsid w:val="00A63D26"/>
    <w:rsid w:val="00A64BA8"/>
    <w:rsid w:val="00A66A8D"/>
    <w:rsid w:val="00A67198"/>
    <w:rsid w:val="00A714E9"/>
    <w:rsid w:val="00A71790"/>
    <w:rsid w:val="00A71DB7"/>
    <w:rsid w:val="00A7230E"/>
    <w:rsid w:val="00A74964"/>
    <w:rsid w:val="00A754C2"/>
    <w:rsid w:val="00A75893"/>
    <w:rsid w:val="00A75A77"/>
    <w:rsid w:val="00A75FE2"/>
    <w:rsid w:val="00A76627"/>
    <w:rsid w:val="00A77A3D"/>
    <w:rsid w:val="00A77D50"/>
    <w:rsid w:val="00A800D1"/>
    <w:rsid w:val="00A80D24"/>
    <w:rsid w:val="00A827D3"/>
    <w:rsid w:val="00A829C5"/>
    <w:rsid w:val="00A8427F"/>
    <w:rsid w:val="00A853E3"/>
    <w:rsid w:val="00A86D81"/>
    <w:rsid w:val="00A86DED"/>
    <w:rsid w:val="00A904B4"/>
    <w:rsid w:val="00A90804"/>
    <w:rsid w:val="00A91F81"/>
    <w:rsid w:val="00A921DB"/>
    <w:rsid w:val="00A92746"/>
    <w:rsid w:val="00A93681"/>
    <w:rsid w:val="00A94275"/>
    <w:rsid w:val="00A949A6"/>
    <w:rsid w:val="00A954A7"/>
    <w:rsid w:val="00A95987"/>
    <w:rsid w:val="00A95C58"/>
    <w:rsid w:val="00A96374"/>
    <w:rsid w:val="00A9748F"/>
    <w:rsid w:val="00A97946"/>
    <w:rsid w:val="00AA12BC"/>
    <w:rsid w:val="00AA1EA8"/>
    <w:rsid w:val="00AA2767"/>
    <w:rsid w:val="00AA3829"/>
    <w:rsid w:val="00AA5309"/>
    <w:rsid w:val="00AA5ADB"/>
    <w:rsid w:val="00AA7AAC"/>
    <w:rsid w:val="00AB056C"/>
    <w:rsid w:val="00AB0D44"/>
    <w:rsid w:val="00AB1EA0"/>
    <w:rsid w:val="00AB2927"/>
    <w:rsid w:val="00AB36C2"/>
    <w:rsid w:val="00AB3E44"/>
    <w:rsid w:val="00AB4F9C"/>
    <w:rsid w:val="00AB70EC"/>
    <w:rsid w:val="00AB765F"/>
    <w:rsid w:val="00AB770F"/>
    <w:rsid w:val="00AC08C0"/>
    <w:rsid w:val="00AC1105"/>
    <w:rsid w:val="00AC2B62"/>
    <w:rsid w:val="00AC38E4"/>
    <w:rsid w:val="00AC47C6"/>
    <w:rsid w:val="00AC5762"/>
    <w:rsid w:val="00AC624E"/>
    <w:rsid w:val="00AC676C"/>
    <w:rsid w:val="00AC7058"/>
    <w:rsid w:val="00AD08A5"/>
    <w:rsid w:val="00AD1447"/>
    <w:rsid w:val="00AD1D5D"/>
    <w:rsid w:val="00AD5128"/>
    <w:rsid w:val="00AD54CA"/>
    <w:rsid w:val="00AD6D31"/>
    <w:rsid w:val="00AD6F7F"/>
    <w:rsid w:val="00AE0B17"/>
    <w:rsid w:val="00AE0BC4"/>
    <w:rsid w:val="00AE3095"/>
    <w:rsid w:val="00AE3F75"/>
    <w:rsid w:val="00AE44A2"/>
    <w:rsid w:val="00AE4629"/>
    <w:rsid w:val="00AE5DDE"/>
    <w:rsid w:val="00AE73B5"/>
    <w:rsid w:val="00AE766D"/>
    <w:rsid w:val="00AE7E00"/>
    <w:rsid w:val="00AF1452"/>
    <w:rsid w:val="00AF21AB"/>
    <w:rsid w:val="00AF35CF"/>
    <w:rsid w:val="00AF5F03"/>
    <w:rsid w:val="00AF6777"/>
    <w:rsid w:val="00AF6E9E"/>
    <w:rsid w:val="00B00315"/>
    <w:rsid w:val="00B01087"/>
    <w:rsid w:val="00B02FE4"/>
    <w:rsid w:val="00B03A66"/>
    <w:rsid w:val="00B043B5"/>
    <w:rsid w:val="00B0444E"/>
    <w:rsid w:val="00B0572B"/>
    <w:rsid w:val="00B059C5"/>
    <w:rsid w:val="00B060D4"/>
    <w:rsid w:val="00B062FC"/>
    <w:rsid w:val="00B06DD4"/>
    <w:rsid w:val="00B0732C"/>
    <w:rsid w:val="00B10434"/>
    <w:rsid w:val="00B1083A"/>
    <w:rsid w:val="00B1111B"/>
    <w:rsid w:val="00B1370E"/>
    <w:rsid w:val="00B147BD"/>
    <w:rsid w:val="00B14F8A"/>
    <w:rsid w:val="00B155CA"/>
    <w:rsid w:val="00B17338"/>
    <w:rsid w:val="00B20538"/>
    <w:rsid w:val="00B23217"/>
    <w:rsid w:val="00B24E54"/>
    <w:rsid w:val="00B2693C"/>
    <w:rsid w:val="00B27A46"/>
    <w:rsid w:val="00B304BD"/>
    <w:rsid w:val="00B30B6F"/>
    <w:rsid w:val="00B31CF1"/>
    <w:rsid w:val="00B3235B"/>
    <w:rsid w:val="00B33467"/>
    <w:rsid w:val="00B340F4"/>
    <w:rsid w:val="00B34DCF"/>
    <w:rsid w:val="00B350CD"/>
    <w:rsid w:val="00B35618"/>
    <w:rsid w:val="00B3609A"/>
    <w:rsid w:val="00B36941"/>
    <w:rsid w:val="00B3727E"/>
    <w:rsid w:val="00B37314"/>
    <w:rsid w:val="00B374CD"/>
    <w:rsid w:val="00B407A7"/>
    <w:rsid w:val="00B41217"/>
    <w:rsid w:val="00B430A8"/>
    <w:rsid w:val="00B43B39"/>
    <w:rsid w:val="00B43E60"/>
    <w:rsid w:val="00B4577F"/>
    <w:rsid w:val="00B46907"/>
    <w:rsid w:val="00B4701B"/>
    <w:rsid w:val="00B50B3D"/>
    <w:rsid w:val="00B51BC1"/>
    <w:rsid w:val="00B51EDD"/>
    <w:rsid w:val="00B524BB"/>
    <w:rsid w:val="00B5317A"/>
    <w:rsid w:val="00B5336B"/>
    <w:rsid w:val="00B53568"/>
    <w:rsid w:val="00B5421D"/>
    <w:rsid w:val="00B557A2"/>
    <w:rsid w:val="00B61367"/>
    <w:rsid w:val="00B617DC"/>
    <w:rsid w:val="00B62737"/>
    <w:rsid w:val="00B646D7"/>
    <w:rsid w:val="00B65201"/>
    <w:rsid w:val="00B656C8"/>
    <w:rsid w:val="00B65DAE"/>
    <w:rsid w:val="00B6642A"/>
    <w:rsid w:val="00B7004A"/>
    <w:rsid w:val="00B710D0"/>
    <w:rsid w:val="00B71424"/>
    <w:rsid w:val="00B72109"/>
    <w:rsid w:val="00B73DA2"/>
    <w:rsid w:val="00B76798"/>
    <w:rsid w:val="00B76856"/>
    <w:rsid w:val="00B776E4"/>
    <w:rsid w:val="00B77919"/>
    <w:rsid w:val="00B77CBA"/>
    <w:rsid w:val="00B79DA1"/>
    <w:rsid w:val="00B81B61"/>
    <w:rsid w:val="00B82578"/>
    <w:rsid w:val="00B82F68"/>
    <w:rsid w:val="00B836C0"/>
    <w:rsid w:val="00B8380F"/>
    <w:rsid w:val="00B838FB"/>
    <w:rsid w:val="00B83D6C"/>
    <w:rsid w:val="00B84413"/>
    <w:rsid w:val="00B84EDF"/>
    <w:rsid w:val="00B854BA"/>
    <w:rsid w:val="00B8642B"/>
    <w:rsid w:val="00B8650D"/>
    <w:rsid w:val="00B87969"/>
    <w:rsid w:val="00B87F60"/>
    <w:rsid w:val="00B91BF7"/>
    <w:rsid w:val="00B9221E"/>
    <w:rsid w:val="00B92956"/>
    <w:rsid w:val="00B92C37"/>
    <w:rsid w:val="00B92E18"/>
    <w:rsid w:val="00B93805"/>
    <w:rsid w:val="00B93CDB"/>
    <w:rsid w:val="00B93F44"/>
    <w:rsid w:val="00B94183"/>
    <w:rsid w:val="00B95762"/>
    <w:rsid w:val="00B971D2"/>
    <w:rsid w:val="00BA06B7"/>
    <w:rsid w:val="00BA0895"/>
    <w:rsid w:val="00BA09B0"/>
    <w:rsid w:val="00BA0A71"/>
    <w:rsid w:val="00BA1739"/>
    <w:rsid w:val="00BA1D96"/>
    <w:rsid w:val="00BA30A8"/>
    <w:rsid w:val="00BA4DB2"/>
    <w:rsid w:val="00BA55CE"/>
    <w:rsid w:val="00BA61AF"/>
    <w:rsid w:val="00BA6B55"/>
    <w:rsid w:val="00BB0C5F"/>
    <w:rsid w:val="00BB1591"/>
    <w:rsid w:val="00BB406A"/>
    <w:rsid w:val="00BB7CA9"/>
    <w:rsid w:val="00BC0260"/>
    <w:rsid w:val="00BC02D2"/>
    <w:rsid w:val="00BC032B"/>
    <w:rsid w:val="00BC1104"/>
    <w:rsid w:val="00BC1ACE"/>
    <w:rsid w:val="00BC1D85"/>
    <w:rsid w:val="00BC2109"/>
    <w:rsid w:val="00BC271A"/>
    <w:rsid w:val="00BC2F78"/>
    <w:rsid w:val="00BC523D"/>
    <w:rsid w:val="00BC559B"/>
    <w:rsid w:val="00BC5F8B"/>
    <w:rsid w:val="00BC6559"/>
    <w:rsid w:val="00BC7556"/>
    <w:rsid w:val="00BD00EC"/>
    <w:rsid w:val="00BD0534"/>
    <w:rsid w:val="00BD0E7A"/>
    <w:rsid w:val="00BD3604"/>
    <w:rsid w:val="00BD3692"/>
    <w:rsid w:val="00BD36A0"/>
    <w:rsid w:val="00BD3E5B"/>
    <w:rsid w:val="00BD4DA8"/>
    <w:rsid w:val="00BD5584"/>
    <w:rsid w:val="00BD6294"/>
    <w:rsid w:val="00BD6E53"/>
    <w:rsid w:val="00BD75DF"/>
    <w:rsid w:val="00BE1227"/>
    <w:rsid w:val="00BE1413"/>
    <w:rsid w:val="00BE3DB6"/>
    <w:rsid w:val="00BE76BD"/>
    <w:rsid w:val="00BE78B1"/>
    <w:rsid w:val="00BE7CC6"/>
    <w:rsid w:val="00BE7D46"/>
    <w:rsid w:val="00BF042E"/>
    <w:rsid w:val="00BF0639"/>
    <w:rsid w:val="00BF0DB6"/>
    <w:rsid w:val="00BF1B0F"/>
    <w:rsid w:val="00BF26AC"/>
    <w:rsid w:val="00BF2BE5"/>
    <w:rsid w:val="00BF3377"/>
    <w:rsid w:val="00BF3D3E"/>
    <w:rsid w:val="00BF443A"/>
    <w:rsid w:val="00BF4677"/>
    <w:rsid w:val="00BF6001"/>
    <w:rsid w:val="00BF6033"/>
    <w:rsid w:val="00BF613A"/>
    <w:rsid w:val="00BF68F4"/>
    <w:rsid w:val="00BF6C1D"/>
    <w:rsid w:val="00BF6D5A"/>
    <w:rsid w:val="00BF7CB6"/>
    <w:rsid w:val="00C00DF8"/>
    <w:rsid w:val="00C0101E"/>
    <w:rsid w:val="00C0199C"/>
    <w:rsid w:val="00C01BE0"/>
    <w:rsid w:val="00C049FF"/>
    <w:rsid w:val="00C04D9E"/>
    <w:rsid w:val="00C04E99"/>
    <w:rsid w:val="00C061AD"/>
    <w:rsid w:val="00C067F0"/>
    <w:rsid w:val="00C06ACF"/>
    <w:rsid w:val="00C127DA"/>
    <w:rsid w:val="00C138F3"/>
    <w:rsid w:val="00C152EC"/>
    <w:rsid w:val="00C16A0C"/>
    <w:rsid w:val="00C16E55"/>
    <w:rsid w:val="00C17294"/>
    <w:rsid w:val="00C1756E"/>
    <w:rsid w:val="00C17578"/>
    <w:rsid w:val="00C2076C"/>
    <w:rsid w:val="00C20B88"/>
    <w:rsid w:val="00C210F2"/>
    <w:rsid w:val="00C21831"/>
    <w:rsid w:val="00C219CA"/>
    <w:rsid w:val="00C21D0A"/>
    <w:rsid w:val="00C21FB3"/>
    <w:rsid w:val="00C22057"/>
    <w:rsid w:val="00C22B27"/>
    <w:rsid w:val="00C2434F"/>
    <w:rsid w:val="00C24AFC"/>
    <w:rsid w:val="00C24CC2"/>
    <w:rsid w:val="00C24DBC"/>
    <w:rsid w:val="00C2504B"/>
    <w:rsid w:val="00C257ED"/>
    <w:rsid w:val="00C25C50"/>
    <w:rsid w:val="00C26419"/>
    <w:rsid w:val="00C267C5"/>
    <w:rsid w:val="00C27998"/>
    <w:rsid w:val="00C3027D"/>
    <w:rsid w:val="00C30A87"/>
    <w:rsid w:val="00C31AD1"/>
    <w:rsid w:val="00C31D28"/>
    <w:rsid w:val="00C32ECE"/>
    <w:rsid w:val="00C339C3"/>
    <w:rsid w:val="00C345DC"/>
    <w:rsid w:val="00C35265"/>
    <w:rsid w:val="00C35C6A"/>
    <w:rsid w:val="00C35DC0"/>
    <w:rsid w:val="00C3601D"/>
    <w:rsid w:val="00C370F5"/>
    <w:rsid w:val="00C37D9F"/>
    <w:rsid w:val="00C4017F"/>
    <w:rsid w:val="00C41254"/>
    <w:rsid w:val="00C413E1"/>
    <w:rsid w:val="00C4147A"/>
    <w:rsid w:val="00C41F0B"/>
    <w:rsid w:val="00C4200C"/>
    <w:rsid w:val="00C44926"/>
    <w:rsid w:val="00C44936"/>
    <w:rsid w:val="00C4546E"/>
    <w:rsid w:val="00C45CCA"/>
    <w:rsid w:val="00C539D4"/>
    <w:rsid w:val="00C53BB3"/>
    <w:rsid w:val="00C560BF"/>
    <w:rsid w:val="00C57DDF"/>
    <w:rsid w:val="00C60E56"/>
    <w:rsid w:val="00C61B22"/>
    <w:rsid w:val="00C61B96"/>
    <w:rsid w:val="00C621EB"/>
    <w:rsid w:val="00C6247E"/>
    <w:rsid w:val="00C6422D"/>
    <w:rsid w:val="00C64C09"/>
    <w:rsid w:val="00C65FB9"/>
    <w:rsid w:val="00C660AA"/>
    <w:rsid w:val="00C66914"/>
    <w:rsid w:val="00C66FB5"/>
    <w:rsid w:val="00C70B48"/>
    <w:rsid w:val="00C72118"/>
    <w:rsid w:val="00C74C84"/>
    <w:rsid w:val="00C76E65"/>
    <w:rsid w:val="00C7703D"/>
    <w:rsid w:val="00C777FC"/>
    <w:rsid w:val="00C80742"/>
    <w:rsid w:val="00C81142"/>
    <w:rsid w:val="00C81E6A"/>
    <w:rsid w:val="00C8349F"/>
    <w:rsid w:val="00C84A51"/>
    <w:rsid w:val="00C84C1B"/>
    <w:rsid w:val="00C84F4E"/>
    <w:rsid w:val="00C90D1E"/>
    <w:rsid w:val="00C91542"/>
    <w:rsid w:val="00C91A71"/>
    <w:rsid w:val="00C940AA"/>
    <w:rsid w:val="00C94F45"/>
    <w:rsid w:val="00C95531"/>
    <w:rsid w:val="00C95AE7"/>
    <w:rsid w:val="00C9620C"/>
    <w:rsid w:val="00C96774"/>
    <w:rsid w:val="00C968AF"/>
    <w:rsid w:val="00C9725E"/>
    <w:rsid w:val="00C97DF9"/>
    <w:rsid w:val="00CA02B3"/>
    <w:rsid w:val="00CA228E"/>
    <w:rsid w:val="00CA272B"/>
    <w:rsid w:val="00CA3821"/>
    <w:rsid w:val="00CA5AD9"/>
    <w:rsid w:val="00CB2F24"/>
    <w:rsid w:val="00CB34CF"/>
    <w:rsid w:val="00CB4DFC"/>
    <w:rsid w:val="00CB5918"/>
    <w:rsid w:val="00CB6297"/>
    <w:rsid w:val="00CC03F5"/>
    <w:rsid w:val="00CC0B8B"/>
    <w:rsid w:val="00CC125C"/>
    <w:rsid w:val="00CC2E7E"/>
    <w:rsid w:val="00CC5661"/>
    <w:rsid w:val="00CD10D7"/>
    <w:rsid w:val="00CD1BD7"/>
    <w:rsid w:val="00CD2694"/>
    <w:rsid w:val="00CD30B6"/>
    <w:rsid w:val="00CD56E7"/>
    <w:rsid w:val="00CD571E"/>
    <w:rsid w:val="00CD6297"/>
    <w:rsid w:val="00CD66A5"/>
    <w:rsid w:val="00CD6AB5"/>
    <w:rsid w:val="00CD6E41"/>
    <w:rsid w:val="00CE18A8"/>
    <w:rsid w:val="00CE21E5"/>
    <w:rsid w:val="00CE2725"/>
    <w:rsid w:val="00CE2857"/>
    <w:rsid w:val="00CE3808"/>
    <w:rsid w:val="00CE47A1"/>
    <w:rsid w:val="00CE5F88"/>
    <w:rsid w:val="00CF32CC"/>
    <w:rsid w:val="00CF36AE"/>
    <w:rsid w:val="00CF4A02"/>
    <w:rsid w:val="00CF4FDA"/>
    <w:rsid w:val="00CF5792"/>
    <w:rsid w:val="00CF5883"/>
    <w:rsid w:val="00CF5C29"/>
    <w:rsid w:val="00CF6D61"/>
    <w:rsid w:val="00D0117F"/>
    <w:rsid w:val="00D04799"/>
    <w:rsid w:val="00D050CF"/>
    <w:rsid w:val="00D05D40"/>
    <w:rsid w:val="00D06177"/>
    <w:rsid w:val="00D06CB7"/>
    <w:rsid w:val="00D11125"/>
    <w:rsid w:val="00D11231"/>
    <w:rsid w:val="00D12ABB"/>
    <w:rsid w:val="00D12F24"/>
    <w:rsid w:val="00D13AF2"/>
    <w:rsid w:val="00D14427"/>
    <w:rsid w:val="00D14A28"/>
    <w:rsid w:val="00D15275"/>
    <w:rsid w:val="00D1596D"/>
    <w:rsid w:val="00D15AD7"/>
    <w:rsid w:val="00D15D7A"/>
    <w:rsid w:val="00D17D3F"/>
    <w:rsid w:val="00D2026C"/>
    <w:rsid w:val="00D20562"/>
    <w:rsid w:val="00D210F7"/>
    <w:rsid w:val="00D21398"/>
    <w:rsid w:val="00D22AA4"/>
    <w:rsid w:val="00D2333E"/>
    <w:rsid w:val="00D23809"/>
    <w:rsid w:val="00D244B1"/>
    <w:rsid w:val="00D24654"/>
    <w:rsid w:val="00D26227"/>
    <w:rsid w:val="00D27BDA"/>
    <w:rsid w:val="00D30ADB"/>
    <w:rsid w:val="00D31276"/>
    <w:rsid w:val="00D31C41"/>
    <w:rsid w:val="00D32522"/>
    <w:rsid w:val="00D32949"/>
    <w:rsid w:val="00D33716"/>
    <w:rsid w:val="00D34AE7"/>
    <w:rsid w:val="00D34B76"/>
    <w:rsid w:val="00D3622D"/>
    <w:rsid w:val="00D406EA"/>
    <w:rsid w:val="00D41A3D"/>
    <w:rsid w:val="00D4214C"/>
    <w:rsid w:val="00D43572"/>
    <w:rsid w:val="00D448A4"/>
    <w:rsid w:val="00D47AB0"/>
    <w:rsid w:val="00D51F06"/>
    <w:rsid w:val="00D51F50"/>
    <w:rsid w:val="00D52053"/>
    <w:rsid w:val="00D53F84"/>
    <w:rsid w:val="00D5DEED"/>
    <w:rsid w:val="00D60C6B"/>
    <w:rsid w:val="00D6133D"/>
    <w:rsid w:val="00D6162E"/>
    <w:rsid w:val="00D618B7"/>
    <w:rsid w:val="00D62E69"/>
    <w:rsid w:val="00D62F92"/>
    <w:rsid w:val="00D64DAA"/>
    <w:rsid w:val="00D65CC7"/>
    <w:rsid w:val="00D6628A"/>
    <w:rsid w:val="00D709F4"/>
    <w:rsid w:val="00D70D25"/>
    <w:rsid w:val="00D725A5"/>
    <w:rsid w:val="00D73465"/>
    <w:rsid w:val="00D73670"/>
    <w:rsid w:val="00D73AC7"/>
    <w:rsid w:val="00D7510E"/>
    <w:rsid w:val="00D76FD0"/>
    <w:rsid w:val="00D8028D"/>
    <w:rsid w:val="00D811D6"/>
    <w:rsid w:val="00D81F40"/>
    <w:rsid w:val="00D82ABA"/>
    <w:rsid w:val="00D83141"/>
    <w:rsid w:val="00D8382E"/>
    <w:rsid w:val="00D83E20"/>
    <w:rsid w:val="00D83F06"/>
    <w:rsid w:val="00D83F1C"/>
    <w:rsid w:val="00D848B9"/>
    <w:rsid w:val="00D84C1F"/>
    <w:rsid w:val="00D85D65"/>
    <w:rsid w:val="00D85E66"/>
    <w:rsid w:val="00D861EF"/>
    <w:rsid w:val="00D8778C"/>
    <w:rsid w:val="00D92135"/>
    <w:rsid w:val="00D928FA"/>
    <w:rsid w:val="00D93034"/>
    <w:rsid w:val="00D93424"/>
    <w:rsid w:val="00D93851"/>
    <w:rsid w:val="00D938B6"/>
    <w:rsid w:val="00D9434F"/>
    <w:rsid w:val="00D97A91"/>
    <w:rsid w:val="00DA17C3"/>
    <w:rsid w:val="00DA1C9D"/>
    <w:rsid w:val="00DA2F0B"/>
    <w:rsid w:val="00DA3378"/>
    <w:rsid w:val="00DA3D4C"/>
    <w:rsid w:val="00DA479C"/>
    <w:rsid w:val="00DA55F2"/>
    <w:rsid w:val="00DA5CCB"/>
    <w:rsid w:val="00DA6298"/>
    <w:rsid w:val="00DB0C37"/>
    <w:rsid w:val="00DB1501"/>
    <w:rsid w:val="00DB1CED"/>
    <w:rsid w:val="00DB2049"/>
    <w:rsid w:val="00DB266E"/>
    <w:rsid w:val="00DB32F3"/>
    <w:rsid w:val="00DB34D3"/>
    <w:rsid w:val="00DB36D6"/>
    <w:rsid w:val="00DB51D6"/>
    <w:rsid w:val="00DB51E6"/>
    <w:rsid w:val="00DB5840"/>
    <w:rsid w:val="00DB6623"/>
    <w:rsid w:val="00DB6BF5"/>
    <w:rsid w:val="00DB6F42"/>
    <w:rsid w:val="00DB7414"/>
    <w:rsid w:val="00DC1657"/>
    <w:rsid w:val="00DC2465"/>
    <w:rsid w:val="00DC326A"/>
    <w:rsid w:val="00DC3AB7"/>
    <w:rsid w:val="00DC49BE"/>
    <w:rsid w:val="00DC4FEA"/>
    <w:rsid w:val="00DC57F4"/>
    <w:rsid w:val="00DC5DDD"/>
    <w:rsid w:val="00DC7A7A"/>
    <w:rsid w:val="00DC7F31"/>
    <w:rsid w:val="00DD01CE"/>
    <w:rsid w:val="00DD1EBE"/>
    <w:rsid w:val="00DD3050"/>
    <w:rsid w:val="00DD3742"/>
    <w:rsid w:val="00DD5C2A"/>
    <w:rsid w:val="00DD6252"/>
    <w:rsid w:val="00DE0A4D"/>
    <w:rsid w:val="00DE0C4A"/>
    <w:rsid w:val="00DE12EB"/>
    <w:rsid w:val="00DE1D6C"/>
    <w:rsid w:val="00DE2C36"/>
    <w:rsid w:val="00DE2F56"/>
    <w:rsid w:val="00DE3892"/>
    <w:rsid w:val="00DE3D73"/>
    <w:rsid w:val="00DF034E"/>
    <w:rsid w:val="00DF04B8"/>
    <w:rsid w:val="00DF1A52"/>
    <w:rsid w:val="00DF203B"/>
    <w:rsid w:val="00DF238B"/>
    <w:rsid w:val="00DF25CC"/>
    <w:rsid w:val="00DF295B"/>
    <w:rsid w:val="00DF6778"/>
    <w:rsid w:val="00DF67E0"/>
    <w:rsid w:val="00DF6C0D"/>
    <w:rsid w:val="00DF7733"/>
    <w:rsid w:val="00DF7BA9"/>
    <w:rsid w:val="00E030F1"/>
    <w:rsid w:val="00E03D01"/>
    <w:rsid w:val="00E04661"/>
    <w:rsid w:val="00E048B5"/>
    <w:rsid w:val="00E05850"/>
    <w:rsid w:val="00E05F41"/>
    <w:rsid w:val="00E06618"/>
    <w:rsid w:val="00E06926"/>
    <w:rsid w:val="00E06A1E"/>
    <w:rsid w:val="00E06F7E"/>
    <w:rsid w:val="00E101EC"/>
    <w:rsid w:val="00E116CB"/>
    <w:rsid w:val="00E13A3F"/>
    <w:rsid w:val="00E13AE5"/>
    <w:rsid w:val="00E142A7"/>
    <w:rsid w:val="00E14EA7"/>
    <w:rsid w:val="00E15136"/>
    <w:rsid w:val="00E1565E"/>
    <w:rsid w:val="00E16492"/>
    <w:rsid w:val="00E1661B"/>
    <w:rsid w:val="00E1750F"/>
    <w:rsid w:val="00E205D4"/>
    <w:rsid w:val="00E20682"/>
    <w:rsid w:val="00E215B4"/>
    <w:rsid w:val="00E219C5"/>
    <w:rsid w:val="00E21F1C"/>
    <w:rsid w:val="00E230AF"/>
    <w:rsid w:val="00E24450"/>
    <w:rsid w:val="00E24956"/>
    <w:rsid w:val="00E24D06"/>
    <w:rsid w:val="00E24D56"/>
    <w:rsid w:val="00E302BB"/>
    <w:rsid w:val="00E31557"/>
    <w:rsid w:val="00E31C1B"/>
    <w:rsid w:val="00E31EB4"/>
    <w:rsid w:val="00E33D83"/>
    <w:rsid w:val="00E3543E"/>
    <w:rsid w:val="00E36313"/>
    <w:rsid w:val="00E36A7F"/>
    <w:rsid w:val="00E405DF"/>
    <w:rsid w:val="00E40BE3"/>
    <w:rsid w:val="00E41983"/>
    <w:rsid w:val="00E4213B"/>
    <w:rsid w:val="00E43486"/>
    <w:rsid w:val="00E43732"/>
    <w:rsid w:val="00E43B38"/>
    <w:rsid w:val="00E44A5B"/>
    <w:rsid w:val="00E45A66"/>
    <w:rsid w:val="00E46880"/>
    <w:rsid w:val="00E4748E"/>
    <w:rsid w:val="00E50225"/>
    <w:rsid w:val="00E50885"/>
    <w:rsid w:val="00E51B03"/>
    <w:rsid w:val="00E55E37"/>
    <w:rsid w:val="00E563EF"/>
    <w:rsid w:val="00E56F12"/>
    <w:rsid w:val="00E63082"/>
    <w:rsid w:val="00E64627"/>
    <w:rsid w:val="00E65165"/>
    <w:rsid w:val="00E6552E"/>
    <w:rsid w:val="00E65CA3"/>
    <w:rsid w:val="00E660F6"/>
    <w:rsid w:val="00E66219"/>
    <w:rsid w:val="00E66AA6"/>
    <w:rsid w:val="00E66B61"/>
    <w:rsid w:val="00E6FD83"/>
    <w:rsid w:val="00E72A77"/>
    <w:rsid w:val="00E73888"/>
    <w:rsid w:val="00E73EFE"/>
    <w:rsid w:val="00E7492E"/>
    <w:rsid w:val="00E760B1"/>
    <w:rsid w:val="00E76A18"/>
    <w:rsid w:val="00E76B2B"/>
    <w:rsid w:val="00E76E95"/>
    <w:rsid w:val="00E80483"/>
    <w:rsid w:val="00E80DF5"/>
    <w:rsid w:val="00E8121D"/>
    <w:rsid w:val="00E84CB5"/>
    <w:rsid w:val="00E84E55"/>
    <w:rsid w:val="00E858ED"/>
    <w:rsid w:val="00E87B8E"/>
    <w:rsid w:val="00E87E90"/>
    <w:rsid w:val="00E90842"/>
    <w:rsid w:val="00E90C60"/>
    <w:rsid w:val="00E919E1"/>
    <w:rsid w:val="00E9287D"/>
    <w:rsid w:val="00E92FBA"/>
    <w:rsid w:val="00E938A1"/>
    <w:rsid w:val="00E9437A"/>
    <w:rsid w:val="00E94440"/>
    <w:rsid w:val="00E94B34"/>
    <w:rsid w:val="00E94B6E"/>
    <w:rsid w:val="00E95CC9"/>
    <w:rsid w:val="00E96F9A"/>
    <w:rsid w:val="00E97929"/>
    <w:rsid w:val="00E97CA7"/>
    <w:rsid w:val="00EA0B4A"/>
    <w:rsid w:val="00EA0CE3"/>
    <w:rsid w:val="00EA13F4"/>
    <w:rsid w:val="00EA19A9"/>
    <w:rsid w:val="00EA270B"/>
    <w:rsid w:val="00EA2894"/>
    <w:rsid w:val="00EA3991"/>
    <w:rsid w:val="00EA45DC"/>
    <w:rsid w:val="00EA4A17"/>
    <w:rsid w:val="00EA534E"/>
    <w:rsid w:val="00EA5E9B"/>
    <w:rsid w:val="00EA68C2"/>
    <w:rsid w:val="00EA6DBF"/>
    <w:rsid w:val="00EA784B"/>
    <w:rsid w:val="00EA7E4D"/>
    <w:rsid w:val="00EB0208"/>
    <w:rsid w:val="00EB0296"/>
    <w:rsid w:val="00EB1F27"/>
    <w:rsid w:val="00EB4047"/>
    <w:rsid w:val="00EB5523"/>
    <w:rsid w:val="00EB6A93"/>
    <w:rsid w:val="00EB7E9A"/>
    <w:rsid w:val="00EC0FC2"/>
    <w:rsid w:val="00EC11B1"/>
    <w:rsid w:val="00EC1C63"/>
    <w:rsid w:val="00EC3E40"/>
    <w:rsid w:val="00EC40DA"/>
    <w:rsid w:val="00EC5823"/>
    <w:rsid w:val="00EC5A5D"/>
    <w:rsid w:val="00EC5D34"/>
    <w:rsid w:val="00EC6A28"/>
    <w:rsid w:val="00ECEC62"/>
    <w:rsid w:val="00ED032B"/>
    <w:rsid w:val="00ED1035"/>
    <w:rsid w:val="00ED1957"/>
    <w:rsid w:val="00ED1C55"/>
    <w:rsid w:val="00ED1E50"/>
    <w:rsid w:val="00ED2C82"/>
    <w:rsid w:val="00ED32E6"/>
    <w:rsid w:val="00ED3413"/>
    <w:rsid w:val="00ED50CF"/>
    <w:rsid w:val="00ED5335"/>
    <w:rsid w:val="00ED7475"/>
    <w:rsid w:val="00ED7BE5"/>
    <w:rsid w:val="00EE007F"/>
    <w:rsid w:val="00EE0AAB"/>
    <w:rsid w:val="00EE0CE3"/>
    <w:rsid w:val="00EE2006"/>
    <w:rsid w:val="00EE25C7"/>
    <w:rsid w:val="00EE2964"/>
    <w:rsid w:val="00EE370C"/>
    <w:rsid w:val="00EE502F"/>
    <w:rsid w:val="00EE51FD"/>
    <w:rsid w:val="00EE68D0"/>
    <w:rsid w:val="00EE78EF"/>
    <w:rsid w:val="00EE7956"/>
    <w:rsid w:val="00EF0978"/>
    <w:rsid w:val="00EF102B"/>
    <w:rsid w:val="00EF1285"/>
    <w:rsid w:val="00EF1B1D"/>
    <w:rsid w:val="00EF4111"/>
    <w:rsid w:val="00EF507B"/>
    <w:rsid w:val="00EF66D5"/>
    <w:rsid w:val="00EF6BA7"/>
    <w:rsid w:val="00EF72CC"/>
    <w:rsid w:val="00EF73FA"/>
    <w:rsid w:val="00EF7797"/>
    <w:rsid w:val="00F00A54"/>
    <w:rsid w:val="00F017A8"/>
    <w:rsid w:val="00F02710"/>
    <w:rsid w:val="00F0319A"/>
    <w:rsid w:val="00F03452"/>
    <w:rsid w:val="00F035BA"/>
    <w:rsid w:val="00F03A35"/>
    <w:rsid w:val="00F03AF8"/>
    <w:rsid w:val="00F03FA5"/>
    <w:rsid w:val="00F049A4"/>
    <w:rsid w:val="00F04B4D"/>
    <w:rsid w:val="00F05BC9"/>
    <w:rsid w:val="00F06899"/>
    <w:rsid w:val="00F100CB"/>
    <w:rsid w:val="00F11D53"/>
    <w:rsid w:val="00F129A0"/>
    <w:rsid w:val="00F131C9"/>
    <w:rsid w:val="00F14D61"/>
    <w:rsid w:val="00F15B10"/>
    <w:rsid w:val="00F17716"/>
    <w:rsid w:val="00F20698"/>
    <w:rsid w:val="00F20BC2"/>
    <w:rsid w:val="00F214A6"/>
    <w:rsid w:val="00F222C9"/>
    <w:rsid w:val="00F22E9B"/>
    <w:rsid w:val="00F22F9E"/>
    <w:rsid w:val="00F2395B"/>
    <w:rsid w:val="00F23D8C"/>
    <w:rsid w:val="00F23E51"/>
    <w:rsid w:val="00F242FC"/>
    <w:rsid w:val="00F246D5"/>
    <w:rsid w:val="00F2562A"/>
    <w:rsid w:val="00F26D53"/>
    <w:rsid w:val="00F2741E"/>
    <w:rsid w:val="00F30063"/>
    <w:rsid w:val="00F30CBE"/>
    <w:rsid w:val="00F3165D"/>
    <w:rsid w:val="00F31D79"/>
    <w:rsid w:val="00F31E62"/>
    <w:rsid w:val="00F323AE"/>
    <w:rsid w:val="00F32EF9"/>
    <w:rsid w:val="00F35131"/>
    <w:rsid w:val="00F368AE"/>
    <w:rsid w:val="00F36A0E"/>
    <w:rsid w:val="00F36DA6"/>
    <w:rsid w:val="00F37355"/>
    <w:rsid w:val="00F3B93E"/>
    <w:rsid w:val="00F40731"/>
    <w:rsid w:val="00F43BEF"/>
    <w:rsid w:val="00F4759F"/>
    <w:rsid w:val="00F476CE"/>
    <w:rsid w:val="00F5086E"/>
    <w:rsid w:val="00F52C48"/>
    <w:rsid w:val="00F60D5B"/>
    <w:rsid w:val="00F60ED1"/>
    <w:rsid w:val="00F61002"/>
    <w:rsid w:val="00F65152"/>
    <w:rsid w:val="00F65A29"/>
    <w:rsid w:val="00F66891"/>
    <w:rsid w:val="00F66E5E"/>
    <w:rsid w:val="00F67C1C"/>
    <w:rsid w:val="00F67E5A"/>
    <w:rsid w:val="00F71706"/>
    <w:rsid w:val="00F71D91"/>
    <w:rsid w:val="00F71E72"/>
    <w:rsid w:val="00F73A44"/>
    <w:rsid w:val="00F74BA7"/>
    <w:rsid w:val="00F774CD"/>
    <w:rsid w:val="00F77D53"/>
    <w:rsid w:val="00F803ED"/>
    <w:rsid w:val="00F804FA"/>
    <w:rsid w:val="00F81096"/>
    <w:rsid w:val="00F814AF"/>
    <w:rsid w:val="00F828A6"/>
    <w:rsid w:val="00F836DC"/>
    <w:rsid w:val="00F843D4"/>
    <w:rsid w:val="00F844D4"/>
    <w:rsid w:val="00F8630D"/>
    <w:rsid w:val="00F87C1D"/>
    <w:rsid w:val="00F8E87A"/>
    <w:rsid w:val="00F9195A"/>
    <w:rsid w:val="00F91F31"/>
    <w:rsid w:val="00F92DF3"/>
    <w:rsid w:val="00F95300"/>
    <w:rsid w:val="00F96876"/>
    <w:rsid w:val="00F97596"/>
    <w:rsid w:val="00FA104B"/>
    <w:rsid w:val="00FA1B7D"/>
    <w:rsid w:val="00FA21D1"/>
    <w:rsid w:val="00FA2D6F"/>
    <w:rsid w:val="00FA3205"/>
    <w:rsid w:val="00FA4346"/>
    <w:rsid w:val="00FA4ECA"/>
    <w:rsid w:val="00FA5A4B"/>
    <w:rsid w:val="00FA7F06"/>
    <w:rsid w:val="00FB0157"/>
    <w:rsid w:val="00FB0B37"/>
    <w:rsid w:val="00FB22B1"/>
    <w:rsid w:val="00FB2643"/>
    <w:rsid w:val="00FB380A"/>
    <w:rsid w:val="00FB3F29"/>
    <w:rsid w:val="00FB43D8"/>
    <w:rsid w:val="00FB59DC"/>
    <w:rsid w:val="00FB604D"/>
    <w:rsid w:val="00FB7438"/>
    <w:rsid w:val="00FC00EF"/>
    <w:rsid w:val="00FC0160"/>
    <w:rsid w:val="00FC055D"/>
    <w:rsid w:val="00FC0B7C"/>
    <w:rsid w:val="00FC199C"/>
    <w:rsid w:val="00FC399F"/>
    <w:rsid w:val="00FC44A3"/>
    <w:rsid w:val="00FC491A"/>
    <w:rsid w:val="00FC4AB9"/>
    <w:rsid w:val="00FC594F"/>
    <w:rsid w:val="00FC6623"/>
    <w:rsid w:val="00FC694A"/>
    <w:rsid w:val="00FD1ADA"/>
    <w:rsid w:val="00FD271F"/>
    <w:rsid w:val="00FD2E61"/>
    <w:rsid w:val="00FD3522"/>
    <w:rsid w:val="00FD38D6"/>
    <w:rsid w:val="00FD529C"/>
    <w:rsid w:val="00FD5DAE"/>
    <w:rsid w:val="00FD5E6E"/>
    <w:rsid w:val="00FD67AC"/>
    <w:rsid w:val="00FD74C1"/>
    <w:rsid w:val="00FD781E"/>
    <w:rsid w:val="00FD7C3E"/>
    <w:rsid w:val="00FE0E65"/>
    <w:rsid w:val="00FE4B53"/>
    <w:rsid w:val="00FE4D59"/>
    <w:rsid w:val="00FE5B18"/>
    <w:rsid w:val="00FE5F2E"/>
    <w:rsid w:val="00FE6FA1"/>
    <w:rsid w:val="00FE6FDF"/>
    <w:rsid w:val="00FF04E7"/>
    <w:rsid w:val="00FF0B0A"/>
    <w:rsid w:val="00FF0DD1"/>
    <w:rsid w:val="00FF0F14"/>
    <w:rsid w:val="00FF11C2"/>
    <w:rsid w:val="00FF2A35"/>
    <w:rsid w:val="00FF4076"/>
    <w:rsid w:val="00FF41F9"/>
    <w:rsid w:val="00FF57BC"/>
    <w:rsid w:val="00FF6D15"/>
    <w:rsid w:val="01044B21"/>
    <w:rsid w:val="01366B30"/>
    <w:rsid w:val="0149490B"/>
    <w:rsid w:val="0150D156"/>
    <w:rsid w:val="0157A4DA"/>
    <w:rsid w:val="015DF768"/>
    <w:rsid w:val="01719E29"/>
    <w:rsid w:val="018B18B6"/>
    <w:rsid w:val="019CB6C3"/>
    <w:rsid w:val="01A1101C"/>
    <w:rsid w:val="01B665B4"/>
    <w:rsid w:val="01C88286"/>
    <w:rsid w:val="01C9B30B"/>
    <w:rsid w:val="01D97E18"/>
    <w:rsid w:val="01DA10C8"/>
    <w:rsid w:val="01F30B91"/>
    <w:rsid w:val="01FF6D9E"/>
    <w:rsid w:val="02044058"/>
    <w:rsid w:val="02074D00"/>
    <w:rsid w:val="02191510"/>
    <w:rsid w:val="021BA659"/>
    <w:rsid w:val="0228632D"/>
    <w:rsid w:val="022DFC2F"/>
    <w:rsid w:val="02362D5D"/>
    <w:rsid w:val="023A97D6"/>
    <w:rsid w:val="023BD810"/>
    <w:rsid w:val="02651236"/>
    <w:rsid w:val="0271AB31"/>
    <w:rsid w:val="0272C6EF"/>
    <w:rsid w:val="0282095A"/>
    <w:rsid w:val="0286F425"/>
    <w:rsid w:val="029315F2"/>
    <w:rsid w:val="0296566E"/>
    <w:rsid w:val="029A5A2C"/>
    <w:rsid w:val="02AAA630"/>
    <w:rsid w:val="02B0905D"/>
    <w:rsid w:val="02B6FFC2"/>
    <w:rsid w:val="02C08017"/>
    <w:rsid w:val="02C77182"/>
    <w:rsid w:val="02DDB68E"/>
    <w:rsid w:val="02F346D4"/>
    <w:rsid w:val="02F6DE4A"/>
    <w:rsid w:val="030A1618"/>
    <w:rsid w:val="03101970"/>
    <w:rsid w:val="0317B2A5"/>
    <w:rsid w:val="031E583C"/>
    <w:rsid w:val="032B3066"/>
    <w:rsid w:val="032E5BD3"/>
    <w:rsid w:val="03405765"/>
    <w:rsid w:val="035B23B9"/>
    <w:rsid w:val="0360E777"/>
    <w:rsid w:val="03705D85"/>
    <w:rsid w:val="03733B11"/>
    <w:rsid w:val="039808A2"/>
    <w:rsid w:val="03A1F80E"/>
    <w:rsid w:val="03B9C7C2"/>
    <w:rsid w:val="03C1F940"/>
    <w:rsid w:val="03C8B688"/>
    <w:rsid w:val="03D5B8D3"/>
    <w:rsid w:val="03DFBA74"/>
    <w:rsid w:val="03EAC6A2"/>
    <w:rsid w:val="03F5A2EB"/>
    <w:rsid w:val="03F74EC5"/>
    <w:rsid w:val="041044D2"/>
    <w:rsid w:val="04133C1D"/>
    <w:rsid w:val="041F7B48"/>
    <w:rsid w:val="043E3A85"/>
    <w:rsid w:val="0463D251"/>
    <w:rsid w:val="0469A93F"/>
    <w:rsid w:val="0472A649"/>
    <w:rsid w:val="0475D33B"/>
    <w:rsid w:val="04813D50"/>
    <w:rsid w:val="049D5E83"/>
    <w:rsid w:val="04A6D7EA"/>
    <w:rsid w:val="04A7377F"/>
    <w:rsid w:val="04BBE02C"/>
    <w:rsid w:val="04C6B517"/>
    <w:rsid w:val="04CFC2CD"/>
    <w:rsid w:val="04DA41DB"/>
    <w:rsid w:val="04DC891C"/>
    <w:rsid w:val="04DFA5D3"/>
    <w:rsid w:val="04E54757"/>
    <w:rsid w:val="04E5606F"/>
    <w:rsid w:val="04EAD0E2"/>
    <w:rsid w:val="04FC08EE"/>
    <w:rsid w:val="051999AE"/>
    <w:rsid w:val="052F1B80"/>
    <w:rsid w:val="0539D625"/>
    <w:rsid w:val="053CC9FB"/>
    <w:rsid w:val="05467EDD"/>
    <w:rsid w:val="05487CEC"/>
    <w:rsid w:val="054AD8AC"/>
    <w:rsid w:val="054DCE6B"/>
    <w:rsid w:val="054E9A1B"/>
    <w:rsid w:val="055822E6"/>
    <w:rsid w:val="055F849A"/>
    <w:rsid w:val="05630CAE"/>
    <w:rsid w:val="057249EC"/>
    <w:rsid w:val="057A191E"/>
    <w:rsid w:val="0580BA96"/>
    <w:rsid w:val="058C53DD"/>
    <w:rsid w:val="058DC97F"/>
    <w:rsid w:val="05962E94"/>
    <w:rsid w:val="059DB35C"/>
    <w:rsid w:val="05A8E374"/>
    <w:rsid w:val="05B07F3F"/>
    <w:rsid w:val="05B4F67E"/>
    <w:rsid w:val="05BE3DEB"/>
    <w:rsid w:val="05C2DBBF"/>
    <w:rsid w:val="05D18EB0"/>
    <w:rsid w:val="05EF3888"/>
    <w:rsid w:val="06244279"/>
    <w:rsid w:val="062BFC33"/>
    <w:rsid w:val="06388642"/>
    <w:rsid w:val="0638C245"/>
    <w:rsid w:val="06492F6D"/>
    <w:rsid w:val="065E7C7E"/>
    <w:rsid w:val="06668D39"/>
    <w:rsid w:val="066EC953"/>
    <w:rsid w:val="06771A75"/>
    <w:rsid w:val="067CD225"/>
    <w:rsid w:val="06853611"/>
    <w:rsid w:val="06A4AD0A"/>
    <w:rsid w:val="06A50136"/>
    <w:rsid w:val="06AA9942"/>
    <w:rsid w:val="06B609F4"/>
    <w:rsid w:val="06B652EE"/>
    <w:rsid w:val="06BABCCF"/>
    <w:rsid w:val="06C68C4A"/>
    <w:rsid w:val="06CE90C7"/>
    <w:rsid w:val="06DB035B"/>
    <w:rsid w:val="06DFE952"/>
    <w:rsid w:val="06E22B85"/>
    <w:rsid w:val="06EBB9D1"/>
    <w:rsid w:val="06EE9817"/>
    <w:rsid w:val="06FAC04B"/>
    <w:rsid w:val="06FD7909"/>
    <w:rsid w:val="06FE4559"/>
    <w:rsid w:val="070D51C8"/>
    <w:rsid w:val="07121EB3"/>
    <w:rsid w:val="071EDB47"/>
    <w:rsid w:val="07284C18"/>
    <w:rsid w:val="07287259"/>
    <w:rsid w:val="072CA78C"/>
    <w:rsid w:val="073E0558"/>
    <w:rsid w:val="074108BE"/>
    <w:rsid w:val="076A55F2"/>
    <w:rsid w:val="0771459F"/>
    <w:rsid w:val="07758A00"/>
    <w:rsid w:val="077921B6"/>
    <w:rsid w:val="077CF1A7"/>
    <w:rsid w:val="0780A737"/>
    <w:rsid w:val="0787E1FD"/>
    <w:rsid w:val="079F84FE"/>
    <w:rsid w:val="07A26D36"/>
    <w:rsid w:val="07A4B78F"/>
    <w:rsid w:val="07E846CC"/>
    <w:rsid w:val="07EC38F1"/>
    <w:rsid w:val="07EC8B9A"/>
    <w:rsid w:val="080919B6"/>
    <w:rsid w:val="080A8853"/>
    <w:rsid w:val="08112487"/>
    <w:rsid w:val="08213F28"/>
    <w:rsid w:val="0822B27A"/>
    <w:rsid w:val="0825C010"/>
    <w:rsid w:val="082E260A"/>
    <w:rsid w:val="08338305"/>
    <w:rsid w:val="084FE5F7"/>
    <w:rsid w:val="087FE49F"/>
    <w:rsid w:val="08846D81"/>
    <w:rsid w:val="088F18DE"/>
    <w:rsid w:val="0891A474"/>
    <w:rsid w:val="0891BE13"/>
    <w:rsid w:val="08955170"/>
    <w:rsid w:val="08B203E8"/>
    <w:rsid w:val="08DB7201"/>
    <w:rsid w:val="08F58FE9"/>
    <w:rsid w:val="08FEE3CA"/>
    <w:rsid w:val="09082D5E"/>
    <w:rsid w:val="0918F775"/>
    <w:rsid w:val="0921D530"/>
    <w:rsid w:val="092B4DD1"/>
    <w:rsid w:val="0932E8F8"/>
    <w:rsid w:val="093B458E"/>
    <w:rsid w:val="0946D7B5"/>
    <w:rsid w:val="095443CF"/>
    <w:rsid w:val="0956868B"/>
    <w:rsid w:val="095BF276"/>
    <w:rsid w:val="095CE4A7"/>
    <w:rsid w:val="0962A929"/>
    <w:rsid w:val="097D775F"/>
    <w:rsid w:val="097F863C"/>
    <w:rsid w:val="0991AF15"/>
    <w:rsid w:val="099ECBEE"/>
    <w:rsid w:val="09CE8F0A"/>
    <w:rsid w:val="09F1EFBF"/>
    <w:rsid w:val="09FA0CAC"/>
    <w:rsid w:val="0A0818ED"/>
    <w:rsid w:val="0A191CF7"/>
    <w:rsid w:val="0A3420DD"/>
    <w:rsid w:val="0A367DD1"/>
    <w:rsid w:val="0A3A8DAC"/>
    <w:rsid w:val="0A4A5DA5"/>
    <w:rsid w:val="0A6CA59C"/>
    <w:rsid w:val="0A6F5D8B"/>
    <w:rsid w:val="0A78BEC2"/>
    <w:rsid w:val="0A78ED5D"/>
    <w:rsid w:val="0A7CCDD2"/>
    <w:rsid w:val="0AACED59"/>
    <w:rsid w:val="0AD89609"/>
    <w:rsid w:val="0AE8133E"/>
    <w:rsid w:val="0AEE3AEB"/>
    <w:rsid w:val="0AF2D6E8"/>
    <w:rsid w:val="0B02B183"/>
    <w:rsid w:val="0B08BA92"/>
    <w:rsid w:val="0B0A79D7"/>
    <w:rsid w:val="0B0D8688"/>
    <w:rsid w:val="0B12E49C"/>
    <w:rsid w:val="0B13C3C2"/>
    <w:rsid w:val="0B197486"/>
    <w:rsid w:val="0B1D8D5C"/>
    <w:rsid w:val="0B21D4EE"/>
    <w:rsid w:val="0B34E4C9"/>
    <w:rsid w:val="0B37FD83"/>
    <w:rsid w:val="0B3ECCA9"/>
    <w:rsid w:val="0B591E5C"/>
    <w:rsid w:val="0B5C83A4"/>
    <w:rsid w:val="0B68404F"/>
    <w:rsid w:val="0B6A819D"/>
    <w:rsid w:val="0B6F4C05"/>
    <w:rsid w:val="0B708426"/>
    <w:rsid w:val="0B784238"/>
    <w:rsid w:val="0B7990EC"/>
    <w:rsid w:val="0B7D0E7A"/>
    <w:rsid w:val="0B7ED1E9"/>
    <w:rsid w:val="0B8D9B3D"/>
    <w:rsid w:val="0B907415"/>
    <w:rsid w:val="0B912CC7"/>
    <w:rsid w:val="0B9434F5"/>
    <w:rsid w:val="0BADF4ED"/>
    <w:rsid w:val="0BAE1242"/>
    <w:rsid w:val="0BB16FBD"/>
    <w:rsid w:val="0BB3A0BD"/>
    <w:rsid w:val="0BBE7A49"/>
    <w:rsid w:val="0BD4B382"/>
    <w:rsid w:val="0BD91FB3"/>
    <w:rsid w:val="0BDBF456"/>
    <w:rsid w:val="0BDD4D7B"/>
    <w:rsid w:val="0BDEA32E"/>
    <w:rsid w:val="0BE0FBB8"/>
    <w:rsid w:val="0BE3F127"/>
    <w:rsid w:val="0BE512B5"/>
    <w:rsid w:val="0BF32BD0"/>
    <w:rsid w:val="0BFED4AA"/>
    <w:rsid w:val="0C02CAAC"/>
    <w:rsid w:val="0C05C7AE"/>
    <w:rsid w:val="0C14C8F1"/>
    <w:rsid w:val="0C189194"/>
    <w:rsid w:val="0C2D30AB"/>
    <w:rsid w:val="0C3A92F0"/>
    <w:rsid w:val="0C66117D"/>
    <w:rsid w:val="0C67B7D1"/>
    <w:rsid w:val="0C85ECB3"/>
    <w:rsid w:val="0C8A8660"/>
    <w:rsid w:val="0C9B82B1"/>
    <w:rsid w:val="0CAF4FD7"/>
    <w:rsid w:val="0CB1E629"/>
    <w:rsid w:val="0CB30F43"/>
    <w:rsid w:val="0CBE598C"/>
    <w:rsid w:val="0CC6F1FC"/>
    <w:rsid w:val="0CCBCD16"/>
    <w:rsid w:val="0CCE6FBE"/>
    <w:rsid w:val="0CE1D5B3"/>
    <w:rsid w:val="0CE948B5"/>
    <w:rsid w:val="0CEEA019"/>
    <w:rsid w:val="0CF50947"/>
    <w:rsid w:val="0D009174"/>
    <w:rsid w:val="0D031B02"/>
    <w:rsid w:val="0D0F8759"/>
    <w:rsid w:val="0D1CD5EA"/>
    <w:rsid w:val="0D2A9D5E"/>
    <w:rsid w:val="0D3A09B4"/>
    <w:rsid w:val="0D3A714E"/>
    <w:rsid w:val="0D5A4ED0"/>
    <w:rsid w:val="0D64ACFB"/>
    <w:rsid w:val="0D6D1FA3"/>
    <w:rsid w:val="0D6F797A"/>
    <w:rsid w:val="0D746876"/>
    <w:rsid w:val="0D862688"/>
    <w:rsid w:val="0D939A99"/>
    <w:rsid w:val="0D94A2A7"/>
    <w:rsid w:val="0D976019"/>
    <w:rsid w:val="0D9765C2"/>
    <w:rsid w:val="0DAACEDD"/>
    <w:rsid w:val="0DB06A56"/>
    <w:rsid w:val="0DBEF520"/>
    <w:rsid w:val="0DD0B0AA"/>
    <w:rsid w:val="0DD45315"/>
    <w:rsid w:val="0DE0D625"/>
    <w:rsid w:val="0DE227B2"/>
    <w:rsid w:val="0E06549E"/>
    <w:rsid w:val="0E0EB21B"/>
    <w:rsid w:val="0E16FBC1"/>
    <w:rsid w:val="0E17C01E"/>
    <w:rsid w:val="0E1B2D43"/>
    <w:rsid w:val="0E1F6680"/>
    <w:rsid w:val="0E222318"/>
    <w:rsid w:val="0E25C664"/>
    <w:rsid w:val="0E361A4C"/>
    <w:rsid w:val="0E468210"/>
    <w:rsid w:val="0E475523"/>
    <w:rsid w:val="0E4F42A9"/>
    <w:rsid w:val="0E57DEFB"/>
    <w:rsid w:val="0E58E538"/>
    <w:rsid w:val="0E6B31FB"/>
    <w:rsid w:val="0E6BCB05"/>
    <w:rsid w:val="0E741FAB"/>
    <w:rsid w:val="0E7497B5"/>
    <w:rsid w:val="0E8BDE26"/>
    <w:rsid w:val="0E8DB10E"/>
    <w:rsid w:val="0EA6D96B"/>
    <w:rsid w:val="0EBBCF1C"/>
    <w:rsid w:val="0EBCE184"/>
    <w:rsid w:val="0EC0E7BC"/>
    <w:rsid w:val="0EE87A9E"/>
    <w:rsid w:val="0EF5AE12"/>
    <w:rsid w:val="0F06B12E"/>
    <w:rsid w:val="0F09EEF4"/>
    <w:rsid w:val="0F149796"/>
    <w:rsid w:val="0F15F506"/>
    <w:rsid w:val="0F162C00"/>
    <w:rsid w:val="0F2502C4"/>
    <w:rsid w:val="0F343678"/>
    <w:rsid w:val="0F3AE128"/>
    <w:rsid w:val="0F48F019"/>
    <w:rsid w:val="0F4D9592"/>
    <w:rsid w:val="0F5039F9"/>
    <w:rsid w:val="0F59C8FB"/>
    <w:rsid w:val="0F5C3379"/>
    <w:rsid w:val="0F5D57D1"/>
    <w:rsid w:val="0F666259"/>
    <w:rsid w:val="0F6FB3AF"/>
    <w:rsid w:val="0F90A36C"/>
    <w:rsid w:val="0F9626E0"/>
    <w:rsid w:val="0F976CF5"/>
    <w:rsid w:val="0FA1CF7E"/>
    <w:rsid w:val="0FA74B0B"/>
    <w:rsid w:val="0FA7A8C8"/>
    <w:rsid w:val="0FA7AA35"/>
    <w:rsid w:val="0FAF21AD"/>
    <w:rsid w:val="0FC0AFD6"/>
    <w:rsid w:val="0FC25F11"/>
    <w:rsid w:val="0FC83C96"/>
    <w:rsid w:val="0FCBC76E"/>
    <w:rsid w:val="0FD20379"/>
    <w:rsid w:val="0FDD6D82"/>
    <w:rsid w:val="0FE01420"/>
    <w:rsid w:val="0FE0D2FB"/>
    <w:rsid w:val="0FE90E36"/>
    <w:rsid w:val="1001EED0"/>
    <w:rsid w:val="1009DF7E"/>
    <w:rsid w:val="101D6095"/>
    <w:rsid w:val="10435B30"/>
    <w:rsid w:val="10487683"/>
    <w:rsid w:val="105A12C6"/>
    <w:rsid w:val="10604B91"/>
    <w:rsid w:val="106D8FB4"/>
    <w:rsid w:val="106DA37D"/>
    <w:rsid w:val="1074F6BA"/>
    <w:rsid w:val="1078B6AF"/>
    <w:rsid w:val="107FD886"/>
    <w:rsid w:val="108C0313"/>
    <w:rsid w:val="108F1EFA"/>
    <w:rsid w:val="10A146F0"/>
    <w:rsid w:val="10B8420E"/>
    <w:rsid w:val="10BB1CF6"/>
    <w:rsid w:val="10D93F66"/>
    <w:rsid w:val="10E1A925"/>
    <w:rsid w:val="10E22DFE"/>
    <w:rsid w:val="10F23BD4"/>
    <w:rsid w:val="10F4828A"/>
    <w:rsid w:val="10F49DAE"/>
    <w:rsid w:val="10F5A9EC"/>
    <w:rsid w:val="110501A2"/>
    <w:rsid w:val="11150FA5"/>
    <w:rsid w:val="111C2EDD"/>
    <w:rsid w:val="1122D52D"/>
    <w:rsid w:val="112626BE"/>
    <w:rsid w:val="11349DC1"/>
    <w:rsid w:val="1143B192"/>
    <w:rsid w:val="114F970F"/>
    <w:rsid w:val="1169805D"/>
    <w:rsid w:val="11712AD3"/>
    <w:rsid w:val="1172FAF4"/>
    <w:rsid w:val="117A477F"/>
    <w:rsid w:val="118189D1"/>
    <w:rsid w:val="11873DFD"/>
    <w:rsid w:val="119F12FE"/>
    <w:rsid w:val="11B930F6"/>
    <w:rsid w:val="11CBCEC7"/>
    <w:rsid w:val="11D00ACE"/>
    <w:rsid w:val="11D34EDE"/>
    <w:rsid w:val="11D7A69A"/>
    <w:rsid w:val="11E498B5"/>
    <w:rsid w:val="1204154A"/>
    <w:rsid w:val="120445E0"/>
    <w:rsid w:val="120D9E88"/>
    <w:rsid w:val="1210D484"/>
    <w:rsid w:val="121C440D"/>
    <w:rsid w:val="12392394"/>
    <w:rsid w:val="1254AA6A"/>
    <w:rsid w:val="12586DA4"/>
    <w:rsid w:val="125B9AC7"/>
    <w:rsid w:val="1267F6DB"/>
    <w:rsid w:val="1278D046"/>
    <w:rsid w:val="127CEF37"/>
    <w:rsid w:val="128A8DBF"/>
    <w:rsid w:val="128CAE7A"/>
    <w:rsid w:val="12902884"/>
    <w:rsid w:val="12A44710"/>
    <w:rsid w:val="12A571B6"/>
    <w:rsid w:val="12AC53A0"/>
    <w:rsid w:val="12D746AC"/>
    <w:rsid w:val="12DCC739"/>
    <w:rsid w:val="12DE6344"/>
    <w:rsid w:val="12DE7483"/>
    <w:rsid w:val="12E2FC89"/>
    <w:rsid w:val="12EAED8E"/>
    <w:rsid w:val="12F3ACB8"/>
    <w:rsid w:val="12F82058"/>
    <w:rsid w:val="12F93787"/>
    <w:rsid w:val="130FC479"/>
    <w:rsid w:val="131AC646"/>
    <w:rsid w:val="1324C43F"/>
    <w:rsid w:val="132C4943"/>
    <w:rsid w:val="132E3FC1"/>
    <w:rsid w:val="13714783"/>
    <w:rsid w:val="13743880"/>
    <w:rsid w:val="138C7581"/>
    <w:rsid w:val="13A7C9D3"/>
    <w:rsid w:val="13A8A31E"/>
    <w:rsid w:val="13BF06B8"/>
    <w:rsid w:val="13C61B49"/>
    <w:rsid w:val="13C877CE"/>
    <w:rsid w:val="13CB093B"/>
    <w:rsid w:val="13CB51C2"/>
    <w:rsid w:val="13D0660F"/>
    <w:rsid w:val="13DE6FA7"/>
    <w:rsid w:val="13DF86C3"/>
    <w:rsid w:val="13EF050B"/>
    <w:rsid w:val="1402CBB7"/>
    <w:rsid w:val="140DED1C"/>
    <w:rsid w:val="142CBB8F"/>
    <w:rsid w:val="142FFA0D"/>
    <w:rsid w:val="1431149F"/>
    <w:rsid w:val="14350E45"/>
    <w:rsid w:val="1435300C"/>
    <w:rsid w:val="1436C2F8"/>
    <w:rsid w:val="1448A9A0"/>
    <w:rsid w:val="1448EFCE"/>
    <w:rsid w:val="144DCA0F"/>
    <w:rsid w:val="144FCB9A"/>
    <w:rsid w:val="14558BFE"/>
    <w:rsid w:val="145B49D2"/>
    <w:rsid w:val="145C4CA6"/>
    <w:rsid w:val="1471EFBB"/>
    <w:rsid w:val="1475F072"/>
    <w:rsid w:val="147B5254"/>
    <w:rsid w:val="1494CD78"/>
    <w:rsid w:val="14990732"/>
    <w:rsid w:val="14A7729C"/>
    <w:rsid w:val="14AAFC32"/>
    <w:rsid w:val="14AF0EF6"/>
    <w:rsid w:val="14B00726"/>
    <w:rsid w:val="14B22F8F"/>
    <w:rsid w:val="14BFA78A"/>
    <w:rsid w:val="14D540C7"/>
    <w:rsid w:val="14DD69E9"/>
    <w:rsid w:val="14E66BA2"/>
    <w:rsid w:val="14E9454C"/>
    <w:rsid w:val="14F60FFE"/>
    <w:rsid w:val="14FE39F2"/>
    <w:rsid w:val="15075F71"/>
    <w:rsid w:val="150A756B"/>
    <w:rsid w:val="150D17E4"/>
    <w:rsid w:val="1521857C"/>
    <w:rsid w:val="1529113A"/>
    <w:rsid w:val="1534C4EE"/>
    <w:rsid w:val="15353A39"/>
    <w:rsid w:val="15369C8A"/>
    <w:rsid w:val="153E847A"/>
    <w:rsid w:val="1543C2D6"/>
    <w:rsid w:val="154E98E2"/>
    <w:rsid w:val="1550DFE3"/>
    <w:rsid w:val="155E67A7"/>
    <w:rsid w:val="1565C49C"/>
    <w:rsid w:val="156DD83C"/>
    <w:rsid w:val="157603D2"/>
    <w:rsid w:val="157E2D12"/>
    <w:rsid w:val="159954C3"/>
    <w:rsid w:val="1599E962"/>
    <w:rsid w:val="159D84D1"/>
    <w:rsid w:val="15A1AE75"/>
    <w:rsid w:val="15AD6A6D"/>
    <w:rsid w:val="15B301E3"/>
    <w:rsid w:val="15B3B3C0"/>
    <w:rsid w:val="15C56C43"/>
    <w:rsid w:val="15E1122C"/>
    <w:rsid w:val="15E6BC10"/>
    <w:rsid w:val="15F616ED"/>
    <w:rsid w:val="15F7E4BF"/>
    <w:rsid w:val="16008E28"/>
    <w:rsid w:val="161C74FD"/>
    <w:rsid w:val="16215D5F"/>
    <w:rsid w:val="1624720E"/>
    <w:rsid w:val="1626247B"/>
    <w:rsid w:val="1627FD39"/>
    <w:rsid w:val="162C85CD"/>
    <w:rsid w:val="1635DEE3"/>
    <w:rsid w:val="163948CA"/>
    <w:rsid w:val="163DCBAF"/>
    <w:rsid w:val="163EE6F3"/>
    <w:rsid w:val="1644599B"/>
    <w:rsid w:val="16487AAD"/>
    <w:rsid w:val="164AA94C"/>
    <w:rsid w:val="164AF908"/>
    <w:rsid w:val="165524BD"/>
    <w:rsid w:val="165D91B9"/>
    <w:rsid w:val="16706045"/>
    <w:rsid w:val="1672651B"/>
    <w:rsid w:val="1672EDE6"/>
    <w:rsid w:val="168A028A"/>
    <w:rsid w:val="169F3FEA"/>
    <w:rsid w:val="16A9E4B4"/>
    <w:rsid w:val="16B63209"/>
    <w:rsid w:val="16BAC90B"/>
    <w:rsid w:val="16C0CD3B"/>
    <w:rsid w:val="16C1C845"/>
    <w:rsid w:val="16CF6711"/>
    <w:rsid w:val="16D62B6F"/>
    <w:rsid w:val="16DA0FD2"/>
    <w:rsid w:val="16DB756D"/>
    <w:rsid w:val="16E18AD2"/>
    <w:rsid w:val="16E51534"/>
    <w:rsid w:val="16F2051C"/>
    <w:rsid w:val="17186FF1"/>
    <w:rsid w:val="171DD113"/>
    <w:rsid w:val="171EAFB5"/>
    <w:rsid w:val="172306F1"/>
    <w:rsid w:val="17304774"/>
    <w:rsid w:val="173E4808"/>
    <w:rsid w:val="1743EE9E"/>
    <w:rsid w:val="1753162A"/>
    <w:rsid w:val="1753D038"/>
    <w:rsid w:val="17560A87"/>
    <w:rsid w:val="175AEFA8"/>
    <w:rsid w:val="176E4EC8"/>
    <w:rsid w:val="1777C135"/>
    <w:rsid w:val="17825FD1"/>
    <w:rsid w:val="1783288D"/>
    <w:rsid w:val="17874065"/>
    <w:rsid w:val="178A0AC6"/>
    <w:rsid w:val="17934811"/>
    <w:rsid w:val="1799AEDD"/>
    <w:rsid w:val="179C153C"/>
    <w:rsid w:val="17B9344E"/>
    <w:rsid w:val="17BE231C"/>
    <w:rsid w:val="17BEB05C"/>
    <w:rsid w:val="17C1D67F"/>
    <w:rsid w:val="17CC6907"/>
    <w:rsid w:val="17DDD5A9"/>
    <w:rsid w:val="17E4EA18"/>
    <w:rsid w:val="17E92773"/>
    <w:rsid w:val="17EAD276"/>
    <w:rsid w:val="17EBF8A6"/>
    <w:rsid w:val="17ECC959"/>
    <w:rsid w:val="17FBFEB1"/>
    <w:rsid w:val="1806B5E9"/>
    <w:rsid w:val="18174052"/>
    <w:rsid w:val="18233FF8"/>
    <w:rsid w:val="1835DAB4"/>
    <w:rsid w:val="1835E9DF"/>
    <w:rsid w:val="18391DE9"/>
    <w:rsid w:val="183F498A"/>
    <w:rsid w:val="1840D58D"/>
    <w:rsid w:val="18564A1B"/>
    <w:rsid w:val="1859C081"/>
    <w:rsid w:val="185FB5AD"/>
    <w:rsid w:val="1862612A"/>
    <w:rsid w:val="186432EF"/>
    <w:rsid w:val="186CA388"/>
    <w:rsid w:val="18769B90"/>
    <w:rsid w:val="1878A1C6"/>
    <w:rsid w:val="1893A35F"/>
    <w:rsid w:val="1897F78B"/>
    <w:rsid w:val="18A126F3"/>
    <w:rsid w:val="18A20EBC"/>
    <w:rsid w:val="18A3FB4F"/>
    <w:rsid w:val="18B59000"/>
    <w:rsid w:val="18B6208C"/>
    <w:rsid w:val="18C58368"/>
    <w:rsid w:val="18C80CE7"/>
    <w:rsid w:val="18D2B9B4"/>
    <w:rsid w:val="18D533FB"/>
    <w:rsid w:val="18DC9AAD"/>
    <w:rsid w:val="18E2591C"/>
    <w:rsid w:val="18EB80B7"/>
    <w:rsid w:val="18F250AB"/>
    <w:rsid w:val="18F7F65B"/>
    <w:rsid w:val="18FD9EFC"/>
    <w:rsid w:val="18FDE427"/>
    <w:rsid w:val="191534A4"/>
    <w:rsid w:val="191C9671"/>
    <w:rsid w:val="191EE46A"/>
    <w:rsid w:val="192740C2"/>
    <w:rsid w:val="193785B2"/>
    <w:rsid w:val="19411D06"/>
    <w:rsid w:val="1941AEB0"/>
    <w:rsid w:val="19507520"/>
    <w:rsid w:val="195314B3"/>
    <w:rsid w:val="195AB8DE"/>
    <w:rsid w:val="195E1D4B"/>
    <w:rsid w:val="19659EA8"/>
    <w:rsid w:val="196D17CF"/>
    <w:rsid w:val="19752535"/>
    <w:rsid w:val="197DF10F"/>
    <w:rsid w:val="19916317"/>
    <w:rsid w:val="1994893C"/>
    <w:rsid w:val="199779DD"/>
    <w:rsid w:val="19994296"/>
    <w:rsid w:val="1999F5C6"/>
    <w:rsid w:val="19A6E700"/>
    <w:rsid w:val="19B3FAC4"/>
    <w:rsid w:val="19C23554"/>
    <w:rsid w:val="19CE73F9"/>
    <w:rsid w:val="19CF4E30"/>
    <w:rsid w:val="19D97F1C"/>
    <w:rsid w:val="19E12E57"/>
    <w:rsid w:val="19F54022"/>
    <w:rsid w:val="19F9EDD2"/>
    <w:rsid w:val="19FDDB7E"/>
    <w:rsid w:val="1A221339"/>
    <w:rsid w:val="1A265A13"/>
    <w:rsid w:val="1A290FE8"/>
    <w:rsid w:val="1A31D8CA"/>
    <w:rsid w:val="1A61FF5B"/>
    <w:rsid w:val="1A6342AB"/>
    <w:rsid w:val="1A67FBEC"/>
    <w:rsid w:val="1A6B09DE"/>
    <w:rsid w:val="1A6E80BA"/>
    <w:rsid w:val="1A7FAF47"/>
    <w:rsid w:val="1A834473"/>
    <w:rsid w:val="1A85B843"/>
    <w:rsid w:val="1AA092AD"/>
    <w:rsid w:val="1AB1823C"/>
    <w:rsid w:val="1ABD9423"/>
    <w:rsid w:val="1ABE8836"/>
    <w:rsid w:val="1AC5A781"/>
    <w:rsid w:val="1ACF8268"/>
    <w:rsid w:val="1ADF40F0"/>
    <w:rsid w:val="1AE5570C"/>
    <w:rsid w:val="1AE9C3B3"/>
    <w:rsid w:val="1AF5F33F"/>
    <w:rsid w:val="1B17D55E"/>
    <w:rsid w:val="1B1A12BF"/>
    <w:rsid w:val="1B2DC5B1"/>
    <w:rsid w:val="1B356DDE"/>
    <w:rsid w:val="1B3DA63D"/>
    <w:rsid w:val="1B6962D2"/>
    <w:rsid w:val="1B6B02C7"/>
    <w:rsid w:val="1B6EEE4A"/>
    <w:rsid w:val="1B97C6E4"/>
    <w:rsid w:val="1BA27421"/>
    <w:rsid w:val="1BACA311"/>
    <w:rsid w:val="1BBA1D60"/>
    <w:rsid w:val="1BC00A48"/>
    <w:rsid w:val="1BC7E88F"/>
    <w:rsid w:val="1BCF499F"/>
    <w:rsid w:val="1BFE3484"/>
    <w:rsid w:val="1C0528C3"/>
    <w:rsid w:val="1C0D5EF0"/>
    <w:rsid w:val="1C1549CD"/>
    <w:rsid w:val="1C260A80"/>
    <w:rsid w:val="1C2ACB56"/>
    <w:rsid w:val="1C2B6877"/>
    <w:rsid w:val="1C2DFD7D"/>
    <w:rsid w:val="1C342A4E"/>
    <w:rsid w:val="1C45C0F2"/>
    <w:rsid w:val="1C883FD1"/>
    <w:rsid w:val="1C94504E"/>
    <w:rsid w:val="1C98064E"/>
    <w:rsid w:val="1C9F1F2F"/>
    <w:rsid w:val="1CA88BC2"/>
    <w:rsid w:val="1CD9D8A5"/>
    <w:rsid w:val="1CE5417B"/>
    <w:rsid w:val="1CF4B978"/>
    <w:rsid w:val="1D0C3B3A"/>
    <w:rsid w:val="1D0D4FCE"/>
    <w:rsid w:val="1D24DF11"/>
    <w:rsid w:val="1D2763B5"/>
    <w:rsid w:val="1D30881E"/>
    <w:rsid w:val="1D311973"/>
    <w:rsid w:val="1D32CE21"/>
    <w:rsid w:val="1D335625"/>
    <w:rsid w:val="1D387594"/>
    <w:rsid w:val="1D481963"/>
    <w:rsid w:val="1D4BBDA8"/>
    <w:rsid w:val="1D532E9C"/>
    <w:rsid w:val="1D5E48AA"/>
    <w:rsid w:val="1D61D63F"/>
    <w:rsid w:val="1D694823"/>
    <w:rsid w:val="1D6A624B"/>
    <w:rsid w:val="1D79A782"/>
    <w:rsid w:val="1D83FB40"/>
    <w:rsid w:val="1D8BEF3A"/>
    <w:rsid w:val="1D92BEE3"/>
    <w:rsid w:val="1D968FDC"/>
    <w:rsid w:val="1D98F9E4"/>
    <w:rsid w:val="1DA9F2CE"/>
    <w:rsid w:val="1DAC9804"/>
    <w:rsid w:val="1DB57712"/>
    <w:rsid w:val="1DBD2217"/>
    <w:rsid w:val="1DCE0CDA"/>
    <w:rsid w:val="1DE023ED"/>
    <w:rsid w:val="1DE8654A"/>
    <w:rsid w:val="1DEA4693"/>
    <w:rsid w:val="1E000A5A"/>
    <w:rsid w:val="1E064682"/>
    <w:rsid w:val="1E0F9D8A"/>
    <w:rsid w:val="1E2981E3"/>
    <w:rsid w:val="1E3545B8"/>
    <w:rsid w:val="1E5F3C06"/>
    <w:rsid w:val="1E8E2F35"/>
    <w:rsid w:val="1E9C3CAF"/>
    <w:rsid w:val="1EBEEBE5"/>
    <w:rsid w:val="1EBFBDE1"/>
    <w:rsid w:val="1EC6027D"/>
    <w:rsid w:val="1EE63F51"/>
    <w:rsid w:val="1EE646C1"/>
    <w:rsid w:val="1EE68752"/>
    <w:rsid w:val="1EE88435"/>
    <w:rsid w:val="1EF40F16"/>
    <w:rsid w:val="1EFB393F"/>
    <w:rsid w:val="1F14B4F1"/>
    <w:rsid w:val="1F1777C7"/>
    <w:rsid w:val="1F1CD2BE"/>
    <w:rsid w:val="1F20AC5E"/>
    <w:rsid w:val="1F2C19CC"/>
    <w:rsid w:val="1F54831B"/>
    <w:rsid w:val="1F715B71"/>
    <w:rsid w:val="1F725743"/>
    <w:rsid w:val="1F74DEBB"/>
    <w:rsid w:val="1F7DC047"/>
    <w:rsid w:val="1F881843"/>
    <w:rsid w:val="1F8E25EE"/>
    <w:rsid w:val="1F915C96"/>
    <w:rsid w:val="1F9E2ED2"/>
    <w:rsid w:val="1FA10A4D"/>
    <w:rsid w:val="1FB567D9"/>
    <w:rsid w:val="1FCF6038"/>
    <w:rsid w:val="1FD4343A"/>
    <w:rsid w:val="1FE70C86"/>
    <w:rsid w:val="1FEDFCE0"/>
    <w:rsid w:val="1FFB1796"/>
    <w:rsid w:val="200C9679"/>
    <w:rsid w:val="2013D5B1"/>
    <w:rsid w:val="2014E541"/>
    <w:rsid w:val="2014E907"/>
    <w:rsid w:val="2016AB53"/>
    <w:rsid w:val="201A64B1"/>
    <w:rsid w:val="20237738"/>
    <w:rsid w:val="20326FE2"/>
    <w:rsid w:val="203866FE"/>
    <w:rsid w:val="203C358E"/>
    <w:rsid w:val="2045C3C1"/>
    <w:rsid w:val="204CF1D9"/>
    <w:rsid w:val="204FD91E"/>
    <w:rsid w:val="2052CD91"/>
    <w:rsid w:val="2056B57F"/>
    <w:rsid w:val="2058F897"/>
    <w:rsid w:val="205BF741"/>
    <w:rsid w:val="2068396F"/>
    <w:rsid w:val="207016FD"/>
    <w:rsid w:val="20731134"/>
    <w:rsid w:val="207873BE"/>
    <w:rsid w:val="20802E20"/>
    <w:rsid w:val="20830F6B"/>
    <w:rsid w:val="208DC57B"/>
    <w:rsid w:val="209B4572"/>
    <w:rsid w:val="20A46A36"/>
    <w:rsid w:val="20B9875A"/>
    <w:rsid w:val="20E613AE"/>
    <w:rsid w:val="20EF606B"/>
    <w:rsid w:val="20F48D88"/>
    <w:rsid w:val="20F5D16C"/>
    <w:rsid w:val="20F786B7"/>
    <w:rsid w:val="20F84D5C"/>
    <w:rsid w:val="211862B9"/>
    <w:rsid w:val="211915F9"/>
    <w:rsid w:val="212503B2"/>
    <w:rsid w:val="21277BDF"/>
    <w:rsid w:val="214AC18B"/>
    <w:rsid w:val="21502686"/>
    <w:rsid w:val="215C0C55"/>
    <w:rsid w:val="21610973"/>
    <w:rsid w:val="2177A022"/>
    <w:rsid w:val="2179777A"/>
    <w:rsid w:val="218542DE"/>
    <w:rsid w:val="218BDEBD"/>
    <w:rsid w:val="21960FD7"/>
    <w:rsid w:val="219C0D22"/>
    <w:rsid w:val="21AD982F"/>
    <w:rsid w:val="21E7EAA3"/>
    <w:rsid w:val="21F57215"/>
    <w:rsid w:val="22038265"/>
    <w:rsid w:val="220BF756"/>
    <w:rsid w:val="2217F205"/>
    <w:rsid w:val="221A64EB"/>
    <w:rsid w:val="2224BF33"/>
    <w:rsid w:val="2228C83F"/>
    <w:rsid w:val="223FE60A"/>
    <w:rsid w:val="22411398"/>
    <w:rsid w:val="224424EA"/>
    <w:rsid w:val="2250329D"/>
    <w:rsid w:val="2252366B"/>
    <w:rsid w:val="225CA318"/>
    <w:rsid w:val="225F5285"/>
    <w:rsid w:val="226083BA"/>
    <w:rsid w:val="22939588"/>
    <w:rsid w:val="2293E1C9"/>
    <w:rsid w:val="2296FF19"/>
    <w:rsid w:val="22999A47"/>
    <w:rsid w:val="22AB376E"/>
    <w:rsid w:val="22B2596D"/>
    <w:rsid w:val="22BDFAB3"/>
    <w:rsid w:val="22BED54D"/>
    <w:rsid w:val="22C38D9B"/>
    <w:rsid w:val="22C74675"/>
    <w:rsid w:val="22CD57C3"/>
    <w:rsid w:val="22D05CBF"/>
    <w:rsid w:val="22DC3053"/>
    <w:rsid w:val="22DE0312"/>
    <w:rsid w:val="22E03B67"/>
    <w:rsid w:val="22E448FB"/>
    <w:rsid w:val="22E45449"/>
    <w:rsid w:val="22F4C6E1"/>
    <w:rsid w:val="2306B399"/>
    <w:rsid w:val="23098EAF"/>
    <w:rsid w:val="23107EAE"/>
    <w:rsid w:val="23145D87"/>
    <w:rsid w:val="232F16CE"/>
    <w:rsid w:val="233BDFA8"/>
    <w:rsid w:val="234491A3"/>
    <w:rsid w:val="234C8660"/>
    <w:rsid w:val="2350E40B"/>
    <w:rsid w:val="23574B98"/>
    <w:rsid w:val="236833B0"/>
    <w:rsid w:val="236F2ED3"/>
    <w:rsid w:val="237312A7"/>
    <w:rsid w:val="237357C4"/>
    <w:rsid w:val="23736DC2"/>
    <w:rsid w:val="237655A3"/>
    <w:rsid w:val="2379B5C8"/>
    <w:rsid w:val="23852910"/>
    <w:rsid w:val="238CBA4A"/>
    <w:rsid w:val="2397297E"/>
    <w:rsid w:val="2397DAA4"/>
    <w:rsid w:val="239FDBF2"/>
    <w:rsid w:val="23BDF644"/>
    <w:rsid w:val="23C4F6C0"/>
    <w:rsid w:val="23DD4A99"/>
    <w:rsid w:val="23E0E504"/>
    <w:rsid w:val="23ECEE72"/>
    <w:rsid w:val="23F39E7C"/>
    <w:rsid w:val="23F68EB1"/>
    <w:rsid w:val="23F9C157"/>
    <w:rsid w:val="23FFD1C1"/>
    <w:rsid w:val="24068FB4"/>
    <w:rsid w:val="240B9039"/>
    <w:rsid w:val="240C5A81"/>
    <w:rsid w:val="240D32BA"/>
    <w:rsid w:val="242352B8"/>
    <w:rsid w:val="242740EF"/>
    <w:rsid w:val="24414D0A"/>
    <w:rsid w:val="2442E8A2"/>
    <w:rsid w:val="24594F39"/>
    <w:rsid w:val="247278E8"/>
    <w:rsid w:val="247EC615"/>
    <w:rsid w:val="24809C41"/>
    <w:rsid w:val="24987239"/>
    <w:rsid w:val="24AB23F4"/>
    <w:rsid w:val="24AB388F"/>
    <w:rsid w:val="24B59F64"/>
    <w:rsid w:val="24BC54B0"/>
    <w:rsid w:val="24BD750A"/>
    <w:rsid w:val="24C9DFC0"/>
    <w:rsid w:val="24CB32B4"/>
    <w:rsid w:val="24D7411C"/>
    <w:rsid w:val="24DDD8CB"/>
    <w:rsid w:val="24E48883"/>
    <w:rsid w:val="24EB9C4D"/>
    <w:rsid w:val="24F9CCD7"/>
    <w:rsid w:val="250532FA"/>
    <w:rsid w:val="25080DA8"/>
    <w:rsid w:val="25119205"/>
    <w:rsid w:val="2511D765"/>
    <w:rsid w:val="25121203"/>
    <w:rsid w:val="2513302E"/>
    <w:rsid w:val="25170138"/>
    <w:rsid w:val="252062FC"/>
    <w:rsid w:val="253B1346"/>
    <w:rsid w:val="254AB15D"/>
    <w:rsid w:val="254FD94E"/>
    <w:rsid w:val="25542CD9"/>
    <w:rsid w:val="255DBBD1"/>
    <w:rsid w:val="256926F3"/>
    <w:rsid w:val="2587D02A"/>
    <w:rsid w:val="25917CE1"/>
    <w:rsid w:val="25932C9A"/>
    <w:rsid w:val="25A5FABC"/>
    <w:rsid w:val="25A9C775"/>
    <w:rsid w:val="25BF00F1"/>
    <w:rsid w:val="25BF2319"/>
    <w:rsid w:val="25DE2D69"/>
    <w:rsid w:val="25E1EDF1"/>
    <w:rsid w:val="25EB05BF"/>
    <w:rsid w:val="25EF57DA"/>
    <w:rsid w:val="25FC1BF7"/>
    <w:rsid w:val="2607261B"/>
    <w:rsid w:val="26116694"/>
    <w:rsid w:val="26142E53"/>
    <w:rsid w:val="26178150"/>
    <w:rsid w:val="262056D3"/>
    <w:rsid w:val="2620F10E"/>
    <w:rsid w:val="262261A0"/>
    <w:rsid w:val="26289EBB"/>
    <w:rsid w:val="26290D90"/>
    <w:rsid w:val="262973A3"/>
    <w:rsid w:val="26302CCE"/>
    <w:rsid w:val="263684AA"/>
    <w:rsid w:val="264E02AA"/>
    <w:rsid w:val="2652F979"/>
    <w:rsid w:val="26548F79"/>
    <w:rsid w:val="2656C2CD"/>
    <w:rsid w:val="2657C063"/>
    <w:rsid w:val="2657D771"/>
    <w:rsid w:val="265ED6C8"/>
    <w:rsid w:val="26605050"/>
    <w:rsid w:val="26750DE1"/>
    <w:rsid w:val="26786391"/>
    <w:rsid w:val="269B17FA"/>
    <w:rsid w:val="269B238D"/>
    <w:rsid w:val="26C5A28E"/>
    <w:rsid w:val="26D7164C"/>
    <w:rsid w:val="26DCC7D0"/>
    <w:rsid w:val="26E304F4"/>
    <w:rsid w:val="26FB88F5"/>
    <w:rsid w:val="27026EBD"/>
    <w:rsid w:val="270BD3DB"/>
    <w:rsid w:val="270CE907"/>
    <w:rsid w:val="2719E712"/>
    <w:rsid w:val="27355625"/>
    <w:rsid w:val="2744896E"/>
    <w:rsid w:val="275DB1CB"/>
    <w:rsid w:val="27688E07"/>
    <w:rsid w:val="27708D5F"/>
    <w:rsid w:val="277C0807"/>
    <w:rsid w:val="277F816E"/>
    <w:rsid w:val="27813D58"/>
    <w:rsid w:val="27854AED"/>
    <w:rsid w:val="2786ACCC"/>
    <w:rsid w:val="27920626"/>
    <w:rsid w:val="27928BBB"/>
    <w:rsid w:val="279A7942"/>
    <w:rsid w:val="27C3F29C"/>
    <w:rsid w:val="27C9963F"/>
    <w:rsid w:val="27CB17BB"/>
    <w:rsid w:val="27D0AAAE"/>
    <w:rsid w:val="27D3B271"/>
    <w:rsid w:val="27DB0888"/>
    <w:rsid w:val="27E77C96"/>
    <w:rsid w:val="27F926B7"/>
    <w:rsid w:val="280D6C16"/>
    <w:rsid w:val="2811C75D"/>
    <w:rsid w:val="281207E5"/>
    <w:rsid w:val="2815552F"/>
    <w:rsid w:val="281B2478"/>
    <w:rsid w:val="283A6998"/>
    <w:rsid w:val="2842DC78"/>
    <w:rsid w:val="284A0C33"/>
    <w:rsid w:val="2851C3F8"/>
    <w:rsid w:val="28608BB4"/>
    <w:rsid w:val="286AAB74"/>
    <w:rsid w:val="286C3917"/>
    <w:rsid w:val="286F2A75"/>
    <w:rsid w:val="2873F250"/>
    <w:rsid w:val="287CE782"/>
    <w:rsid w:val="2885C1C1"/>
    <w:rsid w:val="28A362B5"/>
    <w:rsid w:val="28AB50D7"/>
    <w:rsid w:val="28B02C66"/>
    <w:rsid w:val="28B3FDE7"/>
    <w:rsid w:val="28C50854"/>
    <w:rsid w:val="28CF51BD"/>
    <w:rsid w:val="28DDF31F"/>
    <w:rsid w:val="28EC2C39"/>
    <w:rsid w:val="28F1D56D"/>
    <w:rsid w:val="2908CDAC"/>
    <w:rsid w:val="29221120"/>
    <w:rsid w:val="293BE59E"/>
    <w:rsid w:val="293C3F50"/>
    <w:rsid w:val="293CE5F2"/>
    <w:rsid w:val="294FB39B"/>
    <w:rsid w:val="294FD80B"/>
    <w:rsid w:val="295FC2FD"/>
    <w:rsid w:val="29661D39"/>
    <w:rsid w:val="296845C6"/>
    <w:rsid w:val="2970EC65"/>
    <w:rsid w:val="29727374"/>
    <w:rsid w:val="29738BE7"/>
    <w:rsid w:val="2974D0CD"/>
    <w:rsid w:val="2985A36C"/>
    <w:rsid w:val="298FA933"/>
    <w:rsid w:val="2991013B"/>
    <w:rsid w:val="29A0D7E5"/>
    <w:rsid w:val="29A6D3C9"/>
    <w:rsid w:val="29A8AD48"/>
    <w:rsid w:val="29B08FF0"/>
    <w:rsid w:val="29B5CABD"/>
    <w:rsid w:val="29B64F8D"/>
    <w:rsid w:val="29B7F9A6"/>
    <w:rsid w:val="29B9A809"/>
    <w:rsid w:val="29BB757C"/>
    <w:rsid w:val="29BEF3A0"/>
    <w:rsid w:val="29C20368"/>
    <w:rsid w:val="29C37DF8"/>
    <w:rsid w:val="29C3FE0C"/>
    <w:rsid w:val="29CCAFFC"/>
    <w:rsid w:val="29D1F261"/>
    <w:rsid w:val="2A02FD05"/>
    <w:rsid w:val="2A123809"/>
    <w:rsid w:val="2A16315E"/>
    <w:rsid w:val="2A169987"/>
    <w:rsid w:val="2A252EB5"/>
    <w:rsid w:val="2A28D8D5"/>
    <w:rsid w:val="2A386932"/>
    <w:rsid w:val="2A386D83"/>
    <w:rsid w:val="2A427B8D"/>
    <w:rsid w:val="2A46633B"/>
    <w:rsid w:val="2A61A4FD"/>
    <w:rsid w:val="2A6A23A9"/>
    <w:rsid w:val="2AA737CB"/>
    <w:rsid w:val="2AABEB4C"/>
    <w:rsid w:val="2AB5BF12"/>
    <w:rsid w:val="2AB7A1F3"/>
    <w:rsid w:val="2AC3C9FD"/>
    <w:rsid w:val="2AD3753B"/>
    <w:rsid w:val="2AE1292E"/>
    <w:rsid w:val="2AE48181"/>
    <w:rsid w:val="2AF0BAAE"/>
    <w:rsid w:val="2AFB935E"/>
    <w:rsid w:val="2B1EF9CF"/>
    <w:rsid w:val="2B21EF4B"/>
    <w:rsid w:val="2B2A66B8"/>
    <w:rsid w:val="2B3DFF22"/>
    <w:rsid w:val="2B450CD8"/>
    <w:rsid w:val="2B559598"/>
    <w:rsid w:val="2B5797E8"/>
    <w:rsid w:val="2B5960FC"/>
    <w:rsid w:val="2B60C044"/>
    <w:rsid w:val="2B66DB58"/>
    <w:rsid w:val="2B792849"/>
    <w:rsid w:val="2B7D5E46"/>
    <w:rsid w:val="2B7F1A17"/>
    <w:rsid w:val="2B91CA7C"/>
    <w:rsid w:val="2BC1E774"/>
    <w:rsid w:val="2BC2AEFD"/>
    <w:rsid w:val="2BC2B3BC"/>
    <w:rsid w:val="2BC3DD43"/>
    <w:rsid w:val="2BC50235"/>
    <w:rsid w:val="2BDB0413"/>
    <w:rsid w:val="2BE1A4B1"/>
    <w:rsid w:val="2BF2F653"/>
    <w:rsid w:val="2C03B23C"/>
    <w:rsid w:val="2C04598B"/>
    <w:rsid w:val="2C17FA91"/>
    <w:rsid w:val="2C1BF738"/>
    <w:rsid w:val="2C223C33"/>
    <w:rsid w:val="2C26CC13"/>
    <w:rsid w:val="2C2FBEE8"/>
    <w:rsid w:val="2C30F380"/>
    <w:rsid w:val="2C3E017C"/>
    <w:rsid w:val="2C450A38"/>
    <w:rsid w:val="2C4B2DFF"/>
    <w:rsid w:val="2C571AB5"/>
    <w:rsid w:val="2C65677E"/>
    <w:rsid w:val="2C7C395B"/>
    <w:rsid w:val="2C84FBB3"/>
    <w:rsid w:val="2C88DA46"/>
    <w:rsid w:val="2C89F311"/>
    <w:rsid w:val="2C9F2993"/>
    <w:rsid w:val="2C9F7879"/>
    <w:rsid w:val="2CBE0425"/>
    <w:rsid w:val="2CC3F60C"/>
    <w:rsid w:val="2CC6FD9C"/>
    <w:rsid w:val="2CC8202E"/>
    <w:rsid w:val="2CD2E9E1"/>
    <w:rsid w:val="2CD7805A"/>
    <w:rsid w:val="2CF13CB4"/>
    <w:rsid w:val="2D038A35"/>
    <w:rsid w:val="2D07BDDE"/>
    <w:rsid w:val="2D121016"/>
    <w:rsid w:val="2D1B29CF"/>
    <w:rsid w:val="2D27F0EC"/>
    <w:rsid w:val="2D3A03E3"/>
    <w:rsid w:val="2D3A395F"/>
    <w:rsid w:val="2D43BDD3"/>
    <w:rsid w:val="2D5C0DD6"/>
    <w:rsid w:val="2D693566"/>
    <w:rsid w:val="2D796D1C"/>
    <w:rsid w:val="2D7AB2B1"/>
    <w:rsid w:val="2D7BD608"/>
    <w:rsid w:val="2D7D9907"/>
    <w:rsid w:val="2DAB23E7"/>
    <w:rsid w:val="2DACAE50"/>
    <w:rsid w:val="2DAF9275"/>
    <w:rsid w:val="2DBC5EBE"/>
    <w:rsid w:val="2DC97913"/>
    <w:rsid w:val="2DD8BEBA"/>
    <w:rsid w:val="2DDD82E1"/>
    <w:rsid w:val="2DF3E54D"/>
    <w:rsid w:val="2E089CBD"/>
    <w:rsid w:val="2E120437"/>
    <w:rsid w:val="2E220F50"/>
    <w:rsid w:val="2E246C1E"/>
    <w:rsid w:val="2E3711AB"/>
    <w:rsid w:val="2E3D16D6"/>
    <w:rsid w:val="2E53387A"/>
    <w:rsid w:val="2E640900"/>
    <w:rsid w:val="2E6BC175"/>
    <w:rsid w:val="2E849B20"/>
    <w:rsid w:val="2E8BF548"/>
    <w:rsid w:val="2E8C54DA"/>
    <w:rsid w:val="2E8C9DF8"/>
    <w:rsid w:val="2E9CA5A0"/>
    <w:rsid w:val="2EB3FC39"/>
    <w:rsid w:val="2EB60A6B"/>
    <w:rsid w:val="2EBA706D"/>
    <w:rsid w:val="2EC32D88"/>
    <w:rsid w:val="2EDE7EB5"/>
    <w:rsid w:val="2EE7EB07"/>
    <w:rsid w:val="2EFE9D0F"/>
    <w:rsid w:val="2EFF384D"/>
    <w:rsid w:val="2F048E29"/>
    <w:rsid w:val="2F07B076"/>
    <w:rsid w:val="2F0B9A21"/>
    <w:rsid w:val="2F198447"/>
    <w:rsid w:val="2F2BCD32"/>
    <w:rsid w:val="2F316576"/>
    <w:rsid w:val="2F46F448"/>
    <w:rsid w:val="2F4FBE3F"/>
    <w:rsid w:val="2F53856D"/>
    <w:rsid w:val="2F58B8BF"/>
    <w:rsid w:val="2F6035FC"/>
    <w:rsid w:val="2F676B3D"/>
    <w:rsid w:val="2F747E35"/>
    <w:rsid w:val="2F80D008"/>
    <w:rsid w:val="2F932A08"/>
    <w:rsid w:val="2F977889"/>
    <w:rsid w:val="2F9A3774"/>
    <w:rsid w:val="2FA41E63"/>
    <w:rsid w:val="2FA686FA"/>
    <w:rsid w:val="2FA6FE16"/>
    <w:rsid w:val="2FAC3A5E"/>
    <w:rsid w:val="2FC28FBD"/>
    <w:rsid w:val="2FC78C73"/>
    <w:rsid w:val="2FCBAAFA"/>
    <w:rsid w:val="2FDB958A"/>
    <w:rsid w:val="2FDED487"/>
    <w:rsid w:val="2FFE3241"/>
    <w:rsid w:val="2FFF5D14"/>
    <w:rsid w:val="30061FC7"/>
    <w:rsid w:val="300C55CE"/>
    <w:rsid w:val="30115E9E"/>
    <w:rsid w:val="301B0DB1"/>
    <w:rsid w:val="30266537"/>
    <w:rsid w:val="302E9BB7"/>
    <w:rsid w:val="304205D3"/>
    <w:rsid w:val="305CEFDA"/>
    <w:rsid w:val="305E6060"/>
    <w:rsid w:val="3068DE50"/>
    <w:rsid w:val="306CD6F4"/>
    <w:rsid w:val="30740D92"/>
    <w:rsid w:val="3082D052"/>
    <w:rsid w:val="308EA42D"/>
    <w:rsid w:val="30915C98"/>
    <w:rsid w:val="3092163A"/>
    <w:rsid w:val="309855C8"/>
    <w:rsid w:val="30AF4DB9"/>
    <w:rsid w:val="30B2B41E"/>
    <w:rsid w:val="30B43390"/>
    <w:rsid w:val="30B51F1E"/>
    <w:rsid w:val="30B554A8"/>
    <w:rsid w:val="30D8018C"/>
    <w:rsid w:val="30D8D86A"/>
    <w:rsid w:val="30E05447"/>
    <w:rsid w:val="30ED6A73"/>
    <w:rsid w:val="30FD38A7"/>
    <w:rsid w:val="31206364"/>
    <w:rsid w:val="31235090"/>
    <w:rsid w:val="3146C276"/>
    <w:rsid w:val="314CD12C"/>
    <w:rsid w:val="3159FD17"/>
    <w:rsid w:val="315AD9FE"/>
    <w:rsid w:val="3160C978"/>
    <w:rsid w:val="31697DE7"/>
    <w:rsid w:val="316B8EEB"/>
    <w:rsid w:val="316D812A"/>
    <w:rsid w:val="3182A8A9"/>
    <w:rsid w:val="31844549"/>
    <w:rsid w:val="31874642"/>
    <w:rsid w:val="318E9309"/>
    <w:rsid w:val="31934449"/>
    <w:rsid w:val="31935EE3"/>
    <w:rsid w:val="3199DDBF"/>
    <w:rsid w:val="319A09D2"/>
    <w:rsid w:val="319AA93B"/>
    <w:rsid w:val="319B66A8"/>
    <w:rsid w:val="31AA07E1"/>
    <w:rsid w:val="31B49606"/>
    <w:rsid w:val="31B96E57"/>
    <w:rsid w:val="31BC3BE2"/>
    <w:rsid w:val="31BCBB7E"/>
    <w:rsid w:val="31CD71BC"/>
    <w:rsid w:val="31DC7056"/>
    <w:rsid w:val="31E318C1"/>
    <w:rsid w:val="31F3C1E2"/>
    <w:rsid w:val="31FD253E"/>
    <w:rsid w:val="32199BCC"/>
    <w:rsid w:val="321A0D46"/>
    <w:rsid w:val="321B7EE0"/>
    <w:rsid w:val="3232D90A"/>
    <w:rsid w:val="32344BDE"/>
    <w:rsid w:val="32379ADD"/>
    <w:rsid w:val="32461FA9"/>
    <w:rsid w:val="324DB9BE"/>
    <w:rsid w:val="3275764F"/>
    <w:rsid w:val="327A8519"/>
    <w:rsid w:val="327D3892"/>
    <w:rsid w:val="327E693E"/>
    <w:rsid w:val="328C6B4A"/>
    <w:rsid w:val="32B22F48"/>
    <w:rsid w:val="32D076EA"/>
    <w:rsid w:val="32D18D94"/>
    <w:rsid w:val="32D19927"/>
    <w:rsid w:val="32DA5C04"/>
    <w:rsid w:val="32DBCB73"/>
    <w:rsid w:val="32F03E0A"/>
    <w:rsid w:val="32F28DB9"/>
    <w:rsid w:val="32F79B41"/>
    <w:rsid w:val="32FC99D9"/>
    <w:rsid w:val="330861A9"/>
    <w:rsid w:val="3308C113"/>
    <w:rsid w:val="33138327"/>
    <w:rsid w:val="332252EE"/>
    <w:rsid w:val="33291588"/>
    <w:rsid w:val="3329E64C"/>
    <w:rsid w:val="3330663B"/>
    <w:rsid w:val="3330C8AC"/>
    <w:rsid w:val="334BD796"/>
    <w:rsid w:val="335408B2"/>
    <w:rsid w:val="335B0CA0"/>
    <w:rsid w:val="337C5FB3"/>
    <w:rsid w:val="3383FA81"/>
    <w:rsid w:val="338B6378"/>
    <w:rsid w:val="338D94C6"/>
    <w:rsid w:val="3393BDB4"/>
    <w:rsid w:val="33987AF5"/>
    <w:rsid w:val="33A17017"/>
    <w:rsid w:val="33A5B90B"/>
    <w:rsid w:val="33B390E0"/>
    <w:rsid w:val="33B9004C"/>
    <w:rsid w:val="33D4C05D"/>
    <w:rsid w:val="33DA0D08"/>
    <w:rsid w:val="33E4D429"/>
    <w:rsid w:val="33E5F595"/>
    <w:rsid w:val="33E91347"/>
    <w:rsid w:val="33F251F0"/>
    <w:rsid w:val="33F3B645"/>
    <w:rsid w:val="34206423"/>
    <w:rsid w:val="3421C2E5"/>
    <w:rsid w:val="34393F38"/>
    <w:rsid w:val="34422C13"/>
    <w:rsid w:val="34469DBC"/>
    <w:rsid w:val="3455802E"/>
    <w:rsid w:val="345B7CF1"/>
    <w:rsid w:val="346B7059"/>
    <w:rsid w:val="347693F8"/>
    <w:rsid w:val="3480240B"/>
    <w:rsid w:val="3480AA16"/>
    <w:rsid w:val="34824FA5"/>
    <w:rsid w:val="34875E6C"/>
    <w:rsid w:val="3487AF8F"/>
    <w:rsid w:val="34988617"/>
    <w:rsid w:val="34A972D8"/>
    <w:rsid w:val="34BAD612"/>
    <w:rsid w:val="34C141A4"/>
    <w:rsid w:val="34D3076A"/>
    <w:rsid w:val="34D30E6B"/>
    <w:rsid w:val="34DAC870"/>
    <w:rsid w:val="34E3CEC9"/>
    <w:rsid w:val="34E88CFE"/>
    <w:rsid w:val="34FB965E"/>
    <w:rsid w:val="3502ECD9"/>
    <w:rsid w:val="3503F99E"/>
    <w:rsid w:val="35139E53"/>
    <w:rsid w:val="35148BE7"/>
    <w:rsid w:val="3528F4F8"/>
    <w:rsid w:val="353469CD"/>
    <w:rsid w:val="3534924E"/>
    <w:rsid w:val="35364BB9"/>
    <w:rsid w:val="353DD15A"/>
    <w:rsid w:val="353F8CD5"/>
    <w:rsid w:val="35405614"/>
    <w:rsid w:val="3559D12B"/>
    <w:rsid w:val="356F8B1A"/>
    <w:rsid w:val="3591536E"/>
    <w:rsid w:val="359C6C3D"/>
    <w:rsid w:val="359DB3D7"/>
    <w:rsid w:val="359EFAF6"/>
    <w:rsid w:val="35B42B80"/>
    <w:rsid w:val="35B6B75F"/>
    <w:rsid w:val="35BD8E67"/>
    <w:rsid w:val="35BF2B3E"/>
    <w:rsid w:val="35CCDBFA"/>
    <w:rsid w:val="35D24146"/>
    <w:rsid w:val="35D93F82"/>
    <w:rsid w:val="35DD0B84"/>
    <w:rsid w:val="35DDC0C5"/>
    <w:rsid w:val="35E1515E"/>
    <w:rsid w:val="35E1EE8C"/>
    <w:rsid w:val="35EA1BEA"/>
    <w:rsid w:val="35ECC2CF"/>
    <w:rsid w:val="35EE7A9C"/>
    <w:rsid w:val="3606E28D"/>
    <w:rsid w:val="3622656B"/>
    <w:rsid w:val="362A6061"/>
    <w:rsid w:val="362C5CC5"/>
    <w:rsid w:val="3632AEDF"/>
    <w:rsid w:val="3635DF55"/>
    <w:rsid w:val="364B2EDD"/>
    <w:rsid w:val="36522918"/>
    <w:rsid w:val="36538B40"/>
    <w:rsid w:val="36586BB9"/>
    <w:rsid w:val="365F74F5"/>
    <w:rsid w:val="367AFF63"/>
    <w:rsid w:val="368012A2"/>
    <w:rsid w:val="369C4555"/>
    <w:rsid w:val="36A3F199"/>
    <w:rsid w:val="36A7E7A4"/>
    <w:rsid w:val="36B08C32"/>
    <w:rsid w:val="36C33987"/>
    <w:rsid w:val="36CC6D2E"/>
    <w:rsid w:val="36D019D7"/>
    <w:rsid w:val="36D08E0A"/>
    <w:rsid w:val="370C6622"/>
    <w:rsid w:val="372FB0BE"/>
    <w:rsid w:val="37357D56"/>
    <w:rsid w:val="3735C765"/>
    <w:rsid w:val="373DCCE4"/>
    <w:rsid w:val="37407FED"/>
    <w:rsid w:val="3748935D"/>
    <w:rsid w:val="3748BF68"/>
    <w:rsid w:val="374B24FE"/>
    <w:rsid w:val="377B39BE"/>
    <w:rsid w:val="377C499B"/>
    <w:rsid w:val="377D5EE9"/>
    <w:rsid w:val="3789F11B"/>
    <w:rsid w:val="378A21A9"/>
    <w:rsid w:val="378E0D82"/>
    <w:rsid w:val="378F995E"/>
    <w:rsid w:val="3793077B"/>
    <w:rsid w:val="379536D0"/>
    <w:rsid w:val="37999259"/>
    <w:rsid w:val="37A10689"/>
    <w:rsid w:val="37A3E80D"/>
    <w:rsid w:val="37BEE37C"/>
    <w:rsid w:val="37BFF69F"/>
    <w:rsid w:val="37C882BF"/>
    <w:rsid w:val="37D9A4B9"/>
    <w:rsid w:val="37E4F606"/>
    <w:rsid w:val="3800EAA1"/>
    <w:rsid w:val="38125509"/>
    <w:rsid w:val="3823C4A5"/>
    <w:rsid w:val="3833C8A6"/>
    <w:rsid w:val="383ABAA4"/>
    <w:rsid w:val="384065CC"/>
    <w:rsid w:val="3855901C"/>
    <w:rsid w:val="385E39AA"/>
    <w:rsid w:val="387CD4C0"/>
    <w:rsid w:val="38907D48"/>
    <w:rsid w:val="3890DB54"/>
    <w:rsid w:val="3897B685"/>
    <w:rsid w:val="389D2C55"/>
    <w:rsid w:val="38A48432"/>
    <w:rsid w:val="38A61D18"/>
    <w:rsid w:val="38A8A8F1"/>
    <w:rsid w:val="38A8F785"/>
    <w:rsid w:val="38A9C697"/>
    <w:rsid w:val="38B11526"/>
    <w:rsid w:val="38B1FDE5"/>
    <w:rsid w:val="38C481EE"/>
    <w:rsid w:val="38CB62AC"/>
    <w:rsid w:val="38CD3B70"/>
    <w:rsid w:val="38D0A03F"/>
    <w:rsid w:val="38D216AE"/>
    <w:rsid w:val="38D3276B"/>
    <w:rsid w:val="38E32CFC"/>
    <w:rsid w:val="38FBC2DD"/>
    <w:rsid w:val="38FFF0A0"/>
    <w:rsid w:val="39026A04"/>
    <w:rsid w:val="3903FDE6"/>
    <w:rsid w:val="39094A1E"/>
    <w:rsid w:val="39292E44"/>
    <w:rsid w:val="392A9256"/>
    <w:rsid w:val="394888FC"/>
    <w:rsid w:val="3950A7D7"/>
    <w:rsid w:val="395AE6C8"/>
    <w:rsid w:val="395D1B50"/>
    <w:rsid w:val="39689962"/>
    <w:rsid w:val="3973823D"/>
    <w:rsid w:val="3979E0AB"/>
    <w:rsid w:val="398377F0"/>
    <w:rsid w:val="399117DD"/>
    <w:rsid w:val="39996F5D"/>
    <w:rsid w:val="399F6A1B"/>
    <w:rsid w:val="39A766EF"/>
    <w:rsid w:val="39AD9833"/>
    <w:rsid w:val="39CA3D87"/>
    <w:rsid w:val="39D8FB82"/>
    <w:rsid w:val="39D90997"/>
    <w:rsid w:val="39E523ED"/>
    <w:rsid w:val="39F5829D"/>
    <w:rsid w:val="39F5C34C"/>
    <w:rsid w:val="39F6A212"/>
    <w:rsid w:val="3A13268A"/>
    <w:rsid w:val="3A16D2C0"/>
    <w:rsid w:val="3A35B568"/>
    <w:rsid w:val="3A3783D8"/>
    <w:rsid w:val="3A398283"/>
    <w:rsid w:val="3A3BA331"/>
    <w:rsid w:val="3A4CD94A"/>
    <w:rsid w:val="3A58B601"/>
    <w:rsid w:val="3A664A52"/>
    <w:rsid w:val="3A678744"/>
    <w:rsid w:val="3A6B7B74"/>
    <w:rsid w:val="3A6DD97A"/>
    <w:rsid w:val="3A6E5B9F"/>
    <w:rsid w:val="3A711ACB"/>
    <w:rsid w:val="3A72A453"/>
    <w:rsid w:val="3A9349F1"/>
    <w:rsid w:val="3A96826A"/>
    <w:rsid w:val="3A98D77A"/>
    <w:rsid w:val="3AA75D71"/>
    <w:rsid w:val="3AAAFEA9"/>
    <w:rsid w:val="3AB5AB9E"/>
    <w:rsid w:val="3AC02AF6"/>
    <w:rsid w:val="3AC2FB6B"/>
    <w:rsid w:val="3AC49DDE"/>
    <w:rsid w:val="3ACA9310"/>
    <w:rsid w:val="3ACC87FF"/>
    <w:rsid w:val="3AE09550"/>
    <w:rsid w:val="3AE34AAF"/>
    <w:rsid w:val="3AF3F2F9"/>
    <w:rsid w:val="3AF7063E"/>
    <w:rsid w:val="3AFFF597"/>
    <w:rsid w:val="3B08AF61"/>
    <w:rsid w:val="3B1332F0"/>
    <w:rsid w:val="3B216C76"/>
    <w:rsid w:val="3B33E198"/>
    <w:rsid w:val="3B44621D"/>
    <w:rsid w:val="3B44CBD2"/>
    <w:rsid w:val="3B472066"/>
    <w:rsid w:val="3B495624"/>
    <w:rsid w:val="3B4FF34A"/>
    <w:rsid w:val="3B540C77"/>
    <w:rsid w:val="3B541389"/>
    <w:rsid w:val="3B5BCCE0"/>
    <w:rsid w:val="3B6A6F03"/>
    <w:rsid w:val="3B74078F"/>
    <w:rsid w:val="3B757C5C"/>
    <w:rsid w:val="3B7C51BF"/>
    <w:rsid w:val="3B83529C"/>
    <w:rsid w:val="3B84A3FD"/>
    <w:rsid w:val="3B8785F0"/>
    <w:rsid w:val="3B90CC8B"/>
    <w:rsid w:val="3B97511A"/>
    <w:rsid w:val="3B9CC65B"/>
    <w:rsid w:val="3B9EF8A1"/>
    <w:rsid w:val="3BA8A224"/>
    <w:rsid w:val="3BB21C01"/>
    <w:rsid w:val="3BB34D64"/>
    <w:rsid w:val="3BB6CC30"/>
    <w:rsid w:val="3BBD90BD"/>
    <w:rsid w:val="3BC49927"/>
    <w:rsid w:val="3BC69241"/>
    <w:rsid w:val="3BCAA7F1"/>
    <w:rsid w:val="3BD49707"/>
    <w:rsid w:val="3BE12906"/>
    <w:rsid w:val="3C12322D"/>
    <w:rsid w:val="3C1C3EA5"/>
    <w:rsid w:val="3C1DBF66"/>
    <w:rsid w:val="3C28BA94"/>
    <w:rsid w:val="3C2E7C16"/>
    <w:rsid w:val="3C334D90"/>
    <w:rsid w:val="3C3694C8"/>
    <w:rsid w:val="3C3AAEBC"/>
    <w:rsid w:val="3C3C002E"/>
    <w:rsid w:val="3C3EE6FB"/>
    <w:rsid w:val="3C448867"/>
    <w:rsid w:val="3C4C78B8"/>
    <w:rsid w:val="3C546CCA"/>
    <w:rsid w:val="3C576FCB"/>
    <w:rsid w:val="3C5CDAD1"/>
    <w:rsid w:val="3C63031E"/>
    <w:rsid w:val="3C631C26"/>
    <w:rsid w:val="3C69751B"/>
    <w:rsid w:val="3C7330D3"/>
    <w:rsid w:val="3C802672"/>
    <w:rsid w:val="3C8AE355"/>
    <w:rsid w:val="3C8C44E9"/>
    <w:rsid w:val="3C8D19CE"/>
    <w:rsid w:val="3C9B0DA5"/>
    <w:rsid w:val="3CA32848"/>
    <w:rsid w:val="3CA64830"/>
    <w:rsid w:val="3CABDE38"/>
    <w:rsid w:val="3CAEB78B"/>
    <w:rsid w:val="3CC860C7"/>
    <w:rsid w:val="3CD78825"/>
    <w:rsid w:val="3CE2B3D7"/>
    <w:rsid w:val="3CE78FFB"/>
    <w:rsid w:val="3CEC5C46"/>
    <w:rsid w:val="3CECCCC3"/>
    <w:rsid w:val="3CEF6B5D"/>
    <w:rsid w:val="3CF4B168"/>
    <w:rsid w:val="3D05CC74"/>
    <w:rsid w:val="3D07187D"/>
    <w:rsid w:val="3D14411A"/>
    <w:rsid w:val="3D29B3F1"/>
    <w:rsid w:val="3D3D4896"/>
    <w:rsid w:val="3D4113C4"/>
    <w:rsid w:val="3D4403DA"/>
    <w:rsid w:val="3D446457"/>
    <w:rsid w:val="3D4EAF2D"/>
    <w:rsid w:val="3D5A4C59"/>
    <w:rsid w:val="3D5D831F"/>
    <w:rsid w:val="3D682093"/>
    <w:rsid w:val="3D6E2603"/>
    <w:rsid w:val="3D728A69"/>
    <w:rsid w:val="3D7ACE81"/>
    <w:rsid w:val="3D8186B1"/>
    <w:rsid w:val="3D85A74C"/>
    <w:rsid w:val="3D890FDF"/>
    <w:rsid w:val="3D8AF558"/>
    <w:rsid w:val="3D8F06A6"/>
    <w:rsid w:val="3D949E9D"/>
    <w:rsid w:val="3D9B6BCB"/>
    <w:rsid w:val="3DA7F5D9"/>
    <w:rsid w:val="3DB36554"/>
    <w:rsid w:val="3DBF8566"/>
    <w:rsid w:val="3DE0DC04"/>
    <w:rsid w:val="3DE426A9"/>
    <w:rsid w:val="3DE53DB6"/>
    <w:rsid w:val="3DF45514"/>
    <w:rsid w:val="3DFBED06"/>
    <w:rsid w:val="3E22D72A"/>
    <w:rsid w:val="3E2E343B"/>
    <w:rsid w:val="3E42A5F9"/>
    <w:rsid w:val="3E512A49"/>
    <w:rsid w:val="3E53A1CE"/>
    <w:rsid w:val="3E56E913"/>
    <w:rsid w:val="3E573AB6"/>
    <w:rsid w:val="3E63C3CB"/>
    <w:rsid w:val="3E6E789D"/>
    <w:rsid w:val="3E726A1B"/>
    <w:rsid w:val="3E7366E8"/>
    <w:rsid w:val="3E95C42C"/>
    <w:rsid w:val="3EA1365B"/>
    <w:rsid w:val="3EA9FC28"/>
    <w:rsid w:val="3ED72E1A"/>
    <w:rsid w:val="3EE02A81"/>
    <w:rsid w:val="3EE4B21B"/>
    <w:rsid w:val="3EEAEA99"/>
    <w:rsid w:val="3EF5048C"/>
    <w:rsid w:val="3EF68552"/>
    <w:rsid w:val="3F024BB1"/>
    <w:rsid w:val="3F12127A"/>
    <w:rsid w:val="3F211F54"/>
    <w:rsid w:val="3F2698AB"/>
    <w:rsid w:val="3F2D01DB"/>
    <w:rsid w:val="3F30AA92"/>
    <w:rsid w:val="3F31FBDC"/>
    <w:rsid w:val="3F443B7C"/>
    <w:rsid w:val="3F4F803E"/>
    <w:rsid w:val="3F57F130"/>
    <w:rsid w:val="3F67222F"/>
    <w:rsid w:val="3F67F916"/>
    <w:rsid w:val="3F68AA25"/>
    <w:rsid w:val="3F75022E"/>
    <w:rsid w:val="3F76CA5D"/>
    <w:rsid w:val="3F7F3411"/>
    <w:rsid w:val="3F808B21"/>
    <w:rsid w:val="3F80DCE6"/>
    <w:rsid w:val="3F846BCD"/>
    <w:rsid w:val="3F887EBD"/>
    <w:rsid w:val="3F8A185F"/>
    <w:rsid w:val="3F925196"/>
    <w:rsid w:val="3F936278"/>
    <w:rsid w:val="3F94C103"/>
    <w:rsid w:val="3F9F0CF6"/>
    <w:rsid w:val="3FA3438A"/>
    <w:rsid w:val="3FA8D2DD"/>
    <w:rsid w:val="3FB2E24F"/>
    <w:rsid w:val="3FC40C20"/>
    <w:rsid w:val="3FCD5E08"/>
    <w:rsid w:val="3FD97F91"/>
    <w:rsid w:val="3FDD458F"/>
    <w:rsid w:val="3FE3D3B5"/>
    <w:rsid w:val="3FE453E8"/>
    <w:rsid w:val="3FEB20D0"/>
    <w:rsid w:val="3FF41410"/>
    <w:rsid w:val="3FFB34DE"/>
    <w:rsid w:val="3FFF1D0F"/>
    <w:rsid w:val="4004D353"/>
    <w:rsid w:val="4009A546"/>
    <w:rsid w:val="401641AC"/>
    <w:rsid w:val="40166401"/>
    <w:rsid w:val="401853D5"/>
    <w:rsid w:val="40188AEB"/>
    <w:rsid w:val="4018D2D4"/>
    <w:rsid w:val="401DDB88"/>
    <w:rsid w:val="40354AAE"/>
    <w:rsid w:val="40357AD8"/>
    <w:rsid w:val="4045139B"/>
    <w:rsid w:val="4048209E"/>
    <w:rsid w:val="405BDB7A"/>
    <w:rsid w:val="40626640"/>
    <w:rsid w:val="4066B6C6"/>
    <w:rsid w:val="4068A38E"/>
    <w:rsid w:val="4068AE7D"/>
    <w:rsid w:val="4082AEE0"/>
    <w:rsid w:val="4089A0B6"/>
    <w:rsid w:val="408E80AB"/>
    <w:rsid w:val="40AEF42A"/>
    <w:rsid w:val="40C0A6B8"/>
    <w:rsid w:val="40EC3997"/>
    <w:rsid w:val="40EF9AB6"/>
    <w:rsid w:val="40F08814"/>
    <w:rsid w:val="40F3E94D"/>
    <w:rsid w:val="40FF819B"/>
    <w:rsid w:val="41021DD0"/>
    <w:rsid w:val="410B42BF"/>
    <w:rsid w:val="411D104B"/>
    <w:rsid w:val="412264B8"/>
    <w:rsid w:val="413D6F53"/>
    <w:rsid w:val="4140FF1A"/>
    <w:rsid w:val="415D9554"/>
    <w:rsid w:val="4166DC97"/>
    <w:rsid w:val="4170C624"/>
    <w:rsid w:val="417FBCA7"/>
    <w:rsid w:val="4187EE76"/>
    <w:rsid w:val="418FB48F"/>
    <w:rsid w:val="4197E554"/>
    <w:rsid w:val="419F3E98"/>
    <w:rsid w:val="419F81BB"/>
    <w:rsid w:val="41AE1036"/>
    <w:rsid w:val="41B6BC50"/>
    <w:rsid w:val="41C84A58"/>
    <w:rsid w:val="41CAE405"/>
    <w:rsid w:val="41CE1319"/>
    <w:rsid w:val="41CE18BB"/>
    <w:rsid w:val="41D3C168"/>
    <w:rsid w:val="41FE6FDD"/>
    <w:rsid w:val="420840D8"/>
    <w:rsid w:val="42154310"/>
    <w:rsid w:val="421A8F78"/>
    <w:rsid w:val="421C3A35"/>
    <w:rsid w:val="421D5E2E"/>
    <w:rsid w:val="42291E56"/>
    <w:rsid w:val="42382F1C"/>
    <w:rsid w:val="423FBCBC"/>
    <w:rsid w:val="42469D41"/>
    <w:rsid w:val="424DF2D6"/>
    <w:rsid w:val="424F221C"/>
    <w:rsid w:val="4252C7DC"/>
    <w:rsid w:val="42570BD6"/>
    <w:rsid w:val="425F53C8"/>
    <w:rsid w:val="42618C67"/>
    <w:rsid w:val="426497E8"/>
    <w:rsid w:val="4265E39F"/>
    <w:rsid w:val="4266CF82"/>
    <w:rsid w:val="426CD7CA"/>
    <w:rsid w:val="426DBEAD"/>
    <w:rsid w:val="42738A21"/>
    <w:rsid w:val="428136B5"/>
    <w:rsid w:val="428301B8"/>
    <w:rsid w:val="4299B3CD"/>
    <w:rsid w:val="42A5470F"/>
    <w:rsid w:val="42A8B54B"/>
    <w:rsid w:val="42B08F76"/>
    <w:rsid w:val="42CC2CC2"/>
    <w:rsid w:val="42CE3BE7"/>
    <w:rsid w:val="42E6A1F8"/>
    <w:rsid w:val="42E6A873"/>
    <w:rsid w:val="42FE7B4C"/>
    <w:rsid w:val="42FFD89D"/>
    <w:rsid w:val="43019EA9"/>
    <w:rsid w:val="430CDE94"/>
    <w:rsid w:val="4311AC3B"/>
    <w:rsid w:val="4312630E"/>
    <w:rsid w:val="4315336F"/>
    <w:rsid w:val="431FB99C"/>
    <w:rsid w:val="4327B943"/>
    <w:rsid w:val="433F29DC"/>
    <w:rsid w:val="43434A3A"/>
    <w:rsid w:val="4345435D"/>
    <w:rsid w:val="4347467C"/>
    <w:rsid w:val="4349E097"/>
    <w:rsid w:val="4352C609"/>
    <w:rsid w:val="4353476E"/>
    <w:rsid w:val="43547020"/>
    <w:rsid w:val="43663864"/>
    <w:rsid w:val="436E3DE8"/>
    <w:rsid w:val="436F570A"/>
    <w:rsid w:val="437D6D4B"/>
    <w:rsid w:val="439B879E"/>
    <w:rsid w:val="439D0BF2"/>
    <w:rsid w:val="439FB8EC"/>
    <w:rsid w:val="43AABC26"/>
    <w:rsid w:val="43D76217"/>
    <w:rsid w:val="43E005CB"/>
    <w:rsid w:val="43E659EF"/>
    <w:rsid w:val="43EFBCB1"/>
    <w:rsid w:val="43FBD5EF"/>
    <w:rsid w:val="44036328"/>
    <w:rsid w:val="4405DE46"/>
    <w:rsid w:val="440B90D7"/>
    <w:rsid w:val="4425CC4B"/>
    <w:rsid w:val="442EC6EA"/>
    <w:rsid w:val="44363D07"/>
    <w:rsid w:val="44373E47"/>
    <w:rsid w:val="4447EF47"/>
    <w:rsid w:val="4449F408"/>
    <w:rsid w:val="444C5FD7"/>
    <w:rsid w:val="4452F504"/>
    <w:rsid w:val="445737D3"/>
    <w:rsid w:val="445EFD7B"/>
    <w:rsid w:val="445F87EB"/>
    <w:rsid w:val="4463D407"/>
    <w:rsid w:val="4467E1F2"/>
    <w:rsid w:val="447E7747"/>
    <w:rsid w:val="448FC2F9"/>
    <w:rsid w:val="44930B3C"/>
    <w:rsid w:val="44A1862B"/>
    <w:rsid w:val="44A76541"/>
    <w:rsid w:val="44A77A43"/>
    <w:rsid w:val="44AFF207"/>
    <w:rsid w:val="44B350F0"/>
    <w:rsid w:val="44C03C7D"/>
    <w:rsid w:val="44C5F23E"/>
    <w:rsid w:val="44EA5B1A"/>
    <w:rsid w:val="44EA96E8"/>
    <w:rsid w:val="44F79FED"/>
    <w:rsid w:val="450B07AC"/>
    <w:rsid w:val="450F9259"/>
    <w:rsid w:val="45198F3E"/>
    <w:rsid w:val="451BFFA6"/>
    <w:rsid w:val="451EA7DF"/>
    <w:rsid w:val="45212B32"/>
    <w:rsid w:val="4536109F"/>
    <w:rsid w:val="45458E11"/>
    <w:rsid w:val="455BA80C"/>
    <w:rsid w:val="45786478"/>
    <w:rsid w:val="457FC498"/>
    <w:rsid w:val="458617FD"/>
    <w:rsid w:val="45872D5E"/>
    <w:rsid w:val="458C9945"/>
    <w:rsid w:val="458FE579"/>
    <w:rsid w:val="459AD59C"/>
    <w:rsid w:val="459CB7A7"/>
    <w:rsid w:val="45A8BE57"/>
    <w:rsid w:val="45AD3630"/>
    <w:rsid w:val="45B91473"/>
    <w:rsid w:val="45C268F4"/>
    <w:rsid w:val="45C3E52B"/>
    <w:rsid w:val="45DC787F"/>
    <w:rsid w:val="45DE1E0D"/>
    <w:rsid w:val="45ED0896"/>
    <w:rsid w:val="45F5261D"/>
    <w:rsid w:val="45FF4BD2"/>
    <w:rsid w:val="4617DF1A"/>
    <w:rsid w:val="461B0643"/>
    <w:rsid w:val="461F932F"/>
    <w:rsid w:val="4625C264"/>
    <w:rsid w:val="4626272A"/>
    <w:rsid w:val="4634E07B"/>
    <w:rsid w:val="46410343"/>
    <w:rsid w:val="46510A67"/>
    <w:rsid w:val="465235F4"/>
    <w:rsid w:val="46523D7D"/>
    <w:rsid w:val="465E5393"/>
    <w:rsid w:val="465E8272"/>
    <w:rsid w:val="4661C29F"/>
    <w:rsid w:val="4667977B"/>
    <w:rsid w:val="4669C665"/>
    <w:rsid w:val="466D1C47"/>
    <w:rsid w:val="4676B535"/>
    <w:rsid w:val="46847936"/>
    <w:rsid w:val="4688C742"/>
    <w:rsid w:val="46894BAC"/>
    <w:rsid w:val="468A9C93"/>
    <w:rsid w:val="468BCD16"/>
    <w:rsid w:val="468CA872"/>
    <w:rsid w:val="468CF01C"/>
    <w:rsid w:val="469C520D"/>
    <w:rsid w:val="46A4A4AB"/>
    <w:rsid w:val="46A98BCB"/>
    <w:rsid w:val="46B2A437"/>
    <w:rsid w:val="46B53CE4"/>
    <w:rsid w:val="46C0AD9E"/>
    <w:rsid w:val="46CB3EF7"/>
    <w:rsid w:val="46D15760"/>
    <w:rsid w:val="46F78875"/>
    <w:rsid w:val="46FEB156"/>
    <w:rsid w:val="470982B1"/>
    <w:rsid w:val="471AF3F7"/>
    <w:rsid w:val="472F4037"/>
    <w:rsid w:val="4734C7C4"/>
    <w:rsid w:val="4738637B"/>
    <w:rsid w:val="473DB065"/>
    <w:rsid w:val="4754E4D4"/>
    <w:rsid w:val="475DB60D"/>
    <w:rsid w:val="476E2362"/>
    <w:rsid w:val="477DFAB0"/>
    <w:rsid w:val="478AEAC8"/>
    <w:rsid w:val="4791F701"/>
    <w:rsid w:val="47A09FD9"/>
    <w:rsid w:val="47A8D100"/>
    <w:rsid w:val="47AD9571"/>
    <w:rsid w:val="47AEE653"/>
    <w:rsid w:val="47B6D3D9"/>
    <w:rsid w:val="47C211A3"/>
    <w:rsid w:val="47C532BA"/>
    <w:rsid w:val="47CB4415"/>
    <w:rsid w:val="47CBE6D0"/>
    <w:rsid w:val="47DFE801"/>
    <w:rsid w:val="47EDC320"/>
    <w:rsid w:val="47F010C4"/>
    <w:rsid w:val="47FFF21B"/>
    <w:rsid w:val="4827AD51"/>
    <w:rsid w:val="482F40AF"/>
    <w:rsid w:val="48315DEF"/>
    <w:rsid w:val="48466A11"/>
    <w:rsid w:val="484F4CF2"/>
    <w:rsid w:val="48589EEB"/>
    <w:rsid w:val="48628612"/>
    <w:rsid w:val="4865A425"/>
    <w:rsid w:val="4882779D"/>
    <w:rsid w:val="488D056E"/>
    <w:rsid w:val="488EC163"/>
    <w:rsid w:val="488FF86F"/>
    <w:rsid w:val="48A6B02D"/>
    <w:rsid w:val="48C11F0A"/>
    <w:rsid w:val="48CF62E4"/>
    <w:rsid w:val="48E04304"/>
    <w:rsid w:val="48E48CFE"/>
    <w:rsid w:val="48EF47DB"/>
    <w:rsid w:val="48F0FDF2"/>
    <w:rsid w:val="48F1C395"/>
    <w:rsid w:val="48F70398"/>
    <w:rsid w:val="48F753CB"/>
    <w:rsid w:val="48F855FC"/>
    <w:rsid w:val="48FABE1F"/>
    <w:rsid w:val="48FF42B9"/>
    <w:rsid w:val="4900637D"/>
    <w:rsid w:val="49015AD9"/>
    <w:rsid w:val="4901A66C"/>
    <w:rsid w:val="4912FEF6"/>
    <w:rsid w:val="49144E40"/>
    <w:rsid w:val="49163416"/>
    <w:rsid w:val="491F97D3"/>
    <w:rsid w:val="492BD0E1"/>
    <w:rsid w:val="49317D32"/>
    <w:rsid w:val="49402713"/>
    <w:rsid w:val="4945DB82"/>
    <w:rsid w:val="49490CF2"/>
    <w:rsid w:val="495BB5FE"/>
    <w:rsid w:val="495C57C9"/>
    <w:rsid w:val="495D1CCB"/>
    <w:rsid w:val="49675C19"/>
    <w:rsid w:val="49752DF3"/>
    <w:rsid w:val="49889F58"/>
    <w:rsid w:val="49AA93A0"/>
    <w:rsid w:val="49AD9670"/>
    <w:rsid w:val="49B394B5"/>
    <w:rsid w:val="49BDEDD9"/>
    <w:rsid w:val="49C1FBE5"/>
    <w:rsid w:val="49C44934"/>
    <w:rsid w:val="49CB5AC8"/>
    <w:rsid w:val="49D3F2CF"/>
    <w:rsid w:val="49D91E49"/>
    <w:rsid w:val="49E5E386"/>
    <w:rsid w:val="49E65F82"/>
    <w:rsid w:val="49E676E1"/>
    <w:rsid w:val="49EC6B2E"/>
    <w:rsid w:val="49EDCCA9"/>
    <w:rsid w:val="49FA7322"/>
    <w:rsid w:val="4A18A22D"/>
    <w:rsid w:val="4A520AE8"/>
    <w:rsid w:val="4A585E4C"/>
    <w:rsid w:val="4A6BE7FF"/>
    <w:rsid w:val="4A6CD5EE"/>
    <w:rsid w:val="4A8680B4"/>
    <w:rsid w:val="4A86A25C"/>
    <w:rsid w:val="4A9322EC"/>
    <w:rsid w:val="4A941F9B"/>
    <w:rsid w:val="4A970092"/>
    <w:rsid w:val="4AA50B57"/>
    <w:rsid w:val="4AB24612"/>
    <w:rsid w:val="4ABA071F"/>
    <w:rsid w:val="4AC6CD12"/>
    <w:rsid w:val="4AD22163"/>
    <w:rsid w:val="4AD9EBA3"/>
    <w:rsid w:val="4AE6C7C2"/>
    <w:rsid w:val="4B0D0787"/>
    <w:rsid w:val="4B10092D"/>
    <w:rsid w:val="4B4BAC01"/>
    <w:rsid w:val="4B514B9D"/>
    <w:rsid w:val="4B532768"/>
    <w:rsid w:val="4B62E4DD"/>
    <w:rsid w:val="4B88E932"/>
    <w:rsid w:val="4B8AF9E0"/>
    <w:rsid w:val="4BA94B88"/>
    <w:rsid w:val="4BAAE82B"/>
    <w:rsid w:val="4BB81761"/>
    <w:rsid w:val="4BBDCE0B"/>
    <w:rsid w:val="4BCB714C"/>
    <w:rsid w:val="4BD58290"/>
    <w:rsid w:val="4BE64CE6"/>
    <w:rsid w:val="4C1173D2"/>
    <w:rsid w:val="4C1534EB"/>
    <w:rsid w:val="4C1FB48D"/>
    <w:rsid w:val="4C29EA12"/>
    <w:rsid w:val="4C32F7A1"/>
    <w:rsid w:val="4C401E72"/>
    <w:rsid w:val="4C6EF6DD"/>
    <w:rsid w:val="4C718C23"/>
    <w:rsid w:val="4C77C7D5"/>
    <w:rsid w:val="4C7A4E25"/>
    <w:rsid w:val="4C7AB370"/>
    <w:rsid w:val="4C7D21DF"/>
    <w:rsid w:val="4C7D5BCA"/>
    <w:rsid w:val="4C834DC7"/>
    <w:rsid w:val="4C8F3B38"/>
    <w:rsid w:val="4C8F7802"/>
    <w:rsid w:val="4C9825FE"/>
    <w:rsid w:val="4CA880EF"/>
    <w:rsid w:val="4CB09B9F"/>
    <w:rsid w:val="4CBB56CF"/>
    <w:rsid w:val="4CC13998"/>
    <w:rsid w:val="4CC1AE32"/>
    <w:rsid w:val="4CC21648"/>
    <w:rsid w:val="4CC92087"/>
    <w:rsid w:val="4CE11D15"/>
    <w:rsid w:val="4CFE25C9"/>
    <w:rsid w:val="4D0647C7"/>
    <w:rsid w:val="4D1AA43E"/>
    <w:rsid w:val="4D23EED9"/>
    <w:rsid w:val="4D2A64E4"/>
    <w:rsid w:val="4D2CD9D5"/>
    <w:rsid w:val="4D3D344D"/>
    <w:rsid w:val="4D48A298"/>
    <w:rsid w:val="4D56E815"/>
    <w:rsid w:val="4D5EBE36"/>
    <w:rsid w:val="4D7249D9"/>
    <w:rsid w:val="4D7F7207"/>
    <w:rsid w:val="4D8132E4"/>
    <w:rsid w:val="4D8A2DBC"/>
    <w:rsid w:val="4D9ED654"/>
    <w:rsid w:val="4D9F9CA3"/>
    <w:rsid w:val="4DB70105"/>
    <w:rsid w:val="4DC0BB79"/>
    <w:rsid w:val="4DC6D6A2"/>
    <w:rsid w:val="4DC87E7C"/>
    <w:rsid w:val="4DD079C9"/>
    <w:rsid w:val="4DDC3D74"/>
    <w:rsid w:val="4DF23149"/>
    <w:rsid w:val="4DFEF082"/>
    <w:rsid w:val="4E0ADAB3"/>
    <w:rsid w:val="4E11473B"/>
    <w:rsid w:val="4E192156"/>
    <w:rsid w:val="4E28B031"/>
    <w:rsid w:val="4E2BB802"/>
    <w:rsid w:val="4E37550F"/>
    <w:rsid w:val="4E3758F3"/>
    <w:rsid w:val="4E3A2C6D"/>
    <w:rsid w:val="4E406BF2"/>
    <w:rsid w:val="4E46E393"/>
    <w:rsid w:val="4E4B8C0B"/>
    <w:rsid w:val="4E58F85E"/>
    <w:rsid w:val="4E60AF93"/>
    <w:rsid w:val="4E65F169"/>
    <w:rsid w:val="4E6BE316"/>
    <w:rsid w:val="4E6D0CDD"/>
    <w:rsid w:val="4EA7C0D1"/>
    <w:rsid w:val="4EA7D1D1"/>
    <w:rsid w:val="4EC3416D"/>
    <w:rsid w:val="4EC92EF2"/>
    <w:rsid w:val="4ED5D01B"/>
    <w:rsid w:val="4ED6DDDE"/>
    <w:rsid w:val="4EDAA06F"/>
    <w:rsid w:val="4EE36FDC"/>
    <w:rsid w:val="4EE48220"/>
    <w:rsid w:val="4EF87D06"/>
    <w:rsid w:val="4EFE20AA"/>
    <w:rsid w:val="4F049C56"/>
    <w:rsid w:val="4F051767"/>
    <w:rsid w:val="4F0C1080"/>
    <w:rsid w:val="4F0E7A12"/>
    <w:rsid w:val="4F0F8731"/>
    <w:rsid w:val="4F127926"/>
    <w:rsid w:val="4F12F8EE"/>
    <w:rsid w:val="4F15FBED"/>
    <w:rsid w:val="4F16C1F2"/>
    <w:rsid w:val="4F172D70"/>
    <w:rsid w:val="4F1A294C"/>
    <w:rsid w:val="4F1BCBE2"/>
    <w:rsid w:val="4F2094DF"/>
    <w:rsid w:val="4F26D96C"/>
    <w:rsid w:val="4F2C29E8"/>
    <w:rsid w:val="4F364E37"/>
    <w:rsid w:val="4F3E1A40"/>
    <w:rsid w:val="4F416355"/>
    <w:rsid w:val="4F579A61"/>
    <w:rsid w:val="4F754A35"/>
    <w:rsid w:val="4F79A666"/>
    <w:rsid w:val="4F808A77"/>
    <w:rsid w:val="4F84140E"/>
    <w:rsid w:val="4F958EF1"/>
    <w:rsid w:val="4F9ABA88"/>
    <w:rsid w:val="4FA3BEB8"/>
    <w:rsid w:val="4FABB1BE"/>
    <w:rsid w:val="4FB210B0"/>
    <w:rsid w:val="4FB3D6B8"/>
    <w:rsid w:val="4FC76140"/>
    <w:rsid w:val="4FCA7577"/>
    <w:rsid w:val="4FCF76B2"/>
    <w:rsid w:val="4FD0E996"/>
    <w:rsid w:val="4FD7B35D"/>
    <w:rsid w:val="4FE274F6"/>
    <w:rsid w:val="4FF6F061"/>
    <w:rsid w:val="500473FC"/>
    <w:rsid w:val="5008356E"/>
    <w:rsid w:val="501C2F9E"/>
    <w:rsid w:val="5030E7B7"/>
    <w:rsid w:val="5032675B"/>
    <w:rsid w:val="5039E14B"/>
    <w:rsid w:val="503E65F8"/>
    <w:rsid w:val="5045AD04"/>
    <w:rsid w:val="504C37DF"/>
    <w:rsid w:val="505D06FD"/>
    <w:rsid w:val="5063DB5F"/>
    <w:rsid w:val="5064F483"/>
    <w:rsid w:val="506601DE"/>
    <w:rsid w:val="506EE52F"/>
    <w:rsid w:val="50BBDAF2"/>
    <w:rsid w:val="50C17155"/>
    <w:rsid w:val="50C7FE52"/>
    <w:rsid w:val="50CA3286"/>
    <w:rsid w:val="50D88582"/>
    <w:rsid w:val="50E81216"/>
    <w:rsid w:val="50EE8F4E"/>
    <w:rsid w:val="50F927B4"/>
    <w:rsid w:val="50FE0C9B"/>
    <w:rsid w:val="50FF8CAC"/>
    <w:rsid w:val="51038525"/>
    <w:rsid w:val="5108CB1D"/>
    <w:rsid w:val="51109252"/>
    <w:rsid w:val="51165523"/>
    <w:rsid w:val="5119D9B7"/>
    <w:rsid w:val="51235764"/>
    <w:rsid w:val="5132397F"/>
    <w:rsid w:val="514E5130"/>
    <w:rsid w:val="514FA719"/>
    <w:rsid w:val="5150C9F0"/>
    <w:rsid w:val="515FA5DA"/>
    <w:rsid w:val="516C080D"/>
    <w:rsid w:val="51701DBB"/>
    <w:rsid w:val="51814129"/>
    <w:rsid w:val="518FB66B"/>
    <w:rsid w:val="51A14946"/>
    <w:rsid w:val="51A6FEE4"/>
    <w:rsid w:val="51A74B2D"/>
    <w:rsid w:val="51B37E69"/>
    <w:rsid w:val="51B663FE"/>
    <w:rsid w:val="51CF5B19"/>
    <w:rsid w:val="51D1EF7C"/>
    <w:rsid w:val="51E909D1"/>
    <w:rsid w:val="51FB6B4A"/>
    <w:rsid w:val="52012346"/>
    <w:rsid w:val="5205061B"/>
    <w:rsid w:val="520C13DC"/>
    <w:rsid w:val="5217A509"/>
    <w:rsid w:val="521B9F4E"/>
    <w:rsid w:val="5221E047"/>
    <w:rsid w:val="523214A2"/>
    <w:rsid w:val="523B7C86"/>
    <w:rsid w:val="523D33A6"/>
    <w:rsid w:val="5242B976"/>
    <w:rsid w:val="5243FA2B"/>
    <w:rsid w:val="5257FA1D"/>
    <w:rsid w:val="5268BD66"/>
    <w:rsid w:val="526A6049"/>
    <w:rsid w:val="5270DCF7"/>
    <w:rsid w:val="52784158"/>
    <w:rsid w:val="52793E13"/>
    <w:rsid w:val="52820CE4"/>
    <w:rsid w:val="528A546E"/>
    <w:rsid w:val="52981CFE"/>
    <w:rsid w:val="529F2B3B"/>
    <w:rsid w:val="52A09FD0"/>
    <w:rsid w:val="52A24FD3"/>
    <w:rsid w:val="52A8D252"/>
    <w:rsid w:val="52ABC29F"/>
    <w:rsid w:val="52B00694"/>
    <w:rsid w:val="52BE0652"/>
    <w:rsid w:val="52BF0F98"/>
    <w:rsid w:val="52C0EB48"/>
    <w:rsid w:val="52E05561"/>
    <w:rsid w:val="52E43069"/>
    <w:rsid w:val="52E63E26"/>
    <w:rsid w:val="53020D4B"/>
    <w:rsid w:val="530E095D"/>
    <w:rsid w:val="53213735"/>
    <w:rsid w:val="532156BE"/>
    <w:rsid w:val="53283C94"/>
    <w:rsid w:val="535567DE"/>
    <w:rsid w:val="5364A156"/>
    <w:rsid w:val="5370BD65"/>
    <w:rsid w:val="537F4D32"/>
    <w:rsid w:val="5380BA22"/>
    <w:rsid w:val="539B4B4C"/>
    <w:rsid w:val="539C872D"/>
    <w:rsid w:val="539CDD46"/>
    <w:rsid w:val="53A4CB71"/>
    <w:rsid w:val="53A4D911"/>
    <w:rsid w:val="53BA8DDC"/>
    <w:rsid w:val="53BDB0A8"/>
    <w:rsid w:val="53BE9D14"/>
    <w:rsid w:val="53D0E128"/>
    <w:rsid w:val="53D3AF7C"/>
    <w:rsid w:val="53D41B1E"/>
    <w:rsid w:val="53E09475"/>
    <w:rsid w:val="53FE41C6"/>
    <w:rsid w:val="540EEA04"/>
    <w:rsid w:val="540F81E7"/>
    <w:rsid w:val="5419F9F7"/>
    <w:rsid w:val="541B1499"/>
    <w:rsid w:val="541B2FE9"/>
    <w:rsid w:val="541EC1AD"/>
    <w:rsid w:val="541F4D4B"/>
    <w:rsid w:val="5430A2B8"/>
    <w:rsid w:val="543EE34C"/>
    <w:rsid w:val="5449F0D3"/>
    <w:rsid w:val="544FFF73"/>
    <w:rsid w:val="5455DD8A"/>
    <w:rsid w:val="54586239"/>
    <w:rsid w:val="545FDC75"/>
    <w:rsid w:val="54717063"/>
    <w:rsid w:val="5471797D"/>
    <w:rsid w:val="547D7E6B"/>
    <w:rsid w:val="548DCB9A"/>
    <w:rsid w:val="549A7297"/>
    <w:rsid w:val="54A0AC63"/>
    <w:rsid w:val="54B5B08E"/>
    <w:rsid w:val="54C5D78D"/>
    <w:rsid w:val="54DE34FB"/>
    <w:rsid w:val="54E78188"/>
    <w:rsid w:val="54EEB83C"/>
    <w:rsid w:val="54F3D794"/>
    <w:rsid w:val="54FB60B9"/>
    <w:rsid w:val="5503BDEC"/>
    <w:rsid w:val="550721F9"/>
    <w:rsid w:val="550D395D"/>
    <w:rsid w:val="553C5027"/>
    <w:rsid w:val="553D644F"/>
    <w:rsid w:val="554046EF"/>
    <w:rsid w:val="5565BEDA"/>
    <w:rsid w:val="55730533"/>
    <w:rsid w:val="55769653"/>
    <w:rsid w:val="5592B64C"/>
    <w:rsid w:val="5597C11F"/>
    <w:rsid w:val="559C3EA1"/>
    <w:rsid w:val="559FBBD6"/>
    <w:rsid w:val="55AC8326"/>
    <w:rsid w:val="55AD91C4"/>
    <w:rsid w:val="55AE5E26"/>
    <w:rsid w:val="55B8D5E5"/>
    <w:rsid w:val="55CF803E"/>
    <w:rsid w:val="55D05B9A"/>
    <w:rsid w:val="55D6DDFD"/>
    <w:rsid w:val="55E19550"/>
    <w:rsid w:val="55F31A17"/>
    <w:rsid w:val="56003DB6"/>
    <w:rsid w:val="56073EE0"/>
    <w:rsid w:val="5615B448"/>
    <w:rsid w:val="561FA375"/>
    <w:rsid w:val="5636EFBF"/>
    <w:rsid w:val="563AE1A4"/>
    <w:rsid w:val="5648651B"/>
    <w:rsid w:val="564AB504"/>
    <w:rsid w:val="564C679B"/>
    <w:rsid w:val="5657A6B2"/>
    <w:rsid w:val="565D7A9B"/>
    <w:rsid w:val="565FDDAC"/>
    <w:rsid w:val="566FBE18"/>
    <w:rsid w:val="56882A5F"/>
    <w:rsid w:val="56896BEF"/>
    <w:rsid w:val="569415C7"/>
    <w:rsid w:val="569EAA8A"/>
    <w:rsid w:val="56A43B60"/>
    <w:rsid w:val="56A8628B"/>
    <w:rsid w:val="56B65C55"/>
    <w:rsid w:val="56B68D2B"/>
    <w:rsid w:val="56B7663B"/>
    <w:rsid w:val="56BA2CF8"/>
    <w:rsid w:val="56BFC85F"/>
    <w:rsid w:val="56CEDC6D"/>
    <w:rsid w:val="56D763E8"/>
    <w:rsid w:val="56DF7C03"/>
    <w:rsid w:val="56E41693"/>
    <w:rsid w:val="56EA7374"/>
    <w:rsid w:val="56F39401"/>
    <w:rsid w:val="5705BBA6"/>
    <w:rsid w:val="570BC19A"/>
    <w:rsid w:val="57169572"/>
    <w:rsid w:val="5728C5A6"/>
    <w:rsid w:val="572E41C5"/>
    <w:rsid w:val="57371400"/>
    <w:rsid w:val="573B7202"/>
    <w:rsid w:val="573F69EA"/>
    <w:rsid w:val="57411ED6"/>
    <w:rsid w:val="5741C141"/>
    <w:rsid w:val="57457408"/>
    <w:rsid w:val="574C2A2F"/>
    <w:rsid w:val="576753CC"/>
    <w:rsid w:val="5772424F"/>
    <w:rsid w:val="5778E0AC"/>
    <w:rsid w:val="577E4DC1"/>
    <w:rsid w:val="578B40A1"/>
    <w:rsid w:val="578B6FF7"/>
    <w:rsid w:val="578D106D"/>
    <w:rsid w:val="578EB467"/>
    <w:rsid w:val="5791AEFE"/>
    <w:rsid w:val="5795C8AC"/>
    <w:rsid w:val="579672FA"/>
    <w:rsid w:val="57B530C1"/>
    <w:rsid w:val="57C0FC45"/>
    <w:rsid w:val="57C46557"/>
    <w:rsid w:val="57D7E679"/>
    <w:rsid w:val="57F46E5F"/>
    <w:rsid w:val="580DFE12"/>
    <w:rsid w:val="580F740C"/>
    <w:rsid w:val="58100AC4"/>
    <w:rsid w:val="58124FF9"/>
    <w:rsid w:val="581D0CF9"/>
    <w:rsid w:val="58264E15"/>
    <w:rsid w:val="582C3E69"/>
    <w:rsid w:val="582F4B88"/>
    <w:rsid w:val="5837ABA9"/>
    <w:rsid w:val="5839CA52"/>
    <w:rsid w:val="583FBFFA"/>
    <w:rsid w:val="58467C4B"/>
    <w:rsid w:val="5846C691"/>
    <w:rsid w:val="58499F43"/>
    <w:rsid w:val="584F15CF"/>
    <w:rsid w:val="5853E53E"/>
    <w:rsid w:val="5856E99E"/>
    <w:rsid w:val="5865D039"/>
    <w:rsid w:val="587DA804"/>
    <w:rsid w:val="587E054E"/>
    <w:rsid w:val="58920BDC"/>
    <w:rsid w:val="58A1943D"/>
    <w:rsid w:val="58A60DDF"/>
    <w:rsid w:val="58AE5688"/>
    <w:rsid w:val="58AFAE69"/>
    <w:rsid w:val="58D34A5D"/>
    <w:rsid w:val="58D8275A"/>
    <w:rsid w:val="58DD0815"/>
    <w:rsid w:val="58DD0970"/>
    <w:rsid w:val="58E77D0F"/>
    <w:rsid w:val="58ED68B1"/>
    <w:rsid w:val="58F17E16"/>
    <w:rsid w:val="58F9E7AB"/>
    <w:rsid w:val="59025BDF"/>
    <w:rsid w:val="5902B2D9"/>
    <w:rsid w:val="592816A1"/>
    <w:rsid w:val="5931946F"/>
    <w:rsid w:val="5938731B"/>
    <w:rsid w:val="597411D5"/>
    <w:rsid w:val="59806BBC"/>
    <w:rsid w:val="59AB519B"/>
    <w:rsid w:val="59AB9DA2"/>
    <w:rsid w:val="59B25D12"/>
    <w:rsid w:val="59B32233"/>
    <w:rsid w:val="59BAF2AB"/>
    <w:rsid w:val="59D346A2"/>
    <w:rsid w:val="59D7336B"/>
    <w:rsid w:val="59DB905B"/>
    <w:rsid w:val="59E6135D"/>
    <w:rsid w:val="59E9FBCE"/>
    <w:rsid w:val="5A207694"/>
    <w:rsid w:val="5A220A18"/>
    <w:rsid w:val="5A2E9478"/>
    <w:rsid w:val="5A3FE6E6"/>
    <w:rsid w:val="5A41A9BC"/>
    <w:rsid w:val="5A4B8C8E"/>
    <w:rsid w:val="5A5044D7"/>
    <w:rsid w:val="5A516F40"/>
    <w:rsid w:val="5A5791CE"/>
    <w:rsid w:val="5A5F4257"/>
    <w:rsid w:val="5A6EAF1F"/>
    <w:rsid w:val="5A709898"/>
    <w:rsid w:val="5A734631"/>
    <w:rsid w:val="5A746166"/>
    <w:rsid w:val="5A81C64D"/>
    <w:rsid w:val="5AB67823"/>
    <w:rsid w:val="5ABB3C8A"/>
    <w:rsid w:val="5AC17852"/>
    <w:rsid w:val="5AC619F6"/>
    <w:rsid w:val="5ACCAC8F"/>
    <w:rsid w:val="5AD8392E"/>
    <w:rsid w:val="5ADCCF28"/>
    <w:rsid w:val="5AE0BFA9"/>
    <w:rsid w:val="5B10D493"/>
    <w:rsid w:val="5B11BF2A"/>
    <w:rsid w:val="5B1CEAE6"/>
    <w:rsid w:val="5B20B74F"/>
    <w:rsid w:val="5B321053"/>
    <w:rsid w:val="5B560F58"/>
    <w:rsid w:val="5B594FFA"/>
    <w:rsid w:val="5B659453"/>
    <w:rsid w:val="5B754D40"/>
    <w:rsid w:val="5B9A1F66"/>
    <w:rsid w:val="5BADF2A2"/>
    <w:rsid w:val="5BAE160A"/>
    <w:rsid w:val="5BB9F60E"/>
    <w:rsid w:val="5BBA8B6E"/>
    <w:rsid w:val="5BBDFE49"/>
    <w:rsid w:val="5BCB5B91"/>
    <w:rsid w:val="5BCBA464"/>
    <w:rsid w:val="5BD20945"/>
    <w:rsid w:val="5BDCE7A0"/>
    <w:rsid w:val="5BE2AC65"/>
    <w:rsid w:val="5BE35CC0"/>
    <w:rsid w:val="5BE549DD"/>
    <w:rsid w:val="5BF1C20B"/>
    <w:rsid w:val="5BFD8D6A"/>
    <w:rsid w:val="5C093815"/>
    <w:rsid w:val="5C22D8EC"/>
    <w:rsid w:val="5C244B1A"/>
    <w:rsid w:val="5C2EA5E5"/>
    <w:rsid w:val="5C36DB51"/>
    <w:rsid w:val="5C3D8FB3"/>
    <w:rsid w:val="5C40B3C6"/>
    <w:rsid w:val="5C524884"/>
    <w:rsid w:val="5C57EA1F"/>
    <w:rsid w:val="5C5B6A8D"/>
    <w:rsid w:val="5C608190"/>
    <w:rsid w:val="5C7E611E"/>
    <w:rsid w:val="5C8235F6"/>
    <w:rsid w:val="5C8D093E"/>
    <w:rsid w:val="5C8E3F33"/>
    <w:rsid w:val="5C934D06"/>
    <w:rsid w:val="5C9FBE83"/>
    <w:rsid w:val="5CA4C301"/>
    <w:rsid w:val="5CA7FEC4"/>
    <w:rsid w:val="5CAC8881"/>
    <w:rsid w:val="5CC10FA3"/>
    <w:rsid w:val="5CCE7E76"/>
    <w:rsid w:val="5CD65C3B"/>
    <w:rsid w:val="5CE275C6"/>
    <w:rsid w:val="5CEF1573"/>
    <w:rsid w:val="5CF40BB3"/>
    <w:rsid w:val="5CF59C74"/>
    <w:rsid w:val="5CF8E5A7"/>
    <w:rsid w:val="5D2665AB"/>
    <w:rsid w:val="5D3E728E"/>
    <w:rsid w:val="5D4BA4C2"/>
    <w:rsid w:val="5D4EE861"/>
    <w:rsid w:val="5D58693B"/>
    <w:rsid w:val="5D66353A"/>
    <w:rsid w:val="5D7F5934"/>
    <w:rsid w:val="5D97423A"/>
    <w:rsid w:val="5D97E740"/>
    <w:rsid w:val="5D98B80F"/>
    <w:rsid w:val="5D9AF906"/>
    <w:rsid w:val="5DA21C63"/>
    <w:rsid w:val="5DB039A0"/>
    <w:rsid w:val="5DC0F46A"/>
    <w:rsid w:val="5DC60CC6"/>
    <w:rsid w:val="5DDEB904"/>
    <w:rsid w:val="5E04DDAC"/>
    <w:rsid w:val="5E0F5E14"/>
    <w:rsid w:val="5E1155C1"/>
    <w:rsid w:val="5E131FDC"/>
    <w:rsid w:val="5E15F8B7"/>
    <w:rsid w:val="5E2323F5"/>
    <w:rsid w:val="5E2C840C"/>
    <w:rsid w:val="5E36D9EB"/>
    <w:rsid w:val="5E4261F5"/>
    <w:rsid w:val="5E4E05C6"/>
    <w:rsid w:val="5E5B6B01"/>
    <w:rsid w:val="5E5CFF87"/>
    <w:rsid w:val="5E61343B"/>
    <w:rsid w:val="5E7A2D9C"/>
    <w:rsid w:val="5E851B16"/>
    <w:rsid w:val="5E88F244"/>
    <w:rsid w:val="5E8BF1B7"/>
    <w:rsid w:val="5E9A2AD1"/>
    <w:rsid w:val="5EA9B92F"/>
    <w:rsid w:val="5EABDBDE"/>
    <w:rsid w:val="5EB17C04"/>
    <w:rsid w:val="5EDF8FED"/>
    <w:rsid w:val="5EE791B4"/>
    <w:rsid w:val="5EEBDDC3"/>
    <w:rsid w:val="5EF98701"/>
    <w:rsid w:val="5F1E1924"/>
    <w:rsid w:val="5F2A1530"/>
    <w:rsid w:val="5F3058F4"/>
    <w:rsid w:val="5F3ADA78"/>
    <w:rsid w:val="5F3ADC29"/>
    <w:rsid w:val="5F43B830"/>
    <w:rsid w:val="5F4C39CF"/>
    <w:rsid w:val="5F570CA7"/>
    <w:rsid w:val="5F69335B"/>
    <w:rsid w:val="5F81B0C1"/>
    <w:rsid w:val="5F8AD76D"/>
    <w:rsid w:val="5F8CAAFE"/>
    <w:rsid w:val="5FADC2E7"/>
    <w:rsid w:val="5FB4814B"/>
    <w:rsid w:val="5FB90F09"/>
    <w:rsid w:val="5FCE9188"/>
    <w:rsid w:val="5FD65E74"/>
    <w:rsid w:val="5FDBE414"/>
    <w:rsid w:val="5FEA6F9F"/>
    <w:rsid w:val="5FEAB287"/>
    <w:rsid w:val="5FEB3140"/>
    <w:rsid w:val="5FEBDCF0"/>
    <w:rsid w:val="5FF5D5C7"/>
    <w:rsid w:val="6000274E"/>
    <w:rsid w:val="6011DA98"/>
    <w:rsid w:val="601B07CC"/>
    <w:rsid w:val="602AC018"/>
    <w:rsid w:val="60332C25"/>
    <w:rsid w:val="60341550"/>
    <w:rsid w:val="6039711E"/>
    <w:rsid w:val="6044F3BD"/>
    <w:rsid w:val="60501F4A"/>
    <w:rsid w:val="605085EB"/>
    <w:rsid w:val="6052BF65"/>
    <w:rsid w:val="6059C5FC"/>
    <w:rsid w:val="60672C48"/>
    <w:rsid w:val="6069DD76"/>
    <w:rsid w:val="606BF45C"/>
    <w:rsid w:val="6071D07C"/>
    <w:rsid w:val="6072574E"/>
    <w:rsid w:val="60819A33"/>
    <w:rsid w:val="6095A1F6"/>
    <w:rsid w:val="609C33B0"/>
    <w:rsid w:val="60A73CEF"/>
    <w:rsid w:val="60A83BF8"/>
    <w:rsid w:val="60AE8F6B"/>
    <w:rsid w:val="60AED013"/>
    <w:rsid w:val="60BFA53A"/>
    <w:rsid w:val="60C07D4E"/>
    <w:rsid w:val="60C8F7B8"/>
    <w:rsid w:val="60D86D9F"/>
    <w:rsid w:val="60E06DEE"/>
    <w:rsid w:val="60FAD391"/>
    <w:rsid w:val="6104365E"/>
    <w:rsid w:val="6114C5E5"/>
    <w:rsid w:val="611BE486"/>
    <w:rsid w:val="611C986B"/>
    <w:rsid w:val="612490C2"/>
    <w:rsid w:val="6132131F"/>
    <w:rsid w:val="6132D03E"/>
    <w:rsid w:val="6134A893"/>
    <w:rsid w:val="6136C580"/>
    <w:rsid w:val="6145AFD6"/>
    <w:rsid w:val="6148FAC8"/>
    <w:rsid w:val="614957B2"/>
    <w:rsid w:val="614D88EF"/>
    <w:rsid w:val="61597EDA"/>
    <w:rsid w:val="615B0103"/>
    <w:rsid w:val="616475EB"/>
    <w:rsid w:val="616BDCC6"/>
    <w:rsid w:val="616F676E"/>
    <w:rsid w:val="618587F6"/>
    <w:rsid w:val="6191A628"/>
    <w:rsid w:val="61B8B5AE"/>
    <w:rsid w:val="61D6D3C2"/>
    <w:rsid w:val="61E7978A"/>
    <w:rsid w:val="61EE8FC6"/>
    <w:rsid w:val="6200410F"/>
    <w:rsid w:val="62098248"/>
    <w:rsid w:val="62130E0F"/>
    <w:rsid w:val="6213303D"/>
    <w:rsid w:val="621E8425"/>
    <w:rsid w:val="6228B2C1"/>
    <w:rsid w:val="6229878B"/>
    <w:rsid w:val="62616518"/>
    <w:rsid w:val="62650274"/>
    <w:rsid w:val="626A4507"/>
    <w:rsid w:val="627E6533"/>
    <w:rsid w:val="628F2620"/>
    <w:rsid w:val="62901C07"/>
    <w:rsid w:val="629206F8"/>
    <w:rsid w:val="62A83C45"/>
    <w:rsid w:val="62AA9779"/>
    <w:rsid w:val="62B7EE4C"/>
    <w:rsid w:val="62C3236A"/>
    <w:rsid w:val="62E6ED98"/>
    <w:rsid w:val="62E9A151"/>
    <w:rsid w:val="62EAF9C4"/>
    <w:rsid w:val="62EB65A9"/>
    <w:rsid w:val="62FC3F84"/>
    <w:rsid w:val="63117514"/>
    <w:rsid w:val="632044DA"/>
    <w:rsid w:val="632A971B"/>
    <w:rsid w:val="635390AD"/>
    <w:rsid w:val="635BE6D5"/>
    <w:rsid w:val="6364FD89"/>
    <w:rsid w:val="637F6CA6"/>
    <w:rsid w:val="638BB920"/>
    <w:rsid w:val="639166BE"/>
    <w:rsid w:val="63A4385F"/>
    <w:rsid w:val="63A4E17D"/>
    <w:rsid w:val="63AE3A61"/>
    <w:rsid w:val="63C350F9"/>
    <w:rsid w:val="63C50191"/>
    <w:rsid w:val="63C6022D"/>
    <w:rsid w:val="63DD58B1"/>
    <w:rsid w:val="63DD7606"/>
    <w:rsid w:val="63F540AC"/>
    <w:rsid w:val="63FDB649"/>
    <w:rsid w:val="640880D3"/>
    <w:rsid w:val="6416F0BC"/>
    <w:rsid w:val="641A9B69"/>
    <w:rsid w:val="6420C1F7"/>
    <w:rsid w:val="64302917"/>
    <w:rsid w:val="64566993"/>
    <w:rsid w:val="64609FDA"/>
    <w:rsid w:val="6466850D"/>
    <w:rsid w:val="64761B6E"/>
    <w:rsid w:val="6480DF2D"/>
    <w:rsid w:val="6483FB2E"/>
    <w:rsid w:val="648551DA"/>
    <w:rsid w:val="648D1CB7"/>
    <w:rsid w:val="649A6848"/>
    <w:rsid w:val="649E6999"/>
    <w:rsid w:val="64A0DA84"/>
    <w:rsid w:val="64ABE3C9"/>
    <w:rsid w:val="64BBFEB7"/>
    <w:rsid w:val="64CEEFED"/>
    <w:rsid w:val="64CFF35E"/>
    <w:rsid w:val="64D515E7"/>
    <w:rsid w:val="64D6BC06"/>
    <w:rsid w:val="64F1A907"/>
    <w:rsid w:val="64F864C8"/>
    <w:rsid w:val="64F9A816"/>
    <w:rsid w:val="64FEB1CD"/>
    <w:rsid w:val="64FEC14A"/>
    <w:rsid w:val="650DB9EB"/>
    <w:rsid w:val="651C33BE"/>
    <w:rsid w:val="651C4449"/>
    <w:rsid w:val="6520CB56"/>
    <w:rsid w:val="652D0FB3"/>
    <w:rsid w:val="6533510A"/>
    <w:rsid w:val="65385862"/>
    <w:rsid w:val="65403F0B"/>
    <w:rsid w:val="6547B327"/>
    <w:rsid w:val="654BA10C"/>
    <w:rsid w:val="655E58DB"/>
    <w:rsid w:val="65647166"/>
    <w:rsid w:val="6565EE22"/>
    <w:rsid w:val="65731025"/>
    <w:rsid w:val="6573BEC0"/>
    <w:rsid w:val="6575DCB9"/>
    <w:rsid w:val="657A668F"/>
    <w:rsid w:val="657C7879"/>
    <w:rsid w:val="657D842F"/>
    <w:rsid w:val="657FA196"/>
    <w:rsid w:val="658B6268"/>
    <w:rsid w:val="658EE7EA"/>
    <w:rsid w:val="659576AD"/>
    <w:rsid w:val="6598FB0B"/>
    <w:rsid w:val="65A04223"/>
    <w:rsid w:val="65A5D577"/>
    <w:rsid w:val="65B632C2"/>
    <w:rsid w:val="65BF09B3"/>
    <w:rsid w:val="65CE11A5"/>
    <w:rsid w:val="65E8980E"/>
    <w:rsid w:val="65F28685"/>
    <w:rsid w:val="65F307E9"/>
    <w:rsid w:val="65F7BA3B"/>
    <w:rsid w:val="65F877B9"/>
    <w:rsid w:val="65FA49F1"/>
    <w:rsid w:val="6601BBE7"/>
    <w:rsid w:val="6607D1B5"/>
    <w:rsid w:val="661326D5"/>
    <w:rsid w:val="66152E7D"/>
    <w:rsid w:val="6617B241"/>
    <w:rsid w:val="6626F928"/>
    <w:rsid w:val="663C2208"/>
    <w:rsid w:val="66418650"/>
    <w:rsid w:val="664A3F69"/>
    <w:rsid w:val="665E208E"/>
    <w:rsid w:val="665E3BB5"/>
    <w:rsid w:val="66616AB0"/>
    <w:rsid w:val="6663DBA8"/>
    <w:rsid w:val="6667531B"/>
    <w:rsid w:val="6683450B"/>
    <w:rsid w:val="6686A6C2"/>
    <w:rsid w:val="66984574"/>
    <w:rsid w:val="669E169E"/>
    <w:rsid w:val="66B1E963"/>
    <w:rsid w:val="66C0864F"/>
    <w:rsid w:val="66C3959A"/>
    <w:rsid w:val="66CF280D"/>
    <w:rsid w:val="66DA67EE"/>
    <w:rsid w:val="66DFBB35"/>
    <w:rsid w:val="66E88E25"/>
    <w:rsid w:val="66EB86CF"/>
    <w:rsid w:val="66F6ACD7"/>
    <w:rsid w:val="66F7716B"/>
    <w:rsid w:val="66FB2CEC"/>
    <w:rsid w:val="6703B7B5"/>
    <w:rsid w:val="6706A379"/>
    <w:rsid w:val="670A1EC0"/>
    <w:rsid w:val="6714C285"/>
    <w:rsid w:val="6734F4E9"/>
    <w:rsid w:val="6749A8E3"/>
    <w:rsid w:val="677A770C"/>
    <w:rsid w:val="678162E9"/>
    <w:rsid w:val="67844674"/>
    <w:rsid w:val="678A3876"/>
    <w:rsid w:val="678A3DB1"/>
    <w:rsid w:val="67A3EA17"/>
    <w:rsid w:val="67A7980E"/>
    <w:rsid w:val="67BD1FAD"/>
    <w:rsid w:val="67C71B58"/>
    <w:rsid w:val="67CAF9EC"/>
    <w:rsid w:val="67D8C2FB"/>
    <w:rsid w:val="67DFAA31"/>
    <w:rsid w:val="67E52209"/>
    <w:rsid w:val="67E620AF"/>
    <w:rsid w:val="67ECEF9D"/>
    <w:rsid w:val="680C86F3"/>
    <w:rsid w:val="681147EC"/>
    <w:rsid w:val="6813881E"/>
    <w:rsid w:val="68213DDE"/>
    <w:rsid w:val="6829CFFC"/>
    <w:rsid w:val="682A1F14"/>
    <w:rsid w:val="683DB6F4"/>
    <w:rsid w:val="683F6C4A"/>
    <w:rsid w:val="683F6CEB"/>
    <w:rsid w:val="68429FE2"/>
    <w:rsid w:val="6858C437"/>
    <w:rsid w:val="686B8469"/>
    <w:rsid w:val="686B8C53"/>
    <w:rsid w:val="6870991E"/>
    <w:rsid w:val="687612B8"/>
    <w:rsid w:val="68816338"/>
    <w:rsid w:val="6886D06B"/>
    <w:rsid w:val="688E89F5"/>
    <w:rsid w:val="68B8806C"/>
    <w:rsid w:val="68C0BE05"/>
    <w:rsid w:val="68C5A50F"/>
    <w:rsid w:val="68D3A93E"/>
    <w:rsid w:val="68D8274B"/>
    <w:rsid w:val="68EE195E"/>
    <w:rsid w:val="68F4CEE5"/>
    <w:rsid w:val="68F74166"/>
    <w:rsid w:val="68F96061"/>
    <w:rsid w:val="68FE2CCC"/>
    <w:rsid w:val="690DF189"/>
    <w:rsid w:val="690F183B"/>
    <w:rsid w:val="69179A7C"/>
    <w:rsid w:val="69197E54"/>
    <w:rsid w:val="69362AA6"/>
    <w:rsid w:val="69374883"/>
    <w:rsid w:val="693D0D92"/>
    <w:rsid w:val="693EF31D"/>
    <w:rsid w:val="69461C5B"/>
    <w:rsid w:val="694E7EDA"/>
    <w:rsid w:val="6960DD94"/>
    <w:rsid w:val="696F5969"/>
    <w:rsid w:val="696F6D32"/>
    <w:rsid w:val="69735AF6"/>
    <w:rsid w:val="6975DF08"/>
    <w:rsid w:val="698107E3"/>
    <w:rsid w:val="6988698E"/>
    <w:rsid w:val="69891A0C"/>
    <w:rsid w:val="6992DDDC"/>
    <w:rsid w:val="69A3FB84"/>
    <w:rsid w:val="69AA9191"/>
    <w:rsid w:val="69AEE152"/>
    <w:rsid w:val="69C170A8"/>
    <w:rsid w:val="69C4DB94"/>
    <w:rsid w:val="69D0DF4B"/>
    <w:rsid w:val="69D7B0A0"/>
    <w:rsid w:val="69DE3294"/>
    <w:rsid w:val="69EA2663"/>
    <w:rsid w:val="69F29130"/>
    <w:rsid w:val="6A0B24DC"/>
    <w:rsid w:val="6A11F7DD"/>
    <w:rsid w:val="6A14E71D"/>
    <w:rsid w:val="6A34C2CF"/>
    <w:rsid w:val="6A372D75"/>
    <w:rsid w:val="6A3C464D"/>
    <w:rsid w:val="6A420D80"/>
    <w:rsid w:val="6A47CA40"/>
    <w:rsid w:val="6A75AF5D"/>
    <w:rsid w:val="6A765A22"/>
    <w:rsid w:val="6A805D4E"/>
    <w:rsid w:val="6A8280E9"/>
    <w:rsid w:val="6A843636"/>
    <w:rsid w:val="6A86143F"/>
    <w:rsid w:val="6A896BA5"/>
    <w:rsid w:val="6A9758BB"/>
    <w:rsid w:val="6AA2DE70"/>
    <w:rsid w:val="6AC1604B"/>
    <w:rsid w:val="6AD5572A"/>
    <w:rsid w:val="6AFCCA82"/>
    <w:rsid w:val="6B17B8A7"/>
    <w:rsid w:val="6B1D9C80"/>
    <w:rsid w:val="6B22FCE5"/>
    <w:rsid w:val="6B25D4A7"/>
    <w:rsid w:val="6B2842AA"/>
    <w:rsid w:val="6B2859A9"/>
    <w:rsid w:val="6B306F9D"/>
    <w:rsid w:val="6B4270F3"/>
    <w:rsid w:val="6B5BBD3D"/>
    <w:rsid w:val="6B6A9005"/>
    <w:rsid w:val="6B6AF8DA"/>
    <w:rsid w:val="6B6B854A"/>
    <w:rsid w:val="6B8377C2"/>
    <w:rsid w:val="6B9821B0"/>
    <w:rsid w:val="6B98B95D"/>
    <w:rsid w:val="6B9C78A3"/>
    <w:rsid w:val="6BA20331"/>
    <w:rsid w:val="6BA68904"/>
    <w:rsid w:val="6BB2EA6E"/>
    <w:rsid w:val="6BB93010"/>
    <w:rsid w:val="6BBC83B4"/>
    <w:rsid w:val="6BBD194F"/>
    <w:rsid w:val="6BF25CCE"/>
    <w:rsid w:val="6BF4E00F"/>
    <w:rsid w:val="6BFEA58A"/>
    <w:rsid w:val="6C0328D7"/>
    <w:rsid w:val="6C0716EE"/>
    <w:rsid w:val="6C1750E5"/>
    <w:rsid w:val="6C180FD8"/>
    <w:rsid w:val="6C1C3DD6"/>
    <w:rsid w:val="6C2024A7"/>
    <w:rsid w:val="6C3A7069"/>
    <w:rsid w:val="6C3ACAE1"/>
    <w:rsid w:val="6C52909E"/>
    <w:rsid w:val="6C5ED826"/>
    <w:rsid w:val="6C6AC5BF"/>
    <w:rsid w:val="6C6EE945"/>
    <w:rsid w:val="6C6FBCD4"/>
    <w:rsid w:val="6C7A2A3B"/>
    <w:rsid w:val="6C7E5C7B"/>
    <w:rsid w:val="6C7F48C0"/>
    <w:rsid w:val="6C8FCAA3"/>
    <w:rsid w:val="6C987E56"/>
    <w:rsid w:val="6CA1BE6E"/>
    <w:rsid w:val="6CBA72E1"/>
    <w:rsid w:val="6CC0C01F"/>
    <w:rsid w:val="6CC4AD15"/>
    <w:rsid w:val="6CD376F8"/>
    <w:rsid w:val="6CD49514"/>
    <w:rsid w:val="6CE0ED8E"/>
    <w:rsid w:val="6CE637B6"/>
    <w:rsid w:val="6CFEAA98"/>
    <w:rsid w:val="6D0A46AD"/>
    <w:rsid w:val="6D0DE5D0"/>
    <w:rsid w:val="6D24DDEF"/>
    <w:rsid w:val="6D26892C"/>
    <w:rsid w:val="6D281BC4"/>
    <w:rsid w:val="6D3E8400"/>
    <w:rsid w:val="6D472161"/>
    <w:rsid w:val="6D4A8E1C"/>
    <w:rsid w:val="6D4C2F86"/>
    <w:rsid w:val="6D62E8DE"/>
    <w:rsid w:val="6D71625E"/>
    <w:rsid w:val="6D7BE03F"/>
    <w:rsid w:val="6D7D429D"/>
    <w:rsid w:val="6D7D5701"/>
    <w:rsid w:val="6D7EA347"/>
    <w:rsid w:val="6D84252B"/>
    <w:rsid w:val="6D8790B1"/>
    <w:rsid w:val="6D8CBE4F"/>
    <w:rsid w:val="6D8CCD60"/>
    <w:rsid w:val="6D98EA2A"/>
    <w:rsid w:val="6D99C449"/>
    <w:rsid w:val="6D9D6354"/>
    <w:rsid w:val="6DC1622C"/>
    <w:rsid w:val="6DCC3F03"/>
    <w:rsid w:val="6DFB1F43"/>
    <w:rsid w:val="6DFD0EDA"/>
    <w:rsid w:val="6E12E39A"/>
    <w:rsid w:val="6E16CA35"/>
    <w:rsid w:val="6E1789C7"/>
    <w:rsid w:val="6E17D9F1"/>
    <w:rsid w:val="6E2BDB6A"/>
    <w:rsid w:val="6E355948"/>
    <w:rsid w:val="6E513F91"/>
    <w:rsid w:val="6E590745"/>
    <w:rsid w:val="6E5D64A4"/>
    <w:rsid w:val="6E600F43"/>
    <w:rsid w:val="6E66C313"/>
    <w:rsid w:val="6E701BF7"/>
    <w:rsid w:val="6E7816B6"/>
    <w:rsid w:val="6E8C39B3"/>
    <w:rsid w:val="6E8F9C5F"/>
    <w:rsid w:val="6E99194D"/>
    <w:rsid w:val="6EA4CE06"/>
    <w:rsid w:val="6EB3EA71"/>
    <w:rsid w:val="6EB95FE8"/>
    <w:rsid w:val="6EB9DE09"/>
    <w:rsid w:val="6ED22627"/>
    <w:rsid w:val="6ED683DF"/>
    <w:rsid w:val="6ED9A7B9"/>
    <w:rsid w:val="6EDBC4A3"/>
    <w:rsid w:val="6EDC34D3"/>
    <w:rsid w:val="6EEAD2D4"/>
    <w:rsid w:val="6EF5622B"/>
    <w:rsid w:val="6EF5C890"/>
    <w:rsid w:val="6EF70E20"/>
    <w:rsid w:val="6F08BDE5"/>
    <w:rsid w:val="6F095AE5"/>
    <w:rsid w:val="6F0FC44D"/>
    <w:rsid w:val="6F168719"/>
    <w:rsid w:val="6F1FA2A3"/>
    <w:rsid w:val="6F28300F"/>
    <w:rsid w:val="6F39C598"/>
    <w:rsid w:val="6F3F8D24"/>
    <w:rsid w:val="6F587C5D"/>
    <w:rsid w:val="6F58D0D2"/>
    <w:rsid w:val="6F5C2A74"/>
    <w:rsid w:val="6F645BD7"/>
    <w:rsid w:val="6F75F699"/>
    <w:rsid w:val="6F76CE30"/>
    <w:rsid w:val="6F8367CF"/>
    <w:rsid w:val="6F87F9B7"/>
    <w:rsid w:val="6F8EFB79"/>
    <w:rsid w:val="6FA68A07"/>
    <w:rsid w:val="6FA8777C"/>
    <w:rsid w:val="6FACA985"/>
    <w:rsid w:val="6FB08225"/>
    <w:rsid w:val="6FC9DC4B"/>
    <w:rsid w:val="6FCE1BB1"/>
    <w:rsid w:val="6FD730C9"/>
    <w:rsid w:val="6FFFBBC8"/>
    <w:rsid w:val="70020B26"/>
    <w:rsid w:val="70094525"/>
    <w:rsid w:val="7016737A"/>
    <w:rsid w:val="7020363D"/>
    <w:rsid w:val="702D023E"/>
    <w:rsid w:val="702DBB96"/>
    <w:rsid w:val="70304A3D"/>
    <w:rsid w:val="70320081"/>
    <w:rsid w:val="7038A590"/>
    <w:rsid w:val="70431CAA"/>
    <w:rsid w:val="70444262"/>
    <w:rsid w:val="7066B6E7"/>
    <w:rsid w:val="7067FC40"/>
    <w:rsid w:val="7076C662"/>
    <w:rsid w:val="707FCA17"/>
    <w:rsid w:val="70804941"/>
    <w:rsid w:val="70935A5A"/>
    <w:rsid w:val="70A2BA8C"/>
    <w:rsid w:val="70A49083"/>
    <w:rsid w:val="70A7C41D"/>
    <w:rsid w:val="70B013BA"/>
    <w:rsid w:val="70B2577A"/>
    <w:rsid w:val="70BF7084"/>
    <w:rsid w:val="70C2B295"/>
    <w:rsid w:val="70DCDC3E"/>
    <w:rsid w:val="70E1ADC1"/>
    <w:rsid w:val="70E3040B"/>
    <w:rsid w:val="70EE09EE"/>
    <w:rsid w:val="70EE514D"/>
    <w:rsid w:val="7102A5AF"/>
    <w:rsid w:val="71081EBA"/>
    <w:rsid w:val="7109FE5C"/>
    <w:rsid w:val="710F9FB0"/>
    <w:rsid w:val="71212102"/>
    <w:rsid w:val="7124FB4D"/>
    <w:rsid w:val="71332654"/>
    <w:rsid w:val="7135A642"/>
    <w:rsid w:val="71739C77"/>
    <w:rsid w:val="71768804"/>
    <w:rsid w:val="717A020B"/>
    <w:rsid w:val="717C2F67"/>
    <w:rsid w:val="71802E42"/>
    <w:rsid w:val="7180409D"/>
    <w:rsid w:val="71929F1D"/>
    <w:rsid w:val="71AC0637"/>
    <w:rsid w:val="71B4BFB9"/>
    <w:rsid w:val="71B89C35"/>
    <w:rsid w:val="71D60D3C"/>
    <w:rsid w:val="71D87131"/>
    <w:rsid w:val="71DF83ED"/>
    <w:rsid w:val="71E4A0FF"/>
    <w:rsid w:val="71EE3146"/>
    <w:rsid w:val="71EFC263"/>
    <w:rsid w:val="71F3892D"/>
    <w:rsid w:val="71F4FF04"/>
    <w:rsid w:val="720009DE"/>
    <w:rsid w:val="720886FF"/>
    <w:rsid w:val="721088EE"/>
    <w:rsid w:val="7212963A"/>
    <w:rsid w:val="721A76C1"/>
    <w:rsid w:val="722301B7"/>
    <w:rsid w:val="7224DB80"/>
    <w:rsid w:val="72328E36"/>
    <w:rsid w:val="723D4F90"/>
    <w:rsid w:val="723E8F50"/>
    <w:rsid w:val="7259E1CD"/>
    <w:rsid w:val="7274AA5E"/>
    <w:rsid w:val="7278F3B5"/>
    <w:rsid w:val="727DEC50"/>
    <w:rsid w:val="727E5053"/>
    <w:rsid w:val="7285A0E8"/>
    <w:rsid w:val="7290E408"/>
    <w:rsid w:val="72A099E9"/>
    <w:rsid w:val="72AB6829"/>
    <w:rsid w:val="72ACB5CC"/>
    <w:rsid w:val="72DC55CE"/>
    <w:rsid w:val="72EFC852"/>
    <w:rsid w:val="72F3A687"/>
    <w:rsid w:val="72F5034C"/>
    <w:rsid w:val="72F77854"/>
    <w:rsid w:val="72FE5F3D"/>
    <w:rsid w:val="73077020"/>
    <w:rsid w:val="730BCE65"/>
    <w:rsid w:val="730FD031"/>
    <w:rsid w:val="7328F5CC"/>
    <w:rsid w:val="732D67CA"/>
    <w:rsid w:val="732FBCE8"/>
    <w:rsid w:val="73394755"/>
    <w:rsid w:val="733C9551"/>
    <w:rsid w:val="733F32DF"/>
    <w:rsid w:val="73435CA4"/>
    <w:rsid w:val="7353AD51"/>
    <w:rsid w:val="73803E28"/>
    <w:rsid w:val="739194F0"/>
    <w:rsid w:val="739EAD34"/>
    <w:rsid w:val="739F1A63"/>
    <w:rsid w:val="73B4D0C2"/>
    <w:rsid w:val="73B5029C"/>
    <w:rsid w:val="73B7CB28"/>
    <w:rsid w:val="73D0AA48"/>
    <w:rsid w:val="73D1134C"/>
    <w:rsid w:val="73D91FF1"/>
    <w:rsid w:val="73D9A776"/>
    <w:rsid w:val="73E16A12"/>
    <w:rsid w:val="73E539E5"/>
    <w:rsid w:val="73E6CA00"/>
    <w:rsid w:val="73FB6A01"/>
    <w:rsid w:val="740B652F"/>
    <w:rsid w:val="741B2D1E"/>
    <w:rsid w:val="741C0D76"/>
    <w:rsid w:val="7430B41D"/>
    <w:rsid w:val="74370164"/>
    <w:rsid w:val="743A8C3E"/>
    <w:rsid w:val="7441931B"/>
    <w:rsid w:val="744DD107"/>
    <w:rsid w:val="7454353B"/>
    <w:rsid w:val="74556562"/>
    <w:rsid w:val="7469A44C"/>
    <w:rsid w:val="746B6F0B"/>
    <w:rsid w:val="746ED411"/>
    <w:rsid w:val="7475025A"/>
    <w:rsid w:val="748408D9"/>
    <w:rsid w:val="748809D4"/>
    <w:rsid w:val="749E0F3A"/>
    <w:rsid w:val="74A03C48"/>
    <w:rsid w:val="74BB5274"/>
    <w:rsid w:val="74BEEF71"/>
    <w:rsid w:val="74C9BE93"/>
    <w:rsid w:val="74CE4E42"/>
    <w:rsid w:val="74D0AF23"/>
    <w:rsid w:val="74D761DB"/>
    <w:rsid w:val="74D865B2"/>
    <w:rsid w:val="74E0325C"/>
    <w:rsid w:val="74E12681"/>
    <w:rsid w:val="74E1B3AF"/>
    <w:rsid w:val="74F9DDD8"/>
    <w:rsid w:val="74FEA42E"/>
    <w:rsid w:val="75126790"/>
    <w:rsid w:val="751B0287"/>
    <w:rsid w:val="751EC12D"/>
    <w:rsid w:val="753D8B65"/>
    <w:rsid w:val="7548D931"/>
    <w:rsid w:val="755DFEED"/>
    <w:rsid w:val="755E7268"/>
    <w:rsid w:val="7564771D"/>
    <w:rsid w:val="756D99E6"/>
    <w:rsid w:val="7577509B"/>
    <w:rsid w:val="757B680D"/>
    <w:rsid w:val="757F3912"/>
    <w:rsid w:val="757FE737"/>
    <w:rsid w:val="75821C03"/>
    <w:rsid w:val="75862FDC"/>
    <w:rsid w:val="7588C496"/>
    <w:rsid w:val="758A4B09"/>
    <w:rsid w:val="758C599C"/>
    <w:rsid w:val="758C6EF9"/>
    <w:rsid w:val="7599DA1B"/>
    <w:rsid w:val="759CD82D"/>
    <w:rsid w:val="75A0555E"/>
    <w:rsid w:val="75A21721"/>
    <w:rsid w:val="75B22983"/>
    <w:rsid w:val="75B5B037"/>
    <w:rsid w:val="75C5B6DF"/>
    <w:rsid w:val="75CD9420"/>
    <w:rsid w:val="75CE1205"/>
    <w:rsid w:val="75E7E9B3"/>
    <w:rsid w:val="75E9342C"/>
    <w:rsid w:val="75ECE4EB"/>
    <w:rsid w:val="75FB7FD1"/>
    <w:rsid w:val="761B2C24"/>
    <w:rsid w:val="76276295"/>
    <w:rsid w:val="762B6D93"/>
    <w:rsid w:val="762E0CF9"/>
    <w:rsid w:val="763765DD"/>
    <w:rsid w:val="764A47D5"/>
    <w:rsid w:val="766A1EA3"/>
    <w:rsid w:val="766AC2B1"/>
    <w:rsid w:val="7678351C"/>
    <w:rsid w:val="767A0BB6"/>
    <w:rsid w:val="7683D4BD"/>
    <w:rsid w:val="768BD584"/>
    <w:rsid w:val="768D67B8"/>
    <w:rsid w:val="769CFD1A"/>
    <w:rsid w:val="769E5EA6"/>
    <w:rsid w:val="76A4F846"/>
    <w:rsid w:val="76A7F02E"/>
    <w:rsid w:val="76B1C826"/>
    <w:rsid w:val="76B89046"/>
    <w:rsid w:val="76C88FD8"/>
    <w:rsid w:val="76CC7E76"/>
    <w:rsid w:val="76D1A386"/>
    <w:rsid w:val="76D6BB25"/>
    <w:rsid w:val="76D80EB2"/>
    <w:rsid w:val="76DA11A7"/>
    <w:rsid w:val="76DF2B4A"/>
    <w:rsid w:val="76E4F341"/>
    <w:rsid w:val="76E73F85"/>
    <w:rsid w:val="76EA9D2F"/>
    <w:rsid w:val="76EBE41F"/>
    <w:rsid w:val="76F89015"/>
    <w:rsid w:val="76FBDA21"/>
    <w:rsid w:val="7710D209"/>
    <w:rsid w:val="7715CE93"/>
    <w:rsid w:val="772718CE"/>
    <w:rsid w:val="772EF889"/>
    <w:rsid w:val="774329E4"/>
    <w:rsid w:val="774BD7A2"/>
    <w:rsid w:val="776202C2"/>
    <w:rsid w:val="776FBCC8"/>
    <w:rsid w:val="77705043"/>
    <w:rsid w:val="7772FD91"/>
    <w:rsid w:val="77757C04"/>
    <w:rsid w:val="77816FA1"/>
    <w:rsid w:val="7787ABBA"/>
    <w:rsid w:val="778C124B"/>
    <w:rsid w:val="779B22D9"/>
    <w:rsid w:val="77A394D2"/>
    <w:rsid w:val="77AA00A8"/>
    <w:rsid w:val="77BBA4A2"/>
    <w:rsid w:val="77D8B562"/>
    <w:rsid w:val="77DD787F"/>
    <w:rsid w:val="77E6019D"/>
    <w:rsid w:val="77EE0C3A"/>
    <w:rsid w:val="77F8065E"/>
    <w:rsid w:val="780562DC"/>
    <w:rsid w:val="780CE656"/>
    <w:rsid w:val="781E0A9A"/>
    <w:rsid w:val="783B47AA"/>
    <w:rsid w:val="78498B65"/>
    <w:rsid w:val="78510AA4"/>
    <w:rsid w:val="7854A158"/>
    <w:rsid w:val="7868B1F2"/>
    <w:rsid w:val="7871F2BE"/>
    <w:rsid w:val="78776B41"/>
    <w:rsid w:val="787A3CAA"/>
    <w:rsid w:val="7894FCC9"/>
    <w:rsid w:val="78B46F14"/>
    <w:rsid w:val="78BC80AB"/>
    <w:rsid w:val="78BF0BAB"/>
    <w:rsid w:val="78C11B22"/>
    <w:rsid w:val="78C94A2C"/>
    <w:rsid w:val="78D54320"/>
    <w:rsid w:val="78D9A6DC"/>
    <w:rsid w:val="78DC6D9C"/>
    <w:rsid w:val="78EF17BC"/>
    <w:rsid w:val="78F30BA7"/>
    <w:rsid w:val="7901C66B"/>
    <w:rsid w:val="79055C08"/>
    <w:rsid w:val="79093B04"/>
    <w:rsid w:val="790C31D0"/>
    <w:rsid w:val="7912A323"/>
    <w:rsid w:val="7918B966"/>
    <w:rsid w:val="791D4B1C"/>
    <w:rsid w:val="792F7B44"/>
    <w:rsid w:val="793063C3"/>
    <w:rsid w:val="7935DDBF"/>
    <w:rsid w:val="793D5F25"/>
    <w:rsid w:val="7949A096"/>
    <w:rsid w:val="7965F5BC"/>
    <w:rsid w:val="796B8C97"/>
    <w:rsid w:val="796F069F"/>
    <w:rsid w:val="799A153E"/>
    <w:rsid w:val="799A5DB9"/>
    <w:rsid w:val="799B19EA"/>
    <w:rsid w:val="799C7EE8"/>
    <w:rsid w:val="79A1BF65"/>
    <w:rsid w:val="79A1C546"/>
    <w:rsid w:val="79B22CF9"/>
    <w:rsid w:val="79B63E55"/>
    <w:rsid w:val="79DCD13E"/>
    <w:rsid w:val="79F9EB64"/>
    <w:rsid w:val="7A002108"/>
    <w:rsid w:val="7A0FC575"/>
    <w:rsid w:val="7A133BA2"/>
    <w:rsid w:val="7A13F40E"/>
    <w:rsid w:val="7A19ECE7"/>
    <w:rsid w:val="7A30F3C3"/>
    <w:rsid w:val="7A398877"/>
    <w:rsid w:val="7A3D9BC5"/>
    <w:rsid w:val="7A433F07"/>
    <w:rsid w:val="7A47E0F1"/>
    <w:rsid w:val="7A514C3A"/>
    <w:rsid w:val="7A54786B"/>
    <w:rsid w:val="7A5C0D2E"/>
    <w:rsid w:val="7A678B70"/>
    <w:rsid w:val="7A6C8557"/>
    <w:rsid w:val="7A6FAA2E"/>
    <w:rsid w:val="7A75D519"/>
    <w:rsid w:val="7A83D962"/>
    <w:rsid w:val="7A8AE043"/>
    <w:rsid w:val="7A91EA20"/>
    <w:rsid w:val="7A968118"/>
    <w:rsid w:val="7A97327A"/>
    <w:rsid w:val="7A9E1F09"/>
    <w:rsid w:val="7AB74386"/>
    <w:rsid w:val="7AB93F3C"/>
    <w:rsid w:val="7ABA7B91"/>
    <w:rsid w:val="7AC4B0D1"/>
    <w:rsid w:val="7ACE310C"/>
    <w:rsid w:val="7AD3FA80"/>
    <w:rsid w:val="7AD738B4"/>
    <w:rsid w:val="7AE1932C"/>
    <w:rsid w:val="7AE375D7"/>
    <w:rsid w:val="7AE3A442"/>
    <w:rsid w:val="7AFBE750"/>
    <w:rsid w:val="7B13BB0B"/>
    <w:rsid w:val="7B1B2BB3"/>
    <w:rsid w:val="7B1BE743"/>
    <w:rsid w:val="7B261562"/>
    <w:rsid w:val="7B328328"/>
    <w:rsid w:val="7B340B44"/>
    <w:rsid w:val="7B3C271F"/>
    <w:rsid w:val="7B44394F"/>
    <w:rsid w:val="7B49E860"/>
    <w:rsid w:val="7B5011D3"/>
    <w:rsid w:val="7B606564"/>
    <w:rsid w:val="7B60E53B"/>
    <w:rsid w:val="7B6B662F"/>
    <w:rsid w:val="7B79D4E9"/>
    <w:rsid w:val="7B9AAE46"/>
    <w:rsid w:val="7BB7A089"/>
    <w:rsid w:val="7BBD5A4D"/>
    <w:rsid w:val="7BCAE9C1"/>
    <w:rsid w:val="7BCCD113"/>
    <w:rsid w:val="7BD73939"/>
    <w:rsid w:val="7BDA1783"/>
    <w:rsid w:val="7BDD8BBB"/>
    <w:rsid w:val="7BE23A8B"/>
    <w:rsid w:val="7BFEA72C"/>
    <w:rsid w:val="7C046890"/>
    <w:rsid w:val="7C099D93"/>
    <w:rsid w:val="7C112911"/>
    <w:rsid w:val="7C229EFF"/>
    <w:rsid w:val="7C238C87"/>
    <w:rsid w:val="7C2764FF"/>
    <w:rsid w:val="7C2C3A9B"/>
    <w:rsid w:val="7C2D95E8"/>
    <w:rsid w:val="7C4A41C6"/>
    <w:rsid w:val="7C4EB2AA"/>
    <w:rsid w:val="7C583393"/>
    <w:rsid w:val="7C65548D"/>
    <w:rsid w:val="7C6B0956"/>
    <w:rsid w:val="7C6BE4B2"/>
    <w:rsid w:val="7C7D6032"/>
    <w:rsid w:val="7C89427D"/>
    <w:rsid w:val="7C939A70"/>
    <w:rsid w:val="7C9C37D3"/>
    <w:rsid w:val="7CAF40F0"/>
    <w:rsid w:val="7CCD5D60"/>
    <w:rsid w:val="7CD4DABB"/>
    <w:rsid w:val="7CD9C100"/>
    <w:rsid w:val="7CDB4AC6"/>
    <w:rsid w:val="7CEB3B8A"/>
    <w:rsid w:val="7CF5C463"/>
    <w:rsid w:val="7CFC71FE"/>
    <w:rsid w:val="7D2E7229"/>
    <w:rsid w:val="7D320819"/>
    <w:rsid w:val="7D33B4A0"/>
    <w:rsid w:val="7D48D290"/>
    <w:rsid w:val="7D4F0CAE"/>
    <w:rsid w:val="7D64415F"/>
    <w:rsid w:val="7D69E4ED"/>
    <w:rsid w:val="7D7205D9"/>
    <w:rsid w:val="7D74D35E"/>
    <w:rsid w:val="7D7D932B"/>
    <w:rsid w:val="7D847D67"/>
    <w:rsid w:val="7D8AB608"/>
    <w:rsid w:val="7D8DD49F"/>
    <w:rsid w:val="7D9B0D9B"/>
    <w:rsid w:val="7D9E08E4"/>
    <w:rsid w:val="7DA30AA0"/>
    <w:rsid w:val="7DA9518C"/>
    <w:rsid w:val="7DB967B7"/>
    <w:rsid w:val="7DBF38CC"/>
    <w:rsid w:val="7DC0D444"/>
    <w:rsid w:val="7DC67CCA"/>
    <w:rsid w:val="7DCB98AA"/>
    <w:rsid w:val="7DCF0337"/>
    <w:rsid w:val="7DD368F9"/>
    <w:rsid w:val="7DD396AF"/>
    <w:rsid w:val="7DE22CB8"/>
    <w:rsid w:val="7DE58303"/>
    <w:rsid w:val="7DF23790"/>
    <w:rsid w:val="7DF24E54"/>
    <w:rsid w:val="7DF6BC51"/>
    <w:rsid w:val="7E0E251E"/>
    <w:rsid w:val="7E1D6FC2"/>
    <w:rsid w:val="7E1F694A"/>
    <w:rsid w:val="7E702BA8"/>
    <w:rsid w:val="7E78E674"/>
    <w:rsid w:val="7E927581"/>
    <w:rsid w:val="7EA325BA"/>
    <w:rsid w:val="7EB2A49C"/>
    <w:rsid w:val="7EBE77E3"/>
    <w:rsid w:val="7EC7A2CA"/>
    <w:rsid w:val="7ED02088"/>
    <w:rsid w:val="7ED114D2"/>
    <w:rsid w:val="7ED8C3D1"/>
    <w:rsid w:val="7EF04DB9"/>
    <w:rsid w:val="7EF4F7B6"/>
    <w:rsid w:val="7EFBB4B9"/>
    <w:rsid w:val="7F0A8CEE"/>
    <w:rsid w:val="7F0F4659"/>
    <w:rsid w:val="7F0F560A"/>
    <w:rsid w:val="7F192F0F"/>
    <w:rsid w:val="7F3877AA"/>
    <w:rsid w:val="7F3DE5BA"/>
    <w:rsid w:val="7F53E5AB"/>
    <w:rsid w:val="7F6A0F24"/>
    <w:rsid w:val="7F7DD26D"/>
    <w:rsid w:val="7F8C4858"/>
    <w:rsid w:val="7F903BCF"/>
    <w:rsid w:val="7F90612D"/>
    <w:rsid w:val="7FA46DCD"/>
    <w:rsid w:val="7FA604F2"/>
    <w:rsid w:val="7FAACE4D"/>
    <w:rsid w:val="7FB038CF"/>
    <w:rsid w:val="7FB29D1C"/>
    <w:rsid w:val="7FB37FD3"/>
    <w:rsid w:val="7FB44B06"/>
    <w:rsid w:val="7FB65BDB"/>
    <w:rsid w:val="7FBD6D71"/>
    <w:rsid w:val="7FCBAB90"/>
    <w:rsid w:val="7FD58FFD"/>
    <w:rsid w:val="7FE22898"/>
    <w:rsid w:val="7FEA28E4"/>
    <w:rsid w:val="7FF70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1"/>
    </o:shapelayout>
  </w:shapeDefaults>
  <w:decimalSymbol w:val=","/>
  <w:listSeparator w:val=";"/>
  <w14:docId w14:val="1AA7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lsdException w:name="toc 1" w:uiPriority="39" w:qFormat="1"/>
    <w:lsdException w:name="toc 2" w:uiPriority="39" w:qFormat="1"/>
    <w:lsdException w:name="toc 3" w:uiPriority="39" w:qFormat="1"/>
    <w:lsdException w:name="footnote text" w:qFormat="1"/>
    <w:lsdException w:name="header" w:uiPriority="99"/>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lsdException w:name="Default Paragraph Font" w:uiPriority="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iPriority="22" w:unhideWhenUsed="0" w:qFormat="1"/>
    <w:lsdException w:name="Emphasis" w:semiHidden="0" w:unhideWhenUsed="0"/>
    <w:lsdException w:name="Plain Text" w:uiPriority="99"/>
    <w:lsdException w:name="Normal (Web)" w:uiPriority="99"/>
    <w:lsdException w:name="No List" w:uiPriority="99"/>
    <w:lsdException w:name="Balloon Text" w:semiHidden="0" w:unhideWhenUsed="0"/>
    <w:lsdException w:name="Table Grid" w:uiPriority="39"/>
    <w:lsdException w:name="Placeholder Text" w:semiHidden="0" w:unhideWhenUsed="0"/>
    <w:lsdException w:name="No Spacing"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iPriority="39" w:unhideWhenUsed="0" w:qFormat="1"/>
  </w:latentStyles>
  <w:style w:type="paragraph" w:default="1" w:styleId="Normal">
    <w:name w:val="Normal"/>
    <w:qFormat/>
    <w:rPr>
      <w:sz w:val="24"/>
      <w:lang w:val="lt-LT" w:eastAsia="en-US"/>
    </w:rPr>
  </w:style>
  <w:style w:type="paragraph" w:styleId="Heading1">
    <w:name w:val="heading 1"/>
    <w:basedOn w:val="Normal"/>
    <w:link w:val="Heading1Char"/>
    <w:uiPriority w:val="9"/>
    <w:qFormat/>
    <w:rsid w:val="00D2026C"/>
    <w:pPr>
      <w:numPr>
        <w:numId w:val="18"/>
      </w:numPr>
      <w:spacing w:before="360" w:after="360"/>
      <w:jc w:val="center"/>
      <w:outlineLvl w:val="0"/>
    </w:pPr>
    <w:rPr>
      <w:b/>
      <w:bCs/>
      <w:color w:val="000000"/>
      <w:kern w:val="36"/>
      <w:szCs w:val="48"/>
      <w:lang w:val="en-GB" w:eastAsia="lt-LT"/>
    </w:rPr>
  </w:style>
  <w:style w:type="paragraph" w:styleId="Heading2">
    <w:name w:val="heading 2"/>
    <w:basedOn w:val="Normal"/>
    <w:next w:val="Normal"/>
    <w:link w:val="Heading2Char"/>
    <w:rsid w:val="003152D7"/>
    <w:pPr>
      <w:keepNext/>
      <w:keepLines/>
      <w:spacing w:before="200"/>
      <w:ind w:left="567" w:firstLine="567"/>
      <w:jc w:val="center"/>
      <w:outlineLvl w:val="1"/>
    </w:pPr>
    <w:rPr>
      <w:rFonts w:eastAsia="MS Gothic"/>
      <w:b/>
      <w:bCs/>
      <w:szCs w:val="26"/>
    </w:rPr>
  </w:style>
  <w:style w:type="paragraph" w:styleId="Heading4">
    <w:name w:val="heading 4"/>
    <w:basedOn w:val="Normal"/>
    <w:next w:val="Normal"/>
    <w:link w:val="Heading4Char"/>
    <w:semiHidden/>
    <w:unhideWhenUsed/>
    <w:rsid w:val="00DB266E"/>
    <w:pPr>
      <w:keepNext/>
      <w:spacing w:before="240" w:after="60"/>
      <w:outlineLvl w:val="3"/>
    </w:pPr>
    <w:rPr>
      <w:rFonts w:ascii="Calibri" w:eastAsia="MS Mincho" w:hAnsi="Calibri"/>
      <w:b/>
      <w:bCs/>
      <w:sz w:val="28"/>
      <w:szCs w:val="28"/>
    </w:rPr>
  </w:style>
  <w:style w:type="paragraph" w:styleId="Heading5">
    <w:name w:val="heading 5"/>
    <w:basedOn w:val="Normal"/>
    <w:next w:val="Normal"/>
    <w:link w:val="Heading5Char"/>
    <w:semiHidden/>
    <w:unhideWhenUsed/>
    <w:rsid w:val="00E8121D"/>
    <w:pPr>
      <w:keepNext/>
      <w:keepLines/>
      <w:spacing w:before="200"/>
      <w:outlineLvl w:val="4"/>
    </w:pPr>
    <w:rPr>
      <w:rFonts w:ascii="Cambria" w:eastAsia="MS Gothic"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B1713"/>
    <w:rPr>
      <w:rFonts w:ascii="Segoe UI" w:hAnsi="Segoe UI" w:cs="Segoe UI"/>
      <w:sz w:val="18"/>
      <w:szCs w:val="18"/>
    </w:rPr>
  </w:style>
  <w:style w:type="character" w:customStyle="1" w:styleId="BalloonTextChar">
    <w:name w:val="Balloon Text Char"/>
    <w:link w:val="BalloonText"/>
    <w:rsid w:val="005B1713"/>
    <w:rPr>
      <w:rFonts w:ascii="Segoe UI" w:hAnsi="Segoe UI" w:cs="Segoe UI"/>
      <w:sz w:val="18"/>
      <w:szCs w:val="18"/>
    </w:rPr>
  </w:style>
  <w:style w:type="character" w:styleId="CommentReference">
    <w:name w:val="annotation reference"/>
    <w:unhideWhenUsed/>
    <w:rsid w:val="005B1713"/>
    <w:rPr>
      <w:sz w:val="16"/>
      <w:szCs w:val="16"/>
    </w:rPr>
  </w:style>
  <w:style w:type="paragraph" w:styleId="CommentText">
    <w:name w:val="annotation text"/>
    <w:basedOn w:val="Normal"/>
    <w:link w:val="CommentTextChar"/>
    <w:unhideWhenUsed/>
    <w:rsid w:val="005B1713"/>
    <w:rPr>
      <w:sz w:val="20"/>
    </w:rPr>
  </w:style>
  <w:style w:type="character" w:customStyle="1" w:styleId="CommentTextChar">
    <w:name w:val="Comment Text Char"/>
    <w:link w:val="CommentText"/>
    <w:rsid w:val="005B1713"/>
    <w:rPr>
      <w:sz w:val="20"/>
    </w:rPr>
  </w:style>
  <w:style w:type="paragraph" w:styleId="CommentSubject">
    <w:name w:val="annotation subject"/>
    <w:basedOn w:val="CommentText"/>
    <w:next w:val="CommentText"/>
    <w:link w:val="CommentSubjectChar"/>
    <w:semiHidden/>
    <w:unhideWhenUsed/>
    <w:rsid w:val="005B1713"/>
    <w:rPr>
      <w:b/>
      <w:bCs/>
    </w:rPr>
  </w:style>
  <w:style w:type="character" w:customStyle="1" w:styleId="CommentSubjectChar">
    <w:name w:val="Comment Subject Char"/>
    <w:link w:val="CommentSubject"/>
    <w:semiHidden/>
    <w:rsid w:val="005B1713"/>
    <w:rPr>
      <w:b/>
      <w:bCs/>
      <w:sz w:val="20"/>
    </w:rPr>
  </w:style>
  <w:style w:type="paragraph" w:customStyle="1" w:styleId="TeisesAktoRusis">
    <w:name w:val="TeisesAktoRusis"/>
    <w:basedOn w:val="Normal"/>
    <w:rsid w:val="000517E4"/>
    <w:pPr>
      <w:spacing w:before="80" w:after="480" w:line="360" w:lineRule="auto"/>
      <w:ind w:firstLine="720"/>
      <w:jc w:val="center"/>
    </w:pPr>
    <w:rPr>
      <w:rFonts w:ascii="TimesLT" w:hAnsi="TimesLT"/>
      <w:b/>
      <w:spacing w:val="20"/>
      <w:sz w:val="32"/>
    </w:rPr>
  </w:style>
  <w:style w:type="character" w:styleId="Hyperlink">
    <w:name w:val="Hyperlink"/>
    <w:uiPriority w:val="99"/>
    <w:unhideWhenUsed/>
    <w:rsid w:val="007A7F5F"/>
    <w:rPr>
      <w:color w:val="0000FF"/>
      <w:u w:val="single"/>
    </w:rPr>
  </w:style>
  <w:style w:type="paragraph" w:styleId="ListParagraph">
    <w:name w:val="List Paragraph"/>
    <w:aliases w:val="SC Bullet point,Numbered Para 1,Dot pt,No Spacing1,List Paragraph Char Char Char,Indicator Text,Bullet 1,List Paragraph1,Bullet Points,MAIN CONTENT,List Paragraph12,F5 List Paragraph,Heading 2_sj,1st level - Bullet List Paragraph,Styl 1"/>
    <w:basedOn w:val="Normal"/>
    <w:link w:val="ListParagraphChar"/>
    <w:uiPriority w:val="34"/>
    <w:qFormat/>
    <w:rsid w:val="002A56C9"/>
    <w:pPr>
      <w:ind w:firstLine="567"/>
      <w:contextualSpacing/>
    </w:pPr>
  </w:style>
  <w:style w:type="character" w:customStyle="1" w:styleId="ListParagraphChar">
    <w:name w:val="List Paragraph Char"/>
    <w:aliases w:val="SC Bullet point Char,Numbered Para 1 Char,Dot pt Char,No Spacing1 Char,List Paragraph Char Char Char Char,Indicator Text Char,Bullet 1 Char,List Paragraph1 Char,Bullet Points Char,MAIN CONTENT Char,List Paragraph12 Char,Styl 1 Char"/>
    <w:basedOn w:val="DefaultParagraphFont"/>
    <w:link w:val="ListParagraph"/>
    <w:uiPriority w:val="34"/>
    <w:qFormat/>
    <w:rsid w:val="002A56C9"/>
  </w:style>
  <w:style w:type="character" w:customStyle="1" w:styleId="Heading1Char">
    <w:name w:val="Heading 1 Char"/>
    <w:link w:val="Heading1"/>
    <w:uiPriority w:val="9"/>
    <w:rsid w:val="00C21831"/>
    <w:rPr>
      <w:b/>
      <w:bCs/>
      <w:color w:val="000000"/>
      <w:kern w:val="36"/>
      <w:szCs w:val="48"/>
      <w:lang w:val="en-GB" w:eastAsia="lt-LT"/>
    </w:rPr>
  </w:style>
  <w:style w:type="paragraph" w:styleId="Footer">
    <w:name w:val="footer"/>
    <w:basedOn w:val="Normal"/>
    <w:link w:val="FooterChar"/>
    <w:unhideWhenUsed/>
    <w:rsid w:val="006B7411"/>
    <w:pPr>
      <w:tabs>
        <w:tab w:val="center" w:pos="4513"/>
        <w:tab w:val="right" w:pos="9026"/>
      </w:tabs>
    </w:pPr>
  </w:style>
  <w:style w:type="character" w:customStyle="1" w:styleId="FooterChar">
    <w:name w:val="Footer Char"/>
    <w:basedOn w:val="DefaultParagraphFont"/>
    <w:link w:val="Footer"/>
    <w:rsid w:val="006B7411"/>
  </w:style>
  <w:style w:type="paragraph" w:styleId="NormalWeb">
    <w:name w:val="Normal (Web)"/>
    <w:basedOn w:val="Normal"/>
    <w:uiPriority w:val="99"/>
    <w:unhideWhenUsed/>
    <w:rsid w:val="00572E59"/>
    <w:rPr>
      <w:rFonts w:eastAsia="Calibri"/>
      <w:szCs w:val="24"/>
      <w:lang w:eastAsia="lt-LT"/>
    </w:rPr>
  </w:style>
  <w:style w:type="paragraph" w:styleId="FootnoteText">
    <w:name w:val="footnote text"/>
    <w:aliases w:val="Fußnotentext Char,fn,Footnote ak,FußnotentextE,Footnote ak Carattere,Footnote,Note de bas de page Car Car,Note de bas de page Car Car Car Car Car,Note de bas de page Car Car Car Car,Note de bas de page Car Car Car,stile 1,f,o"/>
    <w:basedOn w:val="Normal"/>
    <w:link w:val="FootnoteTextChar"/>
    <w:unhideWhenUsed/>
    <w:qFormat/>
    <w:rsid w:val="00C8349F"/>
    <w:rPr>
      <w:sz w:val="20"/>
    </w:rPr>
  </w:style>
  <w:style w:type="character" w:customStyle="1" w:styleId="FootnoteTextChar">
    <w:name w:val="Footnote Text Char"/>
    <w:aliases w:val="Fußnotentext Char Char,fn Char,Footnote ak Char,FußnotentextE Char,Footnote ak Carattere Char,Footnote Char,Note de bas de page Car Car Char,Note de bas de page Car Car Car Car Car Char,Note de bas de page Car Car Car Car Char,f Char"/>
    <w:link w:val="FootnoteText"/>
    <w:rsid w:val="00C8349F"/>
    <w:rPr>
      <w:sz w:val="20"/>
    </w:rPr>
  </w:style>
  <w:style w:type="character" w:styleId="FootnoteReference">
    <w:name w:val="footnote reference"/>
    <w:aliases w:val="number,Footnote reference number,Footnote symbol,note TESI,-E Fußnotenzeichen,SUPERS,Footnote Reference Superscript,stylish,Odwołanie przypisu,Times 10 Point,Exposant 3 Point,Voetnootverwijzing,EN Footnote Reference,Ref,BVI fnr"/>
    <w:link w:val="FootnotesymbolCarZchn"/>
    <w:unhideWhenUsed/>
    <w:qFormat/>
    <w:rsid w:val="00C8349F"/>
    <w:rPr>
      <w:vertAlign w:val="superscript"/>
    </w:rPr>
  </w:style>
  <w:style w:type="paragraph" w:customStyle="1" w:styleId="Default">
    <w:name w:val="Default"/>
    <w:rsid w:val="001810C4"/>
    <w:pPr>
      <w:autoSpaceDE w:val="0"/>
      <w:autoSpaceDN w:val="0"/>
      <w:adjustRightInd w:val="0"/>
    </w:pPr>
    <w:rPr>
      <w:rFonts w:ascii="TimesNewRomanPSMT" w:hAnsi="TimesNewRomanPSMT" w:cs="TimesNewRomanPSMT"/>
      <w:color w:val="000000"/>
      <w:sz w:val="24"/>
      <w:szCs w:val="24"/>
      <w:lang w:eastAsia="en-US"/>
    </w:rPr>
  </w:style>
  <w:style w:type="paragraph" w:customStyle="1" w:styleId="paragraph">
    <w:name w:val="paragraph"/>
    <w:basedOn w:val="Normal"/>
    <w:rsid w:val="000C5580"/>
    <w:pPr>
      <w:spacing w:before="100" w:beforeAutospacing="1" w:after="100" w:afterAutospacing="1"/>
    </w:pPr>
    <w:rPr>
      <w:szCs w:val="24"/>
      <w:lang w:val="en-GB" w:eastAsia="en-GB"/>
    </w:rPr>
  </w:style>
  <w:style w:type="character" w:customStyle="1" w:styleId="spellingerror">
    <w:name w:val="spellingerror"/>
    <w:basedOn w:val="DefaultParagraphFont"/>
    <w:rsid w:val="000C5580"/>
  </w:style>
  <w:style w:type="character" w:customStyle="1" w:styleId="normaltextrun">
    <w:name w:val="normaltextrun"/>
    <w:basedOn w:val="DefaultParagraphFont"/>
    <w:rsid w:val="000C5580"/>
  </w:style>
  <w:style w:type="character" w:customStyle="1" w:styleId="eop">
    <w:name w:val="eop"/>
    <w:basedOn w:val="DefaultParagraphFont"/>
    <w:rsid w:val="000C5580"/>
  </w:style>
  <w:style w:type="paragraph" w:styleId="Header">
    <w:name w:val="header"/>
    <w:basedOn w:val="Normal"/>
    <w:link w:val="HeaderChar"/>
    <w:uiPriority w:val="99"/>
    <w:unhideWhenUsed/>
    <w:rsid w:val="00573F86"/>
    <w:pPr>
      <w:tabs>
        <w:tab w:val="center" w:pos="4513"/>
        <w:tab w:val="right" w:pos="9026"/>
      </w:tabs>
    </w:pPr>
  </w:style>
  <w:style w:type="character" w:customStyle="1" w:styleId="HeaderChar">
    <w:name w:val="Header Char"/>
    <w:basedOn w:val="DefaultParagraphFont"/>
    <w:link w:val="Header"/>
    <w:uiPriority w:val="99"/>
    <w:rsid w:val="00573F86"/>
  </w:style>
  <w:style w:type="character" w:customStyle="1" w:styleId="Heading5Char">
    <w:name w:val="Heading 5 Char"/>
    <w:link w:val="Heading5"/>
    <w:uiPriority w:val="9"/>
    <w:rsid w:val="00E8121D"/>
    <w:rPr>
      <w:rFonts w:ascii="Cambria" w:eastAsia="MS Gothic" w:hAnsi="Cambria" w:cs="Times New Roman"/>
      <w:color w:val="243F60"/>
    </w:rPr>
  </w:style>
  <w:style w:type="table" w:styleId="TableGrid">
    <w:name w:val="Table Grid"/>
    <w:basedOn w:val="TableNormal"/>
    <w:uiPriority w:val="39"/>
    <w:rsid w:val="00E8121D"/>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paveikslai">
    <w:name w:val="lentelės / paveikslai"/>
    <w:basedOn w:val="Normal"/>
    <w:link w:val="lentelspaveikslaiChar"/>
    <w:uiPriority w:val="1"/>
    <w:qFormat/>
    <w:rsid w:val="00E8121D"/>
    <w:pPr>
      <w:widowControl w:val="0"/>
    </w:pPr>
    <w:rPr>
      <w:rFonts w:ascii="Calibri" w:eastAsia="Calibri" w:hAnsi="Calibri"/>
      <w:i/>
      <w:color w:val="4F81BD"/>
      <w:sz w:val="22"/>
      <w:szCs w:val="22"/>
    </w:rPr>
  </w:style>
  <w:style w:type="character" w:customStyle="1" w:styleId="lentelspaveikslaiChar">
    <w:name w:val="lentelės / paveikslai Char"/>
    <w:link w:val="lentelspaveikslai"/>
    <w:uiPriority w:val="1"/>
    <w:rsid w:val="00E8121D"/>
    <w:rPr>
      <w:rFonts w:ascii="Calibri" w:eastAsia="Calibri" w:hAnsi="Calibri"/>
      <w:i/>
      <w:color w:val="4F81BD"/>
      <w:sz w:val="22"/>
      <w:szCs w:val="22"/>
    </w:rPr>
  </w:style>
  <w:style w:type="paragraph" w:styleId="PlainText">
    <w:name w:val="Plain Text"/>
    <w:basedOn w:val="Normal"/>
    <w:link w:val="PlainTextChar"/>
    <w:uiPriority w:val="99"/>
    <w:unhideWhenUsed/>
    <w:rsid w:val="00E8121D"/>
    <w:rPr>
      <w:rFonts w:ascii="Calibri" w:eastAsia="Calibri" w:hAnsi="Calibri"/>
      <w:sz w:val="22"/>
      <w:szCs w:val="21"/>
    </w:rPr>
  </w:style>
  <w:style w:type="character" w:customStyle="1" w:styleId="PlainTextChar">
    <w:name w:val="Plain Text Char"/>
    <w:link w:val="PlainText"/>
    <w:uiPriority w:val="99"/>
    <w:rsid w:val="00E8121D"/>
    <w:rPr>
      <w:rFonts w:ascii="Calibri" w:eastAsia="Calibri" w:hAnsi="Calibri" w:cs="Times New Roman"/>
      <w:sz w:val="22"/>
      <w:szCs w:val="21"/>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A60DFD"/>
    <w:pPr>
      <w:spacing w:after="160" w:line="240" w:lineRule="exact"/>
      <w:jc w:val="both"/>
    </w:pPr>
    <w:rPr>
      <w:vertAlign w:val="superscript"/>
    </w:rPr>
  </w:style>
  <w:style w:type="paragraph" w:styleId="Revision">
    <w:name w:val="Revision"/>
    <w:hidden/>
    <w:semiHidden/>
    <w:rsid w:val="00672F4F"/>
    <w:rPr>
      <w:sz w:val="24"/>
      <w:lang w:val="lt-LT" w:eastAsia="en-US"/>
    </w:rPr>
  </w:style>
  <w:style w:type="paragraph" w:styleId="TOCHeading">
    <w:name w:val="TOC Heading"/>
    <w:basedOn w:val="Heading1"/>
    <w:next w:val="Normal"/>
    <w:uiPriority w:val="39"/>
    <w:unhideWhenUsed/>
    <w:qFormat/>
    <w:rsid w:val="00DA3D4C"/>
    <w:pPr>
      <w:keepNext/>
      <w:keepLines/>
      <w:spacing w:before="480" w:after="0" w:line="276" w:lineRule="auto"/>
      <w:outlineLvl w:val="9"/>
    </w:pPr>
    <w:rPr>
      <w:rFonts w:ascii="Cambria" w:eastAsia="MS Gothic" w:hAnsi="Cambria"/>
      <w:color w:val="365F91"/>
      <w:kern w:val="0"/>
      <w:sz w:val="28"/>
      <w:szCs w:val="28"/>
      <w:lang w:val="en-US" w:eastAsia="ja-JP"/>
    </w:rPr>
  </w:style>
  <w:style w:type="paragraph" w:styleId="TOC2">
    <w:name w:val="toc 2"/>
    <w:basedOn w:val="Normal"/>
    <w:next w:val="Normal"/>
    <w:autoRedefine/>
    <w:uiPriority w:val="39"/>
    <w:unhideWhenUsed/>
    <w:qFormat/>
    <w:rsid w:val="00FC694A"/>
    <w:pPr>
      <w:tabs>
        <w:tab w:val="left" w:leader="dot" w:pos="9639"/>
      </w:tabs>
      <w:ind w:left="240"/>
    </w:pPr>
    <w:rPr>
      <w:rFonts w:cs="Calibri"/>
      <w:smallCaps/>
    </w:rPr>
  </w:style>
  <w:style w:type="paragraph" w:styleId="TOC1">
    <w:name w:val="toc 1"/>
    <w:basedOn w:val="Normal"/>
    <w:next w:val="Normal"/>
    <w:autoRedefine/>
    <w:uiPriority w:val="39"/>
    <w:unhideWhenUsed/>
    <w:qFormat/>
    <w:rsid w:val="006D3FFA"/>
    <w:pPr>
      <w:tabs>
        <w:tab w:val="left" w:leader="dot" w:pos="9639"/>
      </w:tabs>
      <w:spacing w:before="120" w:after="120"/>
      <w:ind w:left="227" w:hanging="227"/>
    </w:pPr>
    <w:rPr>
      <w:rFonts w:cs="Calibri"/>
      <w:bCs/>
      <w:caps/>
    </w:rPr>
  </w:style>
  <w:style w:type="paragraph" w:styleId="TOC3">
    <w:name w:val="toc 3"/>
    <w:basedOn w:val="Normal"/>
    <w:next w:val="Normal"/>
    <w:autoRedefine/>
    <w:uiPriority w:val="39"/>
    <w:unhideWhenUsed/>
    <w:qFormat/>
    <w:rsid w:val="00EC5D34"/>
    <w:pPr>
      <w:spacing w:after="100" w:line="276" w:lineRule="auto"/>
      <w:ind w:left="440"/>
    </w:pPr>
    <w:rPr>
      <w:rFonts w:eastAsia="MS Mincho"/>
      <w:szCs w:val="22"/>
      <w:lang w:val="en-US" w:eastAsia="ja-JP"/>
    </w:rPr>
  </w:style>
  <w:style w:type="character" w:customStyle="1" w:styleId="Heading2Char">
    <w:name w:val="Heading 2 Char"/>
    <w:link w:val="Heading2"/>
    <w:rsid w:val="003152D7"/>
    <w:rPr>
      <w:rFonts w:eastAsia="MS Gothic" w:cs="Times New Roman"/>
      <w:b/>
      <w:bCs/>
      <w:szCs w:val="26"/>
    </w:rPr>
  </w:style>
  <w:style w:type="paragraph" w:customStyle="1" w:styleId="SUPERSChar">
    <w:name w:val="SUPERS Char"/>
    <w:aliases w:val="EN Footnote Reference Char"/>
    <w:basedOn w:val="Normal"/>
    <w:uiPriority w:val="99"/>
    <w:rsid w:val="00BD4DA8"/>
    <w:pPr>
      <w:spacing w:after="160" w:line="240" w:lineRule="exact"/>
    </w:pPr>
    <w:rPr>
      <w:rFonts w:ascii="Cambria" w:eastAsia="Calibri" w:hAnsi="Cambria"/>
      <w:sz w:val="22"/>
      <w:vertAlign w:val="superscript"/>
      <w:lang w:val="en-GB"/>
    </w:rPr>
  </w:style>
  <w:style w:type="character" w:styleId="Strong">
    <w:name w:val="Strong"/>
    <w:uiPriority w:val="22"/>
    <w:qFormat/>
    <w:rsid w:val="00800EC0"/>
    <w:rPr>
      <w:b/>
      <w:bCs/>
    </w:rPr>
  </w:style>
  <w:style w:type="paragraph" w:customStyle="1" w:styleId="BodyA">
    <w:name w:val="Body A"/>
    <w:link w:val="BodyAChar"/>
    <w:rsid w:val="00AF1452"/>
    <w:pPr>
      <w:pBdr>
        <w:top w:val="nil"/>
        <w:left w:val="nil"/>
        <w:bottom w:val="nil"/>
        <w:right w:val="nil"/>
        <w:between w:val="nil"/>
        <w:bar w:val="nil"/>
      </w:pBdr>
      <w:spacing w:before="240" w:after="240"/>
      <w:jc w:val="both"/>
    </w:pPr>
    <w:rPr>
      <w:color w:val="000000"/>
      <w:sz w:val="24"/>
      <w:szCs w:val="24"/>
      <w:u w:color="000000"/>
      <w:bdr w:val="nil"/>
      <w:lang w:val="lt-LT"/>
    </w:rPr>
  </w:style>
  <w:style w:type="character" w:customStyle="1" w:styleId="BodyAChar">
    <w:name w:val="Body A Char"/>
    <w:link w:val="BodyA"/>
    <w:rsid w:val="00AF1452"/>
    <w:rPr>
      <w:color w:val="000000"/>
      <w:szCs w:val="24"/>
      <w:u w:color="000000"/>
      <w:bdr w:val="nil"/>
      <w:lang w:eastAsia="en-GB"/>
    </w:rPr>
  </w:style>
  <w:style w:type="paragraph" w:styleId="TOC4">
    <w:name w:val="toc 4"/>
    <w:basedOn w:val="Normal"/>
    <w:next w:val="Normal"/>
    <w:autoRedefine/>
    <w:unhideWhenUsed/>
    <w:rsid w:val="004A11E0"/>
    <w:pPr>
      <w:ind w:left="720"/>
    </w:pPr>
    <w:rPr>
      <w:rFonts w:ascii="Calibri" w:hAnsi="Calibri" w:cs="Calibri"/>
      <w:sz w:val="18"/>
      <w:szCs w:val="18"/>
    </w:rPr>
  </w:style>
  <w:style w:type="paragraph" w:styleId="TOC5">
    <w:name w:val="toc 5"/>
    <w:basedOn w:val="Normal"/>
    <w:next w:val="Normal"/>
    <w:autoRedefine/>
    <w:unhideWhenUsed/>
    <w:rsid w:val="004A11E0"/>
    <w:pPr>
      <w:ind w:left="960"/>
    </w:pPr>
    <w:rPr>
      <w:rFonts w:ascii="Calibri" w:hAnsi="Calibri" w:cs="Calibri"/>
      <w:sz w:val="18"/>
      <w:szCs w:val="18"/>
    </w:rPr>
  </w:style>
  <w:style w:type="paragraph" w:styleId="TOC6">
    <w:name w:val="toc 6"/>
    <w:basedOn w:val="Normal"/>
    <w:next w:val="Normal"/>
    <w:autoRedefine/>
    <w:unhideWhenUsed/>
    <w:rsid w:val="004A11E0"/>
    <w:pPr>
      <w:ind w:left="1200"/>
    </w:pPr>
    <w:rPr>
      <w:rFonts w:ascii="Calibri" w:hAnsi="Calibri" w:cs="Calibri"/>
      <w:sz w:val="18"/>
      <w:szCs w:val="18"/>
    </w:rPr>
  </w:style>
  <w:style w:type="paragraph" w:styleId="TOC7">
    <w:name w:val="toc 7"/>
    <w:basedOn w:val="Normal"/>
    <w:next w:val="Normal"/>
    <w:autoRedefine/>
    <w:unhideWhenUsed/>
    <w:rsid w:val="004A11E0"/>
    <w:pPr>
      <w:ind w:left="1440"/>
    </w:pPr>
    <w:rPr>
      <w:rFonts w:ascii="Calibri" w:hAnsi="Calibri" w:cs="Calibri"/>
      <w:sz w:val="18"/>
      <w:szCs w:val="18"/>
    </w:rPr>
  </w:style>
  <w:style w:type="paragraph" w:styleId="TOC8">
    <w:name w:val="toc 8"/>
    <w:basedOn w:val="Normal"/>
    <w:next w:val="Normal"/>
    <w:autoRedefine/>
    <w:unhideWhenUsed/>
    <w:rsid w:val="004A11E0"/>
    <w:pPr>
      <w:ind w:left="1680"/>
    </w:pPr>
    <w:rPr>
      <w:rFonts w:ascii="Calibri" w:hAnsi="Calibri" w:cs="Calibri"/>
      <w:sz w:val="18"/>
      <w:szCs w:val="18"/>
    </w:rPr>
  </w:style>
  <w:style w:type="paragraph" w:styleId="TOC9">
    <w:name w:val="toc 9"/>
    <w:basedOn w:val="Normal"/>
    <w:next w:val="Normal"/>
    <w:autoRedefine/>
    <w:unhideWhenUsed/>
    <w:rsid w:val="004A11E0"/>
    <w:pPr>
      <w:ind w:left="1920"/>
    </w:pPr>
    <w:rPr>
      <w:rFonts w:ascii="Calibri" w:hAnsi="Calibri" w:cs="Calibri"/>
      <w:sz w:val="18"/>
      <w:szCs w:val="18"/>
    </w:rPr>
  </w:style>
  <w:style w:type="character" w:styleId="FollowedHyperlink">
    <w:name w:val="FollowedHyperlink"/>
    <w:semiHidden/>
    <w:unhideWhenUsed/>
    <w:rsid w:val="00AB0D44"/>
    <w:rPr>
      <w:color w:val="800080"/>
      <w:u w:val="single"/>
    </w:rPr>
  </w:style>
  <w:style w:type="paragraph" w:styleId="BodyText">
    <w:name w:val="Body Text"/>
    <w:basedOn w:val="Normal"/>
    <w:link w:val="BodyTextChar"/>
    <w:uiPriority w:val="99"/>
    <w:rsid w:val="0041380A"/>
    <w:pPr>
      <w:widowControl w:val="0"/>
      <w:suppressAutoHyphens/>
      <w:ind w:firstLine="567"/>
      <w:jc w:val="both"/>
    </w:pPr>
    <w:rPr>
      <w:szCs w:val="24"/>
    </w:rPr>
  </w:style>
  <w:style w:type="character" w:customStyle="1" w:styleId="BodyTextChar">
    <w:name w:val="Body Text Char"/>
    <w:link w:val="BodyText"/>
    <w:uiPriority w:val="99"/>
    <w:rsid w:val="0041380A"/>
    <w:rPr>
      <w:szCs w:val="24"/>
    </w:rPr>
  </w:style>
  <w:style w:type="paragraph" w:customStyle="1" w:styleId="xxmsonormal">
    <w:name w:val="x_xmsonormal"/>
    <w:basedOn w:val="Normal"/>
    <w:rsid w:val="00556887"/>
    <w:pPr>
      <w:spacing w:before="100" w:beforeAutospacing="1" w:after="100" w:afterAutospacing="1"/>
    </w:pPr>
    <w:rPr>
      <w:szCs w:val="24"/>
      <w:lang w:val="en-GB" w:eastAsia="en-GB"/>
    </w:rPr>
  </w:style>
  <w:style w:type="character" w:customStyle="1" w:styleId="xxnormaltextrun">
    <w:name w:val="x_xnormaltextrun"/>
    <w:basedOn w:val="DefaultParagraphFont"/>
    <w:rsid w:val="00556887"/>
  </w:style>
  <w:style w:type="character" w:customStyle="1" w:styleId="Heading4Char">
    <w:name w:val="Heading 4 Char"/>
    <w:link w:val="Heading4"/>
    <w:semiHidden/>
    <w:rsid w:val="00DB266E"/>
    <w:rPr>
      <w:rFonts w:ascii="Calibri" w:eastAsia="MS Mincho" w:hAnsi="Calibri" w:cs="Times New Roman"/>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lsdException w:name="toc 1" w:uiPriority="39" w:qFormat="1"/>
    <w:lsdException w:name="toc 2" w:uiPriority="39" w:qFormat="1"/>
    <w:lsdException w:name="toc 3" w:uiPriority="39" w:qFormat="1"/>
    <w:lsdException w:name="footnote text" w:qFormat="1"/>
    <w:lsdException w:name="header" w:uiPriority="99"/>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lsdException w:name="Default Paragraph Font" w:uiPriority="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iPriority="22" w:unhideWhenUsed="0" w:qFormat="1"/>
    <w:lsdException w:name="Emphasis" w:semiHidden="0" w:unhideWhenUsed="0"/>
    <w:lsdException w:name="Plain Text" w:uiPriority="99"/>
    <w:lsdException w:name="Normal (Web)" w:uiPriority="99"/>
    <w:lsdException w:name="No List" w:uiPriority="99"/>
    <w:lsdException w:name="Balloon Text" w:semiHidden="0" w:unhideWhenUsed="0"/>
    <w:lsdException w:name="Table Grid" w:uiPriority="39"/>
    <w:lsdException w:name="Placeholder Text" w:semiHidden="0" w:unhideWhenUsed="0"/>
    <w:lsdException w:name="No Spacing"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iPriority="39" w:unhideWhenUsed="0" w:qFormat="1"/>
  </w:latentStyles>
  <w:style w:type="paragraph" w:default="1" w:styleId="Normal">
    <w:name w:val="Normal"/>
    <w:qFormat/>
    <w:rPr>
      <w:sz w:val="24"/>
      <w:lang w:val="lt-LT" w:eastAsia="en-US"/>
    </w:rPr>
  </w:style>
  <w:style w:type="paragraph" w:styleId="Heading1">
    <w:name w:val="heading 1"/>
    <w:basedOn w:val="Normal"/>
    <w:link w:val="Heading1Char"/>
    <w:uiPriority w:val="9"/>
    <w:qFormat/>
    <w:rsid w:val="00D2026C"/>
    <w:pPr>
      <w:numPr>
        <w:numId w:val="18"/>
      </w:numPr>
      <w:spacing w:before="360" w:after="360"/>
      <w:jc w:val="center"/>
      <w:outlineLvl w:val="0"/>
    </w:pPr>
    <w:rPr>
      <w:b/>
      <w:bCs/>
      <w:color w:val="000000"/>
      <w:kern w:val="36"/>
      <w:szCs w:val="48"/>
      <w:lang w:val="en-GB" w:eastAsia="lt-LT"/>
    </w:rPr>
  </w:style>
  <w:style w:type="paragraph" w:styleId="Heading2">
    <w:name w:val="heading 2"/>
    <w:basedOn w:val="Normal"/>
    <w:next w:val="Normal"/>
    <w:link w:val="Heading2Char"/>
    <w:rsid w:val="003152D7"/>
    <w:pPr>
      <w:keepNext/>
      <w:keepLines/>
      <w:spacing w:before="200"/>
      <w:ind w:left="567" w:firstLine="567"/>
      <w:jc w:val="center"/>
      <w:outlineLvl w:val="1"/>
    </w:pPr>
    <w:rPr>
      <w:rFonts w:eastAsia="MS Gothic"/>
      <w:b/>
      <w:bCs/>
      <w:szCs w:val="26"/>
    </w:rPr>
  </w:style>
  <w:style w:type="paragraph" w:styleId="Heading4">
    <w:name w:val="heading 4"/>
    <w:basedOn w:val="Normal"/>
    <w:next w:val="Normal"/>
    <w:link w:val="Heading4Char"/>
    <w:semiHidden/>
    <w:unhideWhenUsed/>
    <w:rsid w:val="00DB266E"/>
    <w:pPr>
      <w:keepNext/>
      <w:spacing w:before="240" w:after="60"/>
      <w:outlineLvl w:val="3"/>
    </w:pPr>
    <w:rPr>
      <w:rFonts w:ascii="Calibri" w:eastAsia="MS Mincho" w:hAnsi="Calibri"/>
      <w:b/>
      <w:bCs/>
      <w:sz w:val="28"/>
      <w:szCs w:val="28"/>
    </w:rPr>
  </w:style>
  <w:style w:type="paragraph" w:styleId="Heading5">
    <w:name w:val="heading 5"/>
    <w:basedOn w:val="Normal"/>
    <w:next w:val="Normal"/>
    <w:link w:val="Heading5Char"/>
    <w:semiHidden/>
    <w:unhideWhenUsed/>
    <w:rsid w:val="00E8121D"/>
    <w:pPr>
      <w:keepNext/>
      <w:keepLines/>
      <w:spacing w:before="200"/>
      <w:outlineLvl w:val="4"/>
    </w:pPr>
    <w:rPr>
      <w:rFonts w:ascii="Cambria" w:eastAsia="MS Gothic"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B1713"/>
    <w:rPr>
      <w:rFonts w:ascii="Segoe UI" w:hAnsi="Segoe UI" w:cs="Segoe UI"/>
      <w:sz w:val="18"/>
      <w:szCs w:val="18"/>
    </w:rPr>
  </w:style>
  <w:style w:type="character" w:customStyle="1" w:styleId="BalloonTextChar">
    <w:name w:val="Balloon Text Char"/>
    <w:link w:val="BalloonText"/>
    <w:rsid w:val="005B1713"/>
    <w:rPr>
      <w:rFonts w:ascii="Segoe UI" w:hAnsi="Segoe UI" w:cs="Segoe UI"/>
      <w:sz w:val="18"/>
      <w:szCs w:val="18"/>
    </w:rPr>
  </w:style>
  <w:style w:type="character" w:styleId="CommentReference">
    <w:name w:val="annotation reference"/>
    <w:unhideWhenUsed/>
    <w:rsid w:val="005B1713"/>
    <w:rPr>
      <w:sz w:val="16"/>
      <w:szCs w:val="16"/>
    </w:rPr>
  </w:style>
  <w:style w:type="paragraph" w:styleId="CommentText">
    <w:name w:val="annotation text"/>
    <w:basedOn w:val="Normal"/>
    <w:link w:val="CommentTextChar"/>
    <w:unhideWhenUsed/>
    <w:rsid w:val="005B1713"/>
    <w:rPr>
      <w:sz w:val="20"/>
    </w:rPr>
  </w:style>
  <w:style w:type="character" w:customStyle="1" w:styleId="CommentTextChar">
    <w:name w:val="Comment Text Char"/>
    <w:link w:val="CommentText"/>
    <w:rsid w:val="005B1713"/>
    <w:rPr>
      <w:sz w:val="20"/>
    </w:rPr>
  </w:style>
  <w:style w:type="paragraph" w:styleId="CommentSubject">
    <w:name w:val="annotation subject"/>
    <w:basedOn w:val="CommentText"/>
    <w:next w:val="CommentText"/>
    <w:link w:val="CommentSubjectChar"/>
    <w:semiHidden/>
    <w:unhideWhenUsed/>
    <w:rsid w:val="005B1713"/>
    <w:rPr>
      <w:b/>
      <w:bCs/>
    </w:rPr>
  </w:style>
  <w:style w:type="character" w:customStyle="1" w:styleId="CommentSubjectChar">
    <w:name w:val="Comment Subject Char"/>
    <w:link w:val="CommentSubject"/>
    <w:semiHidden/>
    <w:rsid w:val="005B1713"/>
    <w:rPr>
      <w:b/>
      <w:bCs/>
      <w:sz w:val="20"/>
    </w:rPr>
  </w:style>
  <w:style w:type="paragraph" w:customStyle="1" w:styleId="TeisesAktoRusis">
    <w:name w:val="TeisesAktoRusis"/>
    <w:basedOn w:val="Normal"/>
    <w:rsid w:val="000517E4"/>
    <w:pPr>
      <w:spacing w:before="80" w:after="480" w:line="360" w:lineRule="auto"/>
      <w:ind w:firstLine="720"/>
      <w:jc w:val="center"/>
    </w:pPr>
    <w:rPr>
      <w:rFonts w:ascii="TimesLT" w:hAnsi="TimesLT"/>
      <w:b/>
      <w:spacing w:val="20"/>
      <w:sz w:val="32"/>
    </w:rPr>
  </w:style>
  <w:style w:type="character" w:styleId="Hyperlink">
    <w:name w:val="Hyperlink"/>
    <w:uiPriority w:val="99"/>
    <w:unhideWhenUsed/>
    <w:rsid w:val="007A7F5F"/>
    <w:rPr>
      <w:color w:val="0000FF"/>
      <w:u w:val="single"/>
    </w:rPr>
  </w:style>
  <w:style w:type="paragraph" w:styleId="ListParagraph">
    <w:name w:val="List Paragraph"/>
    <w:aliases w:val="SC Bullet point,Numbered Para 1,Dot pt,No Spacing1,List Paragraph Char Char Char,Indicator Text,Bullet 1,List Paragraph1,Bullet Points,MAIN CONTENT,List Paragraph12,F5 List Paragraph,Heading 2_sj,1st level - Bullet List Paragraph,Styl 1"/>
    <w:basedOn w:val="Normal"/>
    <w:link w:val="ListParagraphChar"/>
    <w:uiPriority w:val="34"/>
    <w:qFormat/>
    <w:rsid w:val="002A56C9"/>
    <w:pPr>
      <w:ind w:firstLine="567"/>
      <w:contextualSpacing/>
    </w:pPr>
  </w:style>
  <w:style w:type="character" w:customStyle="1" w:styleId="ListParagraphChar">
    <w:name w:val="List Paragraph Char"/>
    <w:aliases w:val="SC Bullet point Char,Numbered Para 1 Char,Dot pt Char,No Spacing1 Char,List Paragraph Char Char Char Char,Indicator Text Char,Bullet 1 Char,List Paragraph1 Char,Bullet Points Char,MAIN CONTENT Char,List Paragraph12 Char,Styl 1 Char"/>
    <w:basedOn w:val="DefaultParagraphFont"/>
    <w:link w:val="ListParagraph"/>
    <w:uiPriority w:val="34"/>
    <w:qFormat/>
    <w:rsid w:val="002A56C9"/>
  </w:style>
  <w:style w:type="character" w:customStyle="1" w:styleId="Heading1Char">
    <w:name w:val="Heading 1 Char"/>
    <w:link w:val="Heading1"/>
    <w:uiPriority w:val="9"/>
    <w:rsid w:val="00C21831"/>
    <w:rPr>
      <w:b/>
      <w:bCs/>
      <w:color w:val="000000"/>
      <w:kern w:val="36"/>
      <w:szCs w:val="48"/>
      <w:lang w:val="en-GB" w:eastAsia="lt-LT"/>
    </w:rPr>
  </w:style>
  <w:style w:type="paragraph" w:styleId="Footer">
    <w:name w:val="footer"/>
    <w:basedOn w:val="Normal"/>
    <w:link w:val="FooterChar"/>
    <w:unhideWhenUsed/>
    <w:rsid w:val="006B7411"/>
    <w:pPr>
      <w:tabs>
        <w:tab w:val="center" w:pos="4513"/>
        <w:tab w:val="right" w:pos="9026"/>
      </w:tabs>
    </w:pPr>
  </w:style>
  <w:style w:type="character" w:customStyle="1" w:styleId="FooterChar">
    <w:name w:val="Footer Char"/>
    <w:basedOn w:val="DefaultParagraphFont"/>
    <w:link w:val="Footer"/>
    <w:rsid w:val="006B7411"/>
  </w:style>
  <w:style w:type="paragraph" w:styleId="NormalWeb">
    <w:name w:val="Normal (Web)"/>
    <w:basedOn w:val="Normal"/>
    <w:uiPriority w:val="99"/>
    <w:unhideWhenUsed/>
    <w:rsid w:val="00572E59"/>
    <w:rPr>
      <w:rFonts w:eastAsia="Calibri"/>
      <w:szCs w:val="24"/>
      <w:lang w:eastAsia="lt-LT"/>
    </w:rPr>
  </w:style>
  <w:style w:type="paragraph" w:styleId="FootnoteText">
    <w:name w:val="footnote text"/>
    <w:aliases w:val="Fußnotentext Char,fn,Footnote ak,FußnotentextE,Footnote ak Carattere,Footnote,Note de bas de page Car Car,Note de bas de page Car Car Car Car Car,Note de bas de page Car Car Car Car,Note de bas de page Car Car Car,stile 1,f,o"/>
    <w:basedOn w:val="Normal"/>
    <w:link w:val="FootnoteTextChar"/>
    <w:unhideWhenUsed/>
    <w:qFormat/>
    <w:rsid w:val="00C8349F"/>
    <w:rPr>
      <w:sz w:val="20"/>
    </w:rPr>
  </w:style>
  <w:style w:type="character" w:customStyle="1" w:styleId="FootnoteTextChar">
    <w:name w:val="Footnote Text Char"/>
    <w:aliases w:val="Fußnotentext Char Char,fn Char,Footnote ak Char,FußnotentextE Char,Footnote ak Carattere Char,Footnote Char,Note de bas de page Car Car Char,Note de bas de page Car Car Car Car Car Char,Note de bas de page Car Car Car Car Char,f Char"/>
    <w:link w:val="FootnoteText"/>
    <w:rsid w:val="00C8349F"/>
    <w:rPr>
      <w:sz w:val="20"/>
    </w:rPr>
  </w:style>
  <w:style w:type="character" w:styleId="FootnoteReference">
    <w:name w:val="footnote reference"/>
    <w:aliases w:val="number,Footnote reference number,Footnote symbol,note TESI,-E Fußnotenzeichen,SUPERS,Footnote Reference Superscript,stylish,Odwołanie przypisu,Times 10 Point,Exposant 3 Point,Voetnootverwijzing,EN Footnote Reference,Ref,BVI fnr"/>
    <w:link w:val="FootnotesymbolCarZchn"/>
    <w:unhideWhenUsed/>
    <w:qFormat/>
    <w:rsid w:val="00C8349F"/>
    <w:rPr>
      <w:vertAlign w:val="superscript"/>
    </w:rPr>
  </w:style>
  <w:style w:type="paragraph" w:customStyle="1" w:styleId="Default">
    <w:name w:val="Default"/>
    <w:rsid w:val="001810C4"/>
    <w:pPr>
      <w:autoSpaceDE w:val="0"/>
      <w:autoSpaceDN w:val="0"/>
      <w:adjustRightInd w:val="0"/>
    </w:pPr>
    <w:rPr>
      <w:rFonts w:ascii="TimesNewRomanPSMT" w:hAnsi="TimesNewRomanPSMT" w:cs="TimesNewRomanPSMT"/>
      <w:color w:val="000000"/>
      <w:sz w:val="24"/>
      <w:szCs w:val="24"/>
      <w:lang w:eastAsia="en-US"/>
    </w:rPr>
  </w:style>
  <w:style w:type="paragraph" w:customStyle="1" w:styleId="paragraph">
    <w:name w:val="paragraph"/>
    <w:basedOn w:val="Normal"/>
    <w:rsid w:val="000C5580"/>
    <w:pPr>
      <w:spacing w:before="100" w:beforeAutospacing="1" w:after="100" w:afterAutospacing="1"/>
    </w:pPr>
    <w:rPr>
      <w:szCs w:val="24"/>
      <w:lang w:val="en-GB" w:eastAsia="en-GB"/>
    </w:rPr>
  </w:style>
  <w:style w:type="character" w:customStyle="1" w:styleId="spellingerror">
    <w:name w:val="spellingerror"/>
    <w:basedOn w:val="DefaultParagraphFont"/>
    <w:rsid w:val="000C5580"/>
  </w:style>
  <w:style w:type="character" w:customStyle="1" w:styleId="normaltextrun">
    <w:name w:val="normaltextrun"/>
    <w:basedOn w:val="DefaultParagraphFont"/>
    <w:rsid w:val="000C5580"/>
  </w:style>
  <w:style w:type="character" w:customStyle="1" w:styleId="eop">
    <w:name w:val="eop"/>
    <w:basedOn w:val="DefaultParagraphFont"/>
    <w:rsid w:val="000C5580"/>
  </w:style>
  <w:style w:type="paragraph" w:styleId="Header">
    <w:name w:val="header"/>
    <w:basedOn w:val="Normal"/>
    <w:link w:val="HeaderChar"/>
    <w:uiPriority w:val="99"/>
    <w:unhideWhenUsed/>
    <w:rsid w:val="00573F86"/>
    <w:pPr>
      <w:tabs>
        <w:tab w:val="center" w:pos="4513"/>
        <w:tab w:val="right" w:pos="9026"/>
      </w:tabs>
    </w:pPr>
  </w:style>
  <w:style w:type="character" w:customStyle="1" w:styleId="HeaderChar">
    <w:name w:val="Header Char"/>
    <w:basedOn w:val="DefaultParagraphFont"/>
    <w:link w:val="Header"/>
    <w:uiPriority w:val="99"/>
    <w:rsid w:val="00573F86"/>
  </w:style>
  <w:style w:type="character" w:customStyle="1" w:styleId="Heading5Char">
    <w:name w:val="Heading 5 Char"/>
    <w:link w:val="Heading5"/>
    <w:uiPriority w:val="9"/>
    <w:rsid w:val="00E8121D"/>
    <w:rPr>
      <w:rFonts w:ascii="Cambria" w:eastAsia="MS Gothic" w:hAnsi="Cambria" w:cs="Times New Roman"/>
      <w:color w:val="243F60"/>
    </w:rPr>
  </w:style>
  <w:style w:type="table" w:styleId="TableGrid">
    <w:name w:val="Table Grid"/>
    <w:basedOn w:val="TableNormal"/>
    <w:uiPriority w:val="39"/>
    <w:rsid w:val="00E8121D"/>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paveikslai">
    <w:name w:val="lentelės / paveikslai"/>
    <w:basedOn w:val="Normal"/>
    <w:link w:val="lentelspaveikslaiChar"/>
    <w:uiPriority w:val="1"/>
    <w:qFormat/>
    <w:rsid w:val="00E8121D"/>
    <w:pPr>
      <w:widowControl w:val="0"/>
    </w:pPr>
    <w:rPr>
      <w:rFonts w:ascii="Calibri" w:eastAsia="Calibri" w:hAnsi="Calibri"/>
      <w:i/>
      <w:color w:val="4F81BD"/>
      <w:sz w:val="22"/>
      <w:szCs w:val="22"/>
    </w:rPr>
  </w:style>
  <w:style w:type="character" w:customStyle="1" w:styleId="lentelspaveikslaiChar">
    <w:name w:val="lentelės / paveikslai Char"/>
    <w:link w:val="lentelspaveikslai"/>
    <w:uiPriority w:val="1"/>
    <w:rsid w:val="00E8121D"/>
    <w:rPr>
      <w:rFonts w:ascii="Calibri" w:eastAsia="Calibri" w:hAnsi="Calibri"/>
      <w:i/>
      <w:color w:val="4F81BD"/>
      <w:sz w:val="22"/>
      <w:szCs w:val="22"/>
    </w:rPr>
  </w:style>
  <w:style w:type="paragraph" w:styleId="PlainText">
    <w:name w:val="Plain Text"/>
    <w:basedOn w:val="Normal"/>
    <w:link w:val="PlainTextChar"/>
    <w:uiPriority w:val="99"/>
    <w:unhideWhenUsed/>
    <w:rsid w:val="00E8121D"/>
    <w:rPr>
      <w:rFonts w:ascii="Calibri" w:eastAsia="Calibri" w:hAnsi="Calibri"/>
      <w:sz w:val="22"/>
      <w:szCs w:val="21"/>
    </w:rPr>
  </w:style>
  <w:style w:type="character" w:customStyle="1" w:styleId="PlainTextChar">
    <w:name w:val="Plain Text Char"/>
    <w:link w:val="PlainText"/>
    <w:uiPriority w:val="99"/>
    <w:rsid w:val="00E8121D"/>
    <w:rPr>
      <w:rFonts w:ascii="Calibri" w:eastAsia="Calibri" w:hAnsi="Calibri" w:cs="Times New Roman"/>
      <w:sz w:val="22"/>
      <w:szCs w:val="21"/>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A60DFD"/>
    <w:pPr>
      <w:spacing w:after="160" w:line="240" w:lineRule="exact"/>
      <w:jc w:val="both"/>
    </w:pPr>
    <w:rPr>
      <w:vertAlign w:val="superscript"/>
    </w:rPr>
  </w:style>
  <w:style w:type="paragraph" w:styleId="Revision">
    <w:name w:val="Revision"/>
    <w:hidden/>
    <w:semiHidden/>
    <w:rsid w:val="00672F4F"/>
    <w:rPr>
      <w:sz w:val="24"/>
      <w:lang w:val="lt-LT" w:eastAsia="en-US"/>
    </w:rPr>
  </w:style>
  <w:style w:type="paragraph" w:styleId="TOCHeading">
    <w:name w:val="TOC Heading"/>
    <w:basedOn w:val="Heading1"/>
    <w:next w:val="Normal"/>
    <w:uiPriority w:val="39"/>
    <w:unhideWhenUsed/>
    <w:qFormat/>
    <w:rsid w:val="00DA3D4C"/>
    <w:pPr>
      <w:keepNext/>
      <w:keepLines/>
      <w:spacing w:before="480" w:after="0" w:line="276" w:lineRule="auto"/>
      <w:outlineLvl w:val="9"/>
    </w:pPr>
    <w:rPr>
      <w:rFonts w:ascii="Cambria" w:eastAsia="MS Gothic" w:hAnsi="Cambria"/>
      <w:color w:val="365F91"/>
      <w:kern w:val="0"/>
      <w:sz w:val="28"/>
      <w:szCs w:val="28"/>
      <w:lang w:val="en-US" w:eastAsia="ja-JP"/>
    </w:rPr>
  </w:style>
  <w:style w:type="paragraph" w:styleId="TOC2">
    <w:name w:val="toc 2"/>
    <w:basedOn w:val="Normal"/>
    <w:next w:val="Normal"/>
    <w:autoRedefine/>
    <w:uiPriority w:val="39"/>
    <w:unhideWhenUsed/>
    <w:qFormat/>
    <w:rsid w:val="00FC694A"/>
    <w:pPr>
      <w:tabs>
        <w:tab w:val="left" w:leader="dot" w:pos="9639"/>
      </w:tabs>
      <w:ind w:left="240"/>
    </w:pPr>
    <w:rPr>
      <w:rFonts w:cs="Calibri"/>
      <w:smallCaps/>
    </w:rPr>
  </w:style>
  <w:style w:type="paragraph" w:styleId="TOC1">
    <w:name w:val="toc 1"/>
    <w:basedOn w:val="Normal"/>
    <w:next w:val="Normal"/>
    <w:autoRedefine/>
    <w:uiPriority w:val="39"/>
    <w:unhideWhenUsed/>
    <w:qFormat/>
    <w:rsid w:val="006D3FFA"/>
    <w:pPr>
      <w:tabs>
        <w:tab w:val="left" w:leader="dot" w:pos="9639"/>
      </w:tabs>
      <w:spacing w:before="120" w:after="120"/>
      <w:ind w:left="227" w:hanging="227"/>
    </w:pPr>
    <w:rPr>
      <w:rFonts w:cs="Calibri"/>
      <w:bCs/>
      <w:caps/>
    </w:rPr>
  </w:style>
  <w:style w:type="paragraph" w:styleId="TOC3">
    <w:name w:val="toc 3"/>
    <w:basedOn w:val="Normal"/>
    <w:next w:val="Normal"/>
    <w:autoRedefine/>
    <w:uiPriority w:val="39"/>
    <w:unhideWhenUsed/>
    <w:qFormat/>
    <w:rsid w:val="00EC5D34"/>
    <w:pPr>
      <w:spacing w:after="100" w:line="276" w:lineRule="auto"/>
      <w:ind w:left="440"/>
    </w:pPr>
    <w:rPr>
      <w:rFonts w:eastAsia="MS Mincho"/>
      <w:szCs w:val="22"/>
      <w:lang w:val="en-US" w:eastAsia="ja-JP"/>
    </w:rPr>
  </w:style>
  <w:style w:type="character" w:customStyle="1" w:styleId="Heading2Char">
    <w:name w:val="Heading 2 Char"/>
    <w:link w:val="Heading2"/>
    <w:rsid w:val="003152D7"/>
    <w:rPr>
      <w:rFonts w:eastAsia="MS Gothic" w:cs="Times New Roman"/>
      <w:b/>
      <w:bCs/>
      <w:szCs w:val="26"/>
    </w:rPr>
  </w:style>
  <w:style w:type="paragraph" w:customStyle="1" w:styleId="SUPERSChar">
    <w:name w:val="SUPERS Char"/>
    <w:aliases w:val="EN Footnote Reference Char"/>
    <w:basedOn w:val="Normal"/>
    <w:uiPriority w:val="99"/>
    <w:rsid w:val="00BD4DA8"/>
    <w:pPr>
      <w:spacing w:after="160" w:line="240" w:lineRule="exact"/>
    </w:pPr>
    <w:rPr>
      <w:rFonts w:ascii="Cambria" w:eastAsia="Calibri" w:hAnsi="Cambria"/>
      <w:sz w:val="22"/>
      <w:vertAlign w:val="superscript"/>
      <w:lang w:val="en-GB"/>
    </w:rPr>
  </w:style>
  <w:style w:type="character" w:styleId="Strong">
    <w:name w:val="Strong"/>
    <w:uiPriority w:val="22"/>
    <w:qFormat/>
    <w:rsid w:val="00800EC0"/>
    <w:rPr>
      <w:b/>
      <w:bCs/>
    </w:rPr>
  </w:style>
  <w:style w:type="paragraph" w:customStyle="1" w:styleId="BodyA">
    <w:name w:val="Body A"/>
    <w:link w:val="BodyAChar"/>
    <w:rsid w:val="00AF1452"/>
    <w:pPr>
      <w:pBdr>
        <w:top w:val="nil"/>
        <w:left w:val="nil"/>
        <w:bottom w:val="nil"/>
        <w:right w:val="nil"/>
        <w:between w:val="nil"/>
        <w:bar w:val="nil"/>
      </w:pBdr>
      <w:spacing w:before="240" w:after="240"/>
      <w:jc w:val="both"/>
    </w:pPr>
    <w:rPr>
      <w:color w:val="000000"/>
      <w:sz w:val="24"/>
      <w:szCs w:val="24"/>
      <w:u w:color="000000"/>
      <w:bdr w:val="nil"/>
      <w:lang w:val="lt-LT"/>
    </w:rPr>
  </w:style>
  <w:style w:type="character" w:customStyle="1" w:styleId="BodyAChar">
    <w:name w:val="Body A Char"/>
    <w:link w:val="BodyA"/>
    <w:rsid w:val="00AF1452"/>
    <w:rPr>
      <w:color w:val="000000"/>
      <w:szCs w:val="24"/>
      <w:u w:color="000000"/>
      <w:bdr w:val="nil"/>
      <w:lang w:eastAsia="en-GB"/>
    </w:rPr>
  </w:style>
  <w:style w:type="paragraph" w:styleId="TOC4">
    <w:name w:val="toc 4"/>
    <w:basedOn w:val="Normal"/>
    <w:next w:val="Normal"/>
    <w:autoRedefine/>
    <w:unhideWhenUsed/>
    <w:rsid w:val="004A11E0"/>
    <w:pPr>
      <w:ind w:left="720"/>
    </w:pPr>
    <w:rPr>
      <w:rFonts w:ascii="Calibri" w:hAnsi="Calibri" w:cs="Calibri"/>
      <w:sz w:val="18"/>
      <w:szCs w:val="18"/>
    </w:rPr>
  </w:style>
  <w:style w:type="paragraph" w:styleId="TOC5">
    <w:name w:val="toc 5"/>
    <w:basedOn w:val="Normal"/>
    <w:next w:val="Normal"/>
    <w:autoRedefine/>
    <w:unhideWhenUsed/>
    <w:rsid w:val="004A11E0"/>
    <w:pPr>
      <w:ind w:left="960"/>
    </w:pPr>
    <w:rPr>
      <w:rFonts w:ascii="Calibri" w:hAnsi="Calibri" w:cs="Calibri"/>
      <w:sz w:val="18"/>
      <w:szCs w:val="18"/>
    </w:rPr>
  </w:style>
  <w:style w:type="paragraph" w:styleId="TOC6">
    <w:name w:val="toc 6"/>
    <w:basedOn w:val="Normal"/>
    <w:next w:val="Normal"/>
    <w:autoRedefine/>
    <w:unhideWhenUsed/>
    <w:rsid w:val="004A11E0"/>
    <w:pPr>
      <w:ind w:left="1200"/>
    </w:pPr>
    <w:rPr>
      <w:rFonts w:ascii="Calibri" w:hAnsi="Calibri" w:cs="Calibri"/>
      <w:sz w:val="18"/>
      <w:szCs w:val="18"/>
    </w:rPr>
  </w:style>
  <w:style w:type="paragraph" w:styleId="TOC7">
    <w:name w:val="toc 7"/>
    <w:basedOn w:val="Normal"/>
    <w:next w:val="Normal"/>
    <w:autoRedefine/>
    <w:unhideWhenUsed/>
    <w:rsid w:val="004A11E0"/>
    <w:pPr>
      <w:ind w:left="1440"/>
    </w:pPr>
    <w:rPr>
      <w:rFonts w:ascii="Calibri" w:hAnsi="Calibri" w:cs="Calibri"/>
      <w:sz w:val="18"/>
      <w:szCs w:val="18"/>
    </w:rPr>
  </w:style>
  <w:style w:type="paragraph" w:styleId="TOC8">
    <w:name w:val="toc 8"/>
    <w:basedOn w:val="Normal"/>
    <w:next w:val="Normal"/>
    <w:autoRedefine/>
    <w:unhideWhenUsed/>
    <w:rsid w:val="004A11E0"/>
    <w:pPr>
      <w:ind w:left="1680"/>
    </w:pPr>
    <w:rPr>
      <w:rFonts w:ascii="Calibri" w:hAnsi="Calibri" w:cs="Calibri"/>
      <w:sz w:val="18"/>
      <w:szCs w:val="18"/>
    </w:rPr>
  </w:style>
  <w:style w:type="paragraph" w:styleId="TOC9">
    <w:name w:val="toc 9"/>
    <w:basedOn w:val="Normal"/>
    <w:next w:val="Normal"/>
    <w:autoRedefine/>
    <w:unhideWhenUsed/>
    <w:rsid w:val="004A11E0"/>
    <w:pPr>
      <w:ind w:left="1920"/>
    </w:pPr>
    <w:rPr>
      <w:rFonts w:ascii="Calibri" w:hAnsi="Calibri" w:cs="Calibri"/>
      <w:sz w:val="18"/>
      <w:szCs w:val="18"/>
    </w:rPr>
  </w:style>
  <w:style w:type="character" w:styleId="FollowedHyperlink">
    <w:name w:val="FollowedHyperlink"/>
    <w:semiHidden/>
    <w:unhideWhenUsed/>
    <w:rsid w:val="00AB0D44"/>
    <w:rPr>
      <w:color w:val="800080"/>
      <w:u w:val="single"/>
    </w:rPr>
  </w:style>
  <w:style w:type="paragraph" w:styleId="BodyText">
    <w:name w:val="Body Text"/>
    <w:basedOn w:val="Normal"/>
    <w:link w:val="BodyTextChar"/>
    <w:uiPriority w:val="99"/>
    <w:rsid w:val="0041380A"/>
    <w:pPr>
      <w:widowControl w:val="0"/>
      <w:suppressAutoHyphens/>
      <w:ind w:firstLine="567"/>
      <w:jc w:val="both"/>
    </w:pPr>
    <w:rPr>
      <w:szCs w:val="24"/>
    </w:rPr>
  </w:style>
  <w:style w:type="character" w:customStyle="1" w:styleId="BodyTextChar">
    <w:name w:val="Body Text Char"/>
    <w:link w:val="BodyText"/>
    <w:uiPriority w:val="99"/>
    <w:rsid w:val="0041380A"/>
    <w:rPr>
      <w:szCs w:val="24"/>
    </w:rPr>
  </w:style>
  <w:style w:type="paragraph" w:customStyle="1" w:styleId="xxmsonormal">
    <w:name w:val="x_xmsonormal"/>
    <w:basedOn w:val="Normal"/>
    <w:rsid w:val="00556887"/>
    <w:pPr>
      <w:spacing w:before="100" w:beforeAutospacing="1" w:after="100" w:afterAutospacing="1"/>
    </w:pPr>
    <w:rPr>
      <w:szCs w:val="24"/>
      <w:lang w:val="en-GB" w:eastAsia="en-GB"/>
    </w:rPr>
  </w:style>
  <w:style w:type="character" w:customStyle="1" w:styleId="xxnormaltextrun">
    <w:name w:val="x_xnormaltextrun"/>
    <w:basedOn w:val="DefaultParagraphFont"/>
    <w:rsid w:val="00556887"/>
  </w:style>
  <w:style w:type="character" w:customStyle="1" w:styleId="Heading4Char">
    <w:name w:val="Heading 4 Char"/>
    <w:link w:val="Heading4"/>
    <w:semiHidden/>
    <w:rsid w:val="00DB266E"/>
    <w:rPr>
      <w:rFonts w:ascii="Calibri" w:eastAsia="MS Mincho"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4378">
      <w:bodyDiv w:val="1"/>
      <w:marLeft w:val="0"/>
      <w:marRight w:val="0"/>
      <w:marTop w:val="0"/>
      <w:marBottom w:val="0"/>
      <w:divBdr>
        <w:top w:val="none" w:sz="0" w:space="0" w:color="auto"/>
        <w:left w:val="none" w:sz="0" w:space="0" w:color="auto"/>
        <w:bottom w:val="none" w:sz="0" w:space="0" w:color="auto"/>
        <w:right w:val="none" w:sz="0" w:space="0" w:color="auto"/>
      </w:divBdr>
    </w:div>
    <w:div w:id="127825027">
      <w:bodyDiv w:val="1"/>
      <w:marLeft w:val="0"/>
      <w:marRight w:val="0"/>
      <w:marTop w:val="0"/>
      <w:marBottom w:val="0"/>
      <w:divBdr>
        <w:top w:val="none" w:sz="0" w:space="0" w:color="auto"/>
        <w:left w:val="none" w:sz="0" w:space="0" w:color="auto"/>
        <w:bottom w:val="none" w:sz="0" w:space="0" w:color="auto"/>
        <w:right w:val="none" w:sz="0" w:space="0" w:color="auto"/>
      </w:divBdr>
    </w:div>
    <w:div w:id="153886410">
      <w:bodyDiv w:val="1"/>
      <w:marLeft w:val="0"/>
      <w:marRight w:val="0"/>
      <w:marTop w:val="0"/>
      <w:marBottom w:val="0"/>
      <w:divBdr>
        <w:top w:val="none" w:sz="0" w:space="0" w:color="auto"/>
        <w:left w:val="none" w:sz="0" w:space="0" w:color="auto"/>
        <w:bottom w:val="none" w:sz="0" w:space="0" w:color="auto"/>
        <w:right w:val="none" w:sz="0" w:space="0" w:color="auto"/>
      </w:divBdr>
    </w:div>
    <w:div w:id="157119568">
      <w:bodyDiv w:val="1"/>
      <w:marLeft w:val="0"/>
      <w:marRight w:val="0"/>
      <w:marTop w:val="0"/>
      <w:marBottom w:val="0"/>
      <w:divBdr>
        <w:top w:val="none" w:sz="0" w:space="0" w:color="auto"/>
        <w:left w:val="none" w:sz="0" w:space="0" w:color="auto"/>
        <w:bottom w:val="none" w:sz="0" w:space="0" w:color="auto"/>
        <w:right w:val="none" w:sz="0" w:space="0" w:color="auto"/>
      </w:divBdr>
      <w:divsChild>
        <w:div w:id="109710907">
          <w:marLeft w:val="0"/>
          <w:marRight w:val="0"/>
          <w:marTop w:val="0"/>
          <w:marBottom w:val="0"/>
          <w:divBdr>
            <w:top w:val="none" w:sz="0" w:space="0" w:color="auto"/>
            <w:left w:val="none" w:sz="0" w:space="0" w:color="auto"/>
            <w:bottom w:val="none" w:sz="0" w:space="0" w:color="auto"/>
            <w:right w:val="none" w:sz="0" w:space="0" w:color="auto"/>
          </w:divBdr>
        </w:div>
      </w:divsChild>
    </w:div>
    <w:div w:id="157313215">
      <w:bodyDiv w:val="1"/>
      <w:marLeft w:val="0"/>
      <w:marRight w:val="0"/>
      <w:marTop w:val="0"/>
      <w:marBottom w:val="0"/>
      <w:divBdr>
        <w:top w:val="none" w:sz="0" w:space="0" w:color="auto"/>
        <w:left w:val="none" w:sz="0" w:space="0" w:color="auto"/>
        <w:bottom w:val="none" w:sz="0" w:space="0" w:color="auto"/>
        <w:right w:val="none" w:sz="0" w:space="0" w:color="auto"/>
      </w:divBdr>
    </w:div>
    <w:div w:id="194586485">
      <w:bodyDiv w:val="1"/>
      <w:marLeft w:val="0"/>
      <w:marRight w:val="0"/>
      <w:marTop w:val="0"/>
      <w:marBottom w:val="0"/>
      <w:divBdr>
        <w:top w:val="none" w:sz="0" w:space="0" w:color="auto"/>
        <w:left w:val="none" w:sz="0" w:space="0" w:color="auto"/>
        <w:bottom w:val="none" w:sz="0" w:space="0" w:color="auto"/>
        <w:right w:val="none" w:sz="0" w:space="0" w:color="auto"/>
      </w:divBdr>
    </w:div>
    <w:div w:id="214128505">
      <w:bodyDiv w:val="1"/>
      <w:marLeft w:val="0"/>
      <w:marRight w:val="0"/>
      <w:marTop w:val="0"/>
      <w:marBottom w:val="0"/>
      <w:divBdr>
        <w:top w:val="none" w:sz="0" w:space="0" w:color="auto"/>
        <w:left w:val="none" w:sz="0" w:space="0" w:color="auto"/>
        <w:bottom w:val="none" w:sz="0" w:space="0" w:color="auto"/>
        <w:right w:val="none" w:sz="0" w:space="0" w:color="auto"/>
      </w:divBdr>
    </w:div>
    <w:div w:id="215436338">
      <w:bodyDiv w:val="1"/>
      <w:marLeft w:val="0"/>
      <w:marRight w:val="0"/>
      <w:marTop w:val="0"/>
      <w:marBottom w:val="0"/>
      <w:divBdr>
        <w:top w:val="none" w:sz="0" w:space="0" w:color="auto"/>
        <w:left w:val="none" w:sz="0" w:space="0" w:color="auto"/>
        <w:bottom w:val="none" w:sz="0" w:space="0" w:color="auto"/>
        <w:right w:val="none" w:sz="0" w:space="0" w:color="auto"/>
      </w:divBdr>
      <w:divsChild>
        <w:div w:id="1158839915">
          <w:marLeft w:val="0"/>
          <w:marRight w:val="0"/>
          <w:marTop w:val="0"/>
          <w:marBottom w:val="0"/>
          <w:divBdr>
            <w:top w:val="none" w:sz="0" w:space="0" w:color="auto"/>
            <w:left w:val="none" w:sz="0" w:space="0" w:color="auto"/>
            <w:bottom w:val="none" w:sz="0" w:space="0" w:color="auto"/>
            <w:right w:val="none" w:sz="0" w:space="0" w:color="auto"/>
          </w:divBdr>
        </w:div>
      </w:divsChild>
    </w:div>
    <w:div w:id="347028432">
      <w:bodyDiv w:val="1"/>
      <w:marLeft w:val="0"/>
      <w:marRight w:val="0"/>
      <w:marTop w:val="0"/>
      <w:marBottom w:val="0"/>
      <w:divBdr>
        <w:top w:val="none" w:sz="0" w:space="0" w:color="auto"/>
        <w:left w:val="none" w:sz="0" w:space="0" w:color="auto"/>
        <w:bottom w:val="none" w:sz="0" w:space="0" w:color="auto"/>
        <w:right w:val="none" w:sz="0" w:space="0" w:color="auto"/>
      </w:divBdr>
    </w:div>
    <w:div w:id="373847240">
      <w:bodyDiv w:val="1"/>
      <w:marLeft w:val="0"/>
      <w:marRight w:val="0"/>
      <w:marTop w:val="0"/>
      <w:marBottom w:val="0"/>
      <w:divBdr>
        <w:top w:val="none" w:sz="0" w:space="0" w:color="auto"/>
        <w:left w:val="none" w:sz="0" w:space="0" w:color="auto"/>
        <w:bottom w:val="none" w:sz="0" w:space="0" w:color="auto"/>
        <w:right w:val="none" w:sz="0" w:space="0" w:color="auto"/>
      </w:divBdr>
    </w:div>
    <w:div w:id="381366276">
      <w:bodyDiv w:val="1"/>
      <w:marLeft w:val="0"/>
      <w:marRight w:val="0"/>
      <w:marTop w:val="0"/>
      <w:marBottom w:val="0"/>
      <w:divBdr>
        <w:top w:val="none" w:sz="0" w:space="0" w:color="auto"/>
        <w:left w:val="none" w:sz="0" w:space="0" w:color="auto"/>
        <w:bottom w:val="none" w:sz="0" w:space="0" w:color="auto"/>
        <w:right w:val="none" w:sz="0" w:space="0" w:color="auto"/>
      </w:divBdr>
    </w:div>
    <w:div w:id="394011399">
      <w:bodyDiv w:val="1"/>
      <w:marLeft w:val="0"/>
      <w:marRight w:val="0"/>
      <w:marTop w:val="0"/>
      <w:marBottom w:val="0"/>
      <w:divBdr>
        <w:top w:val="none" w:sz="0" w:space="0" w:color="auto"/>
        <w:left w:val="none" w:sz="0" w:space="0" w:color="auto"/>
        <w:bottom w:val="none" w:sz="0" w:space="0" w:color="auto"/>
        <w:right w:val="none" w:sz="0" w:space="0" w:color="auto"/>
      </w:divBdr>
    </w:div>
    <w:div w:id="438375018">
      <w:bodyDiv w:val="1"/>
      <w:marLeft w:val="0"/>
      <w:marRight w:val="0"/>
      <w:marTop w:val="0"/>
      <w:marBottom w:val="0"/>
      <w:divBdr>
        <w:top w:val="none" w:sz="0" w:space="0" w:color="auto"/>
        <w:left w:val="none" w:sz="0" w:space="0" w:color="auto"/>
        <w:bottom w:val="none" w:sz="0" w:space="0" w:color="auto"/>
        <w:right w:val="none" w:sz="0" w:space="0" w:color="auto"/>
      </w:divBdr>
      <w:divsChild>
        <w:div w:id="1290474214">
          <w:marLeft w:val="0"/>
          <w:marRight w:val="0"/>
          <w:marTop w:val="0"/>
          <w:marBottom w:val="0"/>
          <w:divBdr>
            <w:top w:val="none" w:sz="0" w:space="0" w:color="auto"/>
            <w:left w:val="none" w:sz="0" w:space="0" w:color="auto"/>
            <w:bottom w:val="none" w:sz="0" w:space="0" w:color="auto"/>
            <w:right w:val="none" w:sz="0" w:space="0" w:color="auto"/>
          </w:divBdr>
        </w:div>
      </w:divsChild>
    </w:div>
    <w:div w:id="529680721">
      <w:bodyDiv w:val="1"/>
      <w:marLeft w:val="0"/>
      <w:marRight w:val="0"/>
      <w:marTop w:val="0"/>
      <w:marBottom w:val="0"/>
      <w:divBdr>
        <w:top w:val="none" w:sz="0" w:space="0" w:color="auto"/>
        <w:left w:val="none" w:sz="0" w:space="0" w:color="auto"/>
        <w:bottom w:val="none" w:sz="0" w:space="0" w:color="auto"/>
        <w:right w:val="none" w:sz="0" w:space="0" w:color="auto"/>
      </w:divBdr>
    </w:div>
    <w:div w:id="535898304">
      <w:bodyDiv w:val="1"/>
      <w:marLeft w:val="0"/>
      <w:marRight w:val="0"/>
      <w:marTop w:val="0"/>
      <w:marBottom w:val="0"/>
      <w:divBdr>
        <w:top w:val="none" w:sz="0" w:space="0" w:color="auto"/>
        <w:left w:val="none" w:sz="0" w:space="0" w:color="auto"/>
        <w:bottom w:val="none" w:sz="0" w:space="0" w:color="auto"/>
        <w:right w:val="none" w:sz="0" w:space="0" w:color="auto"/>
      </w:divBdr>
    </w:div>
    <w:div w:id="555818141">
      <w:bodyDiv w:val="1"/>
      <w:marLeft w:val="0"/>
      <w:marRight w:val="0"/>
      <w:marTop w:val="0"/>
      <w:marBottom w:val="0"/>
      <w:divBdr>
        <w:top w:val="none" w:sz="0" w:space="0" w:color="auto"/>
        <w:left w:val="none" w:sz="0" w:space="0" w:color="auto"/>
        <w:bottom w:val="none" w:sz="0" w:space="0" w:color="auto"/>
        <w:right w:val="none" w:sz="0" w:space="0" w:color="auto"/>
      </w:divBdr>
    </w:div>
    <w:div w:id="569384315">
      <w:bodyDiv w:val="1"/>
      <w:marLeft w:val="0"/>
      <w:marRight w:val="0"/>
      <w:marTop w:val="0"/>
      <w:marBottom w:val="0"/>
      <w:divBdr>
        <w:top w:val="none" w:sz="0" w:space="0" w:color="auto"/>
        <w:left w:val="none" w:sz="0" w:space="0" w:color="auto"/>
        <w:bottom w:val="none" w:sz="0" w:space="0" w:color="auto"/>
        <w:right w:val="none" w:sz="0" w:space="0" w:color="auto"/>
      </w:divBdr>
      <w:divsChild>
        <w:div w:id="4021277">
          <w:marLeft w:val="0"/>
          <w:marRight w:val="0"/>
          <w:marTop w:val="0"/>
          <w:marBottom w:val="0"/>
          <w:divBdr>
            <w:top w:val="none" w:sz="0" w:space="0" w:color="auto"/>
            <w:left w:val="none" w:sz="0" w:space="0" w:color="auto"/>
            <w:bottom w:val="none" w:sz="0" w:space="0" w:color="auto"/>
            <w:right w:val="none" w:sz="0" w:space="0" w:color="auto"/>
          </w:divBdr>
          <w:divsChild>
            <w:div w:id="987632084">
              <w:marLeft w:val="0"/>
              <w:marRight w:val="0"/>
              <w:marTop w:val="0"/>
              <w:marBottom w:val="0"/>
              <w:divBdr>
                <w:top w:val="none" w:sz="0" w:space="0" w:color="auto"/>
                <w:left w:val="none" w:sz="0" w:space="0" w:color="auto"/>
                <w:bottom w:val="none" w:sz="0" w:space="0" w:color="auto"/>
                <w:right w:val="none" w:sz="0" w:space="0" w:color="auto"/>
              </w:divBdr>
            </w:div>
          </w:divsChild>
        </w:div>
        <w:div w:id="1611665433">
          <w:marLeft w:val="0"/>
          <w:marRight w:val="0"/>
          <w:marTop w:val="0"/>
          <w:marBottom w:val="0"/>
          <w:divBdr>
            <w:top w:val="none" w:sz="0" w:space="0" w:color="auto"/>
            <w:left w:val="none" w:sz="0" w:space="0" w:color="auto"/>
            <w:bottom w:val="none" w:sz="0" w:space="0" w:color="auto"/>
            <w:right w:val="none" w:sz="0" w:space="0" w:color="auto"/>
          </w:divBdr>
          <w:divsChild>
            <w:div w:id="1913201192">
              <w:marLeft w:val="0"/>
              <w:marRight w:val="0"/>
              <w:marTop w:val="0"/>
              <w:marBottom w:val="0"/>
              <w:divBdr>
                <w:top w:val="none" w:sz="0" w:space="0" w:color="auto"/>
                <w:left w:val="none" w:sz="0" w:space="0" w:color="auto"/>
                <w:bottom w:val="none" w:sz="0" w:space="0" w:color="auto"/>
                <w:right w:val="none" w:sz="0" w:space="0" w:color="auto"/>
              </w:divBdr>
            </w:div>
          </w:divsChild>
        </w:div>
        <w:div w:id="1624190574">
          <w:marLeft w:val="0"/>
          <w:marRight w:val="0"/>
          <w:marTop w:val="0"/>
          <w:marBottom w:val="0"/>
          <w:divBdr>
            <w:top w:val="none" w:sz="0" w:space="0" w:color="auto"/>
            <w:left w:val="none" w:sz="0" w:space="0" w:color="auto"/>
            <w:bottom w:val="none" w:sz="0" w:space="0" w:color="auto"/>
            <w:right w:val="none" w:sz="0" w:space="0" w:color="auto"/>
          </w:divBdr>
          <w:divsChild>
            <w:div w:id="2071533098">
              <w:marLeft w:val="0"/>
              <w:marRight w:val="0"/>
              <w:marTop w:val="0"/>
              <w:marBottom w:val="0"/>
              <w:divBdr>
                <w:top w:val="none" w:sz="0" w:space="0" w:color="auto"/>
                <w:left w:val="none" w:sz="0" w:space="0" w:color="auto"/>
                <w:bottom w:val="none" w:sz="0" w:space="0" w:color="auto"/>
                <w:right w:val="none" w:sz="0" w:space="0" w:color="auto"/>
              </w:divBdr>
            </w:div>
          </w:divsChild>
        </w:div>
        <w:div w:id="1738747266">
          <w:marLeft w:val="0"/>
          <w:marRight w:val="0"/>
          <w:marTop w:val="0"/>
          <w:marBottom w:val="0"/>
          <w:divBdr>
            <w:top w:val="none" w:sz="0" w:space="0" w:color="auto"/>
            <w:left w:val="none" w:sz="0" w:space="0" w:color="auto"/>
            <w:bottom w:val="none" w:sz="0" w:space="0" w:color="auto"/>
            <w:right w:val="none" w:sz="0" w:space="0" w:color="auto"/>
          </w:divBdr>
        </w:div>
      </w:divsChild>
    </w:div>
    <w:div w:id="627511029">
      <w:bodyDiv w:val="1"/>
      <w:marLeft w:val="0"/>
      <w:marRight w:val="0"/>
      <w:marTop w:val="0"/>
      <w:marBottom w:val="0"/>
      <w:divBdr>
        <w:top w:val="none" w:sz="0" w:space="0" w:color="auto"/>
        <w:left w:val="none" w:sz="0" w:space="0" w:color="auto"/>
        <w:bottom w:val="none" w:sz="0" w:space="0" w:color="auto"/>
        <w:right w:val="none" w:sz="0" w:space="0" w:color="auto"/>
      </w:divBdr>
      <w:divsChild>
        <w:div w:id="1137138258">
          <w:marLeft w:val="0"/>
          <w:marRight w:val="0"/>
          <w:marTop w:val="0"/>
          <w:marBottom w:val="0"/>
          <w:divBdr>
            <w:top w:val="none" w:sz="0" w:space="0" w:color="auto"/>
            <w:left w:val="none" w:sz="0" w:space="0" w:color="auto"/>
            <w:bottom w:val="none" w:sz="0" w:space="0" w:color="auto"/>
            <w:right w:val="none" w:sz="0" w:space="0" w:color="auto"/>
          </w:divBdr>
        </w:div>
      </w:divsChild>
    </w:div>
    <w:div w:id="628127203">
      <w:bodyDiv w:val="1"/>
      <w:marLeft w:val="0"/>
      <w:marRight w:val="0"/>
      <w:marTop w:val="0"/>
      <w:marBottom w:val="0"/>
      <w:divBdr>
        <w:top w:val="none" w:sz="0" w:space="0" w:color="auto"/>
        <w:left w:val="none" w:sz="0" w:space="0" w:color="auto"/>
        <w:bottom w:val="none" w:sz="0" w:space="0" w:color="auto"/>
        <w:right w:val="none" w:sz="0" w:space="0" w:color="auto"/>
      </w:divBdr>
    </w:div>
    <w:div w:id="640382149">
      <w:bodyDiv w:val="1"/>
      <w:marLeft w:val="0"/>
      <w:marRight w:val="0"/>
      <w:marTop w:val="0"/>
      <w:marBottom w:val="0"/>
      <w:divBdr>
        <w:top w:val="none" w:sz="0" w:space="0" w:color="auto"/>
        <w:left w:val="none" w:sz="0" w:space="0" w:color="auto"/>
        <w:bottom w:val="none" w:sz="0" w:space="0" w:color="auto"/>
        <w:right w:val="none" w:sz="0" w:space="0" w:color="auto"/>
      </w:divBdr>
    </w:div>
    <w:div w:id="719061378">
      <w:bodyDiv w:val="1"/>
      <w:marLeft w:val="0"/>
      <w:marRight w:val="0"/>
      <w:marTop w:val="0"/>
      <w:marBottom w:val="0"/>
      <w:divBdr>
        <w:top w:val="none" w:sz="0" w:space="0" w:color="auto"/>
        <w:left w:val="none" w:sz="0" w:space="0" w:color="auto"/>
        <w:bottom w:val="none" w:sz="0" w:space="0" w:color="auto"/>
        <w:right w:val="none" w:sz="0" w:space="0" w:color="auto"/>
      </w:divBdr>
    </w:div>
    <w:div w:id="755056746">
      <w:bodyDiv w:val="1"/>
      <w:marLeft w:val="0"/>
      <w:marRight w:val="0"/>
      <w:marTop w:val="0"/>
      <w:marBottom w:val="0"/>
      <w:divBdr>
        <w:top w:val="none" w:sz="0" w:space="0" w:color="auto"/>
        <w:left w:val="none" w:sz="0" w:space="0" w:color="auto"/>
        <w:bottom w:val="none" w:sz="0" w:space="0" w:color="auto"/>
        <w:right w:val="none" w:sz="0" w:space="0" w:color="auto"/>
      </w:divBdr>
      <w:divsChild>
        <w:div w:id="1622300456">
          <w:marLeft w:val="0"/>
          <w:marRight w:val="0"/>
          <w:marTop w:val="0"/>
          <w:marBottom w:val="0"/>
          <w:divBdr>
            <w:top w:val="none" w:sz="0" w:space="0" w:color="auto"/>
            <w:left w:val="none" w:sz="0" w:space="0" w:color="auto"/>
            <w:bottom w:val="none" w:sz="0" w:space="0" w:color="auto"/>
            <w:right w:val="none" w:sz="0" w:space="0" w:color="auto"/>
          </w:divBdr>
        </w:div>
      </w:divsChild>
    </w:div>
    <w:div w:id="791902944">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8">
          <w:marLeft w:val="0"/>
          <w:marRight w:val="0"/>
          <w:marTop w:val="0"/>
          <w:marBottom w:val="0"/>
          <w:divBdr>
            <w:top w:val="none" w:sz="0" w:space="0" w:color="auto"/>
            <w:left w:val="none" w:sz="0" w:space="0" w:color="auto"/>
            <w:bottom w:val="none" w:sz="0" w:space="0" w:color="auto"/>
            <w:right w:val="none" w:sz="0" w:space="0" w:color="auto"/>
          </w:divBdr>
        </w:div>
      </w:divsChild>
    </w:div>
    <w:div w:id="793714090">
      <w:bodyDiv w:val="1"/>
      <w:marLeft w:val="0"/>
      <w:marRight w:val="0"/>
      <w:marTop w:val="0"/>
      <w:marBottom w:val="0"/>
      <w:divBdr>
        <w:top w:val="none" w:sz="0" w:space="0" w:color="auto"/>
        <w:left w:val="none" w:sz="0" w:space="0" w:color="auto"/>
        <w:bottom w:val="none" w:sz="0" w:space="0" w:color="auto"/>
        <w:right w:val="none" w:sz="0" w:space="0" w:color="auto"/>
      </w:divBdr>
    </w:div>
    <w:div w:id="816797015">
      <w:bodyDiv w:val="1"/>
      <w:marLeft w:val="0"/>
      <w:marRight w:val="0"/>
      <w:marTop w:val="0"/>
      <w:marBottom w:val="0"/>
      <w:divBdr>
        <w:top w:val="none" w:sz="0" w:space="0" w:color="auto"/>
        <w:left w:val="none" w:sz="0" w:space="0" w:color="auto"/>
        <w:bottom w:val="none" w:sz="0" w:space="0" w:color="auto"/>
        <w:right w:val="none" w:sz="0" w:space="0" w:color="auto"/>
      </w:divBdr>
    </w:div>
    <w:div w:id="855070830">
      <w:bodyDiv w:val="1"/>
      <w:marLeft w:val="0"/>
      <w:marRight w:val="0"/>
      <w:marTop w:val="0"/>
      <w:marBottom w:val="0"/>
      <w:divBdr>
        <w:top w:val="none" w:sz="0" w:space="0" w:color="auto"/>
        <w:left w:val="none" w:sz="0" w:space="0" w:color="auto"/>
        <w:bottom w:val="none" w:sz="0" w:space="0" w:color="auto"/>
        <w:right w:val="none" w:sz="0" w:space="0" w:color="auto"/>
      </w:divBdr>
    </w:div>
    <w:div w:id="1063335124">
      <w:bodyDiv w:val="1"/>
      <w:marLeft w:val="0"/>
      <w:marRight w:val="0"/>
      <w:marTop w:val="0"/>
      <w:marBottom w:val="0"/>
      <w:divBdr>
        <w:top w:val="none" w:sz="0" w:space="0" w:color="auto"/>
        <w:left w:val="none" w:sz="0" w:space="0" w:color="auto"/>
        <w:bottom w:val="none" w:sz="0" w:space="0" w:color="auto"/>
        <w:right w:val="none" w:sz="0" w:space="0" w:color="auto"/>
      </w:divBdr>
    </w:div>
    <w:div w:id="1119565873">
      <w:bodyDiv w:val="1"/>
      <w:marLeft w:val="0"/>
      <w:marRight w:val="0"/>
      <w:marTop w:val="0"/>
      <w:marBottom w:val="0"/>
      <w:divBdr>
        <w:top w:val="none" w:sz="0" w:space="0" w:color="auto"/>
        <w:left w:val="none" w:sz="0" w:space="0" w:color="auto"/>
        <w:bottom w:val="none" w:sz="0" w:space="0" w:color="auto"/>
        <w:right w:val="none" w:sz="0" w:space="0" w:color="auto"/>
      </w:divBdr>
    </w:div>
    <w:div w:id="1143892569">
      <w:bodyDiv w:val="1"/>
      <w:marLeft w:val="0"/>
      <w:marRight w:val="0"/>
      <w:marTop w:val="0"/>
      <w:marBottom w:val="0"/>
      <w:divBdr>
        <w:top w:val="none" w:sz="0" w:space="0" w:color="auto"/>
        <w:left w:val="none" w:sz="0" w:space="0" w:color="auto"/>
        <w:bottom w:val="none" w:sz="0" w:space="0" w:color="auto"/>
        <w:right w:val="none" w:sz="0" w:space="0" w:color="auto"/>
      </w:divBdr>
    </w:div>
    <w:div w:id="1145583240">
      <w:bodyDiv w:val="1"/>
      <w:marLeft w:val="0"/>
      <w:marRight w:val="0"/>
      <w:marTop w:val="0"/>
      <w:marBottom w:val="0"/>
      <w:divBdr>
        <w:top w:val="none" w:sz="0" w:space="0" w:color="auto"/>
        <w:left w:val="none" w:sz="0" w:space="0" w:color="auto"/>
        <w:bottom w:val="none" w:sz="0" w:space="0" w:color="auto"/>
        <w:right w:val="none" w:sz="0" w:space="0" w:color="auto"/>
      </w:divBdr>
    </w:div>
    <w:div w:id="1223756829">
      <w:bodyDiv w:val="1"/>
      <w:marLeft w:val="0"/>
      <w:marRight w:val="0"/>
      <w:marTop w:val="0"/>
      <w:marBottom w:val="0"/>
      <w:divBdr>
        <w:top w:val="none" w:sz="0" w:space="0" w:color="auto"/>
        <w:left w:val="none" w:sz="0" w:space="0" w:color="auto"/>
        <w:bottom w:val="none" w:sz="0" w:space="0" w:color="auto"/>
        <w:right w:val="none" w:sz="0" w:space="0" w:color="auto"/>
      </w:divBdr>
      <w:divsChild>
        <w:div w:id="832262231">
          <w:marLeft w:val="0"/>
          <w:marRight w:val="0"/>
          <w:marTop w:val="0"/>
          <w:marBottom w:val="0"/>
          <w:divBdr>
            <w:top w:val="none" w:sz="0" w:space="0" w:color="auto"/>
            <w:left w:val="none" w:sz="0" w:space="0" w:color="auto"/>
            <w:bottom w:val="none" w:sz="0" w:space="0" w:color="auto"/>
            <w:right w:val="none" w:sz="0" w:space="0" w:color="auto"/>
          </w:divBdr>
        </w:div>
      </w:divsChild>
    </w:div>
    <w:div w:id="1280070351">
      <w:bodyDiv w:val="1"/>
      <w:marLeft w:val="0"/>
      <w:marRight w:val="0"/>
      <w:marTop w:val="0"/>
      <w:marBottom w:val="0"/>
      <w:divBdr>
        <w:top w:val="none" w:sz="0" w:space="0" w:color="auto"/>
        <w:left w:val="none" w:sz="0" w:space="0" w:color="auto"/>
        <w:bottom w:val="none" w:sz="0" w:space="0" w:color="auto"/>
        <w:right w:val="none" w:sz="0" w:space="0" w:color="auto"/>
      </w:divBdr>
    </w:div>
    <w:div w:id="1353413415">
      <w:bodyDiv w:val="1"/>
      <w:marLeft w:val="0"/>
      <w:marRight w:val="0"/>
      <w:marTop w:val="0"/>
      <w:marBottom w:val="0"/>
      <w:divBdr>
        <w:top w:val="none" w:sz="0" w:space="0" w:color="auto"/>
        <w:left w:val="none" w:sz="0" w:space="0" w:color="auto"/>
        <w:bottom w:val="none" w:sz="0" w:space="0" w:color="auto"/>
        <w:right w:val="none" w:sz="0" w:space="0" w:color="auto"/>
      </w:divBdr>
    </w:div>
    <w:div w:id="1358389915">
      <w:bodyDiv w:val="1"/>
      <w:marLeft w:val="0"/>
      <w:marRight w:val="0"/>
      <w:marTop w:val="0"/>
      <w:marBottom w:val="0"/>
      <w:divBdr>
        <w:top w:val="none" w:sz="0" w:space="0" w:color="auto"/>
        <w:left w:val="none" w:sz="0" w:space="0" w:color="auto"/>
        <w:bottom w:val="none" w:sz="0" w:space="0" w:color="auto"/>
        <w:right w:val="none" w:sz="0" w:space="0" w:color="auto"/>
      </w:divBdr>
    </w:div>
    <w:div w:id="1401706743">
      <w:bodyDiv w:val="1"/>
      <w:marLeft w:val="0"/>
      <w:marRight w:val="0"/>
      <w:marTop w:val="0"/>
      <w:marBottom w:val="0"/>
      <w:divBdr>
        <w:top w:val="none" w:sz="0" w:space="0" w:color="auto"/>
        <w:left w:val="none" w:sz="0" w:space="0" w:color="auto"/>
        <w:bottom w:val="none" w:sz="0" w:space="0" w:color="auto"/>
        <w:right w:val="none" w:sz="0" w:space="0" w:color="auto"/>
      </w:divBdr>
    </w:div>
    <w:div w:id="1431119147">
      <w:bodyDiv w:val="1"/>
      <w:marLeft w:val="0"/>
      <w:marRight w:val="0"/>
      <w:marTop w:val="0"/>
      <w:marBottom w:val="0"/>
      <w:divBdr>
        <w:top w:val="none" w:sz="0" w:space="0" w:color="auto"/>
        <w:left w:val="none" w:sz="0" w:space="0" w:color="auto"/>
        <w:bottom w:val="none" w:sz="0" w:space="0" w:color="auto"/>
        <w:right w:val="none" w:sz="0" w:space="0" w:color="auto"/>
      </w:divBdr>
    </w:div>
    <w:div w:id="1467548147">
      <w:bodyDiv w:val="1"/>
      <w:marLeft w:val="0"/>
      <w:marRight w:val="0"/>
      <w:marTop w:val="0"/>
      <w:marBottom w:val="0"/>
      <w:divBdr>
        <w:top w:val="none" w:sz="0" w:space="0" w:color="auto"/>
        <w:left w:val="none" w:sz="0" w:space="0" w:color="auto"/>
        <w:bottom w:val="none" w:sz="0" w:space="0" w:color="auto"/>
        <w:right w:val="none" w:sz="0" w:space="0" w:color="auto"/>
      </w:divBdr>
    </w:div>
    <w:div w:id="1643383779">
      <w:bodyDiv w:val="1"/>
      <w:marLeft w:val="0"/>
      <w:marRight w:val="0"/>
      <w:marTop w:val="0"/>
      <w:marBottom w:val="0"/>
      <w:divBdr>
        <w:top w:val="none" w:sz="0" w:space="0" w:color="auto"/>
        <w:left w:val="none" w:sz="0" w:space="0" w:color="auto"/>
        <w:bottom w:val="none" w:sz="0" w:space="0" w:color="auto"/>
        <w:right w:val="none" w:sz="0" w:space="0" w:color="auto"/>
      </w:divBdr>
    </w:div>
    <w:div w:id="1654944106">
      <w:bodyDiv w:val="1"/>
      <w:marLeft w:val="0"/>
      <w:marRight w:val="0"/>
      <w:marTop w:val="0"/>
      <w:marBottom w:val="0"/>
      <w:divBdr>
        <w:top w:val="none" w:sz="0" w:space="0" w:color="auto"/>
        <w:left w:val="none" w:sz="0" w:space="0" w:color="auto"/>
        <w:bottom w:val="none" w:sz="0" w:space="0" w:color="auto"/>
        <w:right w:val="none" w:sz="0" w:space="0" w:color="auto"/>
      </w:divBdr>
      <w:divsChild>
        <w:div w:id="1234312260">
          <w:marLeft w:val="0"/>
          <w:marRight w:val="0"/>
          <w:marTop w:val="0"/>
          <w:marBottom w:val="0"/>
          <w:divBdr>
            <w:top w:val="none" w:sz="0" w:space="0" w:color="auto"/>
            <w:left w:val="none" w:sz="0" w:space="0" w:color="auto"/>
            <w:bottom w:val="none" w:sz="0" w:space="0" w:color="auto"/>
            <w:right w:val="none" w:sz="0" w:space="0" w:color="auto"/>
          </w:divBdr>
        </w:div>
      </w:divsChild>
    </w:div>
    <w:div w:id="1682589399">
      <w:bodyDiv w:val="1"/>
      <w:marLeft w:val="0"/>
      <w:marRight w:val="0"/>
      <w:marTop w:val="0"/>
      <w:marBottom w:val="0"/>
      <w:divBdr>
        <w:top w:val="none" w:sz="0" w:space="0" w:color="auto"/>
        <w:left w:val="none" w:sz="0" w:space="0" w:color="auto"/>
        <w:bottom w:val="none" w:sz="0" w:space="0" w:color="auto"/>
        <w:right w:val="none" w:sz="0" w:space="0" w:color="auto"/>
      </w:divBdr>
      <w:divsChild>
        <w:div w:id="284316350">
          <w:marLeft w:val="0"/>
          <w:marRight w:val="0"/>
          <w:marTop w:val="0"/>
          <w:marBottom w:val="0"/>
          <w:divBdr>
            <w:top w:val="none" w:sz="0" w:space="0" w:color="auto"/>
            <w:left w:val="none" w:sz="0" w:space="0" w:color="auto"/>
            <w:bottom w:val="none" w:sz="0" w:space="0" w:color="auto"/>
            <w:right w:val="none" w:sz="0" w:space="0" w:color="auto"/>
          </w:divBdr>
          <w:divsChild>
            <w:div w:id="537813880">
              <w:marLeft w:val="0"/>
              <w:marRight w:val="0"/>
              <w:marTop w:val="0"/>
              <w:marBottom w:val="0"/>
              <w:divBdr>
                <w:top w:val="none" w:sz="0" w:space="0" w:color="auto"/>
                <w:left w:val="none" w:sz="0" w:space="0" w:color="auto"/>
                <w:bottom w:val="none" w:sz="0" w:space="0" w:color="auto"/>
                <w:right w:val="none" w:sz="0" w:space="0" w:color="auto"/>
              </w:divBdr>
            </w:div>
          </w:divsChild>
        </w:div>
        <w:div w:id="1384867438">
          <w:marLeft w:val="0"/>
          <w:marRight w:val="0"/>
          <w:marTop w:val="0"/>
          <w:marBottom w:val="0"/>
          <w:divBdr>
            <w:top w:val="none" w:sz="0" w:space="0" w:color="auto"/>
            <w:left w:val="none" w:sz="0" w:space="0" w:color="auto"/>
            <w:bottom w:val="none" w:sz="0" w:space="0" w:color="auto"/>
            <w:right w:val="none" w:sz="0" w:space="0" w:color="auto"/>
          </w:divBdr>
        </w:div>
      </w:divsChild>
    </w:div>
    <w:div w:id="1691642757">
      <w:bodyDiv w:val="1"/>
      <w:marLeft w:val="0"/>
      <w:marRight w:val="0"/>
      <w:marTop w:val="0"/>
      <w:marBottom w:val="0"/>
      <w:divBdr>
        <w:top w:val="none" w:sz="0" w:space="0" w:color="auto"/>
        <w:left w:val="none" w:sz="0" w:space="0" w:color="auto"/>
        <w:bottom w:val="none" w:sz="0" w:space="0" w:color="auto"/>
        <w:right w:val="none" w:sz="0" w:space="0" w:color="auto"/>
      </w:divBdr>
    </w:div>
    <w:div w:id="1707562481">
      <w:bodyDiv w:val="1"/>
      <w:marLeft w:val="0"/>
      <w:marRight w:val="0"/>
      <w:marTop w:val="0"/>
      <w:marBottom w:val="0"/>
      <w:divBdr>
        <w:top w:val="none" w:sz="0" w:space="0" w:color="auto"/>
        <w:left w:val="none" w:sz="0" w:space="0" w:color="auto"/>
        <w:bottom w:val="none" w:sz="0" w:space="0" w:color="auto"/>
        <w:right w:val="none" w:sz="0" w:space="0" w:color="auto"/>
      </w:divBdr>
      <w:divsChild>
        <w:div w:id="2116436953">
          <w:marLeft w:val="0"/>
          <w:marRight w:val="0"/>
          <w:marTop w:val="0"/>
          <w:marBottom w:val="0"/>
          <w:divBdr>
            <w:top w:val="none" w:sz="0" w:space="0" w:color="auto"/>
            <w:left w:val="none" w:sz="0" w:space="0" w:color="auto"/>
            <w:bottom w:val="none" w:sz="0" w:space="0" w:color="auto"/>
            <w:right w:val="none" w:sz="0" w:space="0" w:color="auto"/>
          </w:divBdr>
        </w:div>
      </w:divsChild>
    </w:div>
    <w:div w:id="1714843311">
      <w:bodyDiv w:val="1"/>
      <w:marLeft w:val="0"/>
      <w:marRight w:val="0"/>
      <w:marTop w:val="0"/>
      <w:marBottom w:val="0"/>
      <w:divBdr>
        <w:top w:val="none" w:sz="0" w:space="0" w:color="auto"/>
        <w:left w:val="none" w:sz="0" w:space="0" w:color="auto"/>
        <w:bottom w:val="none" w:sz="0" w:space="0" w:color="auto"/>
        <w:right w:val="none" w:sz="0" w:space="0" w:color="auto"/>
      </w:divBdr>
    </w:div>
    <w:div w:id="1807317378">
      <w:bodyDiv w:val="1"/>
      <w:marLeft w:val="0"/>
      <w:marRight w:val="0"/>
      <w:marTop w:val="0"/>
      <w:marBottom w:val="0"/>
      <w:divBdr>
        <w:top w:val="none" w:sz="0" w:space="0" w:color="auto"/>
        <w:left w:val="none" w:sz="0" w:space="0" w:color="auto"/>
        <w:bottom w:val="none" w:sz="0" w:space="0" w:color="auto"/>
        <w:right w:val="none" w:sz="0" w:space="0" w:color="auto"/>
      </w:divBdr>
    </w:div>
    <w:div w:id="1817382306">
      <w:bodyDiv w:val="1"/>
      <w:marLeft w:val="0"/>
      <w:marRight w:val="0"/>
      <w:marTop w:val="0"/>
      <w:marBottom w:val="0"/>
      <w:divBdr>
        <w:top w:val="none" w:sz="0" w:space="0" w:color="auto"/>
        <w:left w:val="none" w:sz="0" w:space="0" w:color="auto"/>
        <w:bottom w:val="none" w:sz="0" w:space="0" w:color="auto"/>
        <w:right w:val="none" w:sz="0" w:space="0" w:color="auto"/>
      </w:divBdr>
    </w:div>
    <w:div w:id="1866753354">
      <w:bodyDiv w:val="1"/>
      <w:marLeft w:val="0"/>
      <w:marRight w:val="0"/>
      <w:marTop w:val="0"/>
      <w:marBottom w:val="0"/>
      <w:divBdr>
        <w:top w:val="none" w:sz="0" w:space="0" w:color="auto"/>
        <w:left w:val="none" w:sz="0" w:space="0" w:color="auto"/>
        <w:bottom w:val="none" w:sz="0" w:space="0" w:color="auto"/>
        <w:right w:val="none" w:sz="0" w:space="0" w:color="auto"/>
      </w:divBdr>
      <w:divsChild>
        <w:div w:id="1039159738">
          <w:marLeft w:val="0"/>
          <w:marRight w:val="0"/>
          <w:marTop w:val="0"/>
          <w:marBottom w:val="0"/>
          <w:divBdr>
            <w:top w:val="none" w:sz="0" w:space="0" w:color="auto"/>
            <w:left w:val="none" w:sz="0" w:space="0" w:color="auto"/>
            <w:bottom w:val="none" w:sz="0" w:space="0" w:color="auto"/>
            <w:right w:val="none" w:sz="0" w:space="0" w:color="auto"/>
          </w:divBdr>
        </w:div>
        <w:div w:id="1513954591">
          <w:marLeft w:val="0"/>
          <w:marRight w:val="0"/>
          <w:marTop w:val="0"/>
          <w:marBottom w:val="0"/>
          <w:divBdr>
            <w:top w:val="none" w:sz="0" w:space="0" w:color="auto"/>
            <w:left w:val="none" w:sz="0" w:space="0" w:color="auto"/>
            <w:bottom w:val="none" w:sz="0" w:space="0" w:color="auto"/>
            <w:right w:val="none" w:sz="0" w:space="0" w:color="auto"/>
          </w:divBdr>
        </w:div>
        <w:div w:id="1611356195">
          <w:marLeft w:val="0"/>
          <w:marRight w:val="0"/>
          <w:marTop w:val="0"/>
          <w:marBottom w:val="0"/>
          <w:divBdr>
            <w:top w:val="none" w:sz="0" w:space="0" w:color="auto"/>
            <w:left w:val="none" w:sz="0" w:space="0" w:color="auto"/>
            <w:bottom w:val="none" w:sz="0" w:space="0" w:color="auto"/>
            <w:right w:val="none" w:sz="0" w:space="0" w:color="auto"/>
          </w:divBdr>
        </w:div>
      </w:divsChild>
    </w:div>
    <w:div w:id="1896157653">
      <w:bodyDiv w:val="1"/>
      <w:marLeft w:val="0"/>
      <w:marRight w:val="0"/>
      <w:marTop w:val="0"/>
      <w:marBottom w:val="0"/>
      <w:divBdr>
        <w:top w:val="none" w:sz="0" w:space="0" w:color="auto"/>
        <w:left w:val="none" w:sz="0" w:space="0" w:color="auto"/>
        <w:bottom w:val="none" w:sz="0" w:space="0" w:color="auto"/>
        <w:right w:val="none" w:sz="0" w:space="0" w:color="auto"/>
      </w:divBdr>
    </w:div>
    <w:div w:id="1990204842">
      <w:bodyDiv w:val="1"/>
      <w:marLeft w:val="0"/>
      <w:marRight w:val="0"/>
      <w:marTop w:val="0"/>
      <w:marBottom w:val="0"/>
      <w:divBdr>
        <w:top w:val="none" w:sz="0" w:space="0" w:color="auto"/>
        <w:left w:val="none" w:sz="0" w:space="0" w:color="auto"/>
        <w:bottom w:val="none" w:sz="0" w:space="0" w:color="auto"/>
        <w:right w:val="none" w:sz="0" w:space="0" w:color="auto"/>
      </w:divBdr>
      <w:divsChild>
        <w:div w:id="189689437">
          <w:marLeft w:val="0"/>
          <w:marRight w:val="0"/>
          <w:marTop w:val="0"/>
          <w:marBottom w:val="0"/>
          <w:divBdr>
            <w:top w:val="none" w:sz="0" w:space="0" w:color="auto"/>
            <w:left w:val="none" w:sz="0" w:space="0" w:color="auto"/>
            <w:bottom w:val="none" w:sz="0" w:space="0" w:color="auto"/>
            <w:right w:val="none" w:sz="0" w:space="0" w:color="auto"/>
          </w:divBdr>
        </w:div>
        <w:div w:id="385836859">
          <w:marLeft w:val="0"/>
          <w:marRight w:val="0"/>
          <w:marTop w:val="0"/>
          <w:marBottom w:val="0"/>
          <w:divBdr>
            <w:top w:val="none" w:sz="0" w:space="0" w:color="auto"/>
            <w:left w:val="none" w:sz="0" w:space="0" w:color="auto"/>
            <w:bottom w:val="none" w:sz="0" w:space="0" w:color="auto"/>
            <w:right w:val="none" w:sz="0" w:space="0" w:color="auto"/>
          </w:divBdr>
        </w:div>
        <w:div w:id="389889586">
          <w:marLeft w:val="0"/>
          <w:marRight w:val="0"/>
          <w:marTop w:val="0"/>
          <w:marBottom w:val="0"/>
          <w:divBdr>
            <w:top w:val="none" w:sz="0" w:space="0" w:color="auto"/>
            <w:left w:val="none" w:sz="0" w:space="0" w:color="auto"/>
            <w:bottom w:val="none" w:sz="0" w:space="0" w:color="auto"/>
            <w:right w:val="none" w:sz="0" w:space="0" w:color="auto"/>
          </w:divBdr>
        </w:div>
        <w:div w:id="900553010">
          <w:marLeft w:val="0"/>
          <w:marRight w:val="0"/>
          <w:marTop w:val="0"/>
          <w:marBottom w:val="0"/>
          <w:divBdr>
            <w:top w:val="none" w:sz="0" w:space="0" w:color="auto"/>
            <w:left w:val="none" w:sz="0" w:space="0" w:color="auto"/>
            <w:bottom w:val="none" w:sz="0" w:space="0" w:color="auto"/>
            <w:right w:val="none" w:sz="0" w:space="0" w:color="auto"/>
          </w:divBdr>
        </w:div>
        <w:div w:id="1679574844">
          <w:marLeft w:val="0"/>
          <w:marRight w:val="0"/>
          <w:marTop w:val="0"/>
          <w:marBottom w:val="0"/>
          <w:divBdr>
            <w:top w:val="none" w:sz="0" w:space="0" w:color="auto"/>
            <w:left w:val="none" w:sz="0" w:space="0" w:color="auto"/>
            <w:bottom w:val="none" w:sz="0" w:space="0" w:color="auto"/>
            <w:right w:val="none" w:sz="0" w:space="0" w:color="auto"/>
          </w:divBdr>
        </w:div>
        <w:div w:id="1721512176">
          <w:marLeft w:val="0"/>
          <w:marRight w:val="0"/>
          <w:marTop w:val="0"/>
          <w:marBottom w:val="0"/>
          <w:divBdr>
            <w:top w:val="none" w:sz="0" w:space="0" w:color="auto"/>
            <w:left w:val="none" w:sz="0" w:space="0" w:color="auto"/>
            <w:bottom w:val="none" w:sz="0" w:space="0" w:color="auto"/>
            <w:right w:val="none" w:sz="0" w:space="0" w:color="auto"/>
          </w:divBdr>
        </w:div>
      </w:divsChild>
    </w:div>
    <w:div w:id="2039892652">
      <w:bodyDiv w:val="1"/>
      <w:marLeft w:val="0"/>
      <w:marRight w:val="0"/>
      <w:marTop w:val="0"/>
      <w:marBottom w:val="0"/>
      <w:divBdr>
        <w:top w:val="none" w:sz="0" w:space="0" w:color="auto"/>
        <w:left w:val="none" w:sz="0" w:space="0" w:color="auto"/>
        <w:bottom w:val="none" w:sz="0" w:space="0" w:color="auto"/>
        <w:right w:val="none" w:sz="0" w:space="0" w:color="auto"/>
      </w:divBdr>
    </w:div>
    <w:div w:id="2068722385">
      <w:bodyDiv w:val="1"/>
      <w:marLeft w:val="0"/>
      <w:marRight w:val="0"/>
      <w:marTop w:val="0"/>
      <w:marBottom w:val="0"/>
      <w:divBdr>
        <w:top w:val="none" w:sz="0" w:space="0" w:color="auto"/>
        <w:left w:val="none" w:sz="0" w:space="0" w:color="auto"/>
        <w:bottom w:val="none" w:sz="0" w:space="0" w:color="auto"/>
        <w:right w:val="none" w:sz="0" w:space="0" w:color="auto"/>
      </w:divBdr>
      <w:divsChild>
        <w:div w:id="774597909">
          <w:marLeft w:val="0"/>
          <w:marRight w:val="0"/>
          <w:marTop w:val="0"/>
          <w:marBottom w:val="0"/>
          <w:divBdr>
            <w:top w:val="none" w:sz="0" w:space="0" w:color="auto"/>
            <w:left w:val="none" w:sz="0" w:space="0" w:color="auto"/>
            <w:bottom w:val="none" w:sz="0" w:space="0" w:color="auto"/>
            <w:right w:val="none" w:sz="0" w:space="0" w:color="auto"/>
          </w:divBdr>
        </w:div>
        <w:div w:id="852376313">
          <w:marLeft w:val="0"/>
          <w:marRight w:val="0"/>
          <w:marTop w:val="0"/>
          <w:marBottom w:val="0"/>
          <w:divBdr>
            <w:top w:val="none" w:sz="0" w:space="0" w:color="auto"/>
            <w:left w:val="none" w:sz="0" w:space="0" w:color="auto"/>
            <w:bottom w:val="none" w:sz="0" w:space="0" w:color="auto"/>
            <w:right w:val="none" w:sz="0" w:space="0" w:color="auto"/>
          </w:divBdr>
        </w:div>
        <w:div w:id="1919249066">
          <w:marLeft w:val="0"/>
          <w:marRight w:val="0"/>
          <w:marTop w:val="0"/>
          <w:marBottom w:val="0"/>
          <w:divBdr>
            <w:top w:val="none" w:sz="0" w:space="0" w:color="auto"/>
            <w:left w:val="none" w:sz="0" w:space="0" w:color="auto"/>
            <w:bottom w:val="none" w:sz="0" w:space="0" w:color="auto"/>
            <w:right w:val="none" w:sz="0" w:space="0" w:color="auto"/>
          </w:divBdr>
        </w:div>
        <w:div w:id="2019232105">
          <w:marLeft w:val="0"/>
          <w:marRight w:val="0"/>
          <w:marTop w:val="0"/>
          <w:marBottom w:val="0"/>
          <w:divBdr>
            <w:top w:val="none" w:sz="0" w:space="0" w:color="auto"/>
            <w:left w:val="none" w:sz="0" w:space="0" w:color="auto"/>
            <w:bottom w:val="none" w:sz="0" w:space="0" w:color="auto"/>
            <w:right w:val="none" w:sz="0" w:space="0" w:color="auto"/>
          </w:divBdr>
        </w:div>
        <w:div w:id="2102724443">
          <w:marLeft w:val="0"/>
          <w:marRight w:val="0"/>
          <w:marTop w:val="0"/>
          <w:marBottom w:val="0"/>
          <w:divBdr>
            <w:top w:val="none" w:sz="0" w:space="0" w:color="auto"/>
            <w:left w:val="none" w:sz="0" w:space="0" w:color="auto"/>
            <w:bottom w:val="none" w:sz="0" w:space="0" w:color="auto"/>
            <w:right w:val="none" w:sz="0" w:space="0" w:color="auto"/>
          </w:divBdr>
        </w:div>
      </w:divsChild>
    </w:div>
    <w:div w:id="2083290764">
      <w:bodyDiv w:val="1"/>
      <w:marLeft w:val="0"/>
      <w:marRight w:val="0"/>
      <w:marTop w:val="0"/>
      <w:marBottom w:val="0"/>
      <w:divBdr>
        <w:top w:val="none" w:sz="0" w:space="0" w:color="auto"/>
        <w:left w:val="none" w:sz="0" w:space="0" w:color="auto"/>
        <w:bottom w:val="none" w:sz="0" w:space="0" w:color="auto"/>
        <w:right w:val="none" w:sz="0" w:space="0" w:color="auto"/>
      </w:divBdr>
    </w:div>
    <w:div w:id="20857609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oter1.xml"
                 Type="http://schemas.openxmlformats.org/officeDocument/2006/relationships/footer"/>
   <Relationship Id="rId14" Target="header2.xml"
                 Type="http://schemas.openxmlformats.org/officeDocument/2006/relationships/header"/>
   <Relationship Id="rId15" Target="header3.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3" ma:contentTypeDescription="Create a new document." ma:contentTypeScope="" ma:versionID="1861a30ab98678bb43709c19570b3593">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65477438a8dcf7bc50766488f89f6180"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Jurga Valainytė</DisplayName>
        <AccountId>207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B5CB6-5C9A-4461-8FEF-4144EFBF0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E167E7-ED71-4197-81FD-37828E3F4513}">
  <ds:schemaRefs>
    <ds:schemaRef ds:uri="http://schemas.microsoft.com/sharepoint/v3/contenttype/forms"/>
  </ds:schemaRefs>
</ds:datastoreItem>
</file>

<file path=customXml/itemProps3.xml><?xml version="1.0" encoding="utf-8"?>
<ds:datastoreItem xmlns:ds="http://schemas.openxmlformats.org/officeDocument/2006/customXml" ds:itemID="{3B28F361-4442-4F5D-B385-6BAD2CDFCB6D}">
  <ds:schemaRefs>
    <ds:schemaRef ds:uri="19cf09c5-daa1-4028-a0ff-74a0be4ec5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http://www.w3.org/XML/1998/namespace"/>
    <ds:schemaRef ds:uri="http://purl.org/dc/dcmitype/"/>
  </ds:schemaRefs>
</ds:datastoreItem>
</file>

<file path=customXml/itemProps4.xml><?xml version="1.0" encoding="utf-8"?>
<ds:datastoreItem xmlns:ds="http://schemas.openxmlformats.org/officeDocument/2006/customXml" ds:itemID="{E973F724-3BD1-4A08-AAAB-73835A66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35</Pages>
  <Words>12619</Words>
  <Characters>71930</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84381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2021-05-31T13:45:00Z</dcterms:created>
  <dc:creator>Elzbieta Germanovic</dc:creator>
  <cp:lastModifiedBy>Jurga Valainytė</cp:lastModifiedBy>
  <cp:lastPrinted>2019-12-18T12:26:00Z</cp:lastPrinted>
  <dcterms:modified xsi:type="dcterms:W3CDTF">2021-06-01T12:07:00Z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SharedWithUsers">
    <vt:lpwstr>207;#Jurga Valainytė</vt:lpwstr>
  </property>
</Properties>
</file>