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F2B8F" w14:textId="77777777" w:rsidR="001A03E7" w:rsidRDefault="001A03E7" w:rsidP="005B616A">
      <w:pPr>
        <w:tabs>
          <w:tab w:val="center" w:pos="4986"/>
          <w:tab w:val="right" w:pos="9972"/>
        </w:tabs>
        <w:rPr>
          <w:rFonts w:ascii="HelveticaLT" w:hAnsi="HelveticaLT"/>
          <w:sz w:val="20"/>
          <w:lang w:val="en-GB"/>
        </w:rPr>
      </w:pPr>
      <w:bookmarkStart w:id="0" w:name="_GoBack"/>
      <w:bookmarkEnd w:id="0"/>
    </w:p>
    <w:p w14:paraId="066F2B90" w14:textId="77777777" w:rsidR="001A03E7" w:rsidRDefault="005B616A">
      <w:pPr>
        <w:jc w:val="center"/>
        <w:rPr>
          <w:b/>
          <w:bCs/>
          <w:szCs w:val="24"/>
        </w:rPr>
      </w:pPr>
      <w:r>
        <w:rPr>
          <w:b/>
          <w:bCs/>
          <w:noProof/>
          <w:szCs w:val="24"/>
          <w:lang w:eastAsia="lt-LT"/>
        </w:rPr>
        <w:drawing>
          <wp:inline distT="0" distB="0" distL="0" distR="0" wp14:anchorId="066F2BCD" wp14:editId="066F2BCE">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066F2B91" w14:textId="77777777" w:rsidR="001A03E7" w:rsidRDefault="001A03E7">
      <w:pPr>
        <w:rPr>
          <w:sz w:val="2"/>
          <w:szCs w:val="2"/>
        </w:rPr>
      </w:pPr>
    </w:p>
    <w:p w14:paraId="066F2B92" w14:textId="77777777" w:rsidR="001A03E7" w:rsidRDefault="001A03E7">
      <w:pPr>
        <w:ind w:firstLine="29"/>
        <w:jc w:val="center"/>
        <w:rPr>
          <w:b/>
          <w:bCs/>
          <w:szCs w:val="24"/>
        </w:rPr>
      </w:pPr>
    </w:p>
    <w:p w14:paraId="066F2B93" w14:textId="77777777" w:rsidR="001A03E7" w:rsidRDefault="001A03E7">
      <w:pPr>
        <w:rPr>
          <w:sz w:val="2"/>
          <w:szCs w:val="2"/>
        </w:rPr>
      </w:pPr>
    </w:p>
    <w:p w14:paraId="066F2B94" w14:textId="77777777" w:rsidR="001A03E7" w:rsidRDefault="005B616A">
      <w:pPr>
        <w:jc w:val="center"/>
        <w:rPr>
          <w:sz w:val="28"/>
          <w:szCs w:val="28"/>
        </w:rPr>
      </w:pPr>
      <w:r>
        <w:rPr>
          <w:b/>
          <w:bCs/>
          <w:sz w:val="28"/>
          <w:szCs w:val="28"/>
        </w:rPr>
        <w:t>LIETUVOS RESPUBLIKOS ŠVIETIMO, MOKSLO IR SPORTO MINISTRAS</w:t>
      </w:r>
    </w:p>
    <w:p w14:paraId="066F2B95" w14:textId="77777777" w:rsidR="001A03E7" w:rsidRDefault="001A03E7">
      <w:pPr>
        <w:rPr>
          <w:sz w:val="2"/>
          <w:szCs w:val="2"/>
        </w:rPr>
      </w:pPr>
    </w:p>
    <w:p w14:paraId="066F2B96" w14:textId="77777777" w:rsidR="001A03E7" w:rsidRDefault="001A03E7">
      <w:pPr>
        <w:overflowPunct w:val="0"/>
        <w:jc w:val="center"/>
        <w:textAlignment w:val="baseline"/>
        <w:rPr>
          <w:sz w:val="28"/>
          <w:szCs w:val="28"/>
        </w:rPr>
      </w:pPr>
    </w:p>
    <w:p w14:paraId="066F2B97" w14:textId="77777777" w:rsidR="001A03E7" w:rsidRDefault="001A03E7">
      <w:pPr>
        <w:rPr>
          <w:sz w:val="2"/>
          <w:szCs w:val="2"/>
        </w:rPr>
      </w:pPr>
    </w:p>
    <w:p w14:paraId="066F2B98" w14:textId="77777777" w:rsidR="001A03E7" w:rsidRDefault="005B616A">
      <w:pPr>
        <w:overflowPunct w:val="0"/>
        <w:jc w:val="center"/>
        <w:textAlignment w:val="baseline"/>
        <w:rPr>
          <w:b/>
          <w:bCs/>
          <w:caps/>
        </w:rPr>
      </w:pPr>
      <w:r>
        <w:rPr>
          <w:b/>
        </w:rPr>
        <w:t>ĮSAKYMAS</w:t>
      </w:r>
    </w:p>
    <w:p w14:paraId="066F2B99" w14:textId="77777777" w:rsidR="001A03E7" w:rsidRDefault="005B616A">
      <w:pPr>
        <w:overflowPunct w:val="0"/>
        <w:jc w:val="center"/>
        <w:textAlignment w:val="baseline"/>
        <w:rPr>
          <w:b/>
        </w:rPr>
      </w:pPr>
      <w:r>
        <w:rPr>
          <w:b/>
          <w:bCs/>
          <w:szCs w:val="24"/>
        </w:rPr>
        <w:t xml:space="preserve">DĖL </w:t>
      </w:r>
      <w:r>
        <w:rPr>
          <w:b/>
          <w:szCs w:val="24"/>
        </w:rPr>
        <w:t xml:space="preserve">MOKYKLŲ, KURIOMS 2021 METAIS GELTONIEJI AUTOBUSAI SKIRIAMI ĮGYVENDINANT </w:t>
      </w:r>
      <w:r>
        <w:rPr>
          <w:b/>
          <w:szCs w:val="24"/>
          <w:lang w:eastAsia="lt-LT"/>
        </w:rPr>
        <w:t>MOKYKLŲ APRŪPINIMO GELTONAISIAIS AUTOBUSAIS 2018–2020 METAIS PROGRAMĄ,</w:t>
      </w:r>
      <w:r>
        <w:rPr>
          <w:b/>
          <w:szCs w:val="24"/>
        </w:rPr>
        <w:t xml:space="preserve"> SĄRAŠO</w:t>
      </w:r>
      <w:r>
        <w:rPr>
          <w:szCs w:val="24"/>
        </w:rPr>
        <w:t xml:space="preserve"> </w:t>
      </w:r>
      <w:r>
        <w:rPr>
          <w:b/>
          <w:bCs/>
        </w:rPr>
        <w:t>PATVIRTINIMO</w:t>
      </w:r>
    </w:p>
    <w:p w14:paraId="066F2B9A" w14:textId="77777777" w:rsidR="001A03E7" w:rsidRDefault="001A03E7">
      <w:pPr>
        <w:keepNext/>
        <w:overflowPunct w:val="0"/>
        <w:jc w:val="center"/>
        <w:textAlignment w:val="baseline"/>
        <w:outlineLvl w:val="2"/>
      </w:pPr>
    </w:p>
    <w:p w14:paraId="066F2B9B" w14:textId="77777777" w:rsidR="001A03E7" w:rsidRDefault="001A03E7">
      <w:pPr>
        <w:jc w:val="center"/>
        <w:rPr>
          <w:sz w:val="2"/>
          <w:szCs w:val="2"/>
        </w:rPr>
      </w:pPr>
    </w:p>
    <w:p w14:paraId="066F2B9C" w14:textId="77777777" w:rsidR="001A03E7" w:rsidRDefault="005B616A">
      <w:pPr>
        <w:keepNext/>
        <w:tabs>
          <w:tab w:val="left" w:pos="5812"/>
        </w:tabs>
        <w:overflowPunct w:val="0"/>
        <w:jc w:val="center"/>
        <w:textAlignment w:val="baseline"/>
        <w:outlineLvl w:val="2"/>
      </w:pPr>
      <w:r>
        <w:t>2021 m. liepos 26 d. Nr. V-1378</w:t>
      </w:r>
    </w:p>
    <w:p w14:paraId="066F2B9D" w14:textId="77777777" w:rsidR="001A03E7" w:rsidRDefault="001A03E7">
      <w:pPr>
        <w:jc w:val="center"/>
        <w:rPr>
          <w:sz w:val="2"/>
          <w:szCs w:val="2"/>
        </w:rPr>
      </w:pPr>
    </w:p>
    <w:p w14:paraId="066F2B9E" w14:textId="77777777" w:rsidR="001A03E7" w:rsidRDefault="005B616A">
      <w:pPr>
        <w:keepNext/>
        <w:tabs>
          <w:tab w:val="left" w:pos="5812"/>
        </w:tabs>
        <w:overflowPunct w:val="0"/>
        <w:jc w:val="center"/>
        <w:textAlignment w:val="baseline"/>
        <w:outlineLvl w:val="2"/>
        <w:rPr>
          <w:szCs w:val="24"/>
        </w:rPr>
      </w:pPr>
      <w:smartTag w:uri="urn:schemas-tilde-lv/tildestengine" w:element="firmas">
        <w:r>
          <w:rPr>
            <w:szCs w:val="24"/>
          </w:rPr>
          <w:t>Vilnius</w:t>
        </w:r>
      </w:smartTag>
    </w:p>
    <w:p w14:paraId="066F2B9F" w14:textId="77777777" w:rsidR="001A03E7" w:rsidRDefault="001A03E7">
      <w:pPr>
        <w:tabs>
          <w:tab w:val="center" w:pos="4819"/>
          <w:tab w:val="right" w:pos="9071"/>
        </w:tabs>
        <w:overflowPunct w:val="0"/>
        <w:textAlignment w:val="baseline"/>
        <w:rPr>
          <w:rFonts w:ascii="HelveticaLT" w:hAnsi="HelveticaLT"/>
          <w:sz w:val="20"/>
          <w:lang w:val="en-GB"/>
        </w:rPr>
      </w:pPr>
    </w:p>
    <w:p w14:paraId="066F2BA0" w14:textId="77777777" w:rsidR="001A03E7" w:rsidRDefault="005B616A">
      <w:pPr>
        <w:overflowPunct w:val="0"/>
        <w:ind w:firstLine="567"/>
        <w:jc w:val="both"/>
        <w:textAlignment w:val="baseline"/>
      </w:pPr>
      <w:r>
        <w:rPr>
          <w:szCs w:val="24"/>
        </w:rPr>
        <w:t xml:space="preserve">Vadovaudamasi Valstybės investicijų </w:t>
      </w:r>
      <w:r>
        <w:rPr>
          <w:szCs w:val="24"/>
          <w:lang w:val="en-GB"/>
        </w:rPr>
        <w:t>2021-2023 met</w:t>
      </w:r>
      <w:r>
        <w:rPr>
          <w:szCs w:val="24"/>
        </w:rPr>
        <w:t xml:space="preserve">ų programoje numatytų valstybės kapitalo investicijų paskirstymo pagal asignavimų valdytojus ir investicijų projektus (investicijų projektų įgyvendinimo programas), patvirtinto Lietuvos Respublikos Vyriausybės 2021 m. balandžio 14 d. nutarimu Nr. 240 „Dėl Valstybės investicijų 2021–2023 metų programoje numatytų valstybės kapitalo investicijų paskirstymo pagal asignavimų valdytojus ir investicijų projektus (investicijų projektų įgyvendinimo programas)“, </w:t>
      </w:r>
      <w:r>
        <w:rPr>
          <w:szCs w:val="24"/>
          <w:lang w:val="en-GB"/>
        </w:rPr>
        <w:t xml:space="preserve">15.3 </w:t>
      </w:r>
      <w:proofErr w:type="spellStart"/>
      <w:r>
        <w:rPr>
          <w:szCs w:val="24"/>
          <w:lang w:val="en-GB"/>
        </w:rPr>
        <w:t>papunk</w:t>
      </w:r>
      <w:proofErr w:type="spellEnd"/>
      <w:r>
        <w:rPr>
          <w:szCs w:val="24"/>
        </w:rPr>
        <w:t xml:space="preserve">čiu bei </w:t>
      </w:r>
      <w:r>
        <w:t xml:space="preserve">atsižvelgdama į Lietuvos Respublikos švietimo, mokslo ir sporto ministerijos </w:t>
      </w:r>
      <w:r>
        <w:rPr>
          <w:szCs w:val="24"/>
        </w:rPr>
        <w:t>Geltonųjų autobusų skirstymo organizavimo komisijos</w:t>
      </w:r>
      <w:r>
        <w:t xml:space="preserve"> 2021 m. liepos 8 d. posėdžio protokolą Nr. 2,</w:t>
      </w:r>
    </w:p>
    <w:p w14:paraId="066F2BA1" w14:textId="77777777" w:rsidR="001A03E7" w:rsidRDefault="001A03E7">
      <w:pPr>
        <w:rPr>
          <w:sz w:val="2"/>
          <w:szCs w:val="2"/>
        </w:rPr>
      </w:pPr>
    </w:p>
    <w:p w14:paraId="066F2BA2" w14:textId="77777777" w:rsidR="001A03E7" w:rsidRDefault="005B616A">
      <w:pPr>
        <w:overflowPunct w:val="0"/>
        <w:ind w:firstLine="567"/>
        <w:jc w:val="both"/>
        <w:textAlignment w:val="baseline"/>
      </w:pPr>
      <w:r>
        <w:t xml:space="preserve">t v i r t i n u  pridedamą </w:t>
      </w:r>
      <w:r>
        <w:rPr>
          <w:szCs w:val="24"/>
        </w:rPr>
        <w:t>Mokyklų, kurioms 2021 metais geltonieji autobusai skiriami pakeisti netinkamus toliau eksploatuoti mokyklų, kurių savininkas yra savivaldybė, mokiniams vežioti skirtus autobusus, sąrašą.</w:t>
      </w:r>
    </w:p>
    <w:p w14:paraId="066F2BA3" w14:textId="77777777" w:rsidR="005B616A" w:rsidRDefault="005B616A">
      <w:pPr>
        <w:overflowPunct w:val="0"/>
        <w:jc w:val="both"/>
        <w:textAlignment w:val="baseline"/>
      </w:pPr>
    </w:p>
    <w:p w14:paraId="066F2BA4" w14:textId="77777777" w:rsidR="005B616A" w:rsidRDefault="005B616A">
      <w:pPr>
        <w:overflowPunct w:val="0"/>
        <w:jc w:val="both"/>
        <w:textAlignment w:val="baseline"/>
      </w:pPr>
    </w:p>
    <w:p w14:paraId="066F2BA5" w14:textId="77777777" w:rsidR="005B616A" w:rsidRDefault="005B616A">
      <w:pPr>
        <w:overflowPunct w:val="0"/>
        <w:jc w:val="both"/>
        <w:textAlignment w:val="baseline"/>
      </w:pPr>
    </w:p>
    <w:p w14:paraId="066F2BA6" w14:textId="77777777" w:rsidR="001A03E7" w:rsidRDefault="005B616A">
      <w:pPr>
        <w:overflowPunct w:val="0"/>
        <w:jc w:val="both"/>
        <w:textAlignment w:val="baseline"/>
      </w:pPr>
      <w:r>
        <w:t xml:space="preserve">Švietimo, mokslo ir sporto ministrė </w:t>
      </w:r>
      <w:r>
        <w:tab/>
        <w:t xml:space="preserve">                                                            Jurgita Šiugždinienė</w:t>
      </w:r>
    </w:p>
    <w:p w14:paraId="066F2BA7" w14:textId="77777777" w:rsidR="001A03E7" w:rsidRDefault="001A03E7">
      <w:pPr>
        <w:overflowPunct w:val="0"/>
        <w:ind w:left="5387"/>
        <w:jc w:val="both"/>
      </w:pPr>
    </w:p>
    <w:p w14:paraId="066F2BA8" w14:textId="77777777" w:rsidR="005B616A" w:rsidRDefault="005B616A">
      <w:pPr>
        <w:overflowPunct w:val="0"/>
        <w:ind w:left="5387"/>
        <w:jc w:val="both"/>
        <w:sectPr w:rsidR="005B616A">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567" w:bottom="1134" w:left="1701" w:header="288" w:footer="720" w:gutter="0"/>
          <w:cols w:space="720"/>
          <w:noEndnote/>
          <w:titlePg/>
          <w:docGrid w:linePitch="326"/>
        </w:sectPr>
      </w:pPr>
    </w:p>
    <w:p w14:paraId="066F2BA9" w14:textId="77777777" w:rsidR="001A03E7" w:rsidRDefault="005B616A">
      <w:pPr>
        <w:overflowPunct w:val="0"/>
        <w:ind w:left="5387"/>
        <w:jc w:val="both"/>
      </w:pPr>
      <w:r>
        <w:lastRenderedPageBreak/>
        <w:t xml:space="preserve">PATVIRTINTA </w:t>
      </w:r>
    </w:p>
    <w:p w14:paraId="066F2BAA" w14:textId="77777777" w:rsidR="001A03E7" w:rsidRDefault="001A03E7">
      <w:pPr>
        <w:rPr>
          <w:sz w:val="2"/>
          <w:szCs w:val="2"/>
        </w:rPr>
      </w:pPr>
    </w:p>
    <w:p w14:paraId="066F2BAB" w14:textId="77777777" w:rsidR="001A03E7" w:rsidRDefault="005B616A">
      <w:pPr>
        <w:overflowPunct w:val="0"/>
        <w:ind w:left="5387"/>
        <w:jc w:val="both"/>
      </w:pPr>
      <w:r>
        <w:t xml:space="preserve">Lietuvos Respublikos švietimo, mokslo ir </w:t>
      </w:r>
    </w:p>
    <w:p w14:paraId="066F2BAC" w14:textId="77777777" w:rsidR="005B616A" w:rsidRDefault="005B616A">
      <w:pPr>
        <w:overflowPunct w:val="0"/>
        <w:ind w:left="5387"/>
        <w:jc w:val="both"/>
      </w:pPr>
      <w:r>
        <w:t xml:space="preserve">sporto ministro 2021 m. liepos 26 d. </w:t>
      </w:r>
    </w:p>
    <w:p w14:paraId="066F2BAD" w14:textId="77777777" w:rsidR="001A03E7" w:rsidRDefault="005B616A">
      <w:pPr>
        <w:overflowPunct w:val="0"/>
        <w:ind w:left="5387"/>
        <w:jc w:val="both"/>
      </w:pPr>
      <w:r>
        <w:t xml:space="preserve">įsakymu Nr. </w:t>
      </w:r>
      <w:r>
        <w:rPr>
          <w:szCs w:val="24"/>
        </w:rPr>
        <w:t>V-1378</w:t>
      </w:r>
    </w:p>
    <w:p w14:paraId="066F2BAE" w14:textId="77777777" w:rsidR="001A03E7" w:rsidRDefault="001A03E7">
      <w:pPr>
        <w:rPr>
          <w:sz w:val="2"/>
          <w:szCs w:val="2"/>
        </w:rPr>
      </w:pPr>
    </w:p>
    <w:p w14:paraId="066F2BAF" w14:textId="77777777" w:rsidR="001A03E7" w:rsidRDefault="001A03E7">
      <w:pPr>
        <w:overflowPunct w:val="0"/>
        <w:jc w:val="both"/>
      </w:pPr>
    </w:p>
    <w:p w14:paraId="066F2BB0" w14:textId="77777777" w:rsidR="001A03E7" w:rsidRDefault="001A03E7">
      <w:pPr>
        <w:overflowPunct w:val="0"/>
        <w:jc w:val="both"/>
        <w:textAlignment w:val="baseline"/>
      </w:pPr>
    </w:p>
    <w:p w14:paraId="066F2BB1" w14:textId="77777777" w:rsidR="001A03E7" w:rsidRDefault="001A03E7">
      <w:pPr>
        <w:overflowPunct w:val="0"/>
        <w:ind w:firstLine="567"/>
        <w:jc w:val="both"/>
        <w:textAlignment w:val="baseline"/>
      </w:pPr>
    </w:p>
    <w:p w14:paraId="066F2BB2" w14:textId="77777777" w:rsidR="001A03E7" w:rsidRDefault="005B616A">
      <w:pPr>
        <w:overflowPunct w:val="0"/>
        <w:ind w:firstLine="567"/>
        <w:jc w:val="center"/>
        <w:textAlignment w:val="baseline"/>
        <w:rPr>
          <w:b/>
        </w:rPr>
      </w:pPr>
      <w:r>
        <w:rPr>
          <w:b/>
          <w:szCs w:val="24"/>
        </w:rPr>
        <w:t>MOKYKLŲ, KURIOMS 2021 METAIS GELTONIEJI AUTOBUSAI SKIRIAMI PAKEISTI NETINKAMUS TOLIAU EKSPLOATUOTI MOKYKLŲ, KURIŲ SAVININKAS YRA SAVIVALDYBĖ, MOKINIAMS VEŽIOTI SKIRTUS AUTOBUSUS, SĄRAŠAS</w:t>
      </w:r>
    </w:p>
    <w:p w14:paraId="066F2BB3" w14:textId="77777777" w:rsidR="001A03E7" w:rsidRDefault="001A03E7">
      <w:pPr>
        <w:overflowPunct w:val="0"/>
        <w:jc w:val="center"/>
        <w:textAlignment w:val="baseline"/>
        <w:rPr>
          <w:rFonts w:eastAsia="Calibri"/>
          <w:b/>
          <w:szCs w:val="24"/>
        </w:rPr>
      </w:pPr>
    </w:p>
    <w:p w14:paraId="066F2BB4" w14:textId="77777777" w:rsidR="001A03E7" w:rsidRDefault="001A03E7">
      <w:pPr>
        <w:overflowPunct w:val="0"/>
        <w:ind w:firstLine="567"/>
        <w:jc w:val="center"/>
        <w:textAlignment w:val="baseline"/>
        <w:rPr>
          <w:b/>
          <w:szCs w:val="24"/>
        </w:rPr>
      </w:pPr>
    </w:p>
    <w:p w14:paraId="066F2BB5" w14:textId="77777777" w:rsidR="001A03E7" w:rsidRDefault="001A03E7">
      <w:pPr>
        <w:overflowPunct w:val="0"/>
        <w:ind w:firstLine="567"/>
        <w:jc w:val="both"/>
        <w:textAlignment w:val="baseline"/>
        <w:rPr>
          <w:szCs w:val="24"/>
        </w:rPr>
      </w:pPr>
    </w:p>
    <w:p w14:paraId="066F2BB6" w14:textId="77777777" w:rsidR="001A03E7" w:rsidRDefault="001A03E7">
      <w:pPr>
        <w:overflowPunct w:val="0"/>
        <w:ind w:firstLine="567"/>
        <w:jc w:val="both"/>
        <w:textAlignment w:val="baseline"/>
        <w:rPr>
          <w:szCs w:val="24"/>
        </w:rPr>
      </w:pPr>
    </w:p>
    <w:p w14:paraId="066F2BB7" w14:textId="77777777" w:rsidR="001A03E7" w:rsidRDefault="005B616A">
      <w:pPr>
        <w:spacing w:line="259" w:lineRule="auto"/>
        <w:ind w:left="720" w:hanging="360"/>
        <w:rPr>
          <w:szCs w:val="24"/>
        </w:rPr>
      </w:pPr>
      <w:r>
        <w:rPr>
          <w:szCs w:val="24"/>
        </w:rPr>
        <w:t>1.</w:t>
      </w:r>
      <w:r>
        <w:rPr>
          <w:szCs w:val="24"/>
        </w:rPr>
        <w:tab/>
        <w:t>Alytaus r. Miroslavo gimnazija.</w:t>
      </w:r>
    </w:p>
    <w:p w14:paraId="066F2BB8" w14:textId="77777777" w:rsidR="001A03E7" w:rsidRDefault="005B616A">
      <w:pPr>
        <w:spacing w:line="259" w:lineRule="auto"/>
        <w:ind w:left="720" w:hanging="360"/>
        <w:rPr>
          <w:szCs w:val="24"/>
        </w:rPr>
      </w:pPr>
      <w:r>
        <w:rPr>
          <w:szCs w:val="24"/>
        </w:rPr>
        <w:t>2.</w:t>
      </w:r>
      <w:r>
        <w:rPr>
          <w:szCs w:val="24"/>
        </w:rPr>
        <w:tab/>
        <w:t>Biržų „Saulės“ gimnazija.</w:t>
      </w:r>
    </w:p>
    <w:p w14:paraId="066F2BB9" w14:textId="77777777" w:rsidR="001A03E7" w:rsidRDefault="005B616A">
      <w:pPr>
        <w:spacing w:line="259" w:lineRule="auto"/>
        <w:ind w:left="720" w:hanging="360"/>
        <w:rPr>
          <w:szCs w:val="24"/>
        </w:rPr>
      </w:pPr>
      <w:r>
        <w:rPr>
          <w:szCs w:val="24"/>
        </w:rPr>
        <w:t>3.</w:t>
      </w:r>
      <w:r>
        <w:rPr>
          <w:szCs w:val="24"/>
        </w:rPr>
        <w:tab/>
        <w:t>Joniškio r. Žagarės gimnazija.</w:t>
      </w:r>
    </w:p>
    <w:p w14:paraId="066F2BBA" w14:textId="77777777" w:rsidR="001A03E7" w:rsidRDefault="005B616A">
      <w:pPr>
        <w:spacing w:line="259" w:lineRule="auto"/>
        <w:ind w:left="720" w:hanging="360"/>
        <w:rPr>
          <w:szCs w:val="24"/>
        </w:rPr>
      </w:pPr>
      <w:r>
        <w:rPr>
          <w:szCs w:val="24"/>
        </w:rPr>
        <w:t>4.</w:t>
      </w:r>
      <w:r>
        <w:rPr>
          <w:szCs w:val="24"/>
        </w:rPr>
        <w:tab/>
        <w:t>Jurbarko Antano Giedraičio-Giedriaus gimnazija.</w:t>
      </w:r>
    </w:p>
    <w:p w14:paraId="066F2BBB" w14:textId="77777777" w:rsidR="001A03E7" w:rsidRDefault="005B616A">
      <w:pPr>
        <w:spacing w:line="259" w:lineRule="auto"/>
        <w:ind w:left="720" w:hanging="360"/>
        <w:rPr>
          <w:szCs w:val="24"/>
        </w:rPr>
      </w:pPr>
      <w:r>
        <w:rPr>
          <w:szCs w:val="24"/>
        </w:rPr>
        <w:t>5.</w:t>
      </w:r>
      <w:r>
        <w:rPr>
          <w:szCs w:val="24"/>
        </w:rPr>
        <w:tab/>
        <w:t>Ignalinos r. Vidiškių gimnazija.</w:t>
      </w:r>
    </w:p>
    <w:p w14:paraId="066F2BBC" w14:textId="77777777" w:rsidR="001A03E7" w:rsidRDefault="005B616A">
      <w:pPr>
        <w:spacing w:line="259" w:lineRule="auto"/>
        <w:ind w:left="720" w:hanging="360"/>
        <w:rPr>
          <w:szCs w:val="24"/>
        </w:rPr>
      </w:pPr>
      <w:r>
        <w:rPr>
          <w:szCs w:val="24"/>
        </w:rPr>
        <w:t>6.</w:t>
      </w:r>
      <w:r>
        <w:rPr>
          <w:szCs w:val="24"/>
        </w:rPr>
        <w:tab/>
        <w:t>Kaišiadorių r. Žiežmarių mokykla-darželis „Vaikystės dvaras“.</w:t>
      </w:r>
    </w:p>
    <w:p w14:paraId="066F2BBD" w14:textId="77777777" w:rsidR="001A03E7" w:rsidRDefault="005B616A">
      <w:pPr>
        <w:spacing w:line="259" w:lineRule="auto"/>
        <w:ind w:left="720" w:hanging="360"/>
        <w:rPr>
          <w:szCs w:val="24"/>
        </w:rPr>
      </w:pPr>
      <w:r>
        <w:rPr>
          <w:szCs w:val="24"/>
        </w:rPr>
        <w:t>7.</w:t>
      </w:r>
      <w:r>
        <w:rPr>
          <w:szCs w:val="24"/>
        </w:rPr>
        <w:tab/>
        <w:t>Kėdainių r. Akademijos gimnazija.</w:t>
      </w:r>
    </w:p>
    <w:p w14:paraId="066F2BBE" w14:textId="77777777" w:rsidR="001A03E7" w:rsidRDefault="005B616A">
      <w:pPr>
        <w:spacing w:line="259" w:lineRule="auto"/>
        <w:ind w:left="720" w:hanging="360"/>
        <w:rPr>
          <w:szCs w:val="24"/>
        </w:rPr>
      </w:pPr>
      <w:r>
        <w:rPr>
          <w:szCs w:val="24"/>
        </w:rPr>
        <w:t>8.</w:t>
      </w:r>
      <w:r>
        <w:rPr>
          <w:szCs w:val="24"/>
        </w:rPr>
        <w:tab/>
        <w:t>Kauno r. Vilkijos gimnazija.</w:t>
      </w:r>
    </w:p>
    <w:p w14:paraId="066F2BBF" w14:textId="77777777" w:rsidR="001A03E7" w:rsidRDefault="005B616A">
      <w:pPr>
        <w:spacing w:line="259" w:lineRule="auto"/>
        <w:ind w:left="720" w:hanging="360"/>
        <w:rPr>
          <w:szCs w:val="24"/>
        </w:rPr>
      </w:pPr>
      <w:r>
        <w:rPr>
          <w:szCs w:val="24"/>
        </w:rPr>
        <w:t>9.</w:t>
      </w:r>
      <w:r>
        <w:rPr>
          <w:szCs w:val="24"/>
        </w:rPr>
        <w:tab/>
      </w:r>
      <w:r>
        <w:rPr>
          <w:color w:val="000000"/>
          <w:szCs w:val="24"/>
        </w:rPr>
        <w:t>Lazdijų r. Seirijų Antano Žmuidzinavičiaus gimnazija.</w:t>
      </w:r>
    </w:p>
    <w:p w14:paraId="066F2BC0" w14:textId="77777777" w:rsidR="001A03E7" w:rsidRDefault="005B616A">
      <w:pPr>
        <w:spacing w:line="259" w:lineRule="auto"/>
        <w:ind w:left="720" w:hanging="360"/>
        <w:rPr>
          <w:szCs w:val="24"/>
        </w:rPr>
      </w:pPr>
      <w:r>
        <w:rPr>
          <w:szCs w:val="24"/>
        </w:rPr>
        <w:t>10.</w:t>
      </w:r>
      <w:r>
        <w:rPr>
          <w:szCs w:val="24"/>
        </w:rPr>
        <w:tab/>
        <w:t>Marijampolės sav. Igliaukos Anzelmo Matučio gimnazija.</w:t>
      </w:r>
    </w:p>
    <w:p w14:paraId="066F2BC1" w14:textId="77777777" w:rsidR="001A03E7" w:rsidRDefault="005B616A">
      <w:pPr>
        <w:spacing w:line="259" w:lineRule="auto"/>
        <w:ind w:left="720" w:hanging="360"/>
        <w:rPr>
          <w:szCs w:val="24"/>
        </w:rPr>
      </w:pPr>
      <w:r>
        <w:rPr>
          <w:szCs w:val="24"/>
        </w:rPr>
        <w:t>11.</w:t>
      </w:r>
      <w:r>
        <w:rPr>
          <w:szCs w:val="24"/>
        </w:rPr>
        <w:tab/>
        <w:t>Mažeikių r. Židikų Marijos Pečkauskaitės gimnazija.</w:t>
      </w:r>
    </w:p>
    <w:p w14:paraId="066F2BC2" w14:textId="77777777" w:rsidR="001A03E7" w:rsidRDefault="005B616A">
      <w:pPr>
        <w:spacing w:line="259" w:lineRule="auto"/>
        <w:ind w:left="720" w:hanging="360"/>
        <w:rPr>
          <w:szCs w:val="24"/>
        </w:rPr>
      </w:pPr>
      <w:r>
        <w:rPr>
          <w:szCs w:val="24"/>
        </w:rPr>
        <w:t>12.</w:t>
      </w:r>
      <w:r>
        <w:rPr>
          <w:szCs w:val="24"/>
        </w:rPr>
        <w:tab/>
      </w:r>
      <w:r>
        <w:rPr>
          <w:color w:val="000000"/>
          <w:szCs w:val="24"/>
        </w:rPr>
        <w:t>Pagėgių sav. Vilkyškių Johaneso Bobrovskio gimnazija.</w:t>
      </w:r>
    </w:p>
    <w:p w14:paraId="066F2BC3" w14:textId="77777777" w:rsidR="001A03E7" w:rsidRDefault="005B616A">
      <w:pPr>
        <w:spacing w:line="259" w:lineRule="auto"/>
        <w:ind w:left="720" w:hanging="360"/>
        <w:rPr>
          <w:szCs w:val="24"/>
        </w:rPr>
      </w:pPr>
      <w:r>
        <w:rPr>
          <w:szCs w:val="24"/>
        </w:rPr>
        <w:t>13.</w:t>
      </w:r>
      <w:r>
        <w:rPr>
          <w:szCs w:val="24"/>
        </w:rPr>
        <w:tab/>
        <w:t xml:space="preserve">Pasvalio r. Joniškėlio Gabrielės Petkevičaitės-Bitės gimnazija.  </w:t>
      </w:r>
    </w:p>
    <w:p w14:paraId="066F2BC4" w14:textId="77777777" w:rsidR="001A03E7" w:rsidRDefault="005B616A">
      <w:pPr>
        <w:spacing w:line="259" w:lineRule="auto"/>
        <w:ind w:left="720" w:hanging="360"/>
        <w:rPr>
          <w:szCs w:val="24"/>
        </w:rPr>
      </w:pPr>
      <w:r>
        <w:rPr>
          <w:szCs w:val="24"/>
        </w:rPr>
        <w:t>14.</w:t>
      </w:r>
      <w:r>
        <w:rPr>
          <w:szCs w:val="24"/>
        </w:rPr>
        <w:tab/>
        <w:t>Prienų r. Balbieriškio pagrindinė mokykla.</w:t>
      </w:r>
    </w:p>
    <w:p w14:paraId="066F2BC5" w14:textId="77777777" w:rsidR="001A03E7" w:rsidRDefault="005B616A">
      <w:pPr>
        <w:spacing w:line="259" w:lineRule="auto"/>
        <w:ind w:left="720" w:hanging="360"/>
        <w:rPr>
          <w:szCs w:val="24"/>
        </w:rPr>
      </w:pPr>
      <w:r>
        <w:rPr>
          <w:szCs w:val="24"/>
        </w:rPr>
        <w:t>15.</w:t>
      </w:r>
      <w:r>
        <w:rPr>
          <w:szCs w:val="24"/>
        </w:rPr>
        <w:tab/>
        <w:t>Rokiškio r. Kamajų Antano Strazdo gimnazija.</w:t>
      </w:r>
    </w:p>
    <w:p w14:paraId="066F2BC6" w14:textId="77777777" w:rsidR="001A03E7" w:rsidRDefault="005B616A">
      <w:pPr>
        <w:spacing w:line="259" w:lineRule="auto"/>
        <w:ind w:left="720" w:hanging="360"/>
        <w:rPr>
          <w:szCs w:val="24"/>
        </w:rPr>
      </w:pPr>
      <w:r>
        <w:rPr>
          <w:szCs w:val="24"/>
        </w:rPr>
        <w:t>16.</w:t>
      </w:r>
      <w:r>
        <w:rPr>
          <w:szCs w:val="24"/>
        </w:rPr>
        <w:tab/>
        <w:t>Ukmergės „Šilo“ progimnazija.</w:t>
      </w:r>
    </w:p>
    <w:p w14:paraId="066F2BC7" w14:textId="77777777" w:rsidR="001A03E7" w:rsidRDefault="005B616A">
      <w:pPr>
        <w:spacing w:line="259" w:lineRule="auto"/>
        <w:ind w:left="720" w:hanging="360"/>
        <w:rPr>
          <w:szCs w:val="24"/>
        </w:rPr>
      </w:pPr>
      <w:r>
        <w:rPr>
          <w:szCs w:val="24"/>
        </w:rPr>
        <w:t>17.</w:t>
      </w:r>
      <w:r>
        <w:rPr>
          <w:szCs w:val="24"/>
        </w:rPr>
        <w:tab/>
        <w:t>Utenos Vyturių progimnazija.</w:t>
      </w:r>
    </w:p>
    <w:p w14:paraId="066F2BC8" w14:textId="77777777" w:rsidR="001A03E7" w:rsidRDefault="005B616A">
      <w:pPr>
        <w:spacing w:line="259" w:lineRule="auto"/>
        <w:ind w:left="720" w:hanging="360"/>
        <w:rPr>
          <w:szCs w:val="24"/>
        </w:rPr>
      </w:pPr>
      <w:r>
        <w:rPr>
          <w:szCs w:val="24"/>
        </w:rPr>
        <w:t>18.</w:t>
      </w:r>
      <w:r>
        <w:rPr>
          <w:szCs w:val="24"/>
        </w:rPr>
        <w:tab/>
        <w:t>Trakų r. Onuškio Donato Malinausko gimnazija.</w:t>
      </w:r>
    </w:p>
    <w:p w14:paraId="066F2BC9" w14:textId="77777777" w:rsidR="001A03E7" w:rsidRDefault="005B616A">
      <w:pPr>
        <w:spacing w:line="259" w:lineRule="auto"/>
        <w:ind w:left="720" w:hanging="360"/>
        <w:rPr>
          <w:szCs w:val="24"/>
        </w:rPr>
      </w:pPr>
      <w:r>
        <w:rPr>
          <w:szCs w:val="24"/>
        </w:rPr>
        <w:t>19.</w:t>
      </w:r>
      <w:r>
        <w:rPr>
          <w:szCs w:val="24"/>
        </w:rPr>
        <w:tab/>
        <w:t>Visagino „Žiburio“ pagrindinė mokykla.</w:t>
      </w:r>
    </w:p>
    <w:p w14:paraId="066F2BCA" w14:textId="77777777" w:rsidR="001A03E7" w:rsidRDefault="001A03E7">
      <w:pPr>
        <w:spacing w:line="259" w:lineRule="auto"/>
        <w:rPr>
          <w:szCs w:val="24"/>
        </w:rPr>
      </w:pPr>
    </w:p>
    <w:p w14:paraId="066F2BCB" w14:textId="77777777" w:rsidR="001A03E7" w:rsidRDefault="005B616A">
      <w:pPr>
        <w:spacing w:line="259" w:lineRule="auto"/>
        <w:jc w:val="center"/>
        <w:rPr>
          <w:szCs w:val="24"/>
        </w:rPr>
      </w:pPr>
      <w:r>
        <w:rPr>
          <w:szCs w:val="24"/>
        </w:rPr>
        <w:t>_________________________</w:t>
      </w:r>
    </w:p>
    <w:p w14:paraId="066F2BCC" w14:textId="77777777" w:rsidR="001A03E7" w:rsidRDefault="001A03E7">
      <w:pPr>
        <w:overflowPunct w:val="0"/>
        <w:textAlignment w:val="baseline"/>
      </w:pPr>
    </w:p>
    <w:sectPr w:rsidR="001A03E7" w:rsidSect="005B616A">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CE064" w14:textId="77777777" w:rsidR="000E5A8B" w:rsidRDefault="000E5A8B">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37A66E48" w14:textId="77777777" w:rsidR="000E5A8B" w:rsidRDefault="000E5A8B">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HelveticaLT">
    <w:altName w:val="Courier New"/>
    <w:charset w:val="00"/>
    <w:family w:val="auto"/>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6" w14:textId="77777777" w:rsidR="001A03E7" w:rsidRDefault="005B616A">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066F2BD7" w14:textId="77777777" w:rsidR="001A03E7" w:rsidRDefault="001A03E7">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8" w14:textId="77777777" w:rsidR="001A03E7" w:rsidRDefault="001A03E7">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A" w14:textId="77777777" w:rsidR="001A03E7" w:rsidRDefault="001A03E7">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9E9A4" w14:textId="77777777" w:rsidR="000E5A8B" w:rsidRDefault="000E5A8B">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7ADC19EF" w14:textId="77777777" w:rsidR="000E5A8B" w:rsidRDefault="000E5A8B">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3" w14:textId="77777777" w:rsidR="001A03E7" w:rsidRDefault="001A03E7">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4" w14:textId="77777777" w:rsidR="001A03E7" w:rsidRDefault="005B616A">
    <w:pPr>
      <w:tabs>
        <w:tab w:val="center" w:pos="4680"/>
        <w:tab w:val="right" w:pos="9360"/>
      </w:tabs>
      <w:jc w:val="center"/>
      <w:rPr>
        <w:sz w:val="22"/>
        <w:szCs w:val="22"/>
        <w:lang w:val="en-GB" w:eastAsia="ko-KR"/>
      </w:rPr>
    </w:pPr>
    <w:r>
      <w:rPr>
        <w:sz w:val="22"/>
        <w:szCs w:val="22"/>
        <w:lang w:val="en-GB" w:eastAsia="ko-KR"/>
      </w:rPr>
      <w:fldChar w:fldCharType="begin"/>
    </w:r>
    <w:r>
      <w:rPr>
        <w:sz w:val="22"/>
        <w:szCs w:val="22"/>
        <w:lang w:val="en-GB" w:eastAsia="ko-KR"/>
      </w:rPr>
      <w:instrText>PAGE   \* MERGEFORMAT</w:instrText>
    </w:r>
    <w:r>
      <w:rPr>
        <w:sz w:val="22"/>
        <w:szCs w:val="22"/>
        <w:lang w:val="en-GB" w:eastAsia="ko-KR"/>
      </w:rPr>
      <w:fldChar w:fldCharType="separate"/>
    </w:r>
    <w:r w:rsidRPr="005B616A">
      <w:rPr>
        <w:noProof/>
        <w:sz w:val="22"/>
        <w:szCs w:val="22"/>
        <w:lang w:eastAsia="ko-KR"/>
      </w:rPr>
      <w:t>2</w:t>
    </w:r>
    <w:r>
      <w:rPr>
        <w:sz w:val="22"/>
        <w:szCs w:val="22"/>
        <w:lang w:val="en-GB" w:eastAsia="ko-KR"/>
      </w:rPr>
      <w:fldChar w:fldCharType="end"/>
    </w:r>
  </w:p>
  <w:p w14:paraId="066F2BD5" w14:textId="77777777" w:rsidR="001A03E7" w:rsidRDefault="001A03E7">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F2BD9" w14:textId="77777777" w:rsidR="001A03E7" w:rsidRDefault="001A03E7">
    <w:pPr>
      <w:tabs>
        <w:tab w:val="center" w:pos="4680"/>
        <w:tab w:val="right" w:pos="9360"/>
      </w:tabs>
      <w:rPr>
        <w:sz w:val="22"/>
        <w:szCs w:val="22"/>
        <w:lang w:val="en-GB" w:eastAsia="ko-K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ED"/>
    <w:rsid w:val="000E5A8B"/>
    <w:rsid w:val="001A03E7"/>
    <w:rsid w:val="005B616A"/>
    <w:rsid w:val="00D662ED"/>
    <w:rsid w:val="00D83284"/>
    <w:rsid w:val="00FE2C7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66F2B8F"/>
  <w15:docId w15:val="{5626CBDF-5438-48F8-B306-43D95B05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46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20371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6C3FB-ABD2-4D47-BCCA-C1BB3AF342F0}"/>
</file>

<file path=customXml/itemProps2.xml><?xml version="1.0" encoding="utf-8"?>
<ds:datastoreItem xmlns:ds="http://schemas.openxmlformats.org/officeDocument/2006/customXml" ds:itemID="{F5F3029B-3BC1-493E-8E1B-73804DB512F4}">
  <ds:schemaRefs>
    <ds:schemaRef ds:uri="http://schemas.microsoft.com/office/2006/metadata/properties"/>
  </ds:schemaRefs>
</ds:datastoreItem>
</file>

<file path=customXml/itemProps3.xml><?xml version="1.0" encoding="utf-8"?>
<ds:datastoreItem xmlns:ds="http://schemas.openxmlformats.org/officeDocument/2006/customXml" ds:itemID="{DED3FAEE-1937-400D-8F51-2AB08663CF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1615</Words>
  <Characters>921</Characters>
  <Application>Microsoft Office Word</Application>
  <DocSecurity>0</DocSecurity>
  <Lines>7</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61d918e5-e60d-41ec-897b-498bad8b305e</vt:lpstr>
      <vt:lpstr>61d918e5-e60d-41ec-897b-498bad8b305e</vt:lpstr>
    </vt:vector>
  </TitlesOfParts>
  <Company>VKS</Company>
  <LinksUpToDate>false</LinksUpToDate>
  <CharactersWithSpaces>2531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18afe030-4ce9-462e-a447-8451c8330f44</dc:title>
  <dc:creator>Vaitiekėnas Arvydas</dc:creator>
  <cp:lastModifiedBy>xellos</cp:lastModifiedBy>
  <cp:revision>2</cp:revision>
  <cp:lastPrinted>2010-02-18T07:54:00Z</cp:lastPrinted>
  <dcterms:created xsi:type="dcterms:W3CDTF">2021-12-02T13:49:00Z</dcterms:created>
  <dcterms:modified xsi:type="dcterms:W3CDTF">2021-12-02T13:49:00Z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po vizavimo</vt:lpwstr>
  </property>
</Properties>
</file>