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BA40C2" w14:textId="77777777" w:rsidR="006D5B62" w:rsidRPr="00DC1D30" w:rsidRDefault="006D5B62" w:rsidP="009D0B41">
      <w:pPr>
        <w:jc w:val="center"/>
        <w:rPr>
          <w:b/>
          <w:sz w:val="22"/>
          <w:szCs w:val="22"/>
        </w:rPr>
      </w:pPr>
      <w:bookmarkStart w:id="0" w:name="_GoBack"/>
      <w:bookmarkEnd w:id="0"/>
    </w:p>
    <w:p w14:paraId="51DACCE7" w14:textId="4B9C2EBF" w:rsidR="009D0B41" w:rsidRPr="00241CC2" w:rsidRDefault="009D0B41" w:rsidP="009D0B41">
      <w:pPr>
        <w:jc w:val="center"/>
        <w:rPr>
          <w:b/>
          <w:szCs w:val="24"/>
        </w:rPr>
      </w:pPr>
      <w:r w:rsidRPr="00241CC2">
        <w:rPr>
          <w:b/>
          <w:szCs w:val="24"/>
        </w:rPr>
        <w:t>TEISĖS AKTŲ PROJEKTŲ ANTIKORUPCINIO VERTINIMO PAŽYMA</w:t>
      </w:r>
    </w:p>
    <w:p w14:paraId="51F39721" w14:textId="77777777" w:rsidR="00AF7CFF" w:rsidRPr="00241CC2" w:rsidRDefault="00AF7CFF" w:rsidP="009D0B41">
      <w:pPr>
        <w:rPr>
          <w:szCs w:val="24"/>
        </w:rPr>
      </w:pPr>
    </w:p>
    <w:p w14:paraId="7562AAF6" w14:textId="1D98C2FA" w:rsidR="0037154C" w:rsidRDefault="00BF5BFF" w:rsidP="0037154C">
      <w:pPr>
        <w:ind w:firstLine="851"/>
        <w:jc w:val="both"/>
        <w:rPr>
          <w:bCs/>
          <w:szCs w:val="24"/>
          <w:shd w:val="clear" w:color="auto" w:fill="FFFFFF"/>
        </w:rPr>
      </w:pPr>
      <w:r w:rsidRPr="00241CC2">
        <w:rPr>
          <w:szCs w:val="24"/>
        </w:rPr>
        <w:t xml:space="preserve">Teisės akto projekto pavadinimas: </w:t>
      </w:r>
      <w:bookmarkStart w:id="1" w:name="_Hlk36454739"/>
      <w:r w:rsidR="006778EF" w:rsidRPr="00241CC2">
        <w:rPr>
          <w:bCs/>
          <w:szCs w:val="24"/>
        </w:rPr>
        <w:t xml:space="preserve">Lietuvos Respublikos </w:t>
      </w:r>
      <w:r w:rsidR="0037154C" w:rsidRPr="00241CC2">
        <w:rPr>
          <w:bCs/>
          <w:szCs w:val="24"/>
        </w:rPr>
        <w:t>Vyriausybės nutarimo „</w:t>
      </w:r>
      <w:r w:rsidR="0037154C" w:rsidRPr="00241CC2">
        <w:rPr>
          <w:bCs/>
          <w:szCs w:val="24"/>
          <w:shd w:val="clear" w:color="auto" w:fill="FFFFFF"/>
        </w:rPr>
        <w:t>Dėl Lietuvos Respublikos Vyriausybės 201</w:t>
      </w:r>
      <w:r w:rsidR="00085FCC">
        <w:rPr>
          <w:bCs/>
          <w:szCs w:val="24"/>
          <w:shd w:val="clear" w:color="auto" w:fill="FFFFFF"/>
        </w:rPr>
        <w:t>7</w:t>
      </w:r>
      <w:r w:rsidR="0037154C" w:rsidRPr="00241CC2">
        <w:rPr>
          <w:bCs/>
          <w:szCs w:val="24"/>
          <w:shd w:val="clear" w:color="auto" w:fill="FFFFFF"/>
        </w:rPr>
        <w:t xml:space="preserve"> m. </w:t>
      </w:r>
      <w:r w:rsidR="00085FCC">
        <w:rPr>
          <w:bCs/>
          <w:szCs w:val="24"/>
          <w:shd w:val="clear" w:color="auto" w:fill="FFFFFF"/>
        </w:rPr>
        <w:t>birželio 21</w:t>
      </w:r>
      <w:r w:rsidR="0037154C" w:rsidRPr="00241CC2">
        <w:rPr>
          <w:bCs/>
          <w:szCs w:val="24"/>
          <w:shd w:val="clear" w:color="auto" w:fill="FFFFFF"/>
        </w:rPr>
        <w:t xml:space="preserve"> d. nutarimo Nr. </w:t>
      </w:r>
      <w:r w:rsidR="00085FCC">
        <w:rPr>
          <w:bCs/>
          <w:szCs w:val="24"/>
          <w:shd w:val="clear" w:color="auto" w:fill="FFFFFF"/>
        </w:rPr>
        <w:t>496</w:t>
      </w:r>
      <w:r w:rsidR="0037154C" w:rsidRPr="00241CC2">
        <w:rPr>
          <w:bCs/>
          <w:szCs w:val="24"/>
          <w:shd w:val="clear" w:color="auto" w:fill="FFFFFF"/>
        </w:rPr>
        <w:t xml:space="preserve"> „Dėl Lietuvos Respublikos </w:t>
      </w:r>
      <w:r w:rsidR="00085FCC">
        <w:rPr>
          <w:bCs/>
          <w:szCs w:val="24"/>
          <w:shd w:val="clear" w:color="auto" w:fill="FFFFFF"/>
        </w:rPr>
        <w:t>darbo kodekso</w:t>
      </w:r>
      <w:r w:rsidR="0037154C" w:rsidRPr="00241CC2">
        <w:rPr>
          <w:bCs/>
          <w:szCs w:val="24"/>
          <w:shd w:val="clear" w:color="auto" w:fill="FFFFFF"/>
        </w:rPr>
        <w:t xml:space="preserve"> įgyvendinimo“ pakeitimo projektas (toliau – Projektas)</w:t>
      </w:r>
      <w:bookmarkEnd w:id="1"/>
    </w:p>
    <w:p w14:paraId="15862E2C" w14:textId="77777777" w:rsidR="00085FCC" w:rsidRDefault="00085FCC" w:rsidP="0037154C">
      <w:pPr>
        <w:ind w:firstLine="851"/>
        <w:jc w:val="both"/>
        <w:rPr>
          <w:bCs/>
          <w:szCs w:val="24"/>
          <w:shd w:val="clear" w:color="auto" w:fill="FFFFFF"/>
        </w:rPr>
      </w:pPr>
    </w:p>
    <w:p w14:paraId="6F32FBFA" w14:textId="345B1F61" w:rsidR="007A3773" w:rsidRPr="00241CC2" w:rsidRDefault="00085FCC" w:rsidP="007A3773">
      <w:pPr>
        <w:ind w:firstLine="851"/>
        <w:jc w:val="both"/>
        <w:rPr>
          <w:rStyle w:val="Hyperlink"/>
          <w:color w:val="auto"/>
          <w:szCs w:val="24"/>
          <w:u w:val="none"/>
        </w:rPr>
      </w:pPr>
      <w:r>
        <w:rPr>
          <w:szCs w:val="24"/>
        </w:rPr>
        <w:t>T</w:t>
      </w:r>
      <w:r w:rsidR="00BF5BFF" w:rsidRPr="00241CC2">
        <w:rPr>
          <w:szCs w:val="24"/>
        </w:rPr>
        <w:t>eisės akto projekto tiesioginis rengėjas: Vidaus reikalų ministerijos</w:t>
      </w:r>
      <w:r w:rsidR="007E1AD7" w:rsidRPr="00241CC2">
        <w:rPr>
          <w:szCs w:val="24"/>
        </w:rPr>
        <w:t xml:space="preserve"> Valstybės tarnybos ir vidaus tarnybos politikos grupės </w:t>
      </w:r>
      <w:r w:rsidR="00332708" w:rsidRPr="00241CC2">
        <w:rPr>
          <w:szCs w:val="24"/>
        </w:rPr>
        <w:t>vyresnysis patarėjas Adrianas Mečkovskis</w:t>
      </w:r>
      <w:r w:rsidR="006B5249" w:rsidRPr="00241CC2">
        <w:rPr>
          <w:szCs w:val="24"/>
        </w:rPr>
        <w:t xml:space="preserve">, </w:t>
      </w:r>
      <w:r w:rsidR="007A3773" w:rsidRPr="00241CC2">
        <w:rPr>
          <w:szCs w:val="24"/>
        </w:rPr>
        <w:t xml:space="preserve">tel. (8 5) 271 </w:t>
      </w:r>
      <w:r w:rsidR="00332708" w:rsidRPr="00241CC2">
        <w:rPr>
          <w:szCs w:val="24"/>
        </w:rPr>
        <w:t>7198</w:t>
      </w:r>
      <w:r w:rsidR="007A3773" w:rsidRPr="00241CC2">
        <w:rPr>
          <w:szCs w:val="24"/>
        </w:rPr>
        <w:t xml:space="preserve">, el. p. </w:t>
      </w:r>
      <w:hyperlink r:id="rId7" w:history="1">
        <w:r w:rsidR="006778EF" w:rsidRPr="00241CC2">
          <w:rPr>
            <w:rStyle w:val="Hyperlink"/>
            <w:szCs w:val="24"/>
          </w:rPr>
          <w:t>adrianas.meckovskis@vrm.lt</w:t>
        </w:r>
      </w:hyperlink>
    </w:p>
    <w:p w14:paraId="6C486746" w14:textId="11F9946B" w:rsidR="006B5249" w:rsidRPr="00241CC2" w:rsidRDefault="006B5249" w:rsidP="007A3773">
      <w:pPr>
        <w:ind w:firstLine="851"/>
        <w:jc w:val="both"/>
        <w:rPr>
          <w:szCs w:val="24"/>
        </w:rPr>
      </w:pPr>
    </w:p>
    <w:p w14:paraId="30AEC784" w14:textId="77777777" w:rsidR="00BF5BFF" w:rsidRPr="00241CC2" w:rsidRDefault="00BF5BFF" w:rsidP="007A3773">
      <w:pPr>
        <w:ind w:firstLine="851"/>
        <w:jc w:val="both"/>
        <w:rPr>
          <w:b/>
          <w:i/>
          <w:szCs w:val="24"/>
        </w:rPr>
      </w:pPr>
      <w:r w:rsidRPr="00241CC2">
        <w:rPr>
          <w:szCs w:val="24"/>
        </w:rPr>
        <w:t>Antikorupciniu požiūriu rizikingos teisės akto projekto nuostatos</w:t>
      </w:r>
      <w:r w:rsidRPr="00241CC2">
        <w:rPr>
          <w:b/>
          <w:szCs w:val="24"/>
        </w:rPr>
        <w:t xml:space="preserve"> </w:t>
      </w:r>
      <w:r w:rsidRPr="00241CC2">
        <w:rPr>
          <w:i/>
          <w:szCs w:val="24"/>
        </w:rPr>
        <w:t>(nurodyti kriterijaus numerį, kurį taikant nustatytai korupcijos rizikai šalinti ar valdyti teisės akto projekte nenumatyta priemonių)</w:t>
      </w:r>
      <w:r w:rsidRPr="00241CC2">
        <w:rPr>
          <w:rStyle w:val="FootnoteReference"/>
          <w:szCs w:val="24"/>
        </w:rPr>
        <w:footnoteReference w:id="1"/>
      </w:r>
      <w:r w:rsidRPr="00241CC2">
        <w:rPr>
          <w:szCs w:val="24"/>
        </w:rPr>
        <w:t>:</w:t>
      </w:r>
      <w:r w:rsidR="00A21232" w:rsidRPr="00241CC2">
        <w:rPr>
          <w:szCs w:val="24"/>
        </w:rPr>
        <w:t xml:space="preserve"> </w:t>
      </w:r>
      <w:r w:rsidR="00B6721B" w:rsidRPr="00241CC2">
        <w:rPr>
          <w:b/>
          <w:i/>
          <w:szCs w:val="24"/>
        </w:rPr>
        <w:t>nėra</w:t>
      </w:r>
      <w:r w:rsidR="00AF7CFF" w:rsidRPr="00241CC2">
        <w:rPr>
          <w:b/>
          <w:i/>
          <w:szCs w:val="24"/>
        </w:rPr>
        <w:t>.</w:t>
      </w:r>
    </w:p>
    <w:p w14:paraId="3C28D9C3" w14:textId="77777777" w:rsidR="009D0B41" w:rsidRPr="00565B29" w:rsidRDefault="009D0B41" w:rsidP="009D0B41">
      <w:pPr>
        <w:jc w:val="both"/>
        <w:rPr>
          <w:sz w:val="22"/>
          <w:szCs w:val="22"/>
        </w:rPr>
      </w:pPr>
    </w:p>
    <w:tbl>
      <w:tblPr>
        <w:tblW w:w="1447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6"/>
        <w:gridCol w:w="1148"/>
        <w:gridCol w:w="3216"/>
        <w:gridCol w:w="1261"/>
        <w:gridCol w:w="2212"/>
        <w:gridCol w:w="1657"/>
        <w:gridCol w:w="2410"/>
        <w:gridCol w:w="1985"/>
      </w:tblGrid>
      <w:tr w:rsidR="00D54450" w:rsidRPr="00DC1D30" w14:paraId="78CF3D0C" w14:textId="77777777" w:rsidTr="00212176">
        <w:trPr>
          <w:trHeight w:val="23"/>
          <w:tblHeader/>
        </w:trPr>
        <w:tc>
          <w:tcPr>
            <w:tcW w:w="586" w:type="dxa"/>
            <w:tcBorders>
              <w:top w:val="single" w:sz="4" w:space="0" w:color="auto"/>
              <w:left w:val="single" w:sz="4" w:space="0" w:color="auto"/>
              <w:bottom w:val="single" w:sz="4" w:space="0" w:color="auto"/>
              <w:right w:val="single" w:sz="4" w:space="0" w:color="auto"/>
            </w:tcBorders>
            <w:vAlign w:val="center"/>
            <w:hideMark/>
          </w:tcPr>
          <w:p w14:paraId="0636DA45" w14:textId="77777777" w:rsidR="009D0B41" w:rsidRPr="00DC1D30" w:rsidRDefault="009D0B41">
            <w:pPr>
              <w:jc w:val="center"/>
              <w:rPr>
                <w:sz w:val="22"/>
                <w:szCs w:val="22"/>
              </w:rPr>
            </w:pPr>
            <w:r w:rsidRPr="00DC1D30">
              <w:rPr>
                <w:sz w:val="22"/>
                <w:szCs w:val="22"/>
              </w:rPr>
              <w:t>Eil. Nr.</w:t>
            </w:r>
          </w:p>
        </w:tc>
        <w:tc>
          <w:tcPr>
            <w:tcW w:w="4364" w:type="dxa"/>
            <w:gridSpan w:val="2"/>
            <w:tcBorders>
              <w:top w:val="single" w:sz="4" w:space="0" w:color="auto"/>
              <w:left w:val="single" w:sz="4" w:space="0" w:color="auto"/>
              <w:bottom w:val="single" w:sz="4" w:space="0" w:color="auto"/>
              <w:right w:val="single" w:sz="4" w:space="0" w:color="auto"/>
            </w:tcBorders>
            <w:vAlign w:val="center"/>
            <w:hideMark/>
          </w:tcPr>
          <w:p w14:paraId="01604709" w14:textId="77777777" w:rsidR="009D0B41" w:rsidRPr="00DC1D30" w:rsidRDefault="009D0B41">
            <w:pPr>
              <w:jc w:val="center"/>
              <w:rPr>
                <w:sz w:val="22"/>
                <w:szCs w:val="22"/>
              </w:rPr>
            </w:pPr>
            <w:r w:rsidRPr="00DC1D30">
              <w:rPr>
                <w:sz w:val="22"/>
                <w:szCs w:val="22"/>
              </w:rPr>
              <w:t>Kriterijus</w:t>
            </w:r>
          </w:p>
        </w:tc>
        <w:tc>
          <w:tcPr>
            <w:tcW w:w="5130" w:type="dxa"/>
            <w:gridSpan w:val="3"/>
            <w:tcBorders>
              <w:top w:val="single" w:sz="4" w:space="0" w:color="auto"/>
              <w:left w:val="single" w:sz="4" w:space="0" w:color="auto"/>
              <w:bottom w:val="single" w:sz="4" w:space="0" w:color="auto"/>
              <w:right w:val="single" w:sz="4" w:space="0" w:color="auto"/>
            </w:tcBorders>
            <w:vAlign w:val="center"/>
            <w:hideMark/>
          </w:tcPr>
          <w:p w14:paraId="6591E00F" w14:textId="77777777" w:rsidR="009D0B41" w:rsidRPr="00DC1D30" w:rsidRDefault="009D0B41">
            <w:pPr>
              <w:jc w:val="center"/>
              <w:rPr>
                <w:b/>
                <w:sz w:val="22"/>
                <w:szCs w:val="22"/>
              </w:rPr>
            </w:pPr>
            <w:r w:rsidRPr="00DC1D30">
              <w:rPr>
                <w:sz w:val="22"/>
                <w:szCs w:val="22"/>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84D9DB5" w14:textId="77777777" w:rsidR="009D0B41" w:rsidRPr="00DC1D30" w:rsidRDefault="009D0B41">
            <w:pPr>
              <w:jc w:val="center"/>
              <w:rPr>
                <w:sz w:val="22"/>
                <w:szCs w:val="22"/>
              </w:rPr>
            </w:pPr>
            <w:r w:rsidRPr="00DC1D30">
              <w:rPr>
                <w:sz w:val="22"/>
                <w:szCs w:val="22"/>
              </w:rPr>
              <w:t>Teisės akto projekto pakeitimas, mažinantis korupcijos riziką, arba teisės akto projekto tiesioginio rengėjo argumentai, kodėl neatsižvelgta į pastabą</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4A7EA2B" w14:textId="77777777" w:rsidR="009D0B41" w:rsidRPr="00DC1D30" w:rsidRDefault="009D0B41">
            <w:pPr>
              <w:jc w:val="center"/>
              <w:rPr>
                <w:sz w:val="22"/>
                <w:szCs w:val="22"/>
              </w:rPr>
            </w:pPr>
            <w:r w:rsidRPr="00DC1D30">
              <w:rPr>
                <w:sz w:val="22"/>
                <w:szCs w:val="22"/>
              </w:rPr>
              <w:t>Išvada dėl teisės akto projekto pakeitimų arba argumentų, kodėl neatsižvelgta į pastabą</w:t>
            </w:r>
          </w:p>
        </w:tc>
      </w:tr>
      <w:tr w:rsidR="00D54450" w:rsidRPr="00DC1D30" w14:paraId="756EE73C" w14:textId="77777777" w:rsidTr="00212176">
        <w:trPr>
          <w:trHeight w:val="23"/>
        </w:trPr>
        <w:tc>
          <w:tcPr>
            <w:tcW w:w="586" w:type="dxa"/>
            <w:tcBorders>
              <w:top w:val="single" w:sz="4" w:space="0" w:color="auto"/>
              <w:left w:val="single" w:sz="4" w:space="0" w:color="auto"/>
              <w:bottom w:val="single" w:sz="4" w:space="0" w:color="auto"/>
              <w:right w:val="single" w:sz="4" w:space="0" w:color="auto"/>
            </w:tcBorders>
          </w:tcPr>
          <w:p w14:paraId="4165F5DD" w14:textId="77777777" w:rsidR="009D0B41" w:rsidRPr="00DC1D30" w:rsidRDefault="009D0B41">
            <w:pPr>
              <w:jc w:val="center"/>
              <w:rPr>
                <w:i/>
                <w:sz w:val="22"/>
                <w:szCs w:val="22"/>
              </w:rPr>
            </w:pPr>
          </w:p>
        </w:tc>
        <w:tc>
          <w:tcPr>
            <w:tcW w:w="4364" w:type="dxa"/>
            <w:gridSpan w:val="2"/>
            <w:tcBorders>
              <w:top w:val="single" w:sz="4" w:space="0" w:color="auto"/>
              <w:left w:val="single" w:sz="4" w:space="0" w:color="auto"/>
              <w:bottom w:val="single" w:sz="4" w:space="0" w:color="auto"/>
              <w:right w:val="single" w:sz="4" w:space="0" w:color="auto"/>
            </w:tcBorders>
          </w:tcPr>
          <w:p w14:paraId="7F95E68A" w14:textId="77777777" w:rsidR="009D0B41" w:rsidRPr="00DC1D30" w:rsidRDefault="009D0B41">
            <w:pPr>
              <w:rPr>
                <w:i/>
                <w:sz w:val="22"/>
                <w:szCs w:val="22"/>
              </w:rPr>
            </w:pPr>
          </w:p>
        </w:tc>
        <w:tc>
          <w:tcPr>
            <w:tcW w:w="5130" w:type="dxa"/>
            <w:gridSpan w:val="3"/>
            <w:tcBorders>
              <w:top w:val="single" w:sz="4" w:space="0" w:color="auto"/>
              <w:left w:val="single" w:sz="4" w:space="0" w:color="auto"/>
              <w:bottom w:val="single" w:sz="4" w:space="0" w:color="auto"/>
              <w:right w:val="single" w:sz="4" w:space="0" w:color="auto"/>
            </w:tcBorders>
            <w:vAlign w:val="center"/>
          </w:tcPr>
          <w:p w14:paraId="34BA325F" w14:textId="77777777" w:rsidR="009D0B41" w:rsidRPr="00DC1D30" w:rsidRDefault="009D0B41">
            <w:pPr>
              <w:jc w:val="center"/>
              <w:rPr>
                <w:i/>
                <w:sz w:val="22"/>
                <w:szCs w:val="22"/>
              </w:rPr>
            </w:pPr>
            <w:r w:rsidRPr="00DC1D30">
              <w:rPr>
                <w:i/>
                <w:sz w:val="22"/>
                <w:szCs w:val="22"/>
              </w:rPr>
              <w:t>pildo teisės akto projekto vertintojas</w:t>
            </w:r>
          </w:p>
          <w:p w14:paraId="662B3243" w14:textId="77777777" w:rsidR="009D0B41" w:rsidRPr="00DC1D30" w:rsidRDefault="009D0B41">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23426AF" w14:textId="77777777" w:rsidR="009D0B41" w:rsidRPr="00DC1D30" w:rsidRDefault="009D0B41">
            <w:pPr>
              <w:jc w:val="center"/>
              <w:rPr>
                <w:i/>
                <w:sz w:val="22"/>
                <w:szCs w:val="22"/>
              </w:rPr>
            </w:pPr>
            <w:r w:rsidRPr="00DC1D30">
              <w:rPr>
                <w:i/>
                <w:sz w:val="22"/>
                <w:szCs w:val="22"/>
              </w:rPr>
              <w:t>pildo teisės akto projekto tiesioginis rengėjas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5BCC218" w14:textId="77777777" w:rsidR="009D0B41" w:rsidRPr="00DC1D30" w:rsidRDefault="009D0B41">
            <w:pPr>
              <w:jc w:val="center"/>
              <w:rPr>
                <w:i/>
                <w:sz w:val="22"/>
                <w:szCs w:val="22"/>
              </w:rPr>
            </w:pPr>
            <w:r w:rsidRPr="00DC1D30">
              <w:rPr>
                <w:i/>
                <w:sz w:val="22"/>
                <w:szCs w:val="22"/>
              </w:rPr>
              <w:t>pildo teisės akto projekto vertintojas</w:t>
            </w:r>
          </w:p>
        </w:tc>
      </w:tr>
      <w:tr w:rsidR="00D54450" w:rsidRPr="00DC1D30" w14:paraId="5C970380" w14:textId="77777777" w:rsidTr="00212176">
        <w:trPr>
          <w:trHeight w:val="623"/>
        </w:trPr>
        <w:tc>
          <w:tcPr>
            <w:tcW w:w="586" w:type="dxa"/>
            <w:tcBorders>
              <w:top w:val="single" w:sz="4" w:space="0" w:color="auto"/>
              <w:left w:val="single" w:sz="4" w:space="0" w:color="auto"/>
              <w:bottom w:val="single" w:sz="4" w:space="0" w:color="auto"/>
              <w:right w:val="single" w:sz="4" w:space="0" w:color="auto"/>
            </w:tcBorders>
            <w:hideMark/>
          </w:tcPr>
          <w:p w14:paraId="3AA9E4CE" w14:textId="77777777" w:rsidR="009D0B41" w:rsidRPr="00DC1D30" w:rsidRDefault="009D0B41">
            <w:pPr>
              <w:jc w:val="center"/>
              <w:rPr>
                <w:sz w:val="22"/>
                <w:szCs w:val="22"/>
              </w:rPr>
            </w:pPr>
            <w:r w:rsidRPr="00DC1D30">
              <w:rPr>
                <w:sz w:val="22"/>
                <w:szCs w:val="22"/>
              </w:rPr>
              <w:t>1.</w:t>
            </w:r>
          </w:p>
        </w:tc>
        <w:tc>
          <w:tcPr>
            <w:tcW w:w="4364" w:type="dxa"/>
            <w:gridSpan w:val="2"/>
            <w:tcBorders>
              <w:top w:val="single" w:sz="4" w:space="0" w:color="auto"/>
              <w:left w:val="single" w:sz="4" w:space="0" w:color="auto"/>
              <w:bottom w:val="single" w:sz="4" w:space="0" w:color="auto"/>
              <w:right w:val="single" w:sz="4" w:space="0" w:color="auto"/>
            </w:tcBorders>
            <w:hideMark/>
          </w:tcPr>
          <w:p w14:paraId="22BB7DFE" w14:textId="77777777" w:rsidR="009D0B41" w:rsidRPr="00DC1D30" w:rsidRDefault="009D0B41">
            <w:pPr>
              <w:rPr>
                <w:sz w:val="22"/>
                <w:szCs w:val="22"/>
              </w:rPr>
            </w:pPr>
            <w:r w:rsidRPr="00DC1D30">
              <w:rPr>
                <w:sz w:val="22"/>
                <w:szCs w:val="22"/>
              </w:rPr>
              <w:t>Teisės akto projektas nesudaro išskirtinių ar nevienodų sąlygų subjektams, su kuriais susijęs teisės akto įgyvendinimas</w:t>
            </w:r>
          </w:p>
        </w:tc>
        <w:tc>
          <w:tcPr>
            <w:tcW w:w="5130" w:type="dxa"/>
            <w:gridSpan w:val="3"/>
            <w:tcBorders>
              <w:top w:val="single" w:sz="4" w:space="0" w:color="auto"/>
              <w:left w:val="single" w:sz="4" w:space="0" w:color="auto"/>
              <w:bottom w:val="single" w:sz="4" w:space="0" w:color="auto"/>
              <w:right w:val="single" w:sz="4" w:space="0" w:color="auto"/>
            </w:tcBorders>
            <w:hideMark/>
          </w:tcPr>
          <w:p w14:paraId="54B3F6BA" w14:textId="3588FD5D" w:rsidR="00085FCC" w:rsidRDefault="0037154C" w:rsidP="003B7993">
            <w:pPr>
              <w:jc w:val="both"/>
              <w:rPr>
                <w:sz w:val="22"/>
                <w:szCs w:val="22"/>
              </w:rPr>
            </w:pPr>
            <w:r w:rsidRPr="00085FCC">
              <w:rPr>
                <w:sz w:val="22"/>
                <w:szCs w:val="22"/>
              </w:rPr>
              <w:t>P</w:t>
            </w:r>
            <w:r w:rsidR="003B7993" w:rsidRPr="00085FCC">
              <w:rPr>
                <w:sz w:val="22"/>
                <w:szCs w:val="22"/>
              </w:rPr>
              <w:t xml:space="preserve">rojektu keičiamas </w:t>
            </w:r>
            <w:r w:rsidR="00085FCC" w:rsidRPr="00085FCC">
              <w:rPr>
                <w:sz w:val="22"/>
                <w:szCs w:val="22"/>
              </w:rPr>
              <w:t>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organi</w:t>
            </w:r>
            <w:r w:rsidR="00085FCC">
              <w:rPr>
                <w:sz w:val="22"/>
                <w:szCs w:val="22"/>
              </w:rPr>
              <w:t>zavimo ir vykdymo tvarkos aprašas, patvirtintas</w:t>
            </w:r>
            <w:r w:rsidR="00085FCC" w:rsidRPr="00085FCC">
              <w:rPr>
                <w:sz w:val="22"/>
                <w:szCs w:val="22"/>
              </w:rPr>
              <w:t xml:space="preserve"> Lietuvos Respublikos Vyriausybės 2017 m. birželio 21d. nutarimu Nr. 496 „Dėl Lietuvos Respublikos darbo kodekso įgyvendinimo“</w:t>
            </w:r>
            <w:r w:rsidR="00085FCC">
              <w:rPr>
                <w:sz w:val="22"/>
                <w:szCs w:val="22"/>
              </w:rPr>
              <w:t xml:space="preserve"> (toliau – Aprašas).</w:t>
            </w:r>
          </w:p>
          <w:p w14:paraId="0DDD33DF" w14:textId="357AFD48" w:rsidR="00212176" w:rsidRPr="00DC1D30" w:rsidRDefault="003B7993" w:rsidP="00212176">
            <w:pPr>
              <w:jc w:val="both"/>
              <w:rPr>
                <w:b/>
                <w:sz w:val="22"/>
                <w:szCs w:val="22"/>
              </w:rPr>
            </w:pPr>
            <w:r>
              <w:rPr>
                <w:sz w:val="22"/>
                <w:szCs w:val="22"/>
              </w:rPr>
              <w:t xml:space="preserve">Projektas </w:t>
            </w:r>
            <w:r w:rsidR="0037154C" w:rsidRPr="003B7993">
              <w:rPr>
                <w:sz w:val="22"/>
                <w:szCs w:val="22"/>
              </w:rPr>
              <w:t>išskirtinių ar nevienodų sąlygų subjektams, su kuriais sus</w:t>
            </w:r>
            <w:r w:rsidR="000B350D">
              <w:rPr>
                <w:sz w:val="22"/>
                <w:szCs w:val="22"/>
              </w:rPr>
              <w:t xml:space="preserve">ijęs teisės akto įgyvendinimas </w:t>
            </w:r>
            <w:r w:rsidR="0037154C" w:rsidRPr="003B7993">
              <w:rPr>
                <w:sz w:val="22"/>
                <w:szCs w:val="22"/>
              </w:rPr>
              <w:t>nesudaro.</w:t>
            </w:r>
          </w:p>
        </w:tc>
        <w:tc>
          <w:tcPr>
            <w:tcW w:w="2410" w:type="dxa"/>
            <w:tcBorders>
              <w:top w:val="single" w:sz="4" w:space="0" w:color="auto"/>
              <w:left w:val="single" w:sz="4" w:space="0" w:color="auto"/>
              <w:bottom w:val="single" w:sz="4" w:space="0" w:color="auto"/>
              <w:right w:val="single" w:sz="4" w:space="0" w:color="auto"/>
            </w:tcBorders>
          </w:tcPr>
          <w:p w14:paraId="7A1BA722" w14:textId="77777777" w:rsidR="009D0B41" w:rsidRPr="00DC1D30" w:rsidRDefault="009D0B41">
            <w:pPr>
              <w:rPr>
                <w:b/>
                <w:sz w:val="22"/>
                <w:szCs w:val="22"/>
              </w:rPr>
            </w:pPr>
          </w:p>
        </w:tc>
        <w:tc>
          <w:tcPr>
            <w:tcW w:w="1985" w:type="dxa"/>
            <w:tcBorders>
              <w:top w:val="single" w:sz="4" w:space="0" w:color="auto"/>
              <w:left w:val="single" w:sz="4" w:space="0" w:color="auto"/>
              <w:bottom w:val="single" w:sz="4" w:space="0" w:color="auto"/>
              <w:right w:val="single" w:sz="4" w:space="0" w:color="auto"/>
            </w:tcBorders>
            <w:hideMark/>
          </w:tcPr>
          <w:p w14:paraId="11E7BB3D" w14:textId="77777777" w:rsidR="009D0B41" w:rsidRPr="00DC1D30" w:rsidRDefault="009D0B41">
            <w:pPr>
              <w:rPr>
                <w:sz w:val="22"/>
                <w:szCs w:val="22"/>
              </w:rPr>
            </w:pPr>
            <w:r w:rsidRPr="00DC1D30">
              <w:rPr>
                <w:sz w:val="22"/>
                <w:szCs w:val="22"/>
              </w:rPr>
              <w:t>□ tenkina</w:t>
            </w:r>
          </w:p>
          <w:p w14:paraId="0206DE9E" w14:textId="77777777" w:rsidR="009D0B41" w:rsidRPr="00DC1D30" w:rsidRDefault="009D0B41">
            <w:pPr>
              <w:rPr>
                <w:sz w:val="22"/>
                <w:szCs w:val="22"/>
              </w:rPr>
            </w:pPr>
            <w:r w:rsidRPr="00DC1D30">
              <w:rPr>
                <w:sz w:val="22"/>
                <w:szCs w:val="22"/>
              </w:rPr>
              <w:t>□ netenkina</w:t>
            </w:r>
          </w:p>
        </w:tc>
      </w:tr>
      <w:tr w:rsidR="00D54450" w:rsidRPr="00DC1D30" w14:paraId="7E53B484" w14:textId="77777777" w:rsidTr="00212176">
        <w:trPr>
          <w:trHeight w:val="818"/>
        </w:trPr>
        <w:tc>
          <w:tcPr>
            <w:tcW w:w="586" w:type="dxa"/>
            <w:tcBorders>
              <w:top w:val="single" w:sz="4" w:space="0" w:color="auto"/>
              <w:left w:val="single" w:sz="4" w:space="0" w:color="auto"/>
              <w:bottom w:val="single" w:sz="4" w:space="0" w:color="auto"/>
              <w:right w:val="single" w:sz="4" w:space="0" w:color="auto"/>
            </w:tcBorders>
            <w:hideMark/>
          </w:tcPr>
          <w:p w14:paraId="286E36DF" w14:textId="233709B6" w:rsidR="009D0B41" w:rsidRPr="00DC1D30" w:rsidRDefault="00890459" w:rsidP="00AF7CFF">
            <w:pPr>
              <w:jc w:val="center"/>
              <w:rPr>
                <w:sz w:val="22"/>
                <w:szCs w:val="22"/>
              </w:rPr>
            </w:pPr>
            <w:r w:rsidRPr="00DC1D30">
              <w:rPr>
                <w:sz w:val="22"/>
                <w:szCs w:val="22"/>
              </w:rPr>
              <w:lastRenderedPageBreak/>
              <w:t>2</w:t>
            </w:r>
            <w:r w:rsidR="009D0B41" w:rsidRPr="00DC1D30">
              <w:rPr>
                <w:sz w:val="22"/>
                <w:szCs w:val="22"/>
              </w:rPr>
              <w:t>.</w:t>
            </w:r>
          </w:p>
        </w:tc>
        <w:tc>
          <w:tcPr>
            <w:tcW w:w="4364" w:type="dxa"/>
            <w:gridSpan w:val="2"/>
            <w:tcBorders>
              <w:top w:val="single" w:sz="4" w:space="0" w:color="auto"/>
              <w:left w:val="single" w:sz="4" w:space="0" w:color="auto"/>
              <w:bottom w:val="single" w:sz="4" w:space="0" w:color="auto"/>
              <w:right w:val="single" w:sz="4" w:space="0" w:color="auto"/>
            </w:tcBorders>
            <w:hideMark/>
          </w:tcPr>
          <w:p w14:paraId="74788AF3" w14:textId="77777777" w:rsidR="009D0B41" w:rsidRDefault="009D0B41" w:rsidP="00AF7CFF">
            <w:pPr>
              <w:rPr>
                <w:sz w:val="22"/>
                <w:szCs w:val="22"/>
              </w:rPr>
            </w:pPr>
            <w:r w:rsidRPr="00DC1D30">
              <w:rPr>
                <w:sz w:val="22"/>
                <w:szCs w:val="22"/>
              </w:rPr>
              <w:t>Teisės akto projekte nėra spragų ar nuostatų, leisiančių dviprasmiškai aiškinti ir taikyti teisės aktą</w:t>
            </w:r>
          </w:p>
          <w:p w14:paraId="273BCCAC" w14:textId="77777777" w:rsidR="00212176" w:rsidRPr="00DC1D30" w:rsidRDefault="00212176" w:rsidP="00AF7CFF">
            <w:pPr>
              <w:rPr>
                <w:sz w:val="22"/>
                <w:szCs w:val="22"/>
              </w:rPr>
            </w:pPr>
          </w:p>
        </w:tc>
        <w:tc>
          <w:tcPr>
            <w:tcW w:w="5130" w:type="dxa"/>
            <w:gridSpan w:val="3"/>
            <w:tcBorders>
              <w:top w:val="single" w:sz="4" w:space="0" w:color="auto"/>
              <w:left w:val="single" w:sz="4" w:space="0" w:color="auto"/>
              <w:bottom w:val="single" w:sz="4" w:space="0" w:color="auto"/>
              <w:right w:val="single" w:sz="4" w:space="0" w:color="auto"/>
            </w:tcBorders>
            <w:hideMark/>
          </w:tcPr>
          <w:p w14:paraId="3C27BD26" w14:textId="77777777" w:rsidR="00BF5BFF" w:rsidRPr="00DC1D30" w:rsidRDefault="00C84EA1" w:rsidP="00BA157D">
            <w:pPr>
              <w:tabs>
                <w:tab w:val="left" w:pos="10206"/>
              </w:tabs>
              <w:jc w:val="both"/>
              <w:rPr>
                <w:sz w:val="22"/>
                <w:szCs w:val="22"/>
              </w:rPr>
            </w:pPr>
            <w:r w:rsidRPr="00DC1D30">
              <w:rPr>
                <w:sz w:val="22"/>
                <w:szCs w:val="22"/>
              </w:rPr>
              <w:t xml:space="preserve">Projekto </w:t>
            </w:r>
            <w:r w:rsidR="00BA157D" w:rsidRPr="00DC1D30">
              <w:rPr>
                <w:sz w:val="22"/>
                <w:szCs w:val="22"/>
              </w:rPr>
              <w:t>nuostatos yra</w:t>
            </w:r>
            <w:r w:rsidR="00BF5BFF" w:rsidRPr="00DC1D30">
              <w:rPr>
                <w:sz w:val="22"/>
                <w:szCs w:val="22"/>
              </w:rPr>
              <w:t xml:space="preserve"> aiškios ir </w:t>
            </w:r>
            <w:r w:rsidR="00BA157D" w:rsidRPr="00DC1D30">
              <w:rPr>
                <w:sz w:val="22"/>
                <w:szCs w:val="22"/>
              </w:rPr>
              <w:t>ne</w:t>
            </w:r>
            <w:r w:rsidR="00BF5BFF" w:rsidRPr="00DC1D30">
              <w:rPr>
                <w:sz w:val="22"/>
                <w:szCs w:val="22"/>
              </w:rPr>
              <w:t>sudaro galimybės dviprasmiškai aiškinti ir taikyti teisės aktą.</w:t>
            </w:r>
            <w:r w:rsidR="00D76307" w:rsidRPr="00DC1D30">
              <w:rPr>
                <w:sz w:val="22"/>
                <w:szCs w:val="22"/>
              </w:rPr>
              <w:t xml:space="preserve"> </w:t>
            </w:r>
          </w:p>
        </w:tc>
        <w:tc>
          <w:tcPr>
            <w:tcW w:w="2410" w:type="dxa"/>
            <w:tcBorders>
              <w:top w:val="single" w:sz="4" w:space="0" w:color="auto"/>
              <w:left w:val="single" w:sz="4" w:space="0" w:color="auto"/>
              <w:bottom w:val="single" w:sz="4" w:space="0" w:color="auto"/>
              <w:right w:val="single" w:sz="4" w:space="0" w:color="auto"/>
            </w:tcBorders>
          </w:tcPr>
          <w:p w14:paraId="5B902C66" w14:textId="77777777" w:rsidR="009D0B41" w:rsidRPr="00DC1D30" w:rsidRDefault="009D0B41" w:rsidP="00AF7CFF">
            <w:pPr>
              <w:rPr>
                <w:sz w:val="22"/>
                <w:szCs w:val="22"/>
              </w:rPr>
            </w:pPr>
          </w:p>
        </w:tc>
        <w:tc>
          <w:tcPr>
            <w:tcW w:w="1985" w:type="dxa"/>
            <w:tcBorders>
              <w:top w:val="single" w:sz="4" w:space="0" w:color="auto"/>
              <w:left w:val="single" w:sz="4" w:space="0" w:color="auto"/>
              <w:bottom w:val="single" w:sz="4" w:space="0" w:color="auto"/>
              <w:right w:val="single" w:sz="4" w:space="0" w:color="auto"/>
            </w:tcBorders>
            <w:hideMark/>
          </w:tcPr>
          <w:p w14:paraId="45043DD7" w14:textId="77777777" w:rsidR="009D0B41" w:rsidRPr="00DC1D30" w:rsidRDefault="009D0B41" w:rsidP="00AF7CFF">
            <w:pPr>
              <w:rPr>
                <w:sz w:val="22"/>
                <w:szCs w:val="22"/>
              </w:rPr>
            </w:pPr>
            <w:r w:rsidRPr="00DC1D30">
              <w:rPr>
                <w:sz w:val="22"/>
                <w:szCs w:val="22"/>
              </w:rPr>
              <w:t>□ tenkina</w:t>
            </w:r>
          </w:p>
          <w:p w14:paraId="4EC53373" w14:textId="77777777" w:rsidR="009D0B41" w:rsidRPr="00DC1D30" w:rsidRDefault="009D0B41" w:rsidP="00AF7CFF">
            <w:pPr>
              <w:rPr>
                <w:sz w:val="22"/>
                <w:szCs w:val="22"/>
              </w:rPr>
            </w:pPr>
            <w:r w:rsidRPr="00DC1D30">
              <w:rPr>
                <w:sz w:val="22"/>
                <w:szCs w:val="22"/>
              </w:rPr>
              <w:t>□ netenkina</w:t>
            </w:r>
          </w:p>
        </w:tc>
      </w:tr>
      <w:tr w:rsidR="00D54450" w:rsidRPr="00DC1D30" w14:paraId="78B05D42" w14:textId="77777777" w:rsidTr="00212176">
        <w:trPr>
          <w:trHeight w:val="1520"/>
        </w:trPr>
        <w:tc>
          <w:tcPr>
            <w:tcW w:w="586" w:type="dxa"/>
            <w:tcBorders>
              <w:top w:val="single" w:sz="4" w:space="0" w:color="auto"/>
              <w:left w:val="single" w:sz="4" w:space="0" w:color="auto"/>
              <w:bottom w:val="single" w:sz="4" w:space="0" w:color="auto"/>
              <w:right w:val="single" w:sz="4" w:space="0" w:color="auto"/>
            </w:tcBorders>
            <w:hideMark/>
          </w:tcPr>
          <w:p w14:paraId="6C4121D0" w14:textId="77777777" w:rsidR="009D0B41" w:rsidRPr="00DC1D30" w:rsidRDefault="009D0B41">
            <w:pPr>
              <w:jc w:val="center"/>
              <w:rPr>
                <w:sz w:val="22"/>
                <w:szCs w:val="22"/>
              </w:rPr>
            </w:pPr>
            <w:r w:rsidRPr="00DC1D30">
              <w:rPr>
                <w:sz w:val="22"/>
                <w:szCs w:val="22"/>
              </w:rPr>
              <w:t>3.</w:t>
            </w:r>
          </w:p>
        </w:tc>
        <w:tc>
          <w:tcPr>
            <w:tcW w:w="4364" w:type="dxa"/>
            <w:gridSpan w:val="2"/>
            <w:tcBorders>
              <w:top w:val="single" w:sz="4" w:space="0" w:color="auto"/>
              <w:left w:val="single" w:sz="4" w:space="0" w:color="auto"/>
              <w:bottom w:val="single" w:sz="4" w:space="0" w:color="auto"/>
              <w:right w:val="single" w:sz="4" w:space="0" w:color="auto"/>
            </w:tcBorders>
            <w:hideMark/>
          </w:tcPr>
          <w:p w14:paraId="19BB1E21" w14:textId="77777777" w:rsidR="009D0B41" w:rsidRPr="00DC1D30" w:rsidRDefault="009D0B41">
            <w:pPr>
              <w:rPr>
                <w:sz w:val="22"/>
                <w:szCs w:val="22"/>
              </w:rPr>
            </w:pPr>
            <w:r w:rsidRPr="00DC1D30">
              <w:rPr>
                <w:sz w:val="22"/>
                <w:szCs w:val="22"/>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5130" w:type="dxa"/>
            <w:gridSpan w:val="3"/>
            <w:tcBorders>
              <w:top w:val="single" w:sz="4" w:space="0" w:color="auto"/>
              <w:left w:val="single" w:sz="4" w:space="0" w:color="auto"/>
              <w:bottom w:val="single" w:sz="4" w:space="0" w:color="auto"/>
              <w:right w:val="single" w:sz="4" w:space="0" w:color="auto"/>
            </w:tcBorders>
            <w:hideMark/>
          </w:tcPr>
          <w:p w14:paraId="3A7F8B51" w14:textId="4B4708A9" w:rsidR="009E11EB" w:rsidRPr="00DC1D30" w:rsidRDefault="00085FCC" w:rsidP="00212176">
            <w:pPr>
              <w:jc w:val="both"/>
              <w:rPr>
                <w:bCs/>
                <w:sz w:val="22"/>
                <w:szCs w:val="22"/>
              </w:rPr>
            </w:pPr>
            <w:r>
              <w:rPr>
                <w:color w:val="000000"/>
                <w:sz w:val="22"/>
                <w:szCs w:val="22"/>
              </w:rPr>
              <w:t>Sprendimų teisėtumo</w:t>
            </w:r>
            <w:r w:rsidR="003B7993" w:rsidRPr="00A368BF">
              <w:rPr>
                <w:color w:val="000000"/>
                <w:sz w:val="22"/>
                <w:szCs w:val="22"/>
              </w:rPr>
              <w:t>/skaidrum</w:t>
            </w:r>
            <w:r>
              <w:rPr>
                <w:color w:val="000000"/>
                <w:sz w:val="22"/>
                <w:szCs w:val="22"/>
              </w:rPr>
              <w:t>o užtikrinimui</w:t>
            </w:r>
            <w:r w:rsidR="005B1D8E">
              <w:rPr>
                <w:color w:val="000000"/>
                <w:sz w:val="22"/>
                <w:szCs w:val="22"/>
              </w:rPr>
              <w:t xml:space="preserve"> Projektu keičiamas Aprašas papildytas nuostata kuomet</w:t>
            </w:r>
            <w:r>
              <w:rPr>
                <w:color w:val="000000"/>
                <w:sz w:val="22"/>
                <w:szCs w:val="22"/>
              </w:rPr>
              <w:t xml:space="preserve"> </w:t>
            </w:r>
            <w:r w:rsidR="003B7993" w:rsidRPr="00A368BF">
              <w:rPr>
                <w:color w:val="000000"/>
                <w:sz w:val="22"/>
                <w:szCs w:val="22"/>
              </w:rPr>
              <w:t xml:space="preserve">į </w:t>
            </w:r>
            <w:r>
              <w:rPr>
                <w:color w:val="000000"/>
                <w:sz w:val="22"/>
                <w:szCs w:val="22"/>
              </w:rPr>
              <w:t xml:space="preserve">konkurso paskelbimo etapą </w:t>
            </w:r>
            <w:r w:rsidR="005B1D8E">
              <w:rPr>
                <w:color w:val="000000"/>
                <w:sz w:val="22"/>
                <w:szCs w:val="22"/>
              </w:rPr>
              <w:t>su</w:t>
            </w:r>
            <w:r>
              <w:rPr>
                <w:color w:val="000000"/>
                <w:sz w:val="22"/>
                <w:szCs w:val="22"/>
              </w:rPr>
              <w:t xml:space="preserve"> pareigybių</w:t>
            </w:r>
            <w:r w:rsidRPr="00085FCC">
              <w:rPr>
                <w:sz w:val="22"/>
                <w:szCs w:val="22"/>
              </w:rPr>
              <w:t>, kurioms  bus skelbiamas konkursas,</w:t>
            </w:r>
            <w:r>
              <w:rPr>
                <w:sz w:val="22"/>
                <w:szCs w:val="22"/>
              </w:rPr>
              <w:t xml:space="preserve"> aprašymų</w:t>
            </w:r>
            <w:r w:rsidRPr="00085FCC">
              <w:rPr>
                <w:sz w:val="22"/>
                <w:szCs w:val="22"/>
              </w:rPr>
              <w:t xml:space="preserve"> </w:t>
            </w:r>
            <w:r w:rsidRPr="00085FCC">
              <w:rPr>
                <w:color w:val="000000"/>
                <w:sz w:val="22"/>
                <w:szCs w:val="22"/>
              </w:rPr>
              <w:t xml:space="preserve">derinimo </w:t>
            </w:r>
            <w:r>
              <w:rPr>
                <w:color w:val="000000"/>
                <w:sz w:val="22"/>
                <w:szCs w:val="22"/>
              </w:rPr>
              <w:t>funkcija įtraukiamas Valstybės tarnybos departamentas (</w:t>
            </w:r>
            <w:r w:rsidR="005B1D8E">
              <w:rPr>
                <w:color w:val="000000"/>
                <w:sz w:val="22"/>
                <w:szCs w:val="22"/>
              </w:rPr>
              <w:t>toliau –</w:t>
            </w:r>
            <w:r>
              <w:rPr>
                <w:color w:val="000000"/>
                <w:sz w:val="22"/>
                <w:szCs w:val="22"/>
              </w:rPr>
              <w:t>VTD)</w:t>
            </w:r>
            <w:r w:rsidR="005B1D8E">
              <w:rPr>
                <w:color w:val="000000"/>
                <w:sz w:val="22"/>
                <w:szCs w:val="22"/>
              </w:rPr>
              <w:t>.</w:t>
            </w:r>
          </w:p>
        </w:tc>
        <w:tc>
          <w:tcPr>
            <w:tcW w:w="2410" w:type="dxa"/>
            <w:tcBorders>
              <w:top w:val="single" w:sz="4" w:space="0" w:color="auto"/>
              <w:left w:val="single" w:sz="4" w:space="0" w:color="auto"/>
              <w:bottom w:val="single" w:sz="4" w:space="0" w:color="auto"/>
              <w:right w:val="single" w:sz="4" w:space="0" w:color="auto"/>
            </w:tcBorders>
          </w:tcPr>
          <w:p w14:paraId="4A106629" w14:textId="77777777" w:rsidR="009D0B41" w:rsidRPr="00DC1D30" w:rsidRDefault="009D0B41">
            <w:pPr>
              <w:rPr>
                <w:sz w:val="22"/>
                <w:szCs w:val="22"/>
              </w:rPr>
            </w:pPr>
          </w:p>
        </w:tc>
        <w:tc>
          <w:tcPr>
            <w:tcW w:w="1985" w:type="dxa"/>
            <w:tcBorders>
              <w:top w:val="single" w:sz="4" w:space="0" w:color="auto"/>
              <w:left w:val="single" w:sz="4" w:space="0" w:color="auto"/>
              <w:bottom w:val="single" w:sz="4" w:space="0" w:color="auto"/>
              <w:right w:val="single" w:sz="4" w:space="0" w:color="auto"/>
            </w:tcBorders>
            <w:hideMark/>
          </w:tcPr>
          <w:p w14:paraId="722C1486" w14:textId="77777777" w:rsidR="009D0B41" w:rsidRPr="00DC1D30" w:rsidRDefault="009D0B41">
            <w:pPr>
              <w:rPr>
                <w:sz w:val="22"/>
                <w:szCs w:val="22"/>
              </w:rPr>
            </w:pPr>
            <w:r w:rsidRPr="00DC1D30">
              <w:rPr>
                <w:sz w:val="22"/>
                <w:szCs w:val="22"/>
              </w:rPr>
              <w:t>□ tenkina</w:t>
            </w:r>
          </w:p>
          <w:p w14:paraId="201C4C85" w14:textId="77777777" w:rsidR="009D0B41" w:rsidRPr="00DC1D30" w:rsidRDefault="009D0B41">
            <w:pPr>
              <w:rPr>
                <w:sz w:val="22"/>
                <w:szCs w:val="22"/>
              </w:rPr>
            </w:pPr>
            <w:r w:rsidRPr="00DC1D30">
              <w:rPr>
                <w:sz w:val="22"/>
                <w:szCs w:val="22"/>
              </w:rPr>
              <w:t>□ netenkina</w:t>
            </w:r>
          </w:p>
        </w:tc>
      </w:tr>
      <w:tr w:rsidR="00D54450" w:rsidRPr="00DC1D30" w14:paraId="427B1D93" w14:textId="77777777" w:rsidTr="00212176">
        <w:trPr>
          <w:trHeight w:val="737"/>
        </w:trPr>
        <w:tc>
          <w:tcPr>
            <w:tcW w:w="586" w:type="dxa"/>
            <w:tcBorders>
              <w:top w:val="single" w:sz="4" w:space="0" w:color="auto"/>
              <w:left w:val="single" w:sz="4" w:space="0" w:color="auto"/>
              <w:bottom w:val="single" w:sz="4" w:space="0" w:color="auto"/>
              <w:right w:val="single" w:sz="4" w:space="0" w:color="auto"/>
            </w:tcBorders>
            <w:hideMark/>
          </w:tcPr>
          <w:p w14:paraId="20F6B01A" w14:textId="43763BA5" w:rsidR="009D0B41" w:rsidRPr="00DC1D30" w:rsidRDefault="009D0B41">
            <w:pPr>
              <w:jc w:val="center"/>
              <w:rPr>
                <w:sz w:val="22"/>
                <w:szCs w:val="22"/>
              </w:rPr>
            </w:pPr>
            <w:r w:rsidRPr="00DC1D30">
              <w:rPr>
                <w:sz w:val="22"/>
                <w:szCs w:val="22"/>
              </w:rPr>
              <w:t>4.</w:t>
            </w:r>
          </w:p>
        </w:tc>
        <w:tc>
          <w:tcPr>
            <w:tcW w:w="4364" w:type="dxa"/>
            <w:gridSpan w:val="2"/>
            <w:tcBorders>
              <w:top w:val="single" w:sz="4" w:space="0" w:color="auto"/>
              <w:left w:val="single" w:sz="4" w:space="0" w:color="auto"/>
              <w:bottom w:val="single" w:sz="4" w:space="0" w:color="auto"/>
              <w:right w:val="single" w:sz="4" w:space="0" w:color="auto"/>
            </w:tcBorders>
            <w:hideMark/>
          </w:tcPr>
          <w:p w14:paraId="32B21265" w14:textId="77777777" w:rsidR="009D0B41" w:rsidRDefault="009D0B41">
            <w:pPr>
              <w:rPr>
                <w:sz w:val="22"/>
                <w:szCs w:val="22"/>
              </w:rPr>
            </w:pPr>
            <w:r w:rsidRPr="00DC1D30">
              <w:rPr>
                <w:sz w:val="22"/>
                <w:szCs w:val="22"/>
              </w:rPr>
              <w:t>Teisės akto projekte nustatyti subjekto įgaliojimai (teisės) atitinka subjekto atliekamas funkcijas (pareigas)</w:t>
            </w:r>
          </w:p>
          <w:p w14:paraId="32CEAA7D" w14:textId="77777777" w:rsidR="00212176" w:rsidRPr="00DC1D30" w:rsidRDefault="00212176">
            <w:pPr>
              <w:rPr>
                <w:sz w:val="22"/>
                <w:szCs w:val="22"/>
              </w:rPr>
            </w:pPr>
          </w:p>
        </w:tc>
        <w:tc>
          <w:tcPr>
            <w:tcW w:w="5130" w:type="dxa"/>
            <w:gridSpan w:val="3"/>
            <w:tcBorders>
              <w:top w:val="single" w:sz="4" w:space="0" w:color="auto"/>
              <w:left w:val="single" w:sz="4" w:space="0" w:color="auto"/>
              <w:bottom w:val="single" w:sz="4" w:space="0" w:color="auto"/>
              <w:right w:val="single" w:sz="4" w:space="0" w:color="auto"/>
            </w:tcBorders>
          </w:tcPr>
          <w:p w14:paraId="3D6F5D78" w14:textId="680081D0" w:rsidR="001D3566" w:rsidRPr="00DC1D30" w:rsidRDefault="001D3566" w:rsidP="0025742D">
            <w:pPr>
              <w:jc w:val="both"/>
              <w:rPr>
                <w:sz w:val="22"/>
                <w:szCs w:val="22"/>
              </w:rPr>
            </w:pPr>
            <w:r>
              <w:rPr>
                <w:sz w:val="22"/>
                <w:szCs w:val="22"/>
              </w:rPr>
              <w:t>P</w:t>
            </w:r>
            <w:r w:rsidRPr="00885682">
              <w:rPr>
                <w:sz w:val="22"/>
                <w:szCs w:val="22"/>
              </w:rPr>
              <w:t xml:space="preserve">rojekte įtvirtinti </w:t>
            </w:r>
            <w:r w:rsidR="0025742D">
              <w:rPr>
                <w:sz w:val="22"/>
                <w:szCs w:val="22"/>
              </w:rPr>
              <w:t>VTD</w:t>
            </w:r>
            <w:r>
              <w:rPr>
                <w:sz w:val="22"/>
                <w:szCs w:val="22"/>
              </w:rPr>
              <w:t xml:space="preserve"> įgaliojimai </w:t>
            </w:r>
            <w:r w:rsidRPr="00885682">
              <w:rPr>
                <w:sz w:val="22"/>
                <w:szCs w:val="22"/>
              </w:rPr>
              <w:t>atitinka j</w:t>
            </w:r>
            <w:r>
              <w:rPr>
                <w:sz w:val="22"/>
                <w:szCs w:val="22"/>
              </w:rPr>
              <w:t>o vykdomas funkcijas</w:t>
            </w:r>
            <w:r w:rsidRPr="00885682">
              <w:rPr>
                <w:sz w:val="22"/>
                <w:szCs w:val="22"/>
              </w:rPr>
              <w:t>.</w:t>
            </w:r>
          </w:p>
        </w:tc>
        <w:tc>
          <w:tcPr>
            <w:tcW w:w="2410" w:type="dxa"/>
            <w:tcBorders>
              <w:top w:val="single" w:sz="4" w:space="0" w:color="auto"/>
              <w:left w:val="single" w:sz="4" w:space="0" w:color="auto"/>
              <w:bottom w:val="single" w:sz="4" w:space="0" w:color="auto"/>
              <w:right w:val="single" w:sz="4" w:space="0" w:color="auto"/>
            </w:tcBorders>
          </w:tcPr>
          <w:p w14:paraId="7461992F" w14:textId="77777777" w:rsidR="009D0B41" w:rsidRPr="00DC1D30" w:rsidRDefault="009D0B41">
            <w:pPr>
              <w:rPr>
                <w:sz w:val="22"/>
                <w:szCs w:val="22"/>
              </w:rPr>
            </w:pPr>
          </w:p>
        </w:tc>
        <w:tc>
          <w:tcPr>
            <w:tcW w:w="1985" w:type="dxa"/>
            <w:tcBorders>
              <w:top w:val="single" w:sz="4" w:space="0" w:color="auto"/>
              <w:left w:val="single" w:sz="4" w:space="0" w:color="auto"/>
              <w:bottom w:val="single" w:sz="4" w:space="0" w:color="auto"/>
              <w:right w:val="single" w:sz="4" w:space="0" w:color="auto"/>
            </w:tcBorders>
            <w:hideMark/>
          </w:tcPr>
          <w:p w14:paraId="5F3EA30C" w14:textId="77777777" w:rsidR="009D0B41" w:rsidRPr="00DC1D30" w:rsidRDefault="009D0B41">
            <w:pPr>
              <w:rPr>
                <w:sz w:val="22"/>
                <w:szCs w:val="22"/>
              </w:rPr>
            </w:pPr>
            <w:r w:rsidRPr="00DC1D30">
              <w:rPr>
                <w:sz w:val="22"/>
                <w:szCs w:val="22"/>
              </w:rPr>
              <w:t>□ tenkina</w:t>
            </w:r>
          </w:p>
          <w:p w14:paraId="0101F0AF" w14:textId="77777777" w:rsidR="009D0B41" w:rsidRPr="00DC1D30" w:rsidRDefault="009D0B41">
            <w:pPr>
              <w:rPr>
                <w:sz w:val="22"/>
                <w:szCs w:val="22"/>
              </w:rPr>
            </w:pPr>
            <w:r w:rsidRPr="00DC1D30">
              <w:rPr>
                <w:sz w:val="22"/>
                <w:szCs w:val="22"/>
              </w:rPr>
              <w:t>□ netenkina</w:t>
            </w:r>
          </w:p>
        </w:tc>
      </w:tr>
      <w:tr w:rsidR="00074FAA" w:rsidRPr="00DC1D30" w14:paraId="2852B383" w14:textId="77777777" w:rsidTr="00212176">
        <w:trPr>
          <w:trHeight w:val="503"/>
        </w:trPr>
        <w:tc>
          <w:tcPr>
            <w:tcW w:w="586" w:type="dxa"/>
            <w:tcBorders>
              <w:top w:val="single" w:sz="4" w:space="0" w:color="auto"/>
              <w:left w:val="single" w:sz="4" w:space="0" w:color="auto"/>
              <w:bottom w:val="single" w:sz="4" w:space="0" w:color="auto"/>
              <w:right w:val="single" w:sz="4" w:space="0" w:color="auto"/>
            </w:tcBorders>
            <w:hideMark/>
          </w:tcPr>
          <w:p w14:paraId="082A6C7E" w14:textId="77777777" w:rsidR="00074FAA" w:rsidRPr="00DC1D30" w:rsidRDefault="00074FAA" w:rsidP="00074FAA">
            <w:pPr>
              <w:jc w:val="center"/>
              <w:rPr>
                <w:sz w:val="22"/>
                <w:szCs w:val="22"/>
              </w:rPr>
            </w:pPr>
            <w:r w:rsidRPr="00DC1D30">
              <w:rPr>
                <w:sz w:val="22"/>
                <w:szCs w:val="22"/>
              </w:rPr>
              <w:t>5.</w:t>
            </w:r>
          </w:p>
        </w:tc>
        <w:tc>
          <w:tcPr>
            <w:tcW w:w="4364" w:type="dxa"/>
            <w:gridSpan w:val="2"/>
            <w:tcBorders>
              <w:top w:val="single" w:sz="4" w:space="0" w:color="auto"/>
              <w:left w:val="single" w:sz="4" w:space="0" w:color="auto"/>
              <w:bottom w:val="single" w:sz="4" w:space="0" w:color="auto"/>
              <w:right w:val="single" w:sz="4" w:space="0" w:color="auto"/>
            </w:tcBorders>
            <w:hideMark/>
          </w:tcPr>
          <w:p w14:paraId="1545D2BB" w14:textId="77777777" w:rsidR="00074FAA" w:rsidRDefault="00074FAA" w:rsidP="00074FAA">
            <w:pPr>
              <w:rPr>
                <w:sz w:val="22"/>
                <w:szCs w:val="22"/>
              </w:rPr>
            </w:pPr>
            <w:r w:rsidRPr="00DC1D30">
              <w:rPr>
                <w:sz w:val="22"/>
                <w:szCs w:val="22"/>
              </w:rPr>
              <w:t>Teisės akto projekte nustatytas baigtinis sprendimo priėmimo kriterijų (atvejų) sąrašas</w:t>
            </w:r>
          </w:p>
          <w:p w14:paraId="5E90E5C7" w14:textId="77777777" w:rsidR="00212176" w:rsidRPr="00DC1D30" w:rsidRDefault="00212176" w:rsidP="00074FAA">
            <w:pPr>
              <w:rPr>
                <w:sz w:val="22"/>
                <w:szCs w:val="22"/>
                <w:highlight w:val="yellow"/>
              </w:rPr>
            </w:pPr>
          </w:p>
        </w:tc>
        <w:tc>
          <w:tcPr>
            <w:tcW w:w="5130" w:type="dxa"/>
            <w:gridSpan w:val="3"/>
            <w:tcBorders>
              <w:top w:val="single" w:sz="4" w:space="0" w:color="auto"/>
              <w:left w:val="single" w:sz="4" w:space="0" w:color="auto"/>
              <w:bottom w:val="single" w:sz="4" w:space="0" w:color="auto"/>
              <w:right w:val="single" w:sz="4" w:space="0" w:color="auto"/>
            </w:tcBorders>
            <w:hideMark/>
          </w:tcPr>
          <w:p w14:paraId="77CBF27C" w14:textId="712F2CE4" w:rsidR="00F53872" w:rsidRPr="00DC1D30" w:rsidRDefault="001D3566" w:rsidP="004E0065">
            <w:pPr>
              <w:pStyle w:val="NoSpacing"/>
              <w:jc w:val="both"/>
              <w:rPr>
                <w:bCs/>
                <w:color w:val="8496B0" w:themeColor="text2" w:themeTint="99"/>
                <w:sz w:val="22"/>
                <w:szCs w:val="22"/>
              </w:rPr>
            </w:pPr>
            <w:r w:rsidRPr="004A7578">
              <w:rPr>
                <w:sz w:val="22"/>
                <w:szCs w:val="22"/>
              </w:rPr>
              <w:t>Projektu nėra teikiamos nuostatos, nustatančios baigtinį sprendimų priėmimo kriterijų sąrašą.</w:t>
            </w:r>
          </w:p>
        </w:tc>
        <w:tc>
          <w:tcPr>
            <w:tcW w:w="2410" w:type="dxa"/>
            <w:tcBorders>
              <w:top w:val="single" w:sz="4" w:space="0" w:color="auto"/>
              <w:left w:val="single" w:sz="4" w:space="0" w:color="auto"/>
              <w:bottom w:val="single" w:sz="4" w:space="0" w:color="auto"/>
              <w:right w:val="single" w:sz="4" w:space="0" w:color="auto"/>
            </w:tcBorders>
          </w:tcPr>
          <w:p w14:paraId="66226E2A" w14:textId="77777777" w:rsidR="00074FAA" w:rsidRPr="00DC1D30" w:rsidRDefault="00074FAA" w:rsidP="00074FAA">
            <w:pPr>
              <w:rPr>
                <w:sz w:val="22"/>
                <w:szCs w:val="22"/>
              </w:rPr>
            </w:pPr>
          </w:p>
        </w:tc>
        <w:tc>
          <w:tcPr>
            <w:tcW w:w="1985" w:type="dxa"/>
            <w:tcBorders>
              <w:top w:val="single" w:sz="4" w:space="0" w:color="auto"/>
              <w:left w:val="single" w:sz="4" w:space="0" w:color="auto"/>
              <w:bottom w:val="single" w:sz="4" w:space="0" w:color="auto"/>
              <w:right w:val="single" w:sz="4" w:space="0" w:color="auto"/>
            </w:tcBorders>
            <w:hideMark/>
          </w:tcPr>
          <w:p w14:paraId="51E9297B" w14:textId="77777777" w:rsidR="00074FAA" w:rsidRPr="00DC1D30" w:rsidRDefault="00074FAA" w:rsidP="00074FAA">
            <w:pPr>
              <w:rPr>
                <w:sz w:val="22"/>
                <w:szCs w:val="22"/>
              </w:rPr>
            </w:pPr>
            <w:r w:rsidRPr="00DC1D30">
              <w:rPr>
                <w:sz w:val="22"/>
                <w:szCs w:val="22"/>
              </w:rPr>
              <w:t>□ tenkina</w:t>
            </w:r>
          </w:p>
          <w:p w14:paraId="78E946EC" w14:textId="77777777" w:rsidR="00074FAA" w:rsidRPr="00DC1D30" w:rsidRDefault="00074FAA" w:rsidP="00074FAA">
            <w:pPr>
              <w:rPr>
                <w:sz w:val="22"/>
                <w:szCs w:val="22"/>
              </w:rPr>
            </w:pPr>
            <w:r w:rsidRPr="00DC1D30">
              <w:rPr>
                <w:sz w:val="22"/>
                <w:szCs w:val="22"/>
              </w:rPr>
              <w:t>□ netenkina</w:t>
            </w:r>
          </w:p>
        </w:tc>
      </w:tr>
      <w:tr w:rsidR="00074FAA" w:rsidRPr="00DC1D30" w14:paraId="02C88352" w14:textId="77777777" w:rsidTr="00212176">
        <w:trPr>
          <w:trHeight w:val="764"/>
        </w:trPr>
        <w:tc>
          <w:tcPr>
            <w:tcW w:w="586" w:type="dxa"/>
            <w:tcBorders>
              <w:top w:val="single" w:sz="4" w:space="0" w:color="auto"/>
              <w:left w:val="single" w:sz="4" w:space="0" w:color="auto"/>
              <w:bottom w:val="single" w:sz="4" w:space="0" w:color="auto"/>
              <w:right w:val="single" w:sz="4" w:space="0" w:color="auto"/>
            </w:tcBorders>
            <w:hideMark/>
          </w:tcPr>
          <w:p w14:paraId="07BD7219" w14:textId="21CBD338" w:rsidR="00074FAA" w:rsidRPr="00DC1D30" w:rsidRDefault="00074FAA" w:rsidP="00074FAA">
            <w:pPr>
              <w:jc w:val="center"/>
              <w:rPr>
                <w:sz w:val="22"/>
                <w:szCs w:val="22"/>
              </w:rPr>
            </w:pPr>
            <w:r w:rsidRPr="00DC1D30">
              <w:rPr>
                <w:sz w:val="22"/>
                <w:szCs w:val="22"/>
              </w:rPr>
              <w:t>6.</w:t>
            </w:r>
          </w:p>
        </w:tc>
        <w:tc>
          <w:tcPr>
            <w:tcW w:w="4364" w:type="dxa"/>
            <w:gridSpan w:val="2"/>
            <w:tcBorders>
              <w:top w:val="single" w:sz="4" w:space="0" w:color="auto"/>
              <w:left w:val="single" w:sz="4" w:space="0" w:color="auto"/>
              <w:bottom w:val="single" w:sz="4" w:space="0" w:color="auto"/>
              <w:right w:val="single" w:sz="4" w:space="0" w:color="auto"/>
            </w:tcBorders>
            <w:hideMark/>
          </w:tcPr>
          <w:p w14:paraId="7184F8B3" w14:textId="77777777" w:rsidR="00074FAA" w:rsidRDefault="00074FAA" w:rsidP="00074FAA">
            <w:pPr>
              <w:rPr>
                <w:sz w:val="22"/>
                <w:szCs w:val="22"/>
              </w:rPr>
            </w:pPr>
            <w:r w:rsidRPr="00DC1D30">
              <w:rPr>
                <w:sz w:val="22"/>
                <w:szCs w:val="22"/>
              </w:rPr>
              <w:t>Teisės akto projekte nustatytas baigtinis sąrašas motyvuotų atvejų, kai priimant sprendimus taikomos išimtys</w:t>
            </w:r>
          </w:p>
          <w:p w14:paraId="09CEE3D4" w14:textId="77777777" w:rsidR="00212176" w:rsidRPr="00DC1D30" w:rsidRDefault="00212176" w:rsidP="00074FAA">
            <w:pPr>
              <w:rPr>
                <w:sz w:val="22"/>
                <w:szCs w:val="22"/>
              </w:rPr>
            </w:pPr>
          </w:p>
        </w:tc>
        <w:tc>
          <w:tcPr>
            <w:tcW w:w="5130" w:type="dxa"/>
            <w:gridSpan w:val="3"/>
            <w:tcBorders>
              <w:top w:val="single" w:sz="4" w:space="0" w:color="auto"/>
              <w:left w:val="single" w:sz="4" w:space="0" w:color="auto"/>
              <w:bottom w:val="single" w:sz="4" w:space="0" w:color="auto"/>
              <w:right w:val="single" w:sz="4" w:space="0" w:color="auto"/>
            </w:tcBorders>
            <w:hideMark/>
          </w:tcPr>
          <w:p w14:paraId="6106FF13" w14:textId="79CF8726" w:rsidR="006D5B62" w:rsidRPr="00DC1D30" w:rsidRDefault="00D116A3" w:rsidP="00786555">
            <w:pPr>
              <w:jc w:val="both"/>
              <w:rPr>
                <w:sz w:val="22"/>
                <w:szCs w:val="22"/>
              </w:rPr>
            </w:pPr>
            <w:r w:rsidRPr="004A7578">
              <w:rPr>
                <w:sz w:val="22"/>
                <w:szCs w:val="22"/>
              </w:rPr>
              <w:t>Projekte nėra numatyti atvejai, kai priimant sprendimus taikomos išimtys.</w:t>
            </w:r>
          </w:p>
        </w:tc>
        <w:tc>
          <w:tcPr>
            <w:tcW w:w="2410" w:type="dxa"/>
            <w:tcBorders>
              <w:top w:val="single" w:sz="4" w:space="0" w:color="auto"/>
              <w:left w:val="single" w:sz="4" w:space="0" w:color="auto"/>
              <w:bottom w:val="single" w:sz="4" w:space="0" w:color="auto"/>
              <w:right w:val="single" w:sz="4" w:space="0" w:color="auto"/>
            </w:tcBorders>
          </w:tcPr>
          <w:p w14:paraId="64746B8B" w14:textId="77777777" w:rsidR="00074FAA" w:rsidRPr="00DC1D30" w:rsidRDefault="00074FAA" w:rsidP="00074FAA">
            <w:pPr>
              <w:rPr>
                <w:sz w:val="22"/>
                <w:szCs w:val="22"/>
              </w:rPr>
            </w:pPr>
          </w:p>
        </w:tc>
        <w:tc>
          <w:tcPr>
            <w:tcW w:w="1985" w:type="dxa"/>
            <w:tcBorders>
              <w:top w:val="single" w:sz="4" w:space="0" w:color="auto"/>
              <w:left w:val="single" w:sz="4" w:space="0" w:color="auto"/>
              <w:bottom w:val="single" w:sz="4" w:space="0" w:color="auto"/>
              <w:right w:val="single" w:sz="4" w:space="0" w:color="auto"/>
            </w:tcBorders>
            <w:hideMark/>
          </w:tcPr>
          <w:p w14:paraId="614EA60F" w14:textId="77777777" w:rsidR="00074FAA" w:rsidRPr="00DC1D30" w:rsidRDefault="00074FAA" w:rsidP="00074FAA">
            <w:pPr>
              <w:rPr>
                <w:sz w:val="22"/>
                <w:szCs w:val="22"/>
              </w:rPr>
            </w:pPr>
            <w:r w:rsidRPr="00DC1D30">
              <w:rPr>
                <w:sz w:val="22"/>
                <w:szCs w:val="22"/>
              </w:rPr>
              <w:t>□ tenkina</w:t>
            </w:r>
          </w:p>
          <w:p w14:paraId="2145833D" w14:textId="77777777" w:rsidR="00074FAA" w:rsidRPr="00DC1D30" w:rsidRDefault="00074FAA" w:rsidP="00074FAA">
            <w:pPr>
              <w:rPr>
                <w:sz w:val="22"/>
                <w:szCs w:val="22"/>
              </w:rPr>
            </w:pPr>
            <w:r w:rsidRPr="00DC1D30">
              <w:rPr>
                <w:sz w:val="22"/>
                <w:szCs w:val="22"/>
              </w:rPr>
              <w:t>□ netenkina</w:t>
            </w:r>
          </w:p>
        </w:tc>
      </w:tr>
      <w:tr w:rsidR="00D54450" w:rsidRPr="00DC1D30" w14:paraId="3ACE42D6" w14:textId="77777777" w:rsidTr="00212176">
        <w:trPr>
          <w:trHeight w:val="1295"/>
        </w:trPr>
        <w:tc>
          <w:tcPr>
            <w:tcW w:w="586" w:type="dxa"/>
            <w:tcBorders>
              <w:top w:val="single" w:sz="4" w:space="0" w:color="auto"/>
              <w:left w:val="single" w:sz="4" w:space="0" w:color="auto"/>
              <w:bottom w:val="single" w:sz="4" w:space="0" w:color="auto"/>
              <w:right w:val="single" w:sz="4" w:space="0" w:color="auto"/>
            </w:tcBorders>
            <w:hideMark/>
          </w:tcPr>
          <w:p w14:paraId="61629131" w14:textId="77777777" w:rsidR="009D0B41" w:rsidRPr="00DC1D30" w:rsidRDefault="009D0B41">
            <w:pPr>
              <w:jc w:val="center"/>
              <w:rPr>
                <w:sz w:val="22"/>
                <w:szCs w:val="22"/>
              </w:rPr>
            </w:pPr>
            <w:r w:rsidRPr="00DC1D30">
              <w:rPr>
                <w:sz w:val="22"/>
                <w:szCs w:val="22"/>
              </w:rPr>
              <w:t>7.</w:t>
            </w:r>
          </w:p>
        </w:tc>
        <w:tc>
          <w:tcPr>
            <w:tcW w:w="4364" w:type="dxa"/>
            <w:gridSpan w:val="2"/>
            <w:tcBorders>
              <w:top w:val="single" w:sz="4" w:space="0" w:color="auto"/>
              <w:left w:val="single" w:sz="4" w:space="0" w:color="auto"/>
              <w:bottom w:val="single" w:sz="4" w:space="0" w:color="auto"/>
              <w:right w:val="single" w:sz="4" w:space="0" w:color="auto"/>
            </w:tcBorders>
            <w:hideMark/>
          </w:tcPr>
          <w:p w14:paraId="1D68EBAF" w14:textId="77777777" w:rsidR="009D0B41" w:rsidRPr="00DC1D30" w:rsidRDefault="009D0B41">
            <w:pPr>
              <w:rPr>
                <w:sz w:val="22"/>
                <w:szCs w:val="22"/>
              </w:rPr>
            </w:pPr>
            <w:r w:rsidRPr="00DC1D30">
              <w:rPr>
                <w:sz w:val="22"/>
                <w:szCs w:val="22"/>
              </w:rPr>
              <w:t>Teisės akto projekte nustatyta sprendimų priėmimo, įforminimo tvarka ir priimtų sprendimų viešinimas</w:t>
            </w:r>
          </w:p>
        </w:tc>
        <w:tc>
          <w:tcPr>
            <w:tcW w:w="5130" w:type="dxa"/>
            <w:gridSpan w:val="3"/>
            <w:tcBorders>
              <w:top w:val="single" w:sz="4" w:space="0" w:color="auto"/>
              <w:left w:val="single" w:sz="4" w:space="0" w:color="auto"/>
              <w:bottom w:val="single" w:sz="4" w:space="0" w:color="auto"/>
              <w:right w:val="single" w:sz="4" w:space="0" w:color="auto"/>
            </w:tcBorders>
          </w:tcPr>
          <w:p w14:paraId="49202700" w14:textId="77777777" w:rsidR="000B350D" w:rsidRDefault="000B350D" w:rsidP="000B350D">
            <w:pPr>
              <w:jc w:val="both"/>
              <w:rPr>
                <w:color w:val="000000"/>
                <w:sz w:val="22"/>
                <w:szCs w:val="22"/>
              </w:rPr>
            </w:pPr>
            <w:r w:rsidRPr="000B350D">
              <w:rPr>
                <w:sz w:val="22"/>
                <w:szCs w:val="22"/>
              </w:rPr>
              <w:t>P</w:t>
            </w:r>
            <w:r>
              <w:rPr>
                <w:sz w:val="22"/>
                <w:szCs w:val="22"/>
              </w:rPr>
              <w:t>rojektas nustato, kad</w:t>
            </w:r>
            <w:r w:rsidRPr="000B350D">
              <w:rPr>
                <w:sz w:val="22"/>
                <w:szCs w:val="22"/>
              </w:rPr>
              <w:t xml:space="preserve"> </w:t>
            </w:r>
            <w:r>
              <w:rPr>
                <w:color w:val="000000"/>
                <w:sz w:val="22"/>
                <w:szCs w:val="22"/>
              </w:rPr>
              <w:t>k</w:t>
            </w:r>
            <w:r w:rsidRPr="000B350D">
              <w:rPr>
                <w:color w:val="000000"/>
                <w:sz w:val="22"/>
                <w:szCs w:val="22"/>
              </w:rPr>
              <w:t>onkursas per Valstyb</w:t>
            </w:r>
            <w:r>
              <w:rPr>
                <w:color w:val="000000"/>
                <w:sz w:val="22"/>
                <w:szCs w:val="22"/>
              </w:rPr>
              <w:t xml:space="preserve">ės tarnybos valdymo informacinę </w:t>
            </w:r>
            <w:r w:rsidRPr="000B350D">
              <w:rPr>
                <w:color w:val="000000"/>
                <w:sz w:val="22"/>
                <w:szCs w:val="22"/>
              </w:rPr>
              <w:t>sistemą skelbiamas </w:t>
            </w:r>
            <w:r>
              <w:rPr>
                <w:color w:val="000000"/>
                <w:sz w:val="22"/>
                <w:szCs w:val="22"/>
              </w:rPr>
              <w:t xml:space="preserve">VTD </w:t>
            </w:r>
            <w:r w:rsidRPr="000B350D">
              <w:rPr>
                <w:color w:val="000000"/>
                <w:sz w:val="22"/>
                <w:szCs w:val="22"/>
              </w:rPr>
              <w:t>interneto svetainėje ir konkursą organizuojančios įmonės ar įstaigos interneto svetainėje. Informacija apie konkursą gali būti skelbiama ir kituose informacijos šaltiniuose</w:t>
            </w:r>
            <w:r>
              <w:rPr>
                <w:color w:val="000000"/>
                <w:sz w:val="22"/>
                <w:szCs w:val="22"/>
              </w:rPr>
              <w:t>.</w:t>
            </w:r>
          </w:p>
          <w:p w14:paraId="5D264BC0" w14:textId="36188809" w:rsidR="00212176" w:rsidRPr="00DC1D30" w:rsidRDefault="00212176" w:rsidP="000B350D">
            <w:pPr>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134E0EA" w14:textId="77777777" w:rsidR="009D0B41" w:rsidRPr="00DC1D30" w:rsidRDefault="009D0B41">
            <w:pPr>
              <w:rPr>
                <w:sz w:val="22"/>
                <w:szCs w:val="22"/>
              </w:rPr>
            </w:pPr>
          </w:p>
        </w:tc>
        <w:tc>
          <w:tcPr>
            <w:tcW w:w="1985" w:type="dxa"/>
            <w:tcBorders>
              <w:top w:val="single" w:sz="4" w:space="0" w:color="auto"/>
              <w:left w:val="single" w:sz="4" w:space="0" w:color="auto"/>
              <w:bottom w:val="single" w:sz="4" w:space="0" w:color="auto"/>
              <w:right w:val="single" w:sz="4" w:space="0" w:color="auto"/>
            </w:tcBorders>
            <w:hideMark/>
          </w:tcPr>
          <w:p w14:paraId="04A53486" w14:textId="77777777" w:rsidR="009D0B41" w:rsidRPr="00DC1D30" w:rsidRDefault="009D0B41">
            <w:pPr>
              <w:rPr>
                <w:sz w:val="22"/>
                <w:szCs w:val="22"/>
              </w:rPr>
            </w:pPr>
            <w:r w:rsidRPr="00DC1D30">
              <w:rPr>
                <w:sz w:val="22"/>
                <w:szCs w:val="22"/>
              </w:rPr>
              <w:t>□ tenkina</w:t>
            </w:r>
          </w:p>
          <w:p w14:paraId="50DC9F0B" w14:textId="77777777" w:rsidR="009D0B41" w:rsidRPr="00DC1D30" w:rsidRDefault="009D0B41">
            <w:pPr>
              <w:rPr>
                <w:sz w:val="22"/>
                <w:szCs w:val="22"/>
              </w:rPr>
            </w:pPr>
            <w:r w:rsidRPr="00DC1D30">
              <w:rPr>
                <w:sz w:val="22"/>
                <w:szCs w:val="22"/>
              </w:rPr>
              <w:t>□ netenkina</w:t>
            </w:r>
          </w:p>
        </w:tc>
      </w:tr>
      <w:tr w:rsidR="00D54450" w:rsidRPr="00DC1D30" w14:paraId="048172B5" w14:textId="77777777" w:rsidTr="00212176">
        <w:trPr>
          <w:trHeight w:val="629"/>
        </w:trPr>
        <w:tc>
          <w:tcPr>
            <w:tcW w:w="586" w:type="dxa"/>
            <w:tcBorders>
              <w:top w:val="single" w:sz="4" w:space="0" w:color="auto"/>
              <w:left w:val="single" w:sz="4" w:space="0" w:color="auto"/>
              <w:bottom w:val="single" w:sz="4" w:space="0" w:color="auto"/>
              <w:right w:val="single" w:sz="4" w:space="0" w:color="auto"/>
            </w:tcBorders>
            <w:hideMark/>
          </w:tcPr>
          <w:p w14:paraId="15E6DD6B" w14:textId="13442B91" w:rsidR="009D0B41" w:rsidRPr="00DC1D30" w:rsidRDefault="009D0B41">
            <w:pPr>
              <w:jc w:val="center"/>
              <w:rPr>
                <w:sz w:val="22"/>
                <w:szCs w:val="22"/>
              </w:rPr>
            </w:pPr>
            <w:r w:rsidRPr="00DC1D30">
              <w:rPr>
                <w:sz w:val="22"/>
                <w:szCs w:val="22"/>
              </w:rPr>
              <w:t>8.</w:t>
            </w:r>
          </w:p>
        </w:tc>
        <w:tc>
          <w:tcPr>
            <w:tcW w:w="4364" w:type="dxa"/>
            <w:gridSpan w:val="2"/>
            <w:tcBorders>
              <w:top w:val="single" w:sz="4" w:space="0" w:color="auto"/>
              <w:left w:val="single" w:sz="4" w:space="0" w:color="auto"/>
              <w:bottom w:val="single" w:sz="4" w:space="0" w:color="auto"/>
              <w:right w:val="single" w:sz="4" w:space="0" w:color="auto"/>
            </w:tcBorders>
            <w:hideMark/>
          </w:tcPr>
          <w:p w14:paraId="54C904E5" w14:textId="77777777" w:rsidR="009D0B41" w:rsidRPr="00DC1D30" w:rsidRDefault="009D0B41">
            <w:pPr>
              <w:rPr>
                <w:sz w:val="22"/>
                <w:szCs w:val="22"/>
                <w:highlight w:val="yellow"/>
              </w:rPr>
            </w:pPr>
            <w:r w:rsidRPr="00DC1D30">
              <w:rPr>
                <w:sz w:val="22"/>
                <w:szCs w:val="22"/>
              </w:rPr>
              <w:t>Teisės akto projekte nustatyta sprendimų dėl mažareikšmiškumo priėmimo tvarka</w:t>
            </w:r>
          </w:p>
        </w:tc>
        <w:tc>
          <w:tcPr>
            <w:tcW w:w="5130" w:type="dxa"/>
            <w:gridSpan w:val="3"/>
            <w:tcBorders>
              <w:top w:val="single" w:sz="4" w:space="0" w:color="auto"/>
              <w:left w:val="single" w:sz="4" w:space="0" w:color="auto"/>
              <w:bottom w:val="single" w:sz="4" w:space="0" w:color="auto"/>
              <w:right w:val="single" w:sz="4" w:space="0" w:color="auto"/>
            </w:tcBorders>
            <w:hideMark/>
          </w:tcPr>
          <w:p w14:paraId="3ECDB9C8" w14:textId="05487765" w:rsidR="009D0B41" w:rsidRPr="00DC1D30" w:rsidRDefault="001316B6">
            <w:pPr>
              <w:jc w:val="both"/>
              <w:rPr>
                <w:rFonts w:ascii="Arial" w:hAnsi="Arial" w:cs="Arial"/>
                <w:b/>
                <w:bCs/>
                <w:sz w:val="22"/>
                <w:szCs w:val="22"/>
              </w:rPr>
            </w:pPr>
            <w:r w:rsidRPr="00DC1D30">
              <w:rPr>
                <w:sz w:val="22"/>
                <w:szCs w:val="22"/>
              </w:rPr>
              <w:t>Projekt</w:t>
            </w:r>
            <w:r w:rsidR="00DF046D" w:rsidRPr="00DC1D30">
              <w:rPr>
                <w:sz w:val="22"/>
                <w:szCs w:val="22"/>
              </w:rPr>
              <w:t>as</w:t>
            </w:r>
            <w:r w:rsidR="009D0B41" w:rsidRPr="00DC1D30">
              <w:rPr>
                <w:sz w:val="22"/>
                <w:szCs w:val="22"/>
              </w:rPr>
              <w:t xml:space="preserve"> nenust</w:t>
            </w:r>
            <w:r w:rsidR="00DF046D" w:rsidRPr="00DC1D30">
              <w:rPr>
                <w:sz w:val="22"/>
                <w:szCs w:val="22"/>
              </w:rPr>
              <w:t>ato</w:t>
            </w:r>
            <w:r w:rsidR="009D0B41" w:rsidRPr="00DC1D30">
              <w:rPr>
                <w:sz w:val="22"/>
                <w:szCs w:val="22"/>
              </w:rPr>
              <w:t xml:space="preserve"> sprendimų dėl mažareikšmiškumo priėmimo tvark</w:t>
            </w:r>
            <w:r w:rsidR="00DF046D" w:rsidRPr="00DC1D30">
              <w:rPr>
                <w:sz w:val="22"/>
                <w:szCs w:val="22"/>
              </w:rPr>
              <w:t>os</w:t>
            </w:r>
            <w:r w:rsidR="009D0B41" w:rsidRPr="00DC1D30">
              <w:rPr>
                <w:sz w:val="22"/>
                <w:szCs w:val="22"/>
              </w:rPr>
              <w:t>.</w:t>
            </w:r>
            <w:r w:rsidR="009D0B41" w:rsidRPr="00DC1D30">
              <w:rPr>
                <w:rFonts w:ascii="Arial" w:hAnsi="Arial" w:cs="Arial"/>
                <w:b/>
                <w:bCs/>
                <w:sz w:val="22"/>
                <w:szCs w:val="22"/>
              </w:rPr>
              <w:t xml:space="preserve"> </w:t>
            </w:r>
          </w:p>
        </w:tc>
        <w:tc>
          <w:tcPr>
            <w:tcW w:w="2410" w:type="dxa"/>
            <w:tcBorders>
              <w:top w:val="single" w:sz="4" w:space="0" w:color="auto"/>
              <w:left w:val="single" w:sz="4" w:space="0" w:color="auto"/>
              <w:bottom w:val="single" w:sz="4" w:space="0" w:color="auto"/>
              <w:right w:val="single" w:sz="4" w:space="0" w:color="auto"/>
            </w:tcBorders>
          </w:tcPr>
          <w:p w14:paraId="755CF968" w14:textId="77777777" w:rsidR="009D0B41" w:rsidRPr="00DC1D30" w:rsidRDefault="009D0B41">
            <w:pPr>
              <w:rPr>
                <w:b/>
                <w:sz w:val="22"/>
                <w:szCs w:val="22"/>
              </w:rPr>
            </w:pPr>
          </w:p>
        </w:tc>
        <w:tc>
          <w:tcPr>
            <w:tcW w:w="1985" w:type="dxa"/>
            <w:tcBorders>
              <w:top w:val="single" w:sz="4" w:space="0" w:color="auto"/>
              <w:left w:val="single" w:sz="4" w:space="0" w:color="auto"/>
              <w:bottom w:val="single" w:sz="4" w:space="0" w:color="auto"/>
              <w:right w:val="single" w:sz="4" w:space="0" w:color="auto"/>
            </w:tcBorders>
            <w:hideMark/>
          </w:tcPr>
          <w:p w14:paraId="0AD8FD20" w14:textId="77777777" w:rsidR="009D0B41" w:rsidRPr="00DC1D30" w:rsidRDefault="009D0B41">
            <w:pPr>
              <w:rPr>
                <w:sz w:val="22"/>
                <w:szCs w:val="22"/>
              </w:rPr>
            </w:pPr>
            <w:r w:rsidRPr="00DC1D30">
              <w:rPr>
                <w:sz w:val="22"/>
                <w:szCs w:val="22"/>
              </w:rPr>
              <w:t>□ tenkina</w:t>
            </w:r>
          </w:p>
          <w:p w14:paraId="41736F4B" w14:textId="77777777" w:rsidR="009D0B41" w:rsidRPr="00DC1D30" w:rsidRDefault="009D0B41">
            <w:pPr>
              <w:rPr>
                <w:sz w:val="22"/>
                <w:szCs w:val="22"/>
              </w:rPr>
            </w:pPr>
            <w:r w:rsidRPr="00DC1D30">
              <w:rPr>
                <w:sz w:val="22"/>
                <w:szCs w:val="22"/>
              </w:rPr>
              <w:t>□ netenkina</w:t>
            </w:r>
          </w:p>
        </w:tc>
      </w:tr>
      <w:tr w:rsidR="00D54450" w:rsidRPr="00DC1D30" w14:paraId="15FA893E" w14:textId="77777777" w:rsidTr="00212176">
        <w:trPr>
          <w:trHeight w:val="4598"/>
        </w:trPr>
        <w:tc>
          <w:tcPr>
            <w:tcW w:w="586" w:type="dxa"/>
            <w:tcBorders>
              <w:top w:val="single" w:sz="4" w:space="0" w:color="auto"/>
              <w:left w:val="single" w:sz="4" w:space="0" w:color="auto"/>
              <w:bottom w:val="single" w:sz="4" w:space="0" w:color="auto"/>
              <w:right w:val="single" w:sz="4" w:space="0" w:color="auto"/>
            </w:tcBorders>
            <w:hideMark/>
          </w:tcPr>
          <w:p w14:paraId="751A30CA" w14:textId="60457B39" w:rsidR="009D0B41" w:rsidRPr="00DC1D30" w:rsidRDefault="00D116A3">
            <w:pPr>
              <w:jc w:val="center"/>
              <w:rPr>
                <w:sz w:val="22"/>
                <w:szCs w:val="22"/>
              </w:rPr>
            </w:pPr>
            <w:r>
              <w:rPr>
                <w:sz w:val="22"/>
                <w:szCs w:val="22"/>
              </w:rPr>
              <w:lastRenderedPageBreak/>
              <w:t>9</w:t>
            </w:r>
            <w:r w:rsidR="009D0B41" w:rsidRPr="00DC1D30">
              <w:rPr>
                <w:sz w:val="22"/>
                <w:szCs w:val="22"/>
              </w:rPr>
              <w:t>.</w:t>
            </w:r>
          </w:p>
        </w:tc>
        <w:tc>
          <w:tcPr>
            <w:tcW w:w="4364" w:type="dxa"/>
            <w:gridSpan w:val="2"/>
            <w:tcBorders>
              <w:top w:val="single" w:sz="4" w:space="0" w:color="auto"/>
              <w:left w:val="single" w:sz="4" w:space="0" w:color="auto"/>
              <w:bottom w:val="single" w:sz="4" w:space="0" w:color="auto"/>
              <w:right w:val="single" w:sz="4" w:space="0" w:color="auto"/>
            </w:tcBorders>
            <w:hideMark/>
          </w:tcPr>
          <w:p w14:paraId="08CEA794" w14:textId="77777777" w:rsidR="009D0B41" w:rsidRPr="00DC1D30" w:rsidRDefault="009D0B41">
            <w:pPr>
              <w:rPr>
                <w:sz w:val="22"/>
                <w:szCs w:val="22"/>
              </w:rPr>
            </w:pPr>
            <w:r w:rsidRPr="00DC1D30">
              <w:rPr>
                <w:sz w:val="22"/>
                <w:szCs w:val="22"/>
              </w:rPr>
              <w:t>Jeigu pagal numatomą reguliavimą sprendimus priima kolegialus subjektas, teisės akto projekte nustatyta kolegialaus sprendimus priimančio subjekto:</w:t>
            </w:r>
          </w:p>
          <w:p w14:paraId="7AFF8558" w14:textId="77777777" w:rsidR="009D0B41" w:rsidRPr="00DC1D30" w:rsidRDefault="009D0B41">
            <w:pPr>
              <w:pStyle w:val="ListParagraph"/>
              <w:ind w:left="33"/>
              <w:rPr>
                <w:sz w:val="22"/>
                <w:szCs w:val="22"/>
              </w:rPr>
            </w:pPr>
            <w:r w:rsidRPr="00DC1D30">
              <w:rPr>
                <w:sz w:val="22"/>
                <w:szCs w:val="22"/>
              </w:rPr>
              <w:t>9.1. konkretus narių skaičius, užtikrinantis kolegialaus sprendimus priimančio subjekto veiklos objektyvumą;</w:t>
            </w:r>
          </w:p>
          <w:p w14:paraId="37AB8418" w14:textId="77777777" w:rsidR="009D0B41" w:rsidRPr="00DC1D30" w:rsidRDefault="009D0B41">
            <w:pPr>
              <w:pStyle w:val="ListParagraph"/>
              <w:ind w:left="33"/>
              <w:rPr>
                <w:sz w:val="22"/>
                <w:szCs w:val="22"/>
              </w:rPr>
            </w:pPr>
            <w:r w:rsidRPr="00DC1D30">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14:paraId="49F761C3" w14:textId="77777777" w:rsidR="009D0B41" w:rsidRPr="00DC1D30" w:rsidRDefault="009D0B41">
            <w:pPr>
              <w:rPr>
                <w:sz w:val="22"/>
                <w:szCs w:val="22"/>
              </w:rPr>
            </w:pPr>
            <w:r w:rsidRPr="00DC1D30">
              <w:rPr>
                <w:sz w:val="22"/>
                <w:szCs w:val="22"/>
              </w:rPr>
              <w:t>9.3</w:t>
            </w:r>
            <w:r w:rsidRPr="00DC1D30">
              <w:rPr>
                <w:spacing w:val="-4"/>
                <w:sz w:val="22"/>
                <w:szCs w:val="22"/>
              </w:rPr>
              <w:t>. narių skyrimo mechanizmas;</w:t>
            </w:r>
          </w:p>
          <w:p w14:paraId="326E55E6" w14:textId="77777777" w:rsidR="009D0B41" w:rsidRPr="00DC1D30" w:rsidRDefault="009D0B41">
            <w:pPr>
              <w:rPr>
                <w:sz w:val="22"/>
                <w:szCs w:val="22"/>
              </w:rPr>
            </w:pPr>
            <w:r w:rsidRPr="00DC1D30">
              <w:rPr>
                <w:sz w:val="22"/>
                <w:szCs w:val="22"/>
              </w:rPr>
              <w:t>9.4. narių rotacija ir kadencijų skaičius ir trukmė;</w:t>
            </w:r>
          </w:p>
          <w:p w14:paraId="4DE22D26" w14:textId="77777777" w:rsidR="009D0B41" w:rsidRPr="00DC1D30" w:rsidRDefault="009D0B41">
            <w:pPr>
              <w:pStyle w:val="ListParagraph"/>
              <w:ind w:left="0"/>
              <w:rPr>
                <w:sz w:val="22"/>
                <w:szCs w:val="22"/>
              </w:rPr>
            </w:pPr>
            <w:r w:rsidRPr="00DC1D30">
              <w:rPr>
                <w:sz w:val="22"/>
                <w:szCs w:val="22"/>
              </w:rPr>
              <w:t>9.5. veiklos pobūdis laiko atžvilgiu;</w:t>
            </w:r>
          </w:p>
          <w:p w14:paraId="166F5BC4" w14:textId="77777777" w:rsidR="00CC0584" w:rsidRDefault="009D0B41" w:rsidP="00565B29">
            <w:pPr>
              <w:rPr>
                <w:sz w:val="22"/>
                <w:szCs w:val="22"/>
              </w:rPr>
            </w:pPr>
            <w:r w:rsidRPr="00DC1D30">
              <w:rPr>
                <w:sz w:val="22"/>
                <w:szCs w:val="22"/>
              </w:rPr>
              <w:t>9.6. individuali narių atsakomybė</w:t>
            </w:r>
          </w:p>
          <w:p w14:paraId="78EAE76A" w14:textId="7D478669" w:rsidR="00212176" w:rsidRPr="00DC1D30" w:rsidRDefault="00212176" w:rsidP="00565B29">
            <w:pPr>
              <w:rPr>
                <w:sz w:val="22"/>
                <w:szCs w:val="22"/>
              </w:rPr>
            </w:pPr>
          </w:p>
        </w:tc>
        <w:tc>
          <w:tcPr>
            <w:tcW w:w="5130" w:type="dxa"/>
            <w:gridSpan w:val="3"/>
            <w:tcBorders>
              <w:top w:val="single" w:sz="4" w:space="0" w:color="auto"/>
              <w:left w:val="single" w:sz="4" w:space="0" w:color="auto"/>
              <w:bottom w:val="single" w:sz="4" w:space="0" w:color="auto"/>
              <w:right w:val="single" w:sz="4" w:space="0" w:color="auto"/>
            </w:tcBorders>
          </w:tcPr>
          <w:p w14:paraId="55171BF4" w14:textId="77777777" w:rsidR="00152ED0" w:rsidRDefault="005B1D8E" w:rsidP="005B1D8E">
            <w:pPr>
              <w:tabs>
                <w:tab w:val="left" w:pos="1027"/>
                <w:tab w:val="left" w:pos="10206"/>
              </w:tabs>
              <w:jc w:val="both"/>
              <w:rPr>
                <w:iCs/>
                <w:sz w:val="22"/>
                <w:szCs w:val="22"/>
              </w:rPr>
            </w:pPr>
            <w:r>
              <w:rPr>
                <w:iCs/>
                <w:sz w:val="22"/>
                <w:szCs w:val="22"/>
              </w:rPr>
              <w:t>Pagal Projektu keičiamo Aprašo</w:t>
            </w:r>
            <w:r w:rsidRPr="008F7613">
              <w:rPr>
                <w:iCs/>
                <w:sz w:val="22"/>
                <w:szCs w:val="22"/>
              </w:rPr>
              <w:t xml:space="preserve"> teisinį reguliavimą kolegialu</w:t>
            </w:r>
            <w:r>
              <w:rPr>
                <w:iCs/>
                <w:sz w:val="22"/>
                <w:szCs w:val="22"/>
              </w:rPr>
              <w:t>s subjektas sprendimų nepriima.</w:t>
            </w:r>
          </w:p>
          <w:p w14:paraId="66BCBAD3" w14:textId="00FC26F5" w:rsidR="00C306C6" w:rsidRPr="00DC1D30" w:rsidRDefault="00C306C6" w:rsidP="00212176">
            <w:pPr>
              <w:tabs>
                <w:tab w:val="left" w:pos="1027"/>
                <w:tab w:val="left" w:pos="10206"/>
              </w:tabs>
              <w:jc w:val="both"/>
              <w:rPr>
                <w: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1583174" w14:textId="77777777" w:rsidR="009D0B41" w:rsidRPr="00DC1D30" w:rsidRDefault="009D0B41">
            <w:pPr>
              <w:rPr>
                <w:sz w:val="22"/>
                <w:szCs w:val="22"/>
              </w:rPr>
            </w:pPr>
          </w:p>
        </w:tc>
        <w:tc>
          <w:tcPr>
            <w:tcW w:w="1985" w:type="dxa"/>
            <w:tcBorders>
              <w:top w:val="single" w:sz="4" w:space="0" w:color="auto"/>
              <w:left w:val="single" w:sz="4" w:space="0" w:color="auto"/>
              <w:bottom w:val="single" w:sz="4" w:space="0" w:color="auto"/>
              <w:right w:val="single" w:sz="4" w:space="0" w:color="auto"/>
            </w:tcBorders>
            <w:hideMark/>
          </w:tcPr>
          <w:p w14:paraId="5F6E1232" w14:textId="77777777" w:rsidR="009D0B41" w:rsidRPr="00DC1D30" w:rsidRDefault="009D0B41">
            <w:pPr>
              <w:rPr>
                <w:sz w:val="22"/>
                <w:szCs w:val="22"/>
              </w:rPr>
            </w:pPr>
            <w:r w:rsidRPr="00DC1D30">
              <w:rPr>
                <w:sz w:val="22"/>
                <w:szCs w:val="22"/>
              </w:rPr>
              <w:t>□ tenkina</w:t>
            </w:r>
          </w:p>
          <w:p w14:paraId="1CBCE71A" w14:textId="77777777" w:rsidR="009D0B41" w:rsidRPr="00DC1D30" w:rsidRDefault="009D0B41">
            <w:pPr>
              <w:rPr>
                <w:sz w:val="22"/>
                <w:szCs w:val="22"/>
              </w:rPr>
            </w:pPr>
            <w:r w:rsidRPr="00DC1D30">
              <w:rPr>
                <w:sz w:val="22"/>
                <w:szCs w:val="22"/>
              </w:rPr>
              <w:t>□ netenkina</w:t>
            </w:r>
          </w:p>
        </w:tc>
      </w:tr>
      <w:tr w:rsidR="00D54450" w:rsidRPr="00DC1D30" w14:paraId="098BC94F" w14:textId="77777777" w:rsidTr="00212176">
        <w:trPr>
          <w:trHeight w:val="773"/>
        </w:trPr>
        <w:tc>
          <w:tcPr>
            <w:tcW w:w="586" w:type="dxa"/>
            <w:tcBorders>
              <w:top w:val="single" w:sz="4" w:space="0" w:color="auto"/>
              <w:left w:val="single" w:sz="4" w:space="0" w:color="auto"/>
              <w:bottom w:val="single" w:sz="4" w:space="0" w:color="auto"/>
              <w:right w:val="single" w:sz="4" w:space="0" w:color="auto"/>
            </w:tcBorders>
            <w:hideMark/>
          </w:tcPr>
          <w:p w14:paraId="476FDD39" w14:textId="77777777" w:rsidR="009D0B41" w:rsidRPr="00DC1D30" w:rsidRDefault="009D0B41">
            <w:pPr>
              <w:jc w:val="center"/>
              <w:rPr>
                <w:sz w:val="22"/>
                <w:szCs w:val="22"/>
              </w:rPr>
            </w:pPr>
            <w:r w:rsidRPr="00DC1D30">
              <w:rPr>
                <w:sz w:val="22"/>
                <w:szCs w:val="22"/>
              </w:rPr>
              <w:t>10.</w:t>
            </w:r>
          </w:p>
        </w:tc>
        <w:tc>
          <w:tcPr>
            <w:tcW w:w="4364" w:type="dxa"/>
            <w:gridSpan w:val="2"/>
            <w:tcBorders>
              <w:top w:val="single" w:sz="4" w:space="0" w:color="auto"/>
              <w:left w:val="single" w:sz="4" w:space="0" w:color="auto"/>
              <w:bottom w:val="single" w:sz="4" w:space="0" w:color="auto"/>
              <w:right w:val="single" w:sz="4" w:space="0" w:color="auto"/>
            </w:tcBorders>
            <w:hideMark/>
          </w:tcPr>
          <w:p w14:paraId="2986BB69" w14:textId="35B49B46" w:rsidR="006D5B62" w:rsidRPr="00DC1D30" w:rsidRDefault="009D0B41" w:rsidP="00574A80">
            <w:pPr>
              <w:rPr>
                <w:sz w:val="22"/>
                <w:szCs w:val="22"/>
              </w:rPr>
            </w:pPr>
            <w:r w:rsidRPr="00DC1D30">
              <w:rPr>
                <w:sz w:val="22"/>
                <w:szCs w:val="22"/>
              </w:rPr>
              <w:t xml:space="preserve">Teisės akto projekto nuostatoms įgyvendinti numatytos administracinės procedūros yra </w:t>
            </w:r>
            <w:r w:rsidRPr="00DC1D30">
              <w:rPr>
                <w:sz w:val="22"/>
                <w:szCs w:val="22"/>
                <w:shd w:val="clear" w:color="auto" w:fill="FFFFFF"/>
              </w:rPr>
              <w:t>būtinos,</w:t>
            </w:r>
            <w:r w:rsidRPr="00DC1D30">
              <w:rPr>
                <w:sz w:val="22"/>
                <w:szCs w:val="22"/>
              </w:rPr>
              <w:t xml:space="preserve"> nustatyta išsami jų taikymo tvarka </w:t>
            </w:r>
          </w:p>
        </w:tc>
        <w:tc>
          <w:tcPr>
            <w:tcW w:w="5130" w:type="dxa"/>
            <w:gridSpan w:val="3"/>
            <w:tcBorders>
              <w:top w:val="single" w:sz="4" w:space="0" w:color="auto"/>
              <w:left w:val="single" w:sz="4" w:space="0" w:color="auto"/>
              <w:bottom w:val="single" w:sz="4" w:space="0" w:color="auto"/>
              <w:right w:val="single" w:sz="4" w:space="0" w:color="auto"/>
            </w:tcBorders>
            <w:hideMark/>
          </w:tcPr>
          <w:p w14:paraId="30D06D9B" w14:textId="4E517D8A" w:rsidR="00CC0584" w:rsidRPr="00DC1D30" w:rsidRDefault="00C306C6" w:rsidP="00C306C6">
            <w:pPr>
              <w:jc w:val="both"/>
              <w:rPr>
                <w:sz w:val="22"/>
                <w:szCs w:val="22"/>
              </w:rPr>
            </w:pPr>
            <w:r>
              <w:rPr>
                <w:sz w:val="22"/>
                <w:szCs w:val="22"/>
              </w:rPr>
              <w:t>A</w:t>
            </w:r>
            <w:r w:rsidR="004E6C51" w:rsidRPr="00DC1D30">
              <w:rPr>
                <w:sz w:val="22"/>
                <w:szCs w:val="22"/>
              </w:rPr>
              <w:t>dministracinė</w:t>
            </w:r>
            <w:r>
              <w:rPr>
                <w:sz w:val="22"/>
                <w:szCs w:val="22"/>
              </w:rPr>
              <w:t>s</w:t>
            </w:r>
            <w:r w:rsidR="004E6C51" w:rsidRPr="00DC1D30">
              <w:rPr>
                <w:sz w:val="22"/>
                <w:szCs w:val="22"/>
              </w:rPr>
              <w:t xml:space="preserve"> procedūr</w:t>
            </w:r>
            <w:r>
              <w:rPr>
                <w:sz w:val="22"/>
                <w:szCs w:val="22"/>
              </w:rPr>
              <w:t>os</w:t>
            </w:r>
            <w:r w:rsidR="004E6C51" w:rsidRPr="00DC1D30">
              <w:rPr>
                <w:sz w:val="22"/>
                <w:szCs w:val="22"/>
              </w:rPr>
              <w:t xml:space="preserve">, kaip nustatyta Viešojo administravimo įstatyme, </w:t>
            </w:r>
            <w:r w:rsidR="00030A33" w:rsidRPr="00DC1D30">
              <w:rPr>
                <w:sz w:val="22"/>
                <w:szCs w:val="22"/>
              </w:rPr>
              <w:t>Projekt</w:t>
            </w:r>
            <w:r w:rsidR="004E6C51" w:rsidRPr="00DC1D30">
              <w:rPr>
                <w:sz w:val="22"/>
                <w:szCs w:val="22"/>
              </w:rPr>
              <w:t>e</w:t>
            </w:r>
            <w:r w:rsidR="00030A33" w:rsidRPr="00DC1D30">
              <w:rPr>
                <w:sz w:val="22"/>
                <w:szCs w:val="22"/>
              </w:rPr>
              <w:t xml:space="preserve"> nereglamentuojama</w:t>
            </w:r>
            <w:r>
              <w:rPr>
                <w:sz w:val="22"/>
                <w:szCs w:val="22"/>
              </w:rPr>
              <w:t>.</w:t>
            </w:r>
          </w:p>
        </w:tc>
        <w:tc>
          <w:tcPr>
            <w:tcW w:w="2410" w:type="dxa"/>
            <w:tcBorders>
              <w:top w:val="single" w:sz="4" w:space="0" w:color="auto"/>
              <w:left w:val="single" w:sz="4" w:space="0" w:color="auto"/>
              <w:bottom w:val="single" w:sz="4" w:space="0" w:color="auto"/>
              <w:right w:val="single" w:sz="4" w:space="0" w:color="auto"/>
            </w:tcBorders>
          </w:tcPr>
          <w:p w14:paraId="4709B191" w14:textId="77777777" w:rsidR="009D0B41" w:rsidRPr="00DC1D30" w:rsidRDefault="009D0B41">
            <w:pPr>
              <w:rPr>
                <w:sz w:val="22"/>
                <w:szCs w:val="22"/>
              </w:rPr>
            </w:pPr>
          </w:p>
        </w:tc>
        <w:tc>
          <w:tcPr>
            <w:tcW w:w="1985" w:type="dxa"/>
            <w:tcBorders>
              <w:top w:val="single" w:sz="4" w:space="0" w:color="auto"/>
              <w:left w:val="single" w:sz="4" w:space="0" w:color="auto"/>
              <w:bottom w:val="single" w:sz="4" w:space="0" w:color="auto"/>
              <w:right w:val="single" w:sz="4" w:space="0" w:color="auto"/>
            </w:tcBorders>
            <w:hideMark/>
          </w:tcPr>
          <w:p w14:paraId="59EDF4D8" w14:textId="77777777" w:rsidR="009D0B41" w:rsidRPr="00DC1D30" w:rsidRDefault="009D0B41">
            <w:pPr>
              <w:rPr>
                <w:sz w:val="22"/>
                <w:szCs w:val="22"/>
              </w:rPr>
            </w:pPr>
            <w:r w:rsidRPr="00DC1D30">
              <w:rPr>
                <w:sz w:val="22"/>
                <w:szCs w:val="22"/>
              </w:rPr>
              <w:t>□ tenkina</w:t>
            </w:r>
          </w:p>
          <w:p w14:paraId="18D6F543" w14:textId="77777777" w:rsidR="009D0B41" w:rsidRPr="00DC1D30" w:rsidRDefault="009D0B41">
            <w:pPr>
              <w:rPr>
                <w:sz w:val="22"/>
                <w:szCs w:val="22"/>
              </w:rPr>
            </w:pPr>
            <w:r w:rsidRPr="00DC1D30">
              <w:rPr>
                <w:sz w:val="22"/>
                <w:szCs w:val="22"/>
              </w:rPr>
              <w:t>□ netenkina</w:t>
            </w:r>
          </w:p>
        </w:tc>
      </w:tr>
      <w:tr w:rsidR="00D54450" w:rsidRPr="00DC1D30" w14:paraId="305BE4C9" w14:textId="77777777" w:rsidTr="00212176">
        <w:trPr>
          <w:trHeight w:val="728"/>
        </w:trPr>
        <w:tc>
          <w:tcPr>
            <w:tcW w:w="586" w:type="dxa"/>
            <w:tcBorders>
              <w:top w:val="single" w:sz="4" w:space="0" w:color="auto"/>
              <w:left w:val="single" w:sz="4" w:space="0" w:color="auto"/>
              <w:bottom w:val="single" w:sz="4" w:space="0" w:color="auto"/>
              <w:right w:val="single" w:sz="4" w:space="0" w:color="auto"/>
            </w:tcBorders>
            <w:hideMark/>
          </w:tcPr>
          <w:p w14:paraId="52B6977E" w14:textId="5967E8CA" w:rsidR="009D0B41" w:rsidRPr="00DC1D30" w:rsidRDefault="009D0B41">
            <w:pPr>
              <w:keepNext/>
              <w:jc w:val="center"/>
              <w:rPr>
                <w:sz w:val="22"/>
                <w:szCs w:val="22"/>
              </w:rPr>
            </w:pPr>
            <w:r w:rsidRPr="00DC1D30">
              <w:rPr>
                <w:sz w:val="22"/>
                <w:szCs w:val="22"/>
              </w:rPr>
              <w:lastRenderedPageBreak/>
              <w:t>11.</w:t>
            </w:r>
          </w:p>
        </w:tc>
        <w:tc>
          <w:tcPr>
            <w:tcW w:w="4364" w:type="dxa"/>
            <w:gridSpan w:val="2"/>
            <w:tcBorders>
              <w:top w:val="single" w:sz="4" w:space="0" w:color="auto"/>
              <w:left w:val="single" w:sz="4" w:space="0" w:color="auto"/>
              <w:bottom w:val="single" w:sz="4" w:space="0" w:color="auto"/>
              <w:right w:val="single" w:sz="4" w:space="0" w:color="auto"/>
            </w:tcBorders>
            <w:hideMark/>
          </w:tcPr>
          <w:p w14:paraId="0D587AE5" w14:textId="77777777" w:rsidR="009D0B41" w:rsidRDefault="009D0B41">
            <w:pPr>
              <w:keepNext/>
              <w:rPr>
                <w:sz w:val="22"/>
                <w:szCs w:val="22"/>
              </w:rPr>
            </w:pPr>
            <w:r w:rsidRPr="00DC1D30">
              <w:rPr>
                <w:sz w:val="22"/>
                <w:szCs w:val="22"/>
              </w:rPr>
              <w:t>Teisės akto projekte nustatytas baigtinis sąrašas motyvuotų atvejų, kai administracinė procedūra netaikoma</w:t>
            </w:r>
          </w:p>
          <w:p w14:paraId="41DE94AA" w14:textId="77777777" w:rsidR="00212176" w:rsidRPr="00DC1D30" w:rsidRDefault="00212176">
            <w:pPr>
              <w:keepNext/>
              <w:rPr>
                <w:sz w:val="22"/>
                <w:szCs w:val="22"/>
              </w:rPr>
            </w:pPr>
          </w:p>
        </w:tc>
        <w:tc>
          <w:tcPr>
            <w:tcW w:w="5130" w:type="dxa"/>
            <w:gridSpan w:val="3"/>
            <w:tcBorders>
              <w:top w:val="single" w:sz="4" w:space="0" w:color="auto"/>
              <w:left w:val="single" w:sz="4" w:space="0" w:color="auto"/>
              <w:bottom w:val="single" w:sz="4" w:space="0" w:color="auto"/>
              <w:right w:val="single" w:sz="4" w:space="0" w:color="auto"/>
            </w:tcBorders>
            <w:hideMark/>
          </w:tcPr>
          <w:p w14:paraId="12FA1A13" w14:textId="1BF9EBD0" w:rsidR="009D0B41" w:rsidRPr="00DC1D30" w:rsidRDefault="00152ED0">
            <w:pPr>
              <w:keepNext/>
              <w:jc w:val="both"/>
              <w:rPr>
                <w:sz w:val="22"/>
                <w:szCs w:val="22"/>
              </w:rPr>
            </w:pPr>
            <w:r w:rsidRPr="00DC1D30">
              <w:rPr>
                <w:sz w:val="22"/>
                <w:szCs w:val="22"/>
              </w:rPr>
              <w:t xml:space="preserve">Projektas nereglamentuoja </w:t>
            </w:r>
            <w:r w:rsidR="009D04F4" w:rsidRPr="00DC1D30">
              <w:rPr>
                <w:sz w:val="22"/>
                <w:szCs w:val="22"/>
              </w:rPr>
              <w:t xml:space="preserve">pačios </w:t>
            </w:r>
            <w:r w:rsidRPr="00DC1D30">
              <w:rPr>
                <w:sz w:val="22"/>
                <w:szCs w:val="22"/>
              </w:rPr>
              <w:t>administracinės procedūros.</w:t>
            </w:r>
          </w:p>
        </w:tc>
        <w:tc>
          <w:tcPr>
            <w:tcW w:w="2410" w:type="dxa"/>
            <w:tcBorders>
              <w:top w:val="single" w:sz="4" w:space="0" w:color="auto"/>
              <w:left w:val="single" w:sz="4" w:space="0" w:color="auto"/>
              <w:bottom w:val="single" w:sz="4" w:space="0" w:color="auto"/>
              <w:right w:val="single" w:sz="4" w:space="0" w:color="auto"/>
            </w:tcBorders>
          </w:tcPr>
          <w:p w14:paraId="1FC6F5FD" w14:textId="77777777" w:rsidR="009D0B41" w:rsidRPr="00DC1D30" w:rsidRDefault="009D0B41">
            <w:pPr>
              <w:keepNext/>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hideMark/>
          </w:tcPr>
          <w:p w14:paraId="2ED7AF65" w14:textId="77777777" w:rsidR="009D0B41" w:rsidRPr="00DC1D30" w:rsidRDefault="009D0B41">
            <w:pPr>
              <w:keepNext/>
              <w:rPr>
                <w:sz w:val="22"/>
                <w:szCs w:val="22"/>
              </w:rPr>
            </w:pPr>
            <w:r w:rsidRPr="00DC1D30">
              <w:rPr>
                <w:sz w:val="22"/>
                <w:szCs w:val="22"/>
              </w:rPr>
              <w:t>□ tenkina</w:t>
            </w:r>
          </w:p>
          <w:p w14:paraId="23709048" w14:textId="77777777" w:rsidR="009D0B41" w:rsidRPr="00DC1D30" w:rsidRDefault="009D0B41">
            <w:pPr>
              <w:keepNext/>
              <w:rPr>
                <w:sz w:val="22"/>
                <w:szCs w:val="22"/>
              </w:rPr>
            </w:pPr>
            <w:r w:rsidRPr="00DC1D30">
              <w:rPr>
                <w:sz w:val="22"/>
                <w:szCs w:val="22"/>
              </w:rPr>
              <w:t>□ netenkina</w:t>
            </w:r>
          </w:p>
        </w:tc>
      </w:tr>
      <w:tr w:rsidR="00D54450" w:rsidRPr="00DC1D30" w14:paraId="50BB26E9" w14:textId="77777777" w:rsidTr="00212176">
        <w:trPr>
          <w:trHeight w:val="2618"/>
        </w:trPr>
        <w:tc>
          <w:tcPr>
            <w:tcW w:w="586" w:type="dxa"/>
            <w:tcBorders>
              <w:top w:val="single" w:sz="4" w:space="0" w:color="auto"/>
              <w:left w:val="single" w:sz="4" w:space="0" w:color="auto"/>
              <w:bottom w:val="single" w:sz="4" w:space="0" w:color="auto"/>
              <w:right w:val="single" w:sz="4" w:space="0" w:color="auto"/>
            </w:tcBorders>
            <w:hideMark/>
          </w:tcPr>
          <w:p w14:paraId="5064C990" w14:textId="77777777" w:rsidR="009D0B41" w:rsidRPr="00DC1D30" w:rsidRDefault="009D0B41">
            <w:pPr>
              <w:jc w:val="center"/>
              <w:rPr>
                <w:sz w:val="22"/>
                <w:szCs w:val="22"/>
              </w:rPr>
            </w:pPr>
            <w:r w:rsidRPr="00DC1D30">
              <w:rPr>
                <w:sz w:val="22"/>
                <w:szCs w:val="22"/>
              </w:rPr>
              <w:t>12.</w:t>
            </w:r>
          </w:p>
        </w:tc>
        <w:tc>
          <w:tcPr>
            <w:tcW w:w="4364" w:type="dxa"/>
            <w:gridSpan w:val="2"/>
            <w:tcBorders>
              <w:top w:val="single" w:sz="4" w:space="0" w:color="auto"/>
              <w:left w:val="single" w:sz="4" w:space="0" w:color="auto"/>
              <w:bottom w:val="single" w:sz="4" w:space="0" w:color="auto"/>
              <w:right w:val="single" w:sz="4" w:space="0" w:color="auto"/>
            </w:tcBorders>
            <w:hideMark/>
          </w:tcPr>
          <w:p w14:paraId="45956B49" w14:textId="77777777" w:rsidR="009D0B41" w:rsidRPr="00DC1D30" w:rsidRDefault="009D0B41">
            <w:pPr>
              <w:rPr>
                <w:sz w:val="22"/>
                <w:szCs w:val="22"/>
              </w:rPr>
            </w:pPr>
            <w:r w:rsidRPr="00DC1D30">
              <w:rPr>
                <w:sz w:val="22"/>
                <w:szCs w:val="22"/>
              </w:rPr>
              <w:t>Teisės akto projektas nustato jo nuostatoms įgyvendinti numatytų administracinių procedūrų ir sprendimo priėmimo konkrečius terminus</w:t>
            </w:r>
          </w:p>
        </w:tc>
        <w:tc>
          <w:tcPr>
            <w:tcW w:w="5130" w:type="dxa"/>
            <w:gridSpan w:val="3"/>
            <w:tcBorders>
              <w:top w:val="single" w:sz="4" w:space="0" w:color="auto"/>
              <w:left w:val="single" w:sz="4" w:space="0" w:color="auto"/>
              <w:bottom w:val="single" w:sz="4" w:space="0" w:color="auto"/>
              <w:right w:val="single" w:sz="4" w:space="0" w:color="auto"/>
            </w:tcBorders>
          </w:tcPr>
          <w:p w14:paraId="3FD5EFAC" w14:textId="77777777" w:rsidR="003E30A0" w:rsidRDefault="00CC0584" w:rsidP="002D0E08">
            <w:pPr>
              <w:pStyle w:val="NoSpacing"/>
              <w:jc w:val="both"/>
              <w:rPr>
                <w:sz w:val="22"/>
                <w:szCs w:val="22"/>
              </w:rPr>
            </w:pPr>
            <w:r w:rsidRPr="000B350D">
              <w:rPr>
                <w:sz w:val="22"/>
                <w:szCs w:val="22"/>
              </w:rPr>
              <w:t xml:space="preserve">Nors </w:t>
            </w:r>
            <w:r w:rsidR="00C306C6" w:rsidRPr="000B350D">
              <w:rPr>
                <w:sz w:val="22"/>
                <w:szCs w:val="22"/>
              </w:rPr>
              <w:t>Projektu keičiamo Aprašo nuostatos</w:t>
            </w:r>
            <w:r w:rsidRPr="000B350D">
              <w:rPr>
                <w:sz w:val="22"/>
                <w:szCs w:val="22"/>
              </w:rPr>
              <w:t xml:space="preserve"> administracinės procedūros nenustato, </w:t>
            </w:r>
            <w:r w:rsidR="003E30A0" w:rsidRPr="000B350D">
              <w:rPr>
                <w:sz w:val="22"/>
                <w:szCs w:val="22"/>
              </w:rPr>
              <w:t>tačiau jame nustatyt</w:t>
            </w:r>
            <w:r w:rsidR="00C306C6" w:rsidRPr="000B350D">
              <w:rPr>
                <w:sz w:val="22"/>
                <w:szCs w:val="22"/>
              </w:rPr>
              <w:t>as</w:t>
            </w:r>
            <w:r w:rsidR="003E30A0" w:rsidRPr="000B350D">
              <w:rPr>
                <w:sz w:val="22"/>
                <w:szCs w:val="22"/>
              </w:rPr>
              <w:t xml:space="preserve"> konkret</w:t>
            </w:r>
            <w:r w:rsidR="00C306C6" w:rsidRPr="000B350D">
              <w:rPr>
                <w:sz w:val="22"/>
                <w:szCs w:val="22"/>
              </w:rPr>
              <w:t>us terminas, per kuri VTD turi atlikti  t</w:t>
            </w:r>
            <w:r w:rsidR="00782C59">
              <w:rPr>
                <w:sz w:val="22"/>
                <w:szCs w:val="22"/>
              </w:rPr>
              <w:t>a</w:t>
            </w:r>
            <w:r w:rsidR="00C306C6" w:rsidRPr="000B350D">
              <w:rPr>
                <w:sz w:val="22"/>
                <w:szCs w:val="22"/>
              </w:rPr>
              <w:t>m tikrus veiksmus:</w:t>
            </w:r>
            <w:r w:rsidR="008162CE">
              <w:rPr>
                <w:sz w:val="22"/>
                <w:szCs w:val="22"/>
              </w:rPr>
              <w:t xml:space="preserve"> „</w:t>
            </w:r>
            <w:r w:rsidR="00C306C6" w:rsidRPr="000B350D">
              <w:rPr>
                <w:sz w:val="22"/>
                <w:szCs w:val="22"/>
              </w:rPr>
              <w:t xml:space="preserve">VTD, gavęs iš valstybės, savivaldybių ir Valstybinio socialinio draudimo fondo biudžetų bei iš kitų valstybės įsteigtų fondų lėšų finansuojamos valstybės ir savivaldybės įstaigos pareigybės aprašymą, per </w:t>
            </w:r>
            <w:r w:rsidR="00C306C6" w:rsidRPr="000B350D">
              <w:rPr>
                <w:sz w:val="22"/>
                <w:szCs w:val="22"/>
                <w:u w:val="single"/>
              </w:rPr>
              <w:t xml:space="preserve">5 darbo dienas </w:t>
            </w:r>
            <w:r w:rsidR="00C306C6" w:rsidRPr="000B350D">
              <w:rPr>
                <w:sz w:val="22"/>
                <w:szCs w:val="22"/>
              </w:rPr>
              <w:t>nuo jo gavimo dienos patikrina pareigybės aprašyme nustatytų funkcijų atitiktį Lietuvos Respublikos viešojo administravimo įstatymo reikalavimams ir, esant netikslumų, apie tai informuoja iš valstybės, savivaldybių ir Valstybinio socialinio draudimo fondo biudžetų bei iš kitų valstybės įsteigtų fondų lėšų finansuojamą valstybės ir savivaldybės įstaigą, kuri per 7 darbo dienas nuo informacijos apie netikslumus gavimo dienos pašalina pareigybės aprašymo trūkumus ir patikslintą pareigybės  aprašymą per Valstybės tarnybos valdymo informacinę sistemą pateikia VTD.</w:t>
            </w:r>
            <w:r w:rsidR="008162CE">
              <w:rPr>
                <w:sz w:val="22"/>
                <w:szCs w:val="22"/>
              </w:rPr>
              <w:t>“</w:t>
            </w:r>
            <w:r w:rsidR="009E67A2">
              <w:rPr>
                <w:sz w:val="22"/>
                <w:szCs w:val="22"/>
              </w:rPr>
              <w:t xml:space="preserve"> (Projektu keičiamo Aprašo 5 punktas)</w:t>
            </w:r>
          </w:p>
          <w:p w14:paraId="406752FA" w14:textId="5914338C" w:rsidR="00212176" w:rsidRPr="000B350D" w:rsidRDefault="00212176" w:rsidP="002D0E08">
            <w:pPr>
              <w:pStyle w:val="NoSpacing"/>
              <w:jc w:val="both"/>
              <w:rPr>
                <w:iC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6E70E12" w14:textId="77777777" w:rsidR="009D0B41" w:rsidRPr="00DC1D30" w:rsidRDefault="009D0B41" w:rsidP="00212176">
            <w:pPr>
              <w:tabs>
                <w:tab w:val="left" w:pos="1276"/>
                <w:tab w:val="left" w:pos="6237"/>
              </w:tabs>
              <w:suppressAutoHyphens/>
              <w:ind w:firstLine="709"/>
              <w:jc w:val="both"/>
              <w:textAlignment w:val="baseline"/>
              <w:rPr>
                <w:sz w:val="22"/>
                <w:szCs w:val="22"/>
              </w:rPr>
            </w:pPr>
          </w:p>
        </w:tc>
        <w:tc>
          <w:tcPr>
            <w:tcW w:w="1985" w:type="dxa"/>
            <w:tcBorders>
              <w:top w:val="single" w:sz="4" w:space="0" w:color="auto"/>
              <w:left w:val="single" w:sz="4" w:space="0" w:color="auto"/>
              <w:bottom w:val="single" w:sz="4" w:space="0" w:color="auto"/>
              <w:right w:val="single" w:sz="4" w:space="0" w:color="auto"/>
            </w:tcBorders>
            <w:hideMark/>
          </w:tcPr>
          <w:p w14:paraId="7913ACCA" w14:textId="77777777" w:rsidR="009D0B41" w:rsidRPr="00DC1D30" w:rsidRDefault="009D0B41">
            <w:pPr>
              <w:rPr>
                <w:sz w:val="22"/>
                <w:szCs w:val="22"/>
              </w:rPr>
            </w:pPr>
            <w:r w:rsidRPr="00DC1D30">
              <w:rPr>
                <w:sz w:val="22"/>
                <w:szCs w:val="22"/>
              </w:rPr>
              <w:t>□ tenkina</w:t>
            </w:r>
          </w:p>
          <w:p w14:paraId="02D8C2F0" w14:textId="77777777" w:rsidR="009D0B41" w:rsidRPr="00DC1D30" w:rsidRDefault="009D0B41">
            <w:pPr>
              <w:rPr>
                <w:sz w:val="22"/>
                <w:szCs w:val="22"/>
              </w:rPr>
            </w:pPr>
            <w:r w:rsidRPr="00DC1D30">
              <w:rPr>
                <w:sz w:val="22"/>
                <w:szCs w:val="22"/>
              </w:rPr>
              <w:t>□ netenkina</w:t>
            </w:r>
          </w:p>
        </w:tc>
      </w:tr>
      <w:tr w:rsidR="00D54450" w:rsidRPr="00DC1D30" w14:paraId="6A5F7586" w14:textId="77777777" w:rsidTr="00212176">
        <w:trPr>
          <w:trHeight w:val="4391"/>
        </w:trPr>
        <w:tc>
          <w:tcPr>
            <w:tcW w:w="586" w:type="dxa"/>
            <w:tcBorders>
              <w:top w:val="single" w:sz="4" w:space="0" w:color="auto"/>
              <w:left w:val="single" w:sz="4" w:space="0" w:color="auto"/>
              <w:bottom w:val="single" w:sz="4" w:space="0" w:color="auto"/>
              <w:right w:val="single" w:sz="4" w:space="0" w:color="auto"/>
            </w:tcBorders>
            <w:hideMark/>
          </w:tcPr>
          <w:p w14:paraId="36D09B8E" w14:textId="071AF413" w:rsidR="009D0B41" w:rsidRPr="00DC1D30" w:rsidRDefault="009D0B41">
            <w:pPr>
              <w:jc w:val="center"/>
              <w:rPr>
                <w:sz w:val="22"/>
                <w:szCs w:val="22"/>
              </w:rPr>
            </w:pPr>
            <w:r w:rsidRPr="00DC1D30">
              <w:rPr>
                <w:sz w:val="22"/>
                <w:szCs w:val="22"/>
              </w:rPr>
              <w:lastRenderedPageBreak/>
              <w:t>13.</w:t>
            </w:r>
          </w:p>
        </w:tc>
        <w:tc>
          <w:tcPr>
            <w:tcW w:w="4364" w:type="dxa"/>
            <w:gridSpan w:val="2"/>
            <w:tcBorders>
              <w:top w:val="single" w:sz="4" w:space="0" w:color="auto"/>
              <w:left w:val="single" w:sz="4" w:space="0" w:color="auto"/>
              <w:bottom w:val="single" w:sz="4" w:space="0" w:color="auto"/>
              <w:right w:val="single" w:sz="4" w:space="0" w:color="auto"/>
            </w:tcBorders>
            <w:hideMark/>
          </w:tcPr>
          <w:p w14:paraId="7BEC5812" w14:textId="77777777" w:rsidR="009D0B41" w:rsidRPr="00DC1D30" w:rsidRDefault="009D0B41">
            <w:pPr>
              <w:rPr>
                <w:sz w:val="22"/>
                <w:szCs w:val="22"/>
              </w:rPr>
            </w:pPr>
            <w:r w:rsidRPr="00DC1D30">
              <w:rPr>
                <w:sz w:val="22"/>
                <w:szCs w:val="22"/>
              </w:rPr>
              <w:t>Teisės akto projektas nustato motyvuotas terminų sustabdymo ir pratęsimo galimybes</w:t>
            </w:r>
          </w:p>
        </w:tc>
        <w:tc>
          <w:tcPr>
            <w:tcW w:w="5130" w:type="dxa"/>
            <w:gridSpan w:val="3"/>
            <w:tcBorders>
              <w:top w:val="single" w:sz="4" w:space="0" w:color="auto"/>
              <w:left w:val="single" w:sz="4" w:space="0" w:color="auto"/>
              <w:bottom w:val="single" w:sz="4" w:space="0" w:color="auto"/>
              <w:right w:val="single" w:sz="4" w:space="0" w:color="auto"/>
            </w:tcBorders>
          </w:tcPr>
          <w:p w14:paraId="45592571" w14:textId="3E69AA00" w:rsidR="005A15CD" w:rsidRPr="00212176" w:rsidRDefault="00212176" w:rsidP="002D0E08">
            <w:pPr>
              <w:pStyle w:val="NoSpacing"/>
              <w:jc w:val="both"/>
              <w:rPr>
                <w:sz w:val="22"/>
                <w:szCs w:val="22"/>
              </w:rPr>
            </w:pPr>
            <w:r>
              <w:rPr>
                <w:sz w:val="22"/>
                <w:szCs w:val="22"/>
              </w:rPr>
              <w:t xml:space="preserve">• </w:t>
            </w:r>
            <w:r w:rsidR="009E67A2" w:rsidRPr="00212176">
              <w:rPr>
                <w:sz w:val="22"/>
                <w:szCs w:val="22"/>
              </w:rPr>
              <w:t xml:space="preserve">Projektu įstaigai </w:t>
            </w:r>
            <w:r>
              <w:rPr>
                <w:sz w:val="22"/>
                <w:szCs w:val="22"/>
              </w:rPr>
              <w:t xml:space="preserve">suteikiama </w:t>
            </w:r>
            <w:r w:rsidR="009E67A2" w:rsidRPr="00212176">
              <w:rPr>
                <w:sz w:val="22"/>
                <w:szCs w:val="22"/>
              </w:rPr>
              <w:t xml:space="preserve">galimybė pakartotinai pateikti pareigybės aprašymą: „Iš valstybės, savivaldybių ir Valstybinio socialinio draudimo fondo biudžetų bei iš kitų valstybės įsteigtų fondų lėšų finansuojamai valstybės ir savivaldybės įstaigai per 7 darbo dienas nuo informacijos apie netikslumus gavimo dienos Valstybės tarnybos departamentui nepateikus patikslinto pareigybės aprašymo, įstaiga pareigybės aprašymą Valstybės tarnybos departamentui </w:t>
            </w:r>
            <w:r w:rsidR="009E67A2" w:rsidRPr="00212176">
              <w:rPr>
                <w:sz w:val="22"/>
                <w:szCs w:val="22"/>
                <w:u w:val="single"/>
              </w:rPr>
              <w:t>turi teisę pateikti pakartotinai</w:t>
            </w:r>
            <w:r w:rsidR="009E67A2" w:rsidRPr="00212176">
              <w:rPr>
                <w:sz w:val="22"/>
                <w:szCs w:val="22"/>
              </w:rPr>
              <w:t xml:space="preserve"> šiame punkte nustatyta tvarka.“</w:t>
            </w:r>
            <w:r w:rsidR="00CC0584" w:rsidRPr="00212176">
              <w:rPr>
                <w:spacing w:val="2"/>
                <w:sz w:val="22"/>
                <w:szCs w:val="22"/>
              </w:rPr>
              <w:t xml:space="preserve">. </w:t>
            </w:r>
            <w:r w:rsidR="009E67A2" w:rsidRPr="00212176">
              <w:rPr>
                <w:sz w:val="22"/>
                <w:szCs w:val="22"/>
              </w:rPr>
              <w:t>(Projektu keičiamo Aprašo 5 punktas)</w:t>
            </w:r>
            <w:r w:rsidRPr="00212176">
              <w:rPr>
                <w:sz w:val="22"/>
                <w:szCs w:val="22"/>
              </w:rPr>
              <w:t>.</w:t>
            </w:r>
          </w:p>
          <w:p w14:paraId="34FBA14D" w14:textId="7C453B03" w:rsidR="00212176" w:rsidRPr="00212176" w:rsidRDefault="00212176" w:rsidP="00212176">
            <w:pPr>
              <w:pStyle w:val="NoSpacing"/>
              <w:jc w:val="both"/>
              <w:rPr>
                <w:spacing w:val="2"/>
                <w:sz w:val="22"/>
                <w:szCs w:val="22"/>
              </w:rPr>
            </w:pPr>
            <w:r>
              <w:rPr>
                <w:color w:val="000000"/>
                <w:sz w:val="22"/>
                <w:szCs w:val="22"/>
              </w:rPr>
              <w:t xml:space="preserve">• </w:t>
            </w:r>
            <w:r w:rsidRPr="00212176">
              <w:rPr>
                <w:color w:val="000000"/>
                <w:sz w:val="22"/>
                <w:szCs w:val="22"/>
              </w:rPr>
              <w:t xml:space="preserve">Projekte nurodoma (Projektu keičiamo Aprašo </w:t>
            </w:r>
            <w:r>
              <w:rPr>
                <w:color w:val="000000"/>
                <w:sz w:val="22"/>
                <w:szCs w:val="22"/>
              </w:rPr>
              <w:t>6.5 p.</w:t>
            </w:r>
            <w:r w:rsidRPr="00212176">
              <w:rPr>
                <w:color w:val="000000"/>
                <w:sz w:val="22"/>
                <w:szCs w:val="22"/>
              </w:rPr>
              <w:t xml:space="preserve">), kad konkurso skelbime nurodoma, kad terminas </w:t>
            </w:r>
            <w:r>
              <w:rPr>
                <w:color w:val="000000"/>
                <w:sz w:val="22"/>
                <w:szCs w:val="22"/>
              </w:rPr>
              <w:t xml:space="preserve">pretendentų </w:t>
            </w:r>
            <w:r w:rsidRPr="00212176">
              <w:rPr>
                <w:color w:val="000000"/>
                <w:sz w:val="22"/>
                <w:szCs w:val="22"/>
              </w:rPr>
              <w:t>dokument</w:t>
            </w:r>
            <w:r>
              <w:rPr>
                <w:color w:val="000000"/>
                <w:sz w:val="22"/>
                <w:szCs w:val="22"/>
              </w:rPr>
              <w:t>ų</w:t>
            </w:r>
            <w:r w:rsidRPr="00212176">
              <w:rPr>
                <w:color w:val="000000"/>
                <w:sz w:val="22"/>
                <w:szCs w:val="22"/>
              </w:rPr>
              <w:t xml:space="preserve"> </w:t>
            </w:r>
            <w:r>
              <w:rPr>
                <w:color w:val="000000"/>
                <w:sz w:val="22"/>
                <w:szCs w:val="22"/>
              </w:rPr>
              <w:t>priėmimui</w:t>
            </w:r>
            <w:r w:rsidRPr="00212176">
              <w:rPr>
                <w:color w:val="000000"/>
                <w:sz w:val="22"/>
                <w:szCs w:val="22"/>
              </w:rPr>
              <w:t xml:space="preserve"> (14 kalendorinių dienų) gali būti </w:t>
            </w:r>
            <w:r w:rsidRPr="00212176">
              <w:rPr>
                <w:color w:val="000000"/>
                <w:sz w:val="22"/>
                <w:szCs w:val="22"/>
                <w:u w:val="single"/>
              </w:rPr>
              <w:t>pratęstas 5 kalendorinėms dienoms</w:t>
            </w:r>
            <w:r w:rsidRPr="00212176">
              <w:rPr>
                <w:color w:val="000000"/>
                <w:sz w:val="22"/>
                <w:szCs w:val="22"/>
              </w:rPr>
              <w:t>, jeigu pretendentai yra papildomai paklausiami dėl papildomų duomenų pateikimo</w:t>
            </w:r>
            <w:r>
              <w:rPr>
                <w:color w:val="000000"/>
                <w:sz w:val="22"/>
                <w:szCs w:val="22"/>
              </w:rPr>
              <w:t>.</w:t>
            </w:r>
          </w:p>
        </w:tc>
        <w:tc>
          <w:tcPr>
            <w:tcW w:w="2410" w:type="dxa"/>
            <w:tcBorders>
              <w:top w:val="single" w:sz="4" w:space="0" w:color="auto"/>
              <w:left w:val="single" w:sz="4" w:space="0" w:color="auto"/>
              <w:bottom w:val="single" w:sz="4" w:space="0" w:color="auto"/>
              <w:right w:val="single" w:sz="4" w:space="0" w:color="auto"/>
            </w:tcBorders>
          </w:tcPr>
          <w:p w14:paraId="3467DD11" w14:textId="77777777" w:rsidR="009D0B41" w:rsidRPr="00DC1D30" w:rsidRDefault="009D0B41" w:rsidP="005A15CD">
            <w:pPr>
              <w:rPr>
                <w:sz w:val="22"/>
                <w:szCs w:val="22"/>
              </w:rPr>
            </w:pPr>
          </w:p>
        </w:tc>
        <w:tc>
          <w:tcPr>
            <w:tcW w:w="1985" w:type="dxa"/>
            <w:tcBorders>
              <w:top w:val="single" w:sz="4" w:space="0" w:color="auto"/>
              <w:left w:val="single" w:sz="4" w:space="0" w:color="auto"/>
              <w:bottom w:val="single" w:sz="4" w:space="0" w:color="auto"/>
              <w:right w:val="single" w:sz="4" w:space="0" w:color="auto"/>
            </w:tcBorders>
            <w:hideMark/>
          </w:tcPr>
          <w:p w14:paraId="0F98A3B4" w14:textId="77777777" w:rsidR="009D0B41" w:rsidRPr="00DC1D30" w:rsidRDefault="009D0B41">
            <w:pPr>
              <w:rPr>
                <w:sz w:val="22"/>
                <w:szCs w:val="22"/>
              </w:rPr>
            </w:pPr>
            <w:r w:rsidRPr="00DC1D30">
              <w:rPr>
                <w:sz w:val="22"/>
                <w:szCs w:val="22"/>
              </w:rPr>
              <w:t>□ tenkina</w:t>
            </w:r>
          </w:p>
          <w:p w14:paraId="6DCCF1A7" w14:textId="77777777" w:rsidR="009D0B41" w:rsidRPr="00DC1D30" w:rsidRDefault="009D0B41">
            <w:pPr>
              <w:rPr>
                <w:sz w:val="22"/>
                <w:szCs w:val="22"/>
              </w:rPr>
            </w:pPr>
            <w:r w:rsidRPr="00DC1D30">
              <w:rPr>
                <w:sz w:val="22"/>
                <w:szCs w:val="22"/>
              </w:rPr>
              <w:t>□ netenkina</w:t>
            </w:r>
          </w:p>
        </w:tc>
      </w:tr>
      <w:tr w:rsidR="00D54450" w:rsidRPr="00DC1D30" w14:paraId="7C87BCE3" w14:textId="77777777" w:rsidTr="00212176">
        <w:trPr>
          <w:trHeight w:val="2177"/>
        </w:trPr>
        <w:tc>
          <w:tcPr>
            <w:tcW w:w="586" w:type="dxa"/>
            <w:tcBorders>
              <w:top w:val="single" w:sz="4" w:space="0" w:color="auto"/>
              <w:left w:val="single" w:sz="4" w:space="0" w:color="auto"/>
              <w:bottom w:val="single" w:sz="4" w:space="0" w:color="auto"/>
              <w:right w:val="single" w:sz="4" w:space="0" w:color="auto"/>
            </w:tcBorders>
            <w:hideMark/>
          </w:tcPr>
          <w:p w14:paraId="6B2C7835" w14:textId="07FE2D4E" w:rsidR="009D0B41" w:rsidRPr="00DC1D30" w:rsidRDefault="009D0B41">
            <w:pPr>
              <w:jc w:val="center"/>
              <w:rPr>
                <w:sz w:val="22"/>
                <w:szCs w:val="22"/>
              </w:rPr>
            </w:pPr>
            <w:r w:rsidRPr="00DC1D30">
              <w:rPr>
                <w:sz w:val="22"/>
                <w:szCs w:val="22"/>
              </w:rPr>
              <w:t>14.</w:t>
            </w:r>
          </w:p>
        </w:tc>
        <w:tc>
          <w:tcPr>
            <w:tcW w:w="4364" w:type="dxa"/>
            <w:gridSpan w:val="2"/>
            <w:tcBorders>
              <w:top w:val="single" w:sz="4" w:space="0" w:color="auto"/>
              <w:left w:val="single" w:sz="4" w:space="0" w:color="auto"/>
              <w:bottom w:val="single" w:sz="4" w:space="0" w:color="auto"/>
              <w:right w:val="single" w:sz="4" w:space="0" w:color="auto"/>
            </w:tcBorders>
            <w:hideMark/>
          </w:tcPr>
          <w:p w14:paraId="240C83FD" w14:textId="77777777" w:rsidR="009D0B41" w:rsidRPr="00DC1D30" w:rsidRDefault="009D0B41">
            <w:pPr>
              <w:rPr>
                <w:sz w:val="22"/>
                <w:szCs w:val="22"/>
              </w:rPr>
            </w:pPr>
            <w:r w:rsidRPr="00DC1D30">
              <w:rPr>
                <w:sz w:val="22"/>
                <w:szCs w:val="22"/>
              </w:rPr>
              <w:t>Teisės akto projektas nustato administracinių procedūrų viešinimo tvarką</w:t>
            </w:r>
          </w:p>
        </w:tc>
        <w:tc>
          <w:tcPr>
            <w:tcW w:w="5130" w:type="dxa"/>
            <w:gridSpan w:val="3"/>
            <w:tcBorders>
              <w:top w:val="single" w:sz="4" w:space="0" w:color="auto"/>
              <w:left w:val="single" w:sz="4" w:space="0" w:color="auto"/>
              <w:bottom w:val="single" w:sz="4" w:space="0" w:color="auto"/>
              <w:right w:val="single" w:sz="4" w:space="0" w:color="auto"/>
            </w:tcBorders>
            <w:hideMark/>
          </w:tcPr>
          <w:p w14:paraId="63E769E2" w14:textId="77777777" w:rsidR="00C306C6" w:rsidRDefault="000B350D" w:rsidP="000B350D">
            <w:pPr>
              <w:jc w:val="both"/>
              <w:rPr>
                <w:color w:val="000000"/>
                <w:sz w:val="22"/>
                <w:szCs w:val="22"/>
              </w:rPr>
            </w:pPr>
            <w:r w:rsidRPr="00212176">
              <w:rPr>
                <w:sz w:val="22"/>
                <w:szCs w:val="22"/>
              </w:rPr>
              <w:t xml:space="preserve">Nors Projektu keičiamo Aprašo </w:t>
            </w:r>
            <w:r w:rsidR="00CC0584" w:rsidRPr="00212176">
              <w:rPr>
                <w:sz w:val="22"/>
                <w:szCs w:val="22"/>
              </w:rPr>
              <w:t>nuostatos nenustato administraci</w:t>
            </w:r>
            <w:r w:rsidRPr="00212176">
              <w:rPr>
                <w:sz w:val="22"/>
                <w:szCs w:val="22"/>
              </w:rPr>
              <w:t>nių procedūrų viešinimo tvarkos, tačiau Projektu nustatyta k</w:t>
            </w:r>
            <w:r w:rsidRPr="00212176">
              <w:rPr>
                <w:color w:val="000000"/>
                <w:sz w:val="22"/>
                <w:szCs w:val="22"/>
              </w:rPr>
              <w:t>onkurso paskelbimo viešinimo procedūra, kuomet „konkursas per Valstybės tarnybos valdymo informacinę sistemą skelbiamas VTD interneto svetainėje ir konkursą organizuojančios įmonės ar įstaigos interneto svetainėje. Informacija apie konkursą gali būti skelbiama ir kituose informacijos šaltiniuose“.</w:t>
            </w:r>
          </w:p>
          <w:p w14:paraId="0F3048C5" w14:textId="7001C4AD" w:rsidR="00212176" w:rsidRPr="00212176" w:rsidRDefault="00212176" w:rsidP="000B350D">
            <w:pPr>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A646876" w14:textId="77777777" w:rsidR="009D0B41" w:rsidRPr="00DC1D30" w:rsidRDefault="009D0B41">
            <w:pPr>
              <w:jc w:val="both"/>
              <w:rPr>
                <w:b/>
                <w:sz w:val="22"/>
                <w:szCs w:val="22"/>
              </w:rPr>
            </w:pPr>
          </w:p>
        </w:tc>
        <w:tc>
          <w:tcPr>
            <w:tcW w:w="1985" w:type="dxa"/>
            <w:tcBorders>
              <w:top w:val="single" w:sz="4" w:space="0" w:color="auto"/>
              <w:left w:val="single" w:sz="4" w:space="0" w:color="auto"/>
              <w:bottom w:val="single" w:sz="4" w:space="0" w:color="auto"/>
              <w:right w:val="single" w:sz="4" w:space="0" w:color="auto"/>
            </w:tcBorders>
            <w:hideMark/>
          </w:tcPr>
          <w:p w14:paraId="090847DE" w14:textId="77777777" w:rsidR="009D0B41" w:rsidRPr="00DC1D30" w:rsidRDefault="009D0B41">
            <w:pPr>
              <w:rPr>
                <w:sz w:val="22"/>
                <w:szCs w:val="22"/>
              </w:rPr>
            </w:pPr>
            <w:r w:rsidRPr="00DC1D30">
              <w:rPr>
                <w:sz w:val="22"/>
                <w:szCs w:val="22"/>
              </w:rPr>
              <w:t>□ tenkina</w:t>
            </w:r>
          </w:p>
          <w:p w14:paraId="1DB9D0B0" w14:textId="77777777" w:rsidR="009D0B41" w:rsidRPr="00DC1D30" w:rsidRDefault="009D0B41">
            <w:pPr>
              <w:rPr>
                <w:sz w:val="22"/>
                <w:szCs w:val="22"/>
              </w:rPr>
            </w:pPr>
            <w:r w:rsidRPr="00DC1D30">
              <w:rPr>
                <w:sz w:val="22"/>
                <w:szCs w:val="22"/>
              </w:rPr>
              <w:t>□ netenkina</w:t>
            </w:r>
          </w:p>
        </w:tc>
      </w:tr>
      <w:tr w:rsidR="00D54450" w:rsidRPr="00DC1D30" w14:paraId="63BD5223" w14:textId="77777777" w:rsidTr="002F2BA9">
        <w:trPr>
          <w:trHeight w:val="998"/>
        </w:trPr>
        <w:tc>
          <w:tcPr>
            <w:tcW w:w="586" w:type="dxa"/>
            <w:tcBorders>
              <w:top w:val="single" w:sz="4" w:space="0" w:color="auto"/>
              <w:left w:val="single" w:sz="4" w:space="0" w:color="auto"/>
              <w:bottom w:val="single" w:sz="4" w:space="0" w:color="auto"/>
              <w:right w:val="single" w:sz="4" w:space="0" w:color="auto"/>
            </w:tcBorders>
            <w:hideMark/>
          </w:tcPr>
          <w:p w14:paraId="7E663F35" w14:textId="77777777" w:rsidR="009D0B41" w:rsidRPr="00DC1D30" w:rsidRDefault="009D0B41">
            <w:pPr>
              <w:jc w:val="center"/>
              <w:rPr>
                <w:sz w:val="22"/>
                <w:szCs w:val="22"/>
              </w:rPr>
            </w:pPr>
            <w:r w:rsidRPr="00DC1D30">
              <w:rPr>
                <w:sz w:val="22"/>
                <w:szCs w:val="22"/>
              </w:rPr>
              <w:t>15.</w:t>
            </w:r>
          </w:p>
        </w:tc>
        <w:tc>
          <w:tcPr>
            <w:tcW w:w="4364" w:type="dxa"/>
            <w:gridSpan w:val="2"/>
            <w:tcBorders>
              <w:top w:val="single" w:sz="4" w:space="0" w:color="auto"/>
              <w:left w:val="single" w:sz="4" w:space="0" w:color="auto"/>
              <w:bottom w:val="single" w:sz="4" w:space="0" w:color="auto"/>
              <w:right w:val="single" w:sz="4" w:space="0" w:color="auto"/>
            </w:tcBorders>
            <w:hideMark/>
          </w:tcPr>
          <w:p w14:paraId="3393C014" w14:textId="1C1D8077" w:rsidR="00565B29" w:rsidRPr="00DC1D30" w:rsidRDefault="009D0B41" w:rsidP="00565B29">
            <w:pPr>
              <w:rPr>
                <w:sz w:val="22"/>
                <w:szCs w:val="22"/>
              </w:rPr>
            </w:pPr>
            <w:r w:rsidRPr="00DC1D30">
              <w:rPr>
                <w:sz w:val="22"/>
                <w:szCs w:val="22"/>
              </w:rPr>
              <w:t>Teisės akto projektas nustato kontrolės (priežiūros) procedūrą ir aiškius jos atlikimo kriterijus (atvejus, dažnį, fiksavimą, kontrolės rezultatų viešinimą ir panašiai)</w:t>
            </w:r>
          </w:p>
        </w:tc>
        <w:tc>
          <w:tcPr>
            <w:tcW w:w="5130" w:type="dxa"/>
            <w:gridSpan w:val="3"/>
            <w:tcBorders>
              <w:top w:val="single" w:sz="4" w:space="0" w:color="auto"/>
              <w:left w:val="single" w:sz="4" w:space="0" w:color="auto"/>
              <w:bottom w:val="single" w:sz="4" w:space="0" w:color="auto"/>
              <w:right w:val="single" w:sz="4" w:space="0" w:color="auto"/>
            </w:tcBorders>
          </w:tcPr>
          <w:p w14:paraId="463C816D" w14:textId="625415BC" w:rsidR="009D0B41" w:rsidRPr="000B350D" w:rsidRDefault="002F2BA9" w:rsidP="00212176">
            <w:pPr>
              <w:widowControl w:val="0"/>
              <w:tabs>
                <w:tab w:val="left" w:pos="10206"/>
              </w:tabs>
              <w:jc w:val="both"/>
              <w:rPr>
                <w:sz w:val="22"/>
                <w:szCs w:val="22"/>
              </w:rPr>
            </w:pPr>
            <w:r w:rsidRPr="000B350D">
              <w:rPr>
                <w:sz w:val="22"/>
                <w:szCs w:val="22"/>
              </w:rPr>
              <w:t>Projektu kontrolės procedūros nenustatomos</w:t>
            </w:r>
            <w:r>
              <w:rPr>
                <w:sz w:val="22"/>
                <w:szCs w:val="22"/>
              </w:rPr>
              <w:t>.</w:t>
            </w:r>
          </w:p>
        </w:tc>
        <w:tc>
          <w:tcPr>
            <w:tcW w:w="2410" w:type="dxa"/>
            <w:tcBorders>
              <w:top w:val="single" w:sz="4" w:space="0" w:color="auto"/>
              <w:left w:val="single" w:sz="4" w:space="0" w:color="auto"/>
              <w:bottom w:val="single" w:sz="4" w:space="0" w:color="auto"/>
              <w:right w:val="single" w:sz="4" w:space="0" w:color="auto"/>
            </w:tcBorders>
          </w:tcPr>
          <w:p w14:paraId="1A3E1B5A" w14:textId="77777777" w:rsidR="009D0B41" w:rsidRPr="00DC1D30" w:rsidRDefault="009D0B41">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hideMark/>
          </w:tcPr>
          <w:p w14:paraId="5BABFC9F" w14:textId="77777777" w:rsidR="009D0B41" w:rsidRPr="00DC1D30" w:rsidRDefault="009D0B41">
            <w:pPr>
              <w:rPr>
                <w:sz w:val="22"/>
                <w:szCs w:val="22"/>
              </w:rPr>
            </w:pPr>
            <w:r w:rsidRPr="00DC1D30">
              <w:rPr>
                <w:sz w:val="22"/>
                <w:szCs w:val="22"/>
              </w:rPr>
              <w:t>□ tenkina</w:t>
            </w:r>
          </w:p>
          <w:p w14:paraId="7007510D" w14:textId="77777777" w:rsidR="009D0B41" w:rsidRPr="00DC1D30" w:rsidRDefault="009D0B41">
            <w:pPr>
              <w:rPr>
                <w:sz w:val="22"/>
                <w:szCs w:val="22"/>
              </w:rPr>
            </w:pPr>
            <w:r w:rsidRPr="00DC1D30">
              <w:rPr>
                <w:sz w:val="22"/>
                <w:szCs w:val="22"/>
              </w:rPr>
              <w:t>□ netenkina</w:t>
            </w:r>
          </w:p>
        </w:tc>
      </w:tr>
      <w:tr w:rsidR="00D54450" w:rsidRPr="00DC1D30" w14:paraId="563227D2" w14:textId="77777777" w:rsidTr="00212176">
        <w:trPr>
          <w:trHeight w:val="818"/>
        </w:trPr>
        <w:tc>
          <w:tcPr>
            <w:tcW w:w="586" w:type="dxa"/>
            <w:tcBorders>
              <w:top w:val="single" w:sz="4" w:space="0" w:color="auto"/>
              <w:left w:val="single" w:sz="4" w:space="0" w:color="auto"/>
              <w:bottom w:val="single" w:sz="4" w:space="0" w:color="auto"/>
              <w:right w:val="single" w:sz="4" w:space="0" w:color="auto"/>
            </w:tcBorders>
            <w:hideMark/>
          </w:tcPr>
          <w:p w14:paraId="7104F0A3" w14:textId="77777777" w:rsidR="009D0B41" w:rsidRPr="00DC1D30" w:rsidRDefault="009D0B41">
            <w:pPr>
              <w:jc w:val="center"/>
              <w:rPr>
                <w:sz w:val="22"/>
                <w:szCs w:val="22"/>
              </w:rPr>
            </w:pPr>
            <w:r w:rsidRPr="00DC1D30">
              <w:rPr>
                <w:sz w:val="22"/>
                <w:szCs w:val="22"/>
              </w:rPr>
              <w:lastRenderedPageBreak/>
              <w:t>16.</w:t>
            </w:r>
          </w:p>
        </w:tc>
        <w:tc>
          <w:tcPr>
            <w:tcW w:w="4364" w:type="dxa"/>
            <w:gridSpan w:val="2"/>
            <w:tcBorders>
              <w:top w:val="single" w:sz="4" w:space="0" w:color="auto"/>
              <w:left w:val="single" w:sz="4" w:space="0" w:color="auto"/>
              <w:bottom w:val="single" w:sz="4" w:space="0" w:color="auto"/>
              <w:right w:val="single" w:sz="4" w:space="0" w:color="auto"/>
            </w:tcBorders>
            <w:hideMark/>
          </w:tcPr>
          <w:p w14:paraId="65909AF1" w14:textId="5F0A1C98" w:rsidR="00212176" w:rsidRPr="00DC1D30" w:rsidRDefault="009D0B41" w:rsidP="00212176">
            <w:pPr>
              <w:rPr>
                <w:sz w:val="22"/>
                <w:szCs w:val="22"/>
              </w:rPr>
            </w:pPr>
            <w:r w:rsidRPr="00DC1D30">
              <w:rPr>
                <w:sz w:val="22"/>
                <w:szCs w:val="22"/>
              </w:rPr>
              <w:t>Teisės akto projekte nustatytos kontrolės (priežiūros) skaidrumo ir objektyvumo užtikrinimo priemonės</w:t>
            </w:r>
            <w:r w:rsidRPr="00DC1D30">
              <w:rPr>
                <w:rStyle w:val="FootnoteReference"/>
                <w:sz w:val="22"/>
                <w:szCs w:val="22"/>
              </w:rPr>
              <w:footnoteReference w:id="2"/>
            </w:r>
          </w:p>
        </w:tc>
        <w:tc>
          <w:tcPr>
            <w:tcW w:w="5130" w:type="dxa"/>
            <w:gridSpan w:val="3"/>
            <w:tcBorders>
              <w:top w:val="single" w:sz="4" w:space="0" w:color="auto"/>
              <w:left w:val="single" w:sz="4" w:space="0" w:color="auto"/>
              <w:bottom w:val="single" w:sz="4" w:space="0" w:color="auto"/>
              <w:right w:val="single" w:sz="4" w:space="0" w:color="auto"/>
            </w:tcBorders>
          </w:tcPr>
          <w:p w14:paraId="544ED858" w14:textId="77777777" w:rsidR="009D0B41" w:rsidRDefault="00191B6E" w:rsidP="007F336F">
            <w:pPr>
              <w:widowControl w:val="0"/>
              <w:tabs>
                <w:tab w:val="left" w:pos="10206"/>
              </w:tabs>
              <w:jc w:val="both"/>
              <w:rPr>
                <w:sz w:val="22"/>
                <w:szCs w:val="22"/>
              </w:rPr>
            </w:pPr>
            <w:r w:rsidRPr="00DC1D30">
              <w:rPr>
                <w:sz w:val="22"/>
                <w:szCs w:val="22"/>
              </w:rPr>
              <w:t>Projekte</w:t>
            </w:r>
            <w:r w:rsidR="00890459" w:rsidRPr="00DC1D30">
              <w:rPr>
                <w:sz w:val="22"/>
                <w:szCs w:val="22"/>
              </w:rPr>
              <w:t xml:space="preserve"> </w:t>
            </w:r>
            <w:r w:rsidR="009B2BF6" w:rsidRPr="00DC1D30">
              <w:rPr>
                <w:sz w:val="22"/>
                <w:szCs w:val="22"/>
              </w:rPr>
              <w:t>k</w:t>
            </w:r>
            <w:r w:rsidR="009D0B41" w:rsidRPr="00DC1D30">
              <w:rPr>
                <w:sz w:val="22"/>
                <w:szCs w:val="22"/>
              </w:rPr>
              <w:t xml:space="preserve">ontrolės (priežiūros) </w:t>
            </w:r>
            <w:r w:rsidR="005F1CBB" w:rsidRPr="00DC1D30">
              <w:rPr>
                <w:sz w:val="22"/>
                <w:szCs w:val="22"/>
              </w:rPr>
              <w:t xml:space="preserve">skaidrumo ir objektyvumo užtikrinimo </w:t>
            </w:r>
            <w:r w:rsidR="009D0B41" w:rsidRPr="00DC1D30">
              <w:rPr>
                <w:sz w:val="22"/>
                <w:szCs w:val="22"/>
              </w:rPr>
              <w:t xml:space="preserve">priemonės </w:t>
            </w:r>
            <w:r w:rsidRPr="00DC1D30">
              <w:rPr>
                <w:sz w:val="22"/>
                <w:szCs w:val="22"/>
              </w:rPr>
              <w:t xml:space="preserve">nėra </w:t>
            </w:r>
            <w:r w:rsidR="009D0B41" w:rsidRPr="00DC1D30">
              <w:rPr>
                <w:sz w:val="22"/>
                <w:szCs w:val="22"/>
              </w:rPr>
              <w:t>nustatomos</w:t>
            </w:r>
            <w:r w:rsidR="007F336F" w:rsidRPr="00DC1D30">
              <w:rPr>
                <w:sz w:val="22"/>
                <w:szCs w:val="22"/>
              </w:rPr>
              <w:t>.</w:t>
            </w:r>
          </w:p>
          <w:p w14:paraId="779507F5" w14:textId="77777777" w:rsidR="00565B29" w:rsidRPr="00DC1D30" w:rsidRDefault="00565B29" w:rsidP="007F336F">
            <w:pPr>
              <w:widowControl w:val="0"/>
              <w:tabs>
                <w:tab w:val="left" w:pos="10206"/>
              </w:tabs>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B5F3E3D" w14:textId="77777777" w:rsidR="009D0B41" w:rsidRPr="00DC1D30" w:rsidRDefault="009D0B41">
            <w:pPr>
              <w:rPr>
                <w:sz w:val="22"/>
                <w:szCs w:val="22"/>
              </w:rPr>
            </w:pPr>
          </w:p>
        </w:tc>
        <w:tc>
          <w:tcPr>
            <w:tcW w:w="1985" w:type="dxa"/>
            <w:tcBorders>
              <w:top w:val="single" w:sz="4" w:space="0" w:color="auto"/>
              <w:left w:val="single" w:sz="4" w:space="0" w:color="auto"/>
              <w:bottom w:val="single" w:sz="4" w:space="0" w:color="auto"/>
              <w:right w:val="single" w:sz="4" w:space="0" w:color="auto"/>
            </w:tcBorders>
            <w:hideMark/>
          </w:tcPr>
          <w:p w14:paraId="7FE363ED" w14:textId="77777777" w:rsidR="009D0B41" w:rsidRPr="00DC1D30" w:rsidRDefault="009D0B41">
            <w:pPr>
              <w:rPr>
                <w:sz w:val="22"/>
                <w:szCs w:val="22"/>
              </w:rPr>
            </w:pPr>
            <w:r w:rsidRPr="00DC1D30">
              <w:rPr>
                <w:sz w:val="22"/>
                <w:szCs w:val="22"/>
              </w:rPr>
              <w:t>□ tenkina</w:t>
            </w:r>
          </w:p>
          <w:p w14:paraId="517D7D06" w14:textId="77777777" w:rsidR="009D0B41" w:rsidRPr="00DC1D30" w:rsidRDefault="009D0B41">
            <w:pPr>
              <w:rPr>
                <w:sz w:val="22"/>
                <w:szCs w:val="22"/>
              </w:rPr>
            </w:pPr>
            <w:r w:rsidRPr="00DC1D30">
              <w:rPr>
                <w:sz w:val="22"/>
                <w:szCs w:val="22"/>
              </w:rPr>
              <w:t>□ netenkina</w:t>
            </w:r>
          </w:p>
        </w:tc>
      </w:tr>
      <w:tr w:rsidR="00D54450" w:rsidRPr="00DC1D30" w14:paraId="053B470D" w14:textId="77777777" w:rsidTr="00212176">
        <w:trPr>
          <w:trHeight w:val="1061"/>
        </w:trPr>
        <w:tc>
          <w:tcPr>
            <w:tcW w:w="586" w:type="dxa"/>
            <w:tcBorders>
              <w:top w:val="single" w:sz="4" w:space="0" w:color="auto"/>
              <w:left w:val="single" w:sz="4" w:space="0" w:color="auto"/>
              <w:bottom w:val="single" w:sz="4" w:space="0" w:color="auto"/>
              <w:right w:val="single" w:sz="4" w:space="0" w:color="auto"/>
            </w:tcBorders>
            <w:hideMark/>
          </w:tcPr>
          <w:p w14:paraId="5D2E788E" w14:textId="6947A610" w:rsidR="009D0B41" w:rsidRPr="00DC1D30" w:rsidRDefault="00183876" w:rsidP="00183876">
            <w:pPr>
              <w:keepNext/>
              <w:rPr>
                <w:sz w:val="22"/>
                <w:szCs w:val="22"/>
              </w:rPr>
            </w:pPr>
            <w:r w:rsidRPr="00DC1D30">
              <w:rPr>
                <w:sz w:val="22"/>
                <w:szCs w:val="22"/>
              </w:rPr>
              <w:t xml:space="preserve"> </w:t>
            </w:r>
            <w:r w:rsidR="009D0B41" w:rsidRPr="00DC1D30">
              <w:rPr>
                <w:sz w:val="22"/>
                <w:szCs w:val="22"/>
              </w:rPr>
              <w:t>17.</w:t>
            </w:r>
          </w:p>
        </w:tc>
        <w:tc>
          <w:tcPr>
            <w:tcW w:w="4364" w:type="dxa"/>
            <w:gridSpan w:val="2"/>
            <w:tcBorders>
              <w:top w:val="single" w:sz="4" w:space="0" w:color="auto"/>
              <w:left w:val="single" w:sz="4" w:space="0" w:color="auto"/>
              <w:bottom w:val="single" w:sz="4" w:space="0" w:color="auto"/>
              <w:right w:val="single" w:sz="4" w:space="0" w:color="auto"/>
            </w:tcBorders>
            <w:hideMark/>
          </w:tcPr>
          <w:p w14:paraId="5AD3D48C" w14:textId="7F32E863" w:rsidR="00212176" w:rsidRPr="00DC1D30" w:rsidRDefault="009D0B41" w:rsidP="00212176">
            <w:pPr>
              <w:keepNext/>
              <w:rPr>
                <w:sz w:val="22"/>
                <w:szCs w:val="22"/>
              </w:rPr>
            </w:pPr>
            <w:r w:rsidRPr="00DC1D30">
              <w:rPr>
                <w:sz w:val="22"/>
                <w:szCs w:val="22"/>
              </w:rPr>
              <w:t>Teisės akto projekte nustatyta subjektų, su kuriais susijęs teisės akto projekto nuostatų įgyvendinimas, atsakomybės rūšis (tarnybinė, administracinė, baudžiamoji ir panašiai)</w:t>
            </w:r>
          </w:p>
        </w:tc>
        <w:tc>
          <w:tcPr>
            <w:tcW w:w="5130" w:type="dxa"/>
            <w:gridSpan w:val="3"/>
            <w:tcBorders>
              <w:top w:val="single" w:sz="4" w:space="0" w:color="auto"/>
              <w:left w:val="single" w:sz="4" w:space="0" w:color="auto"/>
              <w:bottom w:val="single" w:sz="4" w:space="0" w:color="auto"/>
              <w:right w:val="single" w:sz="4" w:space="0" w:color="auto"/>
            </w:tcBorders>
            <w:hideMark/>
          </w:tcPr>
          <w:p w14:paraId="0B8DED75" w14:textId="4EA85691" w:rsidR="00565B29" w:rsidRPr="00DC1D30" w:rsidRDefault="00C306C6" w:rsidP="00565B29">
            <w:pPr>
              <w:jc w:val="both"/>
              <w:rPr>
                <w:sz w:val="22"/>
                <w:szCs w:val="22"/>
              </w:rPr>
            </w:pPr>
            <w:r w:rsidRPr="00885682">
              <w:rPr>
                <w:sz w:val="22"/>
                <w:szCs w:val="22"/>
              </w:rPr>
              <w:t>Projekte atsakomybės rūšys nenustatomos</w:t>
            </w:r>
          </w:p>
        </w:tc>
        <w:tc>
          <w:tcPr>
            <w:tcW w:w="2410" w:type="dxa"/>
            <w:tcBorders>
              <w:top w:val="single" w:sz="4" w:space="0" w:color="auto"/>
              <w:left w:val="single" w:sz="4" w:space="0" w:color="auto"/>
              <w:bottom w:val="single" w:sz="4" w:space="0" w:color="auto"/>
              <w:right w:val="single" w:sz="4" w:space="0" w:color="auto"/>
            </w:tcBorders>
          </w:tcPr>
          <w:p w14:paraId="5EDB58E0" w14:textId="77777777" w:rsidR="009D0B41" w:rsidRPr="00DC1D30" w:rsidRDefault="009D0B41">
            <w:pPr>
              <w:keepNext/>
              <w:rPr>
                <w:b/>
                <w:sz w:val="22"/>
                <w:szCs w:val="22"/>
              </w:rPr>
            </w:pPr>
          </w:p>
        </w:tc>
        <w:tc>
          <w:tcPr>
            <w:tcW w:w="1985" w:type="dxa"/>
            <w:tcBorders>
              <w:top w:val="single" w:sz="4" w:space="0" w:color="auto"/>
              <w:left w:val="single" w:sz="4" w:space="0" w:color="auto"/>
              <w:bottom w:val="single" w:sz="4" w:space="0" w:color="auto"/>
              <w:right w:val="single" w:sz="4" w:space="0" w:color="auto"/>
            </w:tcBorders>
            <w:hideMark/>
          </w:tcPr>
          <w:p w14:paraId="1FED6C22" w14:textId="77777777" w:rsidR="009D0B41" w:rsidRPr="00DC1D30" w:rsidRDefault="009D0B41">
            <w:pPr>
              <w:keepNext/>
              <w:rPr>
                <w:sz w:val="22"/>
                <w:szCs w:val="22"/>
              </w:rPr>
            </w:pPr>
            <w:r w:rsidRPr="00DC1D30">
              <w:rPr>
                <w:sz w:val="22"/>
                <w:szCs w:val="22"/>
              </w:rPr>
              <w:t>□ tenkina</w:t>
            </w:r>
          </w:p>
          <w:p w14:paraId="725A1743" w14:textId="77777777" w:rsidR="009D0B41" w:rsidRPr="00DC1D30" w:rsidRDefault="009D0B41">
            <w:pPr>
              <w:keepNext/>
              <w:rPr>
                <w:sz w:val="22"/>
                <w:szCs w:val="22"/>
              </w:rPr>
            </w:pPr>
            <w:r w:rsidRPr="00DC1D30">
              <w:rPr>
                <w:sz w:val="22"/>
                <w:szCs w:val="22"/>
              </w:rPr>
              <w:t>□ netenkina</w:t>
            </w:r>
          </w:p>
        </w:tc>
      </w:tr>
      <w:tr w:rsidR="00D54450" w:rsidRPr="00DC1D30" w14:paraId="5205CB4F" w14:textId="77777777" w:rsidTr="00212176">
        <w:trPr>
          <w:trHeight w:val="1259"/>
        </w:trPr>
        <w:tc>
          <w:tcPr>
            <w:tcW w:w="586" w:type="dxa"/>
            <w:tcBorders>
              <w:top w:val="single" w:sz="4" w:space="0" w:color="auto"/>
              <w:left w:val="single" w:sz="4" w:space="0" w:color="auto"/>
              <w:bottom w:val="single" w:sz="4" w:space="0" w:color="auto"/>
              <w:right w:val="single" w:sz="4" w:space="0" w:color="auto"/>
            </w:tcBorders>
            <w:hideMark/>
          </w:tcPr>
          <w:p w14:paraId="4E216BCE" w14:textId="77777777" w:rsidR="009D0B41" w:rsidRPr="00DC1D30" w:rsidRDefault="009D0B41">
            <w:pPr>
              <w:jc w:val="center"/>
              <w:rPr>
                <w:sz w:val="22"/>
                <w:szCs w:val="22"/>
              </w:rPr>
            </w:pPr>
            <w:r w:rsidRPr="00DC1D30">
              <w:rPr>
                <w:sz w:val="22"/>
                <w:szCs w:val="22"/>
              </w:rPr>
              <w:t>18.</w:t>
            </w:r>
          </w:p>
        </w:tc>
        <w:tc>
          <w:tcPr>
            <w:tcW w:w="4364" w:type="dxa"/>
            <w:gridSpan w:val="2"/>
            <w:tcBorders>
              <w:top w:val="single" w:sz="4" w:space="0" w:color="auto"/>
              <w:left w:val="single" w:sz="4" w:space="0" w:color="auto"/>
              <w:bottom w:val="single" w:sz="4" w:space="0" w:color="auto"/>
              <w:right w:val="single" w:sz="4" w:space="0" w:color="auto"/>
            </w:tcBorders>
            <w:hideMark/>
          </w:tcPr>
          <w:p w14:paraId="73318C82" w14:textId="4A537817" w:rsidR="00212176" w:rsidRPr="00DC1D30" w:rsidRDefault="009D0B41" w:rsidP="00212176">
            <w:pPr>
              <w:rPr>
                <w:sz w:val="22"/>
                <w:szCs w:val="22"/>
              </w:rPr>
            </w:pPr>
            <w:r w:rsidRPr="00DC1D30">
              <w:rPr>
                <w:sz w:val="22"/>
                <w:szCs w:val="22"/>
              </w:rPr>
              <w:t>Teisės aktų projekte numatytas baigtinis sąrašas kriterijų, pagal kuriuos skiriama nuobauda (sankcija) už teisės akto projekte nustatytų nurodymų nevykdymą, ir nustatyta aiški jos skyrimo procedūra</w:t>
            </w:r>
          </w:p>
        </w:tc>
        <w:tc>
          <w:tcPr>
            <w:tcW w:w="5130" w:type="dxa"/>
            <w:gridSpan w:val="3"/>
            <w:tcBorders>
              <w:top w:val="single" w:sz="4" w:space="0" w:color="auto"/>
              <w:left w:val="single" w:sz="4" w:space="0" w:color="auto"/>
              <w:bottom w:val="single" w:sz="4" w:space="0" w:color="auto"/>
              <w:right w:val="single" w:sz="4" w:space="0" w:color="auto"/>
            </w:tcBorders>
          </w:tcPr>
          <w:p w14:paraId="40EFD107" w14:textId="77777777" w:rsidR="00565B29" w:rsidRPr="00885682" w:rsidRDefault="00565B29" w:rsidP="00565B29">
            <w:pPr>
              <w:widowControl w:val="0"/>
              <w:tabs>
                <w:tab w:val="left" w:pos="10206"/>
              </w:tabs>
              <w:jc w:val="both"/>
              <w:rPr>
                <w:sz w:val="22"/>
                <w:szCs w:val="22"/>
              </w:rPr>
            </w:pPr>
            <w:r w:rsidRPr="00885682">
              <w:rPr>
                <w:sz w:val="22"/>
                <w:szCs w:val="22"/>
              </w:rPr>
              <w:t>Projekte atsakomybės rūšys nenustatomos.</w:t>
            </w:r>
          </w:p>
          <w:p w14:paraId="4EE84CCA" w14:textId="78277329" w:rsidR="009D0B41" w:rsidRPr="00DC1D30" w:rsidRDefault="009D0B41" w:rsidP="005E546E">
            <w:pPr>
              <w:widowControl w:val="0"/>
              <w:tabs>
                <w:tab w:val="left" w:pos="10206"/>
              </w:tabs>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0D6BB12" w14:textId="77777777" w:rsidR="009D0B41" w:rsidRPr="00DC1D30" w:rsidRDefault="009D0B41">
            <w:pPr>
              <w:rPr>
                <w:sz w:val="22"/>
                <w:szCs w:val="22"/>
              </w:rPr>
            </w:pPr>
          </w:p>
        </w:tc>
        <w:tc>
          <w:tcPr>
            <w:tcW w:w="1985" w:type="dxa"/>
            <w:tcBorders>
              <w:top w:val="single" w:sz="4" w:space="0" w:color="auto"/>
              <w:left w:val="single" w:sz="4" w:space="0" w:color="auto"/>
              <w:bottom w:val="single" w:sz="4" w:space="0" w:color="auto"/>
              <w:right w:val="single" w:sz="4" w:space="0" w:color="auto"/>
            </w:tcBorders>
            <w:hideMark/>
          </w:tcPr>
          <w:p w14:paraId="08D38BA4" w14:textId="77777777" w:rsidR="009D0B41" w:rsidRPr="00DC1D30" w:rsidRDefault="009D0B41">
            <w:pPr>
              <w:rPr>
                <w:sz w:val="22"/>
                <w:szCs w:val="22"/>
              </w:rPr>
            </w:pPr>
            <w:r w:rsidRPr="00DC1D30">
              <w:rPr>
                <w:sz w:val="22"/>
                <w:szCs w:val="22"/>
              </w:rPr>
              <w:t>□ tenkina</w:t>
            </w:r>
          </w:p>
          <w:p w14:paraId="36A0CDD9" w14:textId="77777777" w:rsidR="009D0B41" w:rsidRPr="00DC1D30" w:rsidRDefault="009D0B41">
            <w:pPr>
              <w:rPr>
                <w:sz w:val="22"/>
                <w:szCs w:val="22"/>
              </w:rPr>
            </w:pPr>
            <w:r w:rsidRPr="00DC1D30">
              <w:rPr>
                <w:sz w:val="22"/>
                <w:szCs w:val="22"/>
              </w:rPr>
              <w:t>□ netenkina</w:t>
            </w:r>
          </w:p>
        </w:tc>
      </w:tr>
      <w:tr w:rsidR="00D54450" w:rsidRPr="00DC1D30" w14:paraId="62DE7E34" w14:textId="77777777" w:rsidTr="00212176">
        <w:trPr>
          <w:trHeight w:val="23"/>
        </w:trPr>
        <w:tc>
          <w:tcPr>
            <w:tcW w:w="586" w:type="dxa"/>
            <w:tcBorders>
              <w:top w:val="single" w:sz="4" w:space="0" w:color="auto"/>
              <w:left w:val="single" w:sz="4" w:space="0" w:color="auto"/>
              <w:bottom w:val="single" w:sz="4" w:space="0" w:color="auto"/>
              <w:right w:val="single" w:sz="4" w:space="0" w:color="auto"/>
            </w:tcBorders>
            <w:hideMark/>
          </w:tcPr>
          <w:p w14:paraId="4355687F" w14:textId="77777777" w:rsidR="009D0B41" w:rsidRPr="00DC1D30" w:rsidRDefault="009D0B41">
            <w:pPr>
              <w:jc w:val="center"/>
              <w:rPr>
                <w:sz w:val="22"/>
                <w:szCs w:val="22"/>
              </w:rPr>
            </w:pPr>
            <w:r w:rsidRPr="00DC1D30">
              <w:rPr>
                <w:sz w:val="22"/>
                <w:szCs w:val="22"/>
              </w:rPr>
              <w:t>19.</w:t>
            </w:r>
          </w:p>
        </w:tc>
        <w:tc>
          <w:tcPr>
            <w:tcW w:w="4364" w:type="dxa"/>
            <w:gridSpan w:val="2"/>
            <w:tcBorders>
              <w:top w:val="single" w:sz="4" w:space="0" w:color="auto"/>
              <w:left w:val="single" w:sz="4" w:space="0" w:color="auto"/>
              <w:bottom w:val="single" w:sz="4" w:space="0" w:color="auto"/>
              <w:right w:val="single" w:sz="4" w:space="0" w:color="auto"/>
            </w:tcBorders>
            <w:hideMark/>
          </w:tcPr>
          <w:p w14:paraId="3E969EF6" w14:textId="77777777" w:rsidR="009D0B41" w:rsidRPr="00DC1D30" w:rsidRDefault="009D0B41">
            <w:pPr>
              <w:rPr>
                <w:sz w:val="22"/>
                <w:szCs w:val="22"/>
              </w:rPr>
            </w:pPr>
            <w:r w:rsidRPr="00DC1D30">
              <w:rPr>
                <w:sz w:val="22"/>
                <w:szCs w:val="22"/>
              </w:rPr>
              <w:t>Kiti svarbūs kriterijai</w:t>
            </w:r>
          </w:p>
        </w:tc>
        <w:tc>
          <w:tcPr>
            <w:tcW w:w="5130" w:type="dxa"/>
            <w:gridSpan w:val="3"/>
            <w:tcBorders>
              <w:top w:val="single" w:sz="4" w:space="0" w:color="auto"/>
              <w:left w:val="single" w:sz="4" w:space="0" w:color="auto"/>
              <w:bottom w:val="single" w:sz="4" w:space="0" w:color="auto"/>
              <w:right w:val="single" w:sz="4" w:space="0" w:color="auto"/>
            </w:tcBorders>
            <w:hideMark/>
          </w:tcPr>
          <w:p w14:paraId="335D2081" w14:textId="77777777" w:rsidR="009D0B41" w:rsidRPr="00DC1D30" w:rsidRDefault="009D0B41" w:rsidP="005F1CBB">
            <w:pPr>
              <w:jc w:val="both"/>
              <w:rPr>
                <w:sz w:val="22"/>
                <w:szCs w:val="22"/>
              </w:rPr>
            </w:pPr>
            <w:r w:rsidRPr="00DC1D30">
              <w:rPr>
                <w:sz w:val="22"/>
                <w:szCs w:val="22"/>
              </w:rPr>
              <w:t xml:space="preserve"> </w:t>
            </w:r>
            <w:r w:rsidR="005F1CBB" w:rsidRPr="00DC1D30">
              <w:rPr>
                <w:sz w:val="22"/>
                <w:szCs w:val="22"/>
              </w:rPr>
              <w:t>Nėra</w:t>
            </w:r>
          </w:p>
        </w:tc>
        <w:tc>
          <w:tcPr>
            <w:tcW w:w="2410" w:type="dxa"/>
            <w:tcBorders>
              <w:top w:val="single" w:sz="4" w:space="0" w:color="auto"/>
              <w:left w:val="single" w:sz="4" w:space="0" w:color="auto"/>
              <w:bottom w:val="single" w:sz="4" w:space="0" w:color="auto"/>
              <w:right w:val="single" w:sz="4" w:space="0" w:color="auto"/>
            </w:tcBorders>
          </w:tcPr>
          <w:p w14:paraId="16B4C63D" w14:textId="77777777" w:rsidR="009D0B41" w:rsidRPr="00DC1D30" w:rsidRDefault="009D0B41">
            <w:pPr>
              <w:rPr>
                <w:sz w:val="22"/>
                <w:szCs w:val="22"/>
              </w:rPr>
            </w:pPr>
          </w:p>
        </w:tc>
        <w:tc>
          <w:tcPr>
            <w:tcW w:w="1985" w:type="dxa"/>
            <w:tcBorders>
              <w:top w:val="single" w:sz="4" w:space="0" w:color="auto"/>
              <w:left w:val="single" w:sz="4" w:space="0" w:color="auto"/>
              <w:bottom w:val="single" w:sz="4" w:space="0" w:color="auto"/>
              <w:right w:val="single" w:sz="4" w:space="0" w:color="auto"/>
            </w:tcBorders>
            <w:hideMark/>
          </w:tcPr>
          <w:p w14:paraId="3025CFAD" w14:textId="77777777" w:rsidR="009D0B41" w:rsidRPr="00DC1D30" w:rsidRDefault="009D0B41">
            <w:pPr>
              <w:rPr>
                <w:sz w:val="22"/>
                <w:szCs w:val="22"/>
              </w:rPr>
            </w:pPr>
            <w:r w:rsidRPr="00DC1D30">
              <w:rPr>
                <w:sz w:val="22"/>
                <w:szCs w:val="22"/>
              </w:rPr>
              <w:t>□ tenkina</w:t>
            </w:r>
          </w:p>
          <w:p w14:paraId="359CFE8F" w14:textId="77777777" w:rsidR="009D0B41" w:rsidRPr="00DC1D30" w:rsidRDefault="009D0B41">
            <w:pPr>
              <w:rPr>
                <w:sz w:val="22"/>
                <w:szCs w:val="22"/>
              </w:rPr>
            </w:pPr>
            <w:r w:rsidRPr="00DC1D30">
              <w:rPr>
                <w:sz w:val="22"/>
                <w:szCs w:val="22"/>
              </w:rPr>
              <w:t>□ netenkina</w:t>
            </w:r>
          </w:p>
        </w:tc>
      </w:tr>
      <w:tr w:rsidR="00C53B5B" w:rsidRPr="00DC1D30" w14:paraId="2BBB3479" w14:textId="77777777" w:rsidTr="0021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7"/>
        </w:trPr>
        <w:tc>
          <w:tcPr>
            <w:tcW w:w="1734" w:type="dxa"/>
            <w:gridSpan w:val="2"/>
          </w:tcPr>
          <w:p w14:paraId="735C40C2" w14:textId="77777777" w:rsidR="005E546E" w:rsidRPr="00DC1D30" w:rsidRDefault="005E546E" w:rsidP="00183876">
            <w:pPr>
              <w:ind w:right="495"/>
              <w:jc w:val="both"/>
              <w:rPr>
                <w:sz w:val="22"/>
                <w:szCs w:val="22"/>
              </w:rPr>
            </w:pPr>
          </w:p>
          <w:p w14:paraId="0C9C6AF5" w14:textId="558A7A35" w:rsidR="009D0B41" w:rsidRPr="00DC1D30" w:rsidRDefault="009D0B41" w:rsidP="00183876">
            <w:pPr>
              <w:ind w:right="495"/>
              <w:jc w:val="both"/>
              <w:rPr>
                <w:sz w:val="22"/>
                <w:szCs w:val="22"/>
              </w:rPr>
            </w:pPr>
            <w:r w:rsidRPr="00DC1D30">
              <w:rPr>
                <w:sz w:val="22"/>
                <w:szCs w:val="22"/>
              </w:rPr>
              <w:t>Teisės</w:t>
            </w:r>
            <w:r w:rsidR="00183876" w:rsidRPr="00DC1D30">
              <w:rPr>
                <w:sz w:val="22"/>
                <w:szCs w:val="22"/>
              </w:rPr>
              <w:t xml:space="preserve"> </w:t>
            </w:r>
            <w:r w:rsidRPr="00DC1D30">
              <w:rPr>
                <w:sz w:val="22"/>
                <w:szCs w:val="22"/>
              </w:rPr>
              <w:t>akto projekto tiesioginis rengėjas:</w:t>
            </w:r>
          </w:p>
        </w:tc>
        <w:tc>
          <w:tcPr>
            <w:tcW w:w="4477" w:type="dxa"/>
            <w:gridSpan w:val="2"/>
            <w:tcBorders>
              <w:top w:val="nil"/>
              <w:left w:val="nil"/>
              <w:bottom w:val="single" w:sz="4" w:space="0" w:color="auto"/>
              <w:right w:val="nil"/>
            </w:tcBorders>
            <w:hideMark/>
          </w:tcPr>
          <w:p w14:paraId="0B17FD34" w14:textId="77777777" w:rsidR="005E546E" w:rsidRPr="00DC1D30" w:rsidRDefault="005E546E" w:rsidP="005E546E">
            <w:pPr>
              <w:rPr>
                <w:sz w:val="22"/>
                <w:szCs w:val="22"/>
              </w:rPr>
            </w:pPr>
          </w:p>
          <w:p w14:paraId="720CE8D3" w14:textId="312581C7" w:rsidR="005E546E" w:rsidRPr="00DC1D30" w:rsidRDefault="009D0B41" w:rsidP="005E546E">
            <w:pPr>
              <w:rPr>
                <w:sz w:val="22"/>
                <w:szCs w:val="22"/>
              </w:rPr>
            </w:pPr>
            <w:r w:rsidRPr="00DC1D30">
              <w:rPr>
                <w:sz w:val="22"/>
                <w:szCs w:val="22"/>
              </w:rPr>
              <w:t xml:space="preserve">Vidaus reikalų ministerijos </w:t>
            </w:r>
            <w:r w:rsidR="00786555" w:rsidRPr="00DC1D30">
              <w:rPr>
                <w:sz w:val="22"/>
                <w:szCs w:val="22"/>
              </w:rPr>
              <w:t>Valstybės tarnybos ir vidaus tar</w:t>
            </w:r>
            <w:r w:rsidR="007E1AD7" w:rsidRPr="00DC1D30">
              <w:rPr>
                <w:sz w:val="22"/>
                <w:szCs w:val="22"/>
              </w:rPr>
              <w:t xml:space="preserve">nybos politikos grupės </w:t>
            </w:r>
          </w:p>
          <w:p w14:paraId="67BFF937" w14:textId="7BFAD99C" w:rsidR="00AC7FDD" w:rsidRPr="00DC1D30" w:rsidRDefault="00786555" w:rsidP="00786555">
            <w:pPr>
              <w:rPr>
                <w:sz w:val="22"/>
                <w:szCs w:val="22"/>
              </w:rPr>
            </w:pPr>
            <w:r w:rsidRPr="00DC1D30">
              <w:rPr>
                <w:sz w:val="22"/>
                <w:szCs w:val="22"/>
              </w:rPr>
              <w:t>v</w:t>
            </w:r>
            <w:r w:rsidR="005E546E" w:rsidRPr="00DC1D30">
              <w:rPr>
                <w:sz w:val="22"/>
                <w:szCs w:val="22"/>
              </w:rPr>
              <w:t>yresnysis patarėjas</w:t>
            </w:r>
            <w:r w:rsidRPr="00DC1D30">
              <w:rPr>
                <w:sz w:val="22"/>
                <w:szCs w:val="22"/>
              </w:rPr>
              <w:t xml:space="preserve"> </w:t>
            </w:r>
            <w:r w:rsidR="005E546E" w:rsidRPr="00DC1D30">
              <w:rPr>
                <w:sz w:val="22"/>
                <w:szCs w:val="22"/>
              </w:rPr>
              <w:t>Adrianas Mečkovskis</w:t>
            </w:r>
          </w:p>
        </w:tc>
        <w:tc>
          <w:tcPr>
            <w:tcW w:w="2212" w:type="dxa"/>
          </w:tcPr>
          <w:p w14:paraId="32596771" w14:textId="77777777" w:rsidR="005E546E" w:rsidRPr="00DC1D30" w:rsidRDefault="005E546E" w:rsidP="005E546E">
            <w:pPr>
              <w:tabs>
                <w:tab w:val="left" w:pos="1515"/>
              </w:tabs>
              <w:ind w:left="450" w:hanging="13"/>
              <w:rPr>
                <w:sz w:val="22"/>
                <w:szCs w:val="22"/>
              </w:rPr>
            </w:pPr>
          </w:p>
          <w:p w14:paraId="4AC8A65F" w14:textId="668A47FB" w:rsidR="009D0B41" w:rsidRPr="00DC1D30" w:rsidRDefault="009D0B41" w:rsidP="005E546E">
            <w:pPr>
              <w:tabs>
                <w:tab w:val="left" w:pos="1515"/>
              </w:tabs>
              <w:ind w:left="450" w:hanging="13"/>
              <w:rPr>
                <w:sz w:val="22"/>
                <w:szCs w:val="22"/>
              </w:rPr>
            </w:pPr>
            <w:r w:rsidRPr="00DC1D30">
              <w:rPr>
                <w:sz w:val="22"/>
                <w:szCs w:val="22"/>
              </w:rPr>
              <w:t>Teisės akto projekto vertintojas:</w:t>
            </w:r>
          </w:p>
        </w:tc>
        <w:tc>
          <w:tcPr>
            <w:tcW w:w="6052" w:type="dxa"/>
            <w:gridSpan w:val="3"/>
            <w:tcBorders>
              <w:top w:val="nil"/>
              <w:left w:val="nil"/>
              <w:bottom w:val="single" w:sz="4" w:space="0" w:color="auto"/>
              <w:right w:val="nil"/>
            </w:tcBorders>
            <w:hideMark/>
          </w:tcPr>
          <w:p w14:paraId="2AE232B1" w14:textId="77777777" w:rsidR="005E546E" w:rsidRPr="00DC1D30" w:rsidRDefault="008A1982" w:rsidP="008A1982">
            <w:pPr>
              <w:rPr>
                <w:sz w:val="22"/>
                <w:szCs w:val="22"/>
              </w:rPr>
            </w:pPr>
            <w:r w:rsidRPr="00DC1D30">
              <w:rPr>
                <w:sz w:val="22"/>
                <w:szCs w:val="22"/>
              </w:rPr>
              <w:t xml:space="preserve">            </w:t>
            </w:r>
          </w:p>
          <w:p w14:paraId="4FFC7678" w14:textId="77777777" w:rsidR="00786555" w:rsidRPr="00DC1D30" w:rsidRDefault="00832635" w:rsidP="00786555">
            <w:pPr>
              <w:rPr>
                <w:sz w:val="22"/>
                <w:szCs w:val="22"/>
              </w:rPr>
            </w:pPr>
            <w:r w:rsidRPr="00DC1D30">
              <w:rPr>
                <w:sz w:val="22"/>
                <w:szCs w:val="22"/>
              </w:rPr>
              <w:t>V</w:t>
            </w:r>
            <w:r w:rsidR="009D0B41" w:rsidRPr="00DC1D30">
              <w:rPr>
                <w:sz w:val="22"/>
                <w:szCs w:val="22"/>
              </w:rPr>
              <w:t xml:space="preserve">idaus reikalų ministerijos </w:t>
            </w:r>
          </w:p>
          <w:p w14:paraId="41992E44" w14:textId="77777777" w:rsidR="00786555" w:rsidRPr="00DC1D30" w:rsidRDefault="00C53B5B" w:rsidP="00786555">
            <w:pPr>
              <w:rPr>
                <w:sz w:val="22"/>
                <w:szCs w:val="22"/>
              </w:rPr>
            </w:pPr>
            <w:r w:rsidRPr="00DC1D30">
              <w:rPr>
                <w:sz w:val="22"/>
                <w:szCs w:val="22"/>
              </w:rPr>
              <w:t xml:space="preserve">Korupcijos prevencijos ir vidaus tyrimų skyriaus </w:t>
            </w:r>
          </w:p>
          <w:p w14:paraId="0EA359DD" w14:textId="2C90C052" w:rsidR="009D0B41" w:rsidRPr="00DC1D30" w:rsidRDefault="006A6774" w:rsidP="00786555">
            <w:pPr>
              <w:rPr>
                <w:sz w:val="22"/>
                <w:szCs w:val="22"/>
              </w:rPr>
            </w:pPr>
            <w:r w:rsidRPr="00DC1D30">
              <w:rPr>
                <w:sz w:val="22"/>
                <w:szCs w:val="22"/>
              </w:rPr>
              <w:t>patarėja</w:t>
            </w:r>
            <w:r w:rsidR="002B1F76" w:rsidRPr="00DC1D30">
              <w:rPr>
                <w:sz w:val="22"/>
                <w:szCs w:val="22"/>
              </w:rPr>
              <w:t xml:space="preserve"> </w:t>
            </w:r>
            <w:r w:rsidRPr="00DC1D30">
              <w:rPr>
                <w:sz w:val="22"/>
                <w:szCs w:val="22"/>
              </w:rPr>
              <w:t>Jurgita Zacharienė</w:t>
            </w:r>
          </w:p>
        </w:tc>
      </w:tr>
      <w:tr w:rsidR="00C53B5B" w:rsidRPr="00DC1D30" w14:paraId="66B9DF69" w14:textId="77777777" w:rsidTr="0021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1734" w:type="dxa"/>
            <w:gridSpan w:val="2"/>
          </w:tcPr>
          <w:p w14:paraId="47D8E0D8" w14:textId="7304A916" w:rsidR="009D0B41" w:rsidRPr="00DC1D30" w:rsidRDefault="009D0B41">
            <w:pPr>
              <w:rPr>
                <w:sz w:val="22"/>
                <w:szCs w:val="22"/>
              </w:rPr>
            </w:pPr>
          </w:p>
        </w:tc>
        <w:tc>
          <w:tcPr>
            <w:tcW w:w="4477" w:type="dxa"/>
            <w:gridSpan w:val="2"/>
            <w:tcBorders>
              <w:top w:val="single" w:sz="4" w:space="0" w:color="auto"/>
              <w:left w:val="nil"/>
              <w:bottom w:val="nil"/>
              <w:right w:val="nil"/>
            </w:tcBorders>
            <w:hideMark/>
          </w:tcPr>
          <w:p w14:paraId="6636A4F8" w14:textId="64C5A42E" w:rsidR="009D0B41" w:rsidRPr="00DC1D30" w:rsidRDefault="009D0B41" w:rsidP="002D0E08">
            <w:pPr>
              <w:ind w:left="-11" w:firstLine="11"/>
              <w:rPr>
                <w:sz w:val="22"/>
                <w:szCs w:val="22"/>
              </w:rPr>
            </w:pPr>
            <w:r w:rsidRPr="00DC1D30">
              <w:rPr>
                <w:sz w:val="22"/>
                <w:szCs w:val="22"/>
              </w:rPr>
              <w:t xml:space="preserve">(pareigos)  </w:t>
            </w:r>
            <w:r w:rsidR="00AC7FDD" w:rsidRPr="00DC1D30">
              <w:rPr>
                <w:sz w:val="22"/>
                <w:szCs w:val="22"/>
              </w:rPr>
              <w:t>(vardas ir pavardė)</w:t>
            </w:r>
            <w:r w:rsidRPr="00DC1D30">
              <w:rPr>
                <w:sz w:val="22"/>
                <w:szCs w:val="22"/>
              </w:rPr>
              <w:t xml:space="preserve">              </w:t>
            </w:r>
          </w:p>
        </w:tc>
        <w:tc>
          <w:tcPr>
            <w:tcW w:w="2212" w:type="dxa"/>
          </w:tcPr>
          <w:p w14:paraId="5963AA84" w14:textId="77777777" w:rsidR="009D0B41" w:rsidRPr="00DC1D30" w:rsidRDefault="009D0B41">
            <w:pPr>
              <w:rPr>
                <w:sz w:val="22"/>
                <w:szCs w:val="22"/>
              </w:rPr>
            </w:pPr>
          </w:p>
        </w:tc>
        <w:tc>
          <w:tcPr>
            <w:tcW w:w="6052" w:type="dxa"/>
            <w:gridSpan w:val="3"/>
            <w:tcBorders>
              <w:top w:val="single" w:sz="4" w:space="0" w:color="auto"/>
              <w:left w:val="nil"/>
              <w:bottom w:val="nil"/>
              <w:right w:val="nil"/>
            </w:tcBorders>
            <w:hideMark/>
          </w:tcPr>
          <w:p w14:paraId="5F915D6C" w14:textId="7EA684D7" w:rsidR="009D0B41" w:rsidRPr="00DC1D30" w:rsidRDefault="009D0B41" w:rsidP="00A80CC8">
            <w:pPr>
              <w:ind w:left="750"/>
              <w:rPr>
                <w:sz w:val="22"/>
                <w:szCs w:val="22"/>
              </w:rPr>
            </w:pPr>
            <w:r w:rsidRPr="00DC1D30">
              <w:rPr>
                <w:sz w:val="22"/>
                <w:szCs w:val="22"/>
              </w:rPr>
              <w:t xml:space="preserve">(pareigos)  </w:t>
            </w:r>
            <w:r w:rsidR="00AC7FDD" w:rsidRPr="00DC1D30">
              <w:rPr>
                <w:sz w:val="22"/>
                <w:szCs w:val="22"/>
              </w:rPr>
              <w:t>(vardas ir pavardė)</w:t>
            </w:r>
            <w:r w:rsidRPr="00DC1D30">
              <w:rPr>
                <w:sz w:val="22"/>
                <w:szCs w:val="22"/>
              </w:rPr>
              <w:t xml:space="preserve"> </w:t>
            </w:r>
          </w:p>
        </w:tc>
      </w:tr>
      <w:tr w:rsidR="00C53B5B" w:rsidRPr="00DC1D30" w14:paraId="67816B86" w14:textId="77777777" w:rsidTr="0021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1734" w:type="dxa"/>
            <w:gridSpan w:val="2"/>
          </w:tcPr>
          <w:p w14:paraId="03BC9D8F" w14:textId="77777777" w:rsidR="009D0B41" w:rsidRPr="00DC1D30" w:rsidRDefault="009D0B41">
            <w:pPr>
              <w:rPr>
                <w:sz w:val="22"/>
                <w:szCs w:val="22"/>
              </w:rPr>
            </w:pPr>
          </w:p>
        </w:tc>
        <w:tc>
          <w:tcPr>
            <w:tcW w:w="4477" w:type="dxa"/>
            <w:gridSpan w:val="2"/>
            <w:tcBorders>
              <w:top w:val="nil"/>
              <w:left w:val="nil"/>
              <w:bottom w:val="single" w:sz="4" w:space="0" w:color="auto"/>
              <w:right w:val="nil"/>
            </w:tcBorders>
          </w:tcPr>
          <w:p w14:paraId="58A5F210" w14:textId="77777777" w:rsidR="00AC7FDD" w:rsidRPr="00DC1D30" w:rsidRDefault="00AC7FDD">
            <w:pPr>
              <w:rPr>
                <w:sz w:val="22"/>
                <w:szCs w:val="22"/>
              </w:rPr>
            </w:pPr>
          </w:p>
        </w:tc>
        <w:tc>
          <w:tcPr>
            <w:tcW w:w="2212" w:type="dxa"/>
          </w:tcPr>
          <w:p w14:paraId="7144350A" w14:textId="77777777" w:rsidR="009D0B41" w:rsidRPr="00DC1D30" w:rsidRDefault="009D0B41">
            <w:pPr>
              <w:rPr>
                <w:sz w:val="22"/>
                <w:szCs w:val="22"/>
              </w:rPr>
            </w:pPr>
          </w:p>
        </w:tc>
        <w:tc>
          <w:tcPr>
            <w:tcW w:w="6052" w:type="dxa"/>
            <w:gridSpan w:val="3"/>
            <w:tcBorders>
              <w:top w:val="nil"/>
              <w:left w:val="nil"/>
              <w:bottom w:val="single" w:sz="4" w:space="0" w:color="auto"/>
              <w:right w:val="nil"/>
            </w:tcBorders>
          </w:tcPr>
          <w:p w14:paraId="60B3A9AE" w14:textId="77777777" w:rsidR="009D0B41" w:rsidRPr="00DC1D30" w:rsidRDefault="009D0B41" w:rsidP="00A80CC8">
            <w:pPr>
              <w:ind w:left="660" w:firstLine="11"/>
              <w:rPr>
                <w:sz w:val="22"/>
                <w:szCs w:val="22"/>
              </w:rPr>
            </w:pPr>
          </w:p>
        </w:tc>
      </w:tr>
      <w:tr w:rsidR="00C53B5B" w:rsidRPr="00DC1D30" w14:paraId="5043D41E" w14:textId="77777777" w:rsidTr="0021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1734" w:type="dxa"/>
            <w:gridSpan w:val="2"/>
          </w:tcPr>
          <w:p w14:paraId="6B06E26C" w14:textId="77777777" w:rsidR="009D0B41" w:rsidRPr="00DC1D30" w:rsidRDefault="009D0B41">
            <w:pPr>
              <w:rPr>
                <w:sz w:val="22"/>
                <w:szCs w:val="22"/>
              </w:rPr>
            </w:pPr>
          </w:p>
        </w:tc>
        <w:tc>
          <w:tcPr>
            <w:tcW w:w="4477" w:type="dxa"/>
            <w:gridSpan w:val="2"/>
            <w:hideMark/>
          </w:tcPr>
          <w:p w14:paraId="022934E9" w14:textId="77777777" w:rsidR="009D0B41" w:rsidRPr="00DC1D30" w:rsidRDefault="009D0B41" w:rsidP="00AC7FDD">
            <w:pPr>
              <w:ind w:left="-11" w:firstLine="11"/>
              <w:rPr>
                <w:sz w:val="22"/>
                <w:szCs w:val="22"/>
              </w:rPr>
            </w:pPr>
            <w:r w:rsidRPr="00DC1D30">
              <w:rPr>
                <w:sz w:val="22"/>
                <w:szCs w:val="22"/>
              </w:rPr>
              <w:t xml:space="preserve">(parašas)    </w:t>
            </w:r>
            <w:r w:rsidR="00AC7FDD" w:rsidRPr="00DC1D30">
              <w:rPr>
                <w:sz w:val="22"/>
                <w:szCs w:val="22"/>
              </w:rPr>
              <w:t>(data)</w:t>
            </w:r>
            <w:r w:rsidRPr="00DC1D30">
              <w:rPr>
                <w:sz w:val="22"/>
                <w:szCs w:val="22"/>
              </w:rPr>
              <w:t xml:space="preserve">                                  </w:t>
            </w:r>
          </w:p>
        </w:tc>
        <w:tc>
          <w:tcPr>
            <w:tcW w:w="2212" w:type="dxa"/>
          </w:tcPr>
          <w:p w14:paraId="01DF82E0" w14:textId="77777777" w:rsidR="009D0B41" w:rsidRPr="00DC1D30" w:rsidRDefault="009D0B41">
            <w:pPr>
              <w:rPr>
                <w:sz w:val="22"/>
                <w:szCs w:val="22"/>
              </w:rPr>
            </w:pPr>
          </w:p>
        </w:tc>
        <w:tc>
          <w:tcPr>
            <w:tcW w:w="6052" w:type="dxa"/>
            <w:gridSpan w:val="3"/>
            <w:tcBorders>
              <w:top w:val="single" w:sz="4" w:space="0" w:color="auto"/>
              <w:left w:val="nil"/>
              <w:bottom w:val="nil"/>
              <w:right w:val="nil"/>
            </w:tcBorders>
            <w:hideMark/>
          </w:tcPr>
          <w:p w14:paraId="76AC6FA4" w14:textId="44EF34D8" w:rsidR="00212176" w:rsidRPr="00DC1D30" w:rsidRDefault="00A80CC8" w:rsidP="002F2BA9">
            <w:pPr>
              <w:ind w:left="660" w:firstLine="11"/>
              <w:rPr>
                <w:sz w:val="22"/>
                <w:szCs w:val="22"/>
              </w:rPr>
            </w:pPr>
            <w:r w:rsidRPr="00DC1D30">
              <w:rPr>
                <w:sz w:val="22"/>
                <w:szCs w:val="22"/>
              </w:rPr>
              <w:t xml:space="preserve">  </w:t>
            </w:r>
            <w:r w:rsidR="009D0B41" w:rsidRPr="00DC1D30">
              <w:rPr>
                <w:sz w:val="22"/>
                <w:szCs w:val="22"/>
              </w:rPr>
              <w:t xml:space="preserve"> (parašas)     </w:t>
            </w:r>
            <w:r w:rsidR="00AC7FDD" w:rsidRPr="00DC1D30">
              <w:rPr>
                <w:sz w:val="22"/>
                <w:szCs w:val="22"/>
              </w:rPr>
              <w:t>(data)</w:t>
            </w:r>
            <w:r w:rsidR="009D0B41" w:rsidRPr="00DC1D30">
              <w:rPr>
                <w:sz w:val="22"/>
                <w:szCs w:val="22"/>
              </w:rPr>
              <w:t xml:space="preserve">     </w:t>
            </w:r>
          </w:p>
        </w:tc>
      </w:tr>
    </w:tbl>
    <w:p w14:paraId="552D6AAC" w14:textId="77777777" w:rsidR="00EB0ACC" w:rsidRPr="00DC1D30" w:rsidRDefault="009D0B41" w:rsidP="00CD66ED">
      <w:pPr>
        <w:pStyle w:val="Header"/>
        <w:tabs>
          <w:tab w:val="clear" w:pos="4153"/>
          <w:tab w:val="left" w:pos="6237"/>
        </w:tabs>
        <w:jc w:val="center"/>
        <w:rPr>
          <w:sz w:val="22"/>
          <w:szCs w:val="22"/>
        </w:rPr>
      </w:pPr>
      <w:r w:rsidRPr="00DC1D30">
        <w:rPr>
          <w:color w:val="000000"/>
          <w:sz w:val="22"/>
          <w:szCs w:val="22"/>
        </w:rPr>
        <w:t>––––––––––––––––––––</w:t>
      </w:r>
    </w:p>
    <w:sectPr w:rsidR="00EB0ACC" w:rsidRPr="00DC1D30" w:rsidSect="00241CC2">
      <w:headerReference w:type="default" r:id="rId8"/>
      <w:pgSz w:w="16838" w:h="11906" w:orient="landscape"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52E03" w14:textId="77777777" w:rsidR="003A6316" w:rsidRDefault="003A6316" w:rsidP="009D0B41">
      <w:r>
        <w:separator/>
      </w:r>
    </w:p>
  </w:endnote>
  <w:endnote w:type="continuationSeparator" w:id="0">
    <w:p w14:paraId="2B3CB4A4" w14:textId="77777777" w:rsidR="003A6316" w:rsidRDefault="003A6316" w:rsidP="009D0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3EEB9" w14:textId="77777777" w:rsidR="003A6316" w:rsidRDefault="003A6316" w:rsidP="009D0B41">
      <w:r>
        <w:separator/>
      </w:r>
    </w:p>
  </w:footnote>
  <w:footnote w:type="continuationSeparator" w:id="0">
    <w:p w14:paraId="301532C1" w14:textId="77777777" w:rsidR="003A6316" w:rsidRDefault="003A6316" w:rsidP="009D0B41">
      <w:r>
        <w:continuationSeparator/>
      </w:r>
    </w:p>
  </w:footnote>
  <w:footnote w:id="1">
    <w:p w14:paraId="6BC22449" w14:textId="77777777" w:rsidR="00BF5BFF" w:rsidRDefault="00BF5BFF" w:rsidP="00BF5BFF">
      <w:pPr>
        <w:pStyle w:val="FootnoteText"/>
        <w:jc w:val="both"/>
      </w:pPr>
      <w:r w:rsidRPr="00A35253">
        <w:rPr>
          <w:rStyle w:val="FootnoteReference"/>
        </w:rPr>
        <w:footnoteRef/>
      </w:r>
      <w:r w:rsidRPr="00A35253">
        <w:t>Jei</w:t>
      </w:r>
      <w:r>
        <w:t>gu</w:t>
      </w:r>
      <w:r w:rsidRPr="00A35253">
        <w:t xml:space="preserve"> tas pats kriterijus taikomas kelioms teisės akto projekto nuostatoms, nurodyti ir konkrečias teisės akto projekto nuostatas, dėl kurių galima korupcijos rizika </w:t>
      </w:r>
      <w:r>
        <w:t>nepašalinta</w:t>
      </w:r>
      <w:r w:rsidRPr="00A35253">
        <w:t xml:space="preserve"> ar kuriai valdyti teisės akto projekte n</w:t>
      </w:r>
      <w:r>
        <w:t>e</w:t>
      </w:r>
      <w:r w:rsidRPr="00A35253">
        <w:t>numatyt</w:t>
      </w:r>
      <w:r>
        <w:t>a priemonių</w:t>
      </w:r>
      <w:r w:rsidRPr="00A35253">
        <w:t>.</w:t>
      </w:r>
    </w:p>
  </w:footnote>
  <w:footnote w:id="2">
    <w:p w14:paraId="11F6E781" w14:textId="77777777" w:rsidR="009D0B41" w:rsidRDefault="009D0B41" w:rsidP="009D0B41">
      <w:pPr>
        <w:pStyle w:val="FootnoteText"/>
        <w:jc w:val="both"/>
      </w:pPr>
      <w:r>
        <w:rPr>
          <w:rStyle w:val="FootnoteReference"/>
        </w:rPr>
        <w:footnoteRef/>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9830856"/>
      <w:docPartObj>
        <w:docPartGallery w:val="Page Numbers (Top of Page)"/>
        <w:docPartUnique/>
      </w:docPartObj>
    </w:sdtPr>
    <w:sdtEndPr>
      <w:rPr>
        <w:rFonts w:ascii="Times New Roman" w:hAnsi="Times New Roman" w:cs="Times New Roman"/>
      </w:rPr>
    </w:sdtEndPr>
    <w:sdtContent>
      <w:p w14:paraId="60E66563" w14:textId="77777777" w:rsidR="00721990" w:rsidRDefault="00721990">
        <w:pPr>
          <w:pStyle w:val="Header"/>
          <w:jc w:val="center"/>
        </w:pPr>
        <w:r w:rsidRPr="002C0226">
          <w:rPr>
            <w:rFonts w:ascii="Times New Roman" w:hAnsi="Times New Roman" w:cs="Times New Roman"/>
          </w:rPr>
          <w:fldChar w:fldCharType="begin"/>
        </w:r>
        <w:r w:rsidRPr="002C0226">
          <w:rPr>
            <w:rFonts w:ascii="Times New Roman" w:hAnsi="Times New Roman" w:cs="Times New Roman"/>
          </w:rPr>
          <w:instrText>PAGE   \* MERGEFORMAT</w:instrText>
        </w:r>
        <w:r w:rsidRPr="002C0226">
          <w:rPr>
            <w:rFonts w:ascii="Times New Roman" w:hAnsi="Times New Roman" w:cs="Times New Roman"/>
          </w:rPr>
          <w:fldChar w:fldCharType="separate"/>
        </w:r>
        <w:r w:rsidR="00983442">
          <w:rPr>
            <w:rFonts w:ascii="Times New Roman" w:hAnsi="Times New Roman" w:cs="Times New Roman"/>
            <w:noProof/>
          </w:rPr>
          <w:t>2</w:t>
        </w:r>
        <w:r w:rsidRPr="002C0226">
          <w:rPr>
            <w:rFonts w:ascii="Times New Roman" w:hAnsi="Times New Roman" w:cs="Times New Roman"/>
          </w:rPr>
          <w:fldChar w:fldCharType="end"/>
        </w:r>
      </w:p>
    </w:sdtContent>
  </w:sdt>
  <w:p w14:paraId="01CC7D81" w14:textId="77777777" w:rsidR="00721990" w:rsidRDefault="007219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B41"/>
    <w:rsid w:val="000156BB"/>
    <w:rsid w:val="00017307"/>
    <w:rsid w:val="0002077A"/>
    <w:rsid w:val="00025FD7"/>
    <w:rsid w:val="00030A33"/>
    <w:rsid w:val="00057EBB"/>
    <w:rsid w:val="00074FAA"/>
    <w:rsid w:val="000750F9"/>
    <w:rsid w:val="000837CA"/>
    <w:rsid w:val="00085FCC"/>
    <w:rsid w:val="00092D39"/>
    <w:rsid w:val="000943D1"/>
    <w:rsid w:val="000964C1"/>
    <w:rsid w:val="000A061A"/>
    <w:rsid w:val="000A1439"/>
    <w:rsid w:val="000B2B37"/>
    <w:rsid w:val="000B350D"/>
    <w:rsid w:val="000B5FEC"/>
    <w:rsid w:val="000B6E78"/>
    <w:rsid w:val="000C0F71"/>
    <w:rsid w:val="000C2E41"/>
    <w:rsid w:val="000E1571"/>
    <w:rsid w:val="000E1FC2"/>
    <w:rsid w:val="00116B6C"/>
    <w:rsid w:val="001316B6"/>
    <w:rsid w:val="001369A1"/>
    <w:rsid w:val="00146E5B"/>
    <w:rsid w:val="00147168"/>
    <w:rsid w:val="00152ED0"/>
    <w:rsid w:val="001706DF"/>
    <w:rsid w:val="0017568F"/>
    <w:rsid w:val="001757FB"/>
    <w:rsid w:val="00183876"/>
    <w:rsid w:val="00191B6E"/>
    <w:rsid w:val="001945A9"/>
    <w:rsid w:val="001A39AC"/>
    <w:rsid w:val="001B107E"/>
    <w:rsid w:val="001C1550"/>
    <w:rsid w:val="001C685E"/>
    <w:rsid w:val="001D3566"/>
    <w:rsid w:val="001D44FE"/>
    <w:rsid w:val="001F56DE"/>
    <w:rsid w:val="00212176"/>
    <w:rsid w:val="00212C92"/>
    <w:rsid w:val="002355E3"/>
    <w:rsid w:val="00241CC2"/>
    <w:rsid w:val="0024485F"/>
    <w:rsid w:val="00247846"/>
    <w:rsid w:val="0025545B"/>
    <w:rsid w:val="0025742D"/>
    <w:rsid w:val="00262F09"/>
    <w:rsid w:val="00282CDC"/>
    <w:rsid w:val="002A63BB"/>
    <w:rsid w:val="002B1F76"/>
    <w:rsid w:val="002B2005"/>
    <w:rsid w:val="002B2424"/>
    <w:rsid w:val="002C0226"/>
    <w:rsid w:val="002C34F9"/>
    <w:rsid w:val="002C509C"/>
    <w:rsid w:val="002D0E08"/>
    <w:rsid w:val="002F2BA9"/>
    <w:rsid w:val="00306C90"/>
    <w:rsid w:val="00322204"/>
    <w:rsid w:val="00332708"/>
    <w:rsid w:val="00334C94"/>
    <w:rsid w:val="0033545A"/>
    <w:rsid w:val="00350B3B"/>
    <w:rsid w:val="003679A2"/>
    <w:rsid w:val="0037154C"/>
    <w:rsid w:val="00377245"/>
    <w:rsid w:val="00395FE6"/>
    <w:rsid w:val="00397654"/>
    <w:rsid w:val="003A6316"/>
    <w:rsid w:val="003A7E71"/>
    <w:rsid w:val="003B7993"/>
    <w:rsid w:val="003C1566"/>
    <w:rsid w:val="003E13DF"/>
    <w:rsid w:val="003E30A0"/>
    <w:rsid w:val="003E4264"/>
    <w:rsid w:val="003E49EB"/>
    <w:rsid w:val="003E576D"/>
    <w:rsid w:val="00412095"/>
    <w:rsid w:val="00420030"/>
    <w:rsid w:val="00426E66"/>
    <w:rsid w:val="00435480"/>
    <w:rsid w:val="00446713"/>
    <w:rsid w:val="004610EA"/>
    <w:rsid w:val="00464672"/>
    <w:rsid w:val="004844A9"/>
    <w:rsid w:val="00486EA4"/>
    <w:rsid w:val="00493200"/>
    <w:rsid w:val="0049725E"/>
    <w:rsid w:val="004B5050"/>
    <w:rsid w:val="004D1065"/>
    <w:rsid w:val="004E0065"/>
    <w:rsid w:val="004E6C51"/>
    <w:rsid w:val="005021F1"/>
    <w:rsid w:val="00521561"/>
    <w:rsid w:val="00540B44"/>
    <w:rsid w:val="00550CA4"/>
    <w:rsid w:val="00565B29"/>
    <w:rsid w:val="00573C63"/>
    <w:rsid w:val="00574A80"/>
    <w:rsid w:val="00577381"/>
    <w:rsid w:val="005A15CD"/>
    <w:rsid w:val="005B1D8E"/>
    <w:rsid w:val="005D2C1A"/>
    <w:rsid w:val="005E546E"/>
    <w:rsid w:val="005F1CBB"/>
    <w:rsid w:val="0061309D"/>
    <w:rsid w:val="00615D79"/>
    <w:rsid w:val="006248A8"/>
    <w:rsid w:val="00633DDD"/>
    <w:rsid w:val="006530C6"/>
    <w:rsid w:val="00663123"/>
    <w:rsid w:val="006758D3"/>
    <w:rsid w:val="006778EF"/>
    <w:rsid w:val="00690360"/>
    <w:rsid w:val="0069581D"/>
    <w:rsid w:val="006A6774"/>
    <w:rsid w:val="006B5249"/>
    <w:rsid w:val="006D152D"/>
    <w:rsid w:val="006D5B62"/>
    <w:rsid w:val="006E1BFF"/>
    <w:rsid w:val="006E6566"/>
    <w:rsid w:val="006F029D"/>
    <w:rsid w:val="006F3877"/>
    <w:rsid w:val="00710D80"/>
    <w:rsid w:val="00721990"/>
    <w:rsid w:val="00722B74"/>
    <w:rsid w:val="00730EAC"/>
    <w:rsid w:val="00733453"/>
    <w:rsid w:val="00737C62"/>
    <w:rsid w:val="007549CC"/>
    <w:rsid w:val="00763638"/>
    <w:rsid w:val="00774138"/>
    <w:rsid w:val="00782C59"/>
    <w:rsid w:val="00786555"/>
    <w:rsid w:val="007A3773"/>
    <w:rsid w:val="007A6357"/>
    <w:rsid w:val="007C3361"/>
    <w:rsid w:val="007D112F"/>
    <w:rsid w:val="007E053B"/>
    <w:rsid w:val="007E1AD7"/>
    <w:rsid w:val="007E4F14"/>
    <w:rsid w:val="007E79E6"/>
    <w:rsid w:val="007F1A8A"/>
    <w:rsid w:val="007F336F"/>
    <w:rsid w:val="007F7516"/>
    <w:rsid w:val="00804980"/>
    <w:rsid w:val="008162CE"/>
    <w:rsid w:val="00832635"/>
    <w:rsid w:val="00834E1F"/>
    <w:rsid w:val="008378BB"/>
    <w:rsid w:val="008551B7"/>
    <w:rsid w:val="00872707"/>
    <w:rsid w:val="00890459"/>
    <w:rsid w:val="00890E76"/>
    <w:rsid w:val="00892CCB"/>
    <w:rsid w:val="0089745A"/>
    <w:rsid w:val="008A1982"/>
    <w:rsid w:val="008A3506"/>
    <w:rsid w:val="008B740D"/>
    <w:rsid w:val="008F6F6A"/>
    <w:rsid w:val="00914676"/>
    <w:rsid w:val="00915185"/>
    <w:rsid w:val="0092148A"/>
    <w:rsid w:val="00923E4E"/>
    <w:rsid w:val="00944A1C"/>
    <w:rsid w:val="009516A4"/>
    <w:rsid w:val="00957217"/>
    <w:rsid w:val="009620C2"/>
    <w:rsid w:val="00973843"/>
    <w:rsid w:val="00976BEA"/>
    <w:rsid w:val="00980E65"/>
    <w:rsid w:val="00983442"/>
    <w:rsid w:val="00984483"/>
    <w:rsid w:val="00991ED2"/>
    <w:rsid w:val="009B2BF6"/>
    <w:rsid w:val="009D04F4"/>
    <w:rsid w:val="009D0B41"/>
    <w:rsid w:val="009D3F89"/>
    <w:rsid w:val="009E11EB"/>
    <w:rsid w:val="009E67A2"/>
    <w:rsid w:val="009E684A"/>
    <w:rsid w:val="00A1441D"/>
    <w:rsid w:val="00A21232"/>
    <w:rsid w:val="00A25ADD"/>
    <w:rsid w:val="00A368BF"/>
    <w:rsid w:val="00A4755D"/>
    <w:rsid w:val="00A53923"/>
    <w:rsid w:val="00A540FB"/>
    <w:rsid w:val="00A55376"/>
    <w:rsid w:val="00A73634"/>
    <w:rsid w:val="00A80CC8"/>
    <w:rsid w:val="00AB222D"/>
    <w:rsid w:val="00AC7FDD"/>
    <w:rsid w:val="00AD16B3"/>
    <w:rsid w:val="00AD37C4"/>
    <w:rsid w:val="00AD5BD7"/>
    <w:rsid w:val="00AE353C"/>
    <w:rsid w:val="00AE3742"/>
    <w:rsid w:val="00AF04F1"/>
    <w:rsid w:val="00AF7CFF"/>
    <w:rsid w:val="00B005E5"/>
    <w:rsid w:val="00B306B2"/>
    <w:rsid w:val="00B41960"/>
    <w:rsid w:val="00B41C86"/>
    <w:rsid w:val="00B45D9E"/>
    <w:rsid w:val="00B558C4"/>
    <w:rsid w:val="00B626A8"/>
    <w:rsid w:val="00B654CC"/>
    <w:rsid w:val="00B6721B"/>
    <w:rsid w:val="00B87BA8"/>
    <w:rsid w:val="00B91218"/>
    <w:rsid w:val="00BA0C42"/>
    <w:rsid w:val="00BA157D"/>
    <w:rsid w:val="00BA591F"/>
    <w:rsid w:val="00BB3553"/>
    <w:rsid w:val="00BE29EB"/>
    <w:rsid w:val="00BF5BFF"/>
    <w:rsid w:val="00C10FBD"/>
    <w:rsid w:val="00C11481"/>
    <w:rsid w:val="00C12895"/>
    <w:rsid w:val="00C14CCC"/>
    <w:rsid w:val="00C25E1A"/>
    <w:rsid w:val="00C306C6"/>
    <w:rsid w:val="00C36E5B"/>
    <w:rsid w:val="00C53B5B"/>
    <w:rsid w:val="00C56699"/>
    <w:rsid w:val="00C64F14"/>
    <w:rsid w:val="00C74AF8"/>
    <w:rsid w:val="00C84EA1"/>
    <w:rsid w:val="00C90696"/>
    <w:rsid w:val="00CA4AA9"/>
    <w:rsid w:val="00CB1012"/>
    <w:rsid w:val="00CC0584"/>
    <w:rsid w:val="00CD66ED"/>
    <w:rsid w:val="00CE07C8"/>
    <w:rsid w:val="00CF285E"/>
    <w:rsid w:val="00D116A3"/>
    <w:rsid w:val="00D11A07"/>
    <w:rsid w:val="00D11EF5"/>
    <w:rsid w:val="00D13CF4"/>
    <w:rsid w:val="00D42D39"/>
    <w:rsid w:val="00D479EB"/>
    <w:rsid w:val="00D54450"/>
    <w:rsid w:val="00D704C0"/>
    <w:rsid w:val="00D710A6"/>
    <w:rsid w:val="00D75B11"/>
    <w:rsid w:val="00D76307"/>
    <w:rsid w:val="00D81305"/>
    <w:rsid w:val="00D8734A"/>
    <w:rsid w:val="00D96A76"/>
    <w:rsid w:val="00DB0B1A"/>
    <w:rsid w:val="00DC1D30"/>
    <w:rsid w:val="00DF046D"/>
    <w:rsid w:val="00E15F99"/>
    <w:rsid w:val="00E170C5"/>
    <w:rsid w:val="00E17333"/>
    <w:rsid w:val="00E37CB3"/>
    <w:rsid w:val="00E55A97"/>
    <w:rsid w:val="00E8266A"/>
    <w:rsid w:val="00E86211"/>
    <w:rsid w:val="00E96C47"/>
    <w:rsid w:val="00EB0ACC"/>
    <w:rsid w:val="00EB28D0"/>
    <w:rsid w:val="00EB69D8"/>
    <w:rsid w:val="00EC3C26"/>
    <w:rsid w:val="00ED095D"/>
    <w:rsid w:val="00EF61F2"/>
    <w:rsid w:val="00F07D65"/>
    <w:rsid w:val="00F25EDE"/>
    <w:rsid w:val="00F277D3"/>
    <w:rsid w:val="00F53872"/>
    <w:rsid w:val="00F56A0B"/>
    <w:rsid w:val="00F8288D"/>
    <w:rsid w:val="00F90795"/>
    <w:rsid w:val="00FB7C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01607"/>
  <w15:chartTrackingRefBased/>
  <w15:docId w15:val="{E3309898-DE8C-48EB-B984-5CA62C2A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B41"/>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0B41"/>
    <w:rPr>
      <w:rFonts w:ascii="Times New Roman" w:hAnsi="Times New Roman" w:cs="Times New Roman" w:hint="default"/>
      <w:color w:val="0000FF"/>
      <w:u w:val="single"/>
    </w:rPr>
  </w:style>
  <w:style w:type="paragraph" w:styleId="FootnoteText">
    <w:name w:val="footnote text"/>
    <w:basedOn w:val="Normal"/>
    <w:link w:val="FootnoteTextChar"/>
    <w:uiPriority w:val="99"/>
    <w:semiHidden/>
    <w:unhideWhenUsed/>
    <w:rsid w:val="009D0B41"/>
    <w:rPr>
      <w:sz w:val="20"/>
      <w:lang w:eastAsia="en-US"/>
    </w:rPr>
  </w:style>
  <w:style w:type="character" w:customStyle="1" w:styleId="FootnoteTextChar">
    <w:name w:val="Footnote Text Char"/>
    <w:basedOn w:val="DefaultParagraphFont"/>
    <w:link w:val="FootnoteText"/>
    <w:uiPriority w:val="99"/>
    <w:semiHidden/>
    <w:rsid w:val="009D0B41"/>
    <w:rPr>
      <w:rFonts w:ascii="Times New Roman" w:eastAsia="Times New Roman" w:hAnsi="Times New Roman" w:cs="Times New Roman"/>
      <w:sz w:val="20"/>
      <w:szCs w:val="20"/>
    </w:rPr>
  </w:style>
  <w:style w:type="character" w:customStyle="1" w:styleId="HeaderChar">
    <w:name w:val="Header Char"/>
    <w:aliases w:val="Char Char,Diagrama Char"/>
    <w:basedOn w:val="DefaultParagraphFont"/>
    <w:link w:val="Header"/>
    <w:uiPriority w:val="99"/>
    <w:locked/>
    <w:rsid w:val="009D0B41"/>
    <w:rPr>
      <w:sz w:val="24"/>
      <w:szCs w:val="20"/>
    </w:rPr>
  </w:style>
  <w:style w:type="paragraph" w:styleId="Header">
    <w:name w:val="header"/>
    <w:aliases w:val="Char,Diagrama"/>
    <w:basedOn w:val="Normal"/>
    <w:link w:val="HeaderChar"/>
    <w:uiPriority w:val="99"/>
    <w:unhideWhenUsed/>
    <w:rsid w:val="009D0B41"/>
    <w:pPr>
      <w:tabs>
        <w:tab w:val="center" w:pos="4153"/>
        <w:tab w:val="right" w:pos="8306"/>
      </w:tabs>
    </w:pPr>
    <w:rPr>
      <w:rFonts w:asciiTheme="minorHAnsi" w:eastAsiaTheme="minorHAnsi" w:hAnsiTheme="minorHAnsi" w:cstheme="minorBidi"/>
      <w:lang w:eastAsia="en-US"/>
    </w:rPr>
  </w:style>
  <w:style w:type="character" w:customStyle="1" w:styleId="AntratsDiagrama1">
    <w:name w:val="Antraštės Diagrama1"/>
    <w:basedOn w:val="DefaultParagraphFont"/>
    <w:uiPriority w:val="99"/>
    <w:semiHidden/>
    <w:rsid w:val="009D0B41"/>
    <w:rPr>
      <w:rFonts w:ascii="Times New Roman" w:eastAsia="Times New Roman" w:hAnsi="Times New Roman" w:cs="Times New Roman"/>
      <w:sz w:val="24"/>
      <w:szCs w:val="20"/>
      <w:lang w:eastAsia="lt-LT"/>
    </w:rPr>
  </w:style>
  <w:style w:type="paragraph" w:styleId="ListParagraph">
    <w:name w:val="List Paragraph"/>
    <w:basedOn w:val="Normal"/>
    <w:qFormat/>
    <w:rsid w:val="009D0B41"/>
    <w:pPr>
      <w:ind w:left="720"/>
      <w:contextualSpacing/>
    </w:pPr>
    <w:rPr>
      <w:sz w:val="20"/>
      <w:lang w:eastAsia="en-US"/>
    </w:rPr>
  </w:style>
  <w:style w:type="paragraph" w:customStyle="1" w:styleId="ISTATYMAS">
    <w:name w:val="ISTATYMAS"/>
    <w:basedOn w:val="Normal"/>
    <w:rsid w:val="009D0B41"/>
    <w:pPr>
      <w:keepLines/>
      <w:suppressAutoHyphens/>
      <w:autoSpaceDE w:val="0"/>
      <w:autoSpaceDN w:val="0"/>
      <w:adjustRightInd w:val="0"/>
      <w:spacing w:line="288" w:lineRule="auto"/>
      <w:jc w:val="center"/>
    </w:pPr>
    <w:rPr>
      <w:color w:val="000000"/>
      <w:sz w:val="20"/>
      <w:lang w:eastAsia="en-US"/>
    </w:rPr>
  </w:style>
  <w:style w:type="character" w:styleId="FootnoteReference">
    <w:name w:val="footnote reference"/>
    <w:basedOn w:val="DefaultParagraphFont"/>
    <w:uiPriority w:val="99"/>
    <w:semiHidden/>
    <w:unhideWhenUsed/>
    <w:rsid w:val="009D0B41"/>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7219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990"/>
    <w:rPr>
      <w:rFonts w:ascii="Segoe UI" w:eastAsia="Times New Roman" w:hAnsi="Segoe UI" w:cs="Segoe UI"/>
      <w:sz w:val="18"/>
      <w:szCs w:val="18"/>
      <w:lang w:eastAsia="lt-LT"/>
    </w:rPr>
  </w:style>
  <w:style w:type="paragraph" w:styleId="Footer">
    <w:name w:val="footer"/>
    <w:basedOn w:val="Normal"/>
    <w:link w:val="FooterChar"/>
    <w:uiPriority w:val="99"/>
    <w:unhideWhenUsed/>
    <w:rsid w:val="00721990"/>
    <w:pPr>
      <w:tabs>
        <w:tab w:val="center" w:pos="4819"/>
        <w:tab w:val="right" w:pos="9638"/>
      </w:tabs>
    </w:pPr>
  </w:style>
  <w:style w:type="character" w:customStyle="1" w:styleId="FooterChar">
    <w:name w:val="Footer Char"/>
    <w:basedOn w:val="DefaultParagraphFont"/>
    <w:link w:val="Footer"/>
    <w:uiPriority w:val="99"/>
    <w:rsid w:val="00721990"/>
    <w:rPr>
      <w:rFonts w:ascii="Times New Roman" w:eastAsia="Times New Roman" w:hAnsi="Times New Roman" w:cs="Times New Roman"/>
      <w:sz w:val="24"/>
      <w:szCs w:val="20"/>
      <w:lang w:eastAsia="lt-LT"/>
    </w:rPr>
  </w:style>
  <w:style w:type="paragraph" w:styleId="NoSpacing">
    <w:name w:val="No Spacing"/>
    <w:uiPriority w:val="1"/>
    <w:qFormat/>
    <w:rsid w:val="00892CCB"/>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710D80"/>
    <w:rPr>
      <w:sz w:val="16"/>
      <w:szCs w:val="16"/>
    </w:rPr>
  </w:style>
  <w:style w:type="paragraph" w:styleId="CommentText">
    <w:name w:val="annotation text"/>
    <w:basedOn w:val="Normal"/>
    <w:link w:val="CommentTextChar"/>
    <w:uiPriority w:val="99"/>
    <w:unhideWhenUsed/>
    <w:rsid w:val="00710D80"/>
    <w:rPr>
      <w:sz w:val="20"/>
      <w:lang w:eastAsia="en-US"/>
    </w:rPr>
  </w:style>
  <w:style w:type="character" w:customStyle="1" w:styleId="CommentTextChar">
    <w:name w:val="Comment Text Char"/>
    <w:basedOn w:val="DefaultParagraphFont"/>
    <w:link w:val="CommentText"/>
    <w:uiPriority w:val="99"/>
    <w:rsid w:val="00710D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17568F"/>
    <w:rPr>
      <w:b/>
      <w:bCs/>
      <w:lang w:eastAsia="lt-LT"/>
    </w:rPr>
  </w:style>
  <w:style w:type="character" w:customStyle="1" w:styleId="CommentSubjectChar">
    <w:name w:val="Comment Subject Char"/>
    <w:basedOn w:val="CommentTextChar"/>
    <w:link w:val="CommentSubject"/>
    <w:uiPriority w:val="99"/>
    <w:semiHidden/>
    <w:rsid w:val="0017568F"/>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091517">
      <w:bodyDiv w:val="1"/>
      <w:marLeft w:val="0"/>
      <w:marRight w:val="0"/>
      <w:marTop w:val="0"/>
      <w:marBottom w:val="0"/>
      <w:divBdr>
        <w:top w:val="none" w:sz="0" w:space="0" w:color="auto"/>
        <w:left w:val="none" w:sz="0" w:space="0" w:color="auto"/>
        <w:bottom w:val="none" w:sz="0" w:space="0" w:color="auto"/>
        <w:right w:val="none" w:sz="0" w:space="0" w:color="auto"/>
      </w:divBdr>
      <w:divsChild>
        <w:div w:id="2013947554">
          <w:marLeft w:val="0"/>
          <w:marRight w:val="0"/>
          <w:marTop w:val="0"/>
          <w:marBottom w:val="0"/>
          <w:divBdr>
            <w:top w:val="none" w:sz="0" w:space="0" w:color="auto"/>
            <w:left w:val="none" w:sz="0" w:space="0" w:color="auto"/>
            <w:bottom w:val="none" w:sz="0" w:space="0" w:color="auto"/>
            <w:right w:val="none" w:sz="0" w:space="0" w:color="auto"/>
          </w:divBdr>
        </w:div>
      </w:divsChild>
    </w:div>
    <w:div w:id="279915551">
      <w:bodyDiv w:val="1"/>
      <w:marLeft w:val="0"/>
      <w:marRight w:val="0"/>
      <w:marTop w:val="0"/>
      <w:marBottom w:val="0"/>
      <w:divBdr>
        <w:top w:val="none" w:sz="0" w:space="0" w:color="auto"/>
        <w:left w:val="none" w:sz="0" w:space="0" w:color="auto"/>
        <w:bottom w:val="none" w:sz="0" w:space="0" w:color="auto"/>
        <w:right w:val="none" w:sz="0" w:space="0" w:color="auto"/>
      </w:divBdr>
    </w:div>
    <w:div w:id="97773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rianas.meckovskis@vrm.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EEDF7-9899-4C58-957A-442F8F0F5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1428</Words>
  <Characters>8146</Characters>
  <Application>Microsoft Office Word</Application>
  <DocSecurity>0</DocSecurity>
  <Lines>67</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Bondzinskaitė</dc:creator>
  <cp:keywords/>
  <dc:description/>
  <cp:lastModifiedBy>Dainius</cp:lastModifiedBy>
  <cp:revision>2</cp:revision>
  <cp:lastPrinted>2019-03-13T10:20:00Z</cp:lastPrinted>
  <dcterms:created xsi:type="dcterms:W3CDTF">2021-07-15T14:04:00Z</dcterms:created>
  <dcterms:modified xsi:type="dcterms:W3CDTF">2021-07-15T14:04:00Z</dcterms:modified>
</cp:coreProperties>
</file>