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039DE2" w14:textId="77777777" w:rsidR="001258AD" w:rsidRPr="00C74C2B" w:rsidRDefault="001258AD" w:rsidP="002A3ED5">
      <w:pPr>
        <w:pStyle w:val="Header"/>
        <w:tabs>
          <w:tab w:val="left" w:pos="1134"/>
        </w:tabs>
        <w:spacing w:line="240" w:lineRule="atLeast"/>
        <w:ind w:firstLine="709"/>
        <w:jc w:val="right"/>
        <w:rPr>
          <w:b/>
          <w:spacing w:val="-4"/>
        </w:rPr>
      </w:pPr>
      <w:r w:rsidRPr="00C74C2B">
        <w:rPr>
          <w:spacing w:val="-4"/>
        </w:rPr>
        <w:t xml:space="preserve">  </w:t>
      </w:r>
      <w:r w:rsidRPr="00C74C2B">
        <w:rPr>
          <w:b/>
          <w:spacing w:val="-4"/>
        </w:rPr>
        <w:t>Projektas</w:t>
      </w:r>
    </w:p>
    <w:p w14:paraId="22CCAFEF" w14:textId="77777777" w:rsidR="001258AD" w:rsidRPr="00C74C2B" w:rsidRDefault="001258AD" w:rsidP="002A3ED5">
      <w:pPr>
        <w:pStyle w:val="NormalWeb"/>
        <w:tabs>
          <w:tab w:val="left" w:pos="1134"/>
        </w:tabs>
        <w:spacing w:before="120" w:beforeAutospacing="0" w:after="0" w:afterAutospacing="0" w:line="240" w:lineRule="atLeast"/>
        <w:ind w:firstLine="709"/>
        <w:jc w:val="center"/>
        <w:rPr>
          <w:b/>
          <w:bCs/>
          <w:color w:val="000000"/>
          <w:spacing w:val="-4"/>
        </w:rPr>
      </w:pPr>
      <w:r w:rsidRPr="00C74C2B">
        <w:rPr>
          <w:b/>
          <w:bCs/>
          <w:color w:val="000000"/>
          <w:spacing w:val="-4"/>
        </w:rPr>
        <w:t>LIETUVOS RESPUBLIKOS VYRIAUSYBĖS</w:t>
      </w:r>
    </w:p>
    <w:p w14:paraId="21862C95" w14:textId="77777777" w:rsidR="001258AD" w:rsidRPr="00C74C2B" w:rsidRDefault="001258AD" w:rsidP="002A3ED5">
      <w:pPr>
        <w:pStyle w:val="NormalWeb"/>
        <w:tabs>
          <w:tab w:val="left" w:pos="1134"/>
        </w:tabs>
        <w:spacing w:before="120" w:beforeAutospacing="0" w:after="0" w:afterAutospacing="0" w:line="240" w:lineRule="atLeast"/>
        <w:ind w:firstLine="709"/>
        <w:jc w:val="center"/>
        <w:rPr>
          <w:b/>
          <w:bCs/>
          <w:color w:val="000000"/>
          <w:spacing w:val="-4"/>
        </w:rPr>
      </w:pPr>
      <w:r w:rsidRPr="00C74C2B">
        <w:rPr>
          <w:b/>
          <w:bCs/>
          <w:color w:val="000000"/>
          <w:spacing w:val="-4"/>
        </w:rPr>
        <w:t>PASITARIMO</w:t>
      </w:r>
    </w:p>
    <w:p w14:paraId="336911EB" w14:textId="77777777" w:rsidR="001258AD" w:rsidRPr="00C74C2B" w:rsidRDefault="001258AD" w:rsidP="002A3ED5">
      <w:pPr>
        <w:pStyle w:val="NormalWeb"/>
        <w:tabs>
          <w:tab w:val="left" w:pos="1134"/>
        </w:tabs>
        <w:spacing w:before="120" w:beforeAutospacing="0" w:after="0" w:afterAutospacing="0" w:line="240" w:lineRule="atLeast"/>
        <w:ind w:firstLine="709"/>
        <w:jc w:val="center"/>
        <w:rPr>
          <w:b/>
          <w:bCs/>
          <w:color w:val="000000"/>
          <w:spacing w:val="-4"/>
        </w:rPr>
      </w:pPr>
      <w:r w:rsidRPr="00C74C2B">
        <w:rPr>
          <w:b/>
          <w:bCs/>
          <w:color w:val="000000"/>
          <w:spacing w:val="-4"/>
        </w:rPr>
        <w:t>PROTOKOLAS</w:t>
      </w:r>
    </w:p>
    <w:p w14:paraId="60E12A47" w14:textId="77777777" w:rsidR="001258AD" w:rsidRPr="00C74C2B" w:rsidRDefault="001258AD" w:rsidP="002A3ED5">
      <w:pPr>
        <w:pStyle w:val="Header"/>
        <w:tabs>
          <w:tab w:val="left" w:pos="1134"/>
        </w:tabs>
        <w:ind w:firstLine="709"/>
        <w:jc w:val="center"/>
        <w:rPr>
          <w:color w:val="000000"/>
          <w:spacing w:val="-4"/>
        </w:rPr>
      </w:pPr>
    </w:p>
    <w:p w14:paraId="391FD1B1" w14:textId="77777777" w:rsidR="001258AD" w:rsidRPr="00C74C2B" w:rsidRDefault="001258AD" w:rsidP="002A3ED5">
      <w:pPr>
        <w:pStyle w:val="Header"/>
        <w:tabs>
          <w:tab w:val="left" w:pos="1134"/>
        </w:tabs>
        <w:ind w:firstLine="709"/>
        <w:jc w:val="center"/>
        <w:rPr>
          <w:color w:val="000000"/>
          <w:spacing w:val="-4"/>
        </w:rPr>
      </w:pPr>
    </w:p>
    <w:p w14:paraId="14BC3C5C" w14:textId="20D3CE01" w:rsidR="001258AD" w:rsidRPr="00C74C2B" w:rsidRDefault="001258AD" w:rsidP="002A3ED5">
      <w:pPr>
        <w:pStyle w:val="Header"/>
        <w:tabs>
          <w:tab w:val="left" w:pos="1134"/>
        </w:tabs>
        <w:ind w:firstLine="709"/>
        <w:jc w:val="center"/>
        <w:rPr>
          <w:color w:val="000000"/>
          <w:spacing w:val="-4"/>
        </w:rPr>
      </w:pPr>
      <w:r w:rsidRPr="00C74C2B">
        <w:rPr>
          <w:color w:val="000000"/>
          <w:spacing w:val="-4"/>
        </w:rPr>
        <w:t>20</w:t>
      </w:r>
      <w:r w:rsidR="00B80F8E" w:rsidRPr="00C74C2B">
        <w:rPr>
          <w:color w:val="000000"/>
          <w:spacing w:val="-4"/>
          <w:lang w:val="en-US"/>
        </w:rPr>
        <w:t>2</w:t>
      </w:r>
      <w:r w:rsidR="00B80F8E" w:rsidRPr="00C74C2B">
        <w:rPr>
          <w:color w:val="000000"/>
          <w:spacing w:val="-4"/>
          <w:lang w:val="en-GB"/>
        </w:rPr>
        <w:t xml:space="preserve">1 </w:t>
      </w:r>
      <w:r w:rsidR="00B21C8F" w:rsidRPr="00C74C2B">
        <w:rPr>
          <w:color w:val="000000"/>
          <w:spacing w:val="-4"/>
          <w:lang w:val="en-US"/>
        </w:rPr>
        <w:t xml:space="preserve"> </w:t>
      </w:r>
      <w:r w:rsidRPr="00C74C2B">
        <w:rPr>
          <w:color w:val="000000"/>
          <w:spacing w:val="-4"/>
        </w:rPr>
        <w:t>m.</w:t>
      </w:r>
      <w:r w:rsidR="00AD1BDC">
        <w:rPr>
          <w:color w:val="000000"/>
          <w:spacing w:val="-4"/>
        </w:rPr>
        <w:t xml:space="preserve"> kovo</w:t>
      </w:r>
      <w:r w:rsidRPr="00C74C2B">
        <w:rPr>
          <w:color w:val="000000"/>
          <w:spacing w:val="-4"/>
        </w:rPr>
        <w:t xml:space="preserve">        d.  Nr. </w:t>
      </w:r>
    </w:p>
    <w:p w14:paraId="14644CB9" w14:textId="77777777" w:rsidR="001258AD" w:rsidRPr="00C74C2B" w:rsidRDefault="001258AD" w:rsidP="002A3ED5">
      <w:pPr>
        <w:pStyle w:val="Header"/>
        <w:tabs>
          <w:tab w:val="left" w:pos="1134"/>
        </w:tabs>
        <w:ind w:firstLine="709"/>
        <w:jc w:val="center"/>
        <w:rPr>
          <w:color w:val="000000"/>
          <w:spacing w:val="-4"/>
        </w:rPr>
      </w:pPr>
    </w:p>
    <w:p w14:paraId="66E00AA1" w14:textId="1C4E693C" w:rsidR="001258AD" w:rsidRPr="00C74C2B" w:rsidRDefault="001258AD" w:rsidP="00206FE6">
      <w:pPr>
        <w:pStyle w:val="IntenseQuote"/>
        <w:framePr w:w="9635" w:wrap="notBeside"/>
        <w:tabs>
          <w:tab w:val="left" w:pos="1134"/>
        </w:tabs>
        <w:spacing w:before="0" w:after="0"/>
        <w:ind w:left="0" w:right="6"/>
      </w:pPr>
      <w:r w:rsidRPr="00C74C2B">
        <w:t xml:space="preserve">Dėl </w:t>
      </w:r>
      <w:r w:rsidR="0069457A" w:rsidRPr="00C74C2B">
        <w:t>II pagalbos ver</w:t>
      </w:r>
      <w:r w:rsidR="002A4AFE" w:rsidRPr="00C74C2B">
        <w:t xml:space="preserve">slui priemonių paketo </w:t>
      </w:r>
      <w:r w:rsidR="00360825" w:rsidRPr="00C74C2B">
        <w:t xml:space="preserve">priemonės </w:t>
      </w:r>
      <w:r w:rsidR="001F2C3C" w:rsidRPr="00C74C2B">
        <w:rPr>
          <w:lang w:eastAsia="en-US"/>
        </w:rPr>
        <w:t>„</w:t>
      </w:r>
      <w:r w:rsidR="001F2C3C" w:rsidRPr="00C74C2B">
        <w:t>Subsidijos nuo COVID-19 labiausiai nukentėjusioms įmonėms</w:t>
      </w:r>
      <w:r w:rsidR="001F2C3C" w:rsidRPr="00C74C2B">
        <w:rPr>
          <w:lang w:eastAsia="en-US"/>
        </w:rPr>
        <w:t xml:space="preserve">“ </w:t>
      </w:r>
      <w:r w:rsidR="002A4AFE" w:rsidRPr="00C74C2B">
        <w:t>koncepcijos</w:t>
      </w:r>
      <w:r w:rsidR="00485B5E">
        <w:t xml:space="preserve"> keitimo</w:t>
      </w:r>
    </w:p>
    <w:p w14:paraId="3C04AFE2" w14:textId="77777777" w:rsidR="001258AD" w:rsidRPr="00C74C2B" w:rsidRDefault="001258AD" w:rsidP="002A3ED5">
      <w:pPr>
        <w:pStyle w:val="Header"/>
        <w:tabs>
          <w:tab w:val="left" w:pos="1134"/>
        </w:tabs>
        <w:ind w:firstLine="709"/>
        <w:jc w:val="center"/>
        <w:rPr>
          <w:color w:val="000000"/>
          <w:spacing w:val="-4"/>
        </w:rPr>
      </w:pPr>
    </w:p>
    <w:p w14:paraId="3F13F709" w14:textId="7CD57EA6" w:rsidR="00B37021" w:rsidRPr="00C74C2B" w:rsidRDefault="00896E6D" w:rsidP="00B37021">
      <w:pPr>
        <w:numPr>
          <w:ilvl w:val="0"/>
          <w:numId w:val="1"/>
        </w:numPr>
        <w:tabs>
          <w:tab w:val="left" w:pos="810"/>
          <w:tab w:val="left" w:pos="1134"/>
        </w:tabs>
        <w:spacing w:line="360" w:lineRule="auto"/>
        <w:ind w:left="0" w:firstLine="709"/>
        <w:jc w:val="both"/>
      </w:pPr>
      <w:bookmarkStart w:id="0" w:name="_Hlk524437858"/>
      <w:r w:rsidRPr="00C74C2B">
        <w:rPr>
          <w:bCs/>
        </w:rPr>
        <w:t>Pritarti</w:t>
      </w:r>
      <w:r w:rsidR="001B30FF" w:rsidRPr="00C74C2B">
        <w:rPr>
          <w:bCs/>
        </w:rPr>
        <w:t xml:space="preserve"> Ekonomikos i</w:t>
      </w:r>
      <w:r w:rsidR="002A4AFE" w:rsidRPr="00C74C2B">
        <w:rPr>
          <w:bCs/>
        </w:rPr>
        <w:t>r inovacijų ministerijos pateik</w:t>
      </w:r>
      <w:r w:rsidR="00360825" w:rsidRPr="00C74C2B">
        <w:rPr>
          <w:bCs/>
        </w:rPr>
        <w:t>t</w:t>
      </w:r>
      <w:r w:rsidR="00485B5E">
        <w:rPr>
          <w:bCs/>
        </w:rPr>
        <w:t>am</w:t>
      </w:r>
      <w:r w:rsidR="00B37021" w:rsidRPr="00C74C2B">
        <w:rPr>
          <w:bCs/>
        </w:rPr>
        <w:t xml:space="preserve"> –</w:t>
      </w:r>
      <w:bookmarkEnd w:id="0"/>
      <w:r w:rsidR="002A4AFE" w:rsidRPr="00C74C2B">
        <w:rPr>
          <w:bCs/>
        </w:rPr>
        <w:t xml:space="preserve"> </w:t>
      </w:r>
      <w:r w:rsidR="00D60164" w:rsidRPr="00C74C2B">
        <w:rPr>
          <w:lang w:eastAsia="en-US"/>
        </w:rPr>
        <w:t>priemonės „</w:t>
      </w:r>
      <w:r w:rsidR="00D60164" w:rsidRPr="00C74C2B">
        <w:t>Subsidijos nuo COVID-19 labiausiai nukentėjusioms įmonėms</w:t>
      </w:r>
      <w:r w:rsidR="00D60164" w:rsidRPr="00C74C2B">
        <w:rPr>
          <w:lang w:eastAsia="en-US"/>
        </w:rPr>
        <w:t xml:space="preserve">“ </w:t>
      </w:r>
      <w:r w:rsidR="00485B5E">
        <w:t>– koncepcijos keitimui</w:t>
      </w:r>
      <w:r w:rsidR="00B37021" w:rsidRPr="00C74C2B">
        <w:t>.</w:t>
      </w:r>
    </w:p>
    <w:p w14:paraId="426FAE2A" w14:textId="28B45310" w:rsidR="00464A07" w:rsidRPr="00C74C2B" w:rsidRDefault="007F3A41" w:rsidP="00A55521">
      <w:pPr>
        <w:numPr>
          <w:ilvl w:val="0"/>
          <w:numId w:val="1"/>
        </w:numPr>
        <w:tabs>
          <w:tab w:val="left" w:pos="709"/>
          <w:tab w:val="left" w:pos="810"/>
          <w:tab w:val="left" w:pos="1134"/>
        </w:tabs>
        <w:spacing w:line="360" w:lineRule="auto"/>
        <w:ind w:left="0" w:firstLine="709"/>
        <w:jc w:val="both"/>
      </w:pPr>
      <w:r w:rsidRPr="00C74C2B">
        <w:t>Įpareigoti Ekonomikos ir inovacijų ministeriją ir kitas</w:t>
      </w:r>
      <w:r w:rsidR="00464A07" w:rsidRPr="00C74C2B">
        <w:t xml:space="preserve"> institucijas pagal kompetenciją</w:t>
      </w:r>
      <w:r w:rsidR="00A55521" w:rsidRPr="00C74C2B">
        <w:t xml:space="preserve"> </w:t>
      </w:r>
      <w:r w:rsidR="00E37702" w:rsidRPr="00C74C2B">
        <w:t xml:space="preserve">parengti ir pateikti </w:t>
      </w:r>
      <w:r w:rsidR="00464A07" w:rsidRPr="00C74C2B">
        <w:t>Vyriausybei</w:t>
      </w:r>
      <w:r w:rsidR="00AA7AD8" w:rsidRPr="00C74C2B">
        <w:t xml:space="preserve"> koncepcijai įgyvendinti </w:t>
      </w:r>
      <w:r w:rsidR="006E6B77" w:rsidRPr="00C74C2B">
        <w:t>reikalingų teisės aktų projektus ir</w:t>
      </w:r>
      <w:r w:rsidR="00E37702" w:rsidRPr="00C74C2B">
        <w:t xml:space="preserve"> pagal kompetenciją priimti reikiamus sprendimus</w:t>
      </w:r>
      <w:r w:rsidR="00464A07" w:rsidRPr="00C74C2B">
        <w:t>.</w:t>
      </w:r>
    </w:p>
    <w:p w14:paraId="6B1674C2" w14:textId="77777777" w:rsidR="00E37702" w:rsidRPr="00C74C2B" w:rsidRDefault="00E37702" w:rsidP="00AA46BB">
      <w:pPr>
        <w:pStyle w:val="xmsonormal"/>
        <w:ind w:left="1069"/>
        <w:jc w:val="both"/>
      </w:pPr>
    </w:p>
    <w:p w14:paraId="578A393A" w14:textId="77777777" w:rsidR="00F3604B" w:rsidRPr="00C74C2B" w:rsidRDefault="00F3604B" w:rsidP="00AA46BB">
      <w:pPr>
        <w:tabs>
          <w:tab w:val="left" w:pos="567"/>
          <w:tab w:val="left" w:pos="709"/>
          <w:tab w:val="left" w:pos="1134"/>
        </w:tabs>
        <w:spacing w:line="360" w:lineRule="auto"/>
        <w:ind w:firstLine="709"/>
        <w:jc w:val="both"/>
        <w:rPr>
          <w:lang w:eastAsia="en-US"/>
        </w:rPr>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6666"/>
        <w:gridCol w:w="2973"/>
      </w:tblGrid>
      <w:tr w:rsidR="001258AD" w:rsidRPr="00C74C2B" w14:paraId="64F4F626" w14:textId="77777777" w:rsidTr="001258AD">
        <w:trPr>
          <w:tblCellSpacing w:w="15" w:type="dxa"/>
        </w:trPr>
        <w:tc>
          <w:tcPr>
            <w:tcW w:w="3435" w:type="pct"/>
            <w:shd w:val="clear" w:color="auto" w:fill="auto"/>
            <w:vAlign w:val="center"/>
          </w:tcPr>
          <w:p w14:paraId="6CC23E8F" w14:textId="77777777" w:rsidR="00AC3B9C" w:rsidRPr="00C74C2B" w:rsidRDefault="00AC3B9C" w:rsidP="002A3ED5">
            <w:pPr>
              <w:tabs>
                <w:tab w:val="left" w:pos="1134"/>
              </w:tabs>
              <w:spacing w:line="360" w:lineRule="auto"/>
              <w:ind w:firstLine="709"/>
              <w:jc w:val="both"/>
              <w:rPr>
                <w:color w:val="000000"/>
              </w:rPr>
            </w:pPr>
          </w:p>
          <w:p w14:paraId="1E6B4DC9" w14:textId="77777777" w:rsidR="001258AD" w:rsidRPr="00C74C2B" w:rsidRDefault="001258AD" w:rsidP="002A3ED5">
            <w:pPr>
              <w:tabs>
                <w:tab w:val="left" w:pos="1134"/>
              </w:tabs>
              <w:spacing w:line="360" w:lineRule="auto"/>
              <w:ind w:firstLine="709"/>
              <w:jc w:val="both"/>
              <w:rPr>
                <w:color w:val="000000"/>
              </w:rPr>
            </w:pPr>
            <w:r w:rsidRPr="00C74C2B">
              <w:rPr>
                <w:color w:val="000000"/>
              </w:rPr>
              <w:t>Ministras Pirmininkas  </w:t>
            </w:r>
          </w:p>
        </w:tc>
        <w:tc>
          <w:tcPr>
            <w:tcW w:w="1519" w:type="pct"/>
            <w:shd w:val="clear" w:color="auto" w:fill="auto"/>
            <w:vAlign w:val="center"/>
          </w:tcPr>
          <w:p w14:paraId="1593DF94" w14:textId="77777777" w:rsidR="001258AD" w:rsidRPr="00C74C2B" w:rsidRDefault="001258AD" w:rsidP="002A3ED5">
            <w:pPr>
              <w:tabs>
                <w:tab w:val="left" w:pos="1134"/>
              </w:tabs>
              <w:spacing w:line="360" w:lineRule="auto"/>
              <w:ind w:firstLine="709"/>
              <w:jc w:val="both"/>
              <w:rPr>
                <w:color w:val="FF0000"/>
              </w:rPr>
            </w:pPr>
          </w:p>
        </w:tc>
      </w:tr>
    </w:tbl>
    <w:p w14:paraId="2493F14A" w14:textId="77777777" w:rsidR="00485C64" w:rsidRPr="00C74C2B" w:rsidRDefault="00485C64" w:rsidP="002A3ED5">
      <w:pPr>
        <w:tabs>
          <w:tab w:val="left" w:pos="1134"/>
        </w:tabs>
        <w:spacing w:line="360" w:lineRule="auto"/>
        <w:ind w:firstLine="709"/>
      </w:pPr>
    </w:p>
    <w:p w14:paraId="5A9C636C" w14:textId="77777777" w:rsidR="001D7EF7" w:rsidRPr="00C74C2B" w:rsidRDefault="001D7EF7" w:rsidP="002A3ED5">
      <w:pPr>
        <w:tabs>
          <w:tab w:val="left" w:pos="1134"/>
        </w:tabs>
        <w:spacing w:line="360" w:lineRule="auto"/>
        <w:ind w:firstLine="709"/>
      </w:pPr>
    </w:p>
    <w:p w14:paraId="3C9F0146" w14:textId="77777777" w:rsidR="001D7EF7" w:rsidRPr="00C74C2B" w:rsidRDefault="001D7EF7" w:rsidP="002A3ED5">
      <w:pPr>
        <w:tabs>
          <w:tab w:val="left" w:pos="1134"/>
        </w:tabs>
        <w:spacing w:line="360" w:lineRule="auto"/>
        <w:ind w:firstLine="709"/>
      </w:pPr>
    </w:p>
    <w:p w14:paraId="3B00A881" w14:textId="77777777" w:rsidR="001D7EF7" w:rsidRPr="00C74C2B" w:rsidRDefault="001D7EF7" w:rsidP="002A3ED5">
      <w:pPr>
        <w:tabs>
          <w:tab w:val="left" w:pos="1134"/>
        </w:tabs>
        <w:spacing w:line="360" w:lineRule="auto"/>
        <w:ind w:firstLine="709"/>
      </w:pPr>
    </w:p>
    <w:p w14:paraId="234D410B" w14:textId="54A8F29D" w:rsidR="001D7EF7" w:rsidRPr="00C74C2B" w:rsidRDefault="001D7EF7" w:rsidP="002A3ED5">
      <w:pPr>
        <w:tabs>
          <w:tab w:val="left" w:pos="1134"/>
        </w:tabs>
        <w:spacing w:line="360" w:lineRule="auto"/>
        <w:ind w:firstLine="709"/>
      </w:pPr>
    </w:p>
    <w:p w14:paraId="7070410E" w14:textId="77777777" w:rsidR="00A55521" w:rsidRPr="00C74C2B" w:rsidRDefault="00A55521" w:rsidP="002A3ED5">
      <w:pPr>
        <w:tabs>
          <w:tab w:val="left" w:pos="1134"/>
        </w:tabs>
        <w:spacing w:line="360" w:lineRule="auto"/>
        <w:ind w:firstLine="709"/>
      </w:pPr>
    </w:p>
    <w:p w14:paraId="65C51737" w14:textId="77777777" w:rsidR="001D7EF7" w:rsidRPr="00C74C2B" w:rsidRDefault="001D7EF7" w:rsidP="002A3ED5">
      <w:pPr>
        <w:tabs>
          <w:tab w:val="left" w:pos="1134"/>
        </w:tabs>
        <w:spacing w:line="360" w:lineRule="auto"/>
        <w:ind w:firstLine="709"/>
      </w:pPr>
    </w:p>
    <w:p w14:paraId="5518791D" w14:textId="77777777" w:rsidR="001D7EF7" w:rsidRPr="00C74C2B" w:rsidRDefault="001D7EF7" w:rsidP="002A3ED5">
      <w:pPr>
        <w:tabs>
          <w:tab w:val="left" w:pos="1134"/>
        </w:tabs>
        <w:spacing w:line="360" w:lineRule="auto"/>
        <w:ind w:firstLine="709"/>
      </w:pPr>
    </w:p>
    <w:p w14:paraId="26EB2919" w14:textId="77777777" w:rsidR="001D7EF7" w:rsidRPr="00C74C2B" w:rsidRDefault="001D7EF7" w:rsidP="002A3ED5">
      <w:pPr>
        <w:tabs>
          <w:tab w:val="left" w:pos="1134"/>
        </w:tabs>
        <w:spacing w:line="360" w:lineRule="auto"/>
        <w:ind w:firstLine="709"/>
      </w:pPr>
    </w:p>
    <w:p w14:paraId="26947C93" w14:textId="567AE574" w:rsidR="001D7EF7" w:rsidRPr="00C74C2B" w:rsidRDefault="001D7EF7" w:rsidP="002A3ED5">
      <w:pPr>
        <w:tabs>
          <w:tab w:val="left" w:pos="1134"/>
        </w:tabs>
        <w:spacing w:line="360" w:lineRule="auto"/>
        <w:ind w:firstLine="709"/>
      </w:pPr>
    </w:p>
    <w:p w14:paraId="43C17286" w14:textId="4CE8CE37" w:rsidR="005D1F4F" w:rsidRPr="00C74C2B" w:rsidRDefault="005D1F4F" w:rsidP="002A3ED5">
      <w:pPr>
        <w:tabs>
          <w:tab w:val="left" w:pos="1134"/>
        </w:tabs>
        <w:spacing w:line="360" w:lineRule="auto"/>
        <w:ind w:firstLine="709"/>
      </w:pPr>
    </w:p>
    <w:p w14:paraId="1A3BE248" w14:textId="77777777" w:rsidR="005D1F4F" w:rsidRPr="00C74C2B" w:rsidRDefault="005D1F4F" w:rsidP="002A3ED5">
      <w:pPr>
        <w:tabs>
          <w:tab w:val="left" w:pos="1134"/>
        </w:tabs>
        <w:spacing w:line="360" w:lineRule="auto"/>
        <w:ind w:firstLine="709"/>
      </w:pPr>
    </w:p>
    <w:p w14:paraId="297BDABC" w14:textId="77777777" w:rsidR="001D7EF7" w:rsidRPr="00C74C2B" w:rsidRDefault="001D7EF7" w:rsidP="002A3ED5">
      <w:pPr>
        <w:tabs>
          <w:tab w:val="left" w:pos="1134"/>
        </w:tabs>
        <w:spacing w:line="360" w:lineRule="auto"/>
        <w:ind w:firstLine="709"/>
      </w:pPr>
    </w:p>
    <w:p w14:paraId="0F833524" w14:textId="77777777" w:rsidR="001D7EF7" w:rsidRPr="00C74C2B" w:rsidRDefault="001D7EF7" w:rsidP="002A3ED5">
      <w:pPr>
        <w:tabs>
          <w:tab w:val="left" w:pos="1134"/>
        </w:tabs>
        <w:spacing w:line="360" w:lineRule="auto"/>
        <w:ind w:firstLine="709"/>
      </w:pPr>
    </w:p>
    <w:p w14:paraId="379A6D90" w14:textId="77777777" w:rsidR="001D7EF7" w:rsidRPr="00C74C2B" w:rsidRDefault="001D7EF7" w:rsidP="002A3ED5">
      <w:pPr>
        <w:tabs>
          <w:tab w:val="left" w:pos="1134"/>
        </w:tabs>
        <w:spacing w:line="360" w:lineRule="auto"/>
        <w:ind w:firstLine="709"/>
      </w:pPr>
    </w:p>
    <w:p w14:paraId="3A69EBBA" w14:textId="77777777" w:rsidR="001D7EF7" w:rsidRPr="00C74C2B" w:rsidRDefault="001D7EF7" w:rsidP="002A3ED5">
      <w:pPr>
        <w:tabs>
          <w:tab w:val="left" w:pos="1134"/>
        </w:tabs>
        <w:spacing w:line="360" w:lineRule="auto"/>
        <w:ind w:firstLine="709"/>
      </w:pPr>
    </w:p>
    <w:p w14:paraId="0C85242D" w14:textId="77777777" w:rsidR="001D7EF7" w:rsidRPr="00C74C2B" w:rsidRDefault="001D7EF7" w:rsidP="002A3ED5">
      <w:pPr>
        <w:tabs>
          <w:tab w:val="left" w:pos="1134"/>
        </w:tabs>
        <w:spacing w:line="360" w:lineRule="auto"/>
        <w:ind w:firstLine="709"/>
      </w:pPr>
    </w:p>
    <w:p w14:paraId="6AC99183" w14:textId="0830163F" w:rsidR="001D7EF7" w:rsidRPr="00C74C2B" w:rsidRDefault="001D7EF7" w:rsidP="001D7EF7">
      <w:pPr>
        <w:ind w:left="4820"/>
      </w:pPr>
      <w:r w:rsidRPr="00C74C2B">
        <w:rPr>
          <w:lang w:eastAsia="ar-SA"/>
        </w:rPr>
        <w:lastRenderedPageBreak/>
        <w:t>Lietuvos Respublikos Vyriausybės</w:t>
      </w:r>
      <w:r w:rsidRPr="00C74C2B">
        <w:rPr>
          <w:lang w:eastAsia="ar-SA"/>
        </w:rPr>
        <w:br/>
      </w:r>
      <w:r w:rsidR="00B80F8E" w:rsidRPr="00C74C2B">
        <w:t>2021</w:t>
      </w:r>
      <w:r w:rsidRPr="00C74C2B">
        <w:t xml:space="preserve"> m. </w:t>
      </w:r>
      <w:r w:rsidR="00AD1BDC">
        <w:t>kovo</w:t>
      </w:r>
      <w:r w:rsidR="00FF75E3" w:rsidRPr="00C74C2B">
        <w:t xml:space="preserve">         </w:t>
      </w:r>
      <w:r w:rsidRPr="00C74C2B">
        <w:t xml:space="preserve"> d. pasitarimo sprendimo</w:t>
      </w:r>
      <w:r w:rsidRPr="00C74C2B">
        <w:br/>
        <w:t>(protokolo Nr.</w:t>
      </w:r>
      <w:r w:rsidR="00FF75E3" w:rsidRPr="00C74C2B">
        <w:t xml:space="preserve">     </w:t>
      </w:r>
      <w:r w:rsidRPr="00C74C2B">
        <w:t>,</w:t>
      </w:r>
      <w:r w:rsidR="00FF75E3" w:rsidRPr="00C74C2B">
        <w:t xml:space="preserve">      </w:t>
      </w:r>
      <w:r w:rsidRPr="00C74C2B">
        <w:t xml:space="preserve"> klausimas)</w:t>
      </w:r>
      <w:r w:rsidRPr="00C74C2B">
        <w:br/>
        <w:t>priedas</w:t>
      </w:r>
      <w:r w:rsidR="003C22A7" w:rsidRPr="00C74C2B">
        <w:t xml:space="preserve"> </w:t>
      </w:r>
    </w:p>
    <w:p w14:paraId="085967A3" w14:textId="649CB7E3" w:rsidR="00912AE9" w:rsidRPr="00C74C2B" w:rsidRDefault="00912AE9" w:rsidP="001D7EF7">
      <w:pPr>
        <w:ind w:left="4820"/>
      </w:pPr>
    </w:p>
    <w:p w14:paraId="45504C59" w14:textId="77777777" w:rsidR="00AD1BDC" w:rsidRPr="00FB7EB6" w:rsidRDefault="00AD1BDC" w:rsidP="00AD1BDC">
      <w:pPr>
        <w:tabs>
          <w:tab w:val="left" w:pos="1134"/>
        </w:tabs>
        <w:spacing w:line="360" w:lineRule="auto"/>
        <w:ind w:firstLine="709"/>
      </w:pPr>
    </w:p>
    <w:p w14:paraId="348DC2BB" w14:textId="77777777" w:rsidR="00AD1BDC" w:rsidRPr="00FB7EB6" w:rsidRDefault="00AD1BDC" w:rsidP="00AD1BDC">
      <w:pPr>
        <w:ind w:left="-993"/>
        <w:jc w:val="center"/>
        <w:rPr>
          <w:b/>
        </w:rPr>
      </w:pPr>
      <w:r w:rsidRPr="00FB7EB6">
        <w:rPr>
          <w:b/>
        </w:rPr>
        <w:t xml:space="preserve">SUBSIDIJŲ NUO COVID-19 LABIAUSIAI NUKENTĖJUSIOMS ĮMONĖMS KONCEPCIJA </w:t>
      </w:r>
    </w:p>
    <w:p w14:paraId="3D7455F4" w14:textId="77777777" w:rsidR="00AD1BDC" w:rsidRPr="00FB7EB6" w:rsidRDefault="00AD1BDC" w:rsidP="00AD1BDC">
      <w:pPr>
        <w:ind w:left="-993"/>
        <w:jc w:val="center"/>
        <w:rPr>
          <w:b/>
        </w:rPr>
      </w:pPr>
      <w:r w:rsidRPr="00FB7EB6">
        <w:rPr>
          <w:b/>
        </w:rPr>
        <w:t>(120 MLN. EUR; IŠ JŲ 100 MLN. EUR (pagal Komunikato 3.1 skirsnį) IR 20 MLN. EUR (pagal Komunikato 3.12 skirsnį)</w:t>
      </w:r>
    </w:p>
    <w:p w14:paraId="33123933" w14:textId="77777777" w:rsidR="00AD1BDC" w:rsidRPr="00FB7EB6" w:rsidRDefault="00AD1BDC" w:rsidP="00AD1BDC">
      <w:pPr>
        <w:ind w:left="-993"/>
        <w:jc w:val="center"/>
        <w:rPr>
          <w:b/>
        </w:rPr>
      </w:pPr>
    </w:p>
    <w:tbl>
      <w:tblPr>
        <w:tblStyle w:val="TableGrid"/>
        <w:tblW w:w="0" w:type="auto"/>
        <w:tblInd w:w="-885" w:type="dxa"/>
        <w:tblLook w:val="04A0" w:firstRow="1" w:lastRow="0" w:firstColumn="1" w:lastColumn="0" w:noHBand="0" w:noVBand="1"/>
      </w:tblPr>
      <w:tblGrid>
        <w:gridCol w:w="7117"/>
        <w:gridCol w:w="3396"/>
      </w:tblGrid>
      <w:tr w:rsidR="00AD1BDC" w:rsidRPr="00FB7EB6" w14:paraId="12352515" w14:textId="77777777" w:rsidTr="006626BE">
        <w:tc>
          <w:tcPr>
            <w:tcW w:w="7117" w:type="dxa"/>
            <w:tcBorders>
              <w:top w:val="single" w:sz="4" w:space="0" w:color="auto"/>
              <w:left w:val="single" w:sz="4" w:space="0" w:color="auto"/>
              <w:bottom w:val="single" w:sz="4" w:space="0" w:color="auto"/>
              <w:right w:val="single" w:sz="4" w:space="0" w:color="auto"/>
            </w:tcBorders>
            <w:hideMark/>
          </w:tcPr>
          <w:p w14:paraId="5D291EE9" w14:textId="77777777" w:rsidR="00AD1BDC" w:rsidRPr="00FB7EB6" w:rsidRDefault="00AD1BDC" w:rsidP="006626BE">
            <w:pPr>
              <w:rPr>
                <w:rFonts w:hAnsi="Times New Roman" w:cs="Times New Roman"/>
                <w:b/>
              </w:rPr>
            </w:pPr>
            <w:r w:rsidRPr="00FB7EB6">
              <w:rPr>
                <w:rFonts w:hAnsi="Times New Roman" w:cs="Times New Roman"/>
                <w:b/>
              </w:rPr>
              <w:t>Priemonės elementai ir jų pagrindimas</w:t>
            </w:r>
          </w:p>
        </w:tc>
        <w:tc>
          <w:tcPr>
            <w:tcW w:w="3396" w:type="dxa"/>
            <w:tcBorders>
              <w:top w:val="single" w:sz="4" w:space="0" w:color="auto"/>
              <w:left w:val="single" w:sz="4" w:space="0" w:color="auto"/>
              <w:bottom w:val="single" w:sz="4" w:space="0" w:color="auto"/>
              <w:right w:val="single" w:sz="4" w:space="0" w:color="auto"/>
            </w:tcBorders>
            <w:hideMark/>
          </w:tcPr>
          <w:p w14:paraId="0D93B221" w14:textId="77777777" w:rsidR="00AD1BDC" w:rsidRPr="00FB7EB6" w:rsidRDefault="00AD1BDC" w:rsidP="006626BE">
            <w:pPr>
              <w:rPr>
                <w:rFonts w:hAnsi="Times New Roman" w:cs="Times New Roman"/>
                <w:b/>
                <w:bCs/>
              </w:rPr>
            </w:pPr>
            <w:r w:rsidRPr="00FB7EB6">
              <w:rPr>
                <w:rFonts w:hAnsi="Times New Roman" w:cs="Times New Roman"/>
                <w:b/>
                <w:bCs/>
              </w:rPr>
              <w:t xml:space="preserve">Valstybės biudžeto lėšų suma </w:t>
            </w:r>
          </w:p>
          <w:p w14:paraId="76255B86" w14:textId="77777777" w:rsidR="00AD1BDC" w:rsidRPr="00FB7EB6" w:rsidRDefault="00AD1BDC" w:rsidP="006626BE">
            <w:pPr>
              <w:rPr>
                <w:rFonts w:hAnsi="Times New Roman" w:cs="Times New Roman"/>
                <w:b/>
                <w:bCs/>
              </w:rPr>
            </w:pPr>
            <w:r w:rsidRPr="00FB7EB6">
              <w:rPr>
                <w:rFonts w:hAnsi="Times New Roman" w:cs="Times New Roman"/>
                <w:b/>
                <w:bCs/>
              </w:rPr>
              <w:t xml:space="preserve">2021 m. (iki 120 mln. </w:t>
            </w:r>
            <w:proofErr w:type="spellStart"/>
            <w:r w:rsidRPr="00FB7EB6">
              <w:rPr>
                <w:rFonts w:hAnsi="Times New Roman" w:cs="Times New Roman"/>
                <w:b/>
                <w:bCs/>
              </w:rPr>
              <w:t>Eur</w:t>
            </w:r>
            <w:proofErr w:type="spellEnd"/>
            <w:r w:rsidRPr="00FB7EB6">
              <w:rPr>
                <w:rFonts w:hAnsi="Times New Roman" w:cs="Times New Roman"/>
                <w:b/>
                <w:bCs/>
              </w:rPr>
              <w:t>)</w:t>
            </w:r>
          </w:p>
        </w:tc>
      </w:tr>
      <w:tr w:rsidR="00AD1BDC" w:rsidRPr="00FB7EB6" w14:paraId="7FD4C404" w14:textId="77777777" w:rsidTr="006626BE">
        <w:trPr>
          <w:trHeight w:val="4738"/>
        </w:trPr>
        <w:tc>
          <w:tcPr>
            <w:tcW w:w="7117" w:type="dxa"/>
            <w:tcBorders>
              <w:top w:val="single" w:sz="4" w:space="0" w:color="auto"/>
              <w:left w:val="single" w:sz="4" w:space="0" w:color="auto"/>
              <w:bottom w:val="single" w:sz="4" w:space="0" w:color="auto"/>
              <w:right w:val="single" w:sz="4" w:space="0" w:color="auto"/>
            </w:tcBorders>
          </w:tcPr>
          <w:p w14:paraId="1BDC64C8" w14:textId="77777777" w:rsidR="00AD1BDC" w:rsidRPr="00FB7EB6" w:rsidRDefault="00AD1BDC" w:rsidP="006626BE">
            <w:pPr>
              <w:jc w:val="both"/>
              <w:rPr>
                <w:rFonts w:hAnsi="Times New Roman" w:cs="Times New Roman"/>
                <w:b/>
                <w:i/>
              </w:rPr>
            </w:pPr>
            <w:r w:rsidRPr="00FB7EB6">
              <w:rPr>
                <w:rFonts w:hAnsi="Times New Roman" w:cs="Times New Roman"/>
                <w:b/>
                <w:i/>
              </w:rPr>
              <w:t>Priemonės problematika ir būtinumas</w:t>
            </w:r>
          </w:p>
          <w:p w14:paraId="71131170" w14:textId="77777777" w:rsidR="00AD1BDC" w:rsidRPr="00FB7EB6" w:rsidRDefault="00AD1BDC" w:rsidP="006626BE">
            <w:pPr>
              <w:jc w:val="both"/>
              <w:rPr>
                <w:rFonts w:hAnsi="Times New Roman" w:cs="Times New Roman"/>
              </w:rPr>
            </w:pPr>
            <w:r w:rsidRPr="00FB7EB6">
              <w:rPr>
                <w:rFonts w:hAnsi="Times New Roman" w:cs="Times New Roman"/>
              </w:rPr>
              <w:t xml:space="preserve">Dėl karantino nutrūkus ar drastiškai kritus apyvartai (apyvartos atsigavimas tikėtinas tik ilgesniu laikotarpiu), siekiama padėti </w:t>
            </w:r>
            <w:r w:rsidRPr="00FB7EB6">
              <w:rPr>
                <w:rFonts w:hAnsi="Times New Roman" w:cs="Times New Roman"/>
                <w:bCs/>
              </w:rPr>
              <w:t>užtikrinti likvidumą įmonėms</w:t>
            </w:r>
            <w:r w:rsidRPr="00FB7EB6">
              <w:rPr>
                <w:rFonts w:hAnsi="Times New Roman" w:cs="Times New Roman"/>
              </w:rPr>
              <w:t>, kurių veikla karantino laikotarpiu yra apribota arba uždrausta, ir š</w:t>
            </w:r>
            <w:r w:rsidRPr="00FB7EB6">
              <w:rPr>
                <w:rFonts w:hAnsi="Times New Roman" w:cs="Times New Roman"/>
                <w:bCs/>
              </w:rPr>
              <w:t>velninti COVID-19 pasekmes ekonomikai</w:t>
            </w:r>
            <w:r w:rsidRPr="00FB7EB6">
              <w:rPr>
                <w:rFonts w:hAnsi="Times New Roman" w:cs="Times New Roman"/>
              </w:rPr>
              <w:t xml:space="preserve"> (nepakeliamos skolų naštos ir bankrotų prevencija, padėsianti išlaikyti verslo subjektų likvidumą).</w:t>
            </w:r>
          </w:p>
          <w:p w14:paraId="0390EC27" w14:textId="77777777" w:rsidR="00AD1BDC" w:rsidRPr="00FB7EB6" w:rsidRDefault="00AD1BDC" w:rsidP="006626BE">
            <w:pPr>
              <w:jc w:val="both"/>
              <w:rPr>
                <w:rFonts w:hAnsi="Times New Roman" w:cs="Times New Roman"/>
              </w:rPr>
            </w:pPr>
            <w:r w:rsidRPr="00FB7EB6">
              <w:rPr>
                <w:rFonts w:hAnsi="Times New Roman" w:cs="Times New Roman"/>
              </w:rPr>
              <w:t xml:space="preserve">Vyriausybės 2020 m. lapkričio 4 d. nutarimu Nr. 1226 „Dėl karantino Lietuvos Respublikos teritorijoje paskelbimo“ (toliau – Nutarimas 1226) Lietuvos Respublikos teritorijoje paskelbtas karantinas ir dėl to apribota tam tikra įmonių veikla. </w:t>
            </w:r>
          </w:p>
          <w:p w14:paraId="69C04E63" w14:textId="77777777" w:rsidR="00AD1BDC" w:rsidRPr="00FB7EB6" w:rsidRDefault="00AD1BDC" w:rsidP="006626BE">
            <w:pPr>
              <w:jc w:val="both"/>
              <w:rPr>
                <w:rFonts w:hAnsi="Times New Roman" w:cs="Times New Roman"/>
              </w:rPr>
            </w:pPr>
            <w:r w:rsidRPr="00FB7EB6">
              <w:rPr>
                <w:rFonts w:eastAsia="Times New Roman" w:hAnsi="Times New Roman" w:cs="Times New Roman"/>
                <w:color w:val="000000"/>
              </w:rPr>
              <w:t>Aplinkybė, kad tam tikra veikla karantino laikotarpio pradžioje buvo uždrausta  ar ribojama Nutarimu 1226, tačiau pakeitus Nutarimą 1226 karantino laikotarpiu tapo leidžiama, neturi įtakos subsidijos skyrimui ir mokėjimui, jeigu pareiškėjas tokios veiklos draudimo ar ribojimo laikotarpiu nevykdė.</w:t>
            </w:r>
          </w:p>
          <w:p w14:paraId="118C0AFA" w14:textId="77777777" w:rsidR="00AD1BDC" w:rsidRPr="00FB7EB6" w:rsidRDefault="00AD1BDC" w:rsidP="006626BE">
            <w:pPr>
              <w:jc w:val="both"/>
              <w:rPr>
                <w:rFonts w:hAnsi="Times New Roman" w:cs="Times New Roman"/>
              </w:rPr>
            </w:pPr>
          </w:p>
          <w:p w14:paraId="448DD896" w14:textId="77777777" w:rsidR="00AD1BDC" w:rsidRPr="00FB7EB6" w:rsidRDefault="00AD1BDC" w:rsidP="006626BE">
            <w:pPr>
              <w:jc w:val="both"/>
              <w:rPr>
                <w:rFonts w:hAnsi="Times New Roman" w:cs="Times New Roman"/>
              </w:rPr>
            </w:pPr>
            <w:r w:rsidRPr="00FB7EB6">
              <w:rPr>
                <w:rFonts w:hAnsi="Times New Roman" w:cs="Times New Roman"/>
              </w:rPr>
              <w:t xml:space="preserve">Europos Komisija, siekdama įveikti ekstremalią sveikatos situaciją dėl COVID-19 protrūkio, sumažinti galimą neigiamą ribojančių priemonių poveikį vidaus rinkai, 2020 m. balandžio 3 d. patvirtino Europos Komisijos komunikatą „Laikinosios valstybės pagalbos priemonių, skirtų ekonomikai remti reaguojant į dabartinį COVID-19 protrūkį, sistemos pakeitimas“ (toliau </w:t>
            </w:r>
            <w:r w:rsidRPr="00FB7EB6">
              <w:rPr>
                <w:rFonts w:eastAsia="Times New Roman" w:hAnsi="Times New Roman" w:cs="Times New Roman"/>
                <w:color w:val="000000" w:themeColor="text1"/>
              </w:rPr>
              <w:t>– Komunikatas)</w:t>
            </w:r>
            <w:r w:rsidRPr="00FB7EB6">
              <w:rPr>
                <w:rFonts w:hAnsi="Times New Roman" w:cs="Times New Roman"/>
              </w:rPr>
              <w:t>, kuriame numatytos galimos laikinos pagalbos priemonės įmonės likvidumui palaikyti.</w:t>
            </w:r>
          </w:p>
          <w:p w14:paraId="10BABC13" w14:textId="77777777" w:rsidR="00AD1BDC" w:rsidRPr="00FB7EB6" w:rsidRDefault="00AD1BDC" w:rsidP="006626BE">
            <w:pPr>
              <w:spacing w:after="120"/>
              <w:jc w:val="both"/>
              <w:rPr>
                <w:rFonts w:hAnsi="Times New Roman" w:cs="Times New Roman"/>
                <w:highlight w:val="yellow"/>
              </w:rPr>
            </w:pPr>
            <w:r w:rsidRPr="00FB7EB6">
              <w:rPr>
                <w:rFonts w:hAnsi="Times New Roman" w:cs="Times New Roman"/>
                <w:b/>
                <w:color w:val="000000"/>
              </w:rPr>
              <w:t xml:space="preserve">Priemonės tikslas – padėti labiausiai nukentėjusioms įmonėms įveikti </w:t>
            </w:r>
            <w:proofErr w:type="spellStart"/>
            <w:r w:rsidRPr="00FB7EB6">
              <w:rPr>
                <w:rFonts w:hAnsi="Times New Roman" w:cs="Times New Roman"/>
                <w:b/>
                <w:color w:val="000000"/>
              </w:rPr>
              <w:t>koronaviruso</w:t>
            </w:r>
            <w:proofErr w:type="spellEnd"/>
            <w:r w:rsidRPr="00FB7EB6">
              <w:rPr>
                <w:rFonts w:hAnsi="Times New Roman" w:cs="Times New Roman"/>
                <w:b/>
                <w:color w:val="000000"/>
              </w:rPr>
              <w:t xml:space="preserve"> (COVID-19 ligos) sukeltas neigiamas pasekmes.</w:t>
            </w:r>
          </w:p>
        </w:tc>
        <w:tc>
          <w:tcPr>
            <w:tcW w:w="3396" w:type="dxa"/>
            <w:vMerge w:val="restart"/>
            <w:tcBorders>
              <w:top w:val="single" w:sz="4" w:space="0" w:color="auto"/>
              <w:left w:val="single" w:sz="4" w:space="0" w:color="auto"/>
              <w:bottom w:val="single" w:sz="4" w:space="0" w:color="auto"/>
              <w:right w:val="single" w:sz="4" w:space="0" w:color="auto"/>
            </w:tcBorders>
            <w:hideMark/>
          </w:tcPr>
          <w:p w14:paraId="66CDE69D" w14:textId="77777777" w:rsidR="00AD1BDC" w:rsidRPr="00FB7EB6" w:rsidRDefault="00AD1BDC" w:rsidP="006626BE">
            <w:pPr>
              <w:suppressAutoHyphens/>
              <w:autoSpaceDE w:val="0"/>
              <w:autoSpaceDN w:val="0"/>
              <w:adjustRightInd w:val="0"/>
              <w:textAlignment w:val="center"/>
              <w:rPr>
                <w:rFonts w:hAnsi="Times New Roman" w:cs="Times New Roman"/>
                <w:b/>
                <w:color w:val="000000"/>
              </w:rPr>
            </w:pPr>
            <w:r w:rsidRPr="00FB7EB6">
              <w:rPr>
                <w:rFonts w:hAnsi="Times New Roman" w:cs="Times New Roman"/>
                <w:b/>
                <w:color w:val="000000"/>
              </w:rPr>
              <w:t>Priemonės teisinis pagrindas</w:t>
            </w:r>
          </w:p>
          <w:p w14:paraId="0414FA58" w14:textId="77777777" w:rsidR="00AD1BDC" w:rsidRPr="00FB7EB6" w:rsidRDefault="00AD1BDC" w:rsidP="006626BE">
            <w:pPr>
              <w:pStyle w:val="Default"/>
              <w:jc w:val="both"/>
              <w:rPr>
                <w:rFonts w:hAnsi="Times New Roman" w:cs="Times New Roman"/>
              </w:rPr>
            </w:pPr>
            <w:r w:rsidRPr="00FB7EB6">
              <w:rPr>
                <w:rFonts w:hAnsi="Times New Roman" w:cs="Times New Roman"/>
              </w:rPr>
              <w:t>2020 m. kovo 19 d. Europos Komisijos komunikato „Laikinoji valstybės pagalbos priemonių, skirtų ekonomikai remti reaguojant į dabartinį COVID-19 protrūkį, sistema“ su paskutiniais pakeitimais, padarytais 2020 m. spalio 13 d. ir 2021 m. sausio 28 d. (toliau – Komunikatas), 3.1 skirsnis/ 3.12 skirsnis.</w:t>
            </w:r>
          </w:p>
          <w:p w14:paraId="33D4A543" w14:textId="77777777" w:rsidR="00AD1BDC" w:rsidRPr="00FB7EB6" w:rsidRDefault="00AD1BDC" w:rsidP="006626BE">
            <w:pPr>
              <w:pStyle w:val="Default"/>
              <w:jc w:val="both"/>
              <w:rPr>
                <w:rFonts w:hAnsi="Times New Roman" w:cs="Times New Roman"/>
                <w:color w:val="auto"/>
              </w:rPr>
            </w:pPr>
            <w:r w:rsidRPr="00FB7EB6">
              <w:rPr>
                <w:rFonts w:hAnsi="Times New Roman" w:cs="Times New Roman"/>
              </w:rPr>
              <w:t>Įmonei valstybės pagalba bus teikiama pagal parengtą valstybės pagalbos schemą, suderintą ir patvirtintą Europos Komisijos sprendimu, vadovaujantis Komunikatu.</w:t>
            </w:r>
          </w:p>
        </w:tc>
      </w:tr>
      <w:tr w:rsidR="00AD1BDC" w:rsidRPr="00FB7EB6" w14:paraId="7276C790" w14:textId="77777777" w:rsidTr="006626BE">
        <w:trPr>
          <w:trHeight w:val="377"/>
        </w:trPr>
        <w:tc>
          <w:tcPr>
            <w:tcW w:w="7117" w:type="dxa"/>
            <w:tcBorders>
              <w:top w:val="single" w:sz="4" w:space="0" w:color="auto"/>
              <w:left w:val="single" w:sz="4" w:space="0" w:color="auto"/>
              <w:bottom w:val="single" w:sz="4" w:space="0" w:color="auto"/>
              <w:right w:val="single" w:sz="4" w:space="0" w:color="auto"/>
            </w:tcBorders>
            <w:hideMark/>
          </w:tcPr>
          <w:p w14:paraId="2070D500" w14:textId="77777777" w:rsidR="00AD1BDC" w:rsidRPr="00FB7EB6" w:rsidRDefault="00AD1BDC" w:rsidP="006626BE">
            <w:pPr>
              <w:jc w:val="both"/>
              <w:rPr>
                <w:rFonts w:hAnsi="Times New Roman" w:cs="Times New Roman"/>
                <w:b/>
                <w:bCs/>
              </w:rPr>
            </w:pPr>
            <w:r w:rsidRPr="00FB7EB6">
              <w:rPr>
                <w:rFonts w:hAnsi="Times New Roman" w:cs="Times New Roman"/>
                <w:b/>
                <w:bCs/>
                <w:i/>
              </w:rPr>
              <w:t>Pareiškėjai:</w:t>
            </w:r>
          </w:p>
          <w:p w14:paraId="23A82B1B" w14:textId="77777777" w:rsidR="00AD1BDC" w:rsidRPr="00FB7EB6" w:rsidRDefault="00AD1BDC" w:rsidP="006626BE">
            <w:pPr>
              <w:tabs>
                <w:tab w:val="left" w:pos="284"/>
              </w:tabs>
              <w:jc w:val="both"/>
              <w:rPr>
                <w:rFonts w:hAnsi="Times New Roman" w:cs="Times New Roman"/>
                <w:b/>
                <w:bCs/>
              </w:rPr>
            </w:pPr>
            <w:r w:rsidRPr="00FB7EB6">
              <w:rPr>
                <w:rFonts w:hAnsi="Times New Roman" w:cs="Times New Roman"/>
                <w:b/>
                <w:bCs/>
                <w:u w:val="single"/>
              </w:rPr>
              <w:t>Tinkamais pareiškėjais</w:t>
            </w:r>
            <w:r w:rsidRPr="00FB7EB6">
              <w:rPr>
                <w:rFonts w:hAnsi="Times New Roman" w:cs="Times New Roman"/>
                <w:b/>
                <w:bCs/>
              </w:rPr>
              <w:t xml:space="preserve"> gali būti įmonės, kurių</w:t>
            </w:r>
            <w:r w:rsidRPr="00FB7EB6">
              <w:rPr>
                <w:rFonts w:hAnsi="Times New Roman" w:cs="Times New Roman"/>
              </w:rPr>
              <w:t xml:space="preserve"> </w:t>
            </w:r>
            <w:r w:rsidRPr="00FB7EB6">
              <w:rPr>
                <w:rFonts w:hAnsi="Times New Roman" w:cs="Times New Roman"/>
                <w:b/>
              </w:rPr>
              <w:t xml:space="preserve">vykdoma pagrindinė ekonominė veikla yra įtraukta į </w:t>
            </w:r>
            <w:r w:rsidRPr="00FB7EB6">
              <w:rPr>
                <w:rFonts w:hAnsi="Times New Roman" w:cs="Times New Roman"/>
                <w:b/>
                <w:bCs/>
              </w:rPr>
              <w:t>Dėl karantino paskelbimo ribojamų ūkinių veiklų sąrašą</w:t>
            </w:r>
            <w:r w:rsidRPr="00FB7EB6">
              <w:rPr>
                <w:rFonts w:hAnsi="Times New Roman" w:cs="Times New Roman"/>
                <w:bCs/>
              </w:rPr>
              <w:t>,</w:t>
            </w:r>
            <w:r w:rsidRPr="00FB7EB6">
              <w:rPr>
                <w:rFonts w:hAnsi="Times New Roman" w:cs="Times New Roman"/>
              </w:rPr>
              <w:t xml:space="preserve"> taip pat tos veiklos, kurios yra ribojamos netiesiogiai ir kurių įtraukimui į sąrašą yra pritarusi Vyriausybė, taip pat atitinkantys šias sąlygas</w:t>
            </w:r>
            <w:r w:rsidRPr="00FB7EB6">
              <w:rPr>
                <w:rFonts w:hAnsi="Times New Roman" w:cs="Times New Roman"/>
                <w:b/>
                <w:bCs/>
              </w:rPr>
              <w:t>:</w:t>
            </w:r>
          </w:p>
          <w:p w14:paraId="058A76F1" w14:textId="77777777" w:rsidR="00AD1BDC" w:rsidRPr="00FB7EB6" w:rsidRDefault="00AD1BDC" w:rsidP="006626BE">
            <w:pPr>
              <w:tabs>
                <w:tab w:val="left" w:pos="284"/>
              </w:tabs>
              <w:jc w:val="both"/>
              <w:rPr>
                <w:rFonts w:hAnsi="Times New Roman" w:cs="Times New Roman"/>
                <w:b/>
                <w:bCs/>
              </w:rPr>
            </w:pPr>
            <w:r w:rsidRPr="00FB7EB6">
              <w:rPr>
                <w:rFonts w:hAnsi="Times New Roman" w:cs="Times New Roman"/>
                <w:b/>
                <w:bCs/>
              </w:rPr>
              <w:t>Pagal Komunikato 3.1 skirsnį:</w:t>
            </w:r>
          </w:p>
          <w:p w14:paraId="2C019DA5" w14:textId="77777777" w:rsidR="00AD1BDC" w:rsidRPr="00FB7EB6" w:rsidRDefault="00AD1BDC" w:rsidP="00AD1BDC">
            <w:pPr>
              <w:pStyle w:val="ListParagraph"/>
              <w:numPr>
                <w:ilvl w:val="0"/>
                <w:numId w:val="25"/>
              </w:numPr>
              <w:tabs>
                <w:tab w:val="left" w:pos="284"/>
              </w:tabs>
              <w:jc w:val="both"/>
              <w:rPr>
                <w:rFonts w:hAnsi="Times New Roman" w:cs="Times New Roman"/>
                <w:b/>
                <w:bCs/>
              </w:rPr>
            </w:pPr>
            <w:r w:rsidRPr="00FB7EB6">
              <w:rPr>
                <w:rFonts w:hAnsi="Times New Roman" w:cs="Times New Roman"/>
                <w:b/>
                <w:bCs/>
              </w:rPr>
              <w:t xml:space="preserve">įmonės, kurių ekonominės veiklos vidutinė vieno mėnesio apyvarta nuo </w:t>
            </w:r>
            <w:proofErr w:type="spellStart"/>
            <w:r w:rsidRPr="00FB7EB6">
              <w:rPr>
                <w:rFonts w:hAnsi="Times New Roman" w:cs="Times New Roman"/>
                <w:b/>
                <w:bCs/>
              </w:rPr>
              <w:t>koronaviruso</w:t>
            </w:r>
            <w:proofErr w:type="spellEnd"/>
            <w:r w:rsidRPr="00FB7EB6">
              <w:rPr>
                <w:rFonts w:hAnsi="Times New Roman" w:cs="Times New Roman"/>
                <w:b/>
                <w:bCs/>
              </w:rPr>
              <w:t xml:space="preserve"> (COVID-19 ligos) sumažėjo ne mažiau kaip 50 proc.</w:t>
            </w:r>
            <w:r w:rsidRPr="00FB7EB6">
              <w:rPr>
                <w:rFonts w:hAnsi="Times New Roman" w:cs="Times New Roman"/>
              </w:rPr>
              <w:t xml:space="preserve"> (lyginama </w:t>
            </w:r>
            <w:r w:rsidRPr="00FB7EB6">
              <w:rPr>
                <w:rFonts w:hAnsi="Times New Roman" w:cs="Times New Roman"/>
                <w:b/>
                <w:bCs/>
              </w:rPr>
              <w:t>2020-11-01–2021-01-31</w:t>
            </w:r>
            <w:r w:rsidRPr="00FB7EB6">
              <w:rPr>
                <w:rFonts w:hAnsi="Times New Roman" w:cs="Times New Roman"/>
              </w:rPr>
              <w:t xml:space="preserve"> laikotarpio apyvarta su 2019–2020 metų atitinkamo laikotarpio vidutine vieno mėnesio apyvarta; remiamasi Valstybinei </w:t>
            </w:r>
            <w:r w:rsidRPr="00FB7EB6">
              <w:rPr>
                <w:rFonts w:hAnsi="Times New Roman" w:cs="Times New Roman"/>
              </w:rPr>
              <w:lastRenderedPageBreak/>
              <w:t xml:space="preserve">mokesčių inspekcijai (toliau – VMI) teikiamoje pridėtinės vertės mokesčio (toliau – PVM) deklaracijoje (PVM mokėtojų) arba paraiškoje (ne PVM mokėtojų) deklaruotais duomenimis) (taikoma įmonėms, kurios nuo </w:t>
            </w:r>
            <w:r w:rsidRPr="00FB7EB6">
              <w:rPr>
                <w:rFonts w:hAnsi="Times New Roman" w:cs="Times New Roman"/>
                <w:b/>
                <w:bCs/>
              </w:rPr>
              <w:t>2019 m. lapkričio 1 d. iki 2020 m. sausio 31 d.</w:t>
            </w:r>
            <w:r w:rsidRPr="00FB7EB6">
              <w:rPr>
                <w:rFonts w:hAnsi="Times New Roman" w:cs="Times New Roman"/>
              </w:rPr>
              <w:t xml:space="preserve"> gavo pajamų). </w:t>
            </w:r>
            <w:r w:rsidRPr="00FB7EB6">
              <w:rPr>
                <w:rFonts w:hAnsi="Times New Roman" w:cs="Times New Roman"/>
                <w:b/>
                <w:bCs/>
                <w:color w:val="000000" w:themeColor="text1"/>
              </w:rPr>
              <w:t>Jeigu veikla buvo uždrausta po 2020 m. lapkričio 30 d., apyvartos kritimo lyginimo laikotarpis yra 2020-12-01</w:t>
            </w:r>
            <w:r w:rsidRPr="00FB7EB6">
              <w:rPr>
                <w:rFonts w:hAnsi="Times New Roman" w:cs="Times New Roman"/>
                <w:b/>
                <w:bCs/>
              </w:rPr>
              <w:t>–2021-01-31;</w:t>
            </w:r>
          </w:p>
          <w:p w14:paraId="55098F38" w14:textId="77777777" w:rsidR="00AD1BDC" w:rsidRPr="00FB7EB6" w:rsidRDefault="00AD1BDC" w:rsidP="00AD1BDC">
            <w:pPr>
              <w:pStyle w:val="ListParagraph"/>
              <w:numPr>
                <w:ilvl w:val="0"/>
                <w:numId w:val="25"/>
              </w:numPr>
              <w:jc w:val="both"/>
              <w:rPr>
                <w:rFonts w:hAnsi="Times New Roman" w:cs="Times New Roman"/>
              </w:rPr>
            </w:pPr>
            <w:r w:rsidRPr="00FB7EB6">
              <w:rPr>
                <w:rFonts w:hAnsi="Times New Roman" w:cs="Times New Roman"/>
              </w:rPr>
              <w:t xml:space="preserve">ne vėliau kaip iki 2019 m. spalio 31 d. įsteigtos ir nuo 2019 m. lapkričio 1 d. iki 2020 m. sausio 31 d. </w:t>
            </w:r>
            <w:r w:rsidRPr="00FB7EB6">
              <w:rPr>
                <w:rFonts w:hAnsi="Times New Roman" w:cs="Times New Roman"/>
                <w:b/>
              </w:rPr>
              <w:t>pajamų negavusios įmonės</w:t>
            </w:r>
            <w:r w:rsidRPr="00FB7EB6">
              <w:rPr>
                <w:rFonts w:hAnsi="Times New Roman" w:cs="Times New Roman"/>
              </w:rPr>
              <w:t>;</w:t>
            </w:r>
          </w:p>
          <w:p w14:paraId="6AC82DBC" w14:textId="77777777" w:rsidR="00AD1BDC" w:rsidRPr="00FB7EB6" w:rsidRDefault="00AD1BDC" w:rsidP="00AD1BDC">
            <w:pPr>
              <w:pStyle w:val="ListParagraph"/>
              <w:numPr>
                <w:ilvl w:val="0"/>
                <w:numId w:val="25"/>
              </w:numPr>
              <w:tabs>
                <w:tab w:val="left" w:pos="284"/>
              </w:tabs>
              <w:jc w:val="both"/>
              <w:rPr>
                <w:rFonts w:hAnsi="Times New Roman" w:cs="Times New Roman"/>
                <w:b/>
                <w:bCs/>
              </w:rPr>
            </w:pPr>
            <w:r w:rsidRPr="00FB7EB6">
              <w:rPr>
                <w:rFonts w:hAnsi="Times New Roman" w:cs="Times New Roman"/>
              </w:rPr>
              <w:t xml:space="preserve">įsteigtos nuo 2019 m. lapkričio 1 d. iki 2020 m. lapkričio 30 d., tačiau </w:t>
            </w:r>
            <w:r w:rsidRPr="00FB7EB6">
              <w:rPr>
                <w:rFonts w:hAnsi="Times New Roman" w:cs="Times New Roman"/>
                <w:bCs/>
              </w:rPr>
              <w:t xml:space="preserve">nuo 2019 m. lapkričio 1 d. iki 2019 m. gruodžio 31 d. </w:t>
            </w:r>
            <w:r w:rsidRPr="00FB7EB6">
              <w:rPr>
                <w:rFonts w:hAnsi="Times New Roman" w:cs="Times New Roman"/>
                <w:b/>
              </w:rPr>
              <w:t>pajamų negavusios įmonės</w:t>
            </w:r>
            <w:r w:rsidRPr="00FB7EB6">
              <w:rPr>
                <w:rFonts w:hAnsi="Times New Roman" w:cs="Times New Roman"/>
              </w:rPr>
              <w:t>.</w:t>
            </w:r>
          </w:p>
          <w:p w14:paraId="1C8F6FB3" w14:textId="77777777" w:rsidR="00AD1BDC" w:rsidRPr="00FB7EB6" w:rsidRDefault="00AD1BDC" w:rsidP="00AD1BDC">
            <w:pPr>
              <w:pStyle w:val="ListParagraph"/>
              <w:numPr>
                <w:ilvl w:val="0"/>
                <w:numId w:val="25"/>
              </w:numPr>
              <w:tabs>
                <w:tab w:val="left" w:pos="284"/>
              </w:tabs>
              <w:jc w:val="both"/>
              <w:rPr>
                <w:rFonts w:hAnsi="Times New Roman" w:cs="Times New Roman"/>
                <w:b/>
                <w:bCs/>
              </w:rPr>
            </w:pPr>
            <w:r w:rsidRPr="00FB7EB6">
              <w:rPr>
                <w:rFonts w:hAnsi="Times New Roman" w:cs="Times New Roman"/>
                <w:b/>
                <w:bCs/>
              </w:rPr>
              <w:t>Pagal Komunikato 3.12 skirsnį:</w:t>
            </w:r>
          </w:p>
          <w:p w14:paraId="45BCD6CE" w14:textId="77777777" w:rsidR="00AD1BDC" w:rsidRPr="00FB7EB6" w:rsidRDefault="00AD1BDC" w:rsidP="00AD1BDC">
            <w:pPr>
              <w:pStyle w:val="ListParagraph"/>
              <w:numPr>
                <w:ilvl w:val="0"/>
                <w:numId w:val="25"/>
              </w:numPr>
              <w:tabs>
                <w:tab w:val="left" w:pos="284"/>
              </w:tabs>
              <w:jc w:val="both"/>
              <w:rPr>
                <w:rFonts w:hAnsi="Times New Roman" w:cs="Times New Roman"/>
                <w:b/>
                <w:bCs/>
              </w:rPr>
            </w:pPr>
            <w:r w:rsidRPr="00FB7EB6">
              <w:rPr>
                <w:rFonts w:hAnsi="Times New Roman" w:cs="Times New Roman"/>
                <w:b/>
                <w:bCs/>
              </w:rPr>
              <w:t xml:space="preserve">įmonės, kurių ekonominės veiklos vidutinė vieno mėnesio apyvarta nuo </w:t>
            </w:r>
            <w:proofErr w:type="spellStart"/>
            <w:r w:rsidRPr="00FB7EB6">
              <w:rPr>
                <w:rFonts w:hAnsi="Times New Roman" w:cs="Times New Roman"/>
                <w:b/>
                <w:bCs/>
              </w:rPr>
              <w:t>koronaviruso</w:t>
            </w:r>
            <w:proofErr w:type="spellEnd"/>
            <w:r w:rsidRPr="00FB7EB6">
              <w:rPr>
                <w:rFonts w:hAnsi="Times New Roman" w:cs="Times New Roman"/>
                <w:b/>
                <w:bCs/>
              </w:rPr>
              <w:t xml:space="preserve"> (COVID-19 ligos) sumažėjo ne mažiau kaip:</w:t>
            </w:r>
          </w:p>
          <w:p w14:paraId="78898030" w14:textId="77777777" w:rsidR="00AD1BDC" w:rsidRPr="00FB7EB6" w:rsidRDefault="00AD1BDC" w:rsidP="006626BE">
            <w:pPr>
              <w:pStyle w:val="ListParagraph"/>
              <w:tabs>
                <w:tab w:val="left" w:pos="284"/>
              </w:tabs>
              <w:ind w:left="783"/>
              <w:jc w:val="both"/>
              <w:rPr>
                <w:rFonts w:hAnsi="Times New Roman" w:cs="Times New Roman"/>
                <w:b/>
                <w:bCs/>
              </w:rPr>
            </w:pPr>
            <w:r w:rsidRPr="00FB7EB6">
              <w:rPr>
                <w:rFonts w:hAnsi="Times New Roman" w:cs="Times New Roman"/>
                <w:b/>
                <w:bCs/>
              </w:rPr>
              <w:t>1) 50 proc.</w:t>
            </w:r>
            <w:r w:rsidRPr="00FB7EB6">
              <w:rPr>
                <w:rFonts w:hAnsi="Times New Roman" w:cs="Times New Roman"/>
              </w:rPr>
              <w:t xml:space="preserve"> (lyginama </w:t>
            </w:r>
            <w:r w:rsidRPr="00FB7EB6">
              <w:rPr>
                <w:rFonts w:hAnsi="Times New Roman" w:cs="Times New Roman"/>
                <w:b/>
                <w:bCs/>
              </w:rPr>
              <w:t>2020-11-01–2021-01-31</w:t>
            </w:r>
            <w:r w:rsidRPr="00FB7EB6">
              <w:rPr>
                <w:rFonts w:hAnsi="Times New Roman" w:cs="Times New Roman"/>
              </w:rPr>
              <w:t xml:space="preserve"> laikotarpio apyvarta su 2019 metų atitinkamo laikotarpio vidutine vieno mėnesio apyvarta. </w:t>
            </w:r>
            <w:r w:rsidRPr="00FB7EB6">
              <w:rPr>
                <w:rFonts w:eastAsia="Times New Roman" w:hAnsi="Times New Roman" w:cs="Times New Roman"/>
                <w:b/>
                <w:bCs/>
                <w:color w:val="000000" w:themeColor="text1"/>
              </w:rPr>
              <w:t>Jeigu veikla buvo uždrausta po 2020 m. lapkričio 30 d., apyvartos kritimo lyginimo laikotarpis yra 2020-12-01</w:t>
            </w:r>
            <w:r w:rsidRPr="00FB7EB6">
              <w:rPr>
                <w:rFonts w:hAnsi="Times New Roman" w:cs="Times New Roman"/>
                <w:b/>
                <w:bCs/>
              </w:rPr>
              <w:t xml:space="preserve">–2021-01-31 </w:t>
            </w:r>
            <w:r w:rsidRPr="00FB7EB6">
              <w:rPr>
                <w:rFonts w:hAnsi="Times New Roman" w:cs="Times New Roman"/>
                <w:bCs/>
              </w:rPr>
              <w:t>su 2019 metų atitinkamo laikotarpio vidutine vieno mėnesio apyvarta);</w:t>
            </w:r>
          </w:p>
          <w:p w14:paraId="4E07AC18" w14:textId="77777777" w:rsidR="00AD1BDC" w:rsidRPr="00FB7EB6" w:rsidRDefault="00AD1BDC" w:rsidP="006626BE">
            <w:pPr>
              <w:pStyle w:val="ListParagraph"/>
              <w:tabs>
                <w:tab w:val="left" w:pos="284"/>
              </w:tabs>
              <w:ind w:left="783"/>
              <w:jc w:val="both"/>
              <w:rPr>
                <w:rFonts w:hAnsi="Times New Roman" w:cs="Times New Roman"/>
                <w:b/>
                <w:bCs/>
              </w:rPr>
            </w:pPr>
            <w:r w:rsidRPr="00FB7EB6">
              <w:rPr>
                <w:rFonts w:hAnsi="Times New Roman" w:cs="Times New Roman"/>
                <w:b/>
                <w:bCs/>
              </w:rPr>
              <w:t xml:space="preserve">2) 30 proc. </w:t>
            </w:r>
            <w:r w:rsidRPr="00FB7EB6">
              <w:rPr>
                <w:rFonts w:hAnsi="Times New Roman" w:cs="Times New Roman"/>
              </w:rPr>
              <w:t xml:space="preserve">(lyginama </w:t>
            </w:r>
            <w:r w:rsidRPr="00FB7EB6">
              <w:rPr>
                <w:rFonts w:hAnsi="Times New Roman" w:cs="Times New Roman"/>
                <w:b/>
                <w:bCs/>
              </w:rPr>
              <w:t>2021-02-01–2021-04-30</w:t>
            </w:r>
            <w:r w:rsidRPr="00FB7EB6">
              <w:rPr>
                <w:rFonts w:hAnsi="Times New Roman" w:cs="Times New Roman"/>
              </w:rPr>
              <w:t xml:space="preserve"> laikotarpio apyvarta su 2019 metų atitinkamo laikotarpio vidutine vieno mėnesio apyvarta).</w:t>
            </w:r>
          </w:p>
          <w:p w14:paraId="1761FBE6" w14:textId="77777777" w:rsidR="00AD1BDC" w:rsidRPr="00FB7EB6" w:rsidRDefault="00AD1BDC" w:rsidP="006626BE">
            <w:pPr>
              <w:tabs>
                <w:tab w:val="left" w:pos="284"/>
              </w:tabs>
              <w:ind w:firstLine="777"/>
              <w:jc w:val="both"/>
              <w:rPr>
                <w:rFonts w:hAnsi="Times New Roman" w:cs="Times New Roman"/>
              </w:rPr>
            </w:pPr>
            <w:r w:rsidRPr="00FB7EB6">
              <w:rPr>
                <w:rFonts w:hAnsi="Times New Roman" w:cs="Times New Roman"/>
              </w:rPr>
              <w:t>Remiamasi VMI teikiamoje PVM deklaracijoje (PVM mokėtojų) arba paraiškoje (ne PVM mokėtojų) deklaruotais duomenimis.</w:t>
            </w:r>
          </w:p>
          <w:p w14:paraId="25095E9A" w14:textId="77777777" w:rsidR="00AD1BDC" w:rsidRPr="00FB7EB6" w:rsidRDefault="00AD1BDC" w:rsidP="006626BE">
            <w:pPr>
              <w:tabs>
                <w:tab w:val="left" w:pos="284"/>
              </w:tabs>
              <w:ind w:firstLine="777"/>
              <w:jc w:val="both"/>
              <w:rPr>
                <w:rFonts w:hAnsi="Times New Roman" w:cs="Times New Roman"/>
                <w:b/>
                <w:bCs/>
              </w:rPr>
            </w:pPr>
          </w:p>
          <w:p w14:paraId="737F0EB0" w14:textId="77777777" w:rsidR="00AD1BDC" w:rsidRPr="00FB7EB6" w:rsidRDefault="00AD1BDC" w:rsidP="006626BE">
            <w:pPr>
              <w:pStyle w:val="ListParagraph"/>
              <w:tabs>
                <w:tab w:val="left" w:pos="284"/>
              </w:tabs>
              <w:ind w:left="0"/>
              <w:jc w:val="both"/>
              <w:rPr>
                <w:rFonts w:hAnsi="Times New Roman" w:cs="Times New Roman"/>
              </w:rPr>
            </w:pPr>
            <w:r w:rsidRPr="00FB7EB6">
              <w:rPr>
                <w:rFonts w:hAnsi="Times New Roman" w:cs="Times New Roman"/>
                <w:b/>
                <w:bCs/>
              </w:rPr>
              <w:t>Įmonė</w:t>
            </w:r>
            <w:r w:rsidRPr="00FB7EB6">
              <w:rPr>
                <w:rFonts w:hAnsi="Times New Roman" w:cs="Times New Roman"/>
              </w:rPr>
              <w:t xml:space="preserve"> – ekonominę veiklą vykdantis juridinis asmuo (išskyrus valstybės ir savivaldybių įmones ir įmones, kuriose 25 procentus (kultūros sektoriaus įmonių atveju – 50 procentų) ir daugiau įmonės akcijų, pajų ar kitokių dalyvavimą įmonės kapitale žyminčių kapitalo dalių arba 25 procentus (kultūros sektoriaus įmonių atveju – 50 procentų) ir daugiau įmonės dalyvių balsų tiesiogiai ar netiesiogiai (pagal balsavimo sutartį, balsavimo teisės perleidimo sutartį, įgaliojimą ar kitu pagrindu) atskirai arba kartu turi valstybė ir (ar) savivaldybė).</w:t>
            </w:r>
          </w:p>
          <w:p w14:paraId="6C63607C" w14:textId="77777777" w:rsidR="00AD1BDC" w:rsidRPr="00FB7EB6" w:rsidRDefault="00AD1BDC" w:rsidP="006626BE">
            <w:pPr>
              <w:pStyle w:val="ListParagraph"/>
              <w:tabs>
                <w:tab w:val="left" w:pos="284"/>
              </w:tabs>
              <w:ind w:left="0"/>
              <w:jc w:val="both"/>
              <w:rPr>
                <w:rFonts w:hAnsi="Times New Roman" w:cs="Times New Roman"/>
                <w:b/>
                <w:color w:val="000000" w:themeColor="text1"/>
              </w:rPr>
            </w:pPr>
          </w:p>
          <w:p w14:paraId="3B795A47" w14:textId="77777777" w:rsidR="00AD1BDC" w:rsidRPr="00FB7EB6" w:rsidRDefault="00AD1BDC" w:rsidP="006626BE">
            <w:pPr>
              <w:pStyle w:val="ListParagraph"/>
              <w:tabs>
                <w:tab w:val="left" w:pos="284"/>
              </w:tabs>
              <w:ind w:left="0"/>
              <w:jc w:val="both"/>
              <w:rPr>
                <w:rFonts w:hAnsi="Times New Roman" w:cs="Times New Roman"/>
                <w:color w:val="000000" w:themeColor="text1"/>
              </w:rPr>
            </w:pPr>
            <w:r w:rsidRPr="00FB7EB6">
              <w:rPr>
                <w:rFonts w:hAnsi="Times New Roman" w:cs="Times New Roman"/>
                <w:b/>
                <w:color w:val="000000" w:themeColor="text1"/>
              </w:rPr>
              <w:t>Viena įmonė</w:t>
            </w:r>
            <w:r w:rsidRPr="00FB7EB6">
              <w:rPr>
                <w:rFonts w:hAnsi="Times New Roman" w:cs="Times New Roman"/>
                <w:color w:val="000000" w:themeColor="text1"/>
              </w:rPr>
              <w:t xml:space="preserve"> suprantama kaip su pareiškėju susijusios įmonės, </w:t>
            </w:r>
            <w:r w:rsidRPr="00FB7EB6">
              <w:rPr>
                <w:rFonts w:hAnsi="Times New Roman" w:cs="Times New Roman"/>
              </w:rPr>
              <w:t xml:space="preserve">apibrėžtos </w:t>
            </w:r>
            <w:r w:rsidRPr="00FB7EB6">
              <w:rPr>
                <w:rFonts w:hAnsi="Times New Roman" w:cs="Times New Roman"/>
                <w:color w:val="000000" w:themeColor="text1"/>
              </w:rPr>
              <w:t xml:space="preserve">Reglamento </w:t>
            </w:r>
            <w:r w:rsidRPr="00FB7EB6">
              <w:rPr>
                <w:rFonts w:hAnsi="Times New Roman" w:cs="Times New Roman"/>
              </w:rPr>
              <w:t>(ES) Nr. 651/2014</w:t>
            </w:r>
            <w:r w:rsidRPr="00FB7EB6">
              <w:rPr>
                <w:rFonts w:hAnsi="Times New Roman" w:cs="Times New Roman"/>
                <w:color w:val="000000" w:themeColor="text1"/>
              </w:rPr>
              <w:t xml:space="preserve"> I priedo 1 straipsnyje ir </w:t>
            </w:r>
            <w:r w:rsidRPr="00FB7EB6">
              <w:rPr>
                <w:rFonts w:hAnsi="Times New Roman" w:cs="Times New Roman"/>
                <w:color w:val="000000"/>
                <w:spacing w:val="2"/>
              </w:rPr>
              <w:t>3 straipsnio 3 dalyje</w:t>
            </w:r>
            <w:r w:rsidRPr="00FB7EB6">
              <w:rPr>
                <w:rFonts w:hAnsi="Times New Roman" w:cs="Times New Roman"/>
              </w:rPr>
              <w:t>,</w:t>
            </w:r>
            <w:r w:rsidRPr="00FB7EB6">
              <w:rPr>
                <w:rFonts w:hAnsi="Times New Roman" w:cs="Times New Roman"/>
                <w:color w:val="000000" w:themeColor="text1"/>
              </w:rPr>
              <w:t xml:space="preserve"> veikiančios </w:t>
            </w:r>
            <w:r w:rsidRPr="00FB7EB6">
              <w:rPr>
                <w:rFonts w:hAnsi="Times New Roman" w:cs="Times New Roman"/>
              </w:rPr>
              <w:t>Lietuvoje ir užsienio šalyse</w:t>
            </w:r>
            <w:r w:rsidRPr="00FB7EB6">
              <w:rPr>
                <w:rFonts w:hAnsi="Times New Roman" w:cs="Times New Roman"/>
                <w:color w:val="000000" w:themeColor="text1"/>
              </w:rPr>
              <w:t>.</w:t>
            </w:r>
          </w:p>
          <w:p w14:paraId="3989188E" w14:textId="77777777" w:rsidR="00AD1BDC" w:rsidRPr="00FB7EB6" w:rsidRDefault="00AD1BDC" w:rsidP="006626BE">
            <w:pPr>
              <w:pStyle w:val="ListParagraph"/>
              <w:tabs>
                <w:tab w:val="left" w:pos="284"/>
              </w:tabs>
              <w:ind w:left="0" w:firstLine="67"/>
              <w:jc w:val="both"/>
              <w:rPr>
                <w:rFonts w:hAnsi="Times New Roman" w:cs="Times New Roman"/>
                <w:b/>
                <w:bCs/>
              </w:rPr>
            </w:pPr>
          </w:p>
          <w:p w14:paraId="5B7FD35B" w14:textId="77777777" w:rsidR="00AD1BDC" w:rsidRPr="00FB7EB6" w:rsidRDefault="00AD1BDC" w:rsidP="006626BE">
            <w:pPr>
              <w:tabs>
                <w:tab w:val="left" w:pos="284"/>
              </w:tabs>
              <w:jc w:val="both"/>
              <w:rPr>
                <w:rFonts w:hAnsi="Times New Roman" w:cs="Times New Roman"/>
                <w:b/>
                <w:bCs/>
                <w:u w:val="single"/>
              </w:rPr>
            </w:pPr>
            <w:r w:rsidRPr="00FB7EB6">
              <w:rPr>
                <w:rFonts w:hAnsi="Times New Roman" w:cs="Times New Roman"/>
                <w:b/>
                <w:bCs/>
                <w:u w:val="single"/>
              </w:rPr>
              <w:t>Reikalavimai pareiškėjams:</w:t>
            </w:r>
          </w:p>
          <w:p w14:paraId="40621E87" w14:textId="77777777" w:rsidR="00457C12" w:rsidRPr="00457C12" w:rsidRDefault="00AD1BDC" w:rsidP="00AD1BDC">
            <w:pPr>
              <w:pStyle w:val="ListParagraph"/>
              <w:numPr>
                <w:ilvl w:val="0"/>
                <w:numId w:val="26"/>
              </w:numPr>
              <w:tabs>
                <w:tab w:val="left" w:pos="539"/>
                <w:tab w:val="left" w:pos="2053"/>
              </w:tabs>
              <w:ind w:left="0" w:firstLine="0"/>
              <w:jc w:val="both"/>
              <w:rPr>
                <w:rFonts w:hAnsi="Times New Roman" w:cs="Times New Roman"/>
                <w:color w:val="000000"/>
                <w:szCs w:val="20"/>
                <w:lang w:eastAsia="en-US"/>
              </w:rPr>
            </w:pPr>
            <w:r w:rsidRPr="00FB7EB6">
              <w:rPr>
                <w:rFonts w:hAnsi="Times New Roman" w:cs="Times New Roman"/>
                <w:szCs w:val="20"/>
                <w:lang w:eastAsia="en-US"/>
              </w:rPr>
              <w:t xml:space="preserve">pareiškėjas iki 2020 m. sausio 31 d. yra sumokėjęs ir (arba) įskaitęs bent dalį už 2019 metų mokestinį laikotarpį deklaruotos mėnesinėje pajamų mokesčio deklaracijoje (formoje GPM313), patvirtintoje Valstybinės mokesčių inspekcijos prie Lietuvos Respublikos finansų ministerijos viršininko įsakymu, mokėtinos gyventojų pajamų mokesčio (toliau – GPM) sumos į valstybės ir savivaldybės biudžetus </w:t>
            </w:r>
            <w:r w:rsidRPr="00FB7EB6">
              <w:rPr>
                <w:rFonts w:hAnsi="Times New Roman" w:cs="Times New Roman"/>
              </w:rPr>
              <w:t>(jeigu tokią prievolę turėjo)</w:t>
            </w:r>
            <w:r w:rsidR="00457C12">
              <w:rPr>
                <w:rFonts w:hAnsi="Times New Roman" w:cs="Times New Roman"/>
              </w:rPr>
              <w:t>;</w:t>
            </w:r>
          </w:p>
          <w:p w14:paraId="51DC26BE" w14:textId="3E361B0B" w:rsidR="00AD1BDC" w:rsidRPr="00FB7EB6" w:rsidRDefault="00AD1BDC" w:rsidP="00AD1BDC">
            <w:pPr>
              <w:pStyle w:val="ListParagraph"/>
              <w:numPr>
                <w:ilvl w:val="0"/>
                <w:numId w:val="26"/>
              </w:numPr>
              <w:tabs>
                <w:tab w:val="left" w:pos="539"/>
                <w:tab w:val="left" w:pos="2053"/>
              </w:tabs>
              <w:ind w:left="0" w:firstLine="0"/>
              <w:jc w:val="both"/>
              <w:rPr>
                <w:rFonts w:hAnsi="Times New Roman" w:cs="Times New Roman"/>
                <w:color w:val="000000"/>
                <w:szCs w:val="20"/>
                <w:lang w:eastAsia="en-US"/>
              </w:rPr>
            </w:pPr>
            <w:r w:rsidRPr="00FB7EB6">
              <w:rPr>
                <w:rFonts w:hAnsi="Times New Roman" w:cs="Times New Roman"/>
                <w:color w:val="000000"/>
                <w:szCs w:val="20"/>
                <w:lang w:eastAsia="en-US"/>
              </w:rPr>
              <w:lastRenderedPageBreak/>
              <w:t xml:space="preserve">pareiškėjas subsidijų paraiškos pateikimo dieną ir tinkamų finansuoti pareiškėjų sąrašų, sudarymo dieną nėra reorganizuojamas, dalyvaujantis reorganizavime, pertvarkomas, dalyvaujantis atskyrime, bankrutuojantis, bankrutavęs, likviduojamas, likviduojamas dėl bankroto, likviduotas, jungiamas peržengiant vienos valstybės ribas, dalyvaujantis jungimesi peržengiant vienos valstybės ribas; </w:t>
            </w:r>
          </w:p>
          <w:p w14:paraId="05C73B51" w14:textId="77777777" w:rsidR="00AD1BDC" w:rsidRPr="00FB7EB6" w:rsidRDefault="00AD1BDC" w:rsidP="00AD1BDC">
            <w:pPr>
              <w:pStyle w:val="ListParagraph"/>
              <w:numPr>
                <w:ilvl w:val="0"/>
                <w:numId w:val="26"/>
              </w:numPr>
              <w:tabs>
                <w:tab w:val="left" w:pos="539"/>
                <w:tab w:val="left" w:pos="2053"/>
              </w:tabs>
              <w:ind w:left="0" w:firstLine="0"/>
              <w:jc w:val="both"/>
              <w:rPr>
                <w:rFonts w:hAnsi="Times New Roman" w:cs="Times New Roman"/>
                <w:szCs w:val="20"/>
                <w:lang w:eastAsia="en-US"/>
              </w:rPr>
            </w:pPr>
            <w:r w:rsidRPr="00FB7EB6">
              <w:rPr>
                <w:rFonts w:hAnsi="Times New Roman" w:cs="Times New Roman"/>
                <w:szCs w:val="20"/>
                <w:lang w:eastAsia="en-US"/>
              </w:rPr>
              <w:t xml:space="preserve">pareiškėjas subsidijų paraiškos pateikimo dieną </w:t>
            </w:r>
            <w:r w:rsidRPr="00FB7EB6">
              <w:rPr>
                <w:rFonts w:hAnsi="Times New Roman" w:cs="Times New Roman"/>
                <w:color w:val="000000"/>
                <w:szCs w:val="20"/>
                <w:lang w:eastAsia="en-US"/>
              </w:rPr>
              <w:t xml:space="preserve">ir tinkamų finansuoti pareiškėjų sąrašų, sudarymo dieną </w:t>
            </w:r>
            <w:r w:rsidRPr="00FB7EB6">
              <w:rPr>
                <w:rFonts w:hAnsi="Times New Roman" w:cs="Times New Roman"/>
                <w:szCs w:val="20"/>
                <w:lang w:eastAsia="en-US"/>
              </w:rPr>
              <w:t>atitinka minimalius patikimo mokesčių mokėtojo kriterijus, nustatytus Lietuvos Respublikos mokesčių administravimo įstatymo 40</w:t>
            </w:r>
            <w:r w:rsidRPr="00FB7EB6">
              <w:rPr>
                <w:rFonts w:hAnsi="Times New Roman" w:cs="Times New Roman"/>
                <w:szCs w:val="20"/>
                <w:vertAlign w:val="superscript"/>
                <w:lang w:eastAsia="en-US"/>
              </w:rPr>
              <w:t>1</w:t>
            </w:r>
            <w:r w:rsidRPr="00FB7EB6">
              <w:rPr>
                <w:rFonts w:hAnsi="Times New Roman" w:cs="Times New Roman"/>
                <w:szCs w:val="20"/>
                <w:lang w:eastAsia="en-US"/>
              </w:rPr>
              <w:t> straipsnyje;</w:t>
            </w:r>
          </w:p>
          <w:p w14:paraId="473B424E" w14:textId="77777777" w:rsidR="00AD1BDC" w:rsidRPr="00FB7EB6" w:rsidRDefault="00AD1BDC" w:rsidP="00AD1BDC">
            <w:pPr>
              <w:pStyle w:val="ListParagraph"/>
              <w:numPr>
                <w:ilvl w:val="0"/>
                <w:numId w:val="26"/>
              </w:numPr>
              <w:tabs>
                <w:tab w:val="left" w:pos="567"/>
              </w:tabs>
              <w:ind w:left="0" w:firstLine="0"/>
              <w:jc w:val="both"/>
              <w:rPr>
                <w:rFonts w:hAnsi="Times New Roman" w:cs="Times New Roman"/>
                <w:szCs w:val="20"/>
                <w:lang w:eastAsia="ko-KR"/>
              </w:rPr>
            </w:pPr>
            <w:r w:rsidRPr="00FB7EB6">
              <w:rPr>
                <w:rFonts w:hAnsi="Times New Roman" w:cs="Times New Roman"/>
                <w:szCs w:val="20"/>
                <w:lang w:eastAsia="en-US"/>
              </w:rPr>
              <w:t>pareiškėjo, kuris</w:t>
            </w:r>
            <w:r w:rsidRPr="00FB7EB6">
              <w:rPr>
                <w:rFonts w:hAnsi="Times New Roman" w:cs="Times New Roman"/>
                <w:color w:val="000000"/>
                <w:szCs w:val="20"/>
                <w:lang w:eastAsia="en-US"/>
              </w:rPr>
              <w:t xml:space="preserve"> yra Lietuvos Respublikoje neregistruotas juridinis asmuo ar organizacija, nuolatinė buveinė įregistruota Mokesčių mokėtojų registre, vadovaujantis Mokesčių mokėtojų registro nuostatais, patvirtintais Lietuvos Respublikos Vyriausybės 2000 m. rugsėjo </w:t>
            </w:r>
            <w:r w:rsidRPr="00FB7EB6">
              <w:rPr>
                <w:rFonts w:hAnsi="Times New Roman" w:cs="Times New Roman"/>
                <w:szCs w:val="20"/>
                <w:lang w:eastAsia="en-US"/>
              </w:rPr>
              <w:t>6 d. nutarimu Nr. 1059 „Dėl Mokesčių mokėtojų registro įsteigimo ir jo nuostatų patvirtinimo“;</w:t>
            </w:r>
          </w:p>
          <w:p w14:paraId="476B86CC" w14:textId="77777777" w:rsidR="00AD1BDC" w:rsidRPr="00FB7EB6" w:rsidRDefault="00AD1BDC" w:rsidP="00AD1BDC">
            <w:pPr>
              <w:pStyle w:val="ListParagraph"/>
              <w:numPr>
                <w:ilvl w:val="0"/>
                <w:numId w:val="26"/>
              </w:numPr>
              <w:tabs>
                <w:tab w:val="left" w:pos="567"/>
              </w:tabs>
              <w:ind w:left="0" w:firstLine="0"/>
              <w:jc w:val="both"/>
              <w:rPr>
                <w:rFonts w:hAnsi="Times New Roman" w:cs="Times New Roman"/>
                <w:lang w:eastAsia="en-US"/>
              </w:rPr>
            </w:pPr>
            <w:r w:rsidRPr="00FB7EB6">
              <w:rPr>
                <w:rFonts w:hAnsi="Times New Roman" w:cs="Times New Roman"/>
                <w:lang w:eastAsia="en-US"/>
              </w:rPr>
              <w:t xml:space="preserve">pareiškėjas teisės aktų nustatyta tvarka yra pateikęs Juridinių asmenų registrui metinių finansinių ataskaitų rinkinį už atitinkamus finansinius metus. Jeigu pareiškėjas yra susijęs </w:t>
            </w:r>
            <w:r w:rsidRPr="00FB7EB6">
              <w:rPr>
                <w:rFonts w:hAnsi="Times New Roman" w:cs="Times New Roman"/>
                <w:b/>
                <w:lang w:eastAsia="en-US"/>
              </w:rPr>
              <w:t>su kitomis Lietuvoje veikiančiomis</w:t>
            </w:r>
            <w:r w:rsidRPr="00FB7EB6">
              <w:rPr>
                <w:rFonts w:hAnsi="Times New Roman" w:cs="Times New Roman"/>
                <w:lang w:eastAsia="en-US"/>
              </w:rPr>
              <w:t xml:space="preserve"> </w:t>
            </w:r>
            <w:r w:rsidRPr="00FB7EB6">
              <w:rPr>
                <w:rFonts w:hAnsi="Times New Roman" w:cs="Times New Roman"/>
                <w:b/>
                <w:lang w:eastAsia="en-US"/>
              </w:rPr>
              <w:t>įmonėmis</w:t>
            </w:r>
            <w:r w:rsidRPr="00FB7EB6">
              <w:rPr>
                <w:rFonts w:hAnsi="Times New Roman" w:cs="Times New Roman"/>
                <w:lang w:eastAsia="en-US"/>
              </w:rPr>
              <w:t>, jos teisės aktų nustatyta tvarka taip pat turi būti pateikusios Juridinių asmenų registrui metinių finansinių ataskaitų rinkinį už atitinkamus finansinius metus. Tais atvejais, kai pareiškėjo ar su juo susijusios įmonės finansiniai metai neatitinka kalendorinių metų, Juridinių asmenų registrui turi būti pateiktas paskutinių pasibaigusių finansinių metų ataskaitų rinkinys;</w:t>
            </w:r>
          </w:p>
          <w:p w14:paraId="031F1F7F" w14:textId="77777777" w:rsidR="00AD1BDC" w:rsidRPr="00FB7EB6" w:rsidRDefault="00AD1BDC" w:rsidP="00AD1BDC">
            <w:pPr>
              <w:pStyle w:val="ListParagraph"/>
              <w:numPr>
                <w:ilvl w:val="0"/>
                <w:numId w:val="26"/>
              </w:numPr>
              <w:tabs>
                <w:tab w:val="left" w:pos="567"/>
              </w:tabs>
              <w:ind w:left="65" w:firstLine="358"/>
              <w:jc w:val="both"/>
              <w:rPr>
                <w:rFonts w:hAnsi="Times New Roman" w:cs="Times New Roman"/>
              </w:rPr>
            </w:pPr>
            <w:r w:rsidRPr="00FB7EB6">
              <w:rPr>
                <w:rFonts w:hAnsi="Times New Roman" w:cs="Times New Roman"/>
              </w:rPr>
              <w:t xml:space="preserve">pareiškėjas turi </w:t>
            </w:r>
            <w:r w:rsidRPr="00FB7EB6">
              <w:rPr>
                <w:rFonts w:hAnsi="Times New Roman" w:cs="Times New Roman"/>
                <w:bCs/>
              </w:rPr>
              <w:t>privalomu tarptautiniu banko sąskaitos numerio formatu (IBAN) įrašomą, pareiškėjo vardu finansų įstaigoje atidarytą</w:t>
            </w:r>
            <w:r w:rsidRPr="00FB7EB6">
              <w:rPr>
                <w:rFonts w:hAnsi="Times New Roman" w:cs="Times New Roman"/>
                <w:b/>
              </w:rPr>
              <w:t xml:space="preserve"> </w:t>
            </w:r>
            <w:r w:rsidRPr="00FB7EB6">
              <w:rPr>
                <w:rFonts w:hAnsi="Times New Roman" w:cs="Times New Roman"/>
              </w:rPr>
              <w:t>sąskaitą (toliau – sąskaita) ir ji nurodyta subsidijų paraiškoje;</w:t>
            </w:r>
          </w:p>
          <w:p w14:paraId="5C080761" w14:textId="77777777" w:rsidR="00AD1BDC" w:rsidRPr="00FB7EB6" w:rsidRDefault="00AD1BDC" w:rsidP="00AD1BDC">
            <w:pPr>
              <w:pStyle w:val="ListParagraph"/>
              <w:numPr>
                <w:ilvl w:val="0"/>
                <w:numId w:val="26"/>
              </w:numPr>
              <w:tabs>
                <w:tab w:val="left" w:pos="284"/>
                <w:tab w:val="left" w:pos="567"/>
                <w:tab w:val="left" w:pos="860"/>
              </w:tabs>
              <w:ind w:left="65" w:firstLine="425"/>
              <w:jc w:val="both"/>
              <w:rPr>
                <w:rFonts w:hAnsi="Times New Roman" w:cs="Times New Roman"/>
              </w:rPr>
            </w:pPr>
            <w:r w:rsidRPr="00FB7EB6">
              <w:rPr>
                <w:rFonts w:hAnsi="Times New Roman" w:cs="Times New Roman"/>
              </w:rPr>
              <w:t xml:space="preserve">pareiškėjas yra pateikęs VMI pelno mokesčio, GPM ir PVM deklaracijas už 2019 ir 2020 metus, jeigu tokią prievolę turėjo. </w:t>
            </w:r>
          </w:p>
          <w:p w14:paraId="3B0FEF94" w14:textId="77777777" w:rsidR="00AD1BDC" w:rsidRPr="00FB7EB6" w:rsidRDefault="00AD1BDC" w:rsidP="006626BE">
            <w:pPr>
              <w:jc w:val="both"/>
              <w:rPr>
                <w:rFonts w:hAnsi="Times New Roman" w:cs="Times New Roman"/>
              </w:rPr>
            </w:pPr>
          </w:p>
          <w:p w14:paraId="6D66DB5A" w14:textId="77777777" w:rsidR="00AD1BDC" w:rsidRPr="00FB7EB6" w:rsidRDefault="00AD1BDC" w:rsidP="006626BE">
            <w:pPr>
              <w:jc w:val="both"/>
              <w:rPr>
                <w:rFonts w:hAnsi="Times New Roman" w:cs="Times New Roman"/>
                <w:sz w:val="22"/>
                <w:szCs w:val="22"/>
              </w:rPr>
            </w:pPr>
            <w:r w:rsidRPr="00FB7EB6">
              <w:rPr>
                <w:rFonts w:hAnsi="Times New Roman" w:cs="Times New Roman"/>
              </w:rPr>
              <w:t>Tuo atveju, jeigu pareiškėjas paraiškoje nurodo, kad yra susijęs su užsienio juridiniu asmeniu, jis privalo pateikti duomenis apie susijusias užsienio įmones paraiškoje.</w:t>
            </w:r>
          </w:p>
          <w:p w14:paraId="1DF9FCB1" w14:textId="77777777" w:rsidR="00AD1BDC" w:rsidRPr="00FB7EB6" w:rsidRDefault="00AD1BDC" w:rsidP="006626BE">
            <w:pPr>
              <w:tabs>
                <w:tab w:val="left" w:pos="284"/>
              </w:tabs>
              <w:jc w:val="both"/>
              <w:rPr>
                <w:rFonts w:hAnsi="Times New Roman" w:cs="Times New Roman"/>
              </w:rPr>
            </w:pPr>
          </w:p>
          <w:p w14:paraId="1A5FC27B" w14:textId="77777777" w:rsidR="00AD1BDC" w:rsidRPr="00FB7EB6" w:rsidRDefault="00AD1BDC" w:rsidP="006626BE">
            <w:pPr>
              <w:tabs>
                <w:tab w:val="left" w:pos="284"/>
              </w:tabs>
              <w:jc w:val="both"/>
              <w:rPr>
                <w:rFonts w:hAnsi="Times New Roman" w:cs="Times New Roman"/>
              </w:rPr>
            </w:pPr>
            <w:r w:rsidRPr="00FB7EB6">
              <w:rPr>
                <w:rFonts w:hAnsi="Times New Roman" w:cs="Times New Roman"/>
              </w:rPr>
              <w:t xml:space="preserve">Pagalba negali būti teikiama vienai įmonei, kuri </w:t>
            </w:r>
            <w:r w:rsidRPr="00FB7EB6">
              <w:rPr>
                <w:rFonts w:hAnsi="Times New Roman" w:cs="Times New Roman"/>
                <w:b/>
                <w:bCs/>
              </w:rPr>
              <w:t>2019 m. gruodžio 31 d. jau buvo laikoma sunkumų patiriančia įmone</w:t>
            </w:r>
            <w:r w:rsidRPr="00FB7EB6">
              <w:rPr>
                <w:rFonts w:hAnsi="Times New Roman" w:cs="Times New Roman"/>
              </w:rPr>
              <w:t xml:space="preserve"> (kaip apibrėžta Bendrajame bendrosios išimties reglamento 2 straipsnio 18 punkte), išskyrus kai pagalba teikiama labai mažoms arba mažosioms įmonėms (kaip apibrėžta Lietuvos Respublikos smulkiojo ir vidutinio verslo plėtros įstatyme), kurios 2019 m. gruodžio 31 d. jau buvo sunkumų patiriančios įmonės, su sąlyga, kad joms pagal nacionalinę teisę netaikoma kolektyvinė nemokumo procedūra ir kad jos negavo sanavimo pagalbos  arba restruktūrizavimo pagalbos.</w:t>
            </w:r>
          </w:p>
          <w:p w14:paraId="66B4BAA7" w14:textId="77777777" w:rsidR="00AD1BDC" w:rsidRPr="00FB7EB6" w:rsidRDefault="00AD1BDC" w:rsidP="006626BE">
            <w:pPr>
              <w:jc w:val="both"/>
              <w:rPr>
                <w:rFonts w:hAnsi="Times New Roman" w:cs="Times New Roman"/>
                <w:bCs/>
              </w:rPr>
            </w:pPr>
          </w:p>
        </w:tc>
        <w:tc>
          <w:tcPr>
            <w:tcW w:w="0" w:type="auto"/>
            <w:vMerge/>
            <w:vAlign w:val="center"/>
            <w:hideMark/>
          </w:tcPr>
          <w:p w14:paraId="3E698DEE" w14:textId="77777777" w:rsidR="00AD1BDC" w:rsidRPr="00FB7EB6" w:rsidRDefault="00AD1BDC" w:rsidP="006626BE">
            <w:pPr>
              <w:rPr>
                <w:rFonts w:hAnsi="Times New Roman" w:cs="Times New Roman"/>
              </w:rPr>
            </w:pPr>
          </w:p>
        </w:tc>
      </w:tr>
      <w:tr w:rsidR="00AD1BDC" w:rsidRPr="00FB7EB6" w14:paraId="7FE937F5" w14:textId="77777777" w:rsidTr="006626BE">
        <w:tc>
          <w:tcPr>
            <w:tcW w:w="7117" w:type="dxa"/>
            <w:tcBorders>
              <w:top w:val="single" w:sz="4" w:space="0" w:color="auto"/>
              <w:left w:val="single" w:sz="4" w:space="0" w:color="auto"/>
              <w:bottom w:val="single" w:sz="4" w:space="0" w:color="auto"/>
              <w:right w:val="single" w:sz="4" w:space="0" w:color="auto"/>
            </w:tcBorders>
          </w:tcPr>
          <w:p w14:paraId="51D2D2ED" w14:textId="77777777" w:rsidR="00AD1BDC" w:rsidRPr="00FB7EB6" w:rsidRDefault="00AD1BDC" w:rsidP="006626BE">
            <w:pPr>
              <w:jc w:val="both"/>
              <w:rPr>
                <w:rFonts w:hAnsi="Times New Roman" w:cs="Times New Roman"/>
                <w:b/>
                <w:i/>
              </w:rPr>
            </w:pPr>
            <w:r w:rsidRPr="00FB7EB6">
              <w:rPr>
                <w:rFonts w:hAnsi="Times New Roman" w:cs="Times New Roman"/>
                <w:b/>
                <w:i/>
              </w:rPr>
              <w:lastRenderedPageBreak/>
              <w:t xml:space="preserve">Remiama veikla: </w:t>
            </w:r>
          </w:p>
          <w:p w14:paraId="1FF2B26E" w14:textId="77777777" w:rsidR="00AD1BDC" w:rsidRPr="00FB7EB6" w:rsidRDefault="00AD1BDC" w:rsidP="006626BE">
            <w:pPr>
              <w:jc w:val="both"/>
              <w:rPr>
                <w:rFonts w:hAnsi="Times New Roman" w:cs="Times New Roman"/>
              </w:rPr>
            </w:pPr>
            <w:r w:rsidRPr="00FB7EB6">
              <w:rPr>
                <w:rFonts w:hAnsi="Times New Roman" w:cs="Times New Roman"/>
                <w:b/>
              </w:rPr>
              <w:t>įmonės likvidumo palaikymas</w:t>
            </w:r>
            <w:r w:rsidRPr="00FB7EB6">
              <w:rPr>
                <w:rFonts w:hAnsi="Times New Roman" w:cs="Times New Roman"/>
              </w:rPr>
              <w:t xml:space="preserve">, </w:t>
            </w:r>
            <w:r w:rsidRPr="00FB7EB6">
              <w:rPr>
                <w:rFonts w:hAnsi="Times New Roman" w:cs="Times New Roman"/>
                <w:b/>
              </w:rPr>
              <w:t>skiriant subsidijas daliai įmonės nepadengtų pastoviųjų išlaidų padengti.</w:t>
            </w:r>
          </w:p>
          <w:p w14:paraId="3CB3E1C1" w14:textId="77777777" w:rsidR="00AD1BDC" w:rsidRPr="00FB7EB6" w:rsidRDefault="00AD1BDC" w:rsidP="006626BE">
            <w:pPr>
              <w:jc w:val="both"/>
              <w:rPr>
                <w:rFonts w:hAnsi="Times New Roman" w:cs="Times New Roman"/>
              </w:rPr>
            </w:pPr>
          </w:p>
          <w:p w14:paraId="5BE88101" w14:textId="77777777" w:rsidR="00AD1BDC" w:rsidRPr="00FB7EB6" w:rsidRDefault="00AD1BDC" w:rsidP="006626BE">
            <w:pPr>
              <w:jc w:val="both"/>
              <w:rPr>
                <w:rFonts w:hAnsi="Times New Roman" w:cs="Times New Roman"/>
              </w:rPr>
            </w:pPr>
            <w:r w:rsidRPr="00FB7EB6">
              <w:rPr>
                <w:rFonts w:hAnsi="Times New Roman" w:cs="Times New Roman"/>
                <w:b/>
              </w:rPr>
              <w:t>Nepadengtos pastoviosios išlaidos</w:t>
            </w:r>
            <w:r w:rsidRPr="00FB7EB6">
              <w:rPr>
                <w:rFonts w:hAnsi="Times New Roman" w:cs="Times New Roman"/>
              </w:rPr>
              <w:t xml:space="preserve"> – tai per tinkamą finansuoti laikotarpį įmonių patirtos pastoviosios išlaidos, kurios per tą patį </w:t>
            </w:r>
            <w:r w:rsidRPr="00FB7EB6">
              <w:rPr>
                <w:rFonts w:hAnsi="Times New Roman" w:cs="Times New Roman"/>
              </w:rPr>
              <w:lastRenderedPageBreak/>
              <w:t xml:space="preserve">laikotarpį nepadengiamos iš pelno (t. y. iš pajamų atėmus kintamąsias išlaidas) ir kurios nepadengiamos iš kitų šaltinių, pavyzdžiui, draudimo, laikinosios pagalbos priemonių, kurioms taikomas Komunikatas, arba paramos iš kitų šaltinių. </w:t>
            </w:r>
          </w:p>
          <w:p w14:paraId="01A9DFAE" w14:textId="77777777" w:rsidR="00AD1BDC" w:rsidRPr="00FB7EB6" w:rsidRDefault="00AD1BDC" w:rsidP="006626BE">
            <w:pPr>
              <w:jc w:val="both"/>
              <w:rPr>
                <w:rFonts w:hAnsi="Times New Roman" w:cs="Times New Roman"/>
              </w:rPr>
            </w:pPr>
            <w:r w:rsidRPr="00FB7EB6">
              <w:rPr>
                <w:rFonts w:hAnsi="Times New Roman" w:cs="Times New Roman"/>
              </w:rPr>
              <w:t>Pastoviosios išlaidos patiriamos nepriklausomai nuo produkcijos lygio.</w:t>
            </w:r>
          </w:p>
          <w:p w14:paraId="6CF6C14B" w14:textId="77777777" w:rsidR="00AD1BDC" w:rsidRPr="00FB7EB6" w:rsidRDefault="00AD1BDC" w:rsidP="006626BE">
            <w:pPr>
              <w:jc w:val="both"/>
              <w:rPr>
                <w:rFonts w:hAnsi="Times New Roman" w:cs="Times New Roman"/>
              </w:rPr>
            </w:pPr>
          </w:p>
          <w:p w14:paraId="51624518" w14:textId="77777777" w:rsidR="00AD1BDC" w:rsidRPr="00FB7EB6" w:rsidRDefault="00AD1BDC" w:rsidP="006626BE">
            <w:pPr>
              <w:jc w:val="both"/>
              <w:rPr>
                <w:rFonts w:hAnsi="Times New Roman" w:cs="Times New Roman"/>
                <w:highlight w:val="yellow"/>
              </w:rPr>
            </w:pPr>
            <w:r w:rsidRPr="00FB7EB6">
              <w:rPr>
                <w:rFonts w:hAnsi="Times New Roman" w:cs="Times New Roman"/>
                <w:b/>
              </w:rPr>
              <w:t>Nepadengtos pastoviosios</w:t>
            </w:r>
            <w:r w:rsidRPr="00FB7EB6">
              <w:rPr>
                <w:rFonts w:hAnsi="Times New Roman" w:cs="Times New Roman"/>
              </w:rPr>
              <w:t xml:space="preserve"> </w:t>
            </w:r>
            <w:r w:rsidRPr="00FB7EB6">
              <w:rPr>
                <w:rFonts w:hAnsi="Times New Roman" w:cs="Times New Roman"/>
                <w:b/>
              </w:rPr>
              <w:t xml:space="preserve">išlaidos turi būti patirtos laikotarpiu nuo 2020 m. lapkričio 1 d. iki 2021 m. balandžio 30 d. arba nuo 2020 m. gruodžio 1 d. iki 2021 m. balandžio 30 d. (tuo atveju, kai pareiškėjo </w:t>
            </w:r>
            <w:r w:rsidRPr="00FB7EB6">
              <w:rPr>
                <w:rFonts w:hAnsi="Times New Roman" w:cs="Times New Roman"/>
                <w:b/>
                <w:bCs/>
                <w:color w:val="000000" w:themeColor="text1"/>
              </w:rPr>
              <w:t>apyvartos kritimo lyginimo laikotarpis yra 2020-12-01</w:t>
            </w:r>
            <w:r w:rsidRPr="00FB7EB6">
              <w:rPr>
                <w:rFonts w:hAnsi="Times New Roman" w:cs="Times New Roman"/>
                <w:b/>
                <w:bCs/>
              </w:rPr>
              <w:t xml:space="preserve">–2021-01-31). </w:t>
            </w:r>
          </w:p>
          <w:p w14:paraId="42018FD9" w14:textId="77777777" w:rsidR="00AD1BDC" w:rsidRPr="00FB7EB6" w:rsidRDefault="00AD1BDC" w:rsidP="006626BE">
            <w:pPr>
              <w:jc w:val="both"/>
              <w:rPr>
                <w:rFonts w:hAnsi="Times New Roman" w:cs="Times New Roman"/>
              </w:rPr>
            </w:pPr>
          </w:p>
          <w:p w14:paraId="50F84169" w14:textId="77777777" w:rsidR="00AD1BDC" w:rsidRPr="00FB7EB6" w:rsidRDefault="00AD1BDC" w:rsidP="006626BE">
            <w:pPr>
              <w:jc w:val="both"/>
              <w:rPr>
                <w:rFonts w:hAnsi="Times New Roman" w:cs="Times New Roman"/>
              </w:rPr>
            </w:pPr>
            <w:r w:rsidRPr="00FB7EB6">
              <w:rPr>
                <w:rFonts w:hAnsi="Times New Roman" w:cs="Times New Roman"/>
              </w:rPr>
              <w:t xml:space="preserve">Skirtos subsidijos įmonė </w:t>
            </w:r>
            <w:r w:rsidRPr="00FB7EB6">
              <w:rPr>
                <w:rFonts w:hAnsi="Times New Roman" w:cs="Times New Roman"/>
                <w:b/>
              </w:rPr>
              <w:t>negali naudoti</w:t>
            </w:r>
            <w:r w:rsidRPr="00FB7EB6">
              <w:rPr>
                <w:rFonts w:hAnsi="Times New Roman" w:cs="Times New Roman"/>
              </w:rPr>
              <w:t xml:space="preserve"> darbuotojų darbo užmokesčiui mokėti, dividendams mokėti, kapitalui, išmokant lėšas pareiškėjo dalyviams, mažinti, savoms akcijoms supirkti ar kitokiems </w:t>
            </w:r>
            <w:proofErr w:type="spellStart"/>
            <w:r w:rsidRPr="00FB7EB6">
              <w:rPr>
                <w:rFonts w:hAnsi="Times New Roman" w:cs="Times New Roman"/>
              </w:rPr>
              <w:t>mokėjimams</w:t>
            </w:r>
            <w:proofErr w:type="spellEnd"/>
            <w:r w:rsidRPr="00FB7EB6">
              <w:rPr>
                <w:rFonts w:hAnsi="Times New Roman" w:cs="Times New Roman"/>
              </w:rPr>
              <w:t xml:space="preserve"> iš kapitalo pareiškėjo dalyviams atlikti, taip pat paskoloms pareiškėjo dalyviams grąžinti arba suteikti.</w:t>
            </w:r>
          </w:p>
          <w:p w14:paraId="5EF24138" w14:textId="77777777" w:rsidR="00AD1BDC" w:rsidRPr="00FB7EB6" w:rsidRDefault="00AD1BDC" w:rsidP="006626BE">
            <w:pPr>
              <w:jc w:val="both"/>
              <w:rPr>
                <w:rFonts w:hAnsi="Times New Roman" w:cs="Times New Roman"/>
              </w:rPr>
            </w:pPr>
            <w:r w:rsidRPr="00FB7EB6">
              <w:rPr>
                <w:rFonts w:hAnsi="Times New Roman" w:cs="Times New Roman"/>
              </w:rPr>
              <w:t xml:space="preserve">Subsidijos lėšomis </w:t>
            </w:r>
            <w:r w:rsidRPr="00FB7EB6">
              <w:rPr>
                <w:rFonts w:hAnsi="Times New Roman" w:cs="Times New Roman"/>
                <w:b/>
                <w:bCs/>
              </w:rPr>
              <w:t>d</w:t>
            </w:r>
            <w:r w:rsidRPr="00FB7EB6">
              <w:rPr>
                <w:rFonts w:hAnsi="Times New Roman" w:cs="Times New Roman"/>
                <w:b/>
                <w:bCs/>
                <w:lang w:eastAsia="en-US"/>
              </w:rPr>
              <w:t>raudžiama atsiskaityti</w:t>
            </w:r>
            <w:r w:rsidRPr="00FB7EB6">
              <w:rPr>
                <w:rFonts w:hAnsi="Times New Roman" w:cs="Times New Roman"/>
                <w:lang w:eastAsia="en-US"/>
              </w:rPr>
              <w:t xml:space="preserve"> už nuomos, komunalines  ir kitas paslaugas, jei šių paslaugų teikėjas  </w:t>
            </w:r>
            <w:r w:rsidRPr="00FB7EB6">
              <w:rPr>
                <w:rFonts w:hAnsi="Times New Roman" w:cs="Times New Roman"/>
                <w:b/>
                <w:lang w:eastAsia="en-US"/>
              </w:rPr>
              <w:t>priklauso vienai įmonei.</w:t>
            </w:r>
          </w:p>
        </w:tc>
        <w:tc>
          <w:tcPr>
            <w:tcW w:w="0" w:type="auto"/>
            <w:vMerge/>
            <w:vAlign w:val="center"/>
            <w:hideMark/>
          </w:tcPr>
          <w:p w14:paraId="0EBCE6A6" w14:textId="77777777" w:rsidR="00AD1BDC" w:rsidRPr="00FB7EB6" w:rsidRDefault="00AD1BDC" w:rsidP="006626BE">
            <w:pPr>
              <w:rPr>
                <w:rFonts w:hAnsi="Times New Roman" w:cs="Times New Roman"/>
              </w:rPr>
            </w:pPr>
          </w:p>
        </w:tc>
      </w:tr>
      <w:tr w:rsidR="00AD1BDC" w:rsidRPr="00FB7EB6" w14:paraId="6218482D" w14:textId="77777777" w:rsidTr="006626BE">
        <w:tc>
          <w:tcPr>
            <w:tcW w:w="7117" w:type="dxa"/>
            <w:tcBorders>
              <w:top w:val="single" w:sz="4" w:space="0" w:color="auto"/>
              <w:left w:val="single" w:sz="4" w:space="0" w:color="auto"/>
              <w:bottom w:val="single" w:sz="4" w:space="0" w:color="auto"/>
              <w:right w:val="single" w:sz="4" w:space="0" w:color="auto"/>
            </w:tcBorders>
          </w:tcPr>
          <w:p w14:paraId="3114A10D" w14:textId="77777777" w:rsidR="00AD1BDC" w:rsidRPr="00FB7EB6" w:rsidRDefault="00AD1BDC" w:rsidP="006626BE">
            <w:pPr>
              <w:pStyle w:val="Default"/>
              <w:jc w:val="both"/>
              <w:rPr>
                <w:rFonts w:hAnsi="Times New Roman" w:cs="Times New Roman"/>
                <w:i/>
                <w:color w:val="auto"/>
              </w:rPr>
            </w:pPr>
            <w:r w:rsidRPr="00FB7EB6">
              <w:rPr>
                <w:rFonts w:hAnsi="Times New Roman" w:cs="Times New Roman"/>
                <w:b/>
                <w:bCs/>
                <w:i/>
                <w:color w:val="auto"/>
              </w:rPr>
              <w:t>Pagalbos dydis, intensyvumas ir laikotarpis</w:t>
            </w:r>
          </w:p>
          <w:p w14:paraId="7F732AB0" w14:textId="77777777" w:rsidR="00AD1BDC" w:rsidRPr="00FB7EB6" w:rsidRDefault="00AD1BDC" w:rsidP="00AD1BDC">
            <w:pPr>
              <w:pStyle w:val="ListParagraph"/>
              <w:numPr>
                <w:ilvl w:val="0"/>
                <w:numId w:val="22"/>
              </w:numPr>
              <w:ind w:left="628" w:hanging="567"/>
              <w:jc w:val="both"/>
              <w:rPr>
                <w:rFonts w:hAnsi="Times New Roman" w:cs="Times New Roman"/>
                <w:b/>
                <w:bCs/>
                <w:u w:val="single"/>
              </w:rPr>
            </w:pPr>
            <w:r w:rsidRPr="00FB7EB6">
              <w:rPr>
                <w:rFonts w:hAnsi="Times New Roman" w:cs="Times New Roman"/>
                <w:b/>
                <w:bCs/>
                <w:u w:val="single"/>
              </w:rPr>
              <w:t>Kai parama teikiama pagal Komunikato 3.1 skirsnį:</w:t>
            </w:r>
          </w:p>
          <w:p w14:paraId="0039A045" w14:textId="77777777" w:rsidR="00AD1BDC" w:rsidRPr="00FB7EB6" w:rsidRDefault="00AD1BDC" w:rsidP="00AD1BDC">
            <w:pPr>
              <w:pStyle w:val="ListParagraph"/>
              <w:numPr>
                <w:ilvl w:val="0"/>
                <w:numId w:val="23"/>
              </w:numPr>
              <w:ind w:left="628"/>
              <w:jc w:val="both"/>
              <w:rPr>
                <w:rFonts w:hAnsi="Times New Roman" w:cs="Times New Roman"/>
              </w:rPr>
            </w:pPr>
            <w:r w:rsidRPr="00FB7EB6">
              <w:rPr>
                <w:rFonts w:hAnsi="Times New Roman" w:cs="Times New Roman"/>
              </w:rPr>
              <w:t>S</w:t>
            </w:r>
            <w:r w:rsidRPr="00FB7EB6">
              <w:rPr>
                <w:rFonts w:hAnsi="Times New Roman" w:cs="Times New Roman"/>
                <w:color w:val="000000" w:themeColor="text1"/>
              </w:rPr>
              <w:t xml:space="preserve">ubsidijos </w:t>
            </w:r>
            <w:r w:rsidRPr="00FB7EB6">
              <w:rPr>
                <w:rFonts w:hAnsi="Times New Roman" w:cs="Times New Roman"/>
              </w:rPr>
              <w:t xml:space="preserve">dydis priklauso nuo įmonės ekonominės veiklos vidutinio vieno mėnesio apyvartos kritimo ir sumokėto 2019 m. gyventojų pajamų mokesčio, bet </w:t>
            </w:r>
            <w:r w:rsidRPr="00FB7EB6">
              <w:rPr>
                <w:rFonts w:hAnsi="Times New Roman" w:cs="Times New Roman"/>
                <w:b/>
              </w:rPr>
              <w:t xml:space="preserve">ne daugiau kaip 350 000 </w:t>
            </w:r>
            <w:proofErr w:type="spellStart"/>
            <w:r w:rsidRPr="00FB7EB6">
              <w:rPr>
                <w:rFonts w:hAnsi="Times New Roman" w:cs="Times New Roman"/>
                <w:b/>
              </w:rPr>
              <w:t>Eur</w:t>
            </w:r>
            <w:proofErr w:type="spellEnd"/>
            <w:r w:rsidRPr="00FB7EB6">
              <w:rPr>
                <w:rFonts w:hAnsi="Times New Roman" w:cs="Times New Roman"/>
                <w:b/>
              </w:rPr>
              <w:t xml:space="preserve"> vienam pareiškėjui </w:t>
            </w:r>
            <w:r w:rsidRPr="00FB7EB6">
              <w:rPr>
                <w:rFonts w:hAnsi="Times New Roman" w:cs="Times New Roman"/>
                <w:i/>
              </w:rPr>
              <w:t>arba</w:t>
            </w:r>
            <w:r w:rsidRPr="00FB7EB6">
              <w:rPr>
                <w:rFonts w:hAnsi="Times New Roman" w:cs="Times New Roman"/>
              </w:rPr>
              <w:t xml:space="preserve"> </w:t>
            </w:r>
          </w:p>
          <w:p w14:paraId="3DC63422" w14:textId="2B6CF70D" w:rsidR="00AD1BDC" w:rsidRPr="00FB7EB6" w:rsidRDefault="00AD1BDC" w:rsidP="00AD1BDC">
            <w:pPr>
              <w:pStyle w:val="ListParagraph"/>
              <w:numPr>
                <w:ilvl w:val="0"/>
                <w:numId w:val="23"/>
              </w:numPr>
              <w:ind w:left="628"/>
              <w:jc w:val="both"/>
              <w:rPr>
                <w:rFonts w:hAnsi="Times New Roman" w:cs="Times New Roman"/>
              </w:rPr>
            </w:pPr>
            <w:r w:rsidRPr="00FB7EB6">
              <w:rPr>
                <w:rFonts w:hAnsi="Times New Roman" w:cs="Times New Roman"/>
              </w:rPr>
              <w:t xml:space="preserve">Subsidijos dydis sudaro iki 70 proc. nepadengtų pastoviųjų išlaidų, bet </w:t>
            </w:r>
            <w:r w:rsidR="00375A76">
              <w:rPr>
                <w:rFonts w:hAnsi="Times New Roman" w:cs="Times New Roman"/>
                <w:b/>
                <w:bCs/>
              </w:rPr>
              <w:t>ne daugiau kaip 40</w:t>
            </w:r>
            <w:bookmarkStart w:id="1" w:name="_GoBack"/>
            <w:bookmarkEnd w:id="1"/>
            <w:r w:rsidRPr="00FB7EB6">
              <w:rPr>
                <w:rFonts w:hAnsi="Times New Roman" w:cs="Times New Roman"/>
                <w:b/>
                <w:bCs/>
              </w:rPr>
              <w:t xml:space="preserve"> 000 </w:t>
            </w:r>
            <w:proofErr w:type="spellStart"/>
            <w:r w:rsidRPr="00FB7EB6">
              <w:rPr>
                <w:rFonts w:hAnsi="Times New Roman" w:cs="Times New Roman"/>
                <w:b/>
                <w:bCs/>
              </w:rPr>
              <w:t>Eur</w:t>
            </w:r>
            <w:proofErr w:type="spellEnd"/>
            <w:r w:rsidRPr="00FB7EB6">
              <w:rPr>
                <w:rFonts w:hAnsi="Times New Roman" w:cs="Times New Roman"/>
              </w:rPr>
              <w:t>.</w:t>
            </w:r>
          </w:p>
          <w:p w14:paraId="77CAD79D" w14:textId="77777777" w:rsidR="00AD1BDC" w:rsidRPr="00FB7EB6" w:rsidRDefault="00AD1BDC" w:rsidP="006626BE">
            <w:pPr>
              <w:jc w:val="both"/>
              <w:rPr>
                <w:rFonts w:hAnsi="Times New Roman" w:cs="Times New Roman"/>
              </w:rPr>
            </w:pPr>
            <w:r w:rsidRPr="00FB7EB6">
              <w:rPr>
                <w:rFonts w:hAnsi="Times New Roman" w:cs="Times New Roman"/>
                <w:b/>
                <w:bCs/>
              </w:rPr>
              <w:t>Didžiausia valstybės pagalbos suma skaičiuojant suteiktos ir pagal šią priemonę planuojamos suteikti valstybės pagalbos sumą</w:t>
            </w:r>
            <w:r w:rsidRPr="00FB7EB6">
              <w:rPr>
                <w:rFonts w:hAnsi="Times New Roman" w:cs="Times New Roman"/>
              </w:rPr>
              <w:t xml:space="preserve"> </w:t>
            </w:r>
            <w:r w:rsidRPr="00FB7EB6">
              <w:rPr>
                <w:rFonts w:hAnsi="Times New Roman" w:cs="Times New Roman"/>
                <w:b/>
                <w:bCs/>
              </w:rPr>
              <w:t xml:space="preserve">vienai įmonei </w:t>
            </w:r>
            <w:r w:rsidRPr="00FB7EB6">
              <w:rPr>
                <w:rFonts w:hAnsi="Times New Roman" w:cs="Times New Roman"/>
              </w:rPr>
              <w:t>(skaičiuojama visa pagal Komunikato 3.1 skirsnį gauta pagalba)</w:t>
            </w:r>
            <w:r w:rsidRPr="00FB7EB6">
              <w:rPr>
                <w:rFonts w:hAnsi="Times New Roman" w:cs="Times New Roman"/>
                <w:b/>
                <w:bCs/>
              </w:rPr>
              <w:t xml:space="preserve"> </w:t>
            </w:r>
            <w:r w:rsidRPr="00FB7EB6">
              <w:rPr>
                <w:rFonts w:hAnsi="Times New Roman" w:cs="Times New Roman"/>
              </w:rPr>
              <w:t xml:space="preserve">sudaro ne daugiau kaip </w:t>
            </w:r>
            <w:r w:rsidRPr="00FB7EB6">
              <w:rPr>
                <w:rFonts w:hAnsi="Times New Roman" w:cs="Times New Roman"/>
                <w:b/>
                <w:bCs/>
              </w:rPr>
              <w:t xml:space="preserve">1,8 mln. </w:t>
            </w:r>
            <w:proofErr w:type="spellStart"/>
            <w:r w:rsidRPr="00FB7EB6">
              <w:rPr>
                <w:rFonts w:hAnsi="Times New Roman" w:cs="Times New Roman"/>
                <w:b/>
                <w:bCs/>
              </w:rPr>
              <w:t>Eur</w:t>
            </w:r>
            <w:proofErr w:type="spellEnd"/>
            <w:r w:rsidRPr="00FB7EB6">
              <w:rPr>
                <w:rFonts w:hAnsi="Times New Roman" w:cs="Times New Roman"/>
                <w:b/>
                <w:bCs/>
              </w:rPr>
              <w:t>.</w:t>
            </w:r>
          </w:p>
          <w:p w14:paraId="3BBE9367" w14:textId="77777777" w:rsidR="00AD1BDC" w:rsidRPr="00FB7EB6" w:rsidRDefault="00AD1BDC" w:rsidP="006626BE">
            <w:pPr>
              <w:rPr>
                <w:rFonts w:hAnsi="Times New Roman" w:cs="Times New Roman"/>
                <w:b/>
              </w:rPr>
            </w:pPr>
            <w:r w:rsidRPr="00FB7EB6">
              <w:rPr>
                <w:rFonts w:hAnsi="Times New Roman" w:cs="Times New Roman"/>
                <w:b/>
              </w:rPr>
              <w:t xml:space="preserve">Mažiausias subsidijos dydis </w:t>
            </w:r>
            <w:r w:rsidRPr="00FB7EB6">
              <w:rPr>
                <w:rFonts w:hAnsi="Times New Roman" w:cs="Times New Roman"/>
              </w:rPr>
              <w:t xml:space="preserve">– </w:t>
            </w:r>
            <w:r w:rsidRPr="00FB7EB6">
              <w:rPr>
                <w:rFonts w:hAnsi="Times New Roman" w:cs="Times New Roman"/>
                <w:b/>
              </w:rPr>
              <w:t xml:space="preserve">500 </w:t>
            </w:r>
            <w:proofErr w:type="spellStart"/>
            <w:r w:rsidRPr="00FB7EB6">
              <w:rPr>
                <w:rFonts w:hAnsi="Times New Roman" w:cs="Times New Roman"/>
                <w:b/>
              </w:rPr>
              <w:t>Eur</w:t>
            </w:r>
            <w:proofErr w:type="spellEnd"/>
            <w:r w:rsidRPr="00FB7EB6">
              <w:rPr>
                <w:rFonts w:hAnsi="Times New Roman" w:cs="Times New Roman"/>
                <w:b/>
              </w:rPr>
              <w:t>.</w:t>
            </w:r>
          </w:p>
          <w:p w14:paraId="1929A984" w14:textId="77777777" w:rsidR="00AD1BDC" w:rsidRPr="00FB7EB6" w:rsidRDefault="00AD1BDC" w:rsidP="006626BE">
            <w:pPr>
              <w:rPr>
                <w:rFonts w:hAnsi="Times New Roman" w:cs="Times New Roman"/>
                <w:bCs/>
              </w:rPr>
            </w:pPr>
          </w:p>
          <w:p w14:paraId="6E58F149" w14:textId="77777777" w:rsidR="00AD1BDC" w:rsidRPr="00FB7EB6" w:rsidRDefault="00AD1BDC" w:rsidP="006626BE">
            <w:pPr>
              <w:tabs>
                <w:tab w:val="left" w:pos="709"/>
              </w:tabs>
              <w:jc w:val="both"/>
              <w:rPr>
                <w:rFonts w:hAnsi="Times New Roman" w:cs="Times New Roman"/>
                <w:bCs/>
                <w:color w:val="000000"/>
              </w:rPr>
            </w:pPr>
            <w:r w:rsidRPr="00FB7EB6">
              <w:rPr>
                <w:rFonts w:hAnsi="Times New Roman" w:cs="Times New Roman"/>
                <w:bCs/>
              </w:rPr>
              <w:t>Taikant Komunikato 3.1 skirsnį, įmonė, siekdama gauti subsidiją nepadengtoms pastoviosioms išlaidoms kompensuoti,</w:t>
            </w:r>
            <w:r w:rsidRPr="00FB7EB6">
              <w:rPr>
                <w:rFonts w:hAnsi="Times New Roman" w:cs="Times New Roman"/>
                <w:b/>
                <w:bCs/>
              </w:rPr>
              <w:t xml:space="preserve"> </w:t>
            </w:r>
            <w:r w:rsidRPr="00FB7EB6">
              <w:rPr>
                <w:rFonts w:hAnsi="Times New Roman" w:cs="Times New Roman"/>
                <w:color w:val="000000"/>
              </w:rPr>
              <w:t>paraiškoje pateikia informaciją apie Patalpų nuomos sutartį, kuri turi būti pasirašyta ne vėliau kaip 2020 m. lapkričio 1 d. ir paraiškos pateikimo metu ji turi būti galiojanti ir registruota valstybės įmonėje Registrų centre.</w:t>
            </w:r>
          </w:p>
          <w:p w14:paraId="652D7088" w14:textId="77777777" w:rsidR="00AD1BDC" w:rsidRPr="00FB7EB6" w:rsidRDefault="00AD1BDC" w:rsidP="006626BE">
            <w:pPr>
              <w:rPr>
                <w:rFonts w:hAnsi="Times New Roman" w:cs="Times New Roman"/>
                <w:b/>
                <w:bCs/>
              </w:rPr>
            </w:pPr>
          </w:p>
          <w:p w14:paraId="1B430AB8" w14:textId="77777777" w:rsidR="00AD1BDC" w:rsidRPr="00FB7EB6" w:rsidRDefault="00AD1BDC" w:rsidP="006626BE">
            <w:pPr>
              <w:rPr>
                <w:rFonts w:hAnsi="Times New Roman" w:cs="Times New Roman"/>
                <w:b/>
                <w:bCs/>
              </w:rPr>
            </w:pPr>
            <w:r w:rsidRPr="00FB7EB6">
              <w:rPr>
                <w:rFonts w:hAnsi="Times New Roman" w:cs="Times New Roman"/>
                <w:b/>
                <w:bCs/>
              </w:rPr>
              <w:t>2.</w:t>
            </w:r>
            <w:r w:rsidRPr="00FB7EB6">
              <w:rPr>
                <w:rFonts w:hAnsi="Times New Roman" w:cs="Times New Roman"/>
                <w:b/>
                <w:bCs/>
                <w:u w:val="single"/>
              </w:rPr>
              <w:t>Alternatyva pagal Komunikato 3.12 skirsnį:</w:t>
            </w:r>
          </w:p>
          <w:p w14:paraId="75FEEB3D" w14:textId="77777777" w:rsidR="00AD1BDC" w:rsidRPr="00FB7EB6" w:rsidRDefault="00AD1BDC" w:rsidP="006626BE">
            <w:pPr>
              <w:jc w:val="both"/>
              <w:rPr>
                <w:rFonts w:hAnsi="Times New Roman" w:cs="Times New Roman"/>
                <w:b/>
              </w:rPr>
            </w:pPr>
            <w:r w:rsidRPr="00FB7EB6">
              <w:rPr>
                <w:rFonts w:hAnsi="Times New Roman" w:cs="Times New Roman"/>
              </w:rPr>
              <w:t xml:space="preserve">Subsidijos dydis negali </w:t>
            </w:r>
            <w:r w:rsidRPr="00FB7EB6">
              <w:rPr>
                <w:rFonts w:hAnsi="Times New Roman" w:cs="Times New Roman"/>
                <w:b/>
                <w:bCs/>
              </w:rPr>
              <w:t xml:space="preserve">viršyti 70 % nepadengtų pastoviųjų išlaidų, bet ne didesnis kaip 350 000 </w:t>
            </w:r>
            <w:proofErr w:type="spellStart"/>
            <w:r w:rsidRPr="00FB7EB6">
              <w:rPr>
                <w:rFonts w:hAnsi="Times New Roman" w:cs="Times New Roman"/>
                <w:b/>
                <w:bCs/>
              </w:rPr>
              <w:t>Eur</w:t>
            </w:r>
            <w:proofErr w:type="spellEnd"/>
            <w:r w:rsidRPr="00FB7EB6">
              <w:rPr>
                <w:rFonts w:hAnsi="Times New Roman" w:cs="Times New Roman"/>
              </w:rPr>
              <w:t xml:space="preserve"> vienam pareiškėjui, bet suteikta valstybės pagalbos suma ne daugiau kaip </w:t>
            </w:r>
            <w:r w:rsidRPr="00FB7EB6">
              <w:rPr>
                <w:rFonts w:hAnsi="Times New Roman" w:cs="Times New Roman"/>
                <w:b/>
              </w:rPr>
              <w:t xml:space="preserve">10 mln. </w:t>
            </w:r>
            <w:proofErr w:type="spellStart"/>
            <w:r w:rsidRPr="00FB7EB6">
              <w:rPr>
                <w:rFonts w:hAnsi="Times New Roman" w:cs="Times New Roman"/>
                <w:b/>
              </w:rPr>
              <w:t>Eur</w:t>
            </w:r>
            <w:proofErr w:type="spellEnd"/>
            <w:r w:rsidRPr="00FB7EB6">
              <w:rPr>
                <w:rFonts w:hAnsi="Times New Roman" w:cs="Times New Roman"/>
                <w:b/>
              </w:rPr>
              <w:t>,</w:t>
            </w:r>
            <w:r w:rsidRPr="00FB7EB6">
              <w:rPr>
                <w:rFonts w:hAnsi="Times New Roman" w:cs="Times New Roman"/>
              </w:rPr>
              <w:t xml:space="preserve"> </w:t>
            </w:r>
            <w:r w:rsidRPr="00FB7EB6">
              <w:rPr>
                <w:rFonts w:hAnsi="Times New Roman" w:cs="Times New Roman"/>
                <w:b/>
              </w:rPr>
              <w:t>skaičiuojant suteiktos ir pagal šią priemonę planuojamos suteikti valstybės pagalbos sumą vienai įmonei</w:t>
            </w:r>
            <w:r w:rsidRPr="00FB7EB6">
              <w:rPr>
                <w:rFonts w:hAnsi="Times New Roman" w:cs="Times New Roman"/>
              </w:rPr>
              <w:t xml:space="preserve"> (skaičiuojama visa pagal Komunikato 3.12 skirsnį gauta pagalba). </w:t>
            </w:r>
          </w:p>
          <w:p w14:paraId="4F937E6B" w14:textId="77777777" w:rsidR="00AD1BDC" w:rsidRPr="00FB7EB6" w:rsidRDefault="00AD1BDC" w:rsidP="006626BE">
            <w:pPr>
              <w:pStyle w:val="ListParagraph"/>
              <w:ind w:left="628"/>
              <w:jc w:val="both"/>
              <w:rPr>
                <w:rFonts w:hAnsi="Times New Roman" w:cs="Times New Roman"/>
                <w:b/>
              </w:rPr>
            </w:pPr>
          </w:p>
          <w:p w14:paraId="6865A111" w14:textId="77777777" w:rsidR="00AD1BDC" w:rsidRPr="00FB7EB6" w:rsidRDefault="00AD1BDC" w:rsidP="006626BE">
            <w:pPr>
              <w:jc w:val="both"/>
              <w:rPr>
                <w:rFonts w:hAnsi="Times New Roman" w:cs="Times New Roman"/>
              </w:rPr>
            </w:pPr>
            <w:r w:rsidRPr="00FB7EB6">
              <w:rPr>
                <w:rFonts w:hAnsi="Times New Roman" w:cs="Times New Roman"/>
              </w:rPr>
              <w:t>Pagalba pagal šią priemonę nesumuojama su kita pagalba toms pačioms tinkamoms finansuoti išlaidoms padengti</w:t>
            </w:r>
            <w:r w:rsidRPr="00FB7EB6">
              <w:rPr>
                <w:rFonts w:hAnsi="Times New Roman" w:cs="Times New Roman"/>
                <w:b/>
              </w:rPr>
              <w:t>.</w:t>
            </w:r>
          </w:p>
          <w:p w14:paraId="1DE0ECFC" w14:textId="77777777" w:rsidR="00AD1BDC" w:rsidRPr="00FB7EB6" w:rsidRDefault="00AD1BDC" w:rsidP="006626BE">
            <w:pPr>
              <w:jc w:val="both"/>
              <w:rPr>
                <w:rFonts w:hAnsi="Times New Roman" w:cs="Times New Roman"/>
                <w:b/>
                <w:bCs/>
                <w:u w:val="single"/>
              </w:rPr>
            </w:pPr>
          </w:p>
          <w:p w14:paraId="58F030EC" w14:textId="77777777" w:rsidR="00AD1BDC" w:rsidRPr="00FB7EB6" w:rsidRDefault="00AD1BDC" w:rsidP="006626BE">
            <w:pPr>
              <w:jc w:val="both"/>
              <w:rPr>
                <w:rFonts w:hAnsi="Times New Roman" w:cs="Times New Roman"/>
              </w:rPr>
            </w:pPr>
            <w:r w:rsidRPr="00FB7EB6">
              <w:rPr>
                <w:rFonts w:hAnsi="Times New Roman" w:cs="Times New Roman"/>
              </w:rPr>
              <w:t xml:space="preserve">Taikant Komunikato 3.12 skirsnį, </w:t>
            </w:r>
            <w:r w:rsidRPr="00FB7EB6">
              <w:rPr>
                <w:rFonts w:hAnsi="Times New Roman" w:cs="Times New Roman"/>
                <w:b/>
                <w:u w:val="single"/>
              </w:rPr>
              <w:t>įmonių nuostoliai, nurodyti jų pelno (nuostolių) ataskaitose</w:t>
            </w:r>
            <w:r w:rsidRPr="00FB7EB6">
              <w:rPr>
                <w:rFonts w:hAnsi="Times New Roman" w:cs="Times New Roman"/>
              </w:rPr>
              <w:t xml:space="preserve">, </w:t>
            </w:r>
            <w:r w:rsidRPr="00FB7EB6">
              <w:rPr>
                <w:rFonts w:hAnsi="Times New Roman" w:cs="Times New Roman"/>
                <w:u w:val="single"/>
              </w:rPr>
              <w:t>finansuoti tinkamu laikotarpiu laikomi nepadengtomis pastoviosiomis išlaidomis.</w:t>
            </w:r>
            <w:r w:rsidRPr="00FB7EB6">
              <w:rPr>
                <w:rFonts w:hAnsi="Times New Roman" w:cs="Times New Roman"/>
              </w:rPr>
              <w:t xml:space="preserve"> Vienkartiniai vertės </w:t>
            </w:r>
            <w:r w:rsidRPr="00FB7EB6">
              <w:rPr>
                <w:rFonts w:hAnsi="Times New Roman" w:cs="Times New Roman"/>
              </w:rPr>
              <w:lastRenderedPageBreak/>
              <w:t>sumažėjimo nuostoliai į nuostolių apskaičiavimą pagal šią nuostatą neįtraukiami.</w:t>
            </w:r>
            <w:r w:rsidRPr="00FB7EB6">
              <w:rPr>
                <w:rFonts w:hAnsi="Times New Roman" w:cs="Times New Roman"/>
                <w:sz w:val="19"/>
                <w:szCs w:val="19"/>
              </w:rPr>
              <w:t xml:space="preserve"> </w:t>
            </w:r>
            <w:r w:rsidRPr="00FB7EB6">
              <w:rPr>
                <w:rFonts w:hAnsi="Times New Roman" w:cs="Times New Roman"/>
                <w:b/>
                <w:bCs/>
              </w:rPr>
              <w:t xml:space="preserve">Pagalba pagal šią priemonę gali būti teikiama remiantis prognozuojamais nuostoliais, o galutinė pagalbos suma nustatoma realizavus </w:t>
            </w:r>
            <w:r w:rsidRPr="00FB7EB6">
              <w:rPr>
                <w:rFonts w:hAnsi="Times New Roman" w:cs="Times New Roman"/>
                <w:b/>
                <w:bCs/>
                <w:u w:val="single"/>
              </w:rPr>
              <w:t>nuostolius,</w:t>
            </w:r>
            <w:r w:rsidRPr="00FB7EB6">
              <w:rPr>
                <w:rFonts w:hAnsi="Times New Roman" w:cs="Times New Roman"/>
                <w:u w:val="single"/>
              </w:rPr>
              <w:t xml:space="preserve"> </w:t>
            </w:r>
            <w:r w:rsidRPr="00FB7EB6">
              <w:rPr>
                <w:rFonts w:hAnsi="Times New Roman" w:cs="Times New Roman"/>
                <w:b/>
                <w:bCs/>
                <w:u w:val="single"/>
              </w:rPr>
              <w:t>remiantis audituotomis finansinėmis ataskaitomis</w:t>
            </w:r>
            <w:r w:rsidRPr="00FB7EB6">
              <w:rPr>
                <w:rFonts w:hAnsi="Times New Roman" w:cs="Times New Roman"/>
                <w:b/>
                <w:bCs/>
              </w:rPr>
              <w:t>.</w:t>
            </w:r>
            <w:r w:rsidRPr="00FB7EB6">
              <w:rPr>
                <w:rFonts w:hAnsi="Times New Roman" w:cs="Times New Roman"/>
              </w:rPr>
              <w:t xml:space="preserve"> </w:t>
            </w:r>
            <w:r w:rsidRPr="00FB7EB6">
              <w:rPr>
                <w:rFonts w:hAnsi="Times New Roman" w:cs="Times New Roman"/>
                <w:b/>
                <w:bCs/>
                <w:u w:val="single"/>
              </w:rPr>
              <w:t>Bet koks mokėjimas, viršijantis galutinę pagalbos sumą, turi būti grąžintas.</w:t>
            </w:r>
          </w:p>
          <w:p w14:paraId="1191C27A" w14:textId="77777777" w:rsidR="00AD1BDC" w:rsidRPr="00FB7EB6" w:rsidRDefault="00AD1BDC" w:rsidP="006626BE">
            <w:pPr>
              <w:jc w:val="both"/>
              <w:rPr>
                <w:rFonts w:hAnsi="Times New Roman" w:cs="Times New Roman"/>
              </w:rPr>
            </w:pPr>
          </w:p>
          <w:p w14:paraId="1FDE75A6" w14:textId="77777777" w:rsidR="00AD1BDC" w:rsidRPr="00FB7EB6" w:rsidRDefault="00AD1BDC" w:rsidP="006626BE">
            <w:pPr>
              <w:jc w:val="both"/>
              <w:rPr>
                <w:rFonts w:hAnsi="Times New Roman" w:cs="Times New Roman"/>
                <w:b/>
              </w:rPr>
            </w:pPr>
            <w:r w:rsidRPr="00FB7EB6">
              <w:rPr>
                <w:rFonts w:hAnsi="Times New Roman" w:cs="Times New Roman"/>
                <w:b/>
              </w:rPr>
              <w:t xml:space="preserve">Vienam pareiškėjui subsidija gal būti skiriama vieną kartą. </w:t>
            </w:r>
          </w:p>
          <w:p w14:paraId="3454250A" w14:textId="77777777" w:rsidR="00AD1BDC" w:rsidRPr="00FB7EB6" w:rsidRDefault="00AD1BDC" w:rsidP="006626BE">
            <w:pPr>
              <w:jc w:val="both"/>
              <w:rPr>
                <w:rFonts w:hAnsi="Times New Roman" w:cs="Times New Roman"/>
                <w:b/>
                <w:bCs/>
              </w:rPr>
            </w:pPr>
            <w:r w:rsidRPr="00FB7EB6">
              <w:rPr>
                <w:rFonts w:hAnsi="Times New Roman" w:cs="Times New Roman"/>
                <w:b/>
                <w:bCs/>
              </w:rPr>
              <w:t>Pareiškėjas gali teikti tik vieną paraišką subsidijai gauti pagal Komunikato 3.1 arba 3.12 skirsnį. Siekdamas gauti subsidiją pagal Komunikato 3.1 skirsnį, pareiškėjas turi pasirinkti ir nurodyti pagal ką skaičiuojama subsidija.</w:t>
            </w:r>
          </w:p>
        </w:tc>
        <w:tc>
          <w:tcPr>
            <w:tcW w:w="0" w:type="auto"/>
            <w:vMerge/>
            <w:vAlign w:val="center"/>
            <w:hideMark/>
          </w:tcPr>
          <w:p w14:paraId="1B1DD244" w14:textId="77777777" w:rsidR="00AD1BDC" w:rsidRPr="00FB7EB6" w:rsidRDefault="00AD1BDC" w:rsidP="006626BE">
            <w:pPr>
              <w:rPr>
                <w:rFonts w:hAnsi="Times New Roman" w:cs="Times New Roman"/>
              </w:rPr>
            </w:pPr>
          </w:p>
        </w:tc>
      </w:tr>
      <w:tr w:rsidR="00AD1BDC" w:rsidRPr="00FB7EB6" w14:paraId="23892E21" w14:textId="77777777" w:rsidTr="006626BE">
        <w:tc>
          <w:tcPr>
            <w:tcW w:w="7117" w:type="dxa"/>
            <w:tcBorders>
              <w:top w:val="single" w:sz="4" w:space="0" w:color="auto"/>
              <w:left w:val="single" w:sz="4" w:space="0" w:color="auto"/>
              <w:bottom w:val="single" w:sz="4" w:space="0" w:color="auto"/>
              <w:right w:val="single" w:sz="4" w:space="0" w:color="auto"/>
            </w:tcBorders>
            <w:hideMark/>
          </w:tcPr>
          <w:p w14:paraId="5895DF81" w14:textId="77777777" w:rsidR="00AD1BDC" w:rsidRPr="00FB7EB6" w:rsidRDefault="00AD1BDC" w:rsidP="006626BE">
            <w:pPr>
              <w:jc w:val="both"/>
              <w:rPr>
                <w:rFonts w:hAnsi="Times New Roman" w:cs="Times New Roman"/>
                <w:b/>
                <w:i/>
              </w:rPr>
            </w:pPr>
            <w:r w:rsidRPr="00FB7EB6">
              <w:rPr>
                <w:rFonts w:hAnsi="Times New Roman" w:cs="Times New Roman"/>
                <w:b/>
                <w:i/>
              </w:rPr>
              <w:t>Projektų atrankos būdas:</w:t>
            </w:r>
          </w:p>
          <w:p w14:paraId="08AC4D0E" w14:textId="77777777" w:rsidR="00AD1BDC" w:rsidRPr="00FB7EB6" w:rsidRDefault="00AD1BDC" w:rsidP="006626BE">
            <w:pPr>
              <w:jc w:val="both"/>
              <w:rPr>
                <w:rFonts w:hAnsi="Times New Roman" w:cs="Times New Roman"/>
                <w:color w:val="000000"/>
              </w:rPr>
            </w:pPr>
            <w:r w:rsidRPr="00FB7EB6">
              <w:rPr>
                <w:rFonts w:hAnsi="Times New Roman" w:cs="Times New Roman"/>
                <w:b/>
                <w:bCs/>
              </w:rPr>
              <w:t>Tęstinė atranka –</w:t>
            </w:r>
            <w:r w:rsidRPr="00FB7EB6">
              <w:rPr>
                <w:rFonts w:hAnsi="Times New Roman" w:cs="Times New Roman"/>
                <w:color w:val="000000" w:themeColor="text1"/>
              </w:rPr>
              <w:t xml:space="preserve"> pagal VMI kvietimą teikti subsidijų paraiškas gaunamų subsidijų paraiškų atranka, atliekama nuolat kvietimuose nurodytu subsidijų paraiškų teikimo laikotarpiu, t. y. gautos subsidijų paraiškos vertinamos ir reikalavimus atitinkantiems pareiškėjams subsidijos skiriamos, nelaukiant kvietimuose nurodyto subsidijų paraiškų teikimo termino pabaigos ir atsižvelgiant į gautos paraiškos pateikimo datą.</w:t>
            </w:r>
          </w:p>
          <w:p w14:paraId="5514C8DC" w14:textId="77777777" w:rsidR="00AD1BDC" w:rsidRPr="00FB7EB6" w:rsidRDefault="00AD1BDC" w:rsidP="006626BE">
            <w:pPr>
              <w:jc w:val="both"/>
              <w:rPr>
                <w:rFonts w:hAnsi="Times New Roman" w:cs="Times New Roman"/>
              </w:rPr>
            </w:pPr>
            <w:r w:rsidRPr="00FB7EB6">
              <w:rPr>
                <w:rFonts w:hAnsi="Times New Roman" w:cs="Times New Roman"/>
                <w:b/>
                <w:bCs/>
                <w:color w:val="000000" w:themeColor="text1"/>
              </w:rPr>
              <w:t>Kvietimas stabdomas anksčiau</w:t>
            </w:r>
            <w:r w:rsidRPr="00FB7EB6">
              <w:rPr>
                <w:rFonts w:hAnsi="Times New Roman" w:cs="Times New Roman"/>
                <w:color w:val="000000" w:themeColor="text1"/>
              </w:rPr>
              <w:t>, jeigu pagal priimtus sprendimus dėl subsidijos skyrimo ir pateiktas naujas subsidijų paraiškas paskirstyta ir prašomų skirti subsidijų suma sudaro galimybę paskirstyti visą priemonei skirtą lėšų sumą.</w:t>
            </w:r>
          </w:p>
        </w:tc>
        <w:tc>
          <w:tcPr>
            <w:tcW w:w="0" w:type="auto"/>
            <w:vMerge/>
            <w:vAlign w:val="center"/>
            <w:hideMark/>
          </w:tcPr>
          <w:p w14:paraId="196A714C" w14:textId="77777777" w:rsidR="00AD1BDC" w:rsidRPr="00FB7EB6" w:rsidRDefault="00AD1BDC" w:rsidP="006626BE">
            <w:pPr>
              <w:rPr>
                <w:rFonts w:hAnsi="Times New Roman" w:cs="Times New Roman"/>
              </w:rPr>
            </w:pPr>
          </w:p>
        </w:tc>
      </w:tr>
      <w:tr w:rsidR="00AD1BDC" w:rsidRPr="00FB7EB6" w14:paraId="2C47752A" w14:textId="77777777" w:rsidTr="006626BE">
        <w:tc>
          <w:tcPr>
            <w:tcW w:w="7117" w:type="dxa"/>
            <w:tcBorders>
              <w:top w:val="single" w:sz="4" w:space="0" w:color="auto"/>
              <w:left w:val="single" w:sz="4" w:space="0" w:color="auto"/>
              <w:bottom w:val="single" w:sz="4" w:space="0" w:color="auto"/>
              <w:right w:val="single" w:sz="4" w:space="0" w:color="auto"/>
            </w:tcBorders>
            <w:hideMark/>
          </w:tcPr>
          <w:p w14:paraId="60BB6055" w14:textId="77777777" w:rsidR="00AD1BDC" w:rsidRPr="00FB7EB6" w:rsidRDefault="00AD1BDC" w:rsidP="006626BE">
            <w:pPr>
              <w:jc w:val="both"/>
              <w:rPr>
                <w:rFonts w:hAnsi="Times New Roman" w:cs="Times New Roman"/>
                <w:b/>
                <w:i/>
              </w:rPr>
            </w:pPr>
            <w:r w:rsidRPr="00FB7EB6">
              <w:rPr>
                <w:rFonts w:hAnsi="Times New Roman" w:cs="Times New Roman"/>
                <w:b/>
                <w:i/>
              </w:rPr>
              <w:t>Dalyvaujančių institucijų funkcijos:</w:t>
            </w:r>
          </w:p>
          <w:p w14:paraId="0F6B8D80" w14:textId="77777777" w:rsidR="00AD1BDC" w:rsidRPr="00FB7EB6" w:rsidRDefault="00AD1BDC" w:rsidP="006626BE">
            <w:pPr>
              <w:jc w:val="both"/>
              <w:rPr>
                <w:rFonts w:hAnsi="Times New Roman" w:cs="Times New Roman"/>
                <w:b/>
              </w:rPr>
            </w:pPr>
            <w:r w:rsidRPr="00FB7EB6">
              <w:rPr>
                <w:rFonts w:hAnsi="Times New Roman" w:cs="Times New Roman"/>
                <w:b/>
              </w:rPr>
              <w:t xml:space="preserve">VMI ir </w:t>
            </w:r>
            <w:proofErr w:type="spellStart"/>
            <w:r w:rsidRPr="00FB7EB6">
              <w:rPr>
                <w:rFonts w:hAnsi="Times New Roman" w:cs="Times New Roman"/>
                <w:b/>
                <w:bCs/>
                <w:color w:val="000000" w:themeColor="text1"/>
              </w:rPr>
              <w:t>VšI</w:t>
            </w:r>
            <w:proofErr w:type="spellEnd"/>
            <w:r w:rsidRPr="00FB7EB6">
              <w:rPr>
                <w:rFonts w:hAnsi="Times New Roman" w:cs="Times New Roman"/>
                <w:b/>
                <w:bCs/>
                <w:color w:val="000000" w:themeColor="text1"/>
              </w:rPr>
              <w:t xml:space="preserve"> Lietuvos verslo paramos agentūra (toliau – LVPA)</w:t>
            </w:r>
            <w:r w:rsidRPr="00FB7EB6">
              <w:rPr>
                <w:rFonts w:hAnsi="Times New Roman" w:cs="Times New Roman"/>
                <w:b/>
              </w:rPr>
              <w:t>:</w:t>
            </w:r>
          </w:p>
          <w:p w14:paraId="2C201B34" w14:textId="77777777" w:rsidR="00AD1BDC" w:rsidRPr="00FB7EB6" w:rsidRDefault="00AD1BDC" w:rsidP="00AD1BDC">
            <w:pPr>
              <w:pStyle w:val="ListParagraph"/>
              <w:numPr>
                <w:ilvl w:val="0"/>
                <w:numId w:val="14"/>
              </w:numPr>
              <w:jc w:val="both"/>
              <w:rPr>
                <w:rFonts w:hAnsi="Times New Roman" w:cs="Times New Roman"/>
              </w:rPr>
            </w:pPr>
            <w:r w:rsidRPr="00FB7EB6">
              <w:rPr>
                <w:rFonts w:hAnsi="Times New Roman" w:cs="Times New Roman"/>
              </w:rPr>
              <w:t>Paraiškos teikiamos VMI  per EDS.</w:t>
            </w:r>
            <w:r w:rsidRPr="00FB7EB6">
              <w:rPr>
                <w:rFonts w:hAnsi="Times New Roman" w:cs="Times New Roman"/>
                <w:color w:val="000000"/>
              </w:rPr>
              <w:t xml:space="preserve"> </w:t>
            </w:r>
          </w:p>
          <w:p w14:paraId="66C05A1A" w14:textId="77777777" w:rsidR="00AD1BDC" w:rsidRPr="00FB7EB6" w:rsidRDefault="00AD1BDC" w:rsidP="00AD1BDC">
            <w:pPr>
              <w:pStyle w:val="ListParagraph"/>
              <w:numPr>
                <w:ilvl w:val="0"/>
                <w:numId w:val="14"/>
              </w:numPr>
              <w:jc w:val="both"/>
              <w:rPr>
                <w:rFonts w:hAnsi="Times New Roman" w:cs="Times New Roman"/>
              </w:rPr>
            </w:pPr>
            <w:r w:rsidRPr="00FB7EB6">
              <w:rPr>
                <w:rFonts w:hAnsi="Times New Roman" w:cs="Times New Roman"/>
                <w:color w:val="000000" w:themeColor="text1"/>
              </w:rPr>
              <w:t>Pareiškėjų atranką ir vertinimą atlieka VMI kartu su LVPA (Konkurencijos taryba teikia vertinimui reikalingą informaciją).</w:t>
            </w:r>
          </w:p>
          <w:p w14:paraId="7C4D8AD5" w14:textId="77777777" w:rsidR="00AD1BDC" w:rsidRPr="00FB7EB6" w:rsidRDefault="00AD1BDC" w:rsidP="00AD1BDC">
            <w:pPr>
              <w:pStyle w:val="ListParagraph"/>
              <w:numPr>
                <w:ilvl w:val="0"/>
                <w:numId w:val="14"/>
              </w:numPr>
              <w:jc w:val="both"/>
              <w:rPr>
                <w:rFonts w:hAnsi="Times New Roman" w:cs="Times New Roman"/>
                <w:b/>
                <w:bCs/>
              </w:rPr>
            </w:pPr>
            <w:r w:rsidRPr="00FB7EB6">
              <w:rPr>
                <w:rFonts w:hAnsi="Times New Roman" w:cs="Times New Roman"/>
                <w:color w:val="000000" w:themeColor="text1"/>
              </w:rPr>
              <w:t>VMI, gavusi iš Ekonomikos ir inovacijų ministerijos informaciją apie skirta finansavimą, išsiunčia informacinį pranešimą pareiškėjui per „Mano VMI“ ir informuoja apie priimtą sprendimą skirti finansavimą.</w:t>
            </w:r>
          </w:p>
          <w:p w14:paraId="45D40317" w14:textId="77777777" w:rsidR="00AD1BDC" w:rsidRPr="00FB7EB6" w:rsidRDefault="00AD1BDC" w:rsidP="006626BE">
            <w:pPr>
              <w:jc w:val="both"/>
              <w:rPr>
                <w:rFonts w:hAnsi="Times New Roman" w:cs="Times New Roman"/>
                <w:b/>
              </w:rPr>
            </w:pPr>
            <w:r w:rsidRPr="00FB7EB6">
              <w:rPr>
                <w:rFonts w:hAnsi="Times New Roman" w:cs="Times New Roman"/>
                <w:b/>
              </w:rPr>
              <w:t xml:space="preserve">Ekonomikos ir inovacijų ministras ne vėliau kaip per 3 darbo dienas nuo informacijos iš VMI/LVPA gavimo dienos </w:t>
            </w:r>
            <w:r w:rsidRPr="00FB7EB6">
              <w:rPr>
                <w:rFonts w:hAnsi="Times New Roman" w:cs="Times New Roman"/>
                <w:b/>
                <w:color w:val="000000"/>
              </w:rPr>
              <w:t>priima įsakymą</w:t>
            </w:r>
            <w:r w:rsidRPr="00FB7EB6">
              <w:rPr>
                <w:rFonts w:hAnsi="Times New Roman" w:cs="Times New Roman"/>
                <w:color w:val="000000"/>
              </w:rPr>
              <w:t xml:space="preserve"> dėl subsidijos skyrimo ir informacija dėl subsidijos skyrimo nedelsiant, bet ne vėliau kaip per vieną darbo dieną nuo įsakymo įsigaliojimo, pateikiama LVPA, Nacionaliniam bendrųjų funkcijų centrui (toliau – NBFC) ir VMI. </w:t>
            </w:r>
          </w:p>
          <w:p w14:paraId="718770FB" w14:textId="77777777" w:rsidR="00AD1BDC" w:rsidRPr="00FB7EB6" w:rsidRDefault="00AD1BDC" w:rsidP="006626BE">
            <w:pPr>
              <w:jc w:val="both"/>
              <w:rPr>
                <w:rFonts w:hAnsi="Times New Roman" w:cs="Times New Roman"/>
                <w:highlight w:val="yellow"/>
              </w:rPr>
            </w:pPr>
            <w:r w:rsidRPr="00FB7EB6">
              <w:rPr>
                <w:rFonts w:hAnsi="Times New Roman" w:cs="Times New Roman"/>
                <w:b/>
              </w:rPr>
              <w:t>NBFC</w:t>
            </w:r>
            <w:r w:rsidRPr="00FB7EB6">
              <w:rPr>
                <w:rFonts w:hAnsi="Times New Roman" w:cs="Times New Roman"/>
              </w:rPr>
              <w:t xml:space="preserve"> </w:t>
            </w:r>
            <w:r w:rsidRPr="00FB7EB6">
              <w:rPr>
                <w:rFonts w:hAnsi="Times New Roman" w:cs="Times New Roman"/>
                <w:color w:val="000000"/>
              </w:rPr>
              <w:t xml:space="preserve">nedelsdamas, bet ne vėliau kaip per 3 darbo dienas nuo įsakymo skirti subsidiją įsigaliojimo dienos, </w:t>
            </w:r>
            <w:r w:rsidRPr="00FB7EB6">
              <w:rPr>
                <w:rFonts w:hAnsi="Times New Roman" w:cs="Times New Roman"/>
                <w:b/>
                <w:color w:val="000000"/>
              </w:rPr>
              <w:t>perveda subsidiją pareiškėjui</w:t>
            </w:r>
            <w:r w:rsidRPr="00FB7EB6">
              <w:rPr>
                <w:rFonts w:hAnsi="Times New Roman" w:cs="Times New Roman"/>
                <w:color w:val="000000"/>
              </w:rPr>
              <w:t xml:space="preserve"> į subsidijų paraiškoje nurodytą sąskaitą.</w:t>
            </w:r>
          </w:p>
        </w:tc>
        <w:tc>
          <w:tcPr>
            <w:tcW w:w="0" w:type="auto"/>
            <w:vMerge/>
            <w:vAlign w:val="center"/>
            <w:hideMark/>
          </w:tcPr>
          <w:p w14:paraId="74062F09" w14:textId="77777777" w:rsidR="00AD1BDC" w:rsidRPr="00FB7EB6" w:rsidRDefault="00AD1BDC" w:rsidP="006626BE">
            <w:pPr>
              <w:rPr>
                <w:rFonts w:hAnsi="Times New Roman" w:cs="Times New Roman"/>
              </w:rPr>
            </w:pPr>
          </w:p>
        </w:tc>
      </w:tr>
    </w:tbl>
    <w:p w14:paraId="4C66A0B4" w14:textId="77777777" w:rsidR="00AD1BDC" w:rsidRPr="00FB7EB6" w:rsidRDefault="00AD1BDC" w:rsidP="00AD1BDC"/>
    <w:p w14:paraId="182FE811" w14:textId="77777777" w:rsidR="00AD1BDC" w:rsidRPr="00FB7EB6" w:rsidRDefault="00AD1BDC" w:rsidP="00AD1BDC">
      <w:pPr>
        <w:rPr>
          <w:b/>
          <w:bCs/>
          <w:caps/>
        </w:rPr>
      </w:pPr>
    </w:p>
    <w:p w14:paraId="3F750CBD" w14:textId="77777777" w:rsidR="00AA7AD8" w:rsidRPr="00C74C2B" w:rsidRDefault="00AA7AD8" w:rsidP="00AA7AD8">
      <w:pPr>
        <w:rPr>
          <w:b/>
        </w:rPr>
      </w:pPr>
    </w:p>
    <w:p w14:paraId="08768E1F" w14:textId="77777777" w:rsidR="00AA7AD8" w:rsidRPr="00C74C2B" w:rsidRDefault="00AA7AD8" w:rsidP="00AA7AD8">
      <w:pPr>
        <w:spacing w:line="360" w:lineRule="auto"/>
        <w:rPr>
          <w:b/>
        </w:rPr>
      </w:pPr>
    </w:p>
    <w:p w14:paraId="0146907F" w14:textId="4C8EBEC0" w:rsidR="00AA7AD8" w:rsidRPr="00C74C2B" w:rsidRDefault="00AA7AD8" w:rsidP="00B82FE9"/>
    <w:sectPr w:rsidR="00AA7AD8" w:rsidRPr="00C74C2B" w:rsidSect="0029497B">
      <w:headerReference w:type="default" r:id="rId10"/>
      <w:pgSz w:w="11907" w:h="16840" w:code="9"/>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274A52" w14:textId="77777777" w:rsidR="00F35548" w:rsidRDefault="00F35548" w:rsidP="008046D8">
      <w:r>
        <w:separator/>
      </w:r>
    </w:p>
  </w:endnote>
  <w:endnote w:type="continuationSeparator" w:id="0">
    <w:p w14:paraId="44F2D5C1" w14:textId="77777777" w:rsidR="00F35548" w:rsidRDefault="00F35548" w:rsidP="00804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5EB863" w14:textId="77777777" w:rsidR="00F35548" w:rsidRDefault="00F35548" w:rsidP="008046D8">
      <w:r>
        <w:separator/>
      </w:r>
    </w:p>
  </w:footnote>
  <w:footnote w:type="continuationSeparator" w:id="0">
    <w:p w14:paraId="1A2FBA4F" w14:textId="77777777" w:rsidR="00F35548" w:rsidRDefault="00F35548" w:rsidP="008046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B9799B" w14:textId="1FD2D5D9" w:rsidR="00AC3B9C" w:rsidRDefault="00AC3B9C">
    <w:pPr>
      <w:pStyle w:val="Header"/>
      <w:jc w:val="center"/>
    </w:pPr>
    <w:r>
      <w:fldChar w:fldCharType="begin"/>
    </w:r>
    <w:r>
      <w:instrText>PAGE   \* MERGEFORMAT</w:instrText>
    </w:r>
    <w:r>
      <w:fldChar w:fldCharType="separate"/>
    </w:r>
    <w:r w:rsidR="00375A76">
      <w:rPr>
        <w:noProof/>
      </w:rPr>
      <w:t>5</w:t>
    </w:r>
    <w:r>
      <w:fldChar w:fldCharType="end"/>
    </w:r>
  </w:p>
  <w:p w14:paraId="3C7B18F5" w14:textId="77777777" w:rsidR="00AC3B9C" w:rsidRDefault="00AC3B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02E66"/>
    <w:multiLevelType w:val="multilevel"/>
    <w:tmpl w:val="5C800D6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48F22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9134664"/>
    <w:multiLevelType w:val="hybridMultilevel"/>
    <w:tmpl w:val="7A80142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8C07C5"/>
    <w:multiLevelType w:val="hybridMultilevel"/>
    <w:tmpl w:val="255EF0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0E05847"/>
    <w:multiLevelType w:val="multilevel"/>
    <w:tmpl w:val="ECD64D5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15:restartNumberingAfterBreak="0">
    <w:nsid w:val="29100E0E"/>
    <w:multiLevelType w:val="multilevel"/>
    <w:tmpl w:val="D44E43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F10E7D"/>
    <w:multiLevelType w:val="hybridMultilevel"/>
    <w:tmpl w:val="1A80F1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E68028E"/>
    <w:multiLevelType w:val="multilevel"/>
    <w:tmpl w:val="95461E46"/>
    <w:lvl w:ilvl="0">
      <w:start w:val="2"/>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8" w15:restartNumberingAfterBreak="0">
    <w:nsid w:val="448018A9"/>
    <w:multiLevelType w:val="multilevel"/>
    <w:tmpl w:val="8DFEC1CA"/>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452734C7"/>
    <w:multiLevelType w:val="hybridMultilevel"/>
    <w:tmpl w:val="058E81C6"/>
    <w:lvl w:ilvl="0" w:tplc="04270001">
      <w:start w:val="1"/>
      <w:numFmt w:val="bullet"/>
      <w:lvlText w:val=""/>
      <w:lvlJc w:val="left"/>
      <w:pPr>
        <w:ind w:left="923" w:hanging="360"/>
      </w:pPr>
      <w:rPr>
        <w:rFonts w:ascii="Symbol" w:hAnsi="Symbol" w:hint="default"/>
      </w:rPr>
    </w:lvl>
    <w:lvl w:ilvl="1" w:tplc="04270003" w:tentative="1">
      <w:start w:val="1"/>
      <w:numFmt w:val="bullet"/>
      <w:lvlText w:val="o"/>
      <w:lvlJc w:val="left"/>
      <w:pPr>
        <w:ind w:left="1643" w:hanging="360"/>
      </w:pPr>
      <w:rPr>
        <w:rFonts w:ascii="Courier New" w:hAnsi="Courier New" w:cs="Courier New" w:hint="default"/>
      </w:rPr>
    </w:lvl>
    <w:lvl w:ilvl="2" w:tplc="04270005" w:tentative="1">
      <w:start w:val="1"/>
      <w:numFmt w:val="bullet"/>
      <w:lvlText w:val=""/>
      <w:lvlJc w:val="left"/>
      <w:pPr>
        <w:ind w:left="2363" w:hanging="360"/>
      </w:pPr>
      <w:rPr>
        <w:rFonts w:ascii="Wingdings" w:hAnsi="Wingdings" w:hint="default"/>
      </w:rPr>
    </w:lvl>
    <w:lvl w:ilvl="3" w:tplc="04270001" w:tentative="1">
      <w:start w:val="1"/>
      <w:numFmt w:val="bullet"/>
      <w:lvlText w:val=""/>
      <w:lvlJc w:val="left"/>
      <w:pPr>
        <w:ind w:left="3083" w:hanging="360"/>
      </w:pPr>
      <w:rPr>
        <w:rFonts w:ascii="Symbol" w:hAnsi="Symbol" w:hint="default"/>
      </w:rPr>
    </w:lvl>
    <w:lvl w:ilvl="4" w:tplc="04270003" w:tentative="1">
      <w:start w:val="1"/>
      <w:numFmt w:val="bullet"/>
      <w:lvlText w:val="o"/>
      <w:lvlJc w:val="left"/>
      <w:pPr>
        <w:ind w:left="3803" w:hanging="360"/>
      </w:pPr>
      <w:rPr>
        <w:rFonts w:ascii="Courier New" w:hAnsi="Courier New" w:cs="Courier New" w:hint="default"/>
      </w:rPr>
    </w:lvl>
    <w:lvl w:ilvl="5" w:tplc="04270005" w:tentative="1">
      <w:start w:val="1"/>
      <w:numFmt w:val="bullet"/>
      <w:lvlText w:val=""/>
      <w:lvlJc w:val="left"/>
      <w:pPr>
        <w:ind w:left="4523" w:hanging="360"/>
      </w:pPr>
      <w:rPr>
        <w:rFonts w:ascii="Wingdings" w:hAnsi="Wingdings" w:hint="default"/>
      </w:rPr>
    </w:lvl>
    <w:lvl w:ilvl="6" w:tplc="04270001" w:tentative="1">
      <w:start w:val="1"/>
      <w:numFmt w:val="bullet"/>
      <w:lvlText w:val=""/>
      <w:lvlJc w:val="left"/>
      <w:pPr>
        <w:ind w:left="5243" w:hanging="360"/>
      </w:pPr>
      <w:rPr>
        <w:rFonts w:ascii="Symbol" w:hAnsi="Symbol" w:hint="default"/>
      </w:rPr>
    </w:lvl>
    <w:lvl w:ilvl="7" w:tplc="04270003" w:tentative="1">
      <w:start w:val="1"/>
      <w:numFmt w:val="bullet"/>
      <w:lvlText w:val="o"/>
      <w:lvlJc w:val="left"/>
      <w:pPr>
        <w:ind w:left="5963" w:hanging="360"/>
      </w:pPr>
      <w:rPr>
        <w:rFonts w:ascii="Courier New" w:hAnsi="Courier New" w:cs="Courier New" w:hint="default"/>
      </w:rPr>
    </w:lvl>
    <w:lvl w:ilvl="8" w:tplc="04270005" w:tentative="1">
      <w:start w:val="1"/>
      <w:numFmt w:val="bullet"/>
      <w:lvlText w:val=""/>
      <w:lvlJc w:val="left"/>
      <w:pPr>
        <w:ind w:left="6683" w:hanging="360"/>
      </w:pPr>
      <w:rPr>
        <w:rFonts w:ascii="Wingdings" w:hAnsi="Wingdings" w:hint="default"/>
      </w:rPr>
    </w:lvl>
  </w:abstractNum>
  <w:abstractNum w:abstractNumId="10" w15:restartNumberingAfterBreak="0">
    <w:nsid w:val="4829050E"/>
    <w:multiLevelType w:val="multilevel"/>
    <w:tmpl w:val="3174945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D14957"/>
    <w:multiLevelType w:val="hybridMultilevel"/>
    <w:tmpl w:val="682CB72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4FC61C7E"/>
    <w:multiLevelType w:val="multilevel"/>
    <w:tmpl w:val="E910B7A8"/>
    <w:lvl w:ilvl="0">
      <w:start w:val="1"/>
      <w:numFmt w:val="decimal"/>
      <w:lvlText w:val="%1."/>
      <w:lvlJc w:val="left"/>
      <w:pPr>
        <w:ind w:left="1069" w:hanging="360"/>
      </w:pPr>
      <w:rPr>
        <w:rFonts w:hint="default"/>
        <w:b w:val="0"/>
        <w:color w:val="auto"/>
      </w:r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3" w15:restartNumberingAfterBreak="0">
    <w:nsid w:val="52F96637"/>
    <w:multiLevelType w:val="multilevel"/>
    <w:tmpl w:val="623650AA"/>
    <w:lvl w:ilvl="0">
      <w:start w:val="1"/>
      <w:numFmt w:val="decimal"/>
      <w:lvlText w:val="%1."/>
      <w:lvlJc w:val="left"/>
      <w:pPr>
        <w:ind w:left="360" w:hanging="360"/>
      </w:pPr>
      <w:rPr>
        <w:rFonts w:hint="default"/>
        <w:color w:val="auto"/>
      </w:rPr>
    </w:lvl>
    <w:lvl w:ilvl="1">
      <w:start w:val="1"/>
      <w:numFmt w:val="decimal"/>
      <w:lvlText w:val="%1.%2."/>
      <w:lvlJc w:val="left"/>
      <w:pPr>
        <w:ind w:left="1152" w:hanging="360"/>
      </w:pPr>
      <w:rPr>
        <w:rFonts w:hint="default"/>
        <w:color w:val="auto"/>
        <w:sz w:val="24"/>
        <w:szCs w:val="24"/>
      </w:rPr>
    </w:lvl>
    <w:lvl w:ilvl="2">
      <w:start w:val="1"/>
      <w:numFmt w:val="decimal"/>
      <w:lvlText w:val="%1.%2.%3."/>
      <w:lvlJc w:val="left"/>
      <w:pPr>
        <w:ind w:left="2304" w:hanging="720"/>
      </w:pPr>
      <w:rPr>
        <w:rFonts w:hint="default"/>
        <w:color w:val="auto"/>
      </w:rPr>
    </w:lvl>
    <w:lvl w:ilvl="3">
      <w:start w:val="1"/>
      <w:numFmt w:val="decimal"/>
      <w:lvlText w:val="%1.%2.%3.%4."/>
      <w:lvlJc w:val="left"/>
      <w:pPr>
        <w:ind w:left="3096" w:hanging="720"/>
      </w:pPr>
      <w:rPr>
        <w:rFonts w:hint="default"/>
        <w:color w:val="auto"/>
      </w:rPr>
    </w:lvl>
    <w:lvl w:ilvl="4">
      <w:start w:val="1"/>
      <w:numFmt w:val="decimal"/>
      <w:lvlText w:val="%1.%2.%3.%4.%5."/>
      <w:lvlJc w:val="left"/>
      <w:pPr>
        <w:ind w:left="4248" w:hanging="1080"/>
      </w:pPr>
      <w:rPr>
        <w:rFonts w:hint="default"/>
        <w:color w:val="auto"/>
      </w:rPr>
    </w:lvl>
    <w:lvl w:ilvl="5">
      <w:start w:val="1"/>
      <w:numFmt w:val="decimal"/>
      <w:lvlText w:val="%1.%2.%3.%4.%5.%6."/>
      <w:lvlJc w:val="left"/>
      <w:pPr>
        <w:ind w:left="5040" w:hanging="1080"/>
      </w:pPr>
      <w:rPr>
        <w:rFonts w:hint="default"/>
        <w:color w:val="auto"/>
      </w:rPr>
    </w:lvl>
    <w:lvl w:ilvl="6">
      <w:start w:val="1"/>
      <w:numFmt w:val="decimal"/>
      <w:lvlText w:val="%1.%2.%3.%4.%5.%6.%7."/>
      <w:lvlJc w:val="left"/>
      <w:pPr>
        <w:ind w:left="6192" w:hanging="1440"/>
      </w:pPr>
      <w:rPr>
        <w:rFonts w:hint="default"/>
        <w:color w:val="auto"/>
      </w:rPr>
    </w:lvl>
    <w:lvl w:ilvl="7">
      <w:start w:val="1"/>
      <w:numFmt w:val="decimal"/>
      <w:lvlText w:val="%1.%2.%3.%4.%5.%6.%7.%8."/>
      <w:lvlJc w:val="left"/>
      <w:pPr>
        <w:ind w:left="6984" w:hanging="1440"/>
      </w:pPr>
      <w:rPr>
        <w:rFonts w:hint="default"/>
        <w:color w:val="auto"/>
      </w:rPr>
    </w:lvl>
    <w:lvl w:ilvl="8">
      <w:start w:val="1"/>
      <w:numFmt w:val="decimal"/>
      <w:lvlText w:val="%1.%2.%3.%4.%5.%6.%7.%8.%9."/>
      <w:lvlJc w:val="left"/>
      <w:pPr>
        <w:ind w:left="8136" w:hanging="1800"/>
      </w:pPr>
      <w:rPr>
        <w:rFonts w:hint="default"/>
        <w:color w:val="auto"/>
      </w:rPr>
    </w:lvl>
  </w:abstractNum>
  <w:abstractNum w:abstractNumId="14" w15:restartNumberingAfterBreak="0">
    <w:nsid w:val="5B6D3B44"/>
    <w:multiLevelType w:val="hybridMultilevel"/>
    <w:tmpl w:val="D2B064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5D875938"/>
    <w:multiLevelType w:val="hybridMultilevel"/>
    <w:tmpl w:val="E7BCA44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15:restartNumberingAfterBreak="0">
    <w:nsid w:val="611D66DA"/>
    <w:multiLevelType w:val="hybridMultilevel"/>
    <w:tmpl w:val="E9DE92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3D6A16"/>
    <w:multiLevelType w:val="multilevel"/>
    <w:tmpl w:val="193EC86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69A35BE2"/>
    <w:multiLevelType w:val="multilevel"/>
    <w:tmpl w:val="76A40DE8"/>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9" w15:restartNumberingAfterBreak="0">
    <w:nsid w:val="69AF27CF"/>
    <w:multiLevelType w:val="hybridMultilevel"/>
    <w:tmpl w:val="CCF6797E"/>
    <w:lvl w:ilvl="0" w:tplc="3FC4D7BA">
      <w:start w:val="18"/>
      <w:numFmt w:val="bullet"/>
      <w:lvlText w:val="-"/>
      <w:lvlJc w:val="left"/>
      <w:pPr>
        <w:ind w:left="720" w:hanging="360"/>
      </w:pPr>
      <w:rPr>
        <w:rFonts w:ascii="Times New Roman" w:eastAsiaTheme="minorEastAsia" w:hAnsi="Times New Roman"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760C6C43"/>
    <w:multiLevelType w:val="hybridMultilevel"/>
    <w:tmpl w:val="54408584"/>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21" w15:restartNumberingAfterBreak="0">
    <w:nsid w:val="7E141FC9"/>
    <w:multiLevelType w:val="multilevel"/>
    <w:tmpl w:val="2612C260"/>
    <w:lvl w:ilvl="0">
      <w:start w:val="1"/>
      <w:numFmt w:val="decimal"/>
      <w:lvlText w:val="%1."/>
      <w:lvlJc w:val="left"/>
      <w:pPr>
        <w:ind w:left="540" w:hanging="540"/>
      </w:pPr>
      <w:rPr>
        <w:rFonts w:hint="default"/>
      </w:rPr>
    </w:lvl>
    <w:lvl w:ilvl="1">
      <w:start w:val="1"/>
      <w:numFmt w:val="decimal"/>
      <w:lvlText w:val="%1.%2."/>
      <w:lvlJc w:val="left"/>
      <w:pPr>
        <w:ind w:left="945" w:hanging="540"/>
      </w:pPr>
      <w:rPr>
        <w:rFonts w:hint="default"/>
      </w:rPr>
    </w:lvl>
    <w:lvl w:ilvl="2">
      <w:start w:val="2"/>
      <w:numFmt w:val="decimal"/>
      <w:lvlText w:val="%1.%2.%3."/>
      <w:lvlJc w:val="left"/>
      <w:pPr>
        <w:ind w:left="1530" w:hanging="720"/>
      </w:pPr>
      <w:rPr>
        <w:rFonts w:hint="default"/>
      </w:rPr>
    </w:lvl>
    <w:lvl w:ilvl="3">
      <w:start w:val="1"/>
      <w:numFmt w:val="decimal"/>
      <w:lvlText w:val="%1.%2.%3.%4."/>
      <w:lvlJc w:val="left"/>
      <w:pPr>
        <w:ind w:left="1935" w:hanging="720"/>
      </w:pPr>
      <w:rPr>
        <w:rFonts w:hint="default"/>
      </w:rPr>
    </w:lvl>
    <w:lvl w:ilvl="4">
      <w:start w:val="1"/>
      <w:numFmt w:val="decimal"/>
      <w:lvlText w:val="%1.%2.%3.%4.%5."/>
      <w:lvlJc w:val="left"/>
      <w:pPr>
        <w:ind w:left="2700" w:hanging="1080"/>
      </w:pPr>
      <w:rPr>
        <w:rFonts w:hint="default"/>
      </w:rPr>
    </w:lvl>
    <w:lvl w:ilvl="5">
      <w:start w:val="1"/>
      <w:numFmt w:val="decimal"/>
      <w:lvlText w:val="%1.%2.%3.%4.%5.%6."/>
      <w:lvlJc w:val="left"/>
      <w:pPr>
        <w:ind w:left="3105" w:hanging="1080"/>
      </w:pPr>
      <w:rPr>
        <w:rFonts w:hint="default"/>
      </w:rPr>
    </w:lvl>
    <w:lvl w:ilvl="6">
      <w:start w:val="1"/>
      <w:numFmt w:val="decimal"/>
      <w:lvlText w:val="%1.%2.%3.%4.%5.%6.%7."/>
      <w:lvlJc w:val="left"/>
      <w:pPr>
        <w:ind w:left="3870" w:hanging="1440"/>
      </w:pPr>
      <w:rPr>
        <w:rFonts w:hint="default"/>
      </w:rPr>
    </w:lvl>
    <w:lvl w:ilvl="7">
      <w:start w:val="1"/>
      <w:numFmt w:val="decimal"/>
      <w:lvlText w:val="%1.%2.%3.%4.%5.%6.%7.%8."/>
      <w:lvlJc w:val="left"/>
      <w:pPr>
        <w:ind w:left="4275" w:hanging="1440"/>
      </w:pPr>
      <w:rPr>
        <w:rFonts w:hint="default"/>
      </w:rPr>
    </w:lvl>
    <w:lvl w:ilvl="8">
      <w:start w:val="1"/>
      <w:numFmt w:val="decimal"/>
      <w:lvlText w:val="%1.%2.%3.%4.%5.%6.%7.%8.%9."/>
      <w:lvlJc w:val="left"/>
      <w:pPr>
        <w:ind w:left="5040" w:hanging="1800"/>
      </w:pPr>
      <w:rPr>
        <w:rFonts w:hint="default"/>
      </w:rPr>
    </w:lvl>
  </w:abstractNum>
  <w:num w:numId="1">
    <w:abstractNumId w:val="12"/>
  </w:num>
  <w:num w:numId="2">
    <w:abstractNumId w:val="1"/>
  </w:num>
  <w:num w:numId="3">
    <w:abstractNumId w:val="4"/>
  </w:num>
  <w:num w:numId="4">
    <w:abstractNumId w:val="13"/>
  </w:num>
  <w:num w:numId="5">
    <w:abstractNumId w:val="7"/>
  </w:num>
  <w:num w:numId="6">
    <w:abstractNumId w:val="0"/>
  </w:num>
  <w:num w:numId="7">
    <w:abstractNumId w:val="18"/>
  </w:num>
  <w:num w:numId="8">
    <w:abstractNumId w:val="11"/>
  </w:num>
  <w:num w:numId="9">
    <w:abstractNumId w:val="10"/>
  </w:num>
  <w:num w:numId="10">
    <w:abstractNumId w:val="8"/>
  </w:num>
  <w:num w:numId="11">
    <w:abstractNumId w:val="17"/>
  </w:num>
  <w:num w:numId="12">
    <w:abstractNumId w:val="21"/>
  </w:num>
  <w:num w:numId="13">
    <w:abstractNumId w:val="2"/>
  </w:num>
  <w:num w:numId="14">
    <w:abstractNumId w:val="19"/>
  </w:num>
  <w:num w:numId="15">
    <w:abstractNumId w:val="6"/>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6"/>
  </w:num>
  <w:num w:numId="18">
    <w:abstractNumId w:val="19"/>
  </w:num>
  <w:num w:numId="19">
    <w:abstractNumId w:val="6"/>
  </w:num>
  <w:num w:numId="20">
    <w:abstractNumId w:val="19"/>
  </w:num>
  <w:num w:numId="21">
    <w:abstractNumId w:val="5"/>
  </w:num>
  <w:num w:numId="22">
    <w:abstractNumId w:val="14"/>
  </w:num>
  <w:num w:numId="23">
    <w:abstractNumId w:val="9"/>
  </w:num>
  <w:num w:numId="24">
    <w:abstractNumId w:val="3"/>
  </w:num>
  <w:num w:numId="25">
    <w:abstractNumId w:val="20"/>
  </w:num>
  <w:num w:numId="26">
    <w:abstractNumId w:val="15"/>
  </w:num>
  <w:num w:numId="2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1296"/>
  <w:hyphenationZone w:val="396"/>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8AD"/>
    <w:rsid w:val="00015F4E"/>
    <w:rsid w:val="000227FA"/>
    <w:rsid w:val="00023A68"/>
    <w:rsid w:val="000376A1"/>
    <w:rsid w:val="00047ACB"/>
    <w:rsid w:val="00050D9E"/>
    <w:rsid w:val="00054196"/>
    <w:rsid w:val="0005686B"/>
    <w:rsid w:val="00067A61"/>
    <w:rsid w:val="000754B5"/>
    <w:rsid w:val="00084195"/>
    <w:rsid w:val="00084862"/>
    <w:rsid w:val="000A4C10"/>
    <w:rsid w:val="000B23C7"/>
    <w:rsid w:val="000B3FE0"/>
    <w:rsid w:val="000B4FC4"/>
    <w:rsid w:val="000B6DBF"/>
    <w:rsid w:val="000D00AF"/>
    <w:rsid w:val="000D0FA8"/>
    <w:rsid w:val="000D5D8A"/>
    <w:rsid w:val="000E36FC"/>
    <w:rsid w:val="000E5E73"/>
    <w:rsid w:val="00101685"/>
    <w:rsid w:val="00114B90"/>
    <w:rsid w:val="00121FAC"/>
    <w:rsid w:val="0012448A"/>
    <w:rsid w:val="001258AD"/>
    <w:rsid w:val="00130B2A"/>
    <w:rsid w:val="00133753"/>
    <w:rsid w:val="001557BC"/>
    <w:rsid w:val="00155EC8"/>
    <w:rsid w:val="001613F9"/>
    <w:rsid w:val="00166C64"/>
    <w:rsid w:val="00176B54"/>
    <w:rsid w:val="001857AB"/>
    <w:rsid w:val="00186DCB"/>
    <w:rsid w:val="00193B6F"/>
    <w:rsid w:val="001A2CF3"/>
    <w:rsid w:val="001A3522"/>
    <w:rsid w:val="001B30FF"/>
    <w:rsid w:val="001C7CFE"/>
    <w:rsid w:val="001D28A6"/>
    <w:rsid w:val="001D6A9F"/>
    <w:rsid w:val="001D7EF7"/>
    <w:rsid w:val="001F2C3C"/>
    <w:rsid w:val="00206FE6"/>
    <w:rsid w:val="00213360"/>
    <w:rsid w:val="002137C2"/>
    <w:rsid w:val="00247747"/>
    <w:rsid w:val="00256047"/>
    <w:rsid w:val="002665E5"/>
    <w:rsid w:val="002746C6"/>
    <w:rsid w:val="00281AC1"/>
    <w:rsid w:val="00283824"/>
    <w:rsid w:val="00287B24"/>
    <w:rsid w:val="0029497B"/>
    <w:rsid w:val="002A3ED5"/>
    <w:rsid w:val="002A4AFE"/>
    <w:rsid w:val="002B0B7C"/>
    <w:rsid w:val="002B64F0"/>
    <w:rsid w:val="002C460B"/>
    <w:rsid w:val="002E38F1"/>
    <w:rsid w:val="002E6178"/>
    <w:rsid w:val="002E6E7C"/>
    <w:rsid w:val="002F657B"/>
    <w:rsid w:val="00311051"/>
    <w:rsid w:val="0031374B"/>
    <w:rsid w:val="00316087"/>
    <w:rsid w:val="003224AB"/>
    <w:rsid w:val="003250A8"/>
    <w:rsid w:val="00325CE2"/>
    <w:rsid w:val="00332DA0"/>
    <w:rsid w:val="00347297"/>
    <w:rsid w:val="00356A3C"/>
    <w:rsid w:val="0035754A"/>
    <w:rsid w:val="0036009B"/>
    <w:rsid w:val="00360825"/>
    <w:rsid w:val="00373B46"/>
    <w:rsid w:val="00375A76"/>
    <w:rsid w:val="00380D49"/>
    <w:rsid w:val="00390D47"/>
    <w:rsid w:val="003916F4"/>
    <w:rsid w:val="00395899"/>
    <w:rsid w:val="003A4AEB"/>
    <w:rsid w:val="003B04EC"/>
    <w:rsid w:val="003C22A7"/>
    <w:rsid w:val="003C29D0"/>
    <w:rsid w:val="003C3C23"/>
    <w:rsid w:val="003E01C4"/>
    <w:rsid w:val="003E0881"/>
    <w:rsid w:val="003E0A72"/>
    <w:rsid w:val="003E2AE6"/>
    <w:rsid w:val="00400012"/>
    <w:rsid w:val="004008D5"/>
    <w:rsid w:val="004014CD"/>
    <w:rsid w:val="00406298"/>
    <w:rsid w:val="00410562"/>
    <w:rsid w:val="00431149"/>
    <w:rsid w:val="00437BEB"/>
    <w:rsid w:val="00445283"/>
    <w:rsid w:val="00453A0F"/>
    <w:rsid w:val="00457C12"/>
    <w:rsid w:val="00460990"/>
    <w:rsid w:val="00464A07"/>
    <w:rsid w:val="00474EF9"/>
    <w:rsid w:val="004770CE"/>
    <w:rsid w:val="004824D8"/>
    <w:rsid w:val="00485B5E"/>
    <w:rsid w:val="00485C64"/>
    <w:rsid w:val="00490B43"/>
    <w:rsid w:val="004A3C7C"/>
    <w:rsid w:val="004C7581"/>
    <w:rsid w:val="004C789C"/>
    <w:rsid w:val="005038C3"/>
    <w:rsid w:val="00504C8A"/>
    <w:rsid w:val="00510055"/>
    <w:rsid w:val="00525AEB"/>
    <w:rsid w:val="00554E84"/>
    <w:rsid w:val="0056261B"/>
    <w:rsid w:val="00562B2F"/>
    <w:rsid w:val="005637F2"/>
    <w:rsid w:val="005744DF"/>
    <w:rsid w:val="00597C57"/>
    <w:rsid w:val="005A06F3"/>
    <w:rsid w:val="005B540E"/>
    <w:rsid w:val="005D1F4F"/>
    <w:rsid w:val="005D67F3"/>
    <w:rsid w:val="005F31C8"/>
    <w:rsid w:val="005F51C0"/>
    <w:rsid w:val="00612D76"/>
    <w:rsid w:val="0061308F"/>
    <w:rsid w:val="0062192A"/>
    <w:rsid w:val="006267FB"/>
    <w:rsid w:val="006443BE"/>
    <w:rsid w:val="00667CBB"/>
    <w:rsid w:val="0067679F"/>
    <w:rsid w:val="006776F1"/>
    <w:rsid w:val="0068498C"/>
    <w:rsid w:val="0069457A"/>
    <w:rsid w:val="00695C4B"/>
    <w:rsid w:val="00697772"/>
    <w:rsid w:val="006B6D41"/>
    <w:rsid w:val="006B7306"/>
    <w:rsid w:val="006C2CAC"/>
    <w:rsid w:val="006D0813"/>
    <w:rsid w:val="006D4708"/>
    <w:rsid w:val="006D6FF3"/>
    <w:rsid w:val="006E6912"/>
    <w:rsid w:val="006E6B77"/>
    <w:rsid w:val="006F30CB"/>
    <w:rsid w:val="006F5CB5"/>
    <w:rsid w:val="00707176"/>
    <w:rsid w:val="007112E1"/>
    <w:rsid w:val="00711FA9"/>
    <w:rsid w:val="007159FB"/>
    <w:rsid w:val="0073306A"/>
    <w:rsid w:val="00741C9B"/>
    <w:rsid w:val="00743AC5"/>
    <w:rsid w:val="00751646"/>
    <w:rsid w:val="00755410"/>
    <w:rsid w:val="00755CBC"/>
    <w:rsid w:val="00756EAF"/>
    <w:rsid w:val="00770823"/>
    <w:rsid w:val="007748D3"/>
    <w:rsid w:val="007860B0"/>
    <w:rsid w:val="00793541"/>
    <w:rsid w:val="007A302E"/>
    <w:rsid w:val="007A35CE"/>
    <w:rsid w:val="007A4226"/>
    <w:rsid w:val="007A6233"/>
    <w:rsid w:val="007B79ED"/>
    <w:rsid w:val="007C5548"/>
    <w:rsid w:val="007C78B1"/>
    <w:rsid w:val="007D56F2"/>
    <w:rsid w:val="007D6BA8"/>
    <w:rsid w:val="007D6C94"/>
    <w:rsid w:val="007E2FEF"/>
    <w:rsid w:val="007F3A41"/>
    <w:rsid w:val="00801D28"/>
    <w:rsid w:val="008035C3"/>
    <w:rsid w:val="00803C76"/>
    <w:rsid w:val="008046D8"/>
    <w:rsid w:val="008104E4"/>
    <w:rsid w:val="0081561F"/>
    <w:rsid w:val="008175F1"/>
    <w:rsid w:val="00821209"/>
    <w:rsid w:val="0082199B"/>
    <w:rsid w:val="008259FA"/>
    <w:rsid w:val="00835D13"/>
    <w:rsid w:val="00850BDE"/>
    <w:rsid w:val="00852843"/>
    <w:rsid w:val="008605CC"/>
    <w:rsid w:val="00863C36"/>
    <w:rsid w:val="00864E28"/>
    <w:rsid w:val="00876AEB"/>
    <w:rsid w:val="008812F2"/>
    <w:rsid w:val="008839F9"/>
    <w:rsid w:val="00885D77"/>
    <w:rsid w:val="00885ECC"/>
    <w:rsid w:val="008917F4"/>
    <w:rsid w:val="00894D7B"/>
    <w:rsid w:val="00896E6D"/>
    <w:rsid w:val="008A2E2C"/>
    <w:rsid w:val="008C5E0B"/>
    <w:rsid w:val="008D1B50"/>
    <w:rsid w:val="008D492C"/>
    <w:rsid w:val="008E6CF8"/>
    <w:rsid w:val="0090032F"/>
    <w:rsid w:val="00912AE9"/>
    <w:rsid w:val="00921C9B"/>
    <w:rsid w:val="00936D79"/>
    <w:rsid w:val="009445A3"/>
    <w:rsid w:val="0094688B"/>
    <w:rsid w:val="009571DB"/>
    <w:rsid w:val="0097361B"/>
    <w:rsid w:val="00991CCF"/>
    <w:rsid w:val="009C6C08"/>
    <w:rsid w:val="009C7420"/>
    <w:rsid w:val="009D3A55"/>
    <w:rsid w:val="00A0498D"/>
    <w:rsid w:val="00A22F80"/>
    <w:rsid w:val="00A34052"/>
    <w:rsid w:val="00A40F53"/>
    <w:rsid w:val="00A42CD0"/>
    <w:rsid w:val="00A42CFF"/>
    <w:rsid w:val="00A47040"/>
    <w:rsid w:val="00A4799A"/>
    <w:rsid w:val="00A5082F"/>
    <w:rsid w:val="00A50DC4"/>
    <w:rsid w:val="00A53F95"/>
    <w:rsid w:val="00A55521"/>
    <w:rsid w:val="00A73279"/>
    <w:rsid w:val="00A73F3A"/>
    <w:rsid w:val="00A830BC"/>
    <w:rsid w:val="00A8566F"/>
    <w:rsid w:val="00A96DC1"/>
    <w:rsid w:val="00AA0E3A"/>
    <w:rsid w:val="00AA46BB"/>
    <w:rsid w:val="00AA7AD8"/>
    <w:rsid w:val="00AC3B9C"/>
    <w:rsid w:val="00AD1BDC"/>
    <w:rsid w:val="00AD45AC"/>
    <w:rsid w:val="00AE17A1"/>
    <w:rsid w:val="00AE4C44"/>
    <w:rsid w:val="00B124B8"/>
    <w:rsid w:val="00B147BB"/>
    <w:rsid w:val="00B15DBD"/>
    <w:rsid w:val="00B200EB"/>
    <w:rsid w:val="00B21C8F"/>
    <w:rsid w:val="00B242D8"/>
    <w:rsid w:val="00B27475"/>
    <w:rsid w:val="00B30F0C"/>
    <w:rsid w:val="00B37021"/>
    <w:rsid w:val="00B47CA5"/>
    <w:rsid w:val="00B50CD9"/>
    <w:rsid w:val="00B532AC"/>
    <w:rsid w:val="00B72F36"/>
    <w:rsid w:val="00B80F8E"/>
    <w:rsid w:val="00B82FE9"/>
    <w:rsid w:val="00B950EC"/>
    <w:rsid w:val="00BA2DA4"/>
    <w:rsid w:val="00BA4170"/>
    <w:rsid w:val="00BA441D"/>
    <w:rsid w:val="00BA75D7"/>
    <w:rsid w:val="00BB08CC"/>
    <w:rsid w:val="00BC24C7"/>
    <w:rsid w:val="00BD6132"/>
    <w:rsid w:val="00BE0E2F"/>
    <w:rsid w:val="00BE69F7"/>
    <w:rsid w:val="00BE797F"/>
    <w:rsid w:val="00BF1D0B"/>
    <w:rsid w:val="00BF1E04"/>
    <w:rsid w:val="00BF43C3"/>
    <w:rsid w:val="00C071E7"/>
    <w:rsid w:val="00C13953"/>
    <w:rsid w:val="00C23661"/>
    <w:rsid w:val="00C33A56"/>
    <w:rsid w:val="00C523EA"/>
    <w:rsid w:val="00C56A20"/>
    <w:rsid w:val="00C6193D"/>
    <w:rsid w:val="00C62393"/>
    <w:rsid w:val="00C65CE8"/>
    <w:rsid w:val="00C74C2B"/>
    <w:rsid w:val="00C74FFA"/>
    <w:rsid w:val="00C803E0"/>
    <w:rsid w:val="00C954F7"/>
    <w:rsid w:val="00CA0D6C"/>
    <w:rsid w:val="00CA6F16"/>
    <w:rsid w:val="00CA711E"/>
    <w:rsid w:val="00CB2956"/>
    <w:rsid w:val="00CC10FC"/>
    <w:rsid w:val="00CC264E"/>
    <w:rsid w:val="00CC2750"/>
    <w:rsid w:val="00CC692B"/>
    <w:rsid w:val="00CC7F8D"/>
    <w:rsid w:val="00CE18EF"/>
    <w:rsid w:val="00D02C88"/>
    <w:rsid w:val="00D21D0B"/>
    <w:rsid w:val="00D3078C"/>
    <w:rsid w:val="00D3501F"/>
    <w:rsid w:val="00D5486E"/>
    <w:rsid w:val="00D60164"/>
    <w:rsid w:val="00D60638"/>
    <w:rsid w:val="00D64F73"/>
    <w:rsid w:val="00D94335"/>
    <w:rsid w:val="00DB249A"/>
    <w:rsid w:val="00DB6D21"/>
    <w:rsid w:val="00DB794A"/>
    <w:rsid w:val="00DE0E9A"/>
    <w:rsid w:val="00DF3DC4"/>
    <w:rsid w:val="00DF4FD0"/>
    <w:rsid w:val="00E11010"/>
    <w:rsid w:val="00E14AA7"/>
    <w:rsid w:val="00E20F4F"/>
    <w:rsid w:val="00E2342E"/>
    <w:rsid w:val="00E33803"/>
    <w:rsid w:val="00E37702"/>
    <w:rsid w:val="00E41B62"/>
    <w:rsid w:val="00E5525D"/>
    <w:rsid w:val="00E56425"/>
    <w:rsid w:val="00E56483"/>
    <w:rsid w:val="00E61569"/>
    <w:rsid w:val="00E63F23"/>
    <w:rsid w:val="00E65798"/>
    <w:rsid w:val="00E74076"/>
    <w:rsid w:val="00E766EE"/>
    <w:rsid w:val="00E95978"/>
    <w:rsid w:val="00EA65E7"/>
    <w:rsid w:val="00EC57E6"/>
    <w:rsid w:val="00EC6225"/>
    <w:rsid w:val="00F03DC1"/>
    <w:rsid w:val="00F105C8"/>
    <w:rsid w:val="00F13DDE"/>
    <w:rsid w:val="00F1756C"/>
    <w:rsid w:val="00F206E2"/>
    <w:rsid w:val="00F34E06"/>
    <w:rsid w:val="00F352F8"/>
    <w:rsid w:val="00F35548"/>
    <w:rsid w:val="00F35CF3"/>
    <w:rsid w:val="00F35E55"/>
    <w:rsid w:val="00F3604B"/>
    <w:rsid w:val="00F51B70"/>
    <w:rsid w:val="00F53080"/>
    <w:rsid w:val="00F55816"/>
    <w:rsid w:val="00F71CA8"/>
    <w:rsid w:val="00F815D4"/>
    <w:rsid w:val="00F86091"/>
    <w:rsid w:val="00FA48C6"/>
    <w:rsid w:val="00FC0A9B"/>
    <w:rsid w:val="00FC36EE"/>
    <w:rsid w:val="00FC483A"/>
    <w:rsid w:val="00FE5ACC"/>
    <w:rsid w:val="00FF75E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3FC69394"/>
  <w15:chartTrackingRefBased/>
  <w15:docId w15:val="{D600CB47-A82F-49D8-BED9-4158EDEF0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58AD"/>
    <w:rPr>
      <w:rFonts w:asci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258AD"/>
    <w:pPr>
      <w:tabs>
        <w:tab w:val="center" w:pos="4819"/>
        <w:tab w:val="right" w:pos="9638"/>
      </w:tabs>
    </w:pPr>
  </w:style>
  <w:style w:type="character" w:customStyle="1" w:styleId="HeaderChar">
    <w:name w:val="Header Char"/>
    <w:link w:val="Header"/>
    <w:uiPriority w:val="99"/>
    <w:rsid w:val="001258AD"/>
    <w:rPr>
      <w:rFonts w:ascii="Times New Roman"/>
      <w:sz w:val="24"/>
      <w:szCs w:val="24"/>
    </w:rPr>
  </w:style>
  <w:style w:type="paragraph" w:customStyle="1" w:styleId="papildomi">
    <w:name w:val="papildomi"/>
    <w:basedOn w:val="Normal"/>
    <w:rsid w:val="001258AD"/>
    <w:pPr>
      <w:spacing w:line="360" w:lineRule="atLeast"/>
      <w:ind w:firstLine="680"/>
      <w:jc w:val="both"/>
    </w:pPr>
  </w:style>
  <w:style w:type="paragraph" w:styleId="NormalWeb">
    <w:name w:val="Normal (Web)"/>
    <w:basedOn w:val="Normal"/>
    <w:uiPriority w:val="99"/>
    <w:rsid w:val="001258AD"/>
    <w:pPr>
      <w:spacing w:before="100" w:beforeAutospacing="1" w:after="100" w:afterAutospacing="1"/>
    </w:pPr>
  </w:style>
  <w:style w:type="paragraph" w:styleId="IntenseQuote">
    <w:name w:val="Intense Quote"/>
    <w:basedOn w:val="Normal"/>
    <w:next w:val="Normal"/>
    <w:link w:val="IntenseQuoteChar"/>
    <w:uiPriority w:val="30"/>
    <w:qFormat/>
    <w:rsid w:val="00711FA9"/>
    <w:pPr>
      <w:framePr w:wrap="around" w:vAnchor="text" w:hAnchor="text" w:y="1"/>
      <w:pBdr>
        <w:top w:val="double" w:sz="4" w:space="10" w:color="auto"/>
        <w:bottom w:val="single" w:sz="4" w:space="10" w:color="auto"/>
      </w:pBdr>
      <w:spacing w:before="360" w:after="360"/>
      <w:ind w:left="864" w:right="864"/>
      <w:jc w:val="center"/>
    </w:pPr>
    <w:rPr>
      <w:iCs/>
    </w:rPr>
  </w:style>
  <w:style w:type="character" w:customStyle="1" w:styleId="IntenseQuoteChar">
    <w:name w:val="Intense Quote Char"/>
    <w:link w:val="IntenseQuote"/>
    <w:uiPriority w:val="30"/>
    <w:rsid w:val="00711FA9"/>
    <w:rPr>
      <w:rFonts w:ascii="Times New Roman"/>
      <w:iCs/>
      <w:sz w:val="24"/>
      <w:szCs w:val="24"/>
    </w:rPr>
  </w:style>
  <w:style w:type="paragraph" w:styleId="Footer">
    <w:name w:val="footer"/>
    <w:basedOn w:val="Normal"/>
    <w:link w:val="FooterChar"/>
    <w:uiPriority w:val="99"/>
    <w:unhideWhenUsed/>
    <w:rsid w:val="008046D8"/>
    <w:pPr>
      <w:tabs>
        <w:tab w:val="center" w:pos="4819"/>
        <w:tab w:val="right" w:pos="9638"/>
      </w:tabs>
    </w:pPr>
  </w:style>
  <w:style w:type="character" w:customStyle="1" w:styleId="FooterChar">
    <w:name w:val="Footer Char"/>
    <w:link w:val="Footer"/>
    <w:uiPriority w:val="99"/>
    <w:rsid w:val="008046D8"/>
    <w:rPr>
      <w:rFonts w:ascii="Times New Roman"/>
      <w:sz w:val="24"/>
      <w:szCs w:val="24"/>
    </w:rPr>
  </w:style>
  <w:style w:type="paragraph" w:styleId="BalloonText">
    <w:name w:val="Balloon Text"/>
    <w:basedOn w:val="Normal"/>
    <w:link w:val="BalloonTextChar"/>
    <w:uiPriority w:val="99"/>
    <w:semiHidden/>
    <w:unhideWhenUsed/>
    <w:rsid w:val="00697772"/>
    <w:rPr>
      <w:rFonts w:ascii="Segoe UI" w:hAnsi="Segoe UI" w:cs="Segoe UI"/>
      <w:sz w:val="18"/>
      <w:szCs w:val="18"/>
    </w:rPr>
  </w:style>
  <w:style w:type="character" w:customStyle="1" w:styleId="BalloonTextChar">
    <w:name w:val="Balloon Text Char"/>
    <w:link w:val="BalloonText"/>
    <w:uiPriority w:val="99"/>
    <w:semiHidden/>
    <w:rsid w:val="00697772"/>
    <w:rPr>
      <w:rFonts w:ascii="Segoe UI" w:hAnsi="Segoe UI" w:cs="Segoe UI"/>
      <w:sz w:val="18"/>
      <w:szCs w:val="18"/>
    </w:rPr>
  </w:style>
  <w:style w:type="character" w:styleId="CommentReference">
    <w:name w:val="annotation reference"/>
    <w:uiPriority w:val="99"/>
    <w:semiHidden/>
    <w:unhideWhenUsed/>
    <w:rsid w:val="00C13953"/>
    <w:rPr>
      <w:sz w:val="16"/>
      <w:szCs w:val="16"/>
    </w:rPr>
  </w:style>
  <w:style w:type="paragraph" w:styleId="CommentText">
    <w:name w:val="annotation text"/>
    <w:basedOn w:val="Normal"/>
    <w:link w:val="CommentTextChar"/>
    <w:uiPriority w:val="99"/>
    <w:unhideWhenUsed/>
    <w:rsid w:val="00C13953"/>
    <w:rPr>
      <w:sz w:val="20"/>
      <w:szCs w:val="20"/>
    </w:rPr>
  </w:style>
  <w:style w:type="character" w:customStyle="1" w:styleId="CommentTextChar">
    <w:name w:val="Comment Text Char"/>
    <w:link w:val="CommentText"/>
    <w:uiPriority w:val="99"/>
    <w:rsid w:val="00C13953"/>
    <w:rPr>
      <w:rFonts w:ascii="Times New Roman"/>
    </w:rPr>
  </w:style>
  <w:style w:type="paragraph" w:styleId="CommentSubject">
    <w:name w:val="annotation subject"/>
    <w:basedOn w:val="CommentText"/>
    <w:next w:val="CommentText"/>
    <w:link w:val="CommentSubjectChar"/>
    <w:uiPriority w:val="99"/>
    <w:semiHidden/>
    <w:unhideWhenUsed/>
    <w:rsid w:val="00C13953"/>
    <w:rPr>
      <w:b/>
      <w:bCs/>
    </w:rPr>
  </w:style>
  <w:style w:type="character" w:customStyle="1" w:styleId="CommentSubjectChar">
    <w:name w:val="Comment Subject Char"/>
    <w:link w:val="CommentSubject"/>
    <w:uiPriority w:val="99"/>
    <w:semiHidden/>
    <w:rsid w:val="00C13953"/>
    <w:rPr>
      <w:rFonts w:ascii="Times New Roman"/>
      <w:b/>
      <w:bCs/>
    </w:rPr>
  </w:style>
  <w:style w:type="paragraph" w:styleId="Revision">
    <w:name w:val="Revision"/>
    <w:hidden/>
    <w:uiPriority w:val="99"/>
    <w:semiHidden/>
    <w:rsid w:val="00EC6225"/>
    <w:rPr>
      <w:rFonts w:ascii="Times New Roman"/>
      <w:sz w:val="24"/>
      <w:szCs w:val="24"/>
    </w:rPr>
  </w:style>
  <w:style w:type="paragraph" w:customStyle="1" w:styleId="Default">
    <w:name w:val="Default"/>
    <w:rsid w:val="005F51C0"/>
    <w:pPr>
      <w:autoSpaceDE w:val="0"/>
      <w:autoSpaceDN w:val="0"/>
      <w:adjustRightInd w:val="0"/>
    </w:pPr>
    <w:rPr>
      <w:rFonts w:ascii="Times New Roman"/>
      <w:color w:val="000000"/>
      <w:sz w:val="24"/>
      <w:szCs w:val="24"/>
    </w:rPr>
  </w:style>
  <w:style w:type="paragraph" w:styleId="ListParagraph">
    <w:name w:val="List Paragraph"/>
    <w:basedOn w:val="Normal"/>
    <w:uiPriority w:val="34"/>
    <w:qFormat/>
    <w:rsid w:val="005F51C0"/>
    <w:pPr>
      <w:ind w:left="720"/>
      <w:contextualSpacing/>
    </w:pPr>
  </w:style>
  <w:style w:type="table" w:styleId="TableGrid">
    <w:name w:val="Table Grid"/>
    <w:basedOn w:val="TableNormal"/>
    <w:uiPriority w:val="59"/>
    <w:rsid w:val="001557BC"/>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E37702"/>
    <w:rPr>
      <w:rFonts w:eastAsiaTheme="minorHAnsi"/>
    </w:rPr>
  </w:style>
  <w:style w:type="character" w:styleId="Strong">
    <w:name w:val="Strong"/>
    <w:basedOn w:val="DefaultParagraphFont"/>
    <w:uiPriority w:val="22"/>
    <w:qFormat/>
    <w:rsid w:val="005D1F4F"/>
    <w:rPr>
      <w:b/>
      <w:bCs/>
    </w:rPr>
  </w:style>
  <w:style w:type="paragraph" w:styleId="FootnoteText">
    <w:name w:val="footnote text"/>
    <w:basedOn w:val="Normal"/>
    <w:link w:val="FootnoteTextChar"/>
    <w:uiPriority w:val="99"/>
    <w:semiHidden/>
    <w:unhideWhenUsed/>
    <w:rsid w:val="005D1F4F"/>
    <w:rPr>
      <w:sz w:val="20"/>
      <w:szCs w:val="20"/>
    </w:rPr>
  </w:style>
  <w:style w:type="character" w:customStyle="1" w:styleId="FootnoteTextChar">
    <w:name w:val="Footnote Text Char"/>
    <w:basedOn w:val="DefaultParagraphFont"/>
    <w:link w:val="FootnoteText"/>
    <w:uiPriority w:val="99"/>
    <w:semiHidden/>
    <w:rsid w:val="005D1F4F"/>
    <w:rPr>
      <w:rFonts w:ascii="Times New Roman"/>
    </w:rPr>
  </w:style>
  <w:style w:type="character" w:styleId="FootnoteReference">
    <w:name w:val="footnote reference"/>
    <w:basedOn w:val="DefaultParagraphFont"/>
    <w:uiPriority w:val="99"/>
    <w:semiHidden/>
    <w:unhideWhenUsed/>
    <w:rsid w:val="005D1F4F"/>
    <w:rPr>
      <w:vertAlign w:val="superscript"/>
    </w:rPr>
  </w:style>
  <w:style w:type="character" w:styleId="Hyperlink">
    <w:name w:val="Hyperlink"/>
    <w:basedOn w:val="DefaultParagraphFont"/>
    <w:uiPriority w:val="99"/>
    <w:unhideWhenUsed/>
    <w:rsid w:val="008104E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517015">
      <w:bodyDiv w:val="1"/>
      <w:marLeft w:val="0"/>
      <w:marRight w:val="0"/>
      <w:marTop w:val="0"/>
      <w:marBottom w:val="0"/>
      <w:divBdr>
        <w:top w:val="none" w:sz="0" w:space="0" w:color="auto"/>
        <w:left w:val="none" w:sz="0" w:space="0" w:color="auto"/>
        <w:bottom w:val="none" w:sz="0" w:space="0" w:color="auto"/>
        <w:right w:val="none" w:sz="0" w:space="0" w:color="auto"/>
      </w:divBdr>
    </w:div>
    <w:div w:id="1072659769">
      <w:bodyDiv w:val="1"/>
      <w:marLeft w:val="0"/>
      <w:marRight w:val="0"/>
      <w:marTop w:val="0"/>
      <w:marBottom w:val="0"/>
      <w:divBdr>
        <w:top w:val="none" w:sz="0" w:space="0" w:color="auto"/>
        <w:left w:val="none" w:sz="0" w:space="0" w:color="auto"/>
        <w:bottom w:val="none" w:sz="0" w:space="0" w:color="auto"/>
        <w:right w:val="none" w:sz="0" w:space="0" w:color="auto"/>
      </w:divBdr>
    </w:div>
    <w:div w:id="1082483719">
      <w:bodyDiv w:val="1"/>
      <w:marLeft w:val="0"/>
      <w:marRight w:val="0"/>
      <w:marTop w:val="0"/>
      <w:marBottom w:val="0"/>
      <w:divBdr>
        <w:top w:val="none" w:sz="0" w:space="0" w:color="auto"/>
        <w:left w:val="none" w:sz="0" w:space="0" w:color="auto"/>
        <w:bottom w:val="none" w:sz="0" w:space="0" w:color="auto"/>
        <w:right w:val="none" w:sz="0" w:space="0" w:color="auto"/>
      </w:divBdr>
    </w:div>
    <w:div w:id="1237591748">
      <w:bodyDiv w:val="1"/>
      <w:marLeft w:val="0"/>
      <w:marRight w:val="0"/>
      <w:marTop w:val="0"/>
      <w:marBottom w:val="0"/>
      <w:divBdr>
        <w:top w:val="none" w:sz="0" w:space="0" w:color="auto"/>
        <w:left w:val="none" w:sz="0" w:space="0" w:color="auto"/>
        <w:bottom w:val="none" w:sz="0" w:space="0" w:color="auto"/>
        <w:right w:val="none" w:sz="0" w:space="0" w:color="auto"/>
      </w:divBdr>
    </w:div>
    <w:div w:id="1634141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18A46320CEED04ABDE027EF90090982" ma:contentTypeVersion="8" ma:contentTypeDescription="Kurkite naują dokumentą." ma:contentTypeScope="" ma:versionID="eb99172f4792f716de1d68ad37965b2d">
  <xsd:schema xmlns:xsd="http://www.w3.org/2001/XMLSchema" xmlns:xs="http://www.w3.org/2001/XMLSchema" xmlns:p="http://schemas.microsoft.com/office/2006/metadata/properties" xmlns:ns3="d27cde85-63f4-47dd-a5cc-fe762e5d73e4" targetNamespace="http://schemas.microsoft.com/office/2006/metadata/properties" ma:root="true" ma:fieldsID="dffa2d4d34525f8309cd7df82d9a44cd" ns3:_="">
    <xsd:import namespace="d27cde85-63f4-47dd-a5cc-fe762e5d73e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7cde85-63f4-47dd-a5cc-fe762e5d73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DFF6F8-7EF0-466D-9F4C-E20C9D04DB66}">
  <ds:schemaRefs>
    <ds:schemaRef ds:uri="http://schemas.microsoft.com/sharepoint/v3/contenttype/forms"/>
  </ds:schemaRefs>
</ds:datastoreItem>
</file>

<file path=customXml/itemProps2.xml><?xml version="1.0" encoding="utf-8"?>
<ds:datastoreItem xmlns:ds="http://schemas.openxmlformats.org/officeDocument/2006/customXml" ds:itemID="{562C0995-9403-4636-A3CB-F22DA36ED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7cde85-63f4-47dd-a5cc-fe762e5d73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53E4406-7780-4DAF-9674-5CEF68A35F15}">
  <ds:schemaRefs>
    <ds:schemaRef ds:uri="d27cde85-63f4-47dd-a5cc-fe762e5d73e4"/>
    <ds:schemaRef ds:uri="http://purl.org/dc/dcmitype/"/>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6</Pages>
  <Words>2135</Words>
  <Characters>12171</Characters>
  <Application>Microsoft Office Word</Application>
  <DocSecurity>0</DocSecurity>
  <Lines>101</Lines>
  <Paragraphs>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Antanas Matusa</dc:creator>
  <cp:lastModifiedBy>Bilotiene Zivile</cp:lastModifiedBy>
  <cp:revision>36</cp:revision>
  <cp:lastPrinted>2017-09-20T10:07:00Z</cp:lastPrinted>
  <dcterms:created xsi:type="dcterms:W3CDTF">2021-02-04T09:43:00Z</dcterms:created>
  <dcterms:modified xsi:type="dcterms:W3CDTF">2021-03-30T12:20:00Z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0x010100918A46320CEED04ABDE027EF90090982</vt:lpwstr>
  </property>
</Properties>
</file>