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358" w:rsidRDefault="000E0358" w:rsidP="000E0358">
      <w:pPr>
        <w:ind w:firstLine="7410"/>
        <w:rPr>
          <w:b/>
          <w:color w:val="000000"/>
        </w:rPr>
      </w:pPr>
      <w:bookmarkStart w:id="0" w:name="_GoBack"/>
      <w:bookmarkEnd w:id="0"/>
      <w:r w:rsidRPr="00370D19">
        <w:rPr>
          <w:b/>
          <w:color w:val="000000"/>
        </w:rPr>
        <w:t>Projekt</w:t>
      </w:r>
      <w:r>
        <w:rPr>
          <w:b/>
          <w:color w:val="000000"/>
        </w:rPr>
        <w:t>o</w:t>
      </w:r>
    </w:p>
    <w:p w:rsidR="000E0358" w:rsidRPr="00370D19" w:rsidRDefault="000E0358" w:rsidP="000E0358">
      <w:pPr>
        <w:ind w:firstLine="6498"/>
        <w:jc w:val="right"/>
        <w:rPr>
          <w:b/>
          <w:color w:val="000000"/>
        </w:rPr>
      </w:pPr>
      <w:r>
        <w:rPr>
          <w:b/>
          <w:color w:val="000000"/>
        </w:rPr>
        <w:t>lyginamasis variantas</w:t>
      </w:r>
    </w:p>
    <w:p w:rsidR="000E0358" w:rsidRPr="00370D19" w:rsidRDefault="000E0358" w:rsidP="000E0358">
      <w:pPr>
        <w:jc w:val="center"/>
        <w:rPr>
          <w:bCs/>
          <w:caps/>
          <w:color w:val="000000"/>
        </w:rPr>
      </w:pPr>
    </w:p>
    <w:p w:rsidR="000E0358" w:rsidRPr="00370D19" w:rsidRDefault="000E0358" w:rsidP="000E0358">
      <w:pPr>
        <w:jc w:val="center"/>
        <w:rPr>
          <w:b/>
          <w:bCs/>
          <w:caps/>
          <w:color w:val="000000"/>
        </w:rPr>
      </w:pPr>
      <w:r w:rsidRPr="00370D19">
        <w:rPr>
          <w:b/>
          <w:bCs/>
          <w:caps/>
          <w:color w:val="000000"/>
        </w:rPr>
        <w:t xml:space="preserve">LIETUVOS RESPUBLIKOS </w:t>
      </w:r>
    </w:p>
    <w:p w:rsidR="000E0358" w:rsidRPr="000B1DBB" w:rsidRDefault="000E0358" w:rsidP="000E0358">
      <w:pPr>
        <w:jc w:val="center"/>
        <w:rPr>
          <w:color w:val="000000"/>
        </w:rPr>
      </w:pPr>
      <w:r>
        <w:rPr>
          <w:b/>
          <w:bCs/>
          <w:caps/>
          <w:color w:val="000000"/>
        </w:rPr>
        <w:t>SEIMO KONTROLIERIŲ</w:t>
      </w:r>
      <w:r w:rsidRPr="00017FCB">
        <w:rPr>
          <w:b/>
          <w:bCs/>
          <w:color w:val="000000"/>
        </w:rPr>
        <w:t xml:space="preserve"> </w:t>
      </w:r>
      <w:r w:rsidRPr="00A60A35">
        <w:rPr>
          <w:b/>
          <w:bCs/>
          <w:color w:val="000000"/>
        </w:rPr>
        <w:t>ĮSTATYMO</w:t>
      </w:r>
      <w:r w:rsidRPr="00A60A35">
        <w:rPr>
          <w:b/>
          <w:bCs/>
          <w:caps/>
          <w:color w:val="000000"/>
        </w:rPr>
        <w:t xml:space="preserve"> NR. </w:t>
      </w:r>
      <w:r w:rsidR="00A60A35" w:rsidRPr="00A60A35">
        <w:rPr>
          <w:b/>
          <w:color w:val="000000"/>
        </w:rPr>
        <w:t>VIII-950</w:t>
      </w:r>
      <w:r w:rsidRPr="00A60A35">
        <w:rPr>
          <w:b/>
          <w:bCs/>
          <w:caps/>
          <w:color w:val="000000"/>
        </w:rPr>
        <w:t xml:space="preserve"> 1</w:t>
      </w:r>
      <w:r w:rsidR="00A60A35" w:rsidRPr="00A60A35">
        <w:rPr>
          <w:b/>
          <w:bCs/>
          <w:caps/>
          <w:color w:val="000000"/>
        </w:rPr>
        <w:t>1</w:t>
      </w:r>
      <w:r w:rsidR="00963FB4">
        <w:rPr>
          <w:b/>
          <w:bCs/>
          <w:caps/>
          <w:color w:val="000000"/>
        </w:rPr>
        <w:t xml:space="preserve"> IR 12</w:t>
      </w:r>
      <w:r w:rsidRPr="00017FCB">
        <w:rPr>
          <w:b/>
          <w:bCs/>
          <w:caps/>
          <w:color w:val="000000"/>
        </w:rPr>
        <w:t xml:space="preserve"> STRAIPSNI</w:t>
      </w:r>
      <w:r w:rsidR="00963FB4">
        <w:rPr>
          <w:b/>
          <w:bCs/>
          <w:caps/>
          <w:color w:val="000000"/>
        </w:rPr>
        <w:t>Ų</w:t>
      </w:r>
      <w:r w:rsidRPr="00370D19">
        <w:rPr>
          <w:b/>
          <w:bCs/>
          <w:caps/>
          <w:color w:val="000000"/>
        </w:rPr>
        <w:t xml:space="preserve"> PAKEITIMO</w:t>
      </w:r>
    </w:p>
    <w:p w:rsidR="000E0358" w:rsidRPr="00370D19" w:rsidRDefault="000E0358" w:rsidP="000E0358">
      <w:pPr>
        <w:jc w:val="center"/>
        <w:rPr>
          <w:b/>
          <w:bCs/>
          <w:caps/>
          <w:color w:val="000000"/>
        </w:rPr>
      </w:pPr>
      <w:r w:rsidRPr="00370D19">
        <w:rPr>
          <w:b/>
          <w:bCs/>
          <w:caps/>
          <w:color w:val="000000"/>
        </w:rPr>
        <w:t>ĮSTATYMas</w:t>
      </w:r>
    </w:p>
    <w:p w:rsidR="000E0358" w:rsidRPr="00370D19" w:rsidRDefault="000E0358" w:rsidP="000E0358">
      <w:pPr>
        <w:jc w:val="center"/>
        <w:rPr>
          <w:bCs/>
          <w:caps/>
          <w:color w:val="000000"/>
        </w:rPr>
      </w:pPr>
    </w:p>
    <w:p w:rsidR="000E0358" w:rsidRPr="00370D19" w:rsidRDefault="000E0358" w:rsidP="000E0358">
      <w:pPr>
        <w:jc w:val="center"/>
        <w:rPr>
          <w:color w:val="000000"/>
        </w:rPr>
      </w:pPr>
      <w:r w:rsidRPr="00370D19">
        <w:rPr>
          <w:color w:val="000000"/>
        </w:rPr>
        <w:t>20</w:t>
      </w:r>
      <w:r>
        <w:rPr>
          <w:color w:val="000000"/>
        </w:rPr>
        <w:t>21</w:t>
      </w:r>
      <w:r w:rsidRPr="00370D19">
        <w:rPr>
          <w:color w:val="000000"/>
        </w:rPr>
        <w:t xml:space="preserve"> m.                  d. Nr. </w:t>
      </w:r>
    </w:p>
    <w:p w:rsidR="000E0358" w:rsidRPr="00370D19" w:rsidRDefault="000E0358" w:rsidP="000E0358">
      <w:pPr>
        <w:jc w:val="center"/>
        <w:rPr>
          <w:color w:val="000000"/>
        </w:rPr>
      </w:pPr>
      <w:r w:rsidRPr="00370D19">
        <w:rPr>
          <w:color w:val="000000"/>
        </w:rPr>
        <w:t>Vilnius</w:t>
      </w:r>
    </w:p>
    <w:p w:rsidR="000E0358" w:rsidRPr="00370D19" w:rsidRDefault="000E0358" w:rsidP="000E0358">
      <w:pPr>
        <w:jc w:val="center"/>
      </w:pPr>
    </w:p>
    <w:p w:rsidR="000E0358" w:rsidRPr="00370D19" w:rsidRDefault="000E0358" w:rsidP="000E0358">
      <w:pPr>
        <w:jc w:val="center"/>
      </w:pPr>
    </w:p>
    <w:p w:rsidR="000E0358" w:rsidRPr="00370D19" w:rsidRDefault="000E0358" w:rsidP="000E0358">
      <w:pPr>
        <w:ind w:firstLine="570"/>
        <w:jc w:val="both"/>
        <w:rPr>
          <w:color w:val="000000"/>
        </w:rPr>
      </w:pPr>
      <w:r>
        <w:rPr>
          <w:b/>
        </w:rPr>
        <w:t>1</w:t>
      </w:r>
      <w:r w:rsidRPr="00370D19">
        <w:rPr>
          <w:b/>
          <w:bCs/>
          <w:color w:val="000000"/>
        </w:rPr>
        <w:t xml:space="preserve"> straipsnis. </w:t>
      </w:r>
      <w:r>
        <w:rPr>
          <w:b/>
          <w:bCs/>
          <w:color w:val="000000"/>
        </w:rPr>
        <w:t>1</w:t>
      </w:r>
      <w:r w:rsidR="00A60A35">
        <w:rPr>
          <w:b/>
          <w:bCs/>
          <w:color w:val="000000"/>
        </w:rPr>
        <w:t>1</w:t>
      </w:r>
      <w:r>
        <w:rPr>
          <w:b/>
          <w:bCs/>
          <w:color w:val="000000"/>
        </w:rPr>
        <w:t xml:space="preserve"> </w:t>
      </w:r>
      <w:r w:rsidRPr="00370D19">
        <w:rPr>
          <w:b/>
          <w:bCs/>
          <w:color w:val="000000"/>
        </w:rPr>
        <w:t>straipsnio pakeitimas</w:t>
      </w:r>
    </w:p>
    <w:p w:rsidR="000E0358" w:rsidRPr="00A60A35" w:rsidRDefault="00A60A35" w:rsidP="000E0358">
      <w:pPr>
        <w:ind w:firstLine="570"/>
        <w:jc w:val="both"/>
        <w:rPr>
          <w:color w:val="000000"/>
        </w:rPr>
      </w:pPr>
      <w:r w:rsidRPr="00A60A35">
        <w:rPr>
          <w:color w:val="000000"/>
        </w:rPr>
        <w:t xml:space="preserve">1. </w:t>
      </w:r>
      <w:r w:rsidR="000E0358" w:rsidRPr="00A60A35">
        <w:rPr>
          <w:color w:val="000000"/>
        </w:rPr>
        <w:t>Pakeisti 1</w:t>
      </w:r>
      <w:r w:rsidRPr="00A60A35">
        <w:rPr>
          <w:color w:val="000000"/>
        </w:rPr>
        <w:t>1</w:t>
      </w:r>
      <w:r w:rsidR="000E0358" w:rsidRPr="00A60A35">
        <w:rPr>
          <w:color w:val="000000"/>
        </w:rPr>
        <w:t xml:space="preserve"> straipsnio 1 dalį ir ją išdėstyti taip:</w:t>
      </w:r>
    </w:p>
    <w:p w:rsidR="000E0358" w:rsidRPr="00A60A35" w:rsidRDefault="000E0358" w:rsidP="000E0358">
      <w:pPr>
        <w:ind w:firstLine="600"/>
        <w:jc w:val="both"/>
        <w:rPr>
          <w:color w:val="000000"/>
        </w:rPr>
      </w:pPr>
      <w:r w:rsidRPr="00A60A35">
        <w:t>„</w:t>
      </w:r>
      <w:r w:rsidR="00A60A35" w:rsidRPr="00A60A35">
        <w:t>1</w:t>
      </w:r>
      <w:r w:rsidRPr="00A60A35">
        <w:t>.</w:t>
      </w:r>
      <w:r w:rsidR="00A60A35" w:rsidRPr="00A60A35">
        <w:t xml:space="preserve"> </w:t>
      </w:r>
      <w:r w:rsidR="00A60A35" w:rsidRPr="00A60A35">
        <w:rPr>
          <w:color w:val="000000"/>
        </w:rPr>
        <w:t>Seimo kontrolieriai kasmet iki kovo 15 dienos raštu pateikia Seimui praėjusių kalendorinių metų veiklos ataskaitą. Ši ataskaita</w:t>
      </w:r>
      <w:r w:rsidR="00A60A35" w:rsidRPr="00A60A35">
        <w:rPr>
          <w:strike/>
          <w:color w:val="000000"/>
        </w:rPr>
        <w:t>, išskyrus jos dalį, kuri yra susijusi su žvalgybos institucijų veikla,</w:t>
      </w:r>
      <w:r w:rsidR="00A60A35" w:rsidRPr="00A60A35">
        <w:rPr>
          <w:color w:val="000000"/>
        </w:rPr>
        <w:t xml:space="preserve"> nagrinėjama Seime ir yra skelbiama Seimo kontrolierių įstaigos interneto tinklalapyje</w:t>
      </w:r>
      <w:r w:rsidR="00A60A35" w:rsidRPr="00A60A35">
        <w:t>.</w:t>
      </w:r>
      <w:r w:rsidRPr="00A60A35">
        <w:t>“</w:t>
      </w:r>
    </w:p>
    <w:p w:rsidR="000E0358" w:rsidRPr="00A60A35" w:rsidRDefault="00A60A35" w:rsidP="000E0358">
      <w:pPr>
        <w:ind w:firstLine="600"/>
        <w:jc w:val="both"/>
        <w:rPr>
          <w:color w:val="000000"/>
        </w:rPr>
      </w:pPr>
      <w:r w:rsidRPr="00A60A35">
        <w:t xml:space="preserve">2. </w:t>
      </w:r>
      <w:r w:rsidR="00246C29">
        <w:rPr>
          <w:color w:val="000000"/>
        </w:rPr>
        <w:t>Pripažinti netekusia galios</w:t>
      </w:r>
      <w:r w:rsidRPr="00A60A35">
        <w:rPr>
          <w:color w:val="000000"/>
        </w:rPr>
        <w:t xml:space="preserve"> 11 straipsnio 2 dalį</w:t>
      </w:r>
      <w:r w:rsidR="00246C29">
        <w:rPr>
          <w:color w:val="000000"/>
        </w:rPr>
        <w:t>.</w:t>
      </w:r>
    </w:p>
    <w:p w:rsidR="00A60A35" w:rsidRDefault="00A60A35" w:rsidP="000E0358">
      <w:pPr>
        <w:ind w:firstLine="600"/>
        <w:jc w:val="both"/>
        <w:rPr>
          <w:color w:val="000000"/>
        </w:rPr>
      </w:pPr>
      <w:r w:rsidRPr="00A60A35">
        <w:rPr>
          <w:strike/>
          <w:color w:val="000000"/>
        </w:rPr>
        <w:t>2. Seimo kontrolierių veiklos ataskaitos dalis, kuri yra susijusi su žvalgybos institucijų veikla, nagrinėjama Seimo statuto nustatyta tvarka Seimo statute nurodytame Seimo komitete ir ši Seimo kontrolierių veiklos ataskaitos dalis nėra skelbiama.</w:t>
      </w:r>
    </w:p>
    <w:p w:rsidR="00A60A35" w:rsidRDefault="00A60A35" w:rsidP="000E0358">
      <w:pPr>
        <w:ind w:firstLine="600"/>
        <w:jc w:val="both"/>
      </w:pPr>
    </w:p>
    <w:p w:rsidR="00963FB4" w:rsidRPr="00963FB4" w:rsidRDefault="00963FB4" w:rsidP="000E0358">
      <w:pPr>
        <w:ind w:firstLine="600"/>
        <w:jc w:val="both"/>
        <w:rPr>
          <w:b/>
        </w:rPr>
      </w:pPr>
      <w:r w:rsidRPr="00963FB4">
        <w:rPr>
          <w:b/>
        </w:rPr>
        <w:t xml:space="preserve">2 straipsnis. </w:t>
      </w:r>
      <w:r>
        <w:rPr>
          <w:b/>
        </w:rPr>
        <w:t>12 straipsnio pakeitimas</w:t>
      </w:r>
    </w:p>
    <w:p w:rsidR="00963FB4" w:rsidRPr="00963FB4" w:rsidRDefault="00963FB4" w:rsidP="00963FB4">
      <w:pPr>
        <w:pStyle w:val="xmsonormal"/>
        <w:ind w:firstLine="600"/>
        <w:jc w:val="both"/>
        <w:rPr>
          <w:rFonts w:ascii="Times New Roman" w:hAnsi="Times New Roman" w:cs="Times New Roman"/>
          <w:color w:val="000000"/>
          <w:sz w:val="24"/>
          <w:szCs w:val="24"/>
        </w:rPr>
      </w:pPr>
      <w:r w:rsidRPr="00963FB4">
        <w:rPr>
          <w:rFonts w:ascii="Times New Roman" w:hAnsi="Times New Roman" w:cs="Times New Roman"/>
          <w:color w:val="000000"/>
          <w:sz w:val="24"/>
          <w:szCs w:val="24"/>
        </w:rPr>
        <w:t>Pakeisti 1</w:t>
      </w:r>
      <w:r>
        <w:rPr>
          <w:rFonts w:ascii="Times New Roman" w:hAnsi="Times New Roman" w:cs="Times New Roman"/>
          <w:color w:val="000000"/>
          <w:sz w:val="24"/>
          <w:szCs w:val="24"/>
        </w:rPr>
        <w:t>2</w:t>
      </w:r>
      <w:r w:rsidRPr="00963FB4">
        <w:rPr>
          <w:rFonts w:ascii="Times New Roman" w:hAnsi="Times New Roman" w:cs="Times New Roman"/>
          <w:color w:val="000000"/>
          <w:sz w:val="24"/>
          <w:szCs w:val="24"/>
        </w:rPr>
        <w:t xml:space="preserve"> straipsnio </w:t>
      </w:r>
      <w:r>
        <w:rPr>
          <w:rFonts w:ascii="Times New Roman" w:hAnsi="Times New Roman" w:cs="Times New Roman"/>
          <w:color w:val="000000"/>
          <w:sz w:val="24"/>
          <w:szCs w:val="24"/>
        </w:rPr>
        <w:t>2</w:t>
      </w:r>
      <w:r w:rsidRPr="00963FB4">
        <w:rPr>
          <w:rFonts w:ascii="Times New Roman" w:hAnsi="Times New Roman" w:cs="Times New Roman"/>
          <w:color w:val="000000"/>
          <w:sz w:val="24"/>
          <w:szCs w:val="24"/>
        </w:rPr>
        <w:t xml:space="preserve"> dalį ir ją išdėstyti taip:</w:t>
      </w:r>
    </w:p>
    <w:p w:rsidR="00963FB4" w:rsidRPr="00963FB4" w:rsidRDefault="00963FB4" w:rsidP="00963FB4">
      <w:pPr>
        <w:pStyle w:val="xmsonormal"/>
        <w:ind w:firstLine="600"/>
        <w:jc w:val="both"/>
        <w:rPr>
          <w:rFonts w:ascii="Times New Roman" w:hAnsi="Times New Roman" w:cs="Times New Roman"/>
          <w:sz w:val="24"/>
          <w:szCs w:val="24"/>
        </w:rPr>
      </w:pPr>
      <w:r>
        <w:rPr>
          <w:rFonts w:ascii="Times New Roman" w:hAnsi="Times New Roman" w:cs="Times New Roman"/>
          <w:color w:val="000000"/>
          <w:sz w:val="24"/>
          <w:szCs w:val="24"/>
        </w:rPr>
        <w:t>„2. Seimo kontrolieriai netiria Respublikos Prezidento, Seimo narių, Ministro Pirmininko, Vyriausybės (kaip kolegialios institucijos), valstybės kontrolieriaus</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trike/>
          <w:color w:val="000000"/>
          <w:sz w:val="24"/>
          <w:szCs w:val="24"/>
        </w:rPr>
        <w:t>ir</w:t>
      </w:r>
      <w:r>
        <w:rPr>
          <w:rFonts w:ascii="Times New Roman" w:hAnsi="Times New Roman" w:cs="Times New Roman"/>
          <w:color w:val="000000"/>
          <w:sz w:val="24"/>
          <w:szCs w:val="24"/>
        </w:rPr>
        <w:t xml:space="preserve"> Konstitucinio Teismo bei kitų teismų teisėjų veiklos, savivaldybių tarybų (kaip kolegialių institucijų) </w:t>
      </w:r>
      <w:r>
        <w:rPr>
          <w:rFonts w:ascii="Times New Roman" w:hAnsi="Times New Roman" w:cs="Times New Roman"/>
          <w:b/>
          <w:bCs/>
          <w:color w:val="000000"/>
          <w:sz w:val="24"/>
          <w:szCs w:val="24"/>
        </w:rPr>
        <w:t>ir žvalgybos institucijų</w:t>
      </w:r>
      <w:r>
        <w:rPr>
          <w:rFonts w:ascii="Times New Roman" w:hAnsi="Times New Roman" w:cs="Times New Roman"/>
          <w:color w:val="000000"/>
          <w:sz w:val="24"/>
          <w:szCs w:val="24"/>
        </w:rPr>
        <w:t xml:space="preserve"> veiklos.“</w:t>
      </w:r>
    </w:p>
    <w:p w:rsidR="00963FB4" w:rsidRDefault="00963FB4" w:rsidP="000E0358">
      <w:pPr>
        <w:ind w:firstLine="600"/>
        <w:jc w:val="both"/>
      </w:pPr>
    </w:p>
    <w:p w:rsidR="000E0358" w:rsidRPr="00A22143" w:rsidRDefault="00963FB4" w:rsidP="000E0358">
      <w:pPr>
        <w:ind w:firstLine="600"/>
        <w:jc w:val="both"/>
        <w:rPr>
          <w:b/>
        </w:rPr>
      </w:pPr>
      <w:r>
        <w:rPr>
          <w:b/>
        </w:rPr>
        <w:t>3</w:t>
      </w:r>
      <w:r w:rsidR="000E0358" w:rsidRPr="00A22143">
        <w:rPr>
          <w:b/>
        </w:rPr>
        <w:t xml:space="preserve"> straipsnis. Įstatymo įsigaliojimas</w:t>
      </w:r>
    </w:p>
    <w:p w:rsidR="000E0358" w:rsidRPr="00FF4CC0" w:rsidRDefault="000E0358" w:rsidP="000E0358">
      <w:pPr>
        <w:ind w:firstLine="570"/>
        <w:jc w:val="both"/>
      </w:pPr>
      <w:r>
        <w:rPr>
          <w:color w:val="000000"/>
        </w:rPr>
        <w:t>Šis įstatymas</w:t>
      </w:r>
      <w:r w:rsidRPr="004674DA">
        <w:rPr>
          <w:color w:val="000000"/>
        </w:rPr>
        <w:t xml:space="preserve"> </w:t>
      </w:r>
      <w:r>
        <w:rPr>
          <w:color w:val="000000"/>
        </w:rPr>
        <w:t>įsigalioja 2022 m. sausio 1 d.</w:t>
      </w:r>
    </w:p>
    <w:p w:rsidR="000E0358" w:rsidRDefault="000E0358" w:rsidP="000E0358">
      <w:pPr>
        <w:ind w:firstLine="600"/>
        <w:jc w:val="both"/>
      </w:pPr>
    </w:p>
    <w:p w:rsidR="000E0358" w:rsidRPr="00370D19" w:rsidRDefault="000E0358" w:rsidP="000E0358">
      <w:pPr>
        <w:ind w:firstLine="600"/>
        <w:jc w:val="both"/>
      </w:pPr>
    </w:p>
    <w:p w:rsidR="000E0358" w:rsidRPr="00370D19" w:rsidRDefault="000E0358" w:rsidP="000E0358">
      <w:pPr>
        <w:ind w:firstLine="600"/>
        <w:jc w:val="both"/>
      </w:pPr>
    </w:p>
    <w:p w:rsidR="000E0358" w:rsidRPr="00370D19" w:rsidRDefault="000E0358" w:rsidP="000E0358">
      <w:pPr>
        <w:ind w:firstLine="600"/>
        <w:jc w:val="both"/>
        <w:rPr>
          <w:i/>
        </w:rPr>
      </w:pPr>
      <w:r w:rsidRPr="00370D19">
        <w:rPr>
          <w:i/>
          <w:color w:val="000000"/>
        </w:rPr>
        <w:t>Skelbiu šį Lietuvos Respublikos Seimo priimtą įstatymą.</w:t>
      </w:r>
    </w:p>
    <w:p w:rsidR="000E0358" w:rsidRPr="00370D19" w:rsidRDefault="000E0358" w:rsidP="000E0358">
      <w:pPr>
        <w:jc w:val="both"/>
      </w:pPr>
    </w:p>
    <w:p w:rsidR="000E0358" w:rsidRPr="00370D19" w:rsidRDefault="000E0358" w:rsidP="000E0358">
      <w:pPr>
        <w:jc w:val="both"/>
      </w:pPr>
    </w:p>
    <w:p w:rsidR="000E0358" w:rsidRPr="00370D19" w:rsidRDefault="000E0358" w:rsidP="000E0358">
      <w:pPr>
        <w:jc w:val="both"/>
      </w:pPr>
    </w:p>
    <w:p w:rsidR="003E0F6A" w:rsidRDefault="000E0358">
      <w:r w:rsidRPr="00370D19">
        <w:t>Respublikos Prezidentas</w:t>
      </w:r>
    </w:p>
    <w:p w:rsidR="008A261C" w:rsidRDefault="008A261C"/>
    <w:p w:rsidR="008A261C" w:rsidRDefault="008A261C"/>
    <w:p w:rsidR="008A261C" w:rsidRDefault="008A261C" w:rsidP="008A261C">
      <w:r>
        <w:t>Teikia:</w:t>
      </w:r>
    </w:p>
    <w:p w:rsidR="008A261C" w:rsidRDefault="008A261C" w:rsidP="008A261C">
      <w:bookmarkStart w:id="1" w:name="Tekstas20"/>
      <w:r>
        <w:t>Seimo nariai</w:t>
      </w:r>
      <w:r>
        <w:tab/>
      </w:r>
      <w:r>
        <w:tab/>
      </w:r>
      <w:bookmarkEnd w:id="1"/>
      <w:r>
        <w:rPr>
          <w:color w:val="FFFFFF"/>
        </w:rPr>
        <w:tab/>
      </w:r>
      <w:r>
        <w:rPr>
          <w:color w:val="FFFFFF"/>
        </w:rPr>
        <w:tab/>
      </w:r>
      <w:r>
        <w:rPr>
          <w:color w:val="FFFFFF"/>
        </w:rPr>
        <w:tab/>
      </w:r>
      <w:r>
        <w:t>Laurynas Kasčiūnas</w:t>
      </w:r>
    </w:p>
    <w:p w:rsidR="008A261C" w:rsidRDefault="008A261C" w:rsidP="008A261C"/>
    <w:p w:rsidR="008A261C" w:rsidRDefault="008A261C" w:rsidP="008A261C"/>
    <w:p w:rsidR="008A261C" w:rsidRDefault="008A261C" w:rsidP="008A261C">
      <w:r>
        <w:tab/>
      </w:r>
      <w:r>
        <w:tab/>
      </w:r>
      <w:r>
        <w:tab/>
      </w:r>
      <w:r>
        <w:tab/>
      </w:r>
      <w:r>
        <w:tab/>
        <w:t>Vytautas Bakas</w:t>
      </w:r>
    </w:p>
    <w:p w:rsidR="008A261C" w:rsidRDefault="008A261C" w:rsidP="008A261C"/>
    <w:p w:rsidR="008A261C" w:rsidRDefault="008A261C" w:rsidP="008A261C"/>
    <w:p w:rsidR="008A261C" w:rsidRDefault="008A261C" w:rsidP="008A261C">
      <w:r>
        <w:tab/>
      </w:r>
      <w:r>
        <w:tab/>
      </w:r>
      <w:r>
        <w:tab/>
      </w:r>
      <w:r>
        <w:tab/>
      </w:r>
      <w:r>
        <w:tab/>
        <w:t>Raimundas Lopata</w:t>
      </w:r>
    </w:p>
    <w:p w:rsidR="008A261C" w:rsidRDefault="008A261C" w:rsidP="008A261C"/>
    <w:p w:rsidR="008A261C" w:rsidRDefault="008A261C" w:rsidP="008A261C"/>
    <w:p w:rsidR="008A261C" w:rsidRDefault="008A261C" w:rsidP="008A261C">
      <w:r>
        <w:tab/>
      </w:r>
      <w:r>
        <w:tab/>
      </w:r>
      <w:r>
        <w:tab/>
      </w:r>
      <w:r>
        <w:tab/>
      </w:r>
      <w:r>
        <w:tab/>
        <w:t>Saulius Skvernelis</w:t>
      </w:r>
    </w:p>
    <w:p w:rsidR="008A261C" w:rsidRDefault="008A261C" w:rsidP="008A261C"/>
    <w:p w:rsidR="008A261C" w:rsidRDefault="008A261C" w:rsidP="008A261C"/>
    <w:p w:rsidR="008A261C" w:rsidRDefault="008A261C" w:rsidP="008A261C">
      <w:r>
        <w:tab/>
      </w:r>
      <w:r>
        <w:tab/>
      </w:r>
      <w:r>
        <w:tab/>
      </w:r>
      <w:r>
        <w:tab/>
      </w:r>
      <w:r>
        <w:tab/>
        <w:t>Dovilė Šakalienė</w:t>
      </w:r>
    </w:p>
    <w:sectPr w:rsidR="008A261C" w:rsidSect="00246C29">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D5" w:rsidRDefault="006D38D5">
      <w:r>
        <w:separator/>
      </w:r>
    </w:p>
  </w:endnote>
  <w:endnote w:type="continuationSeparator" w:id="0">
    <w:p w:rsidR="006D38D5" w:rsidRDefault="006D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D5" w:rsidRDefault="006D38D5">
      <w:r>
        <w:separator/>
      </w:r>
    </w:p>
  </w:footnote>
  <w:footnote w:type="continuationSeparator" w:id="0">
    <w:p w:rsidR="006D38D5" w:rsidRDefault="006D3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7FC" w:rsidRDefault="00F577FC" w:rsidP="00246C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577FC" w:rsidRDefault="00F57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7FC" w:rsidRDefault="00F577FC" w:rsidP="00246C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1F3F">
      <w:rPr>
        <w:rStyle w:val="Puslapionumeris"/>
        <w:noProof/>
      </w:rPr>
      <w:t>2</w:t>
    </w:r>
    <w:r>
      <w:rPr>
        <w:rStyle w:val="Puslapionumeris"/>
      </w:rPr>
      <w:fldChar w:fldCharType="end"/>
    </w:r>
  </w:p>
  <w:p w:rsidR="00F577FC" w:rsidRDefault="00F577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58"/>
    <w:rsid w:val="000E0358"/>
    <w:rsid w:val="00246C29"/>
    <w:rsid w:val="003E0F6A"/>
    <w:rsid w:val="004758E2"/>
    <w:rsid w:val="00541E67"/>
    <w:rsid w:val="006D38D5"/>
    <w:rsid w:val="00731251"/>
    <w:rsid w:val="008A261C"/>
    <w:rsid w:val="00963FB4"/>
    <w:rsid w:val="00A60A35"/>
    <w:rsid w:val="00AD339B"/>
    <w:rsid w:val="00AE42C7"/>
    <w:rsid w:val="00B514B8"/>
    <w:rsid w:val="00BD3650"/>
    <w:rsid w:val="00C70C95"/>
    <w:rsid w:val="00D53334"/>
    <w:rsid w:val="00E21F3F"/>
    <w:rsid w:val="00F57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83F900-7B8A-43BF-A4EB-A402E479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0358"/>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0E0358"/>
    <w:pPr>
      <w:tabs>
        <w:tab w:val="center" w:pos="4819"/>
        <w:tab w:val="right" w:pos="9638"/>
      </w:tabs>
    </w:pPr>
  </w:style>
  <w:style w:type="character" w:styleId="Puslapionumeris">
    <w:name w:val="page number"/>
    <w:basedOn w:val="Numatytasispastraiposriftas"/>
    <w:rsid w:val="000E0358"/>
  </w:style>
  <w:style w:type="paragraph" w:customStyle="1" w:styleId="xmsonormal">
    <w:name w:val="x_msonormal"/>
    <w:basedOn w:val="prastasis"/>
    <w:rsid w:val="00963FB4"/>
    <w:rPr>
      <w:rFonts w:ascii="Calibri" w:hAnsi="Calibri" w:cs="Calibri"/>
      <w:sz w:val="22"/>
      <w:szCs w:val="22"/>
    </w:rPr>
  </w:style>
  <w:style w:type="character" w:styleId="Komentaronuoroda">
    <w:name w:val="annotation reference"/>
    <w:rsid w:val="00C70C95"/>
    <w:rPr>
      <w:sz w:val="16"/>
      <w:szCs w:val="16"/>
    </w:rPr>
  </w:style>
  <w:style w:type="paragraph" w:styleId="Komentarotekstas">
    <w:name w:val="annotation text"/>
    <w:basedOn w:val="prastasis"/>
    <w:link w:val="KomentarotekstasDiagrama"/>
    <w:rsid w:val="00C70C95"/>
    <w:rPr>
      <w:sz w:val="20"/>
      <w:szCs w:val="20"/>
    </w:rPr>
  </w:style>
  <w:style w:type="character" w:customStyle="1" w:styleId="KomentarotekstasDiagrama">
    <w:name w:val="Komentaro tekstas Diagrama"/>
    <w:basedOn w:val="Numatytasispastraiposriftas"/>
    <w:link w:val="Komentarotekstas"/>
    <w:rsid w:val="00C70C95"/>
  </w:style>
  <w:style w:type="paragraph" w:styleId="Komentarotema">
    <w:name w:val="annotation subject"/>
    <w:basedOn w:val="Komentarotekstas"/>
    <w:next w:val="Komentarotekstas"/>
    <w:link w:val="KomentarotemaDiagrama"/>
    <w:rsid w:val="00C70C95"/>
    <w:rPr>
      <w:b/>
      <w:bCs/>
    </w:rPr>
  </w:style>
  <w:style w:type="character" w:customStyle="1" w:styleId="KomentarotemaDiagrama">
    <w:name w:val="Komentaro tema Diagrama"/>
    <w:link w:val="Komentarotema"/>
    <w:rsid w:val="00C70C95"/>
    <w:rPr>
      <w:b/>
      <w:bCs/>
    </w:rPr>
  </w:style>
  <w:style w:type="paragraph" w:styleId="Debesliotekstas">
    <w:name w:val="Balloon Text"/>
    <w:basedOn w:val="prastasis"/>
    <w:link w:val="DebesliotekstasDiagrama"/>
    <w:rsid w:val="00C70C95"/>
    <w:rPr>
      <w:rFonts w:ascii="Segoe UI" w:hAnsi="Segoe UI" w:cs="Segoe UI"/>
      <w:sz w:val="18"/>
      <w:szCs w:val="18"/>
    </w:rPr>
  </w:style>
  <w:style w:type="character" w:customStyle="1" w:styleId="DebesliotekstasDiagrama">
    <w:name w:val="Debesėlio tekstas Diagrama"/>
    <w:link w:val="Debesliotekstas"/>
    <w:rsid w:val="00C70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95665">
      <w:bodyDiv w:val="1"/>
      <w:marLeft w:val="0"/>
      <w:marRight w:val="0"/>
      <w:marTop w:val="0"/>
      <w:marBottom w:val="0"/>
      <w:divBdr>
        <w:top w:val="none" w:sz="0" w:space="0" w:color="auto"/>
        <w:left w:val="none" w:sz="0" w:space="0" w:color="auto"/>
        <w:bottom w:val="none" w:sz="0" w:space="0" w:color="auto"/>
        <w:right w:val="none" w:sz="0" w:space="0" w:color="auto"/>
      </w:divBdr>
    </w:div>
    <w:div w:id="21338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subject/>
  <dc:creator>Simonas Klimanskis</dc:creator>
  <cp:keywords/>
  <dc:description/>
  <cp:lastModifiedBy>EITUTIENĖ Rasa</cp:lastModifiedBy>
  <cp:revision>2</cp:revision>
  <dcterms:created xsi:type="dcterms:W3CDTF">2021-06-18T05:30:00Z</dcterms:created>
  <dcterms:modified xsi:type="dcterms:W3CDTF">2021-06-18T05:30:00Z</dcterms:modified>
</cp:coreProperties>
</file>