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AF059A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90550" cy="6286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  <w:gridCol w:w="1701"/>
      </w:tblGrid>
      <w:tr w:rsidR="00676E45" w:rsidTr="006209B2">
        <w:tc>
          <w:tcPr>
            <w:tcW w:w="4927" w:type="dxa"/>
          </w:tcPr>
          <w:p w:rsidR="00676E45" w:rsidRDefault="00507A09" w:rsidP="00507A09">
            <w:permStart w:id="2067815279" w:edGrp="everyone"/>
            <w:r>
              <w:t>Žemės ūkio ministerijai</w:t>
            </w:r>
          </w:p>
        </w:tc>
        <w:tc>
          <w:tcPr>
            <w:tcW w:w="6521" w:type="dxa"/>
            <w:gridSpan w:val="2"/>
          </w:tcPr>
          <w:p w:rsidR="00676E45" w:rsidRPr="00507A09" w:rsidRDefault="00507A09">
            <w:pPr>
              <w:rPr>
                <w:szCs w:val="24"/>
              </w:rPr>
            </w:pPr>
            <w:r>
              <w:t xml:space="preserve">Į 2019-10-01 Nr. </w:t>
            </w:r>
            <w:r w:rsidRPr="00507A09">
              <w:rPr>
                <w:color w:val="000000"/>
                <w:szCs w:val="24"/>
              </w:rPr>
              <w:t>2D-3040 (12.147)</w:t>
            </w:r>
          </w:p>
          <w:p w:rsidR="00676E45" w:rsidRDefault="00676E45" w:rsidP="00AF059A"/>
        </w:tc>
      </w:tr>
      <w:tr w:rsidR="001303BC" w:rsidRPr="00B62CC5" w:rsidTr="006209B2">
        <w:trPr>
          <w:cantSplit/>
          <w:trHeight w:val="629"/>
        </w:trPr>
        <w:tc>
          <w:tcPr>
            <w:tcW w:w="9747" w:type="dxa"/>
            <w:gridSpan w:val="2"/>
          </w:tcPr>
          <w:p w:rsidR="00617179" w:rsidRDefault="00617179" w:rsidP="00AE3FC0">
            <w:pPr>
              <w:rPr>
                <w:b/>
              </w:rPr>
            </w:pPr>
          </w:p>
          <w:p w:rsidR="00C149F2" w:rsidRDefault="00C149F2" w:rsidP="00AE3FC0">
            <w:pPr>
              <w:rPr>
                <w:b/>
              </w:rPr>
            </w:pPr>
          </w:p>
          <w:p w:rsidR="00507A09" w:rsidRPr="00507A09" w:rsidRDefault="001C5CB6" w:rsidP="00507A09">
            <w:pPr>
              <w:rPr>
                <w:b/>
                <w:caps/>
              </w:rPr>
            </w:pPr>
            <w:r>
              <w:rPr>
                <w:b/>
              </w:rPr>
              <w:t>DĖL</w:t>
            </w:r>
            <w:r>
              <w:rPr>
                <w:b/>
                <w:caps/>
              </w:rPr>
              <w:t xml:space="preserve"> </w:t>
            </w:r>
            <w:r w:rsidR="00507A09" w:rsidRPr="00507A09">
              <w:rPr>
                <w:b/>
                <w:caps/>
              </w:rPr>
              <w:t xml:space="preserve">LIETUVOS RESPUBLIKOS VYRIAUSYBĖS NUTARIMO PROJEKTO </w:t>
            </w:r>
          </w:p>
          <w:p w:rsidR="006209B2" w:rsidRDefault="006209B2" w:rsidP="001C5CB6">
            <w:pPr>
              <w:jc w:val="both"/>
              <w:rPr>
                <w:b/>
              </w:rPr>
            </w:pPr>
          </w:p>
          <w:p w:rsidR="00C149F2" w:rsidRPr="00B62CC5" w:rsidRDefault="00C149F2" w:rsidP="001C5CB6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732BE0" w:rsidRPr="00B62CC5" w:rsidRDefault="00732BE0" w:rsidP="00144A3E">
            <w:pPr>
              <w:rPr>
                <w:b/>
              </w:rPr>
            </w:pPr>
          </w:p>
        </w:tc>
      </w:tr>
    </w:tbl>
    <w:p w:rsidR="00C215BE" w:rsidRPr="00C215BE" w:rsidRDefault="00507A09" w:rsidP="00C215BE">
      <w:pPr>
        <w:tabs>
          <w:tab w:val="left" w:pos="0"/>
        </w:tabs>
        <w:spacing w:line="360" w:lineRule="auto"/>
        <w:ind w:firstLine="709"/>
        <w:jc w:val="both"/>
        <w:rPr>
          <w:szCs w:val="24"/>
        </w:rPr>
      </w:pPr>
      <w:r w:rsidRPr="00420F5C">
        <w:rPr>
          <w:rFonts w:eastAsia="Times New Roman"/>
          <w:szCs w:val="24"/>
        </w:rPr>
        <w:t xml:space="preserve">Finansų ministerija, </w:t>
      </w:r>
      <w:r w:rsidRPr="00420F5C">
        <w:rPr>
          <w:rFonts w:eastAsia="Times New Roman"/>
        </w:rPr>
        <w:t xml:space="preserve">išnagrinėjusi </w:t>
      </w:r>
      <w:r>
        <w:rPr>
          <w:rFonts w:eastAsia="Times New Roman"/>
        </w:rPr>
        <w:t xml:space="preserve">Žemės ūkio ministerijos </w:t>
      </w:r>
      <w:r w:rsidRPr="00420F5C">
        <w:rPr>
          <w:rFonts w:eastAsia="Times New Roman"/>
          <w:szCs w:val="24"/>
        </w:rPr>
        <w:t xml:space="preserve">išvadoms gauti pateiktą </w:t>
      </w:r>
      <w:r>
        <w:t>Lietuvos Respublikos Vyriausybės nutarimo „</w:t>
      </w:r>
      <w:r>
        <w:rPr>
          <w:color w:val="000000"/>
          <w:szCs w:val="24"/>
          <w:lang w:eastAsia="en-US"/>
        </w:rPr>
        <w:t xml:space="preserve">Dėl </w:t>
      </w:r>
      <w:r>
        <w:rPr>
          <w:rFonts w:cs="Arial"/>
          <w:szCs w:val="24"/>
          <w:lang w:eastAsia="en-US"/>
        </w:rPr>
        <w:t xml:space="preserve">Lietuvos Respublikos Vyriausybės </w:t>
      </w:r>
      <w:r>
        <w:rPr>
          <w:rFonts w:cs="Arial"/>
          <w:lang w:eastAsia="en-US"/>
        </w:rPr>
        <w:t>1999 m. kovo 9 d. nutarimo Nr.</w:t>
      </w:r>
      <w:r>
        <w:rPr>
          <w:rFonts w:cs="Arial"/>
          <w:bCs/>
          <w:lang w:eastAsia="en-US"/>
        </w:rPr>
        <w:t xml:space="preserve"> 260 „Dėl </w:t>
      </w:r>
      <w:r>
        <w:rPr>
          <w:bCs/>
          <w:color w:val="000000"/>
          <w:szCs w:val="24"/>
          <w:shd w:val="clear" w:color="auto" w:fill="FFFFFF"/>
          <w:lang w:eastAsia="en-US"/>
        </w:rPr>
        <w:t>naudojamų kitos paskirties valstybinės žemės sklypų pardavimo ir nuomos</w:t>
      </w:r>
      <w:r>
        <w:rPr>
          <w:rFonts w:cs="Arial"/>
          <w:bCs/>
          <w:caps/>
          <w:lang w:eastAsia="en-US"/>
        </w:rPr>
        <w:t>“</w:t>
      </w:r>
      <w:r>
        <w:rPr>
          <w:szCs w:val="24"/>
          <w:lang w:eastAsia="en-US"/>
        </w:rPr>
        <w:t xml:space="preserve"> pakeitimo“</w:t>
      </w:r>
      <w:r w:rsidR="004D210C">
        <w:rPr>
          <w:szCs w:val="24"/>
          <w:lang w:eastAsia="en-US"/>
        </w:rPr>
        <w:t xml:space="preserve"> projektą</w:t>
      </w:r>
      <w:r>
        <w:rPr>
          <w:szCs w:val="24"/>
          <w:lang w:eastAsia="en-US"/>
        </w:rPr>
        <w:t xml:space="preserve">, pagal kompetenciją pastabų ir pasiūlymų </w:t>
      </w:r>
      <w:r w:rsidR="00C215BE">
        <w:rPr>
          <w:szCs w:val="24"/>
          <w:lang w:eastAsia="en-US"/>
        </w:rPr>
        <w:t xml:space="preserve">jam neturi, tačiau atkreipia </w:t>
      </w:r>
      <w:r>
        <w:rPr>
          <w:szCs w:val="24"/>
          <w:lang w:eastAsia="en-US"/>
        </w:rPr>
        <w:t xml:space="preserve">dėmesį į tai, kad </w:t>
      </w:r>
      <w:r w:rsidR="00C215BE">
        <w:rPr>
          <w:szCs w:val="24"/>
          <w:lang w:eastAsia="en-US"/>
        </w:rPr>
        <w:t xml:space="preserve">šiuo metu (2019 spalio 14 d. raštu Nr. </w:t>
      </w:r>
      <w:r w:rsidR="00C215BE" w:rsidRPr="00C215BE">
        <w:rPr>
          <w:szCs w:val="24"/>
        </w:rPr>
        <w:t>(27.18E-02)-6K-1905308</w:t>
      </w:r>
      <w:r w:rsidR="00C215BE">
        <w:rPr>
          <w:szCs w:val="24"/>
        </w:rPr>
        <w:t xml:space="preserve">) Finansų ministerija, įgyvendindama </w:t>
      </w:r>
      <w:r w:rsidR="00C215BE">
        <w:t>2019 m. liepos 25 d. priimto Lietuvos Respublikos valstybės ir savivaldybių turto valdymo, naudojimo ir disponavimo juo įstatymo Nr. VIII-729 5, 6, 10, 12, 14, 15, 16, 19, 20, 21, 24 straipsnių pakeitimo ir 18 straipsnio pripa</w:t>
      </w:r>
      <w:r w:rsidR="004D210C">
        <w:t>žinimo netekusiu galios įstatymo</w:t>
      </w:r>
      <w:r w:rsidR="00C215BE">
        <w:t xml:space="preserve"> ir kartu su juo priimtų įstatymų pakeitimų </w:t>
      </w:r>
      <w:r w:rsidR="004D210C">
        <w:t xml:space="preserve">nuostatas, su suinteresuotomis institucijomis derina </w:t>
      </w:r>
      <w:r w:rsidR="00C215BE">
        <w:rPr>
          <w:szCs w:val="24"/>
        </w:rPr>
        <w:t xml:space="preserve">Vyriausybės nutarimų pakeitimų paketą, </w:t>
      </w:r>
      <w:r w:rsidR="005C77F3">
        <w:rPr>
          <w:szCs w:val="24"/>
        </w:rPr>
        <w:t xml:space="preserve">kuriame pateikti siūlymai ir dėl </w:t>
      </w:r>
      <w:r w:rsidR="004D210C">
        <w:rPr>
          <w:rFonts w:cs="Arial"/>
          <w:szCs w:val="24"/>
          <w:lang w:eastAsia="en-US"/>
        </w:rPr>
        <w:t xml:space="preserve">Lietuvos Respublikos Vyriausybės </w:t>
      </w:r>
      <w:r w:rsidR="004D210C">
        <w:rPr>
          <w:rFonts w:cs="Arial"/>
          <w:lang w:eastAsia="en-US"/>
        </w:rPr>
        <w:t>1999 m. kovo 9 d. nutarimo Nr.</w:t>
      </w:r>
      <w:r w:rsidR="004D210C">
        <w:rPr>
          <w:rFonts w:cs="Arial"/>
          <w:bCs/>
          <w:lang w:eastAsia="en-US"/>
        </w:rPr>
        <w:t xml:space="preserve"> 260 „Dėl </w:t>
      </w:r>
      <w:r w:rsidR="004D210C">
        <w:rPr>
          <w:bCs/>
          <w:color w:val="000000"/>
          <w:szCs w:val="24"/>
          <w:shd w:val="clear" w:color="auto" w:fill="FFFFFF"/>
          <w:lang w:eastAsia="en-US"/>
        </w:rPr>
        <w:t>naudojamų kitos paskirties valstybinės žemės sklypų pardavimo ir nuomos</w:t>
      </w:r>
      <w:r w:rsidR="004D210C">
        <w:rPr>
          <w:rFonts w:cs="Arial"/>
          <w:bCs/>
          <w:caps/>
          <w:lang w:eastAsia="en-US"/>
        </w:rPr>
        <w:t>“</w:t>
      </w:r>
      <w:r w:rsidR="00053CE8">
        <w:rPr>
          <w:rFonts w:cs="Arial" w:hint="eastAsia"/>
          <w:bCs/>
          <w:caps/>
          <w:lang w:eastAsia="ko-KR"/>
        </w:rPr>
        <w:t xml:space="preserve"> (</w:t>
      </w:r>
      <w:r w:rsidR="00A36182">
        <w:rPr>
          <w:rFonts w:cs="Arial"/>
          <w:bCs/>
          <w:caps/>
          <w:lang w:eastAsia="ko-KR"/>
        </w:rPr>
        <w:t xml:space="preserve">TAIS Nr. </w:t>
      </w:r>
      <w:r w:rsidR="00053CE8">
        <w:rPr>
          <w:rFonts w:cs="Arial" w:hint="eastAsia"/>
          <w:bCs/>
          <w:caps/>
          <w:lang w:eastAsia="ko-KR"/>
        </w:rPr>
        <w:t>19-11876)</w:t>
      </w:r>
      <w:r w:rsidR="005C77F3">
        <w:rPr>
          <w:szCs w:val="24"/>
          <w:lang w:eastAsia="en-US"/>
        </w:rPr>
        <w:t>.</w:t>
      </w:r>
      <w:r w:rsidR="005C7904">
        <w:rPr>
          <w:szCs w:val="24"/>
          <w:lang w:eastAsia="en-US"/>
        </w:rPr>
        <w:t xml:space="preserve"> Atsižvelg</w:t>
      </w:r>
      <w:r w:rsidR="008F6F04">
        <w:rPr>
          <w:szCs w:val="24"/>
          <w:lang w:eastAsia="en-US"/>
        </w:rPr>
        <w:t>dami</w:t>
      </w:r>
      <w:r w:rsidR="005C7904">
        <w:rPr>
          <w:szCs w:val="24"/>
          <w:lang w:eastAsia="en-US"/>
        </w:rPr>
        <w:t xml:space="preserve"> į tai, siūlome apsvarstyti abiejų projektų sujungimo galimybę.</w:t>
      </w:r>
    </w:p>
    <w:p w:rsidR="006209B2" w:rsidRDefault="006209B2" w:rsidP="00C215BE">
      <w:pPr>
        <w:tabs>
          <w:tab w:val="left" w:pos="0"/>
        </w:tabs>
        <w:spacing w:line="360" w:lineRule="auto"/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209B2" w:rsidRDefault="006209B2" w:rsidP="00172D26">
      <w:pPr>
        <w:tabs>
          <w:tab w:val="left" w:pos="0"/>
        </w:tabs>
        <w:ind w:firstLine="709"/>
        <w:jc w:val="both"/>
      </w:pPr>
    </w:p>
    <w:p w:rsidR="00644992" w:rsidRDefault="00644992" w:rsidP="002F54F2">
      <w:pPr>
        <w:tabs>
          <w:tab w:val="left" w:pos="0"/>
        </w:tabs>
        <w:jc w:val="both"/>
      </w:pPr>
    </w:p>
    <w:p w:rsidR="00497C91" w:rsidRPr="00497C91" w:rsidRDefault="00CE3997" w:rsidP="00497C91">
      <w:pPr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V. </w:t>
      </w:r>
      <w:proofErr w:type="spellStart"/>
      <w:r>
        <w:rPr>
          <w:sz w:val="22"/>
          <w:szCs w:val="22"/>
        </w:rPr>
        <w:t>Dumčiūtė</w:t>
      </w:r>
      <w:proofErr w:type="spellEnd"/>
      <w:r>
        <w:rPr>
          <w:sz w:val="22"/>
          <w:szCs w:val="22"/>
        </w:rPr>
        <w:t>, tel. (8 5) 239 0</w:t>
      </w:r>
      <w:r w:rsidR="00497C91" w:rsidRPr="00497C91">
        <w:rPr>
          <w:sz w:val="22"/>
          <w:szCs w:val="22"/>
        </w:rPr>
        <w:t xml:space="preserve">181, el. p. </w:t>
      </w:r>
      <w:proofErr w:type="spellStart"/>
      <w:r w:rsidR="00497C91" w:rsidRPr="00497C91">
        <w:rPr>
          <w:sz w:val="22"/>
          <w:szCs w:val="22"/>
        </w:rPr>
        <w:t>vaida.dumciute</w:t>
      </w:r>
      <w:proofErr w:type="spellEnd"/>
      <w:r w:rsidR="00497C91" w:rsidRPr="00497C91">
        <w:rPr>
          <w:sz w:val="22"/>
          <w:szCs w:val="22"/>
          <w:lang w:val="en-US"/>
        </w:rPr>
        <w:t>@</w:t>
      </w:r>
      <w:proofErr w:type="spellStart"/>
      <w:r w:rsidR="00497C91" w:rsidRPr="00497C91">
        <w:rPr>
          <w:sz w:val="22"/>
          <w:szCs w:val="22"/>
          <w:lang w:val="en-US"/>
        </w:rPr>
        <w:t>finmin.lt</w:t>
      </w:r>
      <w:permEnd w:id="2067815279"/>
      <w:proofErr w:type="spellEnd"/>
    </w:p>
    <w:sectPr w:rsidR="00497C91" w:rsidRPr="00497C91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DC9" w:rsidRDefault="007A6DC9">
      <w:r>
        <w:separator/>
      </w:r>
    </w:p>
  </w:endnote>
  <w:endnote w:type="continuationSeparator" w:id="0">
    <w:p w:rsidR="007A6DC9" w:rsidRDefault="007A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AF059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AF059A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DC9" w:rsidRDefault="007A6DC9">
      <w:r>
        <w:separator/>
      </w:r>
    </w:p>
  </w:footnote>
  <w:footnote w:type="continuationSeparator" w:id="0">
    <w:p w:rsidR="007A6DC9" w:rsidRDefault="007A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6F0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C06wSR5KK1gjqg4X7la5DphrKw=" w:salt="iXa+tRgNw67dvNvyKJsE8g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9A"/>
    <w:rsid w:val="00053CE8"/>
    <w:rsid w:val="00057E51"/>
    <w:rsid w:val="0006460C"/>
    <w:rsid w:val="00066BC1"/>
    <w:rsid w:val="00070F73"/>
    <w:rsid w:val="000727E8"/>
    <w:rsid w:val="00076760"/>
    <w:rsid w:val="00076FB6"/>
    <w:rsid w:val="00087067"/>
    <w:rsid w:val="000968D4"/>
    <w:rsid w:val="000A7F38"/>
    <w:rsid w:val="000B3AA1"/>
    <w:rsid w:val="000B496D"/>
    <w:rsid w:val="000C28DD"/>
    <w:rsid w:val="000E6F07"/>
    <w:rsid w:val="00106272"/>
    <w:rsid w:val="00122A5A"/>
    <w:rsid w:val="001303BC"/>
    <w:rsid w:val="00142790"/>
    <w:rsid w:val="00144A3E"/>
    <w:rsid w:val="001567B6"/>
    <w:rsid w:val="00172D26"/>
    <w:rsid w:val="001A1D75"/>
    <w:rsid w:val="001A2472"/>
    <w:rsid w:val="001B25B8"/>
    <w:rsid w:val="001C4977"/>
    <w:rsid w:val="001C4B35"/>
    <w:rsid w:val="001C5CB6"/>
    <w:rsid w:val="001D21D4"/>
    <w:rsid w:val="001F07E3"/>
    <w:rsid w:val="001F16AA"/>
    <w:rsid w:val="00201B27"/>
    <w:rsid w:val="00214CDC"/>
    <w:rsid w:val="00215B65"/>
    <w:rsid w:val="002241B8"/>
    <w:rsid w:val="002376F9"/>
    <w:rsid w:val="00253F55"/>
    <w:rsid w:val="0025434A"/>
    <w:rsid w:val="002561E4"/>
    <w:rsid w:val="00256E0A"/>
    <w:rsid w:val="002675E9"/>
    <w:rsid w:val="002A2ED2"/>
    <w:rsid w:val="002C6E11"/>
    <w:rsid w:val="002D48F5"/>
    <w:rsid w:val="002F325D"/>
    <w:rsid w:val="002F54F2"/>
    <w:rsid w:val="002F7760"/>
    <w:rsid w:val="003005F3"/>
    <w:rsid w:val="00317D73"/>
    <w:rsid w:val="00324490"/>
    <w:rsid w:val="003665E5"/>
    <w:rsid w:val="003801A8"/>
    <w:rsid w:val="00390EEB"/>
    <w:rsid w:val="00394785"/>
    <w:rsid w:val="003C741F"/>
    <w:rsid w:val="003D6A4D"/>
    <w:rsid w:val="003D7384"/>
    <w:rsid w:val="00463CCB"/>
    <w:rsid w:val="00471A03"/>
    <w:rsid w:val="00476DA2"/>
    <w:rsid w:val="00491562"/>
    <w:rsid w:val="00497C91"/>
    <w:rsid w:val="004B6238"/>
    <w:rsid w:val="004D210C"/>
    <w:rsid w:val="004D4860"/>
    <w:rsid w:val="004F04DF"/>
    <w:rsid w:val="004F182C"/>
    <w:rsid w:val="004F1AE4"/>
    <w:rsid w:val="004F3CE7"/>
    <w:rsid w:val="004F72D8"/>
    <w:rsid w:val="005066ED"/>
    <w:rsid w:val="00507A09"/>
    <w:rsid w:val="00536B9F"/>
    <w:rsid w:val="00537314"/>
    <w:rsid w:val="0054111F"/>
    <w:rsid w:val="005542F1"/>
    <w:rsid w:val="00556123"/>
    <w:rsid w:val="005B2993"/>
    <w:rsid w:val="005B2BB0"/>
    <w:rsid w:val="005B7966"/>
    <w:rsid w:val="005C0F3B"/>
    <w:rsid w:val="005C77F3"/>
    <w:rsid w:val="005C7904"/>
    <w:rsid w:val="005E01ED"/>
    <w:rsid w:val="005F7A8D"/>
    <w:rsid w:val="00607612"/>
    <w:rsid w:val="00616EA2"/>
    <w:rsid w:val="00617179"/>
    <w:rsid w:val="006209B2"/>
    <w:rsid w:val="00621F9E"/>
    <w:rsid w:val="006223BD"/>
    <w:rsid w:val="00644992"/>
    <w:rsid w:val="00670D7A"/>
    <w:rsid w:val="00674EB5"/>
    <w:rsid w:val="00676E45"/>
    <w:rsid w:val="0068378D"/>
    <w:rsid w:val="00685910"/>
    <w:rsid w:val="006A398E"/>
    <w:rsid w:val="006C2845"/>
    <w:rsid w:val="006F5793"/>
    <w:rsid w:val="00700191"/>
    <w:rsid w:val="00721908"/>
    <w:rsid w:val="007223A5"/>
    <w:rsid w:val="00732BE0"/>
    <w:rsid w:val="00741C12"/>
    <w:rsid w:val="00775CA2"/>
    <w:rsid w:val="00775CB5"/>
    <w:rsid w:val="0078302A"/>
    <w:rsid w:val="007A4E97"/>
    <w:rsid w:val="007A6DC9"/>
    <w:rsid w:val="007A71C3"/>
    <w:rsid w:val="007B1827"/>
    <w:rsid w:val="007D3DD9"/>
    <w:rsid w:val="007F5F66"/>
    <w:rsid w:val="008038A5"/>
    <w:rsid w:val="0080493D"/>
    <w:rsid w:val="008117DE"/>
    <w:rsid w:val="008151E8"/>
    <w:rsid w:val="0081780B"/>
    <w:rsid w:val="00820489"/>
    <w:rsid w:val="008361AA"/>
    <w:rsid w:val="0084262D"/>
    <w:rsid w:val="00850EF5"/>
    <w:rsid w:val="00882EF3"/>
    <w:rsid w:val="00893CDE"/>
    <w:rsid w:val="00894C15"/>
    <w:rsid w:val="008A7F3A"/>
    <w:rsid w:val="008C7D7C"/>
    <w:rsid w:val="008E5084"/>
    <w:rsid w:val="008F6F04"/>
    <w:rsid w:val="00936D1C"/>
    <w:rsid w:val="009529D3"/>
    <w:rsid w:val="0096013A"/>
    <w:rsid w:val="009628F7"/>
    <w:rsid w:val="009A56D1"/>
    <w:rsid w:val="009C0104"/>
    <w:rsid w:val="009C028E"/>
    <w:rsid w:val="009D7311"/>
    <w:rsid w:val="009F6252"/>
    <w:rsid w:val="00A01CB1"/>
    <w:rsid w:val="00A03DC6"/>
    <w:rsid w:val="00A15E9B"/>
    <w:rsid w:val="00A30D92"/>
    <w:rsid w:val="00A35AA3"/>
    <w:rsid w:val="00A36182"/>
    <w:rsid w:val="00A65CAB"/>
    <w:rsid w:val="00A83B84"/>
    <w:rsid w:val="00A92A21"/>
    <w:rsid w:val="00A93EAD"/>
    <w:rsid w:val="00AE35C4"/>
    <w:rsid w:val="00AE3FC0"/>
    <w:rsid w:val="00AF059A"/>
    <w:rsid w:val="00B135A5"/>
    <w:rsid w:val="00B238BA"/>
    <w:rsid w:val="00B25F1D"/>
    <w:rsid w:val="00B46C3E"/>
    <w:rsid w:val="00B62CC5"/>
    <w:rsid w:val="00B847D5"/>
    <w:rsid w:val="00BC3833"/>
    <w:rsid w:val="00BD3865"/>
    <w:rsid w:val="00BD50B3"/>
    <w:rsid w:val="00BE3AE9"/>
    <w:rsid w:val="00BF3804"/>
    <w:rsid w:val="00C02CCB"/>
    <w:rsid w:val="00C149F2"/>
    <w:rsid w:val="00C215BE"/>
    <w:rsid w:val="00C230C2"/>
    <w:rsid w:val="00C25B29"/>
    <w:rsid w:val="00C42950"/>
    <w:rsid w:val="00C43D5C"/>
    <w:rsid w:val="00CA6BA9"/>
    <w:rsid w:val="00CA7055"/>
    <w:rsid w:val="00CB28A7"/>
    <w:rsid w:val="00CC26F5"/>
    <w:rsid w:val="00CD174B"/>
    <w:rsid w:val="00CE2437"/>
    <w:rsid w:val="00CE3997"/>
    <w:rsid w:val="00CE4E08"/>
    <w:rsid w:val="00CF662A"/>
    <w:rsid w:val="00CF7D50"/>
    <w:rsid w:val="00D16F12"/>
    <w:rsid w:val="00D213E8"/>
    <w:rsid w:val="00D270C0"/>
    <w:rsid w:val="00D349CA"/>
    <w:rsid w:val="00D37776"/>
    <w:rsid w:val="00D70233"/>
    <w:rsid w:val="00D77609"/>
    <w:rsid w:val="00D84AA5"/>
    <w:rsid w:val="00D925FB"/>
    <w:rsid w:val="00DA066F"/>
    <w:rsid w:val="00DA6D32"/>
    <w:rsid w:val="00DB3148"/>
    <w:rsid w:val="00DC1106"/>
    <w:rsid w:val="00DD428B"/>
    <w:rsid w:val="00DE280A"/>
    <w:rsid w:val="00E33605"/>
    <w:rsid w:val="00E43B49"/>
    <w:rsid w:val="00E455B8"/>
    <w:rsid w:val="00E5642F"/>
    <w:rsid w:val="00E73632"/>
    <w:rsid w:val="00EB3E92"/>
    <w:rsid w:val="00F1006E"/>
    <w:rsid w:val="00F11A96"/>
    <w:rsid w:val="00F169B3"/>
    <w:rsid w:val="00F23A6E"/>
    <w:rsid w:val="00F24EC4"/>
    <w:rsid w:val="00F5694C"/>
    <w:rsid w:val="00F64FDA"/>
    <w:rsid w:val="00F66332"/>
    <w:rsid w:val="00F76C25"/>
    <w:rsid w:val="00F82BF7"/>
    <w:rsid w:val="00F90832"/>
    <w:rsid w:val="00FA05DB"/>
    <w:rsid w:val="00FB0C28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479612-9704-4F3A-88B7-D5C0A055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rsid w:val="00AF059A"/>
    <w:rPr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8378D"/>
    <w:pPr>
      <w:spacing w:before="40" w:after="40" w:line="300" w:lineRule="auto"/>
      <w:ind w:firstLine="720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68378D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50EF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50EF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50E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50EF5"/>
    <w:rPr>
      <w:b/>
      <w:bCs/>
    </w:rPr>
  </w:style>
  <w:style w:type="paragraph" w:styleId="Sraopastraipa">
    <w:name w:val="List Paragraph"/>
    <w:basedOn w:val="prastasis"/>
    <w:uiPriority w:val="34"/>
    <w:qFormat/>
    <w:rsid w:val="00D349C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893CD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42790"/>
    <w:rPr>
      <w:rFonts w:eastAsia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0B49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7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07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9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5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67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AB10E-714A-4654-AC12-F5605800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907</Words>
  <Characters>517</Characters>
  <Application>Microsoft Office Word</Application>
  <DocSecurity>8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</dc:creator>
  <cp:lastModifiedBy>Dainora Švirmickienė</cp:lastModifiedBy>
  <cp:revision>2</cp:revision>
  <cp:lastPrinted>2017-02-13T13:05:00Z</cp:lastPrinted>
  <dcterms:created xsi:type="dcterms:W3CDTF">2020-10-22T12:19:00Z</dcterms:created>
  <dcterms:modified xsi:type="dcterms:W3CDTF">2020-10-22T12:19:00Z</dcterms:modified>
</cp:coreProperties>
</file>