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F8" w:rsidRPr="00CE387B" w:rsidRDefault="0082027C" w:rsidP="00BC79F6">
      <w:pPr>
        <w:jc w:val="both"/>
        <w:rPr>
          <w:b/>
        </w:rPr>
      </w:pPr>
      <w:r w:rsidRPr="00E915E5">
        <w:rPr>
          <w:b/>
          <w:bCs/>
        </w:rPr>
        <w:t>Tarybos direktyv</w:t>
      </w:r>
      <w:r w:rsidR="00BC79F6">
        <w:rPr>
          <w:b/>
          <w:bCs/>
        </w:rPr>
        <w:t>os</w:t>
      </w:r>
      <w:r w:rsidRPr="00E915E5">
        <w:rPr>
          <w:b/>
          <w:bCs/>
        </w:rPr>
        <w:t xml:space="preserve"> </w:t>
      </w:r>
      <w:r w:rsidR="002446D8" w:rsidRPr="002446D8">
        <w:rPr>
          <w:b/>
        </w:rPr>
        <w:t>2009/132/EB</w:t>
      </w:r>
      <w:r w:rsidR="002A2278" w:rsidRPr="00CE387B">
        <w:rPr>
          <w:b/>
        </w:rPr>
        <w:t xml:space="preserve"> </w:t>
      </w:r>
      <w:r w:rsidR="00D54F4A" w:rsidRPr="00CE387B">
        <w:rPr>
          <w:b/>
        </w:rPr>
        <w:t xml:space="preserve">ir </w:t>
      </w:r>
      <w:r w:rsidR="002446D8" w:rsidRPr="002446D8">
        <w:rPr>
          <w:b/>
        </w:rPr>
        <w:t xml:space="preserve">Lietuvos Respublikos Vyriausybės nutarimo „Dėl </w:t>
      </w:r>
      <w:r w:rsidR="002446D8" w:rsidRPr="002446D8">
        <w:rPr>
          <w:b/>
          <w:bCs/>
        </w:rPr>
        <w:t xml:space="preserve">Lietuvos Respublikos Vyriausybės </w:t>
      </w:r>
      <w:r w:rsidR="002446D8" w:rsidRPr="002446D8">
        <w:rPr>
          <w:b/>
        </w:rPr>
        <w:t xml:space="preserve">2001 m. gegužės 15 d. </w:t>
      </w:r>
      <w:r w:rsidR="002446D8" w:rsidRPr="002446D8">
        <w:rPr>
          <w:b/>
          <w:bCs/>
        </w:rPr>
        <w:t xml:space="preserve">nutarimo </w:t>
      </w:r>
      <w:r w:rsidR="002446D8" w:rsidRPr="002446D8">
        <w:rPr>
          <w:b/>
        </w:rPr>
        <w:t>Nr. 558 „</w:t>
      </w:r>
      <w:r w:rsidR="002446D8" w:rsidRPr="002446D8">
        <w:rPr>
          <w:b/>
          <w:bCs/>
        </w:rPr>
        <w:t>Dėl Importuojamų prekių, gautų kaip parama, neapmokestinimo importo pridėtinės vertės mokesčiu taisyklių patvirtinimo“ pakeitimo“ projektas</w:t>
      </w:r>
      <w:r w:rsidR="0080456E">
        <w:rPr>
          <w:b/>
        </w:rPr>
        <w:t xml:space="preserve"> </w:t>
      </w:r>
      <w:r w:rsidR="00BA1214">
        <w:rPr>
          <w:b/>
        </w:rPr>
        <w:t>atitikties lentelė</w:t>
      </w:r>
    </w:p>
    <w:p w:rsidR="00D54F4A" w:rsidRPr="00CE387B" w:rsidRDefault="00D54F4A" w:rsidP="00D54F4A">
      <w:pPr>
        <w:pStyle w:val="HTMLiankstoformatuotas"/>
        <w:jc w:val="center"/>
        <w:rPr>
          <w:rFonts w:ascii="Times New Roman" w:hAnsi="Times New Roman" w:cs="Times New Roman"/>
          <w:b/>
          <w:sz w:val="24"/>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6300"/>
        <w:gridCol w:w="2340"/>
      </w:tblGrid>
      <w:tr w:rsidR="00585C9A" w:rsidRPr="00CE387B">
        <w:trPr>
          <w:trHeight w:val="244"/>
        </w:trPr>
        <w:tc>
          <w:tcPr>
            <w:tcW w:w="5940" w:type="dxa"/>
            <w:tcBorders>
              <w:bottom w:val="single" w:sz="4" w:space="0" w:color="auto"/>
            </w:tcBorders>
          </w:tcPr>
          <w:p w:rsidR="00585C9A" w:rsidRPr="002E5EAA" w:rsidRDefault="002446D8" w:rsidP="002446D8">
            <w:pPr>
              <w:pStyle w:val="HTMLiankstoformatuotas"/>
              <w:jc w:val="both"/>
              <w:rPr>
                <w:rFonts w:ascii="Times New Roman" w:hAnsi="Times New Roman" w:cs="Times New Roman"/>
                <w:b/>
                <w:sz w:val="24"/>
                <w:szCs w:val="24"/>
              </w:rPr>
            </w:pPr>
            <w:r w:rsidRPr="002446D8">
              <w:rPr>
                <w:rFonts w:ascii="Times New Roman" w:hAnsi="Times New Roman" w:cs="Times New Roman"/>
                <w:b/>
                <w:sz w:val="24"/>
                <w:szCs w:val="24"/>
              </w:rPr>
              <w:t>2009 m. spalio 19 d. Tarybos direktyv</w:t>
            </w:r>
            <w:r>
              <w:rPr>
                <w:rFonts w:ascii="Times New Roman" w:hAnsi="Times New Roman" w:cs="Times New Roman"/>
                <w:b/>
                <w:sz w:val="24"/>
                <w:szCs w:val="24"/>
              </w:rPr>
              <w:t>a</w:t>
            </w:r>
            <w:r w:rsidRPr="002446D8">
              <w:rPr>
                <w:rFonts w:ascii="Times New Roman" w:hAnsi="Times New Roman" w:cs="Times New Roman"/>
                <w:b/>
                <w:sz w:val="24"/>
                <w:szCs w:val="24"/>
              </w:rPr>
              <w:t xml:space="preserve"> 2009/132/EB dėl Direktyvos 2006/112/EB 143 straipsnio b ir c punktų taikymo, neapmokestinant galutinio tam tikrų prekių importo pridėtinės vertės mokesčiu</w:t>
            </w:r>
          </w:p>
        </w:tc>
        <w:tc>
          <w:tcPr>
            <w:tcW w:w="6300" w:type="dxa"/>
          </w:tcPr>
          <w:p w:rsidR="00A93B0C" w:rsidRPr="001801C4" w:rsidRDefault="002446D8" w:rsidP="001801C4">
            <w:pPr>
              <w:pStyle w:val="HTMLiankstoformatuotas"/>
              <w:jc w:val="both"/>
              <w:rPr>
                <w:rFonts w:ascii="Times New Roman" w:hAnsi="Times New Roman" w:cs="Times New Roman"/>
                <w:sz w:val="24"/>
                <w:szCs w:val="24"/>
              </w:rPr>
            </w:pPr>
            <w:r w:rsidRPr="002446D8">
              <w:rPr>
                <w:rFonts w:ascii="Times New Roman" w:hAnsi="Times New Roman" w:cs="Times New Roman"/>
                <w:b/>
                <w:sz w:val="24"/>
                <w:szCs w:val="24"/>
              </w:rPr>
              <w:t xml:space="preserve">Lietuvos Respublikos Vyriausybės nutarimo „Dėl </w:t>
            </w:r>
            <w:r w:rsidRPr="002446D8">
              <w:rPr>
                <w:rFonts w:ascii="Times New Roman" w:hAnsi="Times New Roman" w:cs="Times New Roman"/>
                <w:b/>
                <w:bCs/>
                <w:sz w:val="24"/>
                <w:szCs w:val="24"/>
              </w:rPr>
              <w:t xml:space="preserve">Lietuvos Respublikos Vyriausybės </w:t>
            </w:r>
            <w:r w:rsidRPr="002446D8">
              <w:rPr>
                <w:rFonts w:ascii="Times New Roman" w:hAnsi="Times New Roman" w:cs="Times New Roman"/>
                <w:b/>
                <w:sz w:val="24"/>
                <w:szCs w:val="24"/>
              </w:rPr>
              <w:t xml:space="preserve">2001 m. gegužės 15 d. </w:t>
            </w:r>
            <w:r w:rsidRPr="002446D8">
              <w:rPr>
                <w:rFonts w:ascii="Times New Roman" w:hAnsi="Times New Roman" w:cs="Times New Roman"/>
                <w:b/>
                <w:bCs/>
                <w:sz w:val="24"/>
                <w:szCs w:val="24"/>
              </w:rPr>
              <w:t xml:space="preserve">nutarimo </w:t>
            </w:r>
            <w:r w:rsidRPr="002446D8">
              <w:rPr>
                <w:rFonts w:ascii="Times New Roman" w:hAnsi="Times New Roman" w:cs="Times New Roman"/>
                <w:b/>
                <w:sz w:val="24"/>
                <w:szCs w:val="24"/>
              </w:rPr>
              <w:t>Nr. 558 „</w:t>
            </w:r>
            <w:r w:rsidRPr="002446D8">
              <w:rPr>
                <w:rFonts w:ascii="Times New Roman" w:hAnsi="Times New Roman" w:cs="Times New Roman"/>
                <w:b/>
                <w:bCs/>
                <w:sz w:val="24"/>
                <w:szCs w:val="24"/>
              </w:rPr>
              <w:t>Dėl Importuojamų prekių, gautų kaip parama, neapmokestinimo importo pridėtinės vertės mokesčiu taisyklių patvirtinimo“ pakeitimo“ projektas</w:t>
            </w:r>
          </w:p>
        </w:tc>
        <w:tc>
          <w:tcPr>
            <w:tcW w:w="2340" w:type="dxa"/>
          </w:tcPr>
          <w:p w:rsidR="00585C9A" w:rsidRPr="00CE387B" w:rsidRDefault="00585C9A" w:rsidP="002E15B0">
            <w:pPr>
              <w:pStyle w:val="HTMLiankstoformatuotas"/>
              <w:rPr>
                <w:rFonts w:ascii="Times New Roman" w:hAnsi="Times New Roman" w:cs="Times New Roman"/>
                <w:sz w:val="24"/>
                <w:szCs w:val="24"/>
              </w:rPr>
            </w:pPr>
            <w:r w:rsidRPr="00CE387B">
              <w:rPr>
                <w:rFonts w:ascii="Times New Roman" w:hAnsi="Times New Roman" w:cs="Times New Roman"/>
                <w:sz w:val="24"/>
                <w:szCs w:val="24"/>
              </w:rPr>
              <w:t>Direktyvos perkėlimo (įgyvendinimo) lygis (visiškas, dalinis)</w:t>
            </w:r>
          </w:p>
        </w:tc>
      </w:tr>
      <w:tr w:rsidR="00C57377" w:rsidRPr="00BB763D">
        <w:trPr>
          <w:trHeight w:val="527"/>
        </w:trPr>
        <w:tc>
          <w:tcPr>
            <w:tcW w:w="5940" w:type="dxa"/>
          </w:tcPr>
          <w:p w:rsidR="002446D8" w:rsidRPr="00BB763D" w:rsidRDefault="002446D8" w:rsidP="00BB763D">
            <w:pPr>
              <w:pStyle w:val="Default"/>
              <w:ind w:firstLine="743"/>
              <w:jc w:val="both"/>
              <w:rPr>
                <w:b/>
                <w:iCs/>
                <w:sz w:val="23"/>
                <w:szCs w:val="23"/>
              </w:rPr>
            </w:pPr>
            <w:r w:rsidRPr="00BB763D">
              <w:rPr>
                <w:b/>
                <w:iCs/>
                <w:sz w:val="23"/>
                <w:szCs w:val="23"/>
              </w:rPr>
              <w:t>53 straipsnis</w:t>
            </w:r>
          </w:p>
          <w:p w:rsidR="002446D8" w:rsidRPr="00BB763D" w:rsidRDefault="002446D8" w:rsidP="00BB763D">
            <w:pPr>
              <w:pStyle w:val="Default"/>
              <w:ind w:firstLine="743"/>
              <w:jc w:val="both"/>
              <w:rPr>
                <w:iCs/>
                <w:sz w:val="23"/>
                <w:szCs w:val="23"/>
              </w:rPr>
            </w:pPr>
            <w:r w:rsidRPr="00BB763D">
              <w:rPr>
                <w:iCs/>
                <w:sz w:val="23"/>
                <w:szCs w:val="23"/>
              </w:rPr>
              <w:t>Sprendimą dėl neapmokestinimo, pasikonsultavusi su kitomis valstybėmis narėmis, priima Komisija, veikdama atitinkamos valstybės narės arba narių prašymu pagal ypatingos skubos procedūras. Prireikus tokiame sprendime nustatomas neapmokestinimo taikymo mastas ir sąlygos.</w:t>
            </w:r>
          </w:p>
          <w:p w:rsidR="002446D8" w:rsidRPr="00BB763D" w:rsidRDefault="002446D8" w:rsidP="00BB763D">
            <w:pPr>
              <w:pStyle w:val="Default"/>
              <w:ind w:firstLine="743"/>
              <w:jc w:val="both"/>
              <w:rPr>
                <w:iCs/>
                <w:sz w:val="23"/>
                <w:szCs w:val="23"/>
              </w:rPr>
            </w:pPr>
            <w:r w:rsidRPr="00BB763D">
              <w:rPr>
                <w:iCs/>
                <w:sz w:val="23"/>
                <w:szCs w:val="23"/>
              </w:rPr>
              <w:t>Kol Komisija priima sprendimą, nelaimės paveiktos valstybės narės gali leisti laikinai netaikyti importo PVM, kuriuo būtų apmokestinamos 51 straipsnyje nustatytiems tikslams įvežamos prekės, kai importuojanti organizacija įsipareigoja tokį mokestį sumokėti, jeigu bus priimtas sprendimas netaikyti lengvatų.</w:t>
            </w:r>
          </w:p>
          <w:p w:rsidR="00C57377" w:rsidRPr="00BB763D" w:rsidRDefault="00C57377" w:rsidP="00BB763D">
            <w:pPr>
              <w:shd w:val="clear" w:color="auto" w:fill="FFFFFF"/>
              <w:jc w:val="center"/>
              <w:rPr>
                <w:rFonts w:ascii="inherit" w:hAnsi="inherit"/>
                <w:i/>
                <w:iCs/>
                <w:color w:val="000000"/>
                <w:sz w:val="23"/>
                <w:szCs w:val="23"/>
              </w:rPr>
            </w:pPr>
          </w:p>
        </w:tc>
        <w:tc>
          <w:tcPr>
            <w:tcW w:w="6300" w:type="dxa"/>
          </w:tcPr>
          <w:p w:rsidR="008D5ADE" w:rsidRPr="00BB763D" w:rsidRDefault="002446D8" w:rsidP="00BB763D">
            <w:pPr>
              <w:ind w:firstLine="720"/>
              <w:rPr>
                <w:b/>
                <w:sz w:val="23"/>
                <w:szCs w:val="23"/>
                <w:lang w:eastAsia="en-US"/>
              </w:rPr>
            </w:pPr>
            <w:r w:rsidRPr="00BB763D">
              <w:rPr>
                <w:b/>
                <w:sz w:val="23"/>
                <w:szCs w:val="23"/>
                <w:lang w:eastAsia="en-US"/>
              </w:rPr>
              <w:t>Nutarimo</w:t>
            </w:r>
            <w:r w:rsidR="008D5ADE" w:rsidRPr="00BB763D">
              <w:rPr>
                <w:b/>
                <w:sz w:val="23"/>
                <w:szCs w:val="23"/>
                <w:lang w:eastAsia="en-US"/>
              </w:rPr>
              <w:t xml:space="preserve"> projektas</w:t>
            </w:r>
          </w:p>
          <w:p w:rsidR="002446D8" w:rsidRPr="00BB763D" w:rsidRDefault="002446D8" w:rsidP="00BB763D">
            <w:pPr>
              <w:ind w:firstLine="756"/>
              <w:jc w:val="both"/>
              <w:rPr>
                <w:sz w:val="23"/>
                <w:szCs w:val="23"/>
              </w:rPr>
            </w:pPr>
            <w:r w:rsidRPr="00BB763D">
              <w:rPr>
                <w:sz w:val="23"/>
                <w:szCs w:val="23"/>
              </w:rPr>
              <w:t>1. Pakeisti 3.6 papunktį ir jį išdėstyti taip:</w:t>
            </w:r>
          </w:p>
          <w:p w:rsidR="00BB763D" w:rsidRPr="00BB763D" w:rsidRDefault="00BB763D" w:rsidP="00BB763D">
            <w:pPr>
              <w:ind w:firstLine="720"/>
              <w:jc w:val="both"/>
              <w:rPr>
                <w:sz w:val="23"/>
                <w:szCs w:val="23"/>
              </w:rPr>
            </w:pPr>
            <w:r w:rsidRPr="00BB763D">
              <w:rPr>
                <w:sz w:val="23"/>
                <w:szCs w:val="23"/>
              </w:rPr>
              <w:t>„3.6. prekės, įvežamos neatlygintinai pagalbai teikti įvykus ekstremaliajai situacijai, įskaitant ekstremaliosios situacijos likviduotojų reikmėms skirtas prekes. Šios prekės importo PVM neapmokestinamos tik tuo atveju, kai yra priimtas Lietuvos Respublikos civilinės saugos įstatymo nustatyta tvarka sprendimas dėl ekstremaliosios situacijos paskelbimo</w:t>
            </w:r>
            <w:r w:rsidRPr="00BB763D">
              <w:rPr>
                <w:b/>
                <w:sz w:val="23"/>
                <w:szCs w:val="23"/>
              </w:rPr>
              <w:t xml:space="preserve"> </w:t>
            </w:r>
            <w:r w:rsidRPr="00BB763D">
              <w:rPr>
                <w:sz w:val="23"/>
                <w:szCs w:val="23"/>
              </w:rPr>
              <w:t xml:space="preserve">ir </w:t>
            </w:r>
            <w:r w:rsidRPr="00BB763D">
              <w:rPr>
                <w:color w:val="000000"/>
                <w:sz w:val="23"/>
                <w:szCs w:val="23"/>
              </w:rPr>
              <w:t>2009 m. spalio 19 d. Tarybos direktyvos 2009/132/EB dėl Direktyvos 2006/112/EB 143 straip</w:t>
            </w:r>
            <w:bookmarkStart w:id="0" w:name="_GoBack"/>
            <w:bookmarkEnd w:id="0"/>
            <w:r w:rsidRPr="00BB763D">
              <w:rPr>
                <w:color w:val="000000"/>
                <w:sz w:val="23"/>
                <w:szCs w:val="23"/>
              </w:rPr>
              <w:t>snio b ir c punktų taikymo, neapmokestinant galutinio tam tikrų prekių importo pridėtinės vertės mokesčiu,</w:t>
            </w:r>
            <w:r w:rsidRPr="00BB763D">
              <w:rPr>
                <w:sz w:val="23"/>
                <w:szCs w:val="23"/>
              </w:rPr>
              <w:t xml:space="preserve"> 53 straipsnyje nurodytas Europos Komisijos sprendimas.</w:t>
            </w:r>
          </w:p>
          <w:p w:rsidR="00BB763D" w:rsidRPr="00BB763D" w:rsidRDefault="00BB763D" w:rsidP="00BB763D">
            <w:pPr>
              <w:ind w:firstLine="720"/>
              <w:jc w:val="both"/>
              <w:rPr>
                <w:sz w:val="23"/>
                <w:szCs w:val="23"/>
              </w:rPr>
            </w:pPr>
            <w:r w:rsidRPr="00BB763D">
              <w:rPr>
                <w:sz w:val="23"/>
                <w:szCs w:val="23"/>
              </w:rPr>
              <w:t xml:space="preserve">Kol bus priimtas </w:t>
            </w:r>
            <w:bookmarkStart w:id="1" w:name="_Hlk78458566"/>
            <w:r w:rsidRPr="00BB763D">
              <w:rPr>
                <w:sz w:val="23"/>
                <w:szCs w:val="23"/>
              </w:rPr>
              <w:t xml:space="preserve">Tarybos direktyvos 2009/132/EB </w:t>
            </w:r>
            <w:bookmarkEnd w:id="1"/>
            <w:r w:rsidRPr="00BB763D">
              <w:rPr>
                <w:sz w:val="23"/>
                <w:szCs w:val="23"/>
              </w:rPr>
              <w:t xml:space="preserve">53 straipsnyje nurodytas Europos Komisijos sprendimas, importo PVM už šio papunkčio pirmojoje pastraipoje nurodytas prekes taikymas laikinai sustabdomas, jeigu Civilinės saugos įstatymo nustatyta tvarka yra priimtas sprendimas dėl ekstremaliosios situacijos paskelbimo ir pagal 2009 m. lapkričio 16 d. Tarybos reglamento (EB) Nr. 1186/2009, nustatančio Bendrijos atleidimo nuo muitų sistemą, 76 straipsnį, atsižvelgiant į Lietuvos Respublikos muitinės įstatymo 5 straipsnio nuostatas, yra priimtas Lietuvos Respublikos Vyriausybės ar jos įgaliotos institucijos sprendimas laikinai sustabdyti importo muitų taikymą. Importo PVM taikymas laikinai sustabdomas tokiam pačiam laikui, kokiam laikinai sustabdomas importo muitų taikymas. Šiuo atveju nereikalaujama garantijos, kuria užtikrinamas importo PVM sumokėjimas, išleidžiant į laisvą </w:t>
            </w:r>
            <w:r w:rsidRPr="00BB763D">
              <w:rPr>
                <w:sz w:val="23"/>
                <w:szCs w:val="23"/>
              </w:rPr>
              <w:lastRenderedPageBreak/>
              <w:t>apyvartą šio papunkčio pirmojoje pastraipoje nurodytas prekes, iki bus atšaukta ekstremalioji situacija, o pateikta muitinės deklaracija laikoma importuojančio subjekto įsipareigojimu sumokėti importo PVM, jeigu nuo jo mokėjimo nebus atleista.</w:t>
            </w:r>
          </w:p>
          <w:p w:rsidR="00BB763D" w:rsidRPr="00BB763D" w:rsidRDefault="00BB763D" w:rsidP="00BB763D">
            <w:pPr>
              <w:ind w:firstLine="720"/>
              <w:jc w:val="both"/>
              <w:rPr>
                <w:sz w:val="23"/>
                <w:szCs w:val="23"/>
              </w:rPr>
            </w:pPr>
            <w:r w:rsidRPr="00BB763D">
              <w:rPr>
                <w:sz w:val="23"/>
                <w:szCs w:val="23"/>
              </w:rPr>
              <w:t>Statybinės medžiagos ar statybos įranga, skirtos ekstremaliosios situacijos ištiktoms gyvenamosioms vietovėms atstatyti, apmokestinamos importo PVM bendra tvarka.“</w:t>
            </w:r>
          </w:p>
          <w:p w:rsidR="002446D8" w:rsidRPr="00BB763D" w:rsidRDefault="002446D8" w:rsidP="00BB763D">
            <w:pPr>
              <w:ind w:firstLine="756"/>
              <w:jc w:val="both"/>
              <w:rPr>
                <w:sz w:val="23"/>
                <w:szCs w:val="23"/>
              </w:rPr>
            </w:pPr>
            <w:r w:rsidRPr="00BB763D">
              <w:rPr>
                <w:sz w:val="23"/>
                <w:szCs w:val="23"/>
              </w:rPr>
              <w:t>...</w:t>
            </w:r>
          </w:p>
          <w:p w:rsidR="002446D8" w:rsidRPr="00BB763D" w:rsidRDefault="002446D8" w:rsidP="00BB763D">
            <w:pPr>
              <w:ind w:firstLine="756"/>
              <w:jc w:val="both"/>
              <w:rPr>
                <w:sz w:val="23"/>
                <w:szCs w:val="23"/>
              </w:rPr>
            </w:pPr>
            <w:r w:rsidRPr="00BB763D">
              <w:rPr>
                <w:sz w:val="23"/>
                <w:szCs w:val="23"/>
              </w:rPr>
              <w:t>6. Papildyti 13 punktu:</w:t>
            </w:r>
          </w:p>
          <w:p w:rsidR="00BB763D" w:rsidRPr="00BB763D" w:rsidRDefault="00BB763D" w:rsidP="00BB763D">
            <w:pPr>
              <w:ind w:firstLine="720"/>
              <w:jc w:val="both"/>
              <w:rPr>
                <w:sz w:val="23"/>
                <w:szCs w:val="23"/>
              </w:rPr>
            </w:pPr>
            <w:r w:rsidRPr="00BB763D">
              <w:rPr>
                <w:sz w:val="23"/>
                <w:szCs w:val="23"/>
              </w:rPr>
              <w:t xml:space="preserve">„13. Jei Europos Komisija nepriima Tarybos direktyvos 2009/132/EB 53 straipsnyje nurodyto sprendimo, muitinės įstaiga, remdamasi pateikta išleidžiant paramos siuntą į laisvą apyvartą muitinės deklaracija, paramos gavėjo pranešime nurodytais ir (arba) kitaip gautais duomenimis, apskaičiuoja mokėtiną importo PVM už Taisyklių 3.6 papunktyje nurodytas prekes, už kurias mokėtino importo PVM taikymas buvo laikinai sustabdytas, pagal PVM tarifą, galiojusį prekių išleidimo į laisvą apyvartą dieną </w:t>
            </w:r>
            <w:r w:rsidRPr="00BB763D">
              <w:rPr>
                <w:color w:val="000000"/>
                <w:sz w:val="23"/>
                <w:szCs w:val="23"/>
              </w:rPr>
              <w:t>ir tą dieną nustatytą prekių apmokestinamąją vertę</w:t>
            </w:r>
            <w:r w:rsidRPr="00BB763D">
              <w:rPr>
                <w:sz w:val="23"/>
                <w:szCs w:val="23"/>
              </w:rPr>
              <w:t xml:space="preserve">. Apskaičiuotas ir mokėtinas importo PVM sumokamas vadovaujantis </w:t>
            </w:r>
            <w:r w:rsidRPr="00BB763D">
              <w:rPr>
                <w:color w:val="000000"/>
                <w:sz w:val="23"/>
                <w:szCs w:val="23"/>
              </w:rPr>
              <w:t xml:space="preserve">Muitinės administruojamų mokesčių ir su jais susijusių sumų mokėjimo </w:t>
            </w:r>
            <w:r w:rsidRPr="00BB763D">
              <w:rPr>
                <w:sz w:val="23"/>
                <w:szCs w:val="23"/>
              </w:rPr>
              <w:t>taisyklėmis.“</w:t>
            </w:r>
          </w:p>
          <w:p w:rsidR="00C57377" w:rsidRPr="00BB763D" w:rsidRDefault="00C57377" w:rsidP="00BB763D">
            <w:pPr>
              <w:jc w:val="both"/>
              <w:rPr>
                <w:b/>
                <w:sz w:val="23"/>
                <w:szCs w:val="23"/>
              </w:rPr>
            </w:pPr>
          </w:p>
        </w:tc>
        <w:tc>
          <w:tcPr>
            <w:tcW w:w="2340" w:type="dxa"/>
          </w:tcPr>
          <w:p w:rsidR="00C57377" w:rsidRPr="00BB763D" w:rsidRDefault="0028054E" w:rsidP="00BB763D">
            <w:pPr>
              <w:rPr>
                <w:sz w:val="23"/>
                <w:szCs w:val="23"/>
              </w:rPr>
            </w:pPr>
            <w:r w:rsidRPr="00BB763D">
              <w:rPr>
                <w:sz w:val="23"/>
                <w:szCs w:val="23"/>
              </w:rPr>
              <w:lastRenderedPageBreak/>
              <w:t>Visiškas</w:t>
            </w:r>
          </w:p>
        </w:tc>
      </w:tr>
    </w:tbl>
    <w:p w:rsidR="00C57377" w:rsidRPr="00BB763D" w:rsidRDefault="00C57377" w:rsidP="00BB763D">
      <w:pPr>
        <w:pStyle w:val="HTMLiankstoformatuotas"/>
        <w:rPr>
          <w:sz w:val="23"/>
          <w:szCs w:val="23"/>
        </w:rPr>
      </w:pPr>
    </w:p>
    <w:p w:rsidR="006E4841" w:rsidRDefault="006E4841" w:rsidP="00D54F4A">
      <w:pPr>
        <w:pStyle w:val="HTMLiankstoformatuotas"/>
      </w:pPr>
    </w:p>
    <w:sectPr w:rsidR="006E4841" w:rsidSect="000E6F87">
      <w:headerReference w:type="even" r:id="rId9"/>
      <w:headerReference w:type="default" r:id="rId10"/>
      <w:pgSz w:w="16838" w:h="11906" w:orient="landscape"/>
      <w:pgMar w:top="1258"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2A" w:rsidRDefault="001D642A">
      <w:r>
        <w:separator/>
      </w:r>
    </w:p>
  </w:endnote>
  <w:endnote w:type="continuationSeparator" w:id="0">
    <w:p w:rsidR="001D642A" w:rsidRDefault="001D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2A" w:rsidRDefault="001D642A">
      <w:r>
        <w:separator/>
      </w:r>
    </w:p>
  </w:footnote>
  <w:footnote w:type="continuationSeparator" w:id="0">
    <w:p w:rsidR="001D642A" w:rsidRDefault="001D6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97" w:rsidRDefault="00CD0F97" w:rsidP="000E6F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D0F97" w:rsidRDefault="00CD0F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97" w:rsidRDefault="00CD0F97" w:rsidP="000E6F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63D">
      <w:rPr>
        <w:rStyle w:val="Puslapionumeris"/>
        <w:noProof/>
      </w:rPr>
      <w:t>2</w:t>
    </w:r>
    <w:r>
      <w:rPr>
        <w:rStyle w:val="Puslapionumeris"/>
      </w:rPr>
      <w:fldChar w:fldCharType="end"/>
    </w:r>
  </w:p>
  <w:p w:rsidR="00CD0F97" w:rsidRDefault="00CD0F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48C"/>
    <w:multiLevelType w:val="hybridMultilevel"/>
    <w:tmpl w:val="3322F7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CC7E3C"/>
    <w:multiLevelType w:val="hybridMultilevel"/>
    <w:tmpl w:val="2CF8AC94"/>
    <w:lvl w:ilvl="0" w:tplc="7406762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7E13F46"/>
    <w:multiLevelType w:val="hybridMultilevel"/>
    <w:tmpl w:val="4A368AA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2705CF"/>
    <w:multiLevelType w:val="hybridMultilevel"/>
    <w:tmpl w:val="7660DD00"/>
    <w:lvl w:ilvl="0" w:tplc="22A45D4A">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8FC7438"/>
    <w:multiLevelType w:val="hybridMultilevel"/>
    <w:tmpl w:val="04E402EA"/>
    <w:lvl w:ilvl="0" w:tplc="CBDA2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A595DF3"/>
    <w:multiLevelType w:val="hybridMultilevel"/>
    <w:tmpl w:val="103C0AF2"/>
    <w:lvl w:ilvl="0" w:tplc="7406762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1984170"/>
    <w:multiLevelType w:val="hybridMultilevel"/>
    <w:tmpl w:val="896A3906"/>
    <w:lvl w:ilvl="0" w:tplc="9DC4E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344905B0"/>
    <w:multiLevelType w:val="hybridMultilevel"/>
    <w:tmpl w:val="9F6441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50709BC"/>
    <w:multiLevelType w:val="hybridMultilevel"/>
    <w:tmpl w:val="E18C67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0170CD"/>
    <w:multiLevelType w:val="hybridMultilevel"/>
    <w:tmpl w:val="72A252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3B06744"/>
    <w:multiLevelType w:val="hybridMultilevel"/>
    <w:tmpl w:val="3E9E9B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E7A5EB4"/>
    <w:multiLevelType w:val="hybridMultilevel"/>
    <w:tmpl w:val="3C480684"/>
    <w:lvl w:ilvl="0" w:tplc="1A269B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FC34184"/>
    <w:multiLevelType w:val="hybridMultilevel"/>
    <w:tmpl w:val="BF5CE2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4575A38"/>
    <w:multiLevelType w:val="hybridMultilevel"/>
    <w:tmpl w:val="BD5C09B2"/>
    <w:lvl w:ilvl="0" w:tplc="3CD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492137"/>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3F377B1"/>
    <w:multiLevelType w:val="hybridMultilevel"/>
    <w:tmpl w:val="C6CC01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45C3B63"/>
    <w:multiLevelType w:val="hybridMultilevel"/>
    <w:tmpl w:val="FF448F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8B34EAB"/>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8"/>
  </w:num>
  <w:num w:numId="3">
    <w:abstractNumId w:val="11"/>
  </w:num>
  <w:num w:numId="4">
    <w:abstractNumId w:val="0"/>
  </w:num>
  <w:num w:numId="5">
    <w:abstractNumId w:val="6"/>
  </w:num>
  <w:num w:numId="6">
    <w:abstractNumId w:val="4"/>
  </w:num>
  <w:num w:numId="7">
    <w:abstractNumId w:val="14"/>
  </w:num>
  <w:num w:numId="8">
    <w:abstractNumId w:val="17"/>
  </w:num>
  <w:num w:numId="9">
    <w:abstractNumId w:val="1"/>
  </w:num>
  <w:num w:numId="10">
    <w:abstractNumId w:val="5"/>
  </w:num>
  <w:num w:numId="11">
    <w:abstractNumId w:val="10"/>
  </w:num>
  <w:num w:numId="12">
    <w:abstractNumId w:val="9"/>
  </w:num>
  <w:num w:numId="13">
    <w:abstractNumId w:val="16"/>
  </w:num>
  <w:num w:numId="14">
    <w:abstractNumId w:val="7"/>
  </w:num>
  <w:num w:numId="15">
    <w:abstractNumId w:val="12"/>
  </w:num>
  <w:num w:numId="16">
    <w:abstractNumId w:val="2"/>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00BC1"/>
    <w:rsid w:val="00001435"/>
    <w:rsid w:val="000014D2"/>
    <w:rsid w:val="000050D6"/>
    <w:rsid w:val="00006852"/>
    <w:rsid w:val="00011627"/>
    <w:rsid w:val="00011DC8"/>
    <w:rsid w:val="000121F5"/>
    <w:rsid w:val="000141BA"/>
    <w:rsid w:val="0001503B"/>
    <w:rsid w:val="00022242"/>
    <w:rsid w:val="00022294"/>
    <w:rsid w:val="00025F9A"/>
    <w:rsid w:val="00031599"/>
    <w:rsid w:val="00033B3A"/>
    <w:rsid w:val="00043876"/>
    <w:rsid w:val="0004399F"/>
    <w:rsid w:val="000439D5"/>
    <w:rsid w:val="00045705"/>
    <w:rsid w:val="00047DBA"/>
    <w:rsid w:val="000556E7"/>
    <w:rsid w:val="00057BC3"/>
    <w:rsid w:val="000618F7"/>
    <w:rsid w:val="00061E0B"/>
    <w:rsid w:val="000674E0"/>
    <w:rsid w:val="0007223B"/>
    <w:rsid w:val="00072757"/>
    <w:rsid w:val="00073640"/>
    <w:rsid w:val="000757EB"/>
    <w:rsid w:val="00080BBE"/>
    <w:rsid w:val="00081081"/>
    <w:rsid w:val="00085055"/>
    <w:rsid w:val="00085399"/>
    <w:rsid w:val="0009345F"/>
    <w:rsid w:val="00094759"/>
    <w:rsid w:val="000951B3"/>
    <w:rsid w:val="0009760A"/>
    <w:rsid w:val="000A410F"/>
    <w:rsid w:val="000A4237"/>
    <w:rsid w:val="000A49F3"/>
    <w:rsid w:val="000A4DF7"/>
    <w:rsid w:val="000A648B"/>
    <w:rsid w:val="000B0E2F"/>
    <w:rsid w:val="000B134A"/>
    <w:rsid w:val="000B35CD"/>
    <w:rsid w:val="000C237A"/>
    <w:rsid w:val="000C425C"/>
    <w:rsid w:val="000C42DC"/>
    <w:rsid w:val="000C4A9D"/>
    <w:rsid w:val="000C59FD"/>
    <w:rsid w:val="000D2F7F"/>
    <w:rsid w:val="000D3BC0"/>
    <w:rsid w:val="000E1288"/>
    <w:rsid w:val="000E12AE"/>
    <w:rsid w:val="000E1AE5"/>
    <w:rsid w:val="000E2386"/>
    <w:rsid w:val="000E2480"/>
    <w:rsid w:val="000E2D2C"/>
    <w:rsid w:val="000E6D4E"/>
    <w:rsid w:val="000E6F87"/>
    <w:rsid w:val="000F13B5"/>
    <w:rsid w:val="000F1711"/>
    <w:rsid w:val="000F262C"/>
    <w:rsid w:val="000F2735"/>
    <w:rsid w:val="000F2E4C"/>
    <w:rsid w:val="000F3254"/>
    <w:rsid w:val="000F6EB1"/>
    <w:rsid w:val="000F7DCF"/>
    <w:rsid w:val="00101B8E"/>
    <w:rsid w:val="00111A7A"/>
    <w:rsid w:val="00112F36"/>
    <w:rsid w:val="00113B3B"/>
    <w:rsid w:val="001146EE"/>
    <w:rsid w:val="001206AB"/>
    <w:rsid w:val="00122A05"/>
    <w:rsid w:val="001230DB"/>
    <w:rsid w:val="001239EE"/>
    <w:rsid w:val="00123F20"/>
    <w:rsid w:val="001275D2"/>
    <w:rsid w:val="001278C5"/>
    <w:rsid w:val="00127F37"/>
    <w:rsid w:val="0013016D"/>
    <w:rsid w:val="00130D67"/>
    <w:rsid w:val="001330C7"/>
    <w:rsid w:val="00137525"/>
    <w:rsid w:val="00140E2E"/>
    <w:rsid w:val="0014339B"/>
    <w:rsid w:val="0014643C"/>
    <w:rsid w:val="00153703"/>
    <w:rsid w:val="00155FFA"/>
    <w:rsid w:val="001572A5"/>
    <w:rsid w:val="00162BFF"/>
    <w:rsid w:val="00163628"/>
    <w:rsid w:val="001658F4"/>
    <w:rsid w:val="00170758"/>
    <w:rsid w:val="00170AE7"/>
    <w:rsid w:val="00171C3A"/>
    <w:rsid w:val="0017533B"/>
    <w:rsid w:val="001801C4"/>
    <w:rsid w:val="00181265"/>
    <w:rsid w:val="001821B8"/>
    <w:rsid w:val="00182B31"/>
    <w:rsid w:val="00184083"/>
    <w:rsid w:val="00186174"/>
    <w:rsid w:val="001932AF"/>
    <w:rsid w:val="00193389"/>
    <w:rsid w:val="00193AB9"/>
    <w:rsid w:val="001A2B70"/>
    <w:rsid w:val="001A2B96"/>
    <w:rsid w:val="001A315D"/>
    <w:rsid w:val="001A3FA1"/>
    <w:rsid w:val="001B12CB"/>
    <w:rsid w:val="001B32BA"/>
    <w:rsid w:val="001B500B"/>
    <w:rsid w:val="001B6053"/>
    <w:rsid w:val="001B65DC"/>
    <w:rsid w:val="001C1CF1"/>
    <w:rsid w:val="001C3D45"/>
    <w:rsid w:val="001C414A"/>
    <w:rsid w:val="001C7A4A"/>
    <w:rsid w:val="001D010F"/>
    <w:rsid w:val="001D2739"/>
    <w:rsid w:val="001D642A"/>
    <w:rsid w:val="001D7192"/>
    <w:rsid w:val="001E0AB3"/>
    <w:rsid w:val="001E2735"/>
    <w:rsid w:val="001F68A0"/>
    <w:rsid w:val="001F711A"/>
    <w:rsid w:val="00201BFD"/>
    <w:rsid w:val="0020322A"/>
    <w:rsid w:val="0020392F"/>
    <w:rsid w:val="00210738"/>
    <w:rsid w:val="00220F48"/>
    <w:rsid w:val="0022258B"/>
    <w:rsid w:val="00222A0A"/>
    <w:rsid w:val="00223537"/>
    <w:rsid w:val="00224DAF"/>
    <w:rsid w:val="00227DE7"/>
    <w:rsid w:val="00230119"/>
    <w:rsid w:val="00231016"/>
    <w:rsid w:val="002332B2"/>
    <w:rsid w:val="0023406A"/>
    <w:rsid w:val="00234425"/>
    <w:rsid w:val="002348F5"/>
    <w:rsid w:val="002365BB"/>
    <w:rsid w:val="00240BE1"/>
    <w:rsid w:val="00240DEE"/>
    <w:rsid w:val="00242F4B"/>
    <w:rsid w:val="00244548"/>
    <w:rsid w:val="002446D8"/>
    <w:rsid w:val="00245021"/>
    <w:rsid w:val="00245602"/>
    <w:rsid w:val="00250082"/>
    <w:rsid w:val="0025035B"/>
    <w:rsid w:val="00250666"/>
    <w:rsid w:val="00253C7E"/>
    <w:rsid w:val="00254FDA"/>
    <w:rsid w:val="00257675"/>
    <w:rsid w:val="00262474"/>
    <w:rsid w:val="00262D7B"/>
    <w:rsid w:val="00263B5E"/>
    <w:rsid w:val="0026462E"/>
    <w:rsid w:val="002647B3"/>
    <w:rsid w:val="00265C35"/>
    <w:rsid w:val="00267815"/>
    <w:rsid w:val="0027312F"/>
    <w:rsid w:val="00275D32"/>
    <w:rsid w:val="0028054E"/>
    <w:rsid w:val="0028145C"/>
    <w:rsid w:val="00285D6D"/>
    <w:rsid w:val="00286768"/>
    <w:rsid w:val="002875D1"/>
    <w:rsid w:val="00290C89"/>
    <w:rsid w:val="00292F6F"/>
    <w:rsid w:val="002938AE"/>
    <w:rsid w:val="002950E5"/>
    <w:rsid w:val="0029546C"/>
    <w:rsid w:val="002A14A7"/>
    <w:rsid w:val="002A15B7"/>
    <w:rsid w:val="002A2278"/>
    <w:rsid w:val="002A3358"/>
    <w:rsid w:val="002A3436"/>
    <w:rsid w:val="002A4051"/>
    <w:rsid w:val="002A4D63"/>
    <w:rsid w:val="002A7FAB"/>
    <w:rsid w:val="002B181D"/>
    <w:rsid w:val="002B1C7E"/>
    <w:rsid w:val="002B35FA"/>
    <w:rsid w:val="002B3ECE"/>
    <w:rsid w:val="002B579D"/>
    <w:rsid w:val="002C4CC3"/>
    <w:rsid w:val="002C655E"/>
    <w:rsid w:val="002D2BFE"/>
    <w:rsid w:val="002D2FE7"/>
    <w:rsid w:val="002D42E0"/>
    <w:rsid w:val="002D6382"/>
    <w:rsid w:val="002E15B0"/>
    <w:rsid w:val="002E21EA"/>
    <w:rsid w:val="002E22D9"/>
    <w:rsid w:val="002E5EAA"/>
    <w:rsid w:val="002E6607"/>
    <w:rsid w:val="002E6E2F"/>
    <w:rsid w:val="002E76D9"/>
    <w:rsid w:val="002F1F90"/>
    <w:rsid w:val="002F25D1"/>
    <w:rsid w:val="002F43AD"/>
    <w:rsid w:val="002F453C"/>
    <w:rsid w:val="002F7704"/>
    <w:rsid w:val="00301583"/>
    <w:rsid w:val="0030392D"/>
    <w:rsid w:val="003058C0"/>
    <w:rsid w:val="003137D6"/>
    <w:rsid w:val="00321764"/>
    <w:rsid w:val="003226D4"/>
    <w:rsid w:val="00324249"/>
    <w:rsid w:val="003253E2"/>
    <w:rsid w:val="00325F6E"/>
    <w:rsid w:val="0033013F"/>
    <w:rsid w:val="0033368F"/>
    <w:rsid w:val="003364B5"/>
    <w:rsid w:val="00336549"/>
    <w:rsid w:val="00336937"/>
    <w:rsid w:val="00336B97"/>
    <w:rsid w:val="00336D1E"/>
    <w:rsid w:val="00340FF1"/>
    <w:rsid w:val="00341935"/>
    <w:rsid w:val="0034286A"/>
    <w:rsid w:val="00343BD9"/>
    <w:rsid w:val="00345229"/>
    <w:rsid w:val="00350671"/>
    <w:rsid w:val="00353369"/>
    <w:rsid w:val="00353949"/>
    <w:rsid w:val="00353FAE"/>
    <w:rsid w:val="00356A4A"/>
    <w:rsid w:val="00363165"/>
    <w:rsid w:val="00372AFA"/>
    <w:rsid w:val="0037487F"/>
    <w:rsid w:val="00375C19"/>
    <w:rsid w:val="00377CDA"/>
    <w:rsid w:val="00382BA7"/>
    <w:rsid w:val="00382CEF"/>
    <w:rsid w:val="00391492"/>
    <w:rsid w:val="00391582"/>
    <w:rsid w:val="00391D71"/>
    <w:rsid w:val="00392704"/>
    <w:rsid w:val="00393AF4"/>
    <w:rsid w:val="003949A3"/>
    <w:rsid w:val="00395700"/>
    <w:rsid w:val="00395752"/>
    <w:rsid w:val="003A24E4"/>
    <w:rsid w:val="003A5276"/>
    <w:rsid w:val="003A6C8B"/>
    <w:rsid w:val="003A702E"/>
    <w:rsid w:val="003A71DF"/>
    <w:rsid w:val="003B0AF5"/>
    <w:rsid w:val="003B1B8A"/>
    <w:rsid w:val="003B3CB6"/>
    <w:rsid w:val="003B7A6C"/>
    <w:rsid w:val="003C29D2"/>
    <w:rsid w:val="003C3450"/>
    <w:rsid w:val="003C38B4"/>
    <w:rsid w:val="003C7C73"/>
    <w:rsid w:val="003D03FF"/>
    <w:rsid w:val="003D3F79"/>
    <w:rsid w:val="003D4C7E"/>
    <w:rsid w:val="003D549C"/>
    <w:rsid w:val="003D5EDE"/>
    <w:rsid w:val="003E15B0"/>
    <w:rsid w:val="003E1608"/>
    <w:rsid w:val="003E177B"/>
    <w:rsid w:val="003E2C59"/>
    <w:rsid w:val="003E319B"/>
    <w:rsid w:val="003E42E7"/>
    <w:rsid w:val="003E5181"/>
    <w:rsid w:val="003E6932"/>
    <w:rsid w:val="003F2126"/>
    <w:rsid w:val="003F2381"/>
    <w:rsid w:val="003F2A08"/>
    <w:rsid w:val="003F78DA"/>
    <w:rsid w:val="00400B42"/>
    <w:rsid w:val="00401584"/>
    <w:rsid w:val="004016CB"/>
    <w:rsid w:val="00401BF2"/>
    <w:rsid w:val="0040300A"/>
    <w:rsid w:val="00403C8C"/>
    <w:rsid w:val="00404511"/>
    <w:rsid w:val="00411317"/>
    <w:rsid w:val="00411E8C"/>
    <w:rsid w:val="00416D38"/>
    <w:rsid w:val="00420E2F"/>
    <w:rsid w:val="00420F8E"/>
    <w:rsid w:val="0042214E"/>
    <w:rsid w:val="00422463"/>
    <w:rsid w:val="00423ACD"/>
    <w:rsid w:val="004264FA"/>
    <w:rsid w:val="00426B24"/>
    <w:rsid w:val="004332B8"/>
    <w:rsid w:val="00434F51"/>
    <w:rsid w:val="00435F3E"/>
    <w:rsid w:val="00437F16"/>
    <w:rsid w:val="004460B4"/>
    <w:rsid w:val="00456FD0"/>
    <w:rsid w:val="00474DB2"/>
    <w:rsid w:val="00476C6E"/>
    <w:rsid w:val="00476ED0"/>
    <w:rsid w:val="00477291"/>
    <w:rsid w:val="0048082C"/>
    <w:rsid w:val="00481193"/>
    <w:rsid w:val="004846A8"/>
    <w:rsid w:val="00485548"/>
    <w:rsid w:val="0048700C"/>
    <w:rsid w:val="00492623"/>
    <w:rsid w:val="00492807"/>
    <w:rsid w:val="00494BD0"/>
    <w:rsid w:val="004A279D"/>
    <w:rsid w:val="004A395E"/>
    <w:rsid w:val="004A514D"/>
    <w:rsid w:val="004A561E"/>
    <w:rsid w:val="004B10EC"/>
    <w:rsid w:val="004B27E7"/>
    <w:rsid w:val="004B4266"/>
    <w:rsid w:val="004C13EB"/>
    <w:rsid w:val="004C308E"/>
    <w:rsid w:val="004C3BE9"/>
    <w:rsid w:val="004C6932"/>
    <w:rsid w:val="004D0FCA"/>
    <w:rsid w:val="004D2497"/>
    <w:rsid w:val="004D3B49"/>
    <w:rsid w:val="004D54B4"/>
    <w:rsid w:val="004D67DA"/>
    <w:rsid w:val="004E42E2"/>
    <w:rsid w:val="004E7997"/>
    <w:rsid w:val="004F121C"/>
    <w:rsid w:val="004F2ED2"/>
    <w:rsid w:val="004F3304"/>
    <w:rsid w:val="004F5110"/>
    <w:rsid w:val="004F5A8B"/>
    <w:rsid w:val="004F5D75"/>
    <w:rsid w:val="005012F5"/>
    <w:rsid w:val="005012F8"/>
    <w:rsid w:val="0050198C"/>
    <w:rsid w:val="005020E0"/>
    <w:rsid w:val="005031EB"/>
    <w:rsid w:val="0050387F"/>
    <w:rsid w:val="005134E9"/>
    <w:rsid w:val="00513800"/>
    <w:rsid w:val="005146AD"/>
    <w:rsid w:val="00514F5E"/>
    <w:rsid w:val="00515B3D"/>
    <w:rsid w:val="00521642"/>
    <w:rsid w:val="00522933"/>
    <w:rsid w:val="0052467C"/>
    <w:rsid w:val="00524E4D"/>
    <w:rsid w:val="005309D9"/>
    <w:rsid w:val="0053629D"/>
    <w:rsid w:val="005369AA"/>
    <w:rsid w:val="005404E8"/>
    <w:rsid w:val="00543F1C"/>
    <w:rsid w:val="00544B20"/>
    <w:rsid w:val="0055461C"/>
    <w:rsid w:val="00555290"/>
    <w:rsid w:val="005604B0"/>
    <w:rsid w:val="00560FA3"/>
    <w:rsid w:val="00561359"/>
    <w:rsid w:val="00561AA8"/>
    <w:rsid w:val="00562C0D"/>
    <w:rsid w:val="00564012"/>
    <w:rsid w:val="0056474F"/>
    <w:rsid w:val="005649CE"/>
    <w:rsid w:val="00564B2F"/>
    <w:rsid w:val="00566111"/>
    <w:rsid w:val="005670E5"/>
    <w:rsid w:val="005721BF"/>
    <w:rsid w:val="00576A40"/>
    <w:rsid w:val="00582C9A"/>
    <w:rsid w:val="00584ED6"/>
    <w:rsid w:val="00585427"/>
    <w:rsid w:val="00585C9A"/>
    <w:rsid w:val="00587E63"/>
    <w:rsid w:val="005926A2"/>
    <w:rsid w:val="0059271D"/>
    <w:rsid w:val="005945D4"/>
    <w:rsid w:val="00595352"/>
    <w:rsid w:val="0059789B"/>
    <w:rsid w:val="005A044D"/>
    <w:rsid w:val="005A6735"/>
    <w:rsid w:val="005A6FEB"/>
    <w:rsid w:val="005A7003"/>
    <w:rsid w:val="005B2325"/>
    <w:rsid w:val="005B2590"/>
    <w:rsid w:val="005C039B"/>
    <w:rsid w:val="005C03D4"/>
    <w:rsid w:val="005C120C"/>
    <w:rsid w:val="005C34FB"/>
    <w:rsid w:val="005D2942"/>
    <w:rsid w:val="005E1C04"/>
    <w:rsid w:val="005E2111"/>
    <w:rsid w:val="005E5740"/>
    <w:rsid w:val="005E5A2C"/>
    <w:rsid w:val="005E738A"/>
    <w:rsid w:val="005F73CD"/>
    <w:rsid w:val="006008BC"/>
    <w:rsid w:val="00604615"/>
    <w:rsid w:val="0060673C"/>
    <w:rsid w:val="006124D4"/>
    <w:rsid w:val="00612B09"/>
    <w:rsid w:val="00623E64"/>
    <w:rsid w:val="00625929"/>
    <w:rsid w:val="00632BB3"/>
    <w:rsid w:val="00634319"/>
    <w:rsid w:val="00635A0C"/>
    <w:rsid w:val="00636467"/>
    <w:rsid w:val="0064307C"/>
    <w:rsid w:val="00644EC0"/>
    <w:rsid w:val="00651B69"/>
    <w:rsid w:val="006573B8"/>
    <w:rsid w:val="006644E6"/>
    <w:rsid w:val="00666B90"/>
    <w:rsid w:val="00667F86"/>
    <w:rsid w:val="0067093E"/>
    <w:rsid w:val="006731B5"/>
    <w:rsid w:val="006733D3"/>
    <w:rsid w:val="00675D37"/>
    <w:rsid w:val="00682A05"/>
    <w:rsid w:val="00682EC6"/>
    <w:rsid w:val="006830BB"/>
    <w:rsid w:val="00683D13"/>
    <w:rsid w:val="006846EE"/>
    <w:rsid w:val="0068618B"/>
    <w:rsid w:val="0068621A"/>
    <w:rsid w:val="0068720A"/>
    <w:rsid w:val="00687FA9"/>
    <w:rsid w:val="00691281"/>
    <w:rsid w:val="00693705"/>
    <w:rsid w:val="00693913"/>
    <w:rsid w:val="006A45BC"/>
    <w:rsid w:val="006A6646"/>
    <w:rsid w:val="006A6966"/>
    <w:rsid w:val="006B0EE3"/>
    <w:rsid w:val="006B1340"/>
    <w:rsid w:val="006B22A2"/>
    <w:rsid w:val="006B4287"/>
    <w:rsid w:val="006B5139"/>
    <w:rsid w:val="006B7D6B"/>
    <w:rsid w:val="006C20C1"/>
    <w:rsid w:val="006C30D5"/>
    <w:rsid w:val="006C4393"/>
    <w:rsid w:val="006C5A24"/>
    <w:rsid w:val="006C77AA"/>
    <w:rsid w:val="006D208D"/>
    <w:rsid w:val="006D3754"/>
    <w:rsid w:val="006D5468"/>
    <w:rsid w:val="006E1FC8"/>
    <w:rsid w:val="006E3674"/>
    <w:rsid w:val="006E4841"/>
    <w:rsid w:val="006E5DAB"/>
    <w:rsid w:val="006E656F"/>
    <w:rsid w:val="006E6E81"/>
    <w:rsid w:val="006F37DB"/>
    <w:rsid w:val="006F3816"/>
    <w:rsid w:val="006F6455"/>
    <w:rsid w:val="007008C4"/>
    <w:rsid w:val="00702407"/>
    <w:rsid w:val="00706A64"/>
    <w:rsid w:val="007077ED"/>
    <w:rsid w:val="00710F05"/>
    <w:rsid w:val="00710F48"/>
    <w:rsid w:val="00711C1C"/>
    <w:rsid w:val="007158DA"/>
    <w:rsid w:val="00717B24"/>
    <w:rsid w:val="00720738"/>
    <w:rsid w:val="0072221D"/>
    <w:rsid w:val="0072251F"/>
    <w:rsid w:val="00726BBD"/>
    <w:rsid w:val="007279D9"/>
    <w:rsid w:val="00730D62"/>
    <w:rsid w:val="00731107"/>
    <w:rsid w:val="007362E6"/>
    <w:rsid w:val="007408EA"/>
    <w:rsid w:val="007449AD"/>
    <w:rsid w:val="00751E1A"/>
    <w:rsid w:val="00753A53"/>
    <w:rsid w:val="00753C14"/>
    <w:rsid w:val="007544B9"/>
    <w:rsid w:val="0075534E"/>
    <w:rsid w:val="00755E89"/>
    <w:rsid w:val="007566A7"/>
    <w:rsid w:val="00760E76"/>
    <w:rsid w:val="00761A2B"/>
    <w:rsid w:val="00762134"/>
    <w:rsid w:val="00762B86"/>
    <w:rsid w:val="00764C83"/>
    <w:rsid w:val="0076634D"/>
    <w:rsid w:val="00766A9B"/>
    <w:rsid w:val="00766B7E"/>
    <w:rsid w:val="007678A3"/>
    <w:rsid w:val="00773646"/>
    <w:rsid w:val="00774C04"/>
    <w:rsid w:val="00780421"/>
    <w:rsid w:val="007870A3"/>
    <w:rsid w:val="00792962"/>
    <w:rsid w:val="007A0A74"/>
    <w:rsid w:val="007A4B89"/>
    <w:rsid w:val="007B045A"/>
    <w:rsid w:val="007B7805"/>
    <w:rsid w:val="007C1DFB"/>
    <w:rsid w:val="007C37F7"/>
    <w:rsid w:val="007C44AF"/>
    <w:rsid w:val="007D24A6"/>
    <w:rsid w:val="007D24AE"/>
    <w:rsid w:val="007E5426"/>
    <w:rsid w:val="007E7864"/>
    <w:rsid w:val="007E78EC"/>
    <w:rsid w:val="007F0061"/>
    <w:rsid w:val="007F2B95"/>
    <w:rsid w:val="007F3DEC"/>
    <w:rsid w:val="007F66FA"/>
    <w:rsid w:val="007F6BCA"/>
    <w:rsid w:val="007F6C45"/>
    <w:rsid w:val="007F7E13"/>
    <w:rsid w:val="00801E64"/>
    <w:rsid w:val="00802B87"/>
    <w:rsid w:val="0080456E"/>
    <w:rsid w:val="008045B2"/>
    <w:rsid w:val="00806608"/>
    <w:rsid w:val="00807A9E"/>
    <w:rsid w:val="0081054D"/>
    <w:rsid w:val="00810694"/>
    <w:rsid w:val="00816D33"/>
    <w:rsid w:val="00817D5A"/>
    <w:rsid w:val="0082027C"/>
    <w:rsid w:val="00823E91"/>
    <w:rsid w:val="00823F37"/>
    <w:rsid w:val="008261E3"/>
    <w:rsid w:val="008268EC"/>
    <w:rsid w:val="00827A5D"/>
    <w:rsid w:val="008303FC"/>
    <w:rsid w:val="00831B20"/>
    <w:rsid w:val="00832691"/>
    <w:rsid w:val="008338AE"/>
    <w:rsid w:val="0083589D"/>
    <w:rsid w:val="00840AEB"/>
    <w:rsid w:val="0085074F"/>
    <w:rsid w:val="00850D25"/>
    <w:rsid w:val="0085191B"/>
    <w:rsid w:val="00861D36"/>
    <w:rsid w:val="00865513"/>
    <w:rsid w:val="00875E13"/>
    <w:rsid w:val="00877498"/>
    <w:rsid w:val="0087785F"/>
    <w:rsid w:val="0088252A"/>
    <w:rsid w:val="00891225"/>
    <w:rsid w:val="00891C5E"/>
    <w:rsid w:val="00894A14"/>
    <w:rsid w:val="00895067"/>
    <w:rsid w:val="00896910"/>
    <w:rsid w:val="008A2E9F"/>
    <w:rsid w:val="008A3A4A"/>
    <w:rsid w:val="008A44FD"/>
    <w:rsid w:val="008A4CDA"/>
    <w:rsid w:val="008A5EF1"/>
    <w:rsid w:val="008A606C"/>
    <w:rsid w:val="008B10A6"/>
    <w:rsid w:val="008B5149"/>
    <w:rsid w:val="008C238D"/>
    <w:rsid w:val="008C2461"/>
    <w:rsid w:val="008C25FF"/>
    <w:rsid w:val="008C27F2"/>
    <w:rsid w:val="008C2A8C"/>
    <w:rsid w:val="008C641E"/>
    <w:rsid w:val="008C6B17"/>
    <w:rsid w:val="008D1684"/>
    <w:rsid w:val="008D297F"/>
    <w:rsid w:val="008D52A6"/>
    <w:rsid w:val="008D5ADE"/>
    <w:rsid w:val="008E04EA"/>
    <w:rsid w:val="008E0C5B"/>
    <w:rsid w:val="008E10E4"/>
    <w:rsid w:val="008E1802"/>
    <w:rsid w:val="008E3E6F"/>
    <w:rsid w:val="008E4F61"/>
    <w:rsid w:val="008E509D"/>
    <w:rsid w:val="008E78D7"/>
    <w:rsid w:val="008F0878"/>
    <w:rsid w:val="008F1AB5"/>
    <w:rsid w:val="008F2339"/>
    <w:rsid w:val="008F612B"/>
    <w:rsid w:val="008F6E4A"/>
    <w:rsid w:val="00902D25"/>
    <w:rsid w:val="0090304E"/>
    <w:rsid w:val="00904C85"/>
    <w:rsid w:val="0090642E"/>
    <w:rsid w:val="009073D4"/>
    <w:rsid w:val="00911E29"/>
    <w:rsid w:val="00913421"/>
    <w:rsid w:val="0091476E"/>
    <w:rsid w:val="009161B6"/>
    <w:rsid w:val="009168C6"/>
    <w:rsid w:val="00920CCE"/>
    <w:rsid w:val="00920FF9"/>
    <w:rsid w:val="009210B8"/>
    <w:rsid w:val="00921174"/>
    <w:rsid w:val="00921786"/>
    <w:rsid w:val="009235AC"/>
    <w:rsid w:val="00924F2C"/>
    <w:rsid w:val="00931CCA"/>
    <w:rsid w:val="0093363F"/>
    <w:rsid w:val="00933D8A"/>
    <w:rsid w:val="0093413E"/>
    <w:rsid w:val="00934540"/>
    <w:rsid w:val="00940E45"/>
    <w:rsid w:val="00943717"/>
    <w:rsid w:val="00944219"/>
    <w:rsid w:val="00944964"/>
    <w:rsid w:val="00944E99"/>
    <w:rsid w:val="00952CFF"/>
    <w:rsid w:val="0095447E"/>
    <w:rsid w:val="00962CEB"/>
    <w:rsid w:val="00962FE9"/>
    <w:rsid w:val="00964D30"/>
    <w:rsid w:val="009650FA"/>
    <w:rsid w:val="009655F1"/>
    <w:rsid w:val="00966086"/>
    <w:rsid w:val="00966C50"/>
    <w:rsid w:val="00972373"/>
    <w:rsid w:val="009733CF"/>
    <w:rsid w:val="00973DC8"/>
    <w:rsid w:val="00976815"/>
    <w:rsid w:val="00976D2A"/>
    <w:rsid w:val="00980665"/>
    <w:rsid w:val="00982E1D"/>
    <w:rsid w:val="009836A9"/>
    <w:rsid w:val="00984C99"/>
    <w:rsid w:val="009850A6"/>
    <w:rsid w:val="00986BF2"/>
    <w:rsid w:val="00987391"/>
    <w:rsid w:val="00987E44"/>
    <w:rsid w:val="0099430A"/>
    <w:rsid w:val="009A0D16"/>
    <w:rsid w:val="009A389E"/>
    <w:rsid w:val="009A5613"/>
    <w:rsid w:val="009A693C"/>
    <w:rsid w:val="009B071A"/>
    <w:rsid w:val="009B77BF"/>
    <w:rsid w:val="009C0342"/>
    <w:rsid w:val="009C03AB"/>
    <w:rsid w:val="009C17A2"/>
    <w:rsid w:val="009C20FB"/>
    <w:rsid w:val="009C2D3A"/>
    <w:rsid w:val="009C7B66"/>
    <w:rsid w:val="009D063B"/>
    <w:rsid w:val="009D0F1F"/>
    <w:rsid w:val="009D0F2B"/>
    <w:rsid w:val="009D2FF8"/>
    <w:rsid w:val="009D4330"/>
    <w:rsid w:val="009D7FB3"/>
    <w:rsid w:val="009E06D1"/>
    <w:rsid w:val="009E097B"/>
    <w:rsid w:val="009E0ABE"/>
    <w:rsid w:val="009E2B8B"/>
    <w:rsid w:val="009E548A"/>
    <w:rsid w:val="009E5718"/>
    <w:rsid w:val="009E5B8F"/>
    <w:rsid w:val="009F0431"/>
    <w:rsid w:val="009F1A60"/>
    <w:rsid w:val="009F289D"/>
    <w:rsid w:val="009F4DE8"/>
    <w:rsid w:val="009F6B41"/>
    <w:rsid w:val="009F70F0"/>
    <w:rsid w:val="009F75C0"/>
    <w:rsid w:val="009F7F91"/>
    <w:rsid w:val="00A07800"/>
    <w:rsid w:val="00A07BA7"/>
    <w:rsid w:val="00A11D09"/>
    <w:rsid w:val="00A13206"/>
    <w:rsid w:val="00A1385C"/>
    <w:rsid w:val="00A2315E"/>
    <w:rsid w:val="00A23C10"/>
    <w:rsid w:val="00A24CBF"/>
    <w:rsid w:val="00A25934"/>
    <w:rsid w:val="00A30656"/>
    <w:rsid w:val="00A34FD1"/>
    <w:rsid w:val="00A35905"/>
    <w:rsid w:val="00A362E9"/>
    <w:rsid w:val="00A36B08"/>
    <w:rsid w:val="00A3742C"/>
    <w:rsid w:val="00A4387A"/>
    <w:rsid w:val="00A4621E"/>
    <w:rsid w:val="00A57B03"/>
    <w:rsid w:val="00A65015"/>
    <w:rsid w:val="00A67CA1"/>
    <w:rsid w:val="00A70462"/>
    <w:rsid w:val="00A7294C"/>
    <w:rsid w:val="00A73110"/>
    <w:rsid w:val="00A73D55"/>
    <w:rsid w:val="00A74203"/>
    <w:rsid w:val="00A76353"/>
    <w:rsid w:val="00A77105"/>
    <w:rsid w:val="00A80952"/>
    <w:rsid w:val="00A80EF4"/>
    <w:rsid w:val="00A8397C"/>
    <w:rsid w:val="00A8588F"/>
    <w:rsid w:val="00A9182C"/>
    <w:rsid w:val="00A91A9B"/>
    <w:rsid w:val="00A93B0C"/>
    <w:rsid w:val="00A942FF"/>
    <w:rsid w:val="00A963F0"/>
    <w:rsid w:val="00A964D8"/>
    <w:rsid w:val="00AA21C4"/>
    <w:rsid w:val="00AA23C4"/>
    <w:rsid w:val="00AB083D"/>
    <w:rsid w:val="00AB353C"/>
    <w:rsid w:val="00AC0270"/>
    <w:rsid w:val="00AC11E0"/>
    <w:rsid w:val="00AC459E"/>
    <w:rsid w:val="00AC4F72"/>
    <w:rsid w:val="00AC57C1"/>
    <w:rsid w:val="00AD00E0"/>
    <w:rsid w:val="00AD1377"/>
    <w:rsid w:val="00AD2CDD"/>
    <w:rsid w:val="00AD48A7"/>
    <w:rsid w:val="00AD63B4"/>
    <w:rsid w:val="00AF258D"/>
    <w:rsid w:val="00AF325F"/>
    <w:rsid w:val="00AF4AA5"/>
    <w:rsid w:val="00AF4DC3"/>
    <w:rsid w:val="00AF5E8E"/>
    <w:rsid w:val="00AF6E3B"/>
    <w:rsid w:val="00B017BA"/>
    <w:rsid w:val="00B01BB5"/>
    <w:rsid w:val="00B043DE"/>
    <w:rsid w:val="00B1533D"/>
    <w:rsid w:val="00B164CD"/>
    <w:rsid w:val="00B17C36"/>
    <w:rsid w:val="00B21141"/>
    <w:rsid w:val="00B21FE8"/>
    <w:rsid w:val="00B26436"/>
    <w:rsid w:val="00B302F9"/>
    <w:rsid w:val="00B30E27"/>
    <w:rsid w:val="00B316CB"/>
    <w:rsid w:val="00B321D2"/>
    <w:rsid w:val="00B325EF"/>
    <w:rsid w:val="00B3374E"/>
    <w:rsid w:val="00B41270"/>
    <w:rsid w:val="00B4134B"/>
    <w:rsid w:val="00B414DF"/>
    <w:rsid w:val="00B43476"/>
    <w:rsid w:val="00B46187"/>
    <w:rsid w:val="00B465E8"/>
    <w:rsid w:val="00B500D7"/>
    <w:rsid w:val="00B5768D"/>
    <w:rsid w:val="00B6210F"/>
    <w:rsid w:val="00B62535"/>
    <w:rsid w:val="00B63FA5"/>
    <w:rsid w:val="00B75DD7"/>
    <w:rsid w:val="00B75EA0"/>
    <w:rsid w:val="00B76816"/>
    <w:rsid w:val="00B76DA2"/>
    <w:rsid w:val="00B805EA"/>
    <w:rsid w:val="00B80F35"/>
    <w:rsid w:val="00B82ABF"/>
    <w:rsid w:val="00B82B89"/>
    <w:rsid w:val="00B853F5"/>
    <w:rsid w:val="00B85C7E"/>
    <w:rsid w:val="00B904C3"/>
    <w:rsid w:val="00B924C5"/>
    <w:rsid w:val="00B935D5"/>
    <w:rsid w:val="00B94243"/>
    <w:rsid w:val="00B95483"/>
    <w:rsid w:val="00B9606A"/>
    <w:rsid w:val="00BA027B"/>
    <w:rsid w:val="00BA09FA"/>
    <w:rsid w:val="00BA1214"/>
    <w:rsid w:val="00BA1EBC"/>
    <w:rsid w:val="00BA5698"/>
    <w:rsid w:val="00BB0473"/>
    <w:rsid w:val="00BB18FD"/>
    <w:rsid w:val="00BB53D5"/>
    <w:rsid w:val="00BB763D"/>
    <w:rsid w:val="00BC0B18"/>
    <w:rsid w:val="00BC59F8"/>
    <w:rsid w:val="00BC79F6"/>
    <w:rsid w:val="00BD2DB7"/>
    <w:rsid w:val="00BD3D64"/>
    <w:rsid w:val="00BE2D74"/>
    <w:rsid w:val="00BE4BDC"/>
    <w:rsid w:val="00BF060A"/>
    <w:rsid w:val="00BF12DD"/>
    <w:rsid w:val="00BF35F9"/>
    <w:rsid w:val="00C0030A"/>
    <w:rsid w:val="00C01032"/>
    <w:rsid w:val="00C02478"/>
    <w:rsid w:val="00C0295B"/>
    <w:rsid w:val="00C02A2A"/>
    <w:rsid w:val="00C0397D"/>
    <w:rsid w:val="00C047B5"/>
    <w:rsid w:val="00C04989"/>
    <w:rsid w:val="00C04A8D"/>
    <w:rsid w:val="00C05941"/>
    <w:rsid w:val="00C06AAE"/>
    <w:rsid w:val="00C12553"/>
    <w:rsid w:val="00C15A62"/>
    <w:rsid w:val="00C16787"/>
    <w:rsid w:val="00C2270D"/>
    <w:rsid w:val="00C23D38"/>
    <w:rsid w:val="00C26357"/>
    <w:rsid w:val="00C27F79"/>
    <w:rsid w:val="00C33D76"/>
    <w:rsid w:val="00C34BCE"/>
    <w:rsid w:val="00C4065C"/>
    <w:rsid w:val="00C4073D"/>
    <w:rsid w:val="00C418AF"/>
    <w:rsid w:val="00C4548B"/>
    <w:rsid w:val="00C50BC5"/>
    <w:rsid w:val="00C56078"/>
    <w:rsid w:val="00C56387"/>
    <w:rsid w:val="00C563DF"/>
    <w:rsid w:val="00C56B47"/>
    <w:rsid w:val="00C57377"/>
    <w:rsid w:val="00C61A3C"/>
    <w:rsid w:val="00C626BC"/>
    <w:rsid w:val="00C63DC4"/>
    <w:rsid w:val="00C65A9D"/>
    <w:rsid w:val="00C66789"/>
    <w:rsid w:val="00C75F18"/>
    <w:rsid w:val="00C846A6"/>
    <w:rsid w:val="00C870E6"/>
    <w:rsid w:val="00C8713B"/>
    <w:rsid w:val="00C91B4C"/>
    <w:rsid w:val="00C96581"/>
    <w:rsid w:val="00C97A19"/>
    <w:rsid w:val="00CA4D5E"/>
    <w:rsid w:val="00CA5E6C"/>
    <w:rsid w:val="00CA60A1"/>
    <w:rsid w:val="00CA7A11"/>
    <w:rsid w:val="00CB3327"/>
    <w:rsid w:val="00CB439D"/>
    <w:rsid w:val="00CB5903"/>
    <w:rsid w:val="00CC010A"/>
    <w:rsid w:val="00CC1BC6"/>
    <w:rsid w:val="00CC3D12"/>
    <w:rsid w:val="00CC4916"/>
    <w:rsid w:val="00CC643E"/>
    <w:rsid w:val="00CD034F"/>
    <w:rsid w:val="00CD0F97"/>
    <w:rsid w:val="00CD53E1"/>
    <w:rsid w:val="00CD68C6"/>
    <w:rsid w:val="00CD7317"/>
    <w:rsid w:val="00CE05D5"/>
    <w:rsid w:val="00CE0FE7"/>
    <w:rsid w:val="00CE1BC5"/>
    <w:rsid w:val="00CE211E"/>
    <w:rsid w:val="00CE2A64"/>
    <w:rsid w:val="00CE387B"/>
    <w:rsid w:val="00CE7E1A"/>
    <w:rsid w:val="00CF036C"/>
    <w:rsid w:val="00CF0601"/>
    <w:rsid w:val="00CF1F23"/>
    <w:rsid w:val="00CF5239"/>
    <w:rsid w:val="00CF6024"/>
    <w:rsid w:val="00CF7ABC"/>
    <w:rsid w:val="00D03A4F"/>
    <w:rsid w:val="00D03BFE"/>
    <w:rsid w:val="00D10547"/>
    <w:rsid w:val="00D12427"/>
    <w:rsid w:val="00D1506B"/>
    <w:rsid w:val="00D16DDA"/>
    <w:rsid w:val="00D21503"/>
    <w:rsid w:val="00D232F9"/>
    <w:rsid w:val="00D23B72"/>
    <w:rsid w:val="00D3054A"/>
    <w:rsid w:val="00D31629"/>
    <w:rsid w:val="00D3265C"/>
    <w:rsid w:val="00D3292D"/>
    <w:rsid w:val="00D36CBD"/>
    <w:rsid w:val="00D3770A"/>
    <w:rsid w:val="00D432DA"/>
    <w:rsid w:val="00D46653"/>
    <w:rsid w:val="00D47000"/>
    <w:rsid w:val="00D5112C"/>
    <w:rsid w:val="00D51D63"/>
    <w:rsid w:val="00D537E1"/>
    <w:rsid w:val="00D54F4A"/>
    <w:rsid w:val="00D56024"/>
    <w:rsid w:val="00D63E0E"/>
    <w:rsid w:val="00D70D75"/>
    <w:rsid w:val="00D760F3"/>
    <w:rsid w:val="00D901F2"/>
    <w:rsid w:val="00D933D8"/>
    <w:rsid w:val="00D93A33"/>
    <w:rsid w:val="00D962AF"/>
    <w:rsid w:val="00D97DD7"/>
    <w:rsid w:val="00DA1D13"/>
    <w:rsid w:val="00DA2E04"/>
    <w:rsid w:val="00DA380D"/>
    <w:rsid w:val="00DA419C"/>
    <w:rsid w:val="00DA4421"/>
    <w:rsid w:val="00DA45F5"/>
    <w:rsid w:val="00DA4832"/>
    <w:rsid w:val="00DA4E19"/>
    <w:rsid w:val="00DA61C8"/>
    <w:rsid w:val="00DA6984"/>
    <w:rsid w:val="00DA6DBB"/>
    <w:rsid w:val="00DB1811"/>
    <w:rsid w:val="00DB1CEA"/>
    <w:rsid w:val="00DC0A13"/>
    <w:rsid w:val="00DC0D7E"/>
    <w:rsid w:val="00DC0F5C"/>
    <w:rsid w:val="00DC1159"/>
    <w:rsid w:val="00DC1FB3"/>
    <w:rsid w:val="00DC30B0"/>
    <w:rsid w:val="00DC5EAF"/>
    <w:rsid w:val="00DC6DA9"/>
    <w:rsid w:val="00DC79E7"/>
    <w:rsid w:val="00DD29BF"/>
    <w:rsid w:val="00DD5BF2"/>
    <w:rsid w:val="00DD63B9"/>
    <w:rsid w:val="00DD664E"/>
    <w:rsid w:val="00DE14AD"/>
    <w:rsid w:val="00DE1508"/>
    <w:rsid w:val="00DE158B"/>
    <w:rsid w:val="00DE1D5B"/>
    <w:rsid w:val="00DE4163"/>
    <w:rsid w:val="00DE59D5"/>
    <w:rsid w:val="00DF37AC"/>
    <w:rsid w:val="00E00923"/>
    <w:rsid w:val="00E01059"/>
    <w:rsid w:val="00E01ECE"/>
    <w:rsid w:val="00E02677"/>
    <w:rsid w:val="00E06858"/>
    <w:rsid w:val="00E0721F"/>
    <w:rsid w:val="00E127B2"/>
    <w:rsid w:val="00E2244F"/>
    <w:rsid w:val="00E226EE"/>
    <w:rsid w:val="00E2298E"/>
    <w:rsid w:val="00E23947"/>
    <w:rsid w:val="00E25CF7"/>
    <w:rsid w:val="00E25D2A"/>
    <w:rsid w:val="00E26EBB"/>
    <w:rsid w:val="00E27145"/>
    <w:rsid w:val="00E271A8"/>
    <w:rsid w:val="00E27F31"/>
    <w:rsid w:val="00E304DC"/>
    <w:rsid w:val="00E33105"/>
    <w:rsid w:val="00E343E6"/>
    <w:rsid w:val="00E34B1F"/>
    <w:rsid w:val="00E36888"/>
    <w:rsid w:val="00E43339"/>
    <w:rsid w:val="00E43D93"/>
    <w:rsid w:val="00E4551F"/>
    <w:rsid w:val="00E52268"/>
    <w:rsid w:val="00E53BCB"/>
    <w:rsid w:val="00E54CB4"/>
    <w:rsid w:val="00E55F3E"/>
    <w:rsid w:val="00E56FDD"/>
    <w:rsid w:val="00E63031"/>
    <w:rsid w:val="00E64335"/>
    <w:rsid w:val="00E65E80"/>
    <w:rsid w:val="00E66904"/>
    <w:rsid w:val="00E67A3F"/>
    <w:rsid w:val="00E70401"/>
    <w:rsid w:val="00E70EE4"/>
    <w:rsid w:val="00E7117F"/>
    <w:rsid w:val="00E72A1C"/>
    <w:rsid w:val="00E745BF"/>
    <w:rsid w:val="00E75F26"/>
    <w:rsid w:val="00E8132A"/>
    <w:rsid w:val="00E84A83"/>
    <w:rsid w:val="00E869E9"/>
    <w:rsid w:val="00E907A7"/>
    <w:rsid w:val="00E90D2F"/>
    <w:rsid w:val="00E915E5"/>
    <w:rsid w:val="00E9381C"/>
    <w:rsid w:val="00E95070"/>
    <w:rsid w:val="00EA73F9"/>
    <w:rsid w:val="00EB0256"/>
    <w:rsid w:val="00EB2B0A"/>
    <w:rsid w:val="00EB3FB6"/>
    <w:rsid w:val="00EB794A"/>
    <w:rsid w:val="00EC01D9"/>
    <w:rsid w:val="00EC0847"/>
    <w:rsid w:val="00EC35E8"/>
    <w:rsid w:val="00ED3CE3"/>
    <w:rsid w:val="00ED538C"/>
    <w:rsid w:val="00ED58B9"/>
    <w:rsid w:val="00ED6BD8"/>
    <w:rsid w:val="00EE090A"/>
    <w:rsid w:val="00EE4663"/>
    <w:rsid w:val="00EF0B9F"/>
    <w:rsid w:val="00EF2034"/>
    <w:rsid w:val="00EF47E4"/>
    <w:rsid w:val="00EF6911"/>
    <w:rsid w:val="00EF7687"/>
    <w:rsid w:val="00F0194C"/>
    <w:rsid w:val="00F03B28"/>
    <w:rsid w:val="00F108D5"/>
    <w:rsid w:val="00F1422B"/>
    <w:rsid w:val="00F20C43"/>
    <w:rsid w:val="00F2795D"/>
    <w:rsid w:val="00F31550"/>
    <w:rsid w:val="00F3175C"/>
    <w:rsid w:val="00F33C02"/>
    <w:rsid w:val="00F33D80"/>
    <w:rsid w:val="00F33E60"/>
    <w:rsid w:val="00F34F1C"/>
    <w:rsid w:val="00F370AB"/>
    <w:rsid w:val="00F3761C"/>
    <w:rsid w:val="00F4391D"/>
    <w:rsid w:val="00F47AE8"/>
    <w:rsid w:val="00F50F5B"/>
    <w:rsid w:val="00F557F1"/>
    <w:rsid w:val="00F63030"/>
    <w:rsid w:val="00F64262"/>
    <w:rsid w:val="00F660BE"/>
    <w:rsid w:val="00F67571"/>
    <w:rsid w:val="00F725BF"/>
    <w:rsid w:val="00F72F33"/>
    <w:rsid w:val="00F7353D"/>
    <w:rsid w:val="00F74105"/>
    <w:rsid w:val="00F77379"/>
    <w:rsid w:val="00F80CDC"/>
    <w:rsid w:val="00F823ED"/>
    <w:rsid w:val="00F83499"/>
    <w:rsid w:val="00F84071"/>
    <w:rsid w:val="00F844D4"/>
    <w:rsid w:val="00F9440E"/>
    <w:rsid w:val="00F95946"/>
    <w:rsid w:val="00F96401"/>
    <w:rsid w:val="00F9658E"/>
    <w:rsid w:val="00FA2963"/>
    <w:rsid w:val="00FA3BD5"/>
    <w:rsid w:val="00FA68D8"/>
    <w:rsid w:val="00FA6B75"/>
    <w:rsid w:val="00FA7CEF"/>
    <w:rsid w:val="00FB178B"/>
    <w:rsid w:val="00FB3ACE"/>
    <w:rsid w:val="00FB4366"/>
    <w:rsid w:val="00FB7BC8"/>
    <w:rsid w:val="00FB7F16"/>
    <w:rsid w:val="00FC0AEC"/>
    <w:rsid w:val="00FC11D6"/>
    <w:rsid w:val="00FC1D8D"/>
    <w:rsid w:val="00FC2F4C"/>
    <w:rsid w:val="00FC39B6"/>
    <w:rsid w:val="00FC453C"/>
    <w:rsid w:val="00FC662C"/>
    <w:rsid w:val="00FD22ED"/>
    <w:rsid w:val="00FD4370"/>
    <w:rsid w:val="00FE0C18"/>
    <w:rsid w:val="00FE2240"/>
    <w:rsid w:val="00FF1481"/>
    <w:rsid w:val="00FF3740"/>
    <w:rsid w:val="00FF4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377"/>
    <w:rPr>
      <w:sz w:val="24"/>
      <w:szCs w:val="24"/>
    </w:rPr>
  </w:style>
  <w:style w:type="paragraph" w:styleId="Antrat1">
    <w:name w:val="heading 1"/>
    <w:basedOn w:val="prastasis"/>
    <w:next w:val="prastasis"/>
    <w:qFormat/>
    <w:rsid w:val="00325F6E"/>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qFormat/>
    <w:rsid w:val="009F289D"/>
    <w:rPr>
      <w:b/>
      <w:bCs/>
    </w:rPr>
  </w:style>
  <w:style w:type="character" w:styleId="Emfaz">
    <w:name w:val="Emphasis"/>
    <w:qFormat/>
    <w:rsid w:val="009A389E"/>
    <w:rPr>
      <w:i/>
      <w:iCs/>
    </w:rPr>
  </w:style>
  <w:style w:type="paragraph" w:styleId="Pagrindiniotekstotrauka3">
    <w:name w:val="Body Text Indent 3"/>
    <w:basedOn w:val="prastasis"/>
    <w:link w:val="Pagrindiniotekstotrauka3Diagrama"/>
    <w:rsid w:val="00AF4AA5"/>
    <w:pPr>
      <w:spacing w:after="120"/>
      <w:ind w:left="283"/>
    </w:pPr>
    <w:rPr>
      <w:sz w:val="16"/>
      <w:szCs w:val="16"/>
      <w:lang w:val="en-GB" w:eastAsia="en-US"/>
    </w:rPr>
  </w:style>
  <w:style w:type="paragraph" w:styleId="Pagrindiniotekstotrauka">
    <w:name w:val="Body Text Indent"/>
    <w:basedOn w:val="prastasis"/>
    <w:rsid w:val="00434F51"/>
    <w:pPr>
      <w:spacing w:after="120"/>
      <w:ind w:left="283"/>
    </w:pPr>
  </w:style>
  <w:style w:type="paragraph" w:customStyle="1" w:styleId="DiagramaDiagramaCharCharDiagramaCharCharDiagrama1CharCharDiagrama">
    <w:name w:val="Diagrama Diagrama Char Char Diagrama Char Char Diagrama1 Char Char Diagrama"/>
    <w:basedOn w:val="prastasis"/>
    <w:rsid w:val="00263B5E"/>
    <w:pPr>
      <w:spacing w:after="160" w:line="240" w:lineRule="exact"/>
    </w:pPr>
    <w:rPr>
      <w:rFonts w:ascii="Tahoma" w:hAnsi="Tahoma"/>
      <w:sz w:val="20"/>
      <w:szCs w:val="20"/>
      <w:lang w:val="en-US" w:eastAsia="en-US"/>
    </w:rPr>
  </w:style>
  <w:style w:type="paragraph" w:customStyle="1" w:styleId="CharChar">
    <w:name w:val="Char Char"/>
    <w:basedOn w:val="prastasis"/>
    <w:rsid w:val="009C2D3A"/>
    <w:pPr>
      <w:spacing w:after="160" w:line="240" w:lineRule="exact"/>
    </w:pPr>
    <w:rPr>
      <w:rFonts w:ascii="Tahoma" w:hAnsi="Tahoma"/>
      <w:sz w:val="20"/>
      <w:szCs w:val="20"/>
      <w:lang w:val="en-US" w:eastAsia="en-US"/>
    </w:rPr>
  </w:style>
  <w:style w:type="paragraph" w:styleId="Antrats">
    <w:name w:val="header"/>
    <w:basedOn w:val="prastasis"/>
    <w:rsid w:val="000E6F87"/>
    <w:pPr>
      <w:tabs>
        <w:tab w:val="center" w:pos="4986"/>
        <w:tab w:val="right" w:pos="9972"/>
      </w:tabs>
    </w:pPr>
  </w:style>
  <w:style w:type="character" w:styleId="Puslapionumeris">
    <w:name w:val="page number"/>
    <w:basedOn w:val="Numatytasispastraiposriftas"/>
    <w:rsid w:val="000E6F87"/>
  </w:style>
  <w:style w:type="character" w:customStyle="1" w:styleId="HTMLiankstoformatuotasDiagrama">
    <w:name w:val="HTML iš anksto formatuotas Diagrama"/>
    <w:link w:val="HTMLiankstoformatuotas"/>
    <w:uiPriority w:val="99"/>
    <w:rsid w:val="00C04A8D"/>
    <w:rPr>
      <w:rFonts w:ascii="Courier New" w:hAnsi="Courier New" w:cs="Courier New"/>
    </w:rPr>
  </w:style>
  <w:style w:type="character" w:customStyle="1" w:styleId="Pagrindiniotekstotrauka3Diagrama">
    <w:name w:val="Pagrindinio teksto įtrauka 3 Diagrama"/>
    <w:link w:val="Pagrindiniotekstotrauka3"/>
    <w:rsid w:val="006B4287"/>
    <w:rPr>
      <w:sz w:val="16"/>
      <w:szCs w:val="16"/>
      <w:lang w:val="en-GB" w:eastAsia="en-US"/>
    </w:rPr>
  </w:style>
  <w:style w:type="paragraph" w:customStyle="1" w:styleId="prastasis1">
    <w:name w:val="Įprastasis1"/>
    <w:basedOn w:val="prastasis"/>
    <w:rsid w:val="002D42E0"/>
    <w:pPr>
      <w:spacing w:before="120"/>
      <w:jc w:val="both"/>
    </w:pPr>
  </w:style>
  <w:style w:type="paragraph" w:customStyle="1" w:styleId="ti-art">
    <w:name w:val="ti-art"/>
    <w:basedOn w:val="prastasis"/>
    <w:rsid w:val="002D42E0"/>
    <w:pPr>
      <w:spacing w:before="360" w:after="120"/>
      <w:jc w:val="center"/>
    </w:pPr>
    <w:rPr>
      <w:i/>
      <w:iCs/>
    </w:rPr>
  </w:style>
  <w:style w:type="paragraph" w:customStyle="1" w:styleId="ti-section-1">
    <w:name w:val="ti-section-1"/>
    <w:basedOn w:val="prastasis"/>
    <w:rsid w:val="002D42E0"/>
    <w:pPr>
      <w:spacing w:before="480"/>
      <w:jc w:val="center"/>
    </w:pPr>
    <w:rPr>
      <w:b/>
      <w:bCs/>
    </w:rPr>
  </w:style>
  <w:style w:type="paragraph" w:customStyle="1" w:styleId="ti-section-2">
    <w:name w:val="ti-section-2"/>
    <w:basedOn w:val="prastasis"/>
    <w:rsid w:val="002D42E0"/>
    <w:pPr>
      <w:spacing w:before="75" w:after="120"/>
      <w:jc w:val="center"/>
    </w:pPr>
    <w:rPr>
      <w:b/>
      <w:bCs/>
    </w:rPr>
  </w:style>
  <w:style w:type="character" w:customStyle="1" w:styleId="bold">
    <w:name w:val="bold"/>
    <w:rsid w:val="002D42E0"/>
    <w:rPr>
      <w:b/>
      <w:bCs/>
    </w:rPr>
  </w:style>
  <w:style w:type="character" w:customStyle="1" w:styleId="italic">
    <w:name w:val="italic"/>
    <w:rsid w:val="002D42E0"/>
    <w:rPr>
      <w:i/>
      <w:iCs/>
    </w:rPr>
  </w:style>
  <w:style w:type="paragraph" w:customStyle="1" w:styleId="prastasis10">
    <w:name w:val="Įprastasis1"/>
    <w:basedOn w:val="prastasis"/>
    <w:rsid w:val="00D51D63"/>
    <w:pPr>
      <w:spacing w:before="120"/>
      <w:jc w:val="both"/>
    </w:pPr>
  </w:style>
  <w:style w:type="paragraph" w:styleId="Porat">
    <w:name w:val="footer"/>
    <w:basedOn w:val="prastasis"/>
    <w:link w:val="PoratDiagrama"/>
    <w:uiPriority w:val="99"/>
    <w:unhideWhenUsed/>
    <w:rsid w:val="00C563DF"/>
    <w:pPr>
      <w:tabs>
        <w:tab w:val="center" w:pos="4819"/>
        <w:tab w:val="right" w:pos="9638"/>
      </w:tabs>
    </w:pPr>
    <w:rPr>
      <w:szCs w:val="20"/>
      <w:lang w:eastAsia="en-US"/>
    </w:rPr>
  </w:style>
  <w:style w:type="character" w:customStyle="1" w:styleId="PoratDiagrama">
    <w:name w:val="Poraštė Diagrama"/>
    <w:link w:val="Porat"/>
    <w:uiPriority w:val="99"/>
    <w:rsid w:val="00C563DF"/>
    <w:rPr>
      <w:sz w:val="24"/>
      <w:lang w:eastAsia="en-US"/>
    </w:rPr>
  </w:style>
  <w:style w:type="paragraph" w:styleId="Sraopastraipa">
    <w:name w:val="List Paragraph"/>
    <w:basedOn w:val="prastasis"/>
    <w:uiPriority w:val="34"/>
    <w:qFormat/>
    <w:rsid w:val="002C655E"/>
    <w:pPr>
      <w:ind w:left="720"/>
      <w:contextualSpacing/>
    </w:pPr>
    <w:rPr>
      <w:szCs w:val="20"/>
      <w:lang w:eastAsia="en-US"/>
    </w:rPr>
  </w:style>
  <w:style w:type="character" w:styleId="Komentaronuoroda">
    <w:name w:val="annotation reference"/>
    <w:basedOn w:val="Numatytasispastraiposriftas"/>
    <w:uiPriority w:val="99"/>
    <w:semiHidden/>
    <w:unhideWhenUsed/>
    <w:rsid w:val="00223537"/>
    <w:rPr>
      <w:sz w:val="16"/>
      <w:szCs w:val="16"/>
    </w:rPr>
  </w:style>
  <w:style w:type="paragraph" w:styleId="Komentarotekstas">
    <w:name w:val="annotation text"/>
    <w:basedOn w:val="prastasis"/>
    <w:link w:val="KomentarotekstasDiagrama"/>
    <w:uiPriority w:val="99"/>
    <w:semiHidden/>
    <w:unhideWhenUsed/>
    <w:rsid w:val="00223537"/>
    <w:rPr>
      <w:sz w:val="20"/>
      <w:szCs w:val="20"/>
      <w:lang w:eastAsia="en-US"/>
    </w:rPr>
  </w:style>
  <w:style w:type="character" w:customStyle="1" w:styleId="KomentarotekstasDiagrama">
    <w:name w:val="Komentaro tekstas Diagrama"/>
    <w:basedOn w:val="Numatytasispastraiposriftas"/>
    <w:link w:val="Komentarotekstas"/>
    <w:uiPriority w:val="99"/>
    <w:semiHidden/>
    <w:rsid w:val="00223537"/>
    <w:rPr>
      <w:lang w:eastAsia="en-US"/>
    </w:rPr>
  </w:style>
  <w:style w:type="paragraph" w:styleId="Debesliotekstas">
    <w:name w:val="Balloon Text"/>
    <w:basedOn w:val="prastasis"/>
    <w:link w:val="DebesliotekstasDiagrama"/>
    <w:uiPriority w:val="99"/>
    <w:semiHidden/>
    <w:unhideWhenUsed/>
    <w:rsid w:val="002235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537"/>
    <w:rPr>
      <w:rFonts w:ascii="Tahoma" w:hAnsi="Tahoma" w:cs="Tahoma"/>
      <w:sz w:val="16"/>
      <w:szCs w:val="16"/>
    </w:rPr>
  </w:style>
  <w:style w:type="paragraph" w:customStyle="1" w:styleId="DiagramaDiagramaCharCharDiagramaCharCharDiagrama1CharCharDiagrama0">
    <w:name w:val="Diagrama Diagrama Char Char Diagrama Char Char Diagrama1 Char Char Diagrama"/>
    <w:basedOn w:val="prastasis"/>
    <w:rsid w:val="003253E2"/>
    <w:pPr>
      <w:spacing w:after="160" w:line="240" w:lineRule="exact"/>
    </w:pPr>
    <w:rPr>
      <w:rFonts w:ascii="Tahoma" w:hAnsi="Tahoma"/>
      <w:sz w:val="20"/>
      <w:szCs w:val="20"/>
      <w:lang w:val="en-US" w:eastAsia="en-US"/>
    </w:rPr>
  </w:style>
  <w:style w:type="paragraph" w:customStyle="1" w:styleId="Default">
    <w:name w:val="Default"/>
    <w:rsid w:val="0016362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377"/>
    <w:rPr>
      <w:sz w:val="24"/>
      <w:szCs w:val="24"/>
    </w:rPr>
  </w:style>
  <w:style w:type="paragraph" w:styleId="Antrat1">
    <w:name w:val="heading 1"/>
    <w:basedOn w:val="prastasis"/>
    <w:next w:val="prastasis"/>
    <w:qFormat/>
    <w:rsid w:val="00325F6E"/>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qFormat/>
    <w:rsid w:val="009F289D"/>
    <w:rPr>
      <w:b/>
      <w:bCs/>
    </w:rPr>
  </w:style>
  <w:style w:type="character" w:styleId="Emfaz">
    <w:name w:val="Emphasis"/>
    <w:qFormat/>
    <w:rsid w:val="009A389E"/>
    <w:rPr>
      <w:i/>
      <w:iCs/>
    </w:rPr>
  </w:style>
  <w:style w:type="paragraph" w:styleId="Pagrindiniotekstotrauka3">
    <w:name w:val="Body Text Indent 3"/>
    <w:basedOn w:val="prastasis"/>
    <w:link w:val="Pagrindiniotekstotrauka3Diagrama"/>
    <w:rsid w:val="00AF4AA5"/>
    <w:pPr>
      <w:spacing w:after="120"/>
      <w:ind w:left="283"/>
    </w:pPr>
    <w:rPr>
      <w:sz w:val="16"/>
      <w:szCs w:val="16"/>
      <w:lang w:val="en-GB" w:eastAsia="en-US"/>
    </w:rPr>
  </w:style>
  <w:style w:type="paragraph" w:styleId="Pagrindiniotekstotrauka">
    <w:name w:val="Body Text Indent"/>
    <w:basedOn w:val="prastasis"/>
    <w:rsid w:val="00434F51"/>
    <w:pPr>
      <w:spacing w:after="120"/>
      <w:ind w:left="283"/>
    </w:pPr>
  </w:style>
  <w:style w:type="paragraph" w:customStyle="1" w:styleId="DiagramaDiagramaCharCharDiagramaCharCharDiagrama1CharCharDiagrama">
    <w:name w:val="Diagrama Diagrama Char Char Diagrama Char Char Diagrama1 Char Char Diagrama"/>
    <w:basedOn w:val="prastasis"/>
    <w:rsid w:val="00263B5E"/>
    <w:pPr>
      <w:spacing w:after="160" w:line="240" w:lineRule="exact"/>
    </w:pPr>
    <w:rPr>
      <w:rFonts w:ascii="Tahoma" w:hAnsi="Tahoma"/>
      <w:sz w:val="20"/>
      <w:szCs w:val="20"/>
      <w:lang w:val="en-US" w:eastAsia="en-US"/>
    </w:rPr>
  </w:style>
  <w:style w:type="paragraph" w:customStyle="1" w:styleId="CharChar">
    <w:name w:val="Char Char"/>
    <w:basedOn w:val="prastasis"/>
    <w:rsid w:val="009C2D3A"/>
    <w:pPr>
      <w:spacing w:after="160" w:line="240" w:lineRule="exact"/>
    </w:pPr>
    <w:rPr>
      <w:rFonts w:ascii="Tahoma" w:hAnsi="Tahoma"/>
      <w:sz w:val="20"/>
      <w:szCs w:val="20"/>
      <w:lang w:val="en-US" w:eastAsia="en-US"/>
    </w:rPr>
  </w:style>
  <w:style w:type="paragraph" w:styleId="Antrats">
    <w:name w:val="header"/>
    <w:basedOn w:val="prastasis"/>
    <w:rsid w:val="000E6F87"/>
    <w:pPr>
      <w:tabs>
        <w:tab w:val="center" w:pos="4986"/>
        <w:tab w:val="right" w:pos="9972"/>
      </w:tabs>
    </w:pPr>
  </w:style>
  <w:style w:type="character" w:styleId="Puslapionumeris">
    <w:name w:val="page number"/>
    <w:basedOn w:val="Numatytasispastraiposriftas"/>
    <w:rsid w:val="000E6F87"/>
  </w:style>
  <w:style w:type="character" w:customStyle="1" w:styleId="HTMLiankstoformatuotasDiagrama">
    <w:name w:val="HTML iš anksto formatuotas Diagrama"/>
    <w:link w:val="HTMLiankstoformatuotas"/>
    <w:uiPriority w:val="99"/>
    <w:rsid w:val="00C04A8D"/>
    <w:rPr>
      <w:rFonts w:ascii="Courier New" w:hAnsi="Courier New" w:cs="Courier New"/>
    </w:rPr>
  </w:style>
  <w:style w:type="character" w:customStyle="1" w:styleId="Pagrindiniotekstotrauka3Diagrama">
    <w:name w:val="Pagrindinio teksto įtrauka 3 Diagrama"/>
    <w:link w:val="Pagrindiniotekstotrauka3"/>
    <w:rsid w:val="006B4287"/>
    <w:rPr>
      <w:sz w:val="16"/>
      <w:szCs w:val="16"/>
      <w:lang w:val="en-GB" w:eastAsia="en-US"/>
    </w:rPr>
  </w:style>
  <w:style w:type="paragraph" w:customStyle="1" w:styleId="prastasis1">
    <w:name w:val="Įprastasis1"/>
    <w:basedOn w:val="prastasis"/>
    <w:rsid w:val="002D42E0"/>
    <w:pPr>
      <w:spacing w:before="120"/>
      <w:jc w:val="both"/>
    </w:pPr>
  </w:style>
  <w:style w:type="paragraph" w:customStyle="1" w:styleId="ti-art">
    <w:name w:val="ti-art"/>
    <w:basedOn w:val="prastasis"/>
    <w:rsid w:val="002D42E0"/>
    <w:pPr>
      <w:spacing w:before="360" w:after="120"/>
      <w:jc w:val="center"/>
    </w:pPr>
    <w:rPr>
      <w:i/>
      <w:iCs/>
    </w:rPr>
  </w:style>
  <w:style w:type="paragraph" w:customStyle="1" w:styleId="ti-section-1">
    <w:name w:val="ti-section-1"/>
    <w:basedOn w:val="prastasis"/>
    <w:rsid w:val="002D42E0"/>
    <w:pPr>
      <w:spacing w:before="480"/>
      <w:jc w:val="center"/>
    </w:pPr>
    <w:rPr>
      <w:b/>
      <w:bCs/>
    </w:rPr>
  </w:style>
  <w:style w:type="paragraph" w:customStyle="1" w:styleId="ti-section-2">
    <w:name w:val="ti-section-2"/>
    <w:basedOn w:val="prastasis"/>
    <w:rsid w:val="002D42E0"/>
    <w:pPr>
      <w:spacing w:before="75" w:after="120"/>
      <w:jc w:val="center"/>
    </w:pPr>
    <w:rPr>
      <w:b/>
      <w:bCs/>
    </w:rPr>
  </w:style>
  <w:style w:type="character" w:customStyle="1" w:styleId="bold">
    <w:name w:val="bold"/>
    <w:rsid w:val="002D42E0"/>
    <w:rPr>
      <w:b/>
      <w:bCs/>
    </w:rPr>
  </w:style>
  <w:style w:type="character" w:customStyle="1" w:styleId="italic">
    <w:name w:val="italic"/>
    <w:rsid w:val="002D42E0"/>
    <w:rPr>
      <w:i/>
      <w:iCs/>
    </w:rPr>
  </w:style>
  <w:style w:type="paragraph" w:customStyle="1" w:styleId="prastasis10">
    <w:name w:val="Įprastasis1"/>
    <w:basedOn w:val="prastasis"/>
    <w:rsid w:val="00D51D63"/>
    <w:pPr>
      <w:spacing w:before="120"/>
      <w:jc w:val="both"/>
    </w:pPr>
  </w:style>
  <w:style w:type="paragraph" w:styleId="Porat">
    <w:name w:val="footer"/>
    <w:basedOn w:val="prastasis"/>
    <w:link w:val="PoratDiagrama"/>
    <w:uiPriority w:val="99"/>
    <w:unhideWhenUsed/>
    <w:rsid w:val="00C563DF"/>
    <w:pPr>
      <w:tabs>
        <w:tab w:val="center" w:pos="4819"/>
        <w:tab w:val="right" w:pos="9638"/>
      </w:tabs>
    </w:pPr>
    <w:rPr>
      <w:szCs w:val="20"/>
      <w:lang w:eastAsia="en-US"/>
    </w:rPr>
  </w:style>
  <w:style w:type="character" w:customStyle="1" w:styleId="PoratDiagrama">
    <w:name w:val="Poraštė Diagrama"/>
    <w:link w:val="Porat"/>
    <w:uiPriority w:val="99"/>
    <w:rsid w:val="00C563DF"/>
    <w:rPr>
      <w:sz w:val="24"/>
      <w:lang w:eastAsia="en-US"/>
    </w:rPr>
  </w:style>
  <w:style w:type="paragraph" w:styleId="Sraopastraipa">
    <w:name w:val="List Paragraph"/>
    <w:basedOn w:val="prastasis"/>
    <w:uiPriority w:val="34"/>
    <w:qFormat/>
    <w:rsid w:val="002C655E"/>
    <w:pPr>
      <w:ind w:left="720"/>
      <w:contextualSpacing/>
    </w:pPr>
    <w:rPr>
      <w:szCs w:val="20"/>
      <w:lang w:eastAsia="en-US"/>
    </w:rPr>
  </w:style>
  <w:style w:type="character" w:styleId="Komentaronuoroda">
    <w:name w:val="annotation reference"/>
    <w:basedOn w:val="Numatytasispastraiposriftas"/>
    <w:uiPriority w:val="99"/>
    <w:semiHidden/>
    <w:unhideWhenUsed/>
    <w:rsid w:val="00223537"/>
    <w:rPr>
      <w:sz w:val="16"/>
      <w:szCs w:val="16"/>
    </w:rPr>
  </w:style>
  <w:style w:type="paragraph" w:styleId="Komentarotekstas">
    <w:name w:val="annotation text"/>
    <w:basedOn w:val="prastasis"/>
    <w:link w:val="KomentarotekstasDiagrama"/>
    <w:uiPriority w:val="99"/>
    <w:semiHidden/>
    <w:unhideWhenUsed/>
    <w:rsid w:val="00223537"/>
    <w:rPr>
      <w:sz w:val="20"/>
      <w:szCs w:val="20"/>
      <w:lang w:eastAsia="en-US"/>
    </w:rPr>
  </w:style>
  <w:style w:type="character" w:customStyle="1" w:styleId="KomentarotekstasDiagrama">
    <w:name w:val="Komentaro tekstas Diagrama"/>
    <w:basedOn w:val="Numatytasispastraiposriftas"/>
    <w:link w:val="Komentarotekstas"/>
    <w:uiPriority w:val="99"/>
    <w:semiHidden/>
    <w:rsid w:val="00223537"/>
    <w:rPr>
      <w:lang w:eastAsia="en-US"/>
    </w:rPr>
  </w:style>
  <w:style w:type="paragraph" w:styleId="Debesliotekstas">
    <w:name w:val="Balloon Text"/>
    <w:basedOn w:val="prastasis"/>
    <w:link w:val="DebesliotekstasDiagrama"/>
    <w:uiPriority w:val="99"/>
    <w:semiHidden/>
    <w:unhideWhenUsed/>
    <w:rsid w:val="002235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537"/>
    <w:rPr>
      <w:rFonts w:ascii="Tahoma" w:hAnsi="Tahoma" w:cs="Tahoma"/>
      <w:sz w:val="16"/>
      <w:szCs w:val="16"/>
    </w:rPr>
  </w:style>
  <w:style w:type="paragraph" w:customStyle="1" w:styleId="DiagramaDiagramaCharCharDiagramaCharCharDiagrama1CharCharDiagrama0">
    <w:name w:val="Diagrama Diagrama Char Char Diagrama Char Char Diagrama1 Char Char Diagrama"/>
    <w:basedOn w:val="prastasis"/>
    <w:rsid w:val="003253E2"/>
    <w:pPr>
      <w:spacing w:after="160" w:line="240" w:lineRule="exact"/>
    </w:pPr>
    <w:rPr>
      <w:rFonts w:ascii="Tahoma" w:hAnsi="Tahoma"/>
      <w:sz w:val="20"/>
      <w:szCs w:val="20"/>
      <w:lang w:val="en-US" w:eastAsia="en-US"/>
    </w:rPr>
  </w:style>
  <w:style w:type="paragraph" w:customStyle="1" w:styleId="Default">
    <w:name w:val="Default"/>
    <w:rsid w:val="0016362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024">
      <w:bodyDiv w:val="1"/>
      <w:marLeft w:val="0"/>
      <w:marRight w:val="0"/>
      <w:marTop w:val="0"/>
      <w:marBottom w:val="0"/>
      <w:divBdr>
        <w:top w:val="none" w:sz="0" w:space="0" w:color="auto"/>
        <w:left w:val="none" w:sz="0" w:space="0" w:color="auto"/>
        <w:bottom w:val="none" w:sz="0" w:space="0" w:color="auto"/>
        <w:right w:val="none" w:sz="0" w:space="0" w:color="auto"/>
      </w:divBdr>
    </w:div>
    <w:div w:id="28460842">
      <w:bodyDiv w:val="1"/>
      <w:marLeft w:val="0"/>
      <w:marRight w:val="0"/>
      <w:marTop w:val="0"/>
      <w:marBottom w:val="0"/>
      <w:divBdr>
        <w:top w:val="none" w:sz="0" w:space="0" w:color="auto"/>
        <w:left w:val="none" w:sz="0" w:space="0" w:color="auto"/>
        <w:bottom w:val="none" w:sz="0" w:space="0" w:color="auto"/>
        <w:right w:val="none" w:sz="0" w:space="0" w:color="auto"/>
      </w:divBdr>
    </w:div>
    <w:div w:id="70932107">
      <w:bodyDiv w:val="1"/>
      <w:marLeft w:val="0"/>
      <w:marRight w:val="0"/>
      <w:marTop w:val="0"/>
      <w:marBottom w:val="0"/>
      <w:divBdr>
        <w:top w:val="none" w:sz="0" w:space="0" w:color="auto"/>
        <w:left w:val="none" w:sz="0" w:space="0" w:color="auto"/>
        <w:bottom w:val="none" w:sz="0" w:space="0" w:color="auto"/>
        <w:right w:val="none" w:sz="0" w:space="0" w:color="auto"/>
      </w:divBdr>
      <w:divsChild>
        <w:div w:id="1037051592">
          <w:marLeft w:val="0"/>
          <w:marRight w:val="0"/>
          <w:marTop w:val="0"/>
          <w:marBottom w:val="0"/>
          <w:divBdr>
            <w:top w:val="none" w:sz="0" w:space="0" w:color="auto"/>
            <w:left w:val="none" w:sz="0" w:space="0" w:color="auto"/>
            <w:bottom w:val="none" w:sz="0" w:space="0" w:color="auto"/>
            <w:right w:val="none" w:sz="0" w:space="0" w:color="auto"/>
          </w:divBdr>
          <w:divsChild>
            <w:div w:id="752749840">
              <w:marLeft w:val="0"/>
              <w:marRight w:val="0"/>
              <w:marTop w:val="0"/>
              <w:marBottom w:val="0"/>
              <w:divBdr>
                <w:top w:val="none" w:sz="0" w:space="0" w:color="auto"/>
                <w:left w:val="none" w:sz="0" w:space="0" w:color="auto"/>
                <w:bottom w:val="none" w:sz="0" w:space="0" w:color="auto"/>
                <w:right w:val="none" w:sz="0" w:space="0" w:color="auto"/>
              </w:divBdr>
              <w:divsChild>
                <w:div w:id="2048949660">
                  <w:marLeft w:val="0"/>
                  <w:marRight w:val="0"/>
                  <w:marTop w:val="0"/>
                  <w:marBottom w:val="0"/>
                  <w:divBdr>
                    <w:top w:val="none" w:sz="0" w:space="0" w:color="auto"/>
                    <w:left w:val="none" w:sz="0" w:space="0" w:color="auto"/>
                    <w:bottom w:val="none" w:sz="0" w:space="0" w:color="auto"/>
                    <w:right w:val="none" w:sz="0" w:space="0" w:color="auto"/>
                  </w:divBdr>
                </w:div>
                <w:div w:id="277417101">
                  <w:marLeft w:val="0"/>
                  <w:marRight w:val="0"/>
                  <w:marTop w:val="0"/>
                  <w:marBottom w:val="0"/>
                  <w:divBdr>
                    <w:top w:val="none" w:sz="0" w:space="0" w:color="auto"/>
                    <w:left w:val="none" w:sz="0" w:space="0" w:color="auto"/>
                    <w:bottom w:val="none" w:sz="0" w:space="0" w:color="auto"/>
                    <w:right w:val="none" w:sz="0" w:space="0" w:color="auto"/>
                  </w:divBdr>
                </w:div>
                <w:div w:id="52697883">
                  <w:marLeft w:val="0"/>
                  <w:marRight w:val="0"/>
                  <w:marTop w:val="0"/>
                  <w:marBottom w:val="0"/>
                  <w:divBdr>
                    <w:top w:val="none" w:sz="0" w:space="0" w:color="auto"/>
                    <w:left w:val="none" w:sz="0" w:space="0" w:color="auto"/>
                    <w:bottom w:val="none" w:sz="0" w:space="0" w:color="auto"/>
                    <w:right w:val="none" w:sz="0" w:space="0" w:color="auto"/>
                  </w:divBdr>
                </w:div>
                <w:div w:id="1712849010">
                  <w:marLeft w:val="0"/>
                  <w:marRight w:val="0"/>
                  <w:marTop w:val="0"/>
                  <w:marBottom w:val="0"/>
                  <w:divBdr>
                    <w:top w:val="none" w:sz="0" w:space="0" w:color="auto"/>
                    <w:left w:val="none" w:sz="0" w:space="0" w:color="auto"/>
                    <w:bottom w:val="none" w:sz="0" w:space="0" w:color="auto"/>
                    <w:right w:val="none" w:sz="0" w:space="0" w:color="auto"/>
                  </w:divBdr>
                </w:div>
                <w:div w:id="825124683">
                  <w:marLeft w:val="0"/>
                  <w:marRight w:val="0"/>
                  <w:marTop w:val="0"/>
                  <w:marBottom w:val="0"/>
                  <w:divBdr>
                    <w:top w:val="none" w:sz="0" w:space="0" w:color="auto"/>
                    <w:left w:val="none" w:sz="0" w:space="0" w:color="auto"/>
                    <w:bottom w:val="none" w:sz="0" w:space="0" w:color="auto"/>
                    <w:right w:val="none" w:sz="0" w:space="0" w:color="auto"/>
                  </w:divBdr>
                </w:div>
                <w:div w:id="1148933132">
                  <w:marLeft w:val="0"/>
                  <w:marRight w:val="0"/>
                  <w:marTop w:val="0"/>
                  <w:marBottom w:val="0"/>
                  <w:divBdr>
                    <w:top w:val="none" w:sz="0" w:space="0" w:color="auto"/>
                    <w:left w:val="none" w:sz="0" w:space="0" w:color="auto"/>
                    <w:bottom w:val="none" w:sz="0" w:space="0" w:color="auto"/>
                    <w:right w:val="none" w:sz="0" w:space="0" w:color="auto"/>
                  </w:divBdr>
                </w:div>
                <w:div w:id="1598248056">
                  <w:marLeft w:val="0"/>
                  <w:marRight w:val="0"/>
                  <w:marTop w:val="0"/>
                  <w:marBottom w:val="0"/>
                  <w:divBdr>
                    <w:top w:val="none" w:sz="0" w:space="0" w:color="auto"/>
                    <w:left w:val="none" w:sz="0" w:space="0" w:color="auto"/>
                    <w:bottom w:val="none" w:sz="0" w:space="0" w:color="auto"/>
                    <w:right w:val="none" w:sz="0" w:space="0" w:color="auto"/>
                  </w:divBdr>
                </w:div>
              </w:divsChild>
            </w:div>
            <w:div w:id="20789110">
              <w:marLeft w:val="0"/>
              <w:marRight w:val="0"/>
              <w:marTop w:val="0"/>
              <w:marBottom w:val="0"/>
              <w:divBdr>
                <w:top w:val="none" w:sz="0" w:space="0" w:color="auto"/>
                <w:left w:val="none" w:sz="0" w:space="0" w:color="auto"/>
                <w:bottom w:val="none" w:sz="0" w:space="0" w:color="auto"/>
                <w:right w:val="none" w:sz="0" w:space="0" w:color="auto"/>
              </w:divBdr>
              <w:divsChild>
                <w:div w:id="269289556">
                  <w:marLeft w:val="0"/>
                  <w:marRight w:val="0"/>
                  <w:marTop w:val="0"/>
                  <w:marBottom w:val="0"/>
                  <w:divBdr>
                    <w:top w:val="none" w:sz="0" w:space="0" w:color="auto"/>
                    <w:left w:val="none" w:sz="0" w:space="0" w:color="auto"/>
                    <w:bottom w:val="none" w:sz="0" w:space="0" w:color="auto"/>
                    <w:right w:val="none" w:sz="0" w:space="0" w:color="auto"/>
                  </w:divBdr>
                </w:div>
                <w:div w:id="247422495">
                  <w:marLeft w:val="0"/>
                  <w:marRight w:val="0"/>
                  <w:marTop w:val="0"/>
                  <w:marBottom w:val="0"/>
                  <w:divBdr>
                    <w:top w:val="none" w:sz="0" w:space="0" w:color="auto"/>
                    <w:left w:val="none" w:sz="0" w:space="0" w:color="auto"/>
                    <w:bottom w:val="none" w:sz="0" w:space="0" w:color="auto"/>
                    <w:right w:val="none" w:sz="0" w:space="0" w:color="auto"/>
                  </w:divBdr>
                </w:div>
                <w:div w:id="1638728850">
                  <w:marLeft w:val="0"/>
                  <w:marRight w:val="0"/>
                  <w:marTop w:val="0"/>
                  <w:marBottom w:val="0"/>
                  <w:divBdr>
                    <w:top w:val="none" w:sz="0" w:space="0" w:color="auto"/>
                    <w:left w:val="none" w:sz="0" w:space="0" w:color="auto"/>
                    <w:bottom w:val="none" w:sz="0" w:space="0" w:color="auto"/>
                    <w:right w:val="none" w:sz="0" w:space="0" w:color="auto"/>
                  </w:divBdr>
                </w:div>
                <w:div w:id="1320425016">
                  <w:marLeft w:val="0"/>
                  <w:marRight w:val="0"/>
                  <w:marTop w:val="0"/>
                  <w:marBottom w:val="0"/>
                  <w:divBdr>
                    <w:top w:val="none" w:sz="0" w:space="0" w:color="auto"/>
                    <w:left w:val="none" w:sz="0" w:space="0" w:color="auto"/>
                    <w:bottom w:val="none" w:sz="0" w:space="0" w:color="auto"/>
                    <w:right w:val="none" w:sz="0" w:space="0" w:color="auto"/>
                  </w:divBdr>
                </w:div>
              </w:divsChild>
            </w:div>
            <w:div w:id="149953658">
              <w:marLeft w:val="0"/>
              <w:marRight w:val="0"/>
              <w:marTop w:val="0"/>
              <w:marBottom w:val="0"/>
              <w:divBdr>
                <w:top w:val="none" w:sz="0" w:space="0" w:color="auto"/>
                <w:left w:val="none" w:sz="0" w:space="0" w:color="auto"/>
                <w:bottom w:val="none" w:sz="0" w:space="0" w:color="auto"/>
                <w:right w:val="none" w:sz="0" w:space="0" w:color="auto"/>
              </w:divBdr>
            </w:div>
            <w:div w:id="896480192">
              <w:marLeft w:val="0"/>
              <w:marRight w:val="0"/>
              <w:marTop w:val="0"/>
              <w:marBottom w:val="0"/>
              <w:divBdr>
                <w:top w:val="none" w:sz="0" w:space="0" w:color="auto"/>
                <w:left w:val="none" w:sz="0" w:space="0" w:color="auto"/>
                <w:bottom w:val="none" w:sz="0" w:space="0" w:color="auto"/>
                <w:right w:val="none" w:sz="0" w:space="0" w:color="auto"/>
              </w:divBdr>
            </w:div>
            <w:div w:id="1396590076">
              <w:marLeft w:val="0"/>
              <w:marRight w:val="0"/>
              <w:marTop w:val="0"/>
              <w:marBottom w:val="0"/>
              <w:divBdr>
                <w:top w:val="none" w:sz="0" w:space="0" w:color="auto"/>
                <w:left w:val="none" w:sz="0" w:space="0" w:color="auto"/>
                <w:bottom w:val="none" w:sz="0" w:space="0" w:color="auto"/>
                <w:right w:val="none" w:sz="0" w:space="0" w:color="auto"/>
              </w:divBdr>
            </w:div>
            <w:div w:id="748846209">
              <w:marLeft w:val="0"/>
              <w:marRight w:val="0"/>
              <w:marTop w:val="0"/>
              <w:marBottom w:val="0"/>
              <w:divBdr>
                <w:top w:val="none" w:sz="0" w:space="0" w:color="auto"/>
                <w:left w:val="none" w:sz="0" w:space="0" w:color="auto"/>
                <w:bottom w:val="none" w:sz="0" w:space="0" w:color="auto"/>
                <w:right w:val="none" w:sz="0" w:space="0" w:color="auto"/>
              </w:divBdr>
              <w:divsChild>
                <w:div w:id="1969702310">
                  <w:marLeft w:val="0"/>
                  <w:marRight w:val="0"/>
                  <w:marTop w:val="0"/>
                  <w:marBottom w:val="0"/>
                  <w:divBdr>
                    <w:top w:val="none" w:sz="0" w:space="0" w:color="auto"/>
                    <w:left w:val="none" w:sz="0" w:space="0" w:color="auto"/>
                    <w:bottom w:val="none" w:sz="0" w:space="0" w:color="auto"/>
                    <w:right w:val="none" w:sz="0" w:space="0" w:color="auto"/>
                  </w:divBdr>
                </w:div>
                <w:div w:id="3027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2755">
          <w:marLeft w:val="0"/>
          <w:marRight w:val="0"/>
          <w:marTop w:val="0"/>
          <w:marBottom w:val="0"/>
          <w:divBdr>
            <w:top w:val="none" w:sz="0" w:space="0" w:color="auto"/>
            <w:left w:val="none" w:sz="0" w:space="0" w:color="auto"/>
            <w:bottom w:val="none" w:sz="0" w:space="0" w:color="auto"/>
            <w:right w:val="none" w:sz="0" w:space="0" w:color="auto"/>
          </w:divBdr>
          <w:divsChild>
            <w:div w:id="1570964397">
              <w:marLeft w:val="0"/>
              <w:marRight w:val="0"/>
              <w:marTop w:val="0"/>
              <w:marBottom w:val="0"/>
              <w:divBdr>
                <w:top w:val="none" w:sz="0" w:space="0" w:color="auto"/>
                <w:left w:val="none" w:sz="0" w:space="0" w:color="auto"/>
                <w:bottom w:val="none" w:sz="0" w:space="0" w:color="auto"/>
                <w:right w:val="none" w:sz="0" w:space="0" w:color="auto"/>
              </w:divBdr>
            </w:div>
            <w:div w:id="8068446">
              <w:marLeft w:val="0"/>
              <w:marRight w:val="0"/>
              <w:marTop w:val="0"/>
              <w:marBottom w:val="0"/>
              <w:divBdr>
                <w:top w:val="none" w:sz="0" w:space="0" w:color="auto"/>
                <w:left w:val="none" w:sz="0" w:space="0" w:color="auto"/>
                <w:bottom w:val="none" w:sz="0" w:space="0" w:color="auto"/>
                <w:right w:val="none" w:sz="0" w:space="0" w:color="auto"/>
              </w:divBdr>
            </w:div>
          </w:divsChild>
        </w:div>
        <w:div w:id="185951915">
          <w:marLeft w:val="0"/>
          <w:marRight w:val="0"/>
          <w:marTop w:val="0"/>
          <w:marBottom w:val="0"/>
          <w:divBdr>
            <w:top w:val="none" w:sz="0" w:space="0" w:color="auto"/>
            <w:left w:val="none" w:sz="0" w:space="0" w:color="auto"/>
            <w:bottom w:val="none" w:sz="0" w:space="0" w:color="auto"/>
            <w:right w:val="none" w:sz="0" w:space="0" w:color="auto"/>
          </w:divBdr>
        </w:div>
        <w:div w:id="1196038956">
          <w:marLeft w:val="0"/>
          <w:marRight w:val="0"/>
          <w:marTop w:val="0"/>
          <w:marBottom w:val="0"/>
          <w:divBdr>
            <w:top w:val="none" w:sz="0" w:space="0" w:color="auto"/>
            <w:left w:val="none" w:sz="0" w:space="0" w:color="auto"/>
            <w:bottom w:val="none" w:sz="0" w:space="0" w:color="auto"/>
            <w:right w:val="none" w:sz="0" w:space="0" w:color="auto"/>
          </w:divBdr>
        </w:div>
      </w:divsChild>
    </w:div>
    <w:div w:id="116416569">
      <w:bodyDiv w:val="1"/>
      <w:marLeft w:val="390"/>
      <w:marRight w:val="390"/>
      <w:marTop w:val="0"/>
      <w:marBottom w:val="0"/>
      <w:divBdr>
        <w:top w:val="none" w:sz="0" w:space="0" w:color="auto"/>
        <w:left w:val="none" w:sz="0" w:space="0" w:color="auto"/>
        <w:bottom w:val="none" w:sz="0" w:space="0" w:color="auto"/>
        <w:right w:val="none" w:sz="0" w:space="0" w:color="auto"/>
      </w:divBdr>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1047063">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8711921">
      <w:bodyDiv w:val="1"/>
      <w:marLeft w:val="0"/>
      <w:marRight w:val="0"/>
      <w:marTop w:val="0"/>
      <w:marBottom w:val="0"/>
      <w:divBdr>
        <w:top w:val="none" w:sz="0" w:space="0" w:color="auto"/>
        <w:left w:val="none" w:sz="0" w:space="0" w:color="auto"/>
        <w:bottom w:val="none" w:sz="0" w:space="0" w:color="auto"/>
        <w:right w:val="none" w:sz="0" w:space="0" w:color="auto"/>
      </w:divBdr>
      <w:divsChild>
        <w:div w:id="203411243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65164474">
      <w:bodyDiv w:val="1"/>
      <w:marLeft w:val="0"/>
      <w:marRight w:val="0"/>
      <w:marTop w:val="0"/>
      <w:marBottom w:val="0"/>
      <w:divBdr>
        <w:top w:val="none" w:sz="0" w:space="0" w:color="auto"/>
        <w:left w:val="none" w:sz="0" w:space="0" w:color="auto"/>
        <w:bottom w:val="none" w:sz="0" w:space="0" w:color="auto"/>
        <w:right w:val="none" w:sz="0" w:space="0" w:color="auto"/>
      </w:divBdr>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60787319">
      <w:bodyDiv w:val="1"/>
      <w:marLeft w:val="0"/>
      <w:marRight w:val="0"/>
      <w:marTop w:val="0"/>
      <w:marBottom w:val="0"/>
      <w:divBdr>
        <w:top w:val="none" w:sz="0" w:space="0" w:color="auto"/>
        <w:left w:val="none" w:sz="0" w:space="0" w:color="auto"/>
        <w:bottom w:val="none" w:sz="0" w:space="0" w:color="auto"/>
        <w:right w:val="none" w:sz="0" w:space="0" w:color="auto"/>
      </w:divBdr>
      <w:divsChild>
        <w:div w:id="663431792">
          <w:marLeft w:val="0"/>
          <w:marRight w:val="0"/>
          <w:marTop w:val="0"/>
          <w:marBottom w:val="0"/>
          <w:divBdr>
            <w:top w:val="none" w:sz="0" w:space="0" w:color="auto"/>
            <w:left w:val="none" w:sz="0" w:space="0" w:color="auto"/>
            <w:bottom w:val="none" w:sz="0" w:space="0" w:color="auto"/>
            <w:right w:val="none" w:sz="0" w:space="0" w:color="auto"/>
          </w:divBdr>
          <w:divsChild>
            <w:div w:id="13306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7160285">
      <w:bodyDiv w:val="1"/>
      <w:marLeft w:val="0"/>
      <w:marRight w:val="0"/>
      <w:marTop w:val="0"/>
      <w:marBottom w:val="0"/>
      <w:divBdr>
        <w:top w:val="none" w:sz="0" w:space="0" w:color="auto"/>
        <w:left w:val="none" w:sz="0" w:space="0" w:color="auto"/>
        <w:bottom w:val="none" w:sz="0" w:space="0" w:color="auto"/>
        <w:right w:val="none" w:sz="0" w:space="0" w:color="auto"/>
      </w:divBdr>
      <w:divsChild>
        <w:div w:id="1484421075">
          <w:marLeft w:val="0"/>
          <w:marRight w:val="0"/>
          <w:marTop w:val="0"/>
          <w:marBottom w:val="0"/>
          <w:divBdr>
            <w:top w:val="none" w:sz="0" w:space="0" w:color="auto"/>
            <w:left w:val="none" w:sz="0" w:space="0" w:color="auto"/>
            <w:bottom w:val="none" w:sz="0" w:space="0" w:color="auto"/>
            <w:right w:val="none" w:sz="0" w:space="0" w:color="auto"/>
          </w:divBdr>
          <w:divsChild>
            <w:div w:id="1016926713">
              <w:marLeft w:val="0"/>
              <w:marRight w:val="0"/>
              <w:marTop w:val="0"/>
              <w:marBottom w:val="0"/>
              <w:divBdr>
                <w:top w:val="none" w:sz="0" w:space="0" w:color="auto"/>
                <w:left w:val="none" w:sz="0" w:space="0" w:color="auto"/>
                <w:bottom w:val="none" w:sz="0" w:space="0" w:color="auto"/>
                <w:right w:val="none" w:sz="0" w:space="0" w:color="auto"/>
              </w:divBdr>
              <w:divsChild>
                <w:div w:id="1573200933">
                  <w:marLeft w:val="0"/>
                  <w:marRight w:val="0"/>
                  <w:marTop w:val="0"/>
                  <w:marBottom w:val="0"/>
                  <w:divBdr>
                    <w:top w:val="none" w:sz="0" w:space="0" w:color="auto"/>
                    <w:left w:val="none" w:sz="0" w:space="0" w:color="auto"/>
                    <w:bottom w:val="none" w:sz="0" w:space="0" w:color="auto"/>
                    <w:right w:val="none" w:sz="0" w:space="0" w:color="auto"/>
                  </w:divBdr>
                </w:div>
                <w:div w:id="1419910575">
                  <w:marLeft w:val="0"/>
                  <w:marRight w:val="0"/>
                  <w:marTop w:val="0"/>
                  <w:marBottom w:val="0"/>
                  <w:divBdr>
                    <w:top w:val="none" w:sz="0" w:space="0" w:color="auto"/>
                    <w:left w:val="none" w:sz="0" w:space="0" w:color="auto"/>
                    <w:bottom w:val="none" w:sz="0" w:space="0" w:color="auto"/>
                    <w:right w:val="none" w:sz="0" w:space="0" w:color="auto"/>
                  </w:divBdr>
                </w:div>
                <w:div w:id="309748712">
                  <w:marLeft w:val="0"/>
                  <w:marRight w:val="0"/>
                  <w:marTop w:val="0"/>
                  <w:marBottom w:val="0"/>
                  <w:divBdr>
                    <w:top w:val="none" w:sz="0" w:space="0" w:color="auto"/>
                    <w:left w:val="none" w:sz="0" w:space="0" w:color="auto"/>
                    <w:bottom w:val="none" w:sz="0" w:space="0" w:color="auto"/>
                    <w:right w:val="none" w:sz="0" w:space="0" w:color="auto"/>
                  </w:divBdr>
                </w:div>
                <w:div w:id="165055554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832643949">
                  <w:marLeft w:val="0"/>
                  <w:marRight w:val="0"/>
                  <w:marTop w:val="0"/>
                  <w:marBottom w:val="0"/>
                  <w:divBdr>
                    <w:top w:val="none" w:sz="0" w:space="0" w:color="auto"/>
                    <w:left w:val="none" w:sz="0" w:space="0" w:color="auto"/>
                    <w:bottom w:val="none" w:sz="0" w:space="0" w:color="auto"/>
                    <w:right w:val="none" w:sz="0" w:space="0" w:color="auto"/>
                  </w:divBdr>
                </w:div>
                <w:div w:id="835151293">
                  <w:marLeft w:val="0"/>
                  <w:marRight w:val="0"/>
                  <w:marTop w:val="0"/>
                  <w:marBottom w:val="0"/>
                  <w:divBdr>
                    <w:top w:val="none" w:sz="0" w:space="0" w:color="auto"/>
                    <w:left w:val="none" w:sz="0" w:space="0" w:color="auto"/>
                    <w:bottom w:val="none" w:sz="0" w:space="0" w:color="auto"/>
                    <w:right w:val="none" w:sz="0" w:space="0" w:color="auto"/>
                  </w:divBdr>
                </w:div>
              </w:divsChild>
            </w:div>
            <w:div w:id="1644894186">
              <w:marLeft w:val="0"/>
              <w:marRight w:val="0"/>
              <w:marTop w:val="0"/>
              <w:marBottom w:val="0"/>
              <w:divBdr>
                <w:top w:val="none" w:sz="0" w:space="0" w:color="auto"/>
                <w:left w:val="none" w:sz="0" w:space="0" w:color="auto"/>
                <w:bottom w:val="none" w:sz="0" w:space="0" w:color="auto"/>
                <w:right w:val="none" w:sz="0" w:space="0" w:color="auto"/>
              </w:divBdr>
              <w:divsChild>
                <w:div w:id="70006905">
                  <w:marLeft w:val="0"/>
                  <w:marRight w:val="0"/>
                  <w:marTop w:val="0"/>
                  <w:marBottom w:val="0"/>
                  <w:divBdr>
                    <w:top w:val="none" w:sz="0" w:space="0" w:color="auto"/>
                    <w:left w:val="none" w:sz="0" w:space="0" w:color="auto"/>
                    <w:bottom w:val="none" w:sz="0" w:space="0" w:color="auto"/>
                    <w:right w:val="none" w:sz="0" w:space="0" w:color="auto"/>
                  </w:divBdr>
                </w:div>
                <w:div w:id="410391729">
                  <w:marLeft w:val="0"/>
                  <w:marRight w:val="0"/>
                  <w:marTop w:val="0"/>
                  <w:marBottom w:val="0"/>
                  <w:divBdr>
                    <w:top w:val="none" w:sz="0" w:space="0" w:color="auto"/>
                    <w:left w:val="none" w:sz="0" w:space="0" w:color="auto"/>
                    <w:bottom w:val="none" w:sz="0" w:space="0" w:color="auto"/>
                    <w:right w:val="none" w:sz="0" w:space="0" w:color="auto"/>
                  </w:divBdr>
                </w:div>
                <w:div w:id="1692874779">
                  <w:marLeft w:val="0"/>
                  <w:marRight w:val="0"/>
                  <w:marTop w:val="0"/>
                  <w:marBottom w:val="0"/>
                  <w:divBdr>
                    <w:top w:val="none" w:sz="0" w:space="0" w:color="auto"/>
                    <w:left w:val="none" w:sz="0" w:space="0" w:color="auto"/>
                    <w:bottom w:val="none" w:sz="0" w:space="0" w:color="auto"/>
                    <w:right w:val="none" w:sz="0" w:space="0" w:color="auto"/>
                  </w:divBdr>
                </w:div>
                <w:div w:id="2071413927">
                  <w:marLeft w:val="0"/>
                  <w:marRight w:val="0"/>
                  <w:marTop w:val="0"/>
                  <w:marBottom w:val="0"/>
                  <w:divBdr>
                    <w:top w:val="none" w:sz="0" w:space="0" w:color="auto"/>
                    <w:left w:val="none" w:sz="0" w:space="0" w:color="auto"/>
                    <w:bottom w:val="none" w:sz="0" w:space="0" w:color="auto"/>
                    <w:right w:val="none" w:sz="0" w:space="0" w:color="auto"/>
                  </w:divBdr>
                </w:div>
              </w:divsChild>
            </w:div>
            <w:div w:id="1544709465">
              <w:marLeft w:val="0"/>
              <w:marRight w:val="0"/>
              <w:marTop w:val="0"/>
              <w:marBottom w:val="0"/>
              <w:divBdr>
                <w:top w:val="none" w:sz="0" w:space="0" w:color="auto"/>
                <w:left w:val="none" w:sz="0" w:space="0" w:color="auto"/>
                <w:bottom w:val="none" w:sz="0" w:space="0" w:color="auto"/>
                <w:right w:val="none" w:sz="0" w:space="0" w:color="auto"/>
              </w:divBdr>
            </w:div>
            <w:div w:id="958335626">
              <w:marLeft w:val="0"/>
              <w:marRight w:val="0"/>
              <w:marTop w:val="0"/>
              <w:marBottom w:val="0"/>
              <w:divBdr>
                <w:top w:val="none" w:sz="0" w:space="0" w:color="auto"/>
                <w:left w:val="none" w:sz="0" w:space="0" w:color="auto"/>
                <w:bottom w:val="none" w:sz="0" w:space="0" w:color="auto"/>
                <w:right w:val="none" w:sz="0" w:space="0" w:color="auto"/>
              </w:divBdr>
            </w:div>
            <w:div w:id="406730578">
              <w:marLeft w:val="0"/>
              <w:marRight w:val="0"/>
              <w:marTop w:val="0"/>
              <w:marBottom w:val="0"/>
              <w:divBdr>
                <w:top w:val="none" w:sz="0" w:space="0" w:color="auto"/>
                <w:left w:val="none" w:sz="0" w:space="0" w:color="auto"/>
                <w:bottom w:val="none" w:sz="0" w:space="0" w:color="auto"/>
                <w:right w:val="none" w:sz="0" w:space="0" w:color="auto"/>
              </w:divBdr>
            </w:div>
            <w:div w:id="1455252236">
              <w:marLeft w:val="0"/>
              <w:marRight w:val="0"/>
              <w:marTop w:val="0"/>
              <w:marBottom w:val="0"/>
              <w:divBdr>
                <w:top w:val="none" w:sz="0" w:space="0" w:color="auto"/>
                <w:left w:val="none" w:sz="0" w:space="0" w:color="auto"/>
                <w:bottom w:val="none" w:sz="0" w:space="0" w:color="auto"/>
                <w:right w:val="none" w:sz="0" w:space="0" w:color="auto"/>
              </w:divBdr>
              <w:divsChild>
                <w:div w:id="1561549444">
                  <w:marLeft w:val="0"/>
                  <w:marRight w:val="0"/>
                  <w:marTop w:val="0"/>
                  <w:marBottom w:val="0"/>
                  <w:divBdr>
                    <w:top w:val="none" w:sz="0" w:space="0" w:color="auto"/>
                    <w:left w:val="none" w:sz="0" w:space="0" w:color="auto"/>
                    <w:bottom w:val="none" w:sz="0" w:space="0" w:color="auto"/>
                    <w:right w:val="none" w:sz="0" w:space="0" w:color="auto"/>
                  </w:divBdr>
                </w:div>
                <w:div w:id="5047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0030">
          <w:marLeft w:val="0"/>
          <w:marRight w:val="0"/>
          <w:marTop w:val="0"/>
          <w:marBottom w:val="0"/>
          <w:divBdr>
            <w:top w:val="none" w:sz="0" w:space="0" w:color="auto"/>
            <w:left w:val="none" w:sz="0" w:space="0" w:color="auto"/>
            <w:bottom w:val="none" w:sz="0" w:space="0" w:color="auto"/>
            <w:right w:val="none" w:sz="0" w:space="0" w:color="auto"/>
          </w:divBdr>
          <w:divsChild>
            <w:div w:id="129519666">
              <w:marLeft w:val="0"/>
              <w:marRight w:val="0"/>
              <w:marTop w:val="0"/>
              <w:marBottom w:val="0"/>
              <w:divBdr>
                <w:top w:val="none" w:sz="0" w:space="0" w:color="auto"/>
                <w:left w:val="none" w:sz="0" w:space="0" w:color="auto"/>
                <w:bottom w:val="none" w:sz="0" w:space="0" w:color="auto"/>
                <w:right w:val="none" w:sz="0" w:space="0" w:color="auto"/>
              </w:divBdr>
            </w:div>
            <w:div w:id="720397924">
              <w:marLeft w:val="0"/>
              <w:marRight w:val="0"/>
              <w:marTop w:val="0"/>
              <w:marBottom w:val="0"/>
              <w:divBdr>
                <w:top w:val="none" w:sz="0" w:space="0" w:color="auto"/>
                <w:left w:val="none" w:sz="0" w:space="0" w:color="auto"/>
                <w:bottom w:val="none" w:sz="0" w:space="0" w:color="auto"/>
                <w:right w:val="none" w:sz="0" w:space="0" w:color="auto"/>
              </w:divBdr>
            </w:div>
          </w:divsChild>
        </w:div>
        <w:div w:id="1408962016">
          <w:marLeft w:val="0"/>
          <w:marRight w:val="0"/>
          <w:marTop w:val="0"/>
          <w:marBottom w:val="0"/>
          <w:divBdr>
            <w:top w:val="none" w:sz="0" w:space="0" w:color="auto"/>
            <w:left w:val="none" w:sz="0" w:space="0" w:color="auto"/>
            <w:bottom w:val="none" w:sz="0" w:space="0" w:color="auto"/>
            <w:right w:val="none" w:sz="0" w:space="0" w:color="auto"/>
          </w:divBdr>
        </w:div>
        <w:div w:id="1468821095">
          <w:marLeft w:val="0"/>
          <w:marRight w:val="0"/>
          <w:marTop w:val="0"/>
          <w:marBottom w:val="0"/>
          <w:divBdr>
            <w:top w:val="none" w:sz="0" w:space="0" w:color="auto"/>
            <w:left w:val="none" w:sz="0" w:space="0" w:color="auto"/>
            <w:bottom w:val="none" w:sz="0" w:space="0" w:color="auto"/>
            <w:right w:val="none" w:sz="0" w:space="0" w:color="auto"/>
          </w:divBdr>
        </w:div>
      </w:divsChild>
    </w:div>
    <w:div w:id="525604138">
      <w:bodyDiv w:val="1"/>
      <w:marLeft w:val="390"/>
      <w:marRight w:val="39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549804547">
      <w:bodyDiv w:val="1"/>
      <w:marLeft w:val="390"/>
      <w:marRight w:val="39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41035273">
      <w:bodyDiv w:val="1"/>
      <w:marLeft w:val="0"/>
      <w:marRight w:val="0"/>
      <w:marTop w:val="0"/>
      <w:marBottom w:val="0"/>
      <w:divBdr>
        <w:top w:val="none" w:sz="0" w:space="0" w:color="auto"/>
        <w:left w:val="none" w:sz="0" w:space="0" w:color="auto"/>
        <w:bottom w:val="none" w:sz="0" w:space="0" w:color="auto"/>
        <w:right w:val="none" w:sz="0" w:space="0" w:color="auto"/>
      </w:divBdr>
    </w:div>
    <w:div w:id="658388797">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27654402">
      <w:bodyDiv w:val="1"/>
      <w:marLeft w:val="0"/>
      <w:marRight w:val="0"/>
      <w:marTop w:val="0"/>
      <w:marBottom w:val="0"/>
      <w:divBdr>
        <w:top w:val="none" w:sz="0" w:space="0" w:color="auto"/>
        <w:left w:val="none" w:sz="0" w:space="0" w:color="auto"/>
        <w:bottom w:val="none" w:sz="0" w:space="0" w:color="auto"/>
        <w:right w:val="none" w:sz="0" w:space="0" w:color="auto"/>
      </w:divBdr>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54936689">
      <w:bodyDiv w:val="1"/>
      <w:marLeft w:val="0"/>
      <w:marRight w:val="0"/>
      <w:marTop w:val="0"/>
      <w:marBottom w:val="0"/>
      <w:divBdr>
        <w:top w:val="none" w:sz="0" w:space="0" w:color="auto"/>
        <w:left w:val="none" w:sz="0" w:space="0" w:color="auto"/>
        <w:bottom w:val="none" w:sz="0" w:space="0" w:color="auto"/>
        <w:right w:val="none" w:sz="0" w:space="0" w:color="auto"/>
      </w:divBdr>
    </w:div>
    <w:div w:id="819545252">
      <w:bodyDiv w:val="1"/>
      <w:marLeft w:val="0"/>
      <w:marRight w:val="0"/>
      <w:marTop w:val="0"/>
      <w:marBottom w:val="0"/>
      <w:divBdr>
        <w:top w:val="none" w:sz="0" w:space="0" w:color="auto"/>
        <w:left w:val="none" w:sz="0" w:space="0" w:color="auto"/>
        <w:bottom w:val="none" w:sz="0" w:space="0" w:color="auto"/>
        <w:right w:val="none" w:sz="0" w:space="0" w:color="auto"/>
      </w:divBdr>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2707">
      <w:bodyDiv w:val="1"/>
      <w:marLeft w:val="390"/>
      <w:marRight w:val="39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65625245">
      <w:bodyDiv w:val="1"/>
      <w:marLeft w:val="0"/>
      <w:marRight w:val="0"/>
      <w:marTop w:val="0"/>
      <w:marBottom w:val="0"/>
      <w:divBdr>
        <w:top w:val="none" w:sz="0" w:space="0" w:color="auto"/>
        <w:left w:val="none" w:sz="0" w:space="0" w:color="auto"/>
        <w:bottom w:val="none" w:sz="0" w:space="0" w:color="auto"/>
        <w:right w:val="none" w:sz="0" w:space="0" w:color="auto"/>
      </w:divBdr>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019235300">
      <w:bodyDiv w:val="1"/>
      <w:marLeft w:val="0"/>
      <w:marRight w:val="0"/>
      <w:marTop w:val="0"/>
      <w:marBottom w:val="0"/>
      <w:divBdr>
        <w:top w:val="none" w:sz="0" w:space="0" w:color="auto"/>
        <w:left w:val="none" w:sz="0" w:space="0" w:color="auto"/>
        <w:bottom w:val="none" w:sz="0" w:space="0" w:color="auto"/>
        <w:right w:val="none" w:sz="0" w:space="0" w:color="auto"/>
      </w:divBdr>
    </w:div>
    <w:div w:id="1024674825">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32345826">
      <w:bodyDiv w:val="1"/>
      <w:marLeft w:val="0"/>
      <w:marRight w:val="0"/>
      <w:marTop w:val="0"/>
      <w:marBottom w:val="0"/>
      <w:divBdr>
        <w:top w:val="none" w:sz="0" w:space="0" w:color="auto"/>
        <w:left w:val="none" w:sz="0" w:space="0" w:color="auto"/>
        <w:bottom w:val="none" w:sz="0" w:space="0" w:color="auto"/>
        <w:right w:val="none" w:sz="0" w:space="0" w:color="auto"/>
      </w:divBdr>
    </w:div>
    <w:div w:id="1239561538">
      <w:bodyDiv w:val="1"/>
      <w:marLeft w:val="0"/>
      <w:marRight w:val="0"/>
      <w:marTop w:val="0"/>
      <w:marBottom w:val="0"/>
      <w:divBdr>
        <w:top w:val="none" w:sz="0" w:space="0" w:color="auto"/>
        <w:left w:val="none" w:sz="0" w:space="0" w:color="auto"/>
        <w:bottom w:val="none" w:sz="0" w:space="0" w:color="auto"/>
        <w:right w:val="none" w:sz="0" w:space="0" w:color="auto"/>
      </w:divBdr>
    </w:div>
    <w:div w:id="1254776369">
      <w:bodyDiv w:val="1"/>
      <w:marLeft w:val="0"/>
      <w:marRight w:val="0"/>
      <w:marTop w:val="0"/>
      <w:marBottom w:val="0"/>
      <w:divBdr>
        <w:top w:val="none" w:sz="0" w:space="0" w:color="auto"/>
        <w:left w:val="none" w:sz="0" w:space="0" w:color="auto"/>
        <w:bottom w:val="none" w:sz="0" w:space="0" w:color="auto"/>
        <w:right w:val="none" w:sz="0" w:space="0" w:color="auto"/>
      </w:divBdr>
    </w:div>
    <w:div w:id="1297836902">
      <w:bodyDiv w:val="1"/>
      <w:marLeft w:val="0"/>
      <w:marRight w:val="0"/>
      <w:marTop w:val="0"/>
      <w:marBottom w:val="0"/>
      <w:divBdr>
        <w:top w:val="none" w:sz="0" w:space="0" w:color="auto"/>
        <w:left w:val="none" w:sz="0" w:space="0" w:color="auto"/>
        <w:bottom w:val="none" w:sz="0" w:space="0" w:color="auto"/>
        <w:right w:val="none" w:sz="0" w:space="0" w:color="auto"/>
      </w:divBdr>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19917899">
      <w:bodyDiv w:val="1"/>
      <w:marLeft w:val="0"/>
      <w:marRight w:val="0"/>
      <w:marTop w:val="0"/>
      <w:marBottom w:val="0"/>
      <w:divBdr>
        <w:top w:val="none" w:sz="0" w:space="0" w:color="auto"/>
        <w:left w:val="none" w:sz="0" w:space="0" w:color="auto"/>
        <w:bottom w:val="none" w:sz="0" w:space="0" w:color="auto"/>
        <w:right w:val="none" w:sz="0" w:space="0" w:color="auto"/>
      </w:divBdr>
    </w:div>
    <w:div w:id="1362242781">
      <w:bodyDiv w:val="1"/>
      <w:marLeft w:val="0"/>
      <w:marRight w:val="0"/>
      <w:marTop w:val="0"/>
      <w:marBottom w:val="0"/>
      <w:divBdr>
        <w:top w:val="none" w:sz="0" w:space="0" w:color="auto"/>
        <w:left w:val="none" w:sz="0" w:space="0" w:color="auto"/>
        <w:bottom w:val="none" w:sz="0" w:space="0" w:color="auto"/>
        <w:right w:val="none" w:sz="0" w:space="0" w:color="auto"/>
      </w:divBdr>
    </w:div>
    <w:div w:id="1368019407">
      <w:bodyDiv w:val="1"/>
      <w:marLeft w:val="0"/>
      <w:marRight w:val="0"/>
      <w:marTop w:val="0"/>
      <w:marBottom w:val="0"/>
      <w:divBdr>
        <w:top w:val="none" w:sz="0" w:space="0" w:color="auto"/>
        <w:left w:val="none" w:sz="0" w:space="0" w:color="auto"/>
        <w:bottom w:val="none" w:sz="0" w:space="0" w:color="auto"/>
        <w:right w:val="none" w:sz="0" w:space="0" w:color="auto"/>
      </w:divBdr>
    </w:div>
    <w:div w:id="139928593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14803506">
      <w:bodyDiv w:val="1"/>
      <w:marLeft w:val="0"/>
      <w:marRight w:val="0"/>
      <w:marTop w:val="0"/>
      <w:marBottom w:val="0"/>
      <w:divBdr>
        <w:top w:val="none" w:sz="0" w:space="0" w:color="auto"/>
        <w:left w:val="none" w:sz="0" w:space="0" w:color="auto"/>
        <w:bottom w:val="none" w:sz="0" w:space="0" w:color="auto"/>
        <w:right w:val="none" w:sz="0" w:space="0" w:color="auto"/>
      </w:divBdr>
    </w:div>
    <w:div w:id="1523666913">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24601751">
      <w:bodyDiv w:val="1"/>
      <w:marLeft w:val="0"/>
      <w:marRight w:val="0"/>
      <w:marTop w:val="0"/>
      <w:marBottom w:val="0"/>
      <w:divBdr>
        <w:top w:val="none" w:sz="0" w:space="0" w:color="auto"/>
        <w:left w:val="none" w:sz="0" w:space="0" w:color="auto"/>
        <w:bottom w:val="none" w:sz="0" w:space="0" w:color="auto"/>
        <w:right w:val="none" w:sz="0" w:space="0" w:color="auto"/>
      </w:divBdr>
      <w:divsChild>
        <w:div w:id="87584372">
          <w:marLeft w:val="0"/>
          <w:marRight w:val="0"/>
          <w:marTop w:val="0"/>
          <w:marBottom w:val="0"/>
          <w:divBdr>
            <w:top w:val="none" w:sz="0" w:space="0" w:color="auto"/>
            <w:left w:val="none" w:sz="0" w:space="0" w:color="auto"/>
            <w:bottom w:val="none" w:sz="0" w:space="0" w:color="auto"/>
            <w:right w:val="none" w:sz="0" w:space="0" w:color="auto"/>
          </w:divBdr>
          <w:divsChild>
            <w:div w:id="1643195030">
              <w:marLeft w:val="0"/>
              <w:marRight w:val="0"/>
              <w:marTop w:val="0"/>
              <w:marBottom w:val="0"/>
              <w:divBdr>
                <w:top w:val="none" w:sz="0" w:space="0" w:color="auto"/>
                <w:left w:val="none" w:sz="0" w:space="0" w:color="auto"/>
                <w:bottom w:val="none" w:sz="0" w:space="0" w:color="auto"/>
                <w:right w:val="none" w:sz="0" w:space="0" w:color="auto"/>
              </w:divBdr>
              <w:divsChild>
                <w:div w:id="175770608">
                  <w:marLeft w:val="0"/>
                  <w:marRight w:val="0"/>
                  <w:marTop w:val="0"/>
                  <w:marBottom w:val="0"/>
                  <w:divBdr>
                    <w:top w:val="none" w:sz="0" w:space="0" w:color="auto"/>
                    <w:left w:val="none" w:sz="0" w:space="0" w:color="auto"/>
                    <w:bottom w:val="none" w:sz="0" w:space="0" w:color="auto"/>
                    <w:right w:val="none" w:sz="0" w:space="0" w:color="auto"/>
                  </w:divBdr>
                </w:div>
                <w:div w:id="72164454">
                  <w:marLeft w:val="0"/>
                  <w:marRight w:val="0"/>
                  <w:marTop w:val="0"/>
                  <w:marBottom w:val="0"/>
                  <w:divBdr>
                    <w:top w:val="none" w:sz="0" w:space="0" w:color="auto"/>
                    <w:left w:val="none" w:sz="0" w:space="0" w:color="auto"/>
                    <w:bottom w:val="none" w:sz="0" w:space="0" w:color="auto"/>
                    <w:right w:val="none" w:sz="0" w:space="0" w:color="auto"/>
                  </w:divBdr>
                </w:div>
                <w:div w:id="1404402560">
                  <w:marLeft w:val="0"/>
                  <w:marRight w:val="0"/>
                  <w:marTop w:val="0"/>
                  <w:marBottom w:val="0"/>
                  <w:divBdr>
                    <w:top w:val="none" w:sz="0" w:space="0" w:color="auto"/>
                    <w:left w:val="none" w:sz="0" w:space="0" w:color="auto"/>
                    <w:bottom w:val="none" w:sz="0" w:space="0" w:color="auto"/>
                    <w:right w:val="none" w:sz="0" w:space="0" w:color="auto"/>
                  </w:divBdr>
                </w:div>
                <w:div w:id="2142725808">
                  <w:marLeft w:val="0"/>
                  <w:marRight w:val="0"/>
                  <w:marTop w:val="0"/>
                  <w:marBottom w:val="0"/>
                  <w:divBdr>
                    <w:top w:val="none" w:sz="0" w:space="0" w:color="auto"/>
                    <w:left w:val="none" w:sz="0" w:space="0" w:color="auto"/>
                    <w:bottom w:val="none" w:sz="0" w:space="0" w:color="auto"/>
                    <w:right w:val="none" w:sz="0" w:space="0" w:color="auto"/>
                  </w:divBdr>
                </w:div>
                <w:div w:id="857501899">
                  <w:marLeft w:val="0"/>
                  <w:marRight w:val="0"/>
                  <w:marTop w:val="0"/>
                  <w:marBottom w:val="0"/>
                  <w:divBdr>
                    <w:top w:val="none" w:sz="0" w:space="0" w:color="auto"/>
                    <w:left w:val="none" w:sz="0" w:space="0" w:color="auto"/>
                    <w:bottom w:val="none" w:sz="0" w:space="0" w:color="auto"/>
                    <w:right w:val="none" w:sz="0" w:space="0" w:color="auto"/>
                  </w:divBdr>
                </w:div>
                <w:div w:id="1505899470">
                  <w:marLeft w:val="0"/>
                  <w:marRight w:val="0"/>
                  <w:marTop w:val="0"/>
                  <w:marBottom w:val="0"/>
                  <w:divBdr>
                    <w:top w:val="none" w:sz="0" w:space="0" w:color="auto"/>
                    <w:left w:val="none" w:sz="0" w:space="0" w:color="auto"/>
                    <w:bottom w:val="none" w:sz="0" w:space="0" w:color="auto"/>
                    <w:right w:val="none" w:sz="0" w:space="0" w:color="auto"/>
                  </w:divBdr>
                </w:div>
                <w:div w:id="1910460601">
                  <w:marLeft w:val="0"/>
                  <w:marRight w:val="0"/>
                  <w:marTop w:val="0"/>
                  <w:marBottom w:val="0"/>
                  <w:divBdr>
                    <w:top w:val="none" w:sz="0" w:space="0" w:color="auto"/>
                    <w:left w:val="none" w:sz="0" w:space="0" w:color="auto"/>
                    <w:bottom w:val="none" w:sz="0" w:space="0" w:color="auto"/>
                    <w:right w:val="none" w:sz="0" w:space="0" w:color="auto"/>
                  </w:divBdr>
                </w:div>
              </w:divsChild>
            </w:div>
            <w:div w:id="356003788">
              <w:marLeft w:val="0"/>
              <w:marRight w:val="0"/>
              <w:marTop w:val="0"/>
              <w:marBottom w:val="0"/>
              <w:divBdr>
                <w:top w:val="none" w:sz="0" w:space="0" w:color="auto"/>
                <w:left w:val="none" w:sz="0" w:space="0" w:color="auto"/>
                <w:bottom w:val="none" w:sz="0" w:space="0" w:color="auto"/>
                <w:right w:val="none" w:sz="0" w:space="0" w:color="auto"/>
              </w:divBdr>
              <w:divsChild>
                <w:div w:id="1258902570">
                  <w:marLeft w:val="0"/>
                  <w:marRight w:val="0"/>
                  <w:marTop w:val="0"/>
                  <w:marBottom w:val="0"/>
                  <w:divBdr>
                    <w:top w:val="none" w:sz="0" w:space="0" w:color="auto"/>
                    <w:left w:val="none" w:sz="0" w:space="0" w:color="auto"/>
                    <w:bottom w:val="none" w:sz="0" w:space="0" w:color="auto"/>
                    <w:right w:val="none" w:sz="0" w:space="0" w:color="auto"/>
                  </w:divBdr>
                </w:div>
                <w:div w:id="1903832724">
                  <w:marLeft w:val="0"/>
                  <w:marRight w:val="0"/>
                  <w:marTop w:val="0"/>
                  <w:marBottom w:val="0"/>
                  <w:divBdr>
                    <w:top w:val="none" w:sz="0" w:space="0" w:color="auto"/>
                    <w:left w:val="none" w:sz="0" w:space="0" w:color="auto"/>
                    <w:bottom w:val="none" w:sz="0" w:space="0" w:color="auto"/>
                    <w:right w:val="none" w:sz="0" w:space="0" w:color="auto"/>
                  </w:divBdr>
                </w:div>
                <w:div w:id="1958759271">
                  <w:marLeft w:val="0"/>
                  <w:marRight w:val="0"/>
                  <w:marTop w:val="0"/>
                  <w:marBottom w:val="0"/>
                  <w:divBdr>
                    <w:top w:val="none" w:sz="0" w:space="0" w:color="auto"/>
                    <w:left w:val="none" w:sz="0" w:space="0" w:color="auto"/>
                    <w:bottom w:val="none" w:sz="0" w:space="0" w:color="auto"/>
                    <w:right w:val="none" w:sz="0" w:space="0" w:color="auto"/>
                  </w:divBdr>
                </w:div>
                <w:div w:id="1281689708">
                  <w:marLeft w:val="0"/>
                  <w:marRight w:val="0"/>
                  <w:marTop w:val="0"/>
                  <w:marBottom w:val="0"/>
                  <w:divBdr>
                    <w:top w:val="none" w:sz="0" w:space="0" w:color="auto"/>
                    <w:left w:val="none" w:sz="0" w:space="0" w:color="auto"/>
                    <w:bottom w:val="none" w:sz="0" w:space="0" w:color="auto"/>
                    <w:right w:val="none" w:sz="0" w:space="0" w:color="auto"/>
                  </w:divBdr>
                </w:div>
              </w:divsChild>
            </w:div>
            <w:div w:id="1759213082">
              <w:marLeft w:val="0"/>
              <w:marRight w:val="0"/>
              <w:marTop w:val="0"/>
              <w:marBottom w:val="0"/>
              <w:divBdr>
                <w:top w:val="none" w:sz="0" w:space="0" w:color="auto"/>
                <w:left w:val="none" w:sz="0" w:space="0" w:color="auto"/>
                <w:bottom w:val="none" w:sz="0" w:space="0" w:color="auto"/>
                <w:right w:val="none" w:sz="0" w:space="0" w:color="auto"/>
              </w:divBdr>
            </w:div>
            <w:div w:id="573199787">
              <w:marLeft w:val="0"/>
              <w:marRight w:val="0"/>
              <w:marTop w:val="0"/>
              <w:marBottom w:val="0"/>
              <w:divBdr>
                <w:top w:val="none" w:sz="0" w:space="0" w:color="auto"/>
                <w:left w:val="none" w:sz="0" w:space="0" w:color="auto"/>
                <w:bottom w:val="none" w:sz="0" w:space="0" w:color="auto"/>
                <w:right w:val="none" w:sz="0" w:space="0" w:color="auto"/>
              </w:divBdr>
            </w:div>
            <w:div w:id="814377495">
              <w:marLeft w:val="0"/>
              <w:marRight w:val="0"/>
              <w:marTop w:val="0"/>
              <w:marBottom w:val="0"/>
              <w:divBdr>
                <w:top w:val="none" w:sz="0" w:space="0" w:color="auto"/>
                <w:left w:val="none" w:sz="0" w:space="0" w:color="auto"/>
                <w:bottom w:val="none" w:sz="0" w:space="0" w:color="auto"/>
                <w:right w:val="none" w:sz="0" w:space="0" w:color="auto"/>
              </w:divBdr>
            </w:div>
            <w:div w:id="1630042926">
              <w:marLeft w:val="0"/>
              <w:marRight w:val="0"/>
              <w:marTop w:val="0"/>
              <w:marBottom w:val="0"/>
              <w:divBdr>
                <w:top w:val="none" w:sz="0" w:space="0" w:color="auto"/>
                <w:left w:val="none" w:sz="0" w:space="0" w:color="auto"/>
                <w:bottom w:val="none" w:sz="0" w:space="0" w:color="auto"/>
                <w:right w:val="none" w:sz="0" w:space="0" w:color="auto"/>
              </w:divBdr>
              <w:divsChild>
                <w:div w:id="806319557">
                  <w:marLeft w:val="0"/>
                  <w:marRight w:val="0"/>
                  <w:marTop w:val="0"/>
                  <w:marBottom w:val="0"/>
                  <w:divBdr>
                    <w:top w:val="none" w:sz="0" w:space="0" w:color="auto"/>
                    <w:left w:val="none" w:sz="0" w:space="0" w:color="auto"/>
                    <w:bottom w:val="none" w:sz="0" w:space="0" w:color="auto"/>
                    <w:right w:val="none" w:sz="0" w:space="0" w:color="auto"/>
                  </w:divBdr>
                </w:div>
                <w:div w:id="11427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049">
          <w:marLeft w:val="0"/>
          <w:marRight w:val="0"/>
          <w:marTop w:val="0"/>
          <w:marBottom w:val="0"/>
          <w:divBdr>
            <w:top w:val="none" w:sz="0" w:space="0" w:color="auto"/>
            <w:left w:val="none" w:sz="0" w:space="0" w:color="auto"/>
            <w:bottom w:val="none" w:sz="0" w:space="0" w:color="auto"/>
            <w:right w:val="none" w:sz="0" w:space="0" w:color="auto"/>
          </w:divBdr>
          <w:divsChild>
            <w:div w:id="1955288926">
              <w:marLeft w:val="0"/>
              <w:marRight w:val="0"/>
              <w:marTop w:val="0"/>
              <w:marBottom w:val="0"/>
              <w:divBdr>
                <w:top w:val="none" w:sz="0" w:space="0" w:color="auto"/>
                <w:left w:val="none" w:sz="0" w:space="0" w:color="auto"/>
                <w:bottom w:val="none" w:sz="0" w:space="0" w:color="auto"/>
                <w:right w:val="none" w:sz="0" w:space="0" w:color="auto"/>
              </w:divBdr>
            </w:div>
            <w:div w:id="1112476542">
              <w:marLeft w:val="0"/>
              <w:marRight w:val="0"/>
              <w:marTop w:val="0"/>
              <w:marBottom w:val="0"/>
              <w:divBdr>
                <w:top w:val="none" w:sz="0" w:space="0" w:color="auto"/>
                <w:left w:val="none" w:sz="0" w:space="0" w:color="auto"/>
                <w:bottom w:val="none" w:sz="0" w:space="0" w:color="auto"/>
                <w:right w:val="none" w:sz="0" w:space="0" w:color="auto"/>
              </w:divBdr>
            </w:div>
          </w:divsChild>
        </w:div>
        <w:div w:id="1524317320">
          <w:marLeft w:val="0"/>
          <w:marRight w:val="0"/>
          <w:marTop w:val="0"/>
          <w:marBottom w:val="0"/>
          <w:divBdr>
            <w:top w:val="none" w:sz="0" w:space="0" w:color="auto"/>
            <w:left w:val="none" w:sz="0" w:space="0" w:color="auto"/>
            <w:bottom w:val="none" w:sz="0" w:space="0" w:color="auto"/>
            <w:right w:val="none" w:sz="0" w:space="0" w:color="auto"/>
          </w:divBdr>
        </w:div>
        <w:div w:id="1241721691">
          <w:marLeft w:val="0"/>
          <w:marRight w:val="0"/>
          <w:marTop w:val="0"/>
          <w:marBottom w:val="0"/>
          <w:divBdr>
            <w:top w:val="none" w:sz="0" w:space="0" w:color="auto"/>
            <w:left w:val="none" w:sz="0" w:space="0" w:color="auto"/>
            <w:bottom w:val="none" w:sz="0" w:space="0" w:color="auto"/>
            <w:right w:val="none" w:sz="0" w:space="0" w:color="auto"/>
          </w:divBdr>
        </w:div>
      </w:divsChild>
    </w:div>
    <w:div w:id="1740714435">
      <w:bodyDiv w:val="1"/>
      <w:marLeft w:val="0"/>
      <w:marRight w:val="0"/>
      <w:marTop w:val="0"/>
      <w:marBottom w:val="0"/>
      <w:divBdr>
        <w:top w:val="none" w:sz="0" w:space="0" w:color="auto"/>
        <w:left w:val="none" w:sz="0" w:space="0" w:color="auto"/>
        <w:bottom w:val="none" w:sz="0" w:space="0" w:color="auto"/>
        <w:right w:val="none" w:sz="0" w:space="0" w:color="auto"/>
      </w:divBdr>
      <w:divsChild>
        <w:div w:id="1570729445">
          <w:marLeft w:val="0"/>
          <w:marRight w:val="0"/>
          <w:marTop w:val="0"/>
          <w:marBottom w:val="0"/>
          <w:divBdr>
            <w:top w:val="none" w:sz="0" w:space="0" w:color="auto"/>
            <w:left w:val="none" w:sz="0" w:space="0" w:color="auto"/>
            <w:bottom w:val="none" w:sz="0" w:space="0" w:color="auto"/>
            <w:right w:val="none" w:sz="0" w:space="0" w:color="auto"/>
          </w:divBdr>
          <w:divsChild>
            <w:div w:id="1445003753">
              <w:marLeft w:val="0"/>
              <w:marRight w:val="0"/>
              <w:marTop w:val="0"/>
              <w:marBottom w:val="0"/>
              <w:divBdr>
                <w:top w:val="none" w:sz="0" w:space="0" w:color="auto"/>
                <w:left w:val="none" w:sz="0" w:space="0" w:color="auto"/>
                <w:bottom w:val="none" w:sz="0" w:space="0" w:color="auto"/>
                <w:right w:val="none" w:sz="0" w:space="0" w:color="auto"/>
              </w:divBdr>
            </w:div>
          </w:divsChild>
        </w:div>
        <w:div w:id="86390737">
          <w:marLeft w:val="0"/>
          <w:marRight w:val="0"/>
          <w:marTop w:val="0"/>
          <w:marBottom w:val="0"/>
          <w:divBdr>
            <w:top w:val="none" w:sz="0" w:space="0" w:color="auto"/>
            <w:left w:val="none" w:sz="0" w:space="0" w:color="auto"/>
            <w:bottom w:val="none" w:sz="0" w:space="0" w:color="auto"/>
            <w:right w:val="none" w:sz="0" w:space="0" w:color="auto"/>
          </w:divBdr>
        </w:div>
      </w:divsChild>
    </w:div>
    <w:div w:id="176144217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51555326">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65369059">
      <w:bodyDiv w:val="1"/>
      <w:marLeft w:val="390"/>
      <w:marRight w:val="39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098865283">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5D320-D627-4D3B-85EF-FAF30244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3625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DIREKTYVŲ (KITŲ ES TEISĖS AKTŲ) IR LIETUVOS RESPUBLIKOS</vt:lpstr>
    </vt:vector>
  </TitlesOfParts>
  <Company>LR Finansų ministerija</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DIREKTYVŲ (KITŲ ES TEISĖS AKTŲ) IR LIETUVOS RESPUBLIKOS</dc:title>
  <dc:creator>FM</dc:creator>
  <cp:lastModifiedBy>Asta Žvikevičienė</cp:lastModifiedBy>
  <cp:revision>3</cp:revision>
  <cp:lastPrinted>2013-03-28T08:13:00Z</cp:lastPrinted>
  <dcterms:created xsi:type="dcterms:W3CDTF">2021-07-29T12:20:00Z</dcterms:created>
  <dcterms:modified xsi:type="dcterms:W3CDTF">2021-07-30T10:19:00Z</dcterms:modified>
</cp:coreProperties>
</file>