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5100" w14:textId="77777777" w:rsidR="00C32669" w:rsidRPr="0078225F" w:rsidRDefault="00C32669" w:rsidP="00C32669">
      <w:pPr>
        <w:tabs>
          <w:tab w:val="left" w:pos="284"/>
          <w:tab w:val="left" w:pos="426"/>
          <w:tab w:val="left" w:pos="709"/>
          <w:tab w:val="left" w:pos="993"/>
        </w:tabs>
        <w:ind w:left="7230"/>
        <w:rPr>
          <w:b/>
          <w:szCs w:val="24"/>
          <w:lang w:eastAsia="lt-LT"/>
        </w:rPr>
      </w:pPr>
      <w:r w:rsidRPr="0078225F">
        <w:rPr>
          <w:b/>
          <w:szCs w:val="24"/>
          <w:lang w:eastAsia="lt-LT"/>
        </w:rPr>
        <w:t xml:space="preserve">Projekto </w:t>
      </w:r>
    </w:p>
    <w:p w14:paraId="3D236B4E" w14:textId="49F377C6" w:rsidR="00E55FCB" w:rsidRPr="0078225F" w:rsidRDefault="00C32669" w:rsidP="004B16CB">
      <w:pPr>
        <w:tabs>
          <w:tab w:val="left" w:pos="284"/>
          <w:tab w:val="left" w:pos="426"/>
          <w:tab w:val="left" w:pos="709"/>
          <w:tab w:val="left" w:pos="993"/>
        </w:tabs>
        <w:ind w:left="7230"/>
        <w:rPr>
          <w:b/>
          <w:szCs w:val="24"/>
          <w:lang w:eastAsia="lt-LT"/>
        </w:rPr>
      </w:pPr>
      <w:r w:rsidRPr="0078225F">
        <w:rPr>
          <w:b/>
          <w:szCs w:val="24"/>
          <w:lang w:eastAsia="lt-LT"/>
        </w:rPr>
        <w:t>lyginamasis variantas</w:t>
      </w:r>
    </w:p>
    <w:p w14:paraId="12D87132" w14:textId="77777777" w:rsidR="00602346" w:rsidRPr="0078225F" w:rsidRDefault="00602346">
      <w:pPr>
        <w:tabs>
          <w:tab w:val="left" w:pos="284"/>
          <w:tab w:val="left" w:pos="426"/>
          <w:tab w:val="left" w:pos="709"/>
          <w:tab w:val="left" w:pos="993"/>
        </w:tabs>
        <w:jc w:val="center"/>
        <w:rPr>
          <w:b/>
          <w:szCs w:val="24"/>
          <w:lang w:eastAsia="lt-LT"/>
        </w:rPr>
      </w:pPr>
    </w:p>
    <w:p w14:paraId="147B472F" w14:textId="77777777" w:rsidR="009B7730" w:rsidRPr="0078225F" w:rsidRDefault="00B00FA2">
      <w:pPr>
        <w:tabs>
          <w:tab w:val="left" w:pos="284"/>
          <w:tab w:val="left" w:pos="426"/>
          <w:tab w:val="left" w:pos="709"/>
          <w:tab w:val="left" w:pos="993"/>
        </w:tabs>
        <w:jc w:val="center"/>
        <w:rPr>
          <w:szCs w:val="24"/>
          <w:lang w:eastAsia="lt-LT"/>
        </w:rPr>
      </w:pPr>
      <w:r w:rsidRPr="0078225F">
        <w:rPr>
          <w:b/>
          <w:szCs w:val="24"/>
          <w:lang w:eastAsia="lt-LT"/>
        </w:rPr>
        <w:t>LIETUVOS RESPUBLIKOS VYRIAUSYBĖ</w:t>
      </w:r>
    </w:p>
    <w:p w14:paraId="58669C81" w14:textId="77777777" w:rsidR="009B7730" w:rsidRPr="0078225F" w:rsidRDefault="009B7730">
      <w:pPr>
        <w:tabs>
          <w:tab w:val="left" w:pos="284"/>
          <w:tab w:val="left" w:pos="426"/>
          <w:tab w:val="left" w:pos="709"/>
          <w:tab w:val="left" w:pos="993"/>
        </w:tabs>
        <w:jc w:val="center"/>
        <w:rPr>
          <w:szCs w:val="24"/>
          <w:lang w:eastAsia="lt-LT"/>
        </w:rPr>
      </w:pPr>
    </w:p>
    <w:p w14:paraId="738EF72C" w14:textId="77777777" w:rsidR="009B7730" w:rsidRPr="0078225F" w:rsidRDefault="00B00FA2">
      <w:pPr>
        <w:tabs>
          <w:tab w:val="left" w:pos="284"/>
          <w:tab w:val="left" w:pos="426"/>
          <w:tab w:val="left" w:pos="709"/>
          <w:tab w:val="left" w:pos="993"/>
        </w:tabs>
        <w:jc w:val="center"/>
        <w:rPr>
          <w:b/>
          <w:szCs w:val="24"/>
          <w:lang w:eastAsia="lt-LT"/>
        </w:rPr>
      </w:pPr>
      <w:r w:rsidRPr="0078225F">
        <w:rPr>
          <w:b/>
          <w:szCs w:val="24"/>
          <w:lang w:eastAsia="lt-LT"/>
        </w:rPr>
        <w:t>NUTARIMAS</w:t>
      </w:r>
    </w:p>
    <w:p w14:paraId="4EAD4BEB" w14:textId="77777777" w:rsidR="009B7730" w:rsidRPr="0078225F" w:rsidRDefault="00B00FA2">
      <w:pPr>
        <w:tabs>
          <w:tab w:val="left" w:pos="284"/>
          <w:tab w:val="left" w:pos="426"/>
          <w:tab w:val="left" w:pos="709"/>
          <w:tab w:val="left" w:pos="993"/>
        </w:tabs>
        <w:jc w:val="center"/>
        <w:rPr>
          <w:b/>
          <w:szCs w:val="24"/>
          <w:lang w:eastAsia="lt-LT"/>
        </w:rPr>
      </w:pPr>
      <w:r w:rsidRPr="0078225F">
        <w:rPr>
          <w:b/>
          <w:szCs w:val="24"/>
          <w:lang w:eastAsia="lt-LT"/>
        </w:rPr>
        <w:t xml:space="preserve">DĖL </w:t>
      </w:r>
      <w:r w:rsidR="0074723D" w:rsidRPr="0078225F">
        <w:rPr>
          <w:b/>
          <w:szCs w:val="24"/>
          <w:lang w:eastAsia="lt-LT"/>
        </w:rPr>
        <w:t xml:space="preserve">LIETUVOS RESPUBLIKOS VYRIAUSYBĖS 2018 M. LIEPOS 11 D. NUTARIMO NR. 679 „DĖL </w:t>
      </w:r>
      <w:r w:rsidRPr="0078225F">
        <w:rPr>
          <w:b/>
          <w:szCs w:val="24"/>
          <w:lang w:eastAsia="lt-LT"/>
        </w:rPr>
        <w:t>MOKYMO LĖŠŲ APSKAIČIAVIMO</w:t>
      </w:r>
      <w:r w:rsidR="0042558D" w:rsidRPr="0078225F">
        <w:rPr>
          <w:b/>
          <w:szCs w:val="24"/>
          <w:lang w:eastAsia="lt-LT"/>
        </w:rPr>
        <w:t>,</w:t>
      </w:r>
      <w:r w:rsidRPr="0078225F">
        <w:rPr>
          <w:b/>
          <w:szCs w:val="24"/>
          <w:lang w:eastAsia="lt-LT"/>
        </w:rPr>
        <w:t xml:space="preserve"> PASKIRSTYMO </w:t>
      </w:r>
      <w:r w:rsidR="0042558D" w:rsidRPr="0078225F">
        <w:rPr>
          <w:b/>
          <w:szCs w:val="24"/>
          <w:lang w:eastAsia="lt-LT"/>
        </w:rPr>
        <w:t xml:space="preserve">IR PANAUDOJIMO TVARKOS APRAŠO </w:t>
      </w:r>
      <w:r w:rsidRPr="0078225F">
        <w:rPr>
          <w:b/>
          <w:szCs w:val="24"/>
          <w:lang w:eastAsia="lt-LT"/>
        </w:rPr>
        <w:t>PATVIRTINIMO</w:t>
      </w:r>
      <w:r w:rsidR="0074723D" w:rsidRPr="0078225F">
        <w:rPr>
          <w:b/>
          <w:szCs w:val="24"/>
          <w:lang w:eastAsia="lt-LT"/>
        </w:rPr>
        <w:t>“ PAKEITIMO</w:t>
      </w:r>
    </w:p>
    <w:p w14:paraId="694656CD" w14:textId="77777777" w:rsidR="009B7730" w:rsidRPr="0078225F" w:rsidRDefault="009B7730">
      <w:pPr>
        <w:tabs>
          <w:tab w:val="left" w:pos="284"/>
          <w:tab w:val="left" w:pos="426"/>
          <w:tab w:val="left" w:pos="709"/>
          <w:tab w:val="left" w:pos="993"/>
        </w:tabs>
        <w:jc w:val="center"/>
        <w:rPr>
          <w:b/>
          <w:szCs w:val="24"/>
          <w:lang w:eastAsia="lt-LT"/>
        </w:rPr>
      </w:pPr>
    </w:p>
    <w:p w14:paraId="4A7CEDE8" w14:textId="77777777" w:rsidR="00360536" w:rsidRPr="0078225F" w:rsidRDefault="00360536">
      <w:pPr>
        <w:tabs>
          <w:tab w:val="left" w:pos="284"/>
          <w:tab w:val="left" w:pos="426"/>
          <w:tab w:val="left" w:pos="709"/>
          <w:tab w:val="left" w:pos="993"/>
        </w:tabs>
        <w:jc w:val="center"/>
        <w:rPr>
          <w:lang w:eastAsia="lt-LT"/>
        </w:rPr>
      </w:pPr>
      <w:r w:rsidRPr="0078225F">
        <w:rPr>
          <w:lang w:eastAsia="lt-LT"/>
        </w:rPr>
        <w:t>20</w:t>
      </w:r>
      <w:r w:rsidR="00D80F26" w:rsidRPr="0078225F">
        <w:rPr>
          <w:lang w:eastAsia="lt-LT"/>
        </w:rPr>
        <w:t>21</w:t>
      </w:r>
      <w:r w:rsidR="00B00FA2" w:rsidRPr="0078225F">
        <w:rPr>
          <w:lang w:eastAsia="lt-LT"/>
        </w:rPr>
        <w:t xml:space="preserve"> m. </w:t>
      </w:r>
      <w:r w:rsidRPr="0078225F">
        <w:rPr>
          <w:lang w:eastAsia="lt-LT"/>
        </w:rPr>
        <w:t xml:space="preserve">                                  </w:t>
      </w:r>
      <w:r w:rsidR="00B00FA2" w:rsidRPr="0078225F">
        <w:rPr>
          <w:lang w:eastAsia="lt-LT"/>
        </w:rPr>
        <w:t xml:space="preserve"> d.</w:t>
      </w:r>
      <w:r w:rsidR="00B00FA2" w:rsidRPr="0078225F">
        <w:rPr>
          <w:color w:val="000000"/>
          <w:lang w:eastAsia="ar-SA"/>
        </w:rPr>
        <w:t xml:space="preserve"> Nr. </w:t>
      </w:r>
    </w:p>
    <w:p w14:paraId="35BFCBA7" w14:textId="77777777" w:rsidR="009B7730" w:rsidRPr="0078225F" w:rsidRDefault="00B00FA2">
      <w:pPr>
        <w:tabs>
          <w:tab w:val="left" w:pos="284"/>
          <w:tab w:val="left" w:pos="426"/>
          <w:tab w:val="left" w:pos="709"/>
          <w:tab w:val="left" w:pos="993"/>
        </w:tabs>
        <w:jc w:val="center"/>
        <w:rPr>
          <w:szCs w:val="24"/>
          <w:lang w:eastAsia="lt-LT"/>
        </w:rPr>
      </w:pPr>
      <w:r w:rsidRPr="0078225F">
        <w:rPr>
          <w:szCs w:val="24"/>
          <w:lang w:eastAsia="lt-LT"/>
        </w:rPr>
        <w:t>Vilnius</w:t>
      </w:r>
    </w:p>
    <w:p w14:paraId="19F48E80" w14:textId="77777777" w:rsidR="009B7730" w:rsidRPr="0078225F" w:rsidRDefault="009B7730">
      <w:pPr>
        <w:tabs>
          <w:tab w:val="left" w:pos="284"/>
          <w:tab w:val="left" w:pos="426"/>
          <w:tab w:val="left" w:pos="709"/>
          <w:tab w:val="left" w:pos="993"/>
        </w:tabs>
        <w:ind w:left="709"/>
        <w:jc w:val="both"/>
        <w:rPr>
          <w:szCs w:val="24"/>
          <w:lang w:eastAsia="lt-LT"/>
        </w:rPr>
      </w:pPr>
    </w:p>
    <w:p w14:paraId="1436DEC4" w14:textId="7BD855BC" w:rsidR="00513084" w:rsidRPr="0078225F" w:rsidRDefault="00B03628" w:rsidP="005A09E8">
      <w:pPr>
        <w:ind w:right="-1" w:firstLine="720"/>
        <w:jc w:val="both"/>
        <w:rPr>
          <w:szCs w:val="24"/>
          <w:lang w:eastAsia="lt-LT"/>
        </w:rPr>
      </w:pPr>
      <w:r w:rsidRPr="0078225F">
        <w:rPr>
          <w:szCs w:val="24"/>
          <w:lang w:eastAsia="lt-LT"/>
        </w:rPr>
        <w:t>Lietuvos Respublikos Vyriausybė</w:t>
      </w:r>
      <w:r w:rsidRPr="0078225F">
        <w:rPr>
          <w:spacing w:val="100"/>
          <w:szCs w:val="24"/>
          <w:lang w:eastAsia="lt-LT"/>
        </w:rPr>
        <w:t xml:space="preserve"> nutari</w:t>
      </w:r>
      <w:r w:rsidRPr="0078225F">
        <w:rPr>
          <w:szCs w:val="24"/>
          <w:lang w:eastAsia="lt-LT"/>
        </w:rPr>
        <w:t>a:</w:t>
      </w:r>
    </w:p>
    <w:p w14:paraId="180CCB1D" w14:textId="77777777" w:rsidR="0074723D" w:rsidRPr="0078225F" w:rsidRDefault="00513084" w:rsidP="005A09E8">
      <w:pPr>
        <w:ind w:right="-1" w:firstLine="720"/>
        <w:jc w:val="both"/>
        <w:rPr>
          <w:szCs w:val="24"/>
          <w:lang w:eastAsia="lt-LT"/>
        </w:rPr>
      </w:pPr>
      <w:r w:rsidRPr="0078225F">
        <w:rPr>
          <w:szCs w:val="24"/>
          <w:lang w:eastAsia="lt-LT"/>
        </w:rPr>
        <w:t xml:space="preserve">1. </w:t>
      </w:r>
      <w:r w:rsidR="0074723D" w:rsidRPr="0078225F">
        <w:rPr>
          <w:szCs w:val="24"/>
          <w:lang w:eastAsia="lt-LT"/>
        </w:rPr>
        <w:t>Pakeisti Mokymo lėšų apskaičiavimo, paskirstymo ir panaudojimo tvarkos aprašą, patvirtintą Lietuvos Respublikos Vyriausybės 2018 m. liepos 11 d. nutarimu Nr. 679 „Dėl Mokymo lėšų apskaičiavimo, paskirstymo ir panaudojimo tvarkos aprašo patvirtinimo“:</w:t>
      </w:r>
    </w:p>
    <w:p w14:paraId="3DD8DD12" w14:textId="678D1E5E" w:rsidR="00495107" w:rsidRPr="0078225F" w:rsidRDefault="00F56812" w:rsidP="00F56812">
      <w:pPr>
        <w:spacing w:after="20"/>
        <w:ind w:left="720" w:right="-1"/>
        <w:jc w:val="both"/>
        <w:rPr>
          <w:szCs w:val="24"/>
          <w:lang w:eastAsia="lt-LT"/>
        </w:rPr>
      </w:pPr>
      <w:r w:rsidRPr="0078225F">
        <w:rPr>
          <w:szCs w:val="24"/>
          <w:lang w:eastAsia="lt-LT"/>
        </w:rPr>
        <w:t xml:space="preserve">1.1. </w:t>
      </w:r>
      <w:r w:rsidR="00A63B4D" w:rsidRPr="0078225F">
        <w:rPr>
          <w:szCs w:val="24"/>
          <w:lang w:eastAsia="lt-LT"/>
        </w:rPr>
        <w:t>P</w:t>
      </w:r>
      <w:r w:rsidR="00495107" w:rsidRPr="0078225F">
        <w:rPr>
          <w:szCs w:val="24"/>
          <w:lang w:eastAsia="lt-LT"/>
        </w:rPr>
        <w:t>akeisti 6.1 papunktį ir jį išdėstyti taip</w:t>
      </w:r>
      <w:r w:rsidR="000345E8" w:rsidRPr="0078225F">
        <w:rPr>
          <w:szCs w:val="24"/>
          <w:lang w:eastAsia="lt-LT"/>
        </w:rPr>
        <w:t>:</w:t>
      </w:r>
    </w:p>
    <w:p w14:paraId="3526764A" w14:textId="1807F27A" w:rsidR="001C6403" w:rsidRPr="0078225F" w:rsidRDefault="001C6403" w:rsidP="005A09E8">
      <w:pPr>
        <w:pStyle w:val="Sraopastraipa"/>
        <w:spacing w:after="20"/>
        <w:ind w:left="0" w:right="-1" w:firstLine="720"/>
        <w:jc w:val="both"/>
        <w:rPr>
          <w:color w:val="0070C0"/>
          <w:szCs w:val="24"/>
          <w:lang w:eastAsia="lt-LT"/>
        </w:rPr>
      </w:pPr>
      <w:r w:rsidRPr="0078225F">
        <w:rPr>
          <w:color w:val="000000"/>
          <w:bdr w:val="none" w:sz="0" w:space="0" w:color="auto" w:frame="1"/>
          <w:shd w:val="clear" w:color="auto" w:fill="FFFFFF"/>
        </w:rPr>
        <w:t xml:space="preserve">„6.1. Vidutinis sąlyginis mokytojo pareiginės algos pastoviosios dalies koeficientas (R) nustatomas </w:t>
      </w:r>
      <w:r w:rsidRPr="0078225F">
        <w:rPr>
          <w:strike/>
          <w:color w:val="000000"/>
          <w:bdr w:val="none" w:sz="0" w:space="0" w:color="auto" w:frame="1"/>
          <w:shd w:val="clear" w:color="auto" w:fill="FFFFFF"/>
        </w:rPr>
        <w:t>apskaičiavus atskirų</w:t>
      </w:r>
      <w:r w:rsidRPr="0078225F">
        <w:rPr>
          <w:color w:val="000000"/>
          <w:bdr w:val="none" w:sz="0" w:space="0" w:color="auto" w:frame="1"/>
          <w:shd w:val="clear" w:color="auto" w:fill="FFFFFF"/>
        </w:rPr>
        <w:t xml:space="preserve"> mokytojų, ugdančių pagal ikimokyklinio ugdymo, priešmokyklinio ugdymo ir bendrojo ugdymo programas, </w:t>
      </w:r>
      <w:r w:rsidRPr="0078225F">
        <w:rPr>
          <w:b/>
          <w:bCs/>
          <w:color w:val="000000"/>
          <w:bdr w:val="none" w:sz="0" w:space="0" w:color="auto" w:frame="1"/>
          <w:shd w:val="clear" w:color="auto" w:fill="FFFFFF"/>
        </w:rPr>
        <w:t xml:space="preserve">darbo užmokesčiui atitinkamiems metams </w:t>
      </w:r>
      <w:r w:rsidRPr="0078225F">
        <w:rPr>
          <w:b/>
          <w:bCs/>
          <w:bdr w:val="none" w:sz="0" w:space="0" w:color="auto" w:frame="1"/>
          <w:shd w:val="clear" w:color="auto" w:fill="FFFFFF"/>
        </w:rPr>
        <w:t>numatytas</w:t>
      </w:r>
      <w:r w:rsidRPr="0078225F">
        <w:rPr>
          <w:b/>
          <w:bCs/>
          <w:color w:val="000000"/>
          <w:bdr w:val="none" w:sz="0" w:space="0" w:color="auto" w:frame="1"/>
          <w:shd w:val="clear" w:color="auto" w:fill="FFFFFF"/>
        </w:rPr>
        <w:t xml:space="preserve"> </w:t>
      </w:r>
      <w:r w:rsidR="00F1019D" w:rsidRPr="0078225F">
        <w:rPr>
          <w:b/>
          <w:bCs/>
          <w:color w:val="000000"/>
          <w:bdr w:val="none" w:sz="0" w:space="0" w:color="auto" w:frame="1"/>
          <w:shd w:val="clear" w:color="auto" w:fill="FFFFFF"/>
        </w:rPr>
        <w:t xml:space="preserve">valstybės biudžeto </w:t>
      </w:r>
      <w:r w:rsidRPr="0078225F">
        <w:rPr>
          <w:b/>
          <w:bCs/>
          <w:color w:val="000000"/>
          <w:bdr w:val="none" w:sz="0" w:space="0" w:color="auto" w:frame="1"/>
          <w:shd w:val="clear" w:color="auto" w:fill="FFFFFF"/>
        </w:rPr>
        <w:t xml:space="preserve">lėšas padalijus iš sąlyginio pareigybių skaičiaus, 12 mėnesių ir pareiginės algos bazinio dydžio (BD) </w:t>
      </w:r>
      <w:r w:rsidRPr="0078225F">
        <w:rPr>
          <w:strike/>
          <w:color w:val="000000"/>
          <w:bdr w:val="none" w:sz="0" w:space="0" w:color="auto" w:frame="1"/>
          <w:shd w:val="clear" w:color="auto" w:fill="FFFFFF"/>
        </w:rPr>
        <w:t>pareigybių pareiginių algų pastoviosios dalies koeficientų, nustatytų atsižvelgiant į pedagoginio darbo stažą ir kvalifikacinę kategoriją, vidurkius ir išvedus šių vidurkių aritmetinį svertinį vidurkį pagal statistinę atitinkamų pareigybių mokytojų dalį, tenkančią bendram mokytojų skaičiui</w:t>
      </w:r>
      <w:r w:rsidRPr="0078225F">
        <w:rPr>
          <w:color w:val="000000"/>
          <w:bdr w:val="none" w:sz="0" w:space="0" w:color="auto" w:frame="1"/>
          <w:shd w:val="clear" w:color="auto" w:fill="FFFFFF"/>
        </w:rPr>
        <w:t>.“</w:t>
      </w:r>
      <w:r w:rsidRPr="0078225F">
        <w:rPr>
          <w:color w:val="0070C0"/>
          <w:bdr w:val="none" w:sz="0" w:space="0" w:color="auto" w:frame="1"/>
          <w:shd w:val="clear" w:color="auto" w:fill="FFFFFF"/>
        </w:rPr>
        <w:t> </w:t>
      </w:r>
    </w:p>
    <w:p w14:paraId="4973D8E1" w14:textId="17CA54AA" w:rsidR="00A5530B" w:rsidRPr="0078225F" w:rsidRDefault="00495107" w:rsidP="005A09E8">
      <w:pPr>
        <w:spacing w:after="20"/>
        <w:ind w:right="-1" w:firstLine="720"/>
        <w:jc w:val="both"/>
        <w:rPr>
          <w:szCs w:val="24"/>
          <w:lang w:eastAsia="lt-LT"/>
        </w:rPr>
      </w:pPr>
      <w:r w:rsidRPr="0078225F">
        <w:rPr>
          <w:szCs w:val="24"/>
          <w:lang w:eastAsia="lt-LT"/>
        </w:rPr>
        <w:t xml:space="preserve">1.2. </w:t>
      </w:r>
      <w:r w:rsidR="00A63B4D" w:rsidRPr="0078225F">
        <w:rPr>
          <w:szCs w:val="24"/>
          <w:lang w:eastAsia="lt-LT"/>
        </w:rPr>
        <w:t>P</w:t>
      </w:r>
      <w:r w:rsidR="00A5530B" w:rsidRPr="0078225F">
        <w:rPr>
          <w:szCs w:val="24"/>
          <w:lang w:eastAsia="lt-LT"/>
        </w:rPr>
        <w:t>akeisti 11 punktą ir jį išdėstyti taip:</w:t>
      </w:r>
    </w:p>
    <w:p w14:paraId="7C540B86" w14:textId="3A8DC6E2" w:rsidR="009E05A3" w:rsidRPr="0078225F" w:rsidRDefault="00A5530B" w:rsidP="005A09E8">
      <w:pPr>
        <w:pStyle w:val="Sraopastraipa"/>
        <w:ind w:left="0" w:right="-1" w:firstLine="720"/>
        <w:jc w:val="both"/>
        <w:rPr>
          <w:szCs w:val="24"/>
          <w:lang w:eastAsia="lt-LT"/>
        </w:rPr>
      </w:pPr>
      <w:r w:rsidRPr="0078225F">
        <w:rPr>
          <w:szCs w:val="24"/>
          <w:lang w:eastAsia="lt-LT"/>
        </w:rPr>
        <w:t>„11. Savivaldybėms skiriama mokymo lėšų suma apskaičiuojama pagal mokinių skaičių rugsėjo</w:t>
      </w:r>
      <w:r w:rsidR="005A09E8" w:rsidRPr="0078225F">
        <w:rPr>
          <w:szCs w:val="24"/>
          <w:lang w:eastAsia="lt-LT"/>
        </w:rPr>
        <w:t xml:space="preserve"> </w:t>
      </w:r>
      <w:r w:rsidRPr="0078225F">
        <w:rPr>
          <w:szCs w:val="24"/>
          <w:lang w:eastAsia="lt-LT"/>
        </w:rPr>
        <w:t xml:space="preserve">1 dieną, o ligoninių mokykloms (ligoninių klasėms), sanatorijų mokykloms (sanatorijų klasėms), nepilnamečių tardymo izoliatorių ir pataisos įstaigų mokykloms (nepilnamečių tardymo izoliatorių ir pataisos įstaigų klasėms), tardymo izoliatorių ir (ar) pataisos įstaigų suaugusiųjų mokykloms (suaugusiųjų klasėms), </w:t>
      </w:r>
      <w:r w:rsidRPr="0078225F">
        <w:rPr>
          <w:kern w:val="24"/>
          <w:szCs w:val="24"/>
          <w:lang w:eastAsia="lt-LT"/>
        </w:rPr>
        <w:t xml:space="preserve">specialiosioms mokykloms (skyriams), skirtoms elgesio ir emocijų sutrikimų turintiems mokiniams, taip pat specialiosioms mokykloms, skirtoms sveikatos problemų turintiems mokiniams (sergantiems įvairiomis lėtinėmis ligomis, dėl kurių jie turi didelių ar labai didelių specialiųjų ugdymosi poreikių), bendrojo ugdymo mokyklų išlyginamosioms lietuvių kalbos klasėms </w:t>
      </w:r>
      <w:r w:rsidRPr="0078225F">
        <w:rPr>
          <w:szCs w:val="24"/>
          <w:lang w:eastAsia="lt-LT"/>
        </w:rPr>
        <w:t xml:space="preserve">– pagal vidutinį metinį mokinių skaičių. Vidutinis metinis mokinių skaičius apskaičiuojamas, sudėjus praėjusių mokslo metų kiekvieno mėnesio vidutinį mokinių skaičių ir šią sumą padalijus iš to laikotarpio mėnesių, kuriais buvo mokinių, skaičiaus. Mėnesio vidutinis mokinių skaičius apskaičiuojamas, sudėjus kiekvieną dieną buvusius mokinius ir šį bendrą skaičių padalijus iš mėnesio dienų, kuriomis buvo mokinių, skaičiaus. Apskaičiuojant vidutinį metinį mokinių skaičių ir mėnesio vidutinį mokinių skaičių </w:t>
      </w:r>
      <w:r w:rsidRPr="0078225F">
        <w:t>neįskaičiuojamas Vyriausybės paskelbto karantino laikotarpis.</w:t>
      </w:r>
      <w:r w:rsidRPr="0078225F">
        <w:rPr>
          <w:szCs w:val="24"/>
          <w:lang w:eastAsia="lt-LT"/>
        </w:rPr>
        <w:t xml:space="preserve"> Į mokinių skaičių įskaitomi tik tie mokiniai, kurie buvo mokomi.</w:t>
      </w:r>
      <w:r w:rsidRPr="0078225F">
        <w:rPr>
          <w:lang w:eastAsia="lt-LT"/>
        </w:rPr>
        <w:t xml:space="preserve"> </w:t>
      </w:r>
      <w:r w:rsidR="005A2553" w:rsidRPr="0078225F">
        <w:rPr>
          <w:b/>
          <w:lang w:eastAsia="lt-LT"/>
        </w:rPr>
        <w:t xml:space="preserve">Apskaičiuojant sanatorijų mokyklų (sanatorijų klasių) mokymo lėšas 2022 metams, </w:t>
      </w:r>
      <w:r w:rsidR="005A2553" w:rsidRPr="0078225F">
        <w:rPr>
          <w:b/>
          <w:szCs w:val="24"/>
          <w:lang w:eastAsia="lt-LT"/>
        </w:rPr>
        <w:t xml:space="preserve">vidutinis mokinių skaičius apskaičiuojamas taikant koeficientą </w:t>
      </w:r>
      <w:r w:rsidR="005A2553" w:rsidRPr="0078225F">
        <w:rPr>
          <w:b/>
          <w:lang w:eastAsia="lt-LT"/>
        </w:rPr>
        <w:t>1,37.</w:t>
      </w:r>
      <w:r w:rsidRPr="0078225F">
        <w:rPr>
          <w:szCs w:val="24"/>
          <w:lang w:eastAsia="lt-LT"/>
        </w:rPr>
        <w:t>“</w:t>
      </w:r>
    </w:p>
    <w:p w14:paraId="7F61B9DF" w14:textId="05560B2F" w:rsidR="0038557B" w:rsidRPr="0078225F" w:rsidRDefault="000C182F" w:rsidP="000C182F">
      <w:pPr>
        <w:spacing w:after="20"/>
        <w:ind w:left="720" w:right="-1"/>
        <w:jc w:val="both"/>
        <w:rPr>
          <w:szCs w:val="24"/>
          <w:lang w:eastAsia="lt-LT"/>
        </w:rPr>
      </w:pPr>
      <w:r w:rsidRPr="0078225F">
        <w:rPr>
          <w:szCs w:val="24"/>
          <w:lang w:eastAsia="lt-LT"/>
        </w:rPr>
        <w:t xml:space="preserve">1.3. </w:t>
      </w:r>
      <w:r w:rsidR="001828EA" w:rsidRPr="0078225F">
        <w:rPr>
          <w:szCs w:val="24"/>
          <w:lang w:eastAsia="lt-LT"/>
        </w:rPr>
        <w:t>Pakeisti 12 punktą</w:t>
      </w:r>
      <w:r w:rsidR="0038557B" w:rsidRPr="0078225F">
        <w:rPr>
          <w:spacing w:val="-2"/>
          <w:szCs w:val="24"/>
          <w:lang w:eastAsia="lt-LT"/>
        </w:rPr>
        <w:t xml:space="preserve"> ir jį išdėstyti taip:</w:t>
      </w:r>
    </w:p>
    <w:p w14:paraId="37F4787F" w14:textId="153A17B0"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t>„</w:t>
      </w:r>
      <w:r w:rsidRPr="0078225F">
        <w:rPr>
          <w:color w:val="000000"/>
          <w:bdr w:val="none" w:sz="0" w:space="0" w:color="auto" w:frame="1"/>
        </w:rPr>
        <w:t>12. Savivaldybėms skiriamos šios mokymo lėšos, kurias jos paskirsto vadovaudamosi Aprašo 13 punktu savo nustatyta tvarka, šioms ugdymo reikmėms tenkinti:</w:t>
      </w:r>
    </w:p>
    <w:p w14:paraId="38BF6D8A" w14:textId="2F81C88B"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color w:val="000000"/>
          <w:bdr w:val="none" w:sz="0" w:space="0" w:color="auto" w:frame="1"/>
        </w:rPr>
        <w:t>12.1. ugdymo procesui organizuoti ir valdyti;</w:t>
      </w:r>
    </w:p>
    <w:p w14:paraId="22DA12F6" w14:textId="70AB85DD"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color w:val="000000"/>
          <w:bdr w:val="none" w:sz="0" w:space="0" w:color="auto" w:frame="1"/>
        </w:rPr>
        <w:t>12.2.</w:t>
      </w:r>
      <w:r w:rsidR="00F56812" w:rsidRPr="0078225F">
        <w:rPr>
          <w:color w:val="000000"/>
          <w:bdr w:val="none" w:sz="0" w:space="0" w:color="auto" w:frame="1"/>
        </w:rPr>
        <w:t xml:space="preserve"> </w:t>
      </w:r>
      <w:r w:rsidRPr="0078225F">
        <w:rPr>
          <w:color w:val="000000"/>
          <w:bdr w:val="none" w:sz="0" w:space="0" w:color="auto" w:frame="1"/>
        </w:rPr>
        <w:t>švietimo pagalbai mokyklose ir pedagoginę psichologinę pagalbą teikiančiose įstaigose (darbo užmokesčiui mokėti, paslaugoms, susijusioms su psichologine, specialiąja pedagogine, specialiąja ir socialine pedagogine pagalba, prevencinėms programoms įgyvendinti</w:t>
      </w:r>
      <w:r w:rsidRPr="0078225F">
        <w:rPr>
          <w:b/>
          <w:bCs/>
          <w:color w:val="000000"/>
          <w:bdr w:val="none" w:sz="0" w:space="0" w:color="auto" w:frame="1"/>
        </w:rPr>
        <w:t>)</w:t>
      </w:r>
      <w:r w:rsidRPr="0078225F">
        <w:rPr>
          <w:strike/>
          <w:color w:val="000000"/>
          <w:bdr w:val="none" w:sz="0" w:space="0" w:color="auto" w:frame="1"/>
        </w:rPr>
        <w:t>, taip pat mokyklos bibliotekos darbuotojams išlaikyti.</w:t>
      </w:r>
      <w:r w:rsidRPr="0078225F">
        <w:rPr>
          <w:b/>
          <w:bCs/>
          <w:color w:val="000000"/>
        </w:rPr>
        <w:t>;</w:t>
      </w:r>
    </w:p>
    <w:p w14:paraId="23163A51" w14:textId="7F3B61B2"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color w:val="000000"/>
          <w:bdr w:val="none" w:sz="0" w:space="0" w:color="auto" w:frame="1"/>
        </w:rPr>
        <w:lastRenderedPageBreak/>
        <w:t>12.3. mokymosi pasiekimų patikrinimams organizuoti ir vykdyti;</w:t>
      </w:r>
    </w:p>
    <w:p w14:paraId="26C7EBD3" w14:textId="79782314"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color w:val="000000"/>
          <w:bdr w:val="none" w:sz="0" w:space="0" w:color="auto" w:frame="1"/>
        </w:rPr>
        <w:t>12.4.</w:t>
      </w:r>
      <w:r w:rsidR="004F409E" w:rsidRPr="0078225F">
        <w:rPr>
          <w:color w:val="000000"/>
          <w:bdr w:val="none" w:sz="0" w:space="0" w:color="auto" w:frame="1"/>
        </w:rPr>
        <w:t xml:space="preserve"> </w:t>
      </w:r>
      <w:r w:rsidRPr="0078225F">
        <w:rPr>
          <w:color w:val="000000"/>
          <w:bdr w:val="none" w:sz="0" w:space="0" w:color="auto" w:frame="1"/>
        </w:rPr>
        <w:t>formalųjį švietimą papildančio ugdymo programoms finansuoti (apmokėti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p>
    <w:p w14:paraId="205980FC" w14:textId="10E6B57F"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b/>
          <w:bCs/>
          <w:color w:val="000000"/>
          <w:bdr w:val="none" w:sz="0" w:space="0" w:color="auto" w:frame="1"/>
        </w:rPr>
        <w:t>12.5.</w:t>
      </w:r>
      <w:r w:rsidR="004F409E" w:rsidRPr="0078225F">
        <w:rPr>
          <w:b/>
          <w:bCs/>
          <w:color w:val="000000"/>
          <w:bdr w:val="none" w:sz="0" w:space="0" w:color="auto" w:frame="1"/>
        </w:rPr>
        <w:t xml:space="preserve"> </w:t>
      </w:r>
      <w:r w:rsidRPr="0078225F">
        <w:rPr>
          <w:b/>
          <w:bCs/>
          <w:color w:val="000000"/>
          <w:bdr w:val="none" w:sz="0" w:space="0" w:color="auto" w:frame="1"/>
        </w:rPr>
        <w:t>skaitmeninio ugdymo plėtrai (švietimo, mokslo ir sporto ministro nustatytus reikalavimus atitinkantiems skaitmeniniams mokymo(</w:t>
      </w:r>
      <w:proofErr w:type="spellStart"/>
      <w:r w:rsidRPr="0078225F">
        <w:rPr>
          <w:b/>
          <w:bCs/>
          <w:color w:val="000000"/>
          <w:bdr w:val="none" w:sz="0" w:space="0" w:color="auto" w:frame="1"/>
        </w:rPr>
        <w:t>si</w:t>
      </w:r>
      <w:proofErr w:type="spellEnd"/>
      <w:r w:rsidRPr="0078225F">
        <w:rPr>
          <w:b/>
          <w:bCs/>
          <w:color w:val="000000"/>
          <w:bdr w:val="none" w:sz="0" w:space="0" w:color="auto" w:frame="1"/>
        </w:rPr>
        <w:t>)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p>
    <w:p w14:paraId="24B609E8" w14:textId="7DCD8D18"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b/>
          <w:bCs/>
          <w:color w:val="000000"/>
        </w:rPr>
        <w:t>12.6</w:t>
      </w:r>
      <w:r w:rsidRPr="0078225F">
        <w:rPr>
          <w:b/>
          <w:bCs/>
          <w:color w:val="000000"/>
          <w:bdr w:val="none" w:sz="0" w:space="0" w:color="auto" w:frame="1"/>
        </w:rPr>
        <w:t>. mokykl</w:t>
      </w:r>
      <w:r w:rsidR="003C367D" w:rsidRPr="0078225F">
        <w:rPr>
          <w:b/>
          <w:bCs/>
          <w:color w:val="000000"/>
          <w:bdr w:val="none" w:sz="0" w:space="0" w:color="auto" w:frame="1"/>
        </w:rPr>
        <w:t>ų</w:t>
      </w:r>
      <w:r w:rsidRPr="0078225F">
        <w:rPr>
          <w:b/>
          <w:bCs/>
          <w:color w:val="000000"/>
          <w:bdr w:val="none" w:sz="0" w:space="0" w:color="auto" w:frame="1"/>
        </w:rPr>
        <w:t xml:space="preserve"> bibliotek</w:t>
      </w:r>
      <w:r w:rsidR="003C367D" w:rsidRPr="0078225F">
        <w:rPr>
          <w:b/>
          <w:bCs/>
          <w:color w:val="000000"/>
          <w:bdr w:val="none" w:sz="0" w:space="0" w:color="auto" w:frame="1"/>
        </w:rPr>
        <w:t>ų</w:t>
      </w:r>
      <w:r w:rsidRPr="0078225F">
        <w:rPr>
          <w:b/>
          <w:bCs/>
          <w:color w:val="000000"/>
          <w:bdr w:val="none" w:sz="0" w:space="0" w:color="auto" w:frame="1"/>
        </w:rPr>
        <w:t xml:space="preserve"> darbuotojams išlaikyti;</w:t>
      </w:r>
    </w:p>
    <w:p w14:paraId="76A6D242" w14:textId="12B7B593"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strike/>
          <w:color w:val="000000"/>
          <w:bdr w:val="none" w:sz="0" w:space="0" w:color="auto" w:frame="1"/>
        </w:rPr>
        <w:t>12.5.</w:t>
      </w:r>
      <w:r w:rsidR="004F409E" w:rsidRPr="0078225F">
        <w:rPr>
          <w:color w:val="000000"/>
          <w:bdr w:val="none" w:sz="0" w:space="0" w:color="auto" w:frame="1"/>
        </w:rPr>
        <w:t xml:space="preserve"> </w:t>
      </w:r>
      <w:r w:rsidRPr="0078225F">
        <w:rPr>
          <w:b/>
          <w:bCs/>
          <w:color w:val="000000"/>
          <w:bdr w:val="none" w:sz="0" w:space="0" w:color="auto" w:frame="1"/>
        </w:rPr>
        <w:t>12.7.</w:t>
      </w:r>
      <w:r w:rsidR="004F409E" w:rsidRPr="0078225F">
        <w:rPr>
          <w:b/>
          <w:bCs/>
          <w:color w:val="000000"/>
          <w:bdr w:val="none" w:sz="0" w:space="0" w:color="auto" w:frame="1"/>
        </w:rPr>
        <w:t xml:space="preserve"> </w:t>
      </w:r>
      <w:r w:rsidRPr="0078225F">
        <w:rPr>
          <w:color w:val="000000"/>
          <w:bdr w:val="none" w:sz="0" w:space="0" w:color="auto" w:frame="1"/>
        </w:rPr>
        <w:t>ugdymo</w:t>
      </w:r>
      <w:r w:rsidR="004F409E" w:rsidRPr="0078225F">
        <w:rPr>
          <w:color w:val="000000"/>
          <w:bdr w:val="none" w:sz="0" w:space="0" w:color="auto" w:frame="1"/>
        </w:rPr>
        <w:t xml:space="preserve"> </w:t>
      </w:r>
      <w:r w:rsidRPr="0078225F">
        <w:rPr>
          <w:color w:val="000000"/>
          <w:bdr w:val="none" w:sz="0" w:space="0" w:color="auto" w:frame="1"/>
        </w:rPr>
        <w:t>finansavimo poreikių skirtumams tarp mokyklų sumažinti:</w:t>
      </w:r>
    </w:p>
    <w:p w14:paraId="78DD2B07" w14:textId="22D0E7AF"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strike/>
          <w:color w:val="000000"/>
          <w:bdr w:val="none" w:sz="0" w:space="0" w:color="auto" w:frame="1"/>
        </w:rPr>
        <w:t>12.5.1.</w:t>
      </w:r>
      <w:r w:rsidR="004F409E" w:rsidRPr="0078225F">
        <w:rPr>
          <w:color w:val="000000"/>
          <w:bdr w:val="none" w:sz="0" w:space="0" w:color="auto" w:frame="1"/>
        </w:rPr>
        <w:t xml:space="preserve"> </w:t>
      </w:r>
      <w:r w:rsidRPr="0078225F">
        <w:rPr>
          <w:b/>
          <w:bCs/>
          <w:color w:val="000000"/>
          <w:bdr w:val="none" w:sz="0" w:space="0" w:color="auto" w:frame="1"/>
        </w:rPr>
        <w:t>12.7.1.</w:t>
      </w:r>
      <w:r w:rsidR="004F409E" w:rsidRPr="0078225F">
        <w:rPr>
          <w:b/>
          <w:bCs/>
          <w:color w:val="000000"/>
          <w:bdr w:val="none" w:sz="0" w:space="0" w:color="auto" w:frame="1"/>
        </w:rPr>
        <w:t xml:space="preserve"> </w:t>
      </w:r>
      <w:r w:rsidRPr="0078225F">
        <w:rPr>
          <w:color w:val="000000"/>
          <w:bdr w:val="none" w:sz="0" w:space="0" w:color="auto" w:frame="1"/>
        </w:rPr>
        <w:t>pedagoginių darbuotojų darbo užmokesčiui (įskaitant</w:t>
      </w:r>
      <w:r w:rsidR="004F409E" w:rsidRPr="0078225F">
        <w:rPr>
          <w:color w:val="000000"/>
          <w:bdr w:val="none" w:sz="0" w:space="0" w:color="auto" w:frame="1"/>
        </w:rPr>
        <w:t xml:space="preserve"> </w:t>
      </w:r>
      <w:r w:rsidRPr="0078225F">
        <w:rPr>
          <w:color w:val="000000"/>
          <w:bdr w:val="none" w:sz="0" w:space="0" w:color="auto" w:frame="1"/>
        </w:rPr>
        <w:t>pareiginės algos pastoviosios dalies koeficientų padidinimą dėl veiklos sudėtingumo), ikimokyklinio, priešmokyklinio ir bendrojo ugdymo kokybei ir prieinamumui užtikrinti (tarp jų ir mokyti namuose), ikimokyklinio ir priešmokyklinio ugdymo formų įvairovei diegti</w:t>
      </w:r>
      <w:r w:rsidR="003C367D" w:rsidRPr="0078225F">
        <w:rPr>
          <w:color w:val="000000"/>
          <w:bdr w:val="none" w:sz="0" w:space="0" w:color="auto" w:frame="1"/>
        </w:rPr>
        <w:t>;</w:t>
      </w:r>
    </w:p>
    <w:p w14:paraId="57C8B1E3" w14:textId="09586674"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strike/>
          <w:color w:val="000000"/>
          <w:bdr w:val="none" w:sz="0" w:space="0" w:color="auto" w:frame="1"/>
        </w:rPr>
        <w:t>12.5.2.</w:t>
      </w:r>
      <w:r w:rsidR="004F409E" w:rsidRPr="0078225F">
        <w:rPr>
          <w:color w:val="000000"/>
          <w:bdr w:val="none" w:sz="0" w:space="0" w:color="auto" w:frame="1"/>
        </w:rPr>
        <w:t xml:space="preserve"> </w:t>
      </w:r>
      <w:r w:rsidRPr="0078225F">
        <w:rPr>
          <w:b/>
          <w:bCs/>
          <w:color w:val="000000"/>
          <w:bdr w:val="none" w:sz="0" w:space="0" w:color="auto" w:frame="1"/>
        </w:rPr>
        <w:t>12.7.2.</w:t>
      </w:r>
      <w:r w:rsidR="004F409E" w:rsidRPr="0078225F">
        <w:rPr>
          <w:b/>
          <w:bCs/>
          <w:color w:val="000000"/>
          <w:bdr w:val="none" w:sz="0" w:space="0" w:color="auto" w:frame="1"/>
        </w:rPr>
        <w:t xml:space="preserve"> </w:t>
      </w:r>
      <w:r w:rsidRPr="0078225F">
        <w:rPr>
          <w:color w:val="000000"/>
          <w:bdr w:val="none" w:sz="0" w:space="0" w:color="auto" w:frame="1"/>
        </w:rPr>
        <w:t>finansuoti užsienio kalbų mokymuisi laikinosiose grupėse, mažesnėse už numatytąsias švietimo, mokslo ir sporto ministro tvirtinamuose pradinio, pagrindinio ir vidurinio ugdymo programų bendruosiuose ugdymo planuose;</w:t>
      </w:r>
    </w:p>
    <w:p w14:paraId="495D4587" w14:textId="41FC7878" w:rsidR="0038557B" w:rsidRPr="0078225F" w:rsidRDefault="0038557B" w:rsidP="005A09E8">
      <w:pPr>
        <w:pStyle w:val="xmsonormal"/>
        <w:shd w:val="clear" w:color="auto" w:fill="FFFFFF"/>
        <w:spacing w:before="0" w:beforeAutospacing="0" w:after="0" w:afterAutospacing="0"/>
        <w:ind w:right="-1" w:firstLine="720"/>
        <w:jc w:val="both"/>
        <w:rPr>
          <w:color w:val="000000"/>
        </w:rPr>
      </w:pPr>
      <w:r w:rsidRPr="0078225F">
        <w:rPr>
          <w:strike/>
          <w:color w:val="000000"/>
          <w:bdr w:val="none" w:sz="0" w:space="0" w:color="auto" w:frame="1"/>
        </w:rPr>
        <w:t>12.5.3.</w:t>
      </w:r>
      <w:r w:rsidR="004F409E" w:rsidRPr="0078225F">
        <w:rPr>
          <w:color w:val="000000"/>
          <w:bdr w:val="none" w:sz="0" w:space="0" w:color="auto" w:frame="1"/>
        </w:rPr>
        <w:t xml:space="preserve"> </w:t>
      </w:r>
      <w:r w:rsidRPr="0078225F">
        <w:rPr>
          <w:b/>
          <w:bCs/>
          <w:color w:val="000000"/>
          <w:bdr w:val="none" w:sz="0" w:space="0" w:color="auto" w:frame="1"/>
        </w:rPr>
        <w:t>12.7.3.</w:t>
      </w:r>
      <w:r w:rsidR="004F409E" w:rsidRPr="0078225F">
        <w:rPr>
          <w:b/>
          <w:bCs/>
          <w:color w:val="000000"/>
          <w:bdr w:val="none" w:sz="0" w:space="0" w:color="auto" w:frame="1"/>
        </w:rPr>
        <w:t xml:space="preserve"> </w:t>
      </w:r>
      <w:r w:rsidRPr="0078225F">
        <w:rPr>
          <w:color w:val="000000"/>
          <w:bdr w:val="none" w:sz="0" w:space="0" w:color="auto" w:frame="1"/>
        </w:rPr>
        <w:t>finansuoti priemonėms, skirtoms mokinių iš nepalankios socialinės, ekonominės ir kultūrinės aplinkos mokymosi skirtumams sumažinti.“</w:t>
      </w:r>
    </w:p>
    <w:p w14:paraId="04E8F5D0" w14:textId="31186EDF" w:rsidR="004135C2" w:rsidRPr="0078225F" w:rsidRDefault="004F409E" w:rsidP="004F409E">
      <w:pPr>
        <w:spacing w:after="20"/>
        <w:ind w:left="720" w:right="-1"/>
        <w:jc w:val="both"/>
        <w:rPr>
          <w:szCs w:val="24"/>
          <w:lang w:eastAsia="lt-LT"/>
        </w:rPr>
      </w:pPr>
      <w:r w:rsidRPr="0078225F">
        <w:rPr>
          <w:szCs w:val="24"/>
          <w:lang w:eastAsia="lt-LT"/>
        </w:rPr>
        <w:t xml:space="preserve">1.4. </w:t>
      </w:r>
      <w:r w:rsidR="004135C2" w:rsidRPr="0078225F">
        <w:rPr>
          <w:szCs w:val="24"/>
          <w:lang w:eastAsia="lt-LT"/>
        </w:rPr>
        <w:t>Pakeisti 13 punktą</w:t>
      </w:r>
      <w:r w:rsidR="004135C2" w:rsidRPr="0078225F">
        <w:rPr>
          <w:spacing w:val="-2"/>
          <w:szCs w:val="24"/>
          <w:lang w:eastAsia="lt-LT"/>
        </w:rPr>
        <w:t xml:space="preserve"> ir jį išdėstyti taip:</w:t>
      </w:r>
    </w:p>
    <w:p w14:paraId="69576C25" w14:textId="1ABE89BC" w:rsidR="004135C2" w:rsidRPr="0078225F" w:rsidRDefault="004135C2" w:rsidP="005A09E8">
      <w:pPr>
        <w:pStyle w:val="Sraopastraipa"/>
        <w:spacing w:after="20"/>
        <w:ind w:left="0" w:right="-1" w:firstLine="720"/>
        <w:jc w:val="both"/>
        <w:rPr>
          <w:szCs w:val="24"/>
          <w:lang w:eastAsia="lt-LT"/>
        </w:rPr>
      </w:pPr>
      <w:r w:rsidRPr="0078225F">
        <w:rPr>
          <w:szCs w:val="24"/>
          <w:lang w:eastAsia="lt-LT"/>
        </w:rPr>
        <w:t>„</w:t>
      </w:r>
      <w:r w:rsidRPr="0078225F">
        <w:rPr>
          <w:color w:val="000000"/>
          <w:bdr w:val="none" w:sz="0" w:space="0" w:color="auto" w:frame="1"/>
          <w:shd w:val="clear" w:color="auto" w:fill="FFFFFF"/>
        </w:rPr>
        <w:t>13. Savivaldybių tvirtinamuose mokymo lėšų, skiriamų Aprašo 12 punkte nurodytoms ugdymo reikmėms tenkinti, paskirstymo tvarkų aprašuose rekomenduojama nustatyti šių lėšų paskirstymo švietimo įstaigoms kriterijus, o Aprašo 19 punkte nurodytais atvejais – ir jų perskirstymo tarp švietimo įstaigų per mokslo metus terminus. Aprašo 12.2</w:t>
      </w:r>
      <w:r w:rsidRPr="0078225F">
        <w:rPr>
          <w:b/>
          <w:bCs/>
          <w:color w:val="000000"/>
          <w:bdr w:val="none" w:sz="0" w:space="0" w:color="auto" w:frame="1"/>
          <w:shd w:val="clear" w:color="auto" w:fill="FFFFFF"/>
        </w:rPr>
        <w:t>,</w:t>
      </w:r>
      <w:r w:rsidR="004F409E" w:rsidRPr="0078225F">
        <w:rPr>
          <w:color w:val="000000"/>
          <w:bdr w:val="none" w:sz="0" w:space="0" w:color="auto" w:frame="1"/>
          <w:shd w:val="clear" w:color="auto" w:fill="FFFFFF"/>
        </w:rPr>
        <w:t xml:space="preserve"> </w:t>
      </w:r>
      <w:r w:rsidRPr="0078225F">
        <w:rPr>
          <w:strike/>
          <w:color w:val="000000"/>
          <w:bdr w:val="none" w:sz="0" w:space="0" w:color="auto" w:frame="1"/>
          <w:shd w:val="clear" w:color="auto" w:fill="FFFFFF"/>
        </w:rPr>
        <w:t>ir</w:t>
      </w:r>
      <w:r w:rsidR="004F409E" w:rsidRPr="0078225F">
        <w:rPr>
          <w:color w:val="000000"/>
          <w:bdr w:val="none" w:sz="0" w:space="0" w:color="auto" w:frame="1"/>
          <w:shd w:val="clear" w:color="auto" w:fill="FFFFFF"/>
        </w:rPr>
        <w:t xml:space="preserve"> </w:t>
      </w:r>
      <w:r w:rsidRPr="0078225F">
        <w:rPr>
          <w:color w:val="000000"/>
          <w:bdr w:val="none" w:sz="0" w:space="0" w:color="auto" w:frame="1"/>
          <w:shd w:val="clear" w:color="auto" w:fill="FFFFFF"/>
        </w:rPr>
        <w:t>12.4</w:t>
      </w:r>
      <w:r w:rsidRPr="0078225F">
        <w:rPr>
          <w:b/>
          <w:bCs/>
          <w:color w:val="000000"/>
          <w:bdr w:val="none" w:sz="0" w:space="0" w:color="auto" w:frame="1"/>
          <w:shd w:val="clear" w:color="auto" w:fill="FFFFFF"/>
        </w:rPr>
        <w:t>, 12.5 ir 12.6</w:t>
      </w:r>
      <w:r w:rsidRPr="0078225F">
        <w:rPr>
          <w:color w:val="000000"/>
          <w:bdr w:val="none" w:sz="0" w:space="0" w:color="auto" w:frame="1"/>
          <w:shd w:val="clear" w:color="auto" w:fill="FFFFFF"/>
        </w:rPr>
        <w:t> papunkčiuose nurodytoms ugdymo reikmėms tenkinti savivaldybės turi skirti ne mažiau kaip 100 procentų lėšų, apskaičiuotų pagal Aprašo 1 priede nurodytus atitinkamų ugdymo reikmių koeficientus ir faktinį mokinių skaičių. Aprašo 12.4 papunktyje nurodytos lėšos, apskaičiuotos pagal mokinių, besimokančių pagal bendrojo ugdymo programas, skaičių, paskirstomos savivaldybių ir nevalstybinėms švietimo įstaigoms, atsižvelgiant į šių mokinių, besimokančių pagal formalųjį švietimą papildančio ugdymo programas, skaičių, nurodytą Mokinių registre. Ne mažiau kaip 8 procentus lėšų Aprašo 12.1 papunktyje nurodytoms ugdymo reikmėms tenkinti, apskaičiuotų pagal Aprašo 1 priede nurodytus atitinkamų ugdymo reikmių koeficientus ir faktinį mokinių skaičių, savivaldybėms rekomenduojama skirti mokyklų vadovų, jų pavaduotojų ugdymui ir ugdymą organizuojančių skyrių vedėjų pareiginės algos kintamajai daliai. Likusioms pagal Aprašo 12.1 papunktį ir 12.3 papunktyje nurodytoms ugdymo reikmėms tenkinti savivaldybės skiria lėšų pagal poreikį. Visos Aprašo</w:t>
      </w:r>
      <w:r w:rsidR="004F409E" w:rsidRPr="0078225F">
        <w:rPr>
          <w:color w:val="000000"/>
          <w:bdr w:val="none" w:sz="0" w:space="0" w:color="auto" w:frame="1"/>
          <w:shd w:val="clear" w:color="auto" w:fill="FFFFFF"/>
        </w:rPr>
        <w:t xml:space="preserve"> </w:t>
      </w:r>
      <w:r w:rsidRPr="0078225F">
        <w:rPr>
          <w:strike/>
          <w:color w:val="000000"/>
          <w:bdr w:val="none" w:sz="0" w:space="0" w:color="auto" w:frame="1"/>
          <w:shd w:val="clear" w:color="auto" w:fill="FFFFFF"/>
        </w:rPr>
        <w:t>12.5</w:t>
      </w:r>
      <w:r w:rsidR="004F409E" w:rsidRPr="0078225F">
        <w:rPr>
          <w:color w:val="000000"/>
          <w:bdr w:val="none" w:sz="0" w:space="0" w:color="auto" w:frame="1"/>
          <w:shd w:val="clear" w:color="auto" w:fill="FFFFFF"/>
        </w:rPr>
        <w:t xml:space="preserve"> </w:t>
      </w:r>
      <w:r w:rsidRPr="0078225F">
        <w:rPr>
          <w:b/>
          <w:bCs/>
          <w:color w:val="000000"/>
          <w:bdr w:val="none" w:sz="0" w:space="0" w:color="auto" w:frame="1"/>
          <w:shd w:val="clear" w:color="auto" w:fill="FFFFFF"/>
        </w:rPr>
        <w:t>12.7 </w:t>
      </w:r>
      <w:r w:rsidRPr="0078225F">
        <w:rPr>
          <w:color w:val="000000"/>
          <w:bdr w:val="none" w:sz="0" w:space="0" w:color="auto" w:frame="1"/>
          <w:shd w:val="clear" w:color="auto" w:fill="FFFFFF"/>
        </w:rPr>
        <w:t>papunktyje nurodytoms ugdymo reikmėms tenkinti skirtos lėšos paskirstomos mokykloms.“</w:t>
      </w:r>
    </w:p>
    <w:p w14:paraId="160930C4" w14:textId="6B58E60B" w:rsidR="00E235C3" w:rsidRPr="0078225F" w:rsidRDefault="004135C2" w:rsidP="005A09E8">
      <w:pPr>
        <w:spacing w:after="20"/>
        <w:ind w:right="-1" w:firstLine="720"/>
        <w:jc w:val="both"/>
        <w:rPr>
          <w:szCs w:val="24"/>
          <w:lang w:eastAsia="lt-LT"/>
        </w:rPr>
      </w:pPr>
      <w:r w:rsidRPr="0078225F">
        <w:rPr>
          <w:szCs w:val="24"/>
          <w:lang w:eastAsia="lt-LT"/>
        </w:rPr>
        <w:t>1.5</w:t>
      </w:r>
      <w:r w:rsidR="000345E8" w:rsidRPr="0078225F">
        <w:rPr>
          <w:szCs w:val="24"/>
          <w:lang w:eastAsia="lt-LT"/>
        </w:rPr>
        <w:t xml:space="preserve">. </w:t>
      </w:r>
      <w:r w:rsidR="00A63B4D" w:rsidRPr="0078225F">
        <w:rPr>
          <w:szCs w:val="24"/>
          <w:lang w:eastAsia="lt-LT"/>
        </w:rPr>
        <w:t>P</w:t>
      </w:r>
      <w:r w:rsidR="00E235C3" w:rsidRPr="0078225F">
        <w:rPr>
          <w:szCs w:val="24"/>
          <w:lang w:eastAsia="lt-LT"/>
        </w:rPr>
        <w:t>akeisti</w:t>
      </w:r>
      <w:r w:rsidR="00971E44" w:rsidRPr="0078225F">
        <w:rPr>
          <w:szCs w:val="24"/>
          <w:lang w:eastAsia="lt-LT"/>
        </w:rPr>
        <w:t xml:space="preserve"> 1 priedą </w:t>
      </w:r>
      <w:r w:rsidR="001F4452" w:rsidRPr="0078225F">
        <w:rPr>
          <w:spacing w:val="-2"/>
          <w:szCs w:val="24"/>
          <w:lang w:eastAsia="lt-LT"/>
        </w:rPr>
        <w:t xml:space="preserve">ir </w:t>
      </w:r>
      <w:r w:rsidR="00837EBB" w:rsidRPr="0078225F">
        <w:rPr>
          <w:spacing w:val="-2"/>
          <w:szCs w:val="24"/>
          <w:lang w:eastAsia="lt-LT"/>
        </w:rPr>
        <w:t xml:space="preserve">jį </w:t>
      </w:r>
      <w:r w:rsidR="001F4452" w:rsidRPr="0078225F">
        <w:rPr>
          <w:spacing w:val="-2"/>
          <w:szCs w:val="24"/>
          <w:lang w:eastAsia="lt-LT"/>
        </w:rPr>
        <w:t xml:space="preserve">išdėstyti nauja redakcija </w:t>
      </w:r>
      <w:r w:rsidR="00971E44" w:rsidRPr="0078225F">
        <w:rPr>
          <w:szCs w:val="24"/>
          <w:lang w:eastAsia="lt-LT"/>
        </w:rPr>
        <w:t>(pridedama)</w:t>
      </w:r>
      <w:r w:rsidR="003C367D" w:rsidRPr="0078225F">
        <w:rPr>
          <w:szCs w:val="24"/>
          <w:lang w:eastAsia="lt-LT"/>
        </w:rPr>
        <w:t>.</w:t>
      </w:r>
    </w:p>
    <w:p w14:paraId="79A08C1E" w14:textId="5C2FB099" w:rsidR="00345A23" w:rsidRPr="0078225F" w:rsidRDefault="00E235C3" w:rsidP="005A09E8">
      <w:pPr>
        <w:ind w:right="-1" w:firstLine="720"/>
        <w:jc w:val="both"/>
        <w:rPr>
          <w:spacing w:val="-2"/>
          <w:szCs w:val="24"/>
          <w:lang w:eastAsia="lt-LT"/>
        </w:rPr>
      </w:pPr>
      <w:r w:rsidRPr="0078225F">
        <w:rPr>
          <w:szCs w:val="24"/>
          <w:lang w:eastAsia="lt-LT"/>
        </w:rPr>
        <w:t>1.</w:t>
      </w:r>
      <w:r w:rsidR="004135C2" w:rsidRPr="0078225F">
        <w:rPr>
          <w:szCs w:val="24"/>
          <w:lang w:eastAsia="lt-LT"/>
        </w:rPr>
        <w:t>6</w:t>
      </w:r>
      <w:r w:rsidR="00AF7180" w:rsidRPr="0078225F">
        <w:rPr>
          <w:szCs w:val="24"/>
          <w:lang w:eastAsia="lt-LT"/>
        </w:rPr>
        <w:t>.</w:t>
      </w:r>
      <w:r w:rsidR="00AD4884" w:rsidRPr="0078225F">
        <w:rPr>
          <w:szCs w:val="24"/>
          <w:lang w:eastAsia="lt-LT"/>
        </w:rPr>
        <w:t xml:space="preserve"> </w:t>
      </w:r>
      <w:r w:rsidR="00A63B4D" w:rsidRPr="0078225F">
        <w:rPr>
          <w:szCs w:val="24"/>
          <w:lang w:eastAsia="lt-LT"/>
        </w:rPr>
        <w:t>P</w:t>
      </w:r>
      <w:r w:rsidRPr="0078225F">
        <w:rPr>
          <w:spacing w:val="-2"/>
          <w:szCs w:val="24"/>
          <w:lang w:eastAsia="lt-LT"/>
        </w:rPr>
        <w:t>akeisti 2</w:t>
      </w:r>
      <w:r w:rsidR="00FA5ADF" w:rsidRPr="0078225F">
        <w:rPr>
          <w:spacing w:val="-2"/>
          <w:szCs w:val="24"/>
          <w:lang w:eastAsia="lt-LT"/>
        </w:rPr>
        <w:t xml:space="preserve"> pried</w:t>
      </w:r>
      <w:r w:rsidR="00BB4DF9" w:rsidRPr="0078225F">
        <w:rPr>
          <w:spacing w:val="-2"/>
          <w:szCs w:val="24"/>
          <w:lang w:eastAsia="lt-LT"/>
        </w:rPr>
        <w:t>o 3 punktą ir jį išdėstyti taip</w:t>
      </w:r>
      <w:r w:rsidR="00345A23" w:rsidRPr="0078225F">
        <w:rPr>
          <w:spacing w:val="-2"/>
          <w:szCs w:val="24"/>
          <w:lang w:eastAsia="lt-LT"/>
        </w:rPr>
        <w:t>:</w:t>
      </w:r>
    </w:p>
    <w:p w14:paraId="1F2C4E97" w14:textId="77777777" w:rsidR="00345A23" w:rsidRPr="0078225F" w:rsidRDefault="00345A23" w:rsidP="00E55FCB">
      <w:pPr>
        <w:ind w:left="284" w:right="283" w:firstLine="436"/>
        <w:jc w:val="both"/>
        <w:rPr>
          <w:spacing w:val="-2"/>
          <w:szCs w:val="24"/>
          <w:lang w:eastAsia="lt-LT"/>
        </w:rPr>
      </w:pPr>
    </w:p>
    <w:tbl>
      <w:tblPr>
        <w:tblW w:w="1095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3458"/>
        <w:gridCol w:w="6240"/>
        <w:gridCol w:w="936"/>
      </w:tblGrid>
      <w:tr w:rsidR="00F5220E" w:rsidRPr="0078225F" w14:paraId="3954B9A9" w14:textId="77777777" w:rsidTr="000A04A0">
        <w:trPr>
          <w:trHeight w:val="1315"/>
        </w:trPr>
        <w:tc>
          <w:tcPr>
            <w:tcW w:w="329" w:type="dxa"/>
            <w:tcBorders>
              <w:top w:val="nil"/>
              <w:left w:val="nil"/>
              <w:bottom w:val="nil"/>
            </w:tcBorders>
            <w:vAlign w:val="bottom"/>
          </w:tcPr>
          <w:p w14:paraId="01CFBBB8" w14:textId="3D274535" w:rsidR="00345A23" w:rsidRPr="0078225F" w:rsidRDefault="00345A23" w:rsidP="000A04A0">
            <w:pPr>
              <w:spacing w:line="256" w:lineRule="auto"/>
              <w:ind w:left="284" w:firstLine="436"/>
              <w:rPr>
                <w:szCs w:val="24"/>
              </w:rPr>
            </w:pPr>
          </w:p>
        </w:tc>
        <w:tc>
          <w:tcPr>
            <w:tcW w:w="3629" w:type="dxa"/>
            <w:vAlign w:val="center"/>
            <w:hideMark/>
          </w:tcPr>
          <w:p w14:paraId="1961328D" w14:textId="77777777" w:rsidR="00345A23" w:rsidRPr="0078225F" w:rsidRDefault="00A63B4D" w:rsidP="000A04A0">
            <w:pPr>
              <w:spacing w:line="256" w:lineRule="auto"/>
              <w:ind w:hanging="10"/>
              <w:rPr>
                <w:szCs w:val="24"/>
              </w:rPr>
            </w:pPr>
            <w:r w:rsidRPr="0078225F">
              <w:rPr>
                <w:szCs w:val="24"/>
              </w:rPr>
              <w:t>„</w:t>
            </w:r>
            <w:r w:rsidR="00345A23" w:rsidRPr="0078225F">
              <w:rPr>
                <w:szCs w:val="24"/>
              </w:rPr>
              <w:t>3. Vidutinis sąlyginis mokytojo pareiginės algos pastoviosios dalies koeficientas (R)</w:t>
            </w:r>
          </w:p>
        </w:tc>
        <w:tc>
          <w:tcPr>
            <w:tcW w:w="6674" w:type="dxa"/>
            <w:vAlign w:val="center"/>
            <w:hideMark/>
          </w:tcPr>
          <w:p w14:paraId="40DD0140" w14:textId="77777777" w:rsidR="00345A23" w:rsidRPr="0078225F" w:rsidRDefault="00345A23" w:rsidP="00345A23">
            <w:pPr>
              <w:spacing w:line="256" w:lineRule="auto"/>
              <w:ind w:left="284" w:firstLine="436"/>
              <w:jc w:val="center"/>
              <w:rPr>
                <w:b/>
                <w:szCs w:val="24"/>
              </w:rPr>
            </w:pPr>
            <w:r w:rsidRPr="0078225F">
              <w:rPr>
                <w:strike/>
                <w:szCs w:val="24"/>
              </w:rPr>
              <w:t xml:space="preserve"> </w:t>
            </w:r>
            <w:r w:rsidR="00B41885" w:rsidRPr="0078225F">
              <w:rPr>
                <w:bCs/>
                <w:strike/>
                <w:szCs w:val="24"/>
              </w:rPr>
              <w:t>8,</w:t>
            </w:r>
            <w:r w:rsidRPr="0078225F">
              <w:rPr>
                <w:bCs/>
                <w:strike/>
                <w:szCs w:val="24"/>
              </w:rPr>
              <w:t>2</w:t>
            </w:r>
            <w:r w:rsidR="005C2B76" w:rsidRPr="0078225F">
              <w:rPr>
                <w:b/>
                <w:bCs/>
                <w:szCs w:val="24"/>
              </w:rPr>
              <w:t xml:space="preserve">  9,02</w:t>
            </w:r>
            <w:r w:rsidR="00A63B4D" w:rsidRPr="0078225F">
              <w:rPr>
                <w:szCs w:val="24"/>
              </w:rPr>
              <w:t>“</w:t>
            </w:r>
          </w:p>
        </w:tc>
        <w:tc>
          <w:tcPr>
            <w:tcW w:w="323" w:type="dxa"/>
            <w:tcBorders>
              <w:top w:val="nil"/>
              <w:bottom w:val="nil"/>
              <w:right w:val="nil"/>
            </w:tcBorders>
            <w:vAlign w:val="bottom"/>
          </w:tcPr>
          <w:p w14:paraId="7985BD4D" w14:textId="2696C64A" w:rsidR="00345A23" w:rsidRPr="0078225F" w:rsidRDefault="00345A23" w:rsidP="000A04A0">
            <w:pPr>
              <w:ind w:left="284" w:firstLine="436"/>
              <w:rPr>
                <w:szCs w:val="24"/>
                <w:lang w:eastAsia="lt-LT"/>
              </w:rPr>
            </w:pPr>
          </w:p>
          <w:p w14:paraId="1ABC3700" w14:textId="77777777" w:rsidR="00345A23" w:rsidRPr="0078225F" w:rsidRDefault="00345A23" w:rsidP="000A04A0">
            <w:pPr>
              <w:ind w:left="284" w:firstLine="436"/>
              <w:rPr>
                <w:szCs w:val="24"/>
                <w:lang w:eastAsia="lt-LT"/>
              </w:rPr>
            </w:pPr>
          </w:p>
          <w:p w14:paraId="4196B093" w14:textId="77777777" w:rsidR="00345A23" w:rsidRPr="0078225F" w:rsidRDefault="00345A23" w:rsidP="000A04A0">
            <w:pPr>
              <w:ind w:left="284" w:firstLine="436"/>
              <w:rPr>
                <w:szCs w:val="24"/>
                <w:lang w:eastAsia="lt-LT"/>
              </w:rPr>
            </w:pPr>
          </w:p>
          <w:p w14:paraId="4D00CC5F" w14:textId="77777777" w:rsidR="00345A23" w:rsidRPr="0078225F" w:rsidRDefault="00345A23" w:rsidP="000A04A0">
            <w:pPr>
              <w:ind w:left="284" w:firstLine="436"/>
              <w:rPr>
                <w:szCs w:val="24"/>
                <w:lang w:eastAsia="lt-LT"/>
              </w:rPr>
            </w:pPr>
          </w:p>
          <w:p w14:paraId="32AD319A" w14:textId="0141DC07" w:rsidR="00345A23" w:rsidRPr="0078225F" w:rsidRDefault="00345A23" w:rsidP="000A04A0">
            <w:pPr>
              <w:ind w:left="284" w:firstLine="436"/>
              <w:rPr>
                <w:bCs/>
                <w:szCs w:val="24"/>
              </w:rPr>
            </w:pPr>
          </w:p>
        </w:tc>
      </w:tr>
    </w:tbl>
    <w:p w14:paraId="026364A3" w14:textId="77777777" w:rsidR="00345A23" w:rsidRPr="0078225F" w:rsidRDefault="00345A23" w:rsidP="00E55FCB">
      <w:pPr>
        <w:ind w:left="284" w:right="283" w:firstLine="436"/>
        <w:jc w:val="both"/>
        <w:rPr>
          <w:spacing w:val="-2"/>
          <w:szCs w:val="24"/>
          <w:lang w:eastAsia="lt-LT"/>
        </w:rPr>
      </w:pPr>
    </w:p>
    <w:p w14:paraId="3A186555" w14:textId="78623008" w:rsidR="009315B1" w:rsidRPr="0078225F" w:rsidRDefault="00E235C3" w:rsidP="005A09E8">
      <w:pPr>
        <w:ind w:right="-1" w:firstLine="720"/>
        <w:jc w:val="both"/>
        <w:rPr>
          <w:spacing w:val="-2"/>
          <w:szCs w:val="24"/>
          <w:lang w:eastAsia="lt-LT"/>
        </w:rPr>
      </w:pPr>
      <w:r w:rsidRPr="0078225F">
        <w:rPr>
          <w:spacing w:val="-2"/>
          <w:szCs w:val="24"/>
          <w:lang w:eastAsia="lt-LT"/>
        </w:rPr>
        <w:t>1.</w:t>
      </w:r>
      <w:r w:rsidR="004135C2" w:rsidRPr="0078225F">
        <w:rPr>
          <w:spacing w:val="-2"/>
          <w:szCs w:val="24"/>
          <w:lang w:eastAsia="lt-LT"/>
        </w:rPr>
        <w:t>7</w:t>
      </w:r>
      <w:r w:rsidR="00DC459D" w:rsidRPr="0078225F">
        <w:rPr>
          <w:spacing w:val="-2"/>
          <w:szCs w:val="24"/>
          <w:lang w:eastAsia="lt-LT"/>
        </w:rPr>
        <w:t>.</w:t>
      </w:r>
      <w:r w:rsidRPr="0078225F">
        <w:rPr>
          <w:spacing w:val="-2"/>
          <w:szCs w:val="24"/>
          <w:lang w:eastAsia="lt-LT"/>
        </w:rPr>
        <w:t xml:space="preserve"> </w:t>
      </w:r>
      <w:r w:rsidR="00A63B4D" w:rsidRPr="0078225F">
        <w:rPr>
          <w:spacing w:val="-2"/>
          <w:szCs w:val="24"/>
          <w:lang w:eastAsia="lt-LT"/>
        </w:rPr>
        <w:t>P</w:t>
      </w:r>
      <w:r w:rsidR="009315B1" w:rsidRPr="0078225F">
        <w:rPr>
          <w:spacing w:val="-2"/>
          <w:szCs w:val="24"/>
          <w:lang w:eastAsia="lt-LT"/>
        </w:rPr>
        <w:t xml:space="preserve">akeisti </w:t>
      </w:r>
      <w:r w:rsidRPr="0078225F">
        <w:rPr>
          <w:spacing w:val="-2"/>
          <w:szCs w:val="24"/>
          <w:lang w:eastAsia="lt-LT"/>
        </w:rPr>
        <w:t>3</w:t>
      </w:r>
      <w:r w:rsidR="009315B1" w:rsidRPr="0078225F">
        <w:rPr>
          <w:spacing w:val="-2"/>
          <w:szCs w:val="24"/>
          <w:lang w:eastAsia="lt-LT"/>
        </w:rPr>
        <w:t xml:space="preserve"> pried</w:t>
      </w:r>
      <w:r w:rsidR="00F47A6D" w:rsidRPr="0078225F">
        <w:rPr>
          <w:spacing w:val="-2"/>
          <w:szCs w:val="24"/>
          <w:lang w:eastAsia="lt-LT"/>
        </w:rPr>
        <w:t>o 3 punktą ir jį išdėstyti taip:</w:t>
      </w:r>
    </w:p>
    <w:p w14:paraId="54F4367C" w14:textId="77777777" w:rsidR="00FD488F" w:rsidRPr="0078225F" w:rsidRDefault="00FD488F" w:rsidP="00E55FCB">
      <w:pPr>
        <w:ind w:left="284" w:firstLine="436"/>
        <w:jc w:val="both"/>
        <w:rPr>
          <w:spacing w:val="-2"/>
          <w:szCs w:val="24"/>
          <w:lang w:eastAsia="lt-LT"/>
        </w:rPr>
      </w:pPr>
    </w:p>
    <w:tbl>
      <w:tblPr>
        <w:tblW w:w="1095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3453"/>
        <w:gridCol w:w="6245"/>
        <w:gridCol w:w="936"/>
      </w:tblGrid>
      <w:tr w:rsidR="00F5220E" w:rsidRPr="0078225F" w14:paraId="5336C684" w14:textId="77777777" w:rsidTr="00E55FCB">
        <w:trPr>
          <w:trHeight w:val="1315"/>
        </w:trPr>
        <w:tc>
          <w:tcPr>
            <w:tcW w:w="329" w:type="dxa"/>
            <w:tcBorders>
              <w:top w:val="nil"/>
              <w:left w:val="nil"/>
              <w:bottom w:val="nil"/>
            </w:tcBorders>
            <w:vAlign w:val="bottom"/>
          </w:tcPr>
          <w:p w14:paraId="37DB2444" w14:textId="3B1B1D11" w:rsidR="009315B1" w:rsidRPr="0078225F" w:rsidRDefault="009315B1" w:rsidP="00E55FCB">
            <w:pPr>
              <w:spacing w:line="256" w:lineRule="auto"/>
              <w:ind w:left="284" w:firstLine="436"/>
              <w:rPr>
                <w:szCs w:val="24"/>
              </w:rPr>
            </w:pPr>
          </w:p>
        </w:tc>
        <w:tc>
          <w:tcPr>
            <w:tcW w:w="3629" w:type="dxa"/>
            <w:vAlign w:val="center"/>
            <w:hideMark/>
          </w:tcPr>
          <w:p w14:paraId="6D0B09C9" w14:textId="77777777" w:rsidR="009315B1" w:rsidRPr="0078225F" w:rsidRDefault="00A63B4D" w:rsidP="0046570F">
            <w:pPr>
              <w:spacing w:line="256" w:lineRule="auto"/>
              <w:ind w:hanging="10"/>
              <w:rPr>
                <w:szCs w:val="24"/>
              </w:rPr>
            </w:pPr>
            <w:r w:rsidRPr="0078225F">
              <w:rPr>
                <w:szCs w:val="24"/>
              </w:rPr>
              <w:t>„</w:t>
            </w:r>
            <w:r w:rsidR="009315B1" w:rsidRPr="0078225F">
              <w:rPr>
                <w:szCs w:val="24"/>
              </w:rPr>
              <w:t>3. Vidutinis sąlyginis mokytojo pareiginės algos pastoviosios dalies koeficientas (R)</w:t>
            </w:r>
          </w:p>
        </w:tc>
        <w:tc>
          <w:tcPr>
            <w:tcW w:w="6674" w:type="dxa"/>
            <w:vAlign w:val="center"/>
            <w:hideMark/>
          </w:tcPr>
          <w:p w14:paraId="5B834FFD" w14:textId="77777777" w:rsidR="009315B1" w:rsidRPr="0078225F" w:rsidRDefault="00AD4884">
            <w:pPr>
              <w:spacing w:line="256" w:lineRule="auto"/>
              <w:ind w:left="284" w:firstLine="436"/>
              <w:jc w:val="center"/>
              <w:rPr>
                <w:szCs w:val="24"/>
              </w:rPr>
            </w:pPr>
            <w:r w:rsidRPr="0078225F">
              <w:rPr>
                <w:bCs/>
                <w:strike/>
                <w:szCs w:val="24"/>
              </w:rPr>
              <w:t>8,</w:t>
            </w:r>
            <w:r w:rsidR="00896935" w:rsidRPr="0078225F">
              <w:rPr>
                <w:bCs/>
                <w:strike/>
                <w:szCs w:val="24"/>
              </w:rPr>
              <w:t>2</w:t>
            </w:r>
            <w:r w:rsidR="005C2B76" w:rsidRPr="0078225F">
              <w:rPr>
                <w:bCs/>
                <w:szCs w:val="24"/>
              </w:rPr>
              <w:t xml:space="preserve">   </w:t>
            </w:r>
            <w:r w:rsidR="005C2B76" w:rsidRPr="0078225F">
              <w:rPr>
                <w:b/>
                <w:bCs/>
                <w:szCs w:val="24"/>
              </w:rPr>
              <w:t>9,02</w:t>
            </w:r>
            <w:r w:rsidR="00A63B4D" w:rsidRPr="0078225F">
              <w:rPr>
                <w:szCs w:val="24"/>
              </w:rPr>
              <w:t>“</w:t>
            </w:r>
          </w:p>
        </w:tc>
        <w:tc>
          <w:tcPr>
            <w:tcW w:w="323" w:type="dxa"/>
            <w:tcBorders>
              <w:top w:val="nil"/>
              <w:bottom w:val="nil"/>
              <w:right w:val="nil"/>
            </w:tcBorders>
            <w:vAlign w:val="bottom"/>
          </w:tcPr>
          <w:p w14:paraId="57A0935F" w14:textId="1A36E161" w:rsidR="009315B1" w:rsidRPr="0078225F" w:rsidRDefault="009315B1" w:rsidP="00E55FCB">
            <w:pPr>
              <w:ind w:left="284" w:firstLine="436"/>
              <w:rPr>
                <w:szCs w:val="24"/>
                <w:lang w:eastAsia="lt-LT"/>
              </w:rPr>
            </w:pPr>
          </w:p>
          <w:p w14:paraId="46428405" w14:textId="77777777" w:rsidR="009315B1" w:rsidRPr="0078225F" w:rsidRDefault="009315B1" w:rsidP="00E55FCB">
            <w:pPr>
              <w:ind w:left="284" w:firstLine="436"/>
              <w:rPr>
                <w:szCs w:val="24"/>
                <w:lang w:eastAsia="lt-LT"/>
              </w:rPr>
            </w:pPr>
          </w:p>
          <w:p w14:paraId="00CF8BDD" w14:textId="77777777" w:rsidR="009315B1" w:rsidRPr="0078225F" w:rsidRDefault="009315B1" w:rsidP="00E55FCB">
            <w:pPr>
              <w:ind w:left="284" w:firstLine="436"/>
              <w:rPr>
                <w:szCs w:val="24"/>
                <w:lang w:eastAsia="lt-LT"/>
              </w:rPr>
            </w:pPr>
          </w:p>
          <w:p w14:paraId="35353ACF" w14:textId="77777777" w:rsidR="009315B1" w:rsidRPr="0078225F" w:rsidRDefault="009315B1" w:rsidP="00E55FCB">
            <w:pPr>
              <w:ind w:left="284" w:firstLine="436"/>
              <w:rPr>
                <w:szCs w:val="24"/>
                <w:lang w:eastAsia="lt-LT"/>
              </w:rPr>
            </w:pPr>
          </w:p>
          <w:p w14:paraId="561DE068" w14:textId="467115AA" w:rsidR="009315B1" w:rsidRPr="0078225F" w:rsidRDefault="009315B1" w:rsidP="00E55FCB">
            <w:pPr>
              <w:ind w:left="284" w:firstLine="436"/>
              <w:rPr>
                <w:bCs/>
                <w:szCs w:val="24"/>
              </w:rPr>
            </w:pPr>
          </w:p>
        </w:tc>
      </w:tr>
    </w:tbl>
    <w:p w14:paraId="776A981B" w14:textId="77777777" w:rsidR="00F47A6D" w:rsidRPr="0078225F" w:rsidRDefault="00F47A6D" w:rsidP="00E55FCB">
      <w:pPr>
        <w:ind w:left="284" w:firstLine="436"/>
        <w:jc w:val="both"/>
        <w:rPr>
          <w:spacing w:val="-2"/>
          <w:szCs w:val="24"/>
          <w:lang w:eastAsia="lt-LT"/>
        </w:rPr>
      </w:pPr>
    </w:p>
    <w:p w14:paraId="4F5A4210" w14:textId="77777777" w:rsidR="000E31CD" w:rsidRPr="0078225F" w:rsidRDefault="009E05A3" w:rsidP="001D0352">
      <w:pPr>
        <w:ind w:firstLine="720"/>
        <w:jc w:val="both"/>
      </w:pPr>
      <w:r w:rsidRPr="0078225F">
        <w:rPr>
          <w:szCs w:val="24"/>
          <w:lang w:eastAsia="lt-LT"/>
        </w:rPr>
        <w:t>2</w:t>
      </w:r>
      <w:r w:rsidR="001F4452" w:rsidRPr="0078225F">
        <w:rPr>
          <w:szCs w:val="24"/>
          <w:lang w:eastAsia="lt-LT"/>
        </w:rPr>
        <w:t>.</w:t>
      </w:r>
      <w:r w:rsidR="00C73C97" w:rsidRPr="0078225F">
        <w:rPr>
          <w:szCs w:val="24"/>
          <w:lang w:eastAsia="lt-LT"/>
        </w:rPr>
        <w:t xml:space="preserve"> </w:t>
      </w:r>
      <w:r w:rsidR="0074723D" w:rsidRPr="0078225F">
        <w:t>Šis nutarimas įsigalioja 20</w:t>
      </w:r>
      <w:r w:rsidR="00971E44" w:rsidRPr="0078225F">
        <w:t>22</w:t>
      </w:r>
      <w:r w:rsidR="0074723D" w:rsidRPr="0078225F">
        <w:t xml:space="preserve"> m. </w:t>
      </w:r>
      <w:r w:rsidR="00971E44" w:rsidRPr="0078225F">
        <w:t>sausio</w:t>
      </w:r>
      <w:r w:rsidR="0074723D" w:rsidRPr="0078225F">
        <w:t xml:space="preserve"> 1 d.</w:t>
      </w:r>
    </w:p>
    <w:p w14:paraId="54A53C33" w14:textId="77777777" w:rsidR="004018EA" w:rsidRPr="0078225F" w:rsidRDefault="004018EA" w:rsidP="001D0352">
      <w:pPr>
        <w:ind w:firstLine="720"/>
        <w:jc w:val="both"/>
        <w:rPr>
          <w:szCs w:val="24"/>
          <w:lang w:eastAsia="lt-LT"/>
        </w:rPr>
      </w:pPr>
    </w:p>
    <w:p w14:paraId="620348F1" w14:textId="77777777" w:rsidR="009B7730" w:rsidRPr="0078225F" w:rsidRDefault="009B7730" w:rsidP="001D0352">
      <w:pPr>
        <w:tabs>
          <w:tab w:val="center" w:pos="-7800"/>
          <w:tab w:val="left" w:pos="6237"/>
          <w:tab w:val="right" w:pos="8306"/>
        </w:tabs>
      </w:pPr>
    </w:p>
    <w:p w14:paraId="33122C47" w14:textId="07590D36" w:rsidR="009B7730" w:rsidRPr="0078225F" w:rsidRDefault="00B00FA2" w:rsidP="001D0352">
      <w:pPr>
        <w:tabs>
          <w:tab w:val="center" w:pos="-7800"/>
          <w:tab w:val="left" w:pos="6237"/>
          <w:tab w:val="right" w:pos="8306"/>
        </w:tabs>
        <w:rPr>
          <w:lang w:eastAsia="lt-LT"/>
        </w:rPr>
      </w:pPr>
      <w:r w:rsidRPr="0078225F">
        <w:rPr>
          <w:lang w:eastAsia="lt-LT"/>
        </w:rPr>
        <w:t>Ministras Pirmininkas</w:t>
      </w:r>
    </w:p>
    <w:p w14:paraId="5B397AC1" w14:textId="77777777" w:rsidR="009B7730" w:rsidRPr="0078225F" w:rsidRDefault="009B7730" w:rsidP="001D0352">
      <w:pPr>
        <w:tabs>
          <w:tab w:val="center" w:pos="-7800"/>
          <w:tab w:val="left" w:pos="6237"/>
          <w:tab w:val="right" w:pos="8306"/>
        </w:tabs>
        <w:rPr>
          <w:lang w:eastAsia="lt-LT"/>
        </w:rPr>
      </w:pPr>
    </w:p>
    <w:p w14:paraId="47272B95" w14:textId="77777777" w:rsidR="00E55FCB" w:rsidRPr="0078225F" w:rsidRDefault="00E55FCB" w:rsidP="001D0352">
      <w:pPr>
        <w:tabs>
          <w:tab w:val="center" w:pos="-7800"/>
          <w:tab w:val="left" w:pos="6237"/>
          <w:tab w:val="right" w:pos="8306"/>
        </w:tabs>
        <w:rPr>
          <w:lang w:eastAsia="lt-LT"/>
        </w:rPr>
      </w:pPr>
    </w:p>
    <w:p w14:paraId="44BFDB6E" w14:textId="77777777" w:rsidR="00E55FCB" w:rsidRPr="0078225F" w:rsidRDefault="00E55FCB" w:rsidP="001D0352">
      <w:pPr>
        <w:tabs>
          <w:tab w:val="center" w:pos="-7800"/>
          <w:tab w:val="left" w:pos="6237"/>
          <w:tab w:val="right" w:pos="8306"/>
        </w:tabs>
        <w:rPr>
          <w:lang w:eastAsia="lt-LT"/>
        </w:rPr>
      </w:pPr>
      <w:r w:rsidRPr="0078225F">
        <w:rPr>
          <w:lang w:eastAsia="lt-LT"/>
        </w:rPr>
        <w:t>Švietimo, mokslo ir sporto ministras</w:t>
      </w:r>
    </w:p>
    <w:p w14:paraId="2D1634B8" w14:textId="47F15015" w:rsidR="006E4549" w:rsidRPr="0078225F" w:rsidRDefault="006E4549" w:rsidP="001D0352">
      <w:pPr>
        <w:tabs>
          <w:tab w:val="center" w:pos="-7800"/>
          <w:tab w:val="left" w:pos="6237"/>
          <w:tab w:val="right" w:pos="8306"/>
        </w:tabs>
        <w:rPr>
          <w:lang w:eastAsia="lt-LT"/>
        </w:rPr>
      </w:pPr>
    </w:p>
    <w:p w14:paraId="0F9A1C49" w14:textId="263BCA27" w:rsidR="006E4549" w:rsidRPr="0078225F" w:rsidRDefault="006E4549" w:rsidP="001D0352">
      <w:pPr>
        <w:tabs>
          <w:tab w:val="center" w:pos="-7800"/>
          <w:tab w:val="left" w:pos="6237"/>
          <w:tab w:val="right" w:pos="8306"/>
        </w:tabs>
        <w:rPr>
          <w:lang w:eastAsia="lt-LT"/>
        </w:rPr>
      </w:pPr>
    </w:p>
    <w:p w14:paraId="28C5D7A8" w14:textId="77777777" w:rsidR="006E4549" w:rsidRPr="0078225F" w:rsidRDefault="006E4549" w:rsidP="001D0352">
      <w:pPr>
        <w:tabs>
          <w:tab w:val="center" w:pos="-7800"/>
          <w:tab w:val="left" w:pos="6237"/>
          <w:tab w:val="right" w:pos="8306"/>
        </w:tabs>
        <w:rPr>
          <w:lang w:eastAsia="lt-LT"/>
        </w:rPr>
        <w:sectPr w:rsidR="006E4549" w:rsidRPr="0078225F" w:rsidSect="005A09E8">
          <w:headerReference w:type="default" r:id="rId8"/>
          <w:headerReference w:type="first" r:id="rId9"/>
          <w:footerReference w:type="first" r:id="rId10"/>
          <w:pgSz w:w="11906" w:h="16838" w:code="9"/>
          <w:pgMar w:top="1134" w:right="567" w:bottom="567" w:left="1701" w:header="567" w:footer="567" w:gutter="0"/>
          <w:pgNumType w:start="1"/>
          <w:cols w:space="1296"/>
          <w:titlePg/>
        </w:sectPr>
      </w:pPr>
    </w:p>
    <w:p w14:paraId="52DD687D" w14:textId="77777777" w:rsidR="00C42594" w:rsidRPr="0078225F" w:rsidRDefault="00C42594" w:rsidP="00C42594">
      <w:pPr>
        <w:ind w:left="5245"/>
        <w:rPr>
          <w:szCs w:val="24"/>
          <w:lang w:eastAsia="lt-LT"/>
        </w:rPr>
      </w:pPr>
      <w:r w:rsidRPr="0078225F">
        <w:rPr>
          <w:szCs w:val="24"/>
          <w:lang w:eastAsia="lt-LT"/>
        </w:rPr>
        <w:lastRenderedPageBreak/>
        <w:t>Mokymo lėšų apskaičiavimo, paskirstymo ir panaudojimo tvarkos aprašo</w:t>
      </w:r>
    </w:p>
    <w:p w14:paraId="12FE7395" w14:textId="77777777" w:rsidR="00C42594" w:rsidRPr="0078225F" w:rsidRDefault="00C42594" w:rsidP="00C42594">
      <w:pPr>
        <w:ind w:left="5245"/>
        <w:rPr>
          <w:szCs w:val="24"/>
          <w:lang w:eastAsia="lt-LT"/>
        </w:rPr>
      </w:pPr>
      <w:r w:rsidRPr="0078225F">
        <w:rPr>
          <w:szCs w:val="24"/>
          <w:lang w:eastAsia="lt-LT"/>
        </w:rPr>
        <w:t>1 priedas</w:t>
      </w:r>
    </w:p>
    <w:p w14:paraId="46A4CB62" w14:textId="77777777" w:rsidR="00C42594" w:rsidRPr="0078225F" w:rsidRDefault="00C42594" w:rsidP="00C42594">
      <w:pPr>
        <w:tabs>
          <w:tab w:val="left" w:pos="-426"/>
        </w:tabs>
        <w:rPr>
          <w:szCs w:val="24"/>
          <w:lang w:eastAsia="lt-LT"/>
        </w:rPr>
      </w:pPr>
    </w:p>
    <w:p w14:paraId="3B1B478B" w14:textId="77777777" w:rsidR="00C42594" w:rsidRPr="0078225F" w:rsidRDefault="00C42594" w:rsidP="00C42594">
      <w:pPr>
        <w:jc w:val="center"/>
        <w:rPr>
          <w:szCs w:val="24"/>
          <w:lang w:eastAsia="lt-LT"/>
        </w:rPr>
      </w:pPr>
      <w:r w:rsidRPr="0078225F">
        <w:rPr>
          <w:szCs w:val="24"/>
          <w:lang w:eastAsia="lt-LT"/>
        </w:rPr>
        <w:t>UGDYMO REIKMIŲ KOEFICIENTŲ SĄRAŠAS</w:t>
      </w:r>
    </w:p>
    <w:p w14:paraId="78BDE3E8" w14:textId="77777777" w:rsidR="00C42594" w:rsidRPr="0078225F" w:rsidRDefault="00C42594" w:rsidP="00C42594">
      <w:pPr>
        <w:tabs>
          <w:tab w:val="left" w:pos="-426"/>
        </w:tabs>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693"/>
      </w:tblGrid>
      <w:tr w:rsidR="00C42594" w:rsidRPr="0078225F" w14:paraId="27D3DEBE" w14:textId="77777777" w:rsidTr="006E3420">
        <w:trPr>
          <w:trHeight w:val="20"/>
          <w:tblHeader/>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7DD2B60" w14:textId="77777777" w:rsidR="00C42594" w:rsidRPr="0078225F" w:rsidRDefault="00C42594" w:rsidP="0088712C">
            <w:pPr>
              <w:spacing w:line="254" w:lineRule="auto"/>
              <w:jc w:val="center"/>
              <w:rPr>
                <w:szCs w:val="24"/>
                <w:lang w:eastAsia="lt-LT"/>
              </w:rPr>
            </w:pPr>
            <w:r w:rsidRPr="0078225F">
              <w:rPr>
                <w:szCs w:val="24"/>
                <w:lang w:eastAsia="lt-LT"/>
              </w:rPr>
              <w:t>Ugdymo reikmės</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AD5D186" w14:textId="77777777" w:rsidR="00C42594" w:rsidRPr="0078225F" w:rsidRDefault="00C42594" w:rsidP="0088712C">
            <w:pPr>
              <w:spacing w:line="254" w:lineRule="auto"/>
              <w:jc w:val="center"/>
              <w:rPr>
                <w:szCs w:val="24"/>
                <w:lang w:eastAsia="lt-LT"/>
              </w:rPr>
            </w:pPr>
            <w:r w:rsidRPr="0078225F">
              <w:rPr>
                <w:szCs w:val="24"/>
                <w:lang w:eastAsia="lt-LT"/>
              </w:rPr>
              <w:t>Ugdymo reikmių koeficientai (pareiginės algos baziniais dydžiais)</w:t>
            </w:r>
          </w:p>
        </w:tc>
      </w:tr>
      <w:tr w:rsidR="00C42594" w:rsidRPr="0078225F" w14:paraId="35CDB9B3"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0614E995" w14:textId="77777777" w:rsidR="00C42594" w:rsidRPr="0078225F" w:rsidRDefault="00C42594" w:rsidP="0088712C">
            <w:pPr>
              <w:spacing w:line="254" w:lineRule="auto"/>
              <w:rPr>
                <w:color w:val="000000"/>
                <w:szCs w:val="24"/>
                <w:lang w:eastAsia="lt-LT"/>
              </w:rPr>
            </w:pPr>
            <w:r w:rsidRPr="0078225F">
              <w:rPr>
                <w:color w:val="000000"/>
                <w:szCs w:val="24"/>
                <w:lang w:eastAsia="lt-LT"/>
              </w:rPr>
              <w:t>1. Ugdymo reikmėms, finansuojamoms iš savivaldybėms skiriamų mokymo lėšų:</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6B51A256" w14:textId="77777777" w:rsidR="00C42594" w:rsidRPr="0078225F" w:rsidRDefault="00C42594" w:rsidP="0088712C">
            <w:pPr>
              <w:spacing w:line="254" w:lineRule="auto"/>
              <w:jc w:val="center"/>
              <w:rPr>
                <w:szCs w:val="24"/>
                <w:lang w:eastAsia="lt-LT"/>
              </w:rPr>
            </w:pPr>
          </w:p>
        </w:tc>
      </w:tr>
      <w:tr w:rsidR="005A09E8" w:rsidRPr="0078225F" w14:paraId="6587BE94"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059D6A1" w14:textId="77777777" w:rsidR="00C42594" w:rsidRPr="0078225F" w:rsidRDefault="00C42594" w:rsidP="0088712C">
            <w:pPr>
              <w:spacing w:line="254" w:lineRule="auto"/>
              <w:rPr>
                <w:szCs w:val="24"/>
                <w:lang w:eastAsia="lt-LT"/>
              </w:rPr>
            </w:pPr>
            <w:r w:rsidRPr="0078225F">
              <w:rPr>
                <w:szCs w:val="24"/>
                <w:lang w:eastAsia="lt-LT"/>
              </w:rPr>
              <w:t>1.1. ugdymo procesui organizuoti ir valdyti:</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018BA6B9" w14:textId="77777777" w:rsidR="00C42594" w:rsidRPr="0078225F" w:rsidRDefault="00C42594" w:rsidP="0088712C">
            <w:pPr>
              <w:spacing w:line="254" w:lineRule="auto"/>
              <w:jc w:val="center"/>
              <w:rPr>
                <w:szCs w:val="24"/>
                <w:lang w:eastAsia="lt-LT"/>
              </w:rPr>
            </w:pPr>
          </w:p>
        </w:tc>
      </w:tr>
      <w:tr w:rsidR="00C42594" w:rsidRPr="0078225F" w14:paraId="1B21AFC7"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3A71686" w14:textId="77777777" w:rsidR="00C42594" w:rsidRPr="0078225F" w:rsidRDefault="00C42594" w:rsidP="0088712C">
            <w:pPr>
              <w:spacing w:line="254" w:lineRule="auto"/>
              <w:rPr>
                <w:color w:val="000000"/>
                <w:szCs w:val="24"/>
                <w:lang w:eastAsia="lt-LT"/>
              </w:rPr>
            </w:pPr>
            <w:r w:rsidRPr="0078225F">
              <w:rPr>
                <w:color w:val="000000"/>
                <w:szCs w:val="24"/>
                <w:lang w:eastAsia="lt-LT"/>
              </w:rPr>
              <w:t>1.1.1. mokiniams, besimokantiems pagal ikimokyklinio ir priešmokyklinio ugdymo programas</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C17E10E" w14:textId="77777777" w:rsidR="00C42594" w:rsidRPr="0078225F" w:rsidRDefault="00C42594" w:rsidP="0088712C">
            <w:pPr>
              <w:spacing w:line="254" w:lineRule="auto"/>
              <w:ind w:firstLine="62"/>
              <w:jc w:val="center"/>
              <w:rPr>
                <w:szCs w:val="24"/>
                <w:lang w:eastAsia="lt-LT"/>
              </w:rPr>
            </w:pPr>
            <w:r w:rsidRPr="0078225F">
              <w:rPr>
                <w:strike/>
                <w:szCs w:val="24"/>
                <w:lang w:eastAsia="lt-LT"/>
              </w:rPr>
              <w:t>0,5466</w:t>
            </w:r>
            <w:r w:rsidRPr="0078225F">
              <w:rPr>
                <w:szCs w:val="24"/>
                <w:lang w:eastAsia="lt-LT"/>
              </w:rPr>
              <w:t xml:space="preserve">  </w:t>
            </w:r>
            <w:r w:rsidRPr="0078225F">
              <w:rPr>
                <w:b/>
                <w:szCs w:val="24"/>
                <w:lang w:eastAsia="lt-LT"/>
              </w:rPr>
              <w:t>0,6401</w:t>
            </w:r>
          </w:p>
        </w:tc>
      </w:tr>
      <w:tr w:rsidR="00C42594" w:rsidRPr="0078225F" w14:paraId="450532E6"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6612906" w14:textId="77777777" w:rsidR="00C42594" w:rsidRPr="0078225F" w:rsidRDefault="00C42594" w:rsidP="0088712C">
            <w:pPr>
              <w:spacing w:line="254" w:lineRule="auto"/>
              <w:rPr>
                <w:color w:val="000000"/>
                <w:szCs w:val="24"/>
                <w:lang w:eastAsia="lt-LT"/>
              </w:rPr>
            </w:pPr>
            <w:r w:rsidRPr="0078225F">
              <w:rPr>
                <w:color w:val="000000"/>
                <w:szCs w:val="24"/>
                <w:lang w:eastAsia="lt-LT"/>
              </w:rPr>
              <w:t>1.1.2. mokiniams, besimokantiems pagal bendrojo ugdymo programas</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86FD32E" w14:textId="77777777" w:rsidR="00C42594" w:rsidRPr="0078225F" w:rsidRDefault="00C42594" w:rsidP="0088712C">
            <w:pPr>
              <w:spacing w:line="254" w:lineRule="auto"/>
              <w:jc w:val="center"/>
              <w:rPr>
                <w:b/>
                <w:szCs w:val="24"/>
                <w:lang w:eastAsia="lt-LT"/>
              </w:rPr>
            </w:pPr>
            <w:r w:rsidRPr="0078225F">
              <w:rPr>
                <w:strike/>
                <w:szCs w:val="24"/>
                <w:lang w:eastAsia="lt-LT"/>
              </w:rPr>
              <w:t>1,0934</w:t>
            </w:r>
            <w:r w:rsidRPr="0078225F">
              <w:rPr>
                <w:szCs w:val="24"/>
                <w:lang w:eastAsia="lt-LT"/>
              </w:rPr>
              <w:t xml:space="preserve">  </w:t>
            </w:r>
            <w:r w:rsidRPr="0078225F">
              <w:rPr>
                <w:b/>
                <w:szCs w:val="24"/>
                <w:lang w:eastAsia="lt-LT"/>
              </w:rPr>
              <w:t>1,2804</w:t>
            </w:r>
          </w:p>
        </w:tc>
      </w:tr>
      <w:tr w:rsidR="00C42594" w:rsidRPr="0078225F" w14:paraId="0051965D"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37E7B51" w14:textId="77777777" w:rsidR="00C42594" w:rsidRPr="0078225F" w:rsidRDefault="00C42594" w:rsidP="0088712C">
            <w:pPr>
              <w:spacing w:line="254" w:lineRule="auto"/>
              <w:rPr>
                <w:color w:val="000000"/>
                <w:szCs w:val="24"/>
                <w:lang w:eastAsia="lt-LT"/>
              </w:rPr>
            </w:pPr>
            <w:r w:rsidRPr="0078225F">
              <w:rPr>
                <w:color w:val="000000"/>
                <w:szCs w:val="24"/>
                <w:lang w:eastAsia="lt-LT"/>
              </w:rPr>
              <w:t>1.2. švietimo pagalbai mokyklose ir pedagoginę psichologinę pagalbą teikiančiose įstaigose:</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564DC37E" w14:textId="77777777" w:rsidR="00C42594" w:rsidRPr="0078225F" w:rsidRDefault="00C42594" w:rsidP="0088712C">
            <w:pPr>
              <w:tabs>
                <w:tab w:val="left" w:pos="426"/>
              </w:tabs>
              <w:spacing w:line="254" w:lineRule="auto"/>
              <w:ind w:left="142"/>
              <w:jc w:val="both"/>
              <w:rPr>
                <w:szCs w:val="24"/>
                <w:lang w:eastAsia="lt-LT"/>
              </w:rPr>
            </w:pPr>
          </w:p>
        </w:tc>
      </w:tr>
      <w:tr w:rsidR="00C42594" w:rsidRPr="0078225F" w14:paraId="6A9E7930"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5021C3D" w14:textId="77777777" w:rsidR="00C42594" w:rsidRPr="0078225F" w:rsidRDefault="00C42594" w:rsidP="0088712C">
            <w:pPr>
              <w:spacing w:line="254" w:lineRule="auto"/>
              <w:rPr>
                <w:color w:val="000000"/>
                <w:szCs w:val="24"/>
                <w:lang w:eastAsia="lt-LT"/>
              </w:rPr>
            </w:pPr>
            <w:r w:rsidRPr="0078225F">
              <w:rPr>
                <w:color w:val="000000"/>
                <w:szCs w:val="24"/>
                <w:lang w:eastAsia="lt-LT"/>
              </w:rPr>
              <w:t xml:space="preserve">1.2.1. pedagoginei psichologinei pagalbai organizuoti, </w:t>
            </w:r>
            <w:r w:rsidRPr="0078225F">
              <w:rPr>
                <w:color w:val="000000"/>
                <w:szCs w:val="24"/>
              </w:rPr>
              <w:t>prevencinėms programoms įgyvendinti</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4D0241AD" w14:textId="77777777" w:rsidR="00C42594" w:rsidRPr="0078225F" w:rsidRDefault="00C42594" w:rsidP="0088712C">
            <w:pPr>
              <w:spacing w:line="254" w:lineRule="auto"/>
              <w:jc w:val="center"/>
              <w:rPr>
                <w:szCs w:val="24"/>
                <w:lang w:eastAsia="lt-LT"/>
              </w:rPr>
            </w:pPr>
            <w:r w:rsidRPr="0078225F">
              <w:rPr>
                <w:strike/>
                <w:szCs w:val="24"/>
                <w:lang w:eastAsia="lt-LT"/>
              </w:rPr>
              <w:t>0,1428</w:t>
            </w:r>
            <w:r w:rsidR="006668C1" w:rsidRPr="0078225F">
              <w:rPr>
                <w:szCs w:val="24"/>
                <w:lang w:eastAsia="lt-LT"/>
              </w:rPr>
              <w:t xml:space="preserve">   </w:t>
            </w:r>
            <w:r w:rsidR="006668C1" w:rsidRPr="0078225F">
              <w:rPr>
                <w:b/>
                <w:szCs w:val="24"/>
                <w:lang w:eastAsia="lt-LT"/>
              </w:rPr>
              <w:t>0,1614</w:t>
            </w:r>
          </w:p>
        </w:tc>
      </w:tr>
      <w:tr w:rsidR="00C42594" w:rsidRPr="0078225F" w14:paraId="45C4983B"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C9C237E" w14:textId="77777777" w:rsidR="00C42594" w:rsidRPr="0078225F" w:rsidRDefault="00C42594" w:rsidP="0088712C">
            <w:pPr>
              <w:spacing w:line="254" w:lineRule="auto"/>
              <w:rPr>
                <w:color w:val="000000"/>
                <w:szCs w:val="24"/>
                <w:lang w:eastAsia="lt-LT"/>
              </w:rPr>
            </w:pPr>
            <w:r w:rsidRPr="0078225F">
              <w:rPr>
                <w:color w:val="000000"/>
                <w:szCs w:val="24"/>
                <w:lang w:eastAsia="lt-LT"/>
              </w:rPr>
              <w:t>1.2.2. mokiniams, išskyrus mokinius, nurodytus šio priedo 1.2.3 ir 1.2.4 papunkčiuose</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6D0A78AE" w14:textId="77777777" w:rsidR="00C42594" w:rsidRPr="0078225F" w:rsidRDefault="00C42594" w:rsidP="0088712C">
            <w:pPr>
              <w:spacing w:line="254" w:lineRule="auto"/>
              <w:jc w:val="center"/>
              <w:rPr>
                <w:szCs w:val="24"/>
                <w:lang w:eastAsia="lt-LT"/>
              </w:rPr>
            </w:pPr>
            <w:r w:rsidRPr="0078225F">
              <w:rPr>
                <w:strike/>
                <w:szCs w:val="24"/>
                <w:lang w:eastAsia="lt-LT"/>
              </w:rPr>
              <w:t>0,5779</w:t>
            </w:r>
            <w:r w:rsidR="006668C1" w:rsidRPr="0078225F">
              <w:rPr>
                <w:szCs w:val="24"/>
                <w:lang w:eastAsia="lt-LT"/>
              </w:rPr>
              <w:t xml:space="preserve">  </w:t>
            </w:r>
            <w:r w:rsidR="006668C1" w:rsidRPr="0078225F">
              <w:rPr>
                <w:b/>
                <w:szCs w:val="24"/>
                <w:lang w:eastAsia="lt-LT"/>
              </w:rPr>
              <w:t>0,6357</w:t>
            </w:r>
          </w:p>
        </w:tc>
      </w:tr>
      <w:tr w:rsidR="00C42594" w:rsidRPr="0078225F" w14:paraId="3B439AA7"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210F45D" w14:textId="77777777" w:rsidR="00C42594" w:rsidRPr="0078225F" w:rsidRDefault="00C42594" w:rsidP="0088712C">
            <w:pPr>
              <w:spacing w:line="254" w:lineRule="auto"/>
              <w:rPr>
                <w:color w:val="000000"/>
                <w:szCs w:val="24"/>
                <w:lang w:eastAsia="lt-LT"/>
              </w:rPr>
            </w:pPr>
            <w:r w:rsidRPr="0078225F">
              <w:rPr>
                <w:color w:val="000000"/>
                <w:szCs w:val="24"/>
                <w:lang w:eastAsia="lt-LT"/>
              </w:rPr>
              <w:t>1.2.3. specialiųjų ugdymosi poreikių turintiems mokiniams</w:t>
            </w:r>
            <w:r w:rsidRPr="0078225F">
              <w:rPr>
                <w:color w:val="000000"/>
                <w:szCs w:val="24"/>
                <w:vertAlign w:val="superscript"/>
                <w:lang w:eastAsia="lt-LT"/>
              </w:rPr>
              <w:t>1</w:t>
            </w:r>
            <w:r w:rsidRPr="0078225F">
              <w:rPr>
                <w:color w:val="000000"/>
                <w:szCs w:val="24"/>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7F7B60F5" w14:textId="77777777" w:rsidR="00C42594" w:rsidRPr="0078225F" w:rsidRDefault="00C42594" w:rsidP="0088712C">
            <w:pPr>
              <w:spacing w:line="254" w:lineRule="auto"/>
              <w:jc w:val="center"/>
              <w:rPr>
                <w:szCs w:val="24"/>
                <w:lang w:eastAsia="lt-LT"/>
              </w:rPr>
            </w:pPr>
          </w:p>
        </w:tc>
      </w:tr>
      <w:tr w:rsidR="00C42594" w:rsidRPr="0078225F" w14:paraId="6F4C6ADA"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B90D80E" w14:textId="77777777" w:rsidR="00C42594" w:rsidRPr="0078225F" w:rsidRDefault="00C42594" w:rsidP="0088712C">
            <w:pPr>
              <w:spacing w:line="254" w:lineRule="auto"/>
              <w:rPr>
                <w:color w:val="000000"/>
                <w:szCs w:val="24"/>
                <w:lang w:eastAsia="lt-LT"/>
              </w:rPr>
            </w:pPr>
            <w:r w:rsidRPr="0078225F">
              <w:rPr>
                <w:color w:val="000000"/>
                <w:szCs w:val="24"/>
                <w:lang w:eastAsia="lt-LT"/>
              </w:rPr>
              <w:t>1.2.3.1. besimokantiems pagal bendrojo ugdymo programas ir dėl įgimtų ar įgytų sutrikimų turintiems nedidelių arba vidutinių specialiųjų ugdymosi poreikių</w:t>
            </w:r>
            <w:r w:rsidRPr="0078225F">
              <w:rPr>
                <w:color w:val="000000"/>
                <w:szCs w:val="24"/>
                <w:vertAlign w:val="superscript"/>
                <w:lang w:eastAsia="lt-LT"/>
              </w:rPr>
              <w:t>2</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6EBD4D53" w14:textId="77777777" w:rsidR="00C42594" w:rsidRPr="0078225F" w:rsidRDefault="00C42594" w:rsidP="0088712C">
            <w:pPr>
              <w:spacing w:line="254" w:lineRule="auto"/>
              <w:ind w:firstLine="62"/>
              <w:jc w:val="center"/>
              <w:rPr>
                <w:b/>
                <w:szCs w:val="24"/>
                <w:lang w:eastAsia="lt-LT"/>
              </w:rPr>
            </w:pPr>
            <w:r w:rsidRPr="0078225F">
              <w:rPr>
                <w:strike/>
                <w:szCs w:val="24"/>
                <w:lang w:eastAsia="lt-LT"/>
              </w:rPr>
              <w:t>4,2715</w:t>
            </w:r>
            <w:r w:rsidRPr="0078225F">
              <w:rPr>
                <w:szCs w:val="24"/>
                <w:lang w:eastAsia="lt-LT"/>
              </w:rPr>
              <w:t xml:space="preserve"> </w:t>
            </w:r>
            <w:r w:rsidR="006668C1" w:rsidRPr="0078225F">
              <w:rPr>
                <w:szCs w:val="24"/>
                <w:lang w:eastAsia="lt-LT"/>
              </w:rPr>
              <w:t xml:space="preserve"> </w:t>
            </w:r>
            <w:r w:rsidR="006668C1" w:rsidRPr="0078225F">
              <w:rPr>
                <w:b/>
                <w:szCs w:val="24"/>
                <w:lang w:eastAsia="lt-LT"/>
              </w:rPr>
              <w:t>5,9204</w:t>
            </w:r>
          </w:p>
        </w:tc>
      </w:tr>
      <w:tr w:rsidR="00C42594" w:rsidRPr="0078225F" w14:paraId="7F3AF031"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1AC1738" w14:textId="77777777" w:rsidR="00C42594" w:rsidRPr="0078225F" w:rsidRDefault="00C42594" w:rsidP="0088712C">
            <w:pPr>
              <w:spacing w:line="254" w:lineRule="auto"/>
              <w:rPr>
                <w:color w:val="000000"/>
                <w:szCs w:val="24"/>
                <w:lang w:eastAsia="lt-LT"/>
              </w:rPr>
            </w:pPr>
            <w:r w:rsidRPr="0078225F">
              <w:rPr>
                <w:color w:val="000000"/>
                <w:szCs w:val="24"/>
                <w:lang w:eastAsia="lt-LT"/>
              </w:rPr>
              <w:t>1.2.3.2. besimokantiems pagal bendrojo ugdymo programas ir dėl įgimtų ar įgytų sutrikimų turintiems didelių arba labai didelių specialiųjų ugdymosi poreikių</w:t>
            </w:r>
            <w:r w:rsidRPr="0078225F">
              <w:rPr>
                <w:color w:val="000000"/>
                <w:szCs w:val="24"/>
                <w:vertAlign w:val="superscript"/>
                <w:lang w:eastAsia="lt-LT"/>
              </w:rPr>
              <w:t>2</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22039A16" w14:textId="77777777" w:rsidR="00C42594" w:rsidRPr="0078225F" w:rsidRDefault="00C42594" w:rsidP="0088712C">
            <w:pPr>
              <w:spacing w:line="254" w:lineRule="auto"/>
              <w:jc w:val="center"/>
              <w:rPr>
                <w:szCs w:val="24"/>
                <w:lang w:eastAsia="lt-LT"/>
              </w:rPr>
            </w:pPr>
            <w:r w:rsidRPr="0078225F">
              <w:rPr>
                <w:strike/>
                <w:szCs w:val="24"/>
                <w:lang w:eastAsia="lt-LT"/>
              </w:rPr>
              <w:t>8,4344</w:t>
            </w:r>
            <w:r w:rsidR="006668C1" w:rsidRPr="0078225F">
              <w:rPr>
                <w:szCs w:val="24"/>
                <w:lang w:eastAsia="lt-LT"/>
              </w:rPr>
              <w:t xml:space="preserve">  </w:t>
            </w:r>
            <w:r w:rsidR="006668C1" w:rsidRPr="0078225F">
              <w:rPr>
                <w:b/>
                <w:szCs w:val="24"/>
                <w:lang w:eastAsia="lt-LT"/>
              </w:rPr>
              <w:t>9,2778</w:t>
            </w:r>
          </w:p>
        </w:tc>
      </w:tr>
      <w:tr w:rsidR="00C42594" w:rsidRPr="0078225F" w14:paraId="4CD33F5E" w14:textId="77777777" w:rsidTr="006E3420">
        <w:trPr>
          <w:trHeight w:hRule="exact" w:val="927"/>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31D7C78" w14:textId="77777777" w:rsidR="00C42594" w:rsidRPr="0078225F" w:rsidRDefault="00C42594" w:rsidP="0088712C">
            <w:pPr>
              <w:spacing w:line="254" w:lineRule="auto"/>
              <w:rPr>
                <w:color w:val="000000"/>
                <w:szCs w:val="24"/>
                <w:lang w:eastAsia="lt-LT"/>
              </w:rPr>
            </w:pPr>
            <w:r w:rsidRPr="0078225F">
              <w:rPr>
                <w:color w:val="000000"/>
                <w:szCs w:val="24"/>
                <w:lang w:eastAsia="lt-LT"/>
              </w:rPr>
              <w:t>1.2.3.3. besimokantiems pagal ikimokyklinio ar priešmokyklinio ugdymo programas ir dėl įgimtų ar įgytų sutrikimų turintiems nedidelių arba vidutinių specialiųjų ugdymosi poreikių</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6D3CB406" w14:textId="77777777" w:rsidR="00C42594" w:rsidRPr="0078225F" w:rsidRDefault="00C42594" w:rsidP="006668C1">
            <w:pPr>
              <w:spacing w:line="254" w:lineRule="auto"/>
              <w:jc w:val="center"/>
              <w:rPr>
                <w:b/>
                <w:szCs w:val="24"/>
                <w:lang w:eastAsia="lt-LT"/>
              </w:rPr>
            </w:pPr>
            <w:r w:rsidRPr="0078225F">
              <w:rPr>
                <w:strike/>
                <w:szCs w:val="24"/>
                <w:lang w:eastAsia="lt-LT"/>
              </w:rPr>
              <w:t>3,7338</w:t>
            </w:r>
            <w:r w:rsidR="006668C1" w:rsidRPr="0078225F">
              <w:rPr>
                <w:szCs w:val="24"/>
                <w:lang w:eastAsia="lt-LT"/>
              </w:rPr>
              <w:t xml:space="preserve">  </w:t>
            </w:r>
            <w:r w:rsidR="006668C1" w:rsidRPr="0078225F">
              <w:rPr>
                <w:b/>
                <w:szCs w:val="24"/>
                <w:lang w:eastAsia="lt-LT"/>
              </w:rPr>
              <w:t>4,1072</w:t>
            </w:r>
          </w:p>
        </w:tc>
      </w:tr>
      <w:tr w:rsidR="00C42594" w:rsidRPr="0078225F" w14:paraId="6A5E31B5"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F32D648" w14:textId="77777777" w:rsidR="00C42594" w:rsidRPr="0078225F" w:rsidRDefault="00C42594" w:rsidP="0088712C">
            <w:pPr>
              <w:spacing w:line="254" w:lineRule="auto"/>
              <w:rPr>
                <w:color w:val="000000"/>
                <w:szCs w:val="24"/>
                <w:lang w:eastAsia="lt-LT"/>
              </w:rPr>
            </w:pPr>
            <w:r w:rsidRPr="0078225F">
              <w:rPr>
                <w:color w:val="000000"/>
                <w:szCs w:val="24"/>
                <w:lang w:eastAsia="lt-LT"/>
              </w:rPr>
              <w:t>1.2.3.4. besimokantiems pagal ikimokyklinio ar priešmokyklinio ugdymo programas ir dėl įgimtų ar įgytų sutrikimų turintiems didelių arba labai didelių specialiųjų ugdymosi poreikių</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3C537FE4" w14:textId="77777777" w:rsidR="00C42594" w:rsidRPr="0078225F" w:rsidRDefault="00C42594" w:rsidP="0088712C">
            <w:pPr>
              <w:keepNext/>
              <w:spacing w:line="254" w:lineRule="auto"/>
              <w:jc w:val="center"/>
              <w:rPr>
                <w:b/>
                <w:szCs w:val="24"/>
                <w:lang w:eastAsia="lt-LT"/>
              </w:rPr>
            </w:pPr>
            <w:r w:rsidRPr="0078225F">
              <w:rPr>
                <w:strike/>
                <w:szCs w:val="24"/>
                <w:lang w:eastAsia="lt-LT"/>
              </w:rPr>
              <w:t>7,3415</w:t>
            </w:r>
            <w:r w:rsidR="006668C1" w:rsidRPr="0078225F">
              <w:rPr>
                <w:szCs w:val="24"/>
                <w:lang w:eastAsia="lt-LT"/>
              </w:rPr>
              <w:t xml:space="preserve">  </w:t>
            </w:r>
            <w:r w:rsidR="006668C1" w:rsidRPr="0078225F">
              <w:rPr>
                <w:b/>
                <w:szCs w:val="24"/>
                <w:lang w:eastAsia="lt-LT"/>
              </w:rPr>
              <w:t>8,0757</w:t>
            </w:r>
          </w:p>
        </w:tc>
      </w:tr>
      <w:tr w:rsidR="00C42594" w:rsidRPr="0078225F" w14:paraId="68E4951C"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AA5CB77" w14:textId="77777777" w:rsidR="00C42594" w:rsidRPr="0078225F" w:rsidRDefault="00C42594" w:rsidP="0088712C">
            <w:pPr>
              <w:spacing w:line="254" w:lineRule="auto"/>
              <w:rPr>
                <w:color w:val="000000"/>
                <w:szCs w:val="24"/>
                <w:lang w:eastAsia="lt-LT"/>
              </w:rPr>
            </w:pPr>
            <w:r w:rsidRPr="0078225F">
              <w:rPr>
                <w:color w:val="000000"/>
                <w:szCs w:val="24"/>
                <w:lang w:eastAsia="lt-LT"/>
              </w:rPr>
              <w:t>1.2.4. migrantams</w:t>
            </w:r>
            <w:r w:rsidRPr="0078225F">
              <w:rPr>
                <w:color w:val="000000"/>
                <w:szCs w:val="24"/>
                <w:vertAlign w:val="superscript"/>
                <w:lang w:eastAsia="lt-LT"/>
              </w:rPr>
              <w:t>2, 3</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57B5E7D" w14:textId="77777777" w:rsidR="00C42594" w:rsidRPr="0078225F" w:rsidRDefault="00C42594" w:rsidP="0088712C">
            <w:pPr>
              <w:spacing w:line="254" w:lineRule="auto"/>
              <w:jc w:val="center"/>
              <w:rPr>
                <w:szCs w:val="24"/>
                <w:lang w:eastAsia="lt-LT"/>
              </w:rPr>
            </w:pPr>
            <w:r w:rsidRPr="0078225F">
              <w:rPr>
                <w:strike/>
                <w:szCs w:val="24"/>
                <w:lang w:eastAsia="lt-LT"/>
              </w:rPr>
              <w:t>2,9799</w:t>
            </w:r>
            <w:r w:rsidR="006668C1" w:rsidRPr="0078225F">
              <w:rPr>
                <w:szCs w:val="24"/>
                <w:lang w:eastAsia="lt-LT"/>
              </w:rPr>
              <w:t xml:space="preserve">  </w:t>
            </w:r>
            <w:r w:rsidR="006668C1" w:rsidRPr="0078225F">
              <w:rPr>
                <w:b/>
                <w:szCs w:val="24"/>
                <w:lang w:eastAsia="lt-LT"/>
              </w:rPr>
              <w:t>3,2779</w:t>
            </w:r>
          </w:p>
        </w:tc>
      </w:tr>
      <w:tr w:rsidR="00C42594" w:rsidRPr="0078225F" w14:paraId="5BF36CA4"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43939C0" w14:textId="77777777" w:rsidR="00C42594" w:rsidRPr="0078225F" w:rsidRDefault="00C42594" w:rsidP="0088712C">
            <w:pPr>
              <w:spacing w:line="254" w:lineRule="auto"/>
              <w:rPr>
                <w:color w:val="000000"/>
                <w:szCs w:val="24"/>
                <w:lang w:eastAsia="lt-LT"/>
              </w:rPr>
            </w:pPr>
            <w:r w:rsidRPr="0078225F">
              <w:rPr>
                <w:color w:val="000000"/>
                <w:szCs w:val="24"/>
                <w:lang w:eastAsia="lt-LT"/>
              </w:rPr>
              <w:t>1.3. mokymosi pasiekimų patikrinimams organizuoti ir vykdyti</w:t>
            </w:r>
            <w:r w:rsidRPr="0078225F">
              <w:rPr>
                <w:color w:val="000000"/>
                <w:szCs w:val="24"/>
                <w:vertAlign w:val="superscript"/>
                <w:lang w:eastAsia="lt-LT"/>
              </w:rPr>
              <w:t>4</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426947C7" w14:textId="77777777" w:rsidR="00C42594" w:rsidRPr="0078225F" w:rsidRDefault="00C42594" w:rsidP="0088712C">
            <w:pPr>
              <w:spacing w:line="254" w:lineRule="auto"/>
              <w:jc w:val="center"/>
              <w:rPr>
                <w:strike/>
                <w:szCs w:val="24"/>
                <w:lang w:eastAsia="lt-LT"/>
              </w:rPr>
            </w:pPr>
            <w:r w:rsidRPr="0078225F">
              <w:rPr>
                <w:szCs w:val="24"/>
                <w:lang w:eastAsia="lt-LT"/>
              </w:rPr>
              <w:t>0,0100</w:t>
            </w:r>
          </w:p>
        </w:tc>
      </w:tr>
      <w:tr w:rsidR="00C42594" w:rsidRPr="0078225F" w14:paraId="524B42E0"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49BB722" w14:textId="77777777" w:rsidR="00C42594" w:rsidRPr="0078225F" w:rsidRDefault="00C42594" w:rsidP="0088712C">
            <w:pPr>
              <w:spacing w:line="254" w:lineRule="auto"/>
              <w:rPr>
                <w:color w:val="000000"/>
                <w:szCs w:val="24"/>
                <w:lang w:eastAsia="lt-LT"/>
              </w:rPr>
            </w:pPr>
            <w:r w:rsidRPr="0078225F">
              <w:rPr>
                <w:color w:val="000000"/>
                <w:szCs w:val="24"/>
                <w:lang w:eastAsia="lt-LT"/>
              </w:rPr>
              <w:t>1.4. formalųjį švietimą papildančio ugdymo programoms finansuoti</w:t>
            </w:r>
            <w:r w:rsidRPr="0078225F">
              <w:rPr>
                <w:color w:val="000000"/>
                <w:szCs w:val="24"/>
                <w:vertAlign w:val="superscript"/>
                <w:lang w:eastAsia="lt-LT"/>
              </w:rPr>
              <w:t>4</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4CD47E1" w14:textId="77777777" w:rsidR="00C42594" w:rsidRPr="0078225F" w:rsidRDefault="00C42594" w:rsidP="0088712C">
            <w:pPr>
              <w:spacing w:line="254" w:lineRule="auto"/>
              <w:ind w:firstLine="62"/>
              <w:jc w:val="center"/>
              <w:rPr>
                <w:b/>
                <w:szCs w:val="24"/>
                <w:lang w:eastAsia="lt-LT"/>
              </w:rPr>
            </w:pPr>
            <w:r w:rsidRPr="0078225F">
              <w:rPr>
                <w:strike/>
                <w:szCs w:val="24"/>
                <w:lang w:eastAsia="lt-LT"/>
              </w:rPr>
              <w:t xml:space="preserve">0,1135 </w:t>
            </w:r>
            <w:r w:rsidRPr="0078225F">
              <w:rPr>
                <w:szCs w:val="24"/>
                <w:lang w:eastAsia="lt-LT"/>
              </w:rPr>
              <w:t xml:space="preserve"> </w:t>
            </w:r>
            <w:r w:rsidR="006668C1" w:rsidRPr="0078225F">
              <w:rPr>
                <w:b/>
                <w:szCs w:val="24"/>
                <w:lang w:eastAsia="lt-LT"/>
              </w:rPr>
              <w:t>0,1214</w:t>
            </w:r>
          </w:p>
        </w:tc>
      </w:tr>
      <w:tr w:rsidR="00C42594" w:rsidRPr="0078225F" w14:paraId="24B634F2"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C5177CC" w14:textId="77777777" w:rsidR="00C42594" w:rsidRPr="0078225F" w:rsidRDefault="00C42594" w:rsidP="0088712C">
            <w:pPr>
              <w:tabs>
                <w:tab w:val="left" w:pos="9923"/>
              </w:tabs>
              <w:spacing w:line="252" w:lineRule="auto"/>
              <w:ind w:right="283"/>
              <w:rPr>
                <w:color w:val="000000"/>
                <w:szCs w:val="24"/>
              </w:rPr>
            </w:pPr>
            <w:r w:rsidRPr="0078225F">
              <w:rPr>
                <w:color w:val="000000"/>
                <w:szCs w:val="24"/>
              </w:rPr>
              <w:t>1.5. skaitmeninio ugdymo plėtrai</w:t>
            </w:r>
            <w:r w:rsidRPr="0078225F">
              <w:rPr>
                <w:color w:val="000000"/>
                <w:szCs w:val="24"/>
                <w:vertAlign w:val="superscript"/>
              </w:rPr>
              <w:t>4</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C6DA094" w14:textId="77777777" w:rsidR="00C42594" w:rsidRPr="0078225F" w:rsidRDefault="00C42594" w:rsidP="0088712C">
            <w:pPr>
              <w:tabs>
                <w:tab w:val="left" w:pos="9923"/>
              </w:tabs>
              <w:spacing w:line="252" w:lineRule="auto"/>
              <w:ind w:left="5" w:right="283" w:firstLine="268"/>
              <w:jc w:val="center"/>
              <w:rPr>
                <w:szCs w:val="24"/>
              </w:rPr>
            </w:pPr>
            <w:r w:rsidRPr="0078225F">
              <w:rPr>
                <w:strike/>
                <w:szCs w:val="24"/>
              </w:rPr>
              <w:t>0,1695</w:t>
            </w:r>
            <w:r w:rsidRPr="0078225F">
              <w:rPr>
                <w:szCs w:val="24"/>
              </w:rPr>
              <w:t xml:space="preserve">  </w:t>
            </w:r>
            <w:r w:rsidRPr="0078225F">
              <w:rPr>
                <w:b/>
                <w:szCs w:val="24"/>
              </w:rPr>
              <w:t>0,1658</w:t>
            </w:r>
          </w:p>
        </w:tc>
      </w:tr>
      <w:tr w:rsidR="00C42594" w:rsidRPr="0078225F" w14:paraId="107DDDCC"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D19DFF5" w14:textId="77777777" w:rsidR="00C42594" w:rsidRPr="0078225F" w:rsidRDefault="00C42594" w:rsidP="0088712C">
            <w:pPr>
              <w:tabs>
                <w:tab w:val="left" w:pos="9923"/>
              </w:tabs>
              <w:spacing w:line="252" w:lineRule="auto"/>
              <w:ind w:right="283"/>
              <w:rPr>
                <w:color w:val="000000"/>
                <w:szCs w:val="24"/>
              </w:rPr>
            </w:pPr>
            <w:r w:rsidRPr="0078225F">
              <w:rPr>
                <w:color w:val="000000"/>
                <w:szCs w:val="24"/>
              </w:rPr>
              <w:t xml:space="preserve">1.6. </w:t>
            </w:r>
            <w:r w:rsidRPr="0078225F">
              <w:rPr>
                <w:szCs w:val="24"/>
                <w:lang w:eastAsia="lt-LT"/>
              </w:rPr>
              <w:t>mokyklos bibliotekos darbuotojams išlaikyti</w:t>
            </w:r>
            <w:r w:rsidRPr="0078225F">
              <w:rPr>
                <w:szCs w:val="24"/>
                <w:vertAlign w:val="superscript"/>
                <w:lang w:eastAsia="lt-LT"/>
              </w:rPr>
              <w:t>4</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4B1B51C" w14:textId="77777777" w:rsidR="00C42594" w:rsidRPr="0078225F" w:rsidRDefault="00C42594" w:rsidP="0088712C">
            <w:pPr>
              <w:tabs>
                <w:tab w:val="left" w:pos="9923"/>
              </w:tabs>
              <w:spacing w:line="252" w:lineRule="auto"/>
              <w:ind w:left="5" w:right="283" w:firstLine="279"/>
              <w:jc w:val="center"/>
              <w:rPr>
                <w:szCs w:val="24"/>
              </w:rPr>
            </w:pPr>
            <w:r w:rsidRPr="0078225F">
              <w:rPr>
                <w:strike/>
                <w:szCs w:val="24"/>
              </w:rPr>
              <w:t>0,2203</w:t>
            </w:r>
            <w:r w:rsidRPr="0078225F">
              <w:rPr>
                <w:szCs w:val="24"/>
              </w:rPr>
              <w:t xml:space="preserve">  </w:t>
            </w:r>
            <w:r w:rsidR="006668C1" w:rsidRPr="0078225F">
              <w:rPr>
                <w:b/>
                <w:szCs w:val="24"/>
              </w:rPr>
              <w:t>0,2313</w:t>
            </w:r>
          </w:p>
        </w:tc>
      </w:tr>
      <w:tr w:rsidR="00C42594" w:rsidRPr="0078225F" w14:paraId="710BC213"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7B2A0CB" w14:textId="77777777" w:rsidR="00C42594" w:rsidRPr="0078225F" w:rsidRDefault="00C42594" w:rsidP="0088712C">
            <w:pPr>
              <w:spacing w:line="254" w:lineRule="auto"/>
              <w:rPr>
                <w:color w:val="000000"/>
                <w:szCs w:val="24"/>
                <w:lang w:eastAsia="lt-LT"/>
              </w:rPr>
            </w:pPr>
            <w:r w:rsidRPr="0078225F">
              <w:rPr>
                <w:color w:val="000000"/>
                <w:szCs w:val="24"/>
                <w:lang w:eastAsia="lt-LT"/>
              </w:rPr>
              <w:t>2. Ugdymo reikmės, finansuojamos iš mokykloms skiriamų mokymo lėšų:</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2ACF62BD" w14:textId="77777777" w:rsidR="00C42594" w:rsidRPr="0078225F" w:rsidRDefault="00C42594" w:rsidP="0088712C">
            <w:pPr>
              <w:spacing w:line="254" w:lineRule="auto"/>
              <w:jc w:val="center"/>
              <w:rPr>
                <w:szCs w:val="24"/>
                <w:lang w:eastAsia="lt-LT"/>
              </w:rPr>
            </w:pPr>
          </w:p>
        </w:tc>
      </w:tr>
      <w:tr w:rsidR="00C42594" w:rsidRPr="0078225F" w14:paraId="17688016"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B2155CD" w14:textId="77777777" w:rsidR="00C42594" w:rsidRPr="0078225F" w:rsidRDefault="00C42594" w:rsidP="0088712C">
            <w:pPr>
              <w:spacing w:line="254" w:lineRule="auto"/>
              <w:rPr>
                <w:color w:val="000000"/>
                <w:szCs w:val="24"/>
                <w:lang w:eastAsia="lt-LT"/>
              </w:rPr>
            </w:pPr>
            <w:r w:rsidRPr="0078225F">
              <w:rPr>
                <w:color w:val="000000"/>
                <w:szCs w:val="24"/>
                <w:lang w:eastAsia="lt-LT"/>
              </w:rPr>
              <w:t>2.1. vadovėliams ir kitoms mokymo priemonėms:</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78E57FE6" w14:textId="77777777" w:rsidR="00C42594" w:rsidRPr="0078225F" w:rsidRDefault="00C42594" w:rsidP="0088712C">
            <w:pPr>
              <w:spacing w:line="254" w:lineRule="auto"/>
              <w:jc w:val="center"/>
              <w:rPr>
                <w:strike/>
                <w:szCs w:val="24"/>
                <w:lang w:eastAsia="lt-LT"/>
              </w:rPr>
            </w:pPr>
          </w:p>
        </w:tc>
      </w:tr>
      <w:tr w:rsidR="00C42594" w:rsidRPr="0078225F" w14:paraId="022CB319"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F068444" w14:textId="77777777" w:rsidR="00C42594" w:rsidRPr="0078225F" w:rsidRDefault="00C42594" w:rsidP="0088712C">
            <w:pPr>
              <w:spacing w:line="254" w:lineRule="auto"/>
              <w:rPr>
                <w:color w:val="000000"/>
                <w:szCs w:val="24"/>
                <w:lang w:eastAsia="lt-LT"/>
              </w:rPr>
            </w:pPr>
            <w:r w:rsidRPr="0078225F">
              <w:rPr>
                <w:color w:val="000000"/>
                <w:szCs w:val="24"/>
                <w:lang w:eastAsia="lt-LT"/>
              </w:rPr>
              <w:t>2.1.1. mokiniams, išskyrus mokinius, nurodytus šio priedo 2.1.2 ir 2.1.3 papunkčiuose</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80CE7FD" w14:textId="148DAA98" w:rsidR="00C42594" w:rsidRPr="0078225F" w:rsidRDefault="00C42594" w:rsidP="0088712C">
            <w:pPr>
              <w:spacing w:line="254" w:lineRule="auto"/>
              <w:ind w:firstLine="62"/>
              <w:jc w:val="center"/>
              <w:rPr>
                <w:szCs w:val="24"/>
                <w:lang w:eastAsia="lt-LT"/>
              </w:rPr>
            </w:pPr>
            <w:r w:rsidRPr="0078225F">
              <w:rPr>
                <w:szCs w:val="24"/>
                <w:lang w:eastAsia="lt-LT"/>
              </w:rPr>
              <w:t>0,1176</w:t>
            </w:r>
          </w:p>
        </w:tc>
      </w:tr>
      <w:tr w:rsidR="00C42594" w:rsidRPr="0078225F" w14:paraId="111CE81B"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07DF85ED" w14:textId="77777777" w:rsidR="00C42594" w:rsidRPr="0078225F" w:rsidRDefault="00C42594" w:rsidP="0088712C">
            <w:pPr>
              <w:spacing w:line="254" w:lineRule="auto"/>
              <w:rPr>
                <w:color w:val="000000"/>
                <w:szCs w:val="24"/>
                <w:lang w:eastAsia="lt-LT"/>
              </w:rPr>
            </w:pPr>
            <w:r w:rsidRPr="0078225F">
              <w:rPr>
                <w:color w:val="000000"/>
                <w:szCs w:val="24"/>
                <w:lang w:eastAsia="lt-LT"/>
              </w:rPr>
              <w:t>2.1.2. mokiniams, besimokantiems pagal bendrojo ugdymo programas tautinės mažumos kalba (kalbos) arba valstybine mokomąja kalba daugiakalbėje aplinkoje</w:t>
            </w:r>
            <w:r w:rsidRPr="0078225F">
              <w:rPr>
                <w:color w:val="000000"/>
                <w:szCs w:val="24"/>
                <w:vertAlign w:val="superscript"/>
                <w:lang w:eastAsia="lt-LT"/>
              </w:rPr>
              <w:t>5</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25217F49" w14:textId="43960FD1" w:rsidR="00C42594" w:rsidRPr="0078225F" w:rsidRDefault="00C42594" w:rsidP="0088712C">
            <w:pPr>
              <w:spacing w:line="254" w:lineRule="auto"/>
              <w:ind w:firstLine="62"/>
              <w:jc w:val="center"/>
              <w:rPr>
                <w:szCs w:val="24"/>
                <w:lang w:eastAsia="lt-LT"/>
              </w:rPr>
            </w:pPr>
            <w:r w:rsidRPr="0078225F">
              <w:rPr>
                <w:szCs w:val="24"/>
                <w:lang w:eastAsia="lt-LT"/>
              </w:rPr>
              <w:t>0,1411</w:t>
            </w:r>
          </w:p>
        </w:tc>
      </w:tr>
      <w:tr w:rsidR="00C42594" w:rsidRPr="0078225F" w14:paraId="0E83136B"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D01212D" w14:textId="77777777" w:rsidR="00C42594" w:rsidRPr="0078225F" w:rsidRDefault="00C42594" w:rsidP="0088712C">
            <w:pPr>
              <w:spacing w:line="254" w:lineRule="auto"/>
              <w:rPr>
                <w:color w:val="000000"/>
                <w:szCs w:val="24"/>
                <w:lang w:eastAsia="lt-LT"/>
              </w:rPr>
            </w:pPr>
            <w:r w:rsidRPr="0078225F">
              <w:rPr>
                <w:color w:val="000000"/>
                <w:szCs w:val="24"/>
                <w:lang w:eastAsia="lt-LT"/>
              </w:rPr>
              <w:lastRenderedPageBreak/>
              <w:t>2.1.3. mokiniams, besimokantiems pagal priešmokyklinio ugdymo programą tautinės mažumos kalba (kalbos)</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4F627082" w14:textId="39DF3560" w:rsidR="00C42594" w:rsidRPr="0078225F" w:rsidRDefault="00C42594" w:rsidP="0088712C">
            <w:pPr>
              <w:spacing w:line="254" w:lineRule="auto"/>
              <w:ind w:firstLine="62"/>
              <w:jc w:val="center"/>
              <w:rPr>
                <w:szCs w:val="24"/>
                <w:lang w:eastAsia="lt-LT"/>
              </w:rPr>
            </w:pPr>
            <w:r w:rsidRPr="0078225F">
              <w:rPr>
                <w:szCs w:val="24"/>
                <w:lang w:eastAsia="lt-LT"/>
              </w:rPr>
              <w:t>0,1235</w:t>
            </w:r>
          </w:p>
        </w:tc>
      </w:tr>
      <w:tr w:rsidR="00C42594" w:rsidRPr="0078225F" w14:paraId="626DD0B5"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58CA61E" w14:textId="77777777" w:rsidR="00C42594" w:rsidRPr="0078225F" w:rsidRDefault="00C42594" w:rsidP="0088712C">
            <w:pPr>
              <w:spacing w:line="254" w:lineRule="auto"/>
              <w:rPr>
                <w:color w:val="000000"/>
                <w:szCs w:val="24"/>
                <w:lang w:eastAsia="lt-LT"/>
              </w:rPr>
            </w:pPr>
            <w:r w:rsidRPr="0078225F">
              <w:rPr>
                <w:color w:val="000000"/>
                <w:szCs w:val="24"/>
                <w:lang w:eastAsia="lt-LT"/>
              </w:rPr>
              <w:t>2.2. mokinių pažintinei veiklai ir profesiniam orientavimui</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FCDBA39" w14:textId="77777777" w:rsidR="00C42594" w:rsidRPr="0078225F" w:rsidRDefault="00C42594" w:rsidP="0088712C">
            <w:pPr>
              <w:spacing w:line="254" w:lineRule="auto"/>
              <w:jc w:val="center"/>
              <w:rPr>
                <w:szCs w:val="24"/>
                <w:lang w:eastAsia="lt-LT"/>
              </w:rPr>
            </w:pPr>
            <w:r w:rsidRPr="0078225F">
              <w:rPr>
                <w:szCs w:val="24"/>
                <w:lang w:eastAsia="lt-LT"/>
              </w:rPr>
              <w:t xml:space="preserve">0,0239  </w:t>
            </w:r>
          </w:p>
        </w:tc>
      </w:tr>
      <w:tr w:rsidR="00C42594" w:rsidRPr="0078225F" w14:paraId="6ECA35EF"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9EC8BD8" w14:textId="77777777" w:rsidR="00C42594" w:rsidRPr="0078225F" w:rsidRDefault="00C42594" w:rsidP="0088712C">
            <w:pPr>
              <w:spacing w:line="254" w:lineRule="auto"/>
              <w:rPr>
                <w:color w:val="000000"/>
                <w:szCs w:val="24"/>
                <w:lang w:eastAsia="lt-LT"/>
              </w:rPr>
            </w:pPr>
            <w:r w:rsidRPr="0078225F">
              <w:rPr>
                <w:color w:val="000000"/>
                <w:szCs w:val="24"/>
                <w:lang w:eastAsia="lt-LT"/>
              </w:rPr>
              <w:t>2.3. mokytojų ir kitų ugdymo procese dalyvaujančių asmenų kvalifikacijai tobulinti</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72BD9A02" w14:textId="3CE786F1" w:rsidR="00C42594" w:rsidRPr="0078225F" w:rsidRDefault="00C42594" w:rsidP="0088712C">
            <w:pPr>
              <w:spacing w:line="254" w:lineRule="auto"/>
              <w:jc w:val="center"/>
              <w:rPr>
                <w:szCs w:val="24"/>
                <w:lang w:eastAsia="lt-LT"/>
              </w:rPr>
            </w:pPr>
            <w:r w:rsidRPr="0078225F">
              <w:rPr>
                <w:szCs w:val="24"/>
                <w:lang w:eastAsia="lt-LT"/>
              </w:rPr>
              <w:t>0,0440</w:t>
            </w:r>
          </w:p>
        </w:tc>
      </w:tr>
      <w:tr w:rsidR="00C42594" w:rsidRPr="0078225F" w14:paraId="69F817AD" w14:textId="77777777" w:rsidTr="006E3420">
        <w:trPr>
          <w:trHeight w:val="20"/>
        </w:trPr>
        <w:tc>
          <w:tcPr>
            <w:tcW w:w="6941"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E8411BA" w14:textId="77777777" w:rsidR="00C42594" w:rsidRPr="0078225F" w:rsidRDefault="00C42594" w:rsidP="0088712C">
            <w:pPr>
              <w:spacing w:line="254" w:lineRule="auto"/>
              <w:rPr>
                <w:color w:val="000000"/>
                <w:szCs w:val="24"/>
                <w:lang w:eastAsia="lt-LT"/>
              </w:rPr>
            </w:pPr>
            <w:r w:rsidRPr="0078225F">
              <w:rPr>
                <w:color w:val="000000"/>
                <w:szCs w:val="24"/>
                <w:lang w:eastAsia="lt-LT"/>
              </w:rPr>
              <w:t>2.4. informacinėms ir komunikacinėms technologijoms (IKT) diegti ir naudoti</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BA8E8D0" w14:textId="786E5435" w:rsidR="00C42594" w:rsidRPr="0078225F" w:rsidRDefault="00C42594" w:rsidP="0088712C">
            <w:pPr>
              <w:spacing w:line="254" w:lineRule="auto"/>
              <w:jc w:val="center"/>
              <w:rPr>
                <w:szCs w:val="24"/>
                <w:lang w:eastAsia="lt-LT"/>
              </w:rPr>
            </w:pPr>
            <w:r w:rsidRPr="0078225F">
              <w:rPr>
                <w:szCs w:val="24"/>
                <w:lang w:eastAsia="lt-LT"/>
              </w:rPr>
              <w:t>0,0336</w:t>
            </w:r>
          </w:p>
        </w:tc>
      </w:tr>
    </w:tbl>
    <w:p w14:paraId="6DB136D0" w14:textId="77777777" w:rsidR="00C42594" w:rsidRPr="0078225F" w:rsidRDefault="00C42594" w:rsidP="00C42594">
      <w:pPr>
        <w:tabs>
          <w:tab w:val="left" w:pos="6237"/>
        </w:tabs>
        <w:jc w:val="center"/>
        <w:rPr>
          <w:szCs w:val="24"/>
          <w:lang w:eastAsia="lt-LT"/>
        </w:rPr>
      </w:pPr>
    </w:p>
    <w:p w14:paraId="4290CA24" w14:textId="77777777" w:rsidR="00C42594" w:rsidRPr="0078225F" w:rsidRDefault="00C42594" w:rsidP="00C42594">
      <w:pPr>
        <w:jc w:val="both"/>
        <w:rPr>
          <w:bCs/>
          <w:szCs w:val="24"/>
          <w:lang w:eastAsia="lt-LT"/>
        </w:rPr>
      </w:pPr>
      <w:r w:rsidRPr="0078225F">
        <w:rPr>
          <w:szCs w:val="24"/>
          <w:vertAlign w:val="superscript"/>
          <w:lang w:eastAsia="lt-LT"/>
        </w:rPr>
        <w:t>1</w:t>
      </w:r>
      <w:r w:rsidRPr="0078225F">
        <w:rPr>
          <w:szCs w:val="24"/>
          <w:lang w:eastAsia="lt-LT"/>
        </w:rPr>
        <w:t> </w:t>
      </w:r>
      <w:r w:rsidRPr="0078225F">
        <w:rPr>
          <w:bCs/>
          <w:szCs w:val="24"/>
          <w:lang w:eastAsia="lt-LT"/>
        </w:rPr>
        <w:t>Taikoma specialiųjų ugdymosi poreikių turintiems mokiniams, išskyrus mokinius, turinčius kalbos ir komunikacijos sutrikimų (mokinių, turinčių specialiųjų ugdymosi poreikių, grupių kodai, nurodyti švietimo, mokslo ir sporto ministro tvirtinamame Mokinių, turinčių specialiųjų ugdymosi poreikių, grupių klasifikatoriuje: 2310, 2311, 2312, 2313, taip pat 2321, kai mokiniai turi nedidelių arba vidutinių specialiųjų ugdymosi poreikių).</w:t>
      </w:r>
    </w:p>
    <w:p w14:paraId="47A7953A" w14:textId="77777777" w:rsidR="00C42594" w:rsidRPr="0078225F" w:rsidRDefault="00C42594" w:rsidP="00C42594">
      <w:pPr>
        <w:jc w:val="both"/>
        <w:rPr>
          <w:bCs/>
          <w:szCs w:val="24"/>
          <w:lang w:eastAsia="lt-LT"/>
        </w:rPr>
      </w:pPr>
      <w:r w:rsidRPr="0078225F">
        <w:rPr>
          <w:szCs w:val="24"/>
          <w:vertAlign w:val="superscript"/>
          <w:lang w:eastAsia="lt-LT"/>
        </w:rPr>
        <w:t>2</w:t>
      </w:r>
      <w:r w:rsidRPr="0078225F">
        <w:rPr>
          <w:szCs w:val="24"/>
          <w:lang w:eastAsia="lt-LT"/>
        </w:rPr>
        <w:t> </w:t>
      </w:r>
      <w:r w:rsidRPr="0078225F">
        <w:rPr>
          <w:bCs/>
          <w:szCs w:val="24"/>
          <w:lang w:eastAsia="lt-LT"/>
        </w:rPr>
        <w:t xml:space="preserve">Mokiniams, kurie turi specialiųjų ugdymosi poreikių ir yra migrantai, taikomi tik specialiųjų ugdymosi poreikių turintiems mokiniams nustatyti švietimo pagalbos </w:t>
      </w:r>
      <w:r w:rsidRPr="0078225F">
        <w:rPr>
          <w:kern w:val="24"/>
          <w:szCs w:val="24"/>
          <w:lang w:eastAsia="lt-LT"/>
        </w:rPr>
        <w:t>mokyklose ir pedagoginę psichologinę pagalbą teikiančiose įstaigose</w:t>
      </w:r>
      <w:r w:rsidRPr="0078225F">
        <w:rPr>
          <w:bCs/>
          <w:szCs w:val="24"/>
          <w:lang w:eastAsia="lt-LT"/>
        </w:rPr>
        <w:t xml:space="preserve"> koeficientai, nustatyti šio priedo 1.2.3.1 arba 1.2.3.2 papunktyje.</w:t>
      </w:r>
    </w:p>
    <w:p w14:paraId="0314BD39" w14:textId="77777777" w:rsidR="00C42594" w:rsidRPr="0078225F" w:rsidRDefault="00C42594" w:rsidP="00C42594">
      <w:pPr>
        <w:jc w:val="both"/>
        <w:rPr>
          <w:bCs/>
          <w:szCs w:val="24"/>
        </w:rPr>
      </w:pPr>
      <w:r w:rsidRPr="0078225F">
        <w:rPr>
          <w:szCs w:val="24"/>
          <w:vertAlign w:val="superscript"/>
        </w:rPr>
        <w:t>3</w:t>
      </w:r>
      <w:r w:rsidRPr="0078225F">
        <w:rPr>
          <w:szCs w:val="24"/>
        </w:rPr>
        <w:t> </w:t>
      </w:r>
      <w:r w:rsidRPr="0078225F">
        <w:rPr>
          <w:bCs/>
          <w:szCs w:val="24"/>
        </w:rPr>
        <w:t xml:space="preserve">Taikoma užsieniečiams ir Lietuvos Respublikos piliečiams, atvykusiems gyventi į Lietuvos Respubliką, kurie mokosi pagal bendrojo ugdymo programas bendrojo ugdymo klasėse (migrantams), ne ilgiau kaip dvejus metus </w:t>
      </w:r>
      <w:r w:rsidRPr="0078225F">
        <w:rPr>
          <w:szCs w:val="24"/>
          <w:lang w:eastAsia="lt-LT"/>
        </w:rPr>
        <w:t>nuo mokinio mokymosi pradžios Lietuvos Respublikoje ir nemoka valstybinės kalbos</w:t>
      </w:r>
      <w:r w:rsidRPr="0078225F">
        <w:rPr>
          <w:bCs/>
          <w:szCs w:val="24"/>
        </w:rPr>
        <w:t>.</w:t>
      </w:r>
    </w:p>
    <w:p w14:paraId="4DABDD71" w14:textId="77777777" w:rsidR="00C42594" w:rsidRPr="0078225F" w:rsidRDefault="00C42594" w:rsidP="00C42594">
      <w:pPr>
        <w:jc w:val="both"/>
        <w:rPr>
          <w:szCs w:val="24"/>
          <w:lang w:eastAsia="lt-LT"/>
        </w:rPr>
      </w:pPr>
      <w:r w:rsidRPr="0078225F">
        <w:rPr>
          <w:szCs w:val="24"/>
          <w:vertAlign w:val="superscript"/>
          <w:lang w:eastAsia="lt-LT"/>
        </w:rPr>
        <w:t>4</w:t>
      </w:r>
      <w:r w:rsidRPr="0078225F">
        <w:rPr>
          <w:szCs w:val="24"/>
          <w:lang w:eastAsia="lt-LT"/>
        </w:rPr>
        <w:t> </w:t>
      </w:r>
      <w:r w:rsidRPr="0078225F">
        <w:rPr>
          <w:bCs/>
          <w:szCs w:val="24"/>
          <w:lang w:eastAsia="lt-LT"/>
        </w:rPr>
        <w:t>Lėšos</w:t>
      </w:r>
      <w:r w:rsidRPr="0078225F">
        <w:rPr>
          <w:b/>
          <w:bCs/>
          <w:szCs w:val="24"/>
          <w:lang w:eastAsia="lt-LT"/>
        </w:rPr>
        <w:t xml:space="preserve"> </w:t>
      </w:r>
      <w:r w:rsidRPr="0078225F">
        <w:rPr>
          <w:bCs/>
          <w:szCs w:val="24"/>
          <w:lang w:eastAsia="lt-LT"/>
        </w:rPr>
        <w:t xml:space="preserve">skaičiuojamos tik </w:t>
      </w:r>
      <w:r w:rsidRPr="0078225F">
        <w:rPr>
          <w:szCs w:val="24"/>
          <w:lang w:eastAsia="lt-LT"/>
        </w:rPr>
        <w:t>mokiniams, kurie mokosi pagal bendrojo ugdymo programas.</w:t>
      </w:r>
    </w:p>
    <w:p w14:paraId="555B188F" w14:textId="77777777" w:rsidR="00C42594" w:rsidRPr="0078225F" w:rsidRDefault="00C42594" w:rsidP="00C42594">
      <w:pPr>
        <w:jc w:val="both"/>
        <w:rPr>
          <w:szCs w:val="24"/>
          <w:lang w:eastAsia="lt-LT"/>
        </w:rPr>
      </w:pPr>
      <w:r w:rsidRPr="0078225F">
        <w:rPr>
          <w:szCs w:val="24"/>
          <w:vertAlign w:val="superscript"/>
        </w:rPr>
        <w:t>5</w:t>
      </w:r>
      <w:r w:rsidRPr="0078225F">
        <w:rPr>
          <w:szCs w:val="24"/>
        </w:rPr>
        <w:t> </w:t>
      </w:r>
      <w:r w:rsidRPr="0078225F">
        <w:rPr>
          <w:bCs/>
          <w:szCs w:val="24"/>
        </w:rPr>
        <w:t>Taikoma mokiniams</w:t>
      </w:r>
      <w:r w:rsidRPr="0078225F">
        <w:rPr>
          <w:szCs w:val="24"/>
        </w:rPr>
        <w:t xml:space="preserve">, </w:t>
      </w:r>
      <w:r w:rsidRPr="0078225F">
        <w:rPr>
          <w:bCs/>
          <w:szCs w:val="24"/>
        </w:rPr>
        <w:t>besimokantiems</w:t>
      </w:r>
      <w:r w:rsidRPr="0078225F">
        <w:rPr>
          <w:kern w:val="24"/>
          <w:szCs w:val="24"/>
        </w:rPr>
        <w:t xml:space="preserve"> pagal bendrojo ugdymo programas</w:t>
      </w:r>
      <w:r w:rsidRPr="0078225F">
        <w:rPr>
          <w:bCs/>
          <w:szCs w:val="24"/>
        </w:rPr>
        <w:t>:</w:t>
      </w:r>
      <w:r w:rsidRPr="0078225F">
        <w:rPr>
          <w:szCs w:val="24"/>
        </w:rPr>
        <w:t xml:space="preserve"> tautinės mažumos kalba (kalbos); </w:t>
      </w:r>
      <w:r w:rsidRPr="0078225F">
        <w:rPr>
          <w:kern w:val="24"/>
          <w:szCs w:val="24"/>
        </w:rPr>
        <w:t>valstybine mokomąja kalba</w:t>
      </w:r>
      <w:r w:rsidRPr="0078225F">
        <w:rPr>
          <w:szCs w:val="24"/>
        </w:rPr>
        <w:t xml:space="preserve"> </w:t>
      </w:r>
      <w:r w:rsidRPr="0078225F">
        <w:rPr>
          <w:kern w:val="24"/>
          <w:szCs w:val="24"/>
        </w:rPr>
        <w:t>daugiakalbėje aplinkoje (</w:t>
      </w:r>
      <w:r w:rsidRPr="0078225F">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14:paraId="22CA14FF" w14:textId="77777777" w:rsidR="00C42594" w:rsidRPr="0078225F" w:rsidRDefault="00C42594" w:rsidP="00C42594">
      <w:pPr>
        <w:jc w:val="center"/>
        <w:rPr>
          <w:color w:val="000000"/>
          <w:lang w:eastAsia="lt-LT"/>
        </w:rPr>
      </w:pPr>
      <w:r w:rsidRPr="0078225F">
        <w:t>________________________</w:t>
      </w:r>
    </w:p>
    <w:p w14:paraId="3D943575" w14:textId="19D63474" w:rsidR="00C42594" w:rsidRPr="0078225F" w:rsidRDefault="00C42594" w:rsidP="005A09E8">
      <w:pPr>
        <w:tabs>
          <w:tab w:val="center" w:pos="-7800"/>
          <w:tab w:val="left" w:pos="6237"/>
          <w:tab w:val="right" w:pos="8306"/>
        </w:tabs>
        <w:jc w:val="center"/>
        <w:rPr>
          <w:lang w:eastAsia="lt-LT"/>
        </w:rPr>
      </w:pPr>
    </w:p>
    <w:sectPr w:rsidR="00C42594" w:rsidRPr="0078225F" w:rsidSect="006E3420">
      <w:pgSz w:w="11906" w:h="16838" w:code="9"/>
      <w:pgMar w:top="1134" w:right="56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B6D7" w14:textId="77777777" w:rsidR="006815FD" w:rsidRDefault="006815FD">
      <w:pPr>
        <w:rPr>
          <w:lang w:eastAsia="lt-LT"/>
        </w:rPr>
      </w:pPr>
      <w:r>
        <w:rPr>
          <w:lang w:eastAsia="lt-LT"/>
        </w:rPr>
        <w:separator/>
      </w:r>
    </w:p>
  </w:endnote>
  <w:endnote w:type="continuationSeparator" w:id="0">
    <w:p w14:paraId="07130C99" w14:textId="77777777" w:rsidR="006815FD" w:rsidRDefault="006815F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6E7E" w14:textId="5B1E38BA" w:rsidR="00B946FA" w:rsidRDefault="00B946FA">
    <w:pPr>
      <w:pStyle w:val="Porat"/>
      <w:jc w:val="center"/>
    </w:pPr>
  </w:p>
  <w:p w14:paraId="43EFC82E" w14:textId="77777777" w:rsidR="00B946FA" w:rsidRDefault="00B946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5250" w14:textId="77777777" w:rsidR="006815FD" w:rsidRDefault="006815FD">
      <w:pPr>
        <w:rPr>
          <w:lang w:eastAsia="lt-LT"/>
        </w:rPr>
      </w:pPr>
      <w:r>
        <w:rPr>
          <w:lang w:eastAsia="lt-LT"/>
        </w:rPr>
        <w:separator/>
      </w:r>
    </w:p>
  </w:footnote>
  <w:footnote w:type="continuationSeparator" w:id="0">
    <w:p w14:paraId="21F70F05" w14:textId="77777777" w:rsidR="006815FD" w:rsidRDefault="006815F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76179"/>
      <w:docPartObj>
        <w:docPartGallery w:val="Page Numbers (Top of Page)"/>
        <w:docPartUnique/>
      </w:docPartObj>
    </w:sdtPr>
    <w:sdtEndPr/>
    <w:sdtContent>
      <w:p w14:paraId="69C57AFB" w14:textId="13E64930" w:rsidR="006E4549" w:rsidRDefault="006E4549">
        <w:pPr>
          <w:pStyle w:val="Antrats"/>
          <w:jc w:val="center"/>
        </w:pPr>
        <w:r>
          <w:fldChar w:fldCharType="begin"/>
        </w:r>
        <w:r>
          <w:instrText>PAGE   \* MERGEFORMAT</w:instrText>
        </w:r>
        <w:r>
          <w:fldChar w:fldCharType="separate"/>
        </w:r>
        <w:r w:rsidR="00440A4E">
          <w:rPr>
            <w:noProof/>
          </w:rPr>
          <w:t>2</w:t>
        </w:r>
        <w:r>
          <w:fldChar w:fldCharType="end"/>
        </w:r>
      </w:p>
    </w:sdtContent>
  </w:sdt>
  <w:p w14:paraId="2E24D5A0" w14:textId="08F107DC" w:rsidR="00C50C6A" w:rsidRDefault="00C50C6A" w:rsidP="00CE7CBD">
    <w:pPr>
      <w:pStyle w:val="Antrats"/>
      <w:tabs>
        <w:tab w:val="clear" w:pos="4819"/>
        <w:tab w:val="clear" w:pos="9638"/>
        <w:tab w:val="left" w:pos="59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A0A" w14:textId="7D8EEA55" w:rsidR="00B946FA" w:rsidRDefault="00B946FA">
    <w:pPr>
      <w:pStyle w:val="Antrats"/>
      <w:jc w:val="center"/>
    </w:pPr>
  </w:p>
  <w:p w14:paraId="0FA5127E" w14:textId="77777777" w:rsidR="00B946FA" w:rsidRDefault="00B94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3D94"/>
    <w:multiLevelType w:val="multilevel"/>
    <w:tmpl w:val="535A03C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0D606BB"/>
    <w:multiLevelType w:val="multilevel"/>
    <w:tmpl w:val="535A03C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6B12676"/>
    <w:multiLevelType w:val="multilevel"/>
    <w:tmpl w:val="3EE2B688"/>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26BC"/>
    <w:rsid w:val="00002F38"/>
    <w:rsid w:val="00003AD4"/>
    <w:rsid w:val="00005553"/>
    <w:rsid w:val="000057AB"/>
    <w:rsid w:val="00005915"/>
    <w:rsid w:val="00005AAD"/>
    <w:rsid w:val="0000616C"/>
    <w:rsid w:val="00007337"/>
    <w:rsid w:val="000077C3"/>
    <w:rsid w:val="0001150A"/>
    <w:rsid w:val="00012386"/>
    <w:rsid w:val="00013B86"/>
    <w:rsid w:val="00015FCD"/>
    <w:rsid w:val="00016A28"/>
    <w:rsid w:val="000172DA"/>
    <w:rsid w:val="0002052B"/>
    <w:rsid w:val="00021038"/>
    <w:rsid w:val="0002264D"/>
    <w:rsid w:val="00025782"/>
    <w:rsid w:val="00026AD5"/>
    <w:rsid w:val="000309BF"/>
    <w:rsid w:val="00030B26"/>
    <w:rsid w:val="00032153"/>
    <w:rsid w:val="00032C5B"/>
    <w:rsid w:val="00032CAD"/>
    <w:rsid w:val="00034107"/>
    <w:rsid w:val="000343D7"/>
    <w:rsid w:val="000345E8"/>
    <w:rsid w:val="00034A52"/>
    <w:rsid w:val="00035544"/>
    <w:rsid w:val="00035834"/>
    <w:rsid w:val="000379C2"/>
    <w:rsid w:val="000402D1"/>
    <w:rsid w:val="000438F0"/>
    <w:rsid w:val="000463D7"/>
    <w:rsid w:val="00047348"/>
    <w:rsid w:val="00051B3A"/>
    <w:rsid w:val="00056657"/>
    <w:rsid w:val="00056EF9"/>
    <w:rsid w:val="000600AF"/>
    <w:rsid w:val="0006080F"/>
    <w:rsid w:val="00061116"/>
    <w:rsid w:val="00063774"/>
    <w:rsid w:val="000704F1"/>
    <w:rsid w:val="00071D6D"/>
    <w:rsid w:val="00071F76"/>
    <w:rsid w:val="00072828"/>
    <w:rsid w:val="0007315E"/>
    <w:rsid w:val="00074AB9"/>
    <w:rsid w:val="00076F7E"/>
    <w:rsid w:val="00077F0A"/>
    <w:rsid w:val="00080B31"/>
    <w:rsid w:val="000835DB"/>
    <w:rsid w:val="00084637"/>
    <w:rsid w:val="000864D7"/>
    <w:rsid w:val="00087328"/>
    <w:rsid w:val="00091624"/>
    <w:rsid w:val="000938A9"/>
    <w:rsid w:val="00095CD2"/>
    <w:rsid w:val="00097C2D"/>
    <w:rsid w:val="000A04EE"/>
    <w:rsid w:val="000A2017"/>
    <w:rsid w:val="000A2A89"/>
    <w:rsid w:val="000A4061"/>
    <w:rsid w:val="000A7722"/>
    <w:rsid w:val="000A7936"/>
    <w:rsid w:val="000B0208"/>
    <w:rsid w:val="000B0E16"/>
    <w:rsid w:val="000B3190"/>
    <w:rsid w:val="000B527D"/>
    <w:rsid w:val="000B5606"/>
    <w:rsid w:val="000C01D3"/>
    <w:rsid w:val="000C182F"/>
    <w:rsid w:val="000C6DC3"/>
    <w:rsid w:val="000D1606"/>
    <w:rsid w:val="000D276E"/>
    <w:rsid w:val="000D46CE"/>
    <w:rsid w:val="000D56A9"/>
    <w:rsid w:val="000D5BFC"/>
    <w:rsid w:val="000D5CAB"/>
    <w:rsid w:val="000E280A"/>
    <w:rsid w:val="000E31CD"/>
    <w:rsid w:val="000E3898"/>
    <w:rsid w:val="000E6897"/>
    <w:rsid w:val="000E7131"/>
    <w:rsid w:val="000F1154"/>
    <w:rsid w:val="000F2855"/>
    <w:rsid w:val="000F4286"/>
    <w:rsid w:val="000F4E92"/>
    <w:rsid w:val="000F60C4"/>
    <w:rsid w:val="0010053E"/>
    <w:rsid w:val="00100D7F"/>
    <w:rsid w:val="001028D5"/>
    <w:rsid w:val="00103BB1"/>
    <w:rsid w:val="001112AC"/>
    <w:rsid w:val="00111FAF"/>
    <w:rsid w:val="00115789"/>
    <w:rsid w:val="001215B9"/>
    <w:rsid w:val="00124E67"/>
    <w:rsid w:val="00126335"/>
    <w:rsid w:val="001265DC"/>
    <w:rsid w:val="00130FB7"/>
    <w:rsid w:val="00134BAE"/>
    <w:rsid w:val="00134DF6"/>
    <w:rsid w:val="0013747B"/>
    <w:rsid w:val="001378F2"/>
    <w:rsid w:val="00142D42"/>
    <w:rsid w:val="00142EFE"/>
    <w:rsid w:val="001468DE"/>
    <w:rsid w:val="00146D19"/>
    <w:rsid w:val="00147676"/>
    <w:rsid w:val="00150F56"/>
    <w:rsid w:val="00153800"/>
    <w:rsid w:val="00154DC3"/>
    <w:rsid w:val="001553B8"/>
    <w:rsid w:val="001559C5"/>
    <w:rsid w:val="00156C23"/>
    <w:rsid w:val="00160A7C"/>
    <w:rsid w:val="00160F39"/>
    <w:rsid w:val="00161187"/>
    <w:rsid w:val="00163E50"/>
    <w:rsid w:val="00166F50"/>
    <w:rsid w:val="00170E1D"/>
    <w:rsid w:val="00171638"/>
    <w:rsid w:val="00171B85"/>
    <w:rsid w:val="001752A2"/>
    <w:rsid w:val="001758F2"/>
    <w:rsid w:val="00176740"/>
    <w:rsid w:val="00177B27"/>
    <w:rsid w:val="00177BAE"/>
    <w:rsid w:val="0018097F"/>
    <w:rsid w:val="00180DEE"/>
    <w:rsid w:val="00181B99"/>
    <w:rsid w:val="001828EA"/>
    <w:rsid w:val="00185CB2"/>
    <w:rsid w:val="00187187"/>
    <w:rsid w:val="00197F16"/>
    <w:rsid w:val="001A2BA2"/>
    <w:rsid w:val="001A2DD0"/>
    <w:rsid w:val="001A30C3"/>
    <w:rsid w:val="001A3251"/>
    <w:rsid w:val="001A42C7"/>
    <w:rsid w:val="001A4CE2"/>
    <w:rsid w:val="001A62D7"/>
    <w:rsid w:val="001A639A"/>
    <w:rsid w:val="001B0D03"/>
    <w:rsid w:val="001B1B4D"/>
    <w:rsid w:val="001B451C"/>
    <w:rsid w:val="001B6C83"/>
    <w:rsid w:val="001B6EAD"/>
    <w:rsid w:val="001B7E56"/>
    <w:rsid w:val="001C02B5"/>
    <w:rsid w:val="001C0DC9"/>
    <w:rsid w:val="001C20AB"/>
    <w:rsid w:val="001C2762"/>
    <w:rsid w:val="001C2E44"/>
    <w:rsid w:val="001C6403"/>
    <w:rsid w:val="001C67CB"/>
    <w:rsid w:val="001D0352"/>
    <w:rsid w:val="001D03EB"/>
    <w:rsid w:val="001D21A8"/>
    <w:rsid w:val="001D3536"/>
    <w:rsid w:val="001D39D5"/>
    <w:rsid w:val="001D61BB"/>
    <w:rsid w:val="001E02D9"/>
    <w:rsid w:val="001E17F5"/>
    <w:rsid w:val="001E26A3"/>
    <w:rsid w:val="001E4C86"/>
    <w:rsid w:val="001E59FD"/>
    <w:rsid w:val="001E6A6D"/>
    <w:rsid w:val="001E6FB9"/>
    <w:rsid w:val="001F1407"/>
    <w:rsid w:val="001F280F"/>
    <w:rsid w:val="001F4452"/>
    <w:rsid w:val="001F4581"/>
    <w:rsid w:val="001F7A1A"/>
    <w:rsid w:val="0020206C"/>
    <w:rsid w:val="00202771"/>
    <w:rsid w:val="00204BF8"/>
    <w:rsid w:val="00212667"/>
    <w:rsid w:val="00212A0A"/>
    <w:rsid w:val="00212F1E"/>
    <w:rsid w:val="002133ED"/>
    <w:rsid w:val="00213B86"/>
    <w:rsid w:val="002153C9"/>
    <w:rsid w:val="00220E88"/>
    <w:rsid w:val="00220F99"/>
    <w:rsid w:val="002227ED"/>
    <w:rsid w:val="0022555E"/>
    <w:rsid w:val="00230067"/>
    <w:rsid w:val="002310B0"/>
    <w:rsid w:val="0023170B"/>
    <w:rsid w:val="00231BC5"/>
    <w:rsid w:val="002329E6"/>
    <w:rsid w:val="00234E8C"/>
    <w:rsid w:val="00235B19"/>
    <w:rsid w:val="0023612C"/>
    <w:rsid w:val="0023651A"/>
    <w:rsid w:val="00240310"/>
    <w:rsid w:val="00240818"/>
    <w:rsid w:val="0024189A"/>
    <w:rsid w:val="00244A26"/>
    <w:rsid w:val="00244C36"/>
    <w:rsid w:val="00245B50"/>
    <w:rsid w:val="00250B8C"/>
    <w:rsid w:val="00252077"/>
    <w:rsid w:val="00256034"/>
    <w:rsid w:val="002561F4"/>
    <w:rsid w:val="0025632B"/>
    <w:rsid w:val="002618C1"/>
    <w:rsid w:val="0026247A"/>
    <w:rsid w:val="0026585C"/>
    <w:rsid w:val="00266A4A"/>
    <w:rsid w:val="00267A82"/>
    <w:rsid w:val="00267AF8"/>
    <w:rsid w:val="0027198F"/>
    <w:rsid w:val="00271CD2"/>
    <w:rsid w:val="00272D64"/>
    <w:rsid w:val="0027336E"/>
    <w:rsid w:val="00273C59"/>
    <w:rsid w:val="00273D26"/>
    <w:rsid w:val="002801F0"/>
    <w:rsid w:val="00282C73"/>
    <w:rsid w:val="00286131"/>
    <w:rsid w:val="00286B12"/>
    <w:rsid w:val="002872D6"/>
    <w:rsid w:val="002901FB"/>
    <w:rsid w:val="002906D9"/>
    <w:rsid w:val="00290D1C"/>
    <w:rsid w:val="00291193"/>
    <w:rsid w:val="002919B8"/>
    <w:rsid w:val="00293B32"/>
    <w:rsid w:val="002965DF"/>
    <w:rsid w:val="002A069A"/>
    <w:rsid w:val="002A06F1"/>
    <w:rsid w:val="002A0A57"/>
    <w:rsid w:val="002A2072"/>
    <w:rsid w:val="002A24B5"/>
    <w:rsid w:val="002A260E"/>
    <w:rsid w:val="002A659C"/>
    <w:rsid w:val="002B18E3"/>
    <w:rsid w:val="002B22DF"/>
    <w:rsid w:val="002B31EB"/>
    <w:rsid w:val="002B3C20"/>
    <w:rsid w:val="002B460D"/>
    <w:rsid w:val="002B49A1"/>
    <w:rsid w:val="002C0BE2"/>
    <w:rsid w:val="002C109A"/>
    <w:rsid w:val="002C220D"/>
    <w:rsid w:val="002C4980"/>
    <w:rsid w:val="002C7DC6"/>
    <w:rsid w:val="002D27EB"/>
    <w:rsid w:val="002D4F0E"/>
    <w:rsid w:val="002D50CF"/>
    <w:rsid w:val="002D6C71"/>
    <w:rsid w:val="002D757B"/>
    <w:rsid w:val="002E05ED"/>
    <w:rsid w:val="002E2125"/>
    <w:rsid w:val="002E24D4"/>
    <w:rsid w:val="002E262B"/>
    <w:rsid w:val="002E3813"/>
    <w:rsid w:val="002E39D1"/>
    <w:rsid w:val="002E3B35"/>
    <w:rsid w:val="002E5028"/>
    <w:rsid w:val="002F0B73"/>
    <w:rsid w:val="002F1335"/>
    <w:rsid w:val="002F3318"/>
    <w:rsid w:val="002F3366"/>
    <w:rsid w:val="002F33B4"/>
    <w:rsid w:val="002F7DE5"/>
    <w:rsid w:val="003001A1"/>
    <w:rsid w:val="003009B9"/>
    <w:rsid w:val="003024E2"/>
    <w:rsid w:val="00303088"/>
    <w:rsid w:val="003053EA"/>
    <w:rsid w:val="00311006"/>
    <w:rsid w:val="00311D84"/>
    <w:rsid w:val="00313850"/>
    <w:rsid w:val="00313C60"/>
    <w:rsid w:val="00314D34"/>
    <w:rsid w:val="00321282"/>
    <w:rsid w:val="00324931"/>
    <w:rsid w:val="00326E4F"/>
    <w:rsid w:val="003270A8"/>
    <w:rsid w:val="00332230"/>
    <w:rsid w:val="00334B2D"/>
    <w:rsid w:val="00336046"/>
    <w:rsid w:val="00336BE7"/>
    <w:rsid w:val="003417B3"/>
    <w:rsid w:val="0034186F"/>
    <w:rsid w:val="00342C03"/>
    <w:rsid w:val="003444BA"/>
    <w:rsid w:val="00344F17"/>
    <w:rsid w:val="00345A23"/>
    <w:rsid w:val="0035005D"/>
    <w:rsid w:val="00350729"/>
    <w:rsid w:val="00351862"/>
    <w:rsid w:val="0035384A"/>
    <w:rsid w:val="00355CF4"/>
    <w:rsid w:val="00360065"/>
    <w:rsid w:val="00360536"/>
    <w:rsid w:val="00361FCB"/>
    <w:rsid w:val="00362515"/>
    <w:rsid w:val="003633FC"/>
    <w:rsid w:val="00363F48"/>
    <w:rsid w:val="0037146F"/>
    <w:rsid w:val="00371E61"/>
    <w:rsid w:val="0037301C"/>
    <w:rsid w:val="00374BEF"/>
    <w:rsid w:val="00382448"/>
    <w:rsid w:val="0038468C"/>
    <w:rsid w:val="00384EF1"/>
    <w:rsid w:val="0038557B"/>
    <w:rsid w:val="00385A0D"/>
    <w:rsid w:val="00393342"/>
    <w:rsid w:val="003952BA"/>
    <w:rsid w:val="00395A1D"/>
    <w:rsid w:val="003A00FA"/>
    <w:rsid w:val="003A1297"/>
    <w:rsid w:val="003A1854"/>
    <w:rsid w:val="003A3F33"/>
    <w:rsid w:val="003A43A1"/>
    <w:rsid w:val="003A7A72"/>
    <w:rsid w:val="003B11C6"/>
    <w:rsid w:val="003B2462"/>
    <w:rsid w:val="003B367B"/>
    <w:rsid w:val="003B3944"/>
    <w:rsid w:val="003B6841"/>
    <w:rsid w:val="003C1372"/>
    <w:rsid w:val="003C2AE4"/>
    <w:rsid w:val="003C3185"/>
    <w:rsid w:val="003C3547"/>
    <w:rsid w:val="003C367D"/>
    <w:rsid w:val="003D153C"/>
    <w:rsid w:val="003D4325"/>
    <w:rsid w:val="003D72DB"/>
    <w:rsid w:val="003D7CAA"/>
    <w:rsid w:val="003E68A4"/>
    <w:rsid w:val="003F0096"/>
    <w:rsid w:val="003F2E7B"/>
    <w:rsid w:val="003F6E4C"/>
    <w:rsid w:val="003F6E67"/>
    <w:rsid w:val="00400EB3"/>
    <w:rsid w:val="004018EA"/>
    <w:rsid w:val="0040256A"/>
    <w:rsid w:val="00402D46"/>
    <w:rsid w:val="00403863"/>
    <w:rsid w:val="00404EC5"/>
    <w:rsid w:val="004073FC"/>
    <w:rsid w:val="00413265"/>
    <w:rsid w:val="004135C2"/>
    <w:rsid w:val="00414204"/>
    <w:rsid w:val="00416D3D"/>
    <w:rsid w:val="00417106"/>
    <w:rsid w:val="00417328"/>
    <w:rsid w:val="004218F6"/>
    <w:rsid w:val="00421CC7"/>
    <w:rsid w:val="004223D0"/>
    <w:rsid w:val="00422B54"/>
    <w:rsid w:val="00422BA8"/>
    <w:rsid w:val="0042305F"/>
    <w:rsid w:val="00423EEE"/>
    <w:rsid w:val="0042558D"/>
    <w:rsid w:val="00426FDB"/>
    <w:rsid w:val="00430BB9"/>
    <w:rsid w:val="00431057"/>
    <w:rsid w:val="00431145"/>
    <w:rsid w:val="0043189C"/>
    <w:rsid w:val="00431D76"/>
    <w:rsid w:val="004321DC"/>
    <w:rsid w:val="0043334E"/>
    <w:rsid w:val="004336BB"/>
    <w:rsid w:val="00434C37"/>
    <w:rsid w:val="004353EA"/>
    <w:rsid w:val="004363EA"/>
    <w:rsid w:val="00436A98"/>
    <w:rsid w:val="00436AB8"/>
    <w:rsid w:val="00437FBA"/>
    <w:rsid w:val="00440A4E"/>
    <w:rsid w:val="00441D02"/>
    <w:rsid w:val="00443F32"/>
    <w:rsid w:val="0044581E"/>
    <w:rsid w:val="0045174B"/>
    <w:rsid w:val="00453ED8"/>
    <w:rsid w:val="004559A0"/>
    <w:rsid w:val="00456A2B"/>
    <w:rsid w:val="00456BF7"/>
    <w:rsid w:val="00460E5A"/>
    <w:rsid w:val="00462735"/>
    <w:rsid w:val="00463252"/>
    <w:rsid w:val="00464B8A"/>
    <w:rsid w:val="0046570F"/>
    <w:rsid w:val="00465AEB"/>
    <w:rsid w:val="00467E55"/>
    <w:rsid w:val="00471513"/>
    <w:rsid w:val="0047173F"/>
    <w:rsid w:val="00473DDA"/>
    <w:rsid w:val="0047591A"/>
    <w:rsid w:val="00475958"/>
    <w:rsid w:val="004767EF"/>
    <w:rsid w:val="00480333"/>
    <w:rsid w:val="0048441F"/>
    <w:rsid w:val="004858B6"/>
    <w:rsid w:val="0048660D"/>
    <w:rsid w:val="00486FCB"/>
    <w:rsid w:val="00487004"/>
    <w:rsid w:val="00490026"/>
    <w:rsid w:val="00490047"/>
    <w:rsid w:val="0049089A"/>
    <w:rsid w:val="00493F80"/>
    <w:rsid w:val="00495107"/>
    <w:rsid w:val="00495BF7"/>
    <w:rsid w:val="00495F39"/>
    <w:rsid w:val="00496B14"/>
    <w:rsid w:val="00496E55"/>
    <w:rsid w:val="00497E35"/>
    <w:rsid w:val="004A1C44"/>
    <w:rsid w:val="004A2B1C"/>
    <w:rsid w:val="004A3BF4"/>
    <w:rsid w:val="004A4C8C"/>
    <w:rsid w:val="004A5A34"/>
    <w:rsid w:val="004A7A67"/>
    <w:rsid w:val="004B16CB"/>
    <w:rsid w:val="004B197A"/>
    <w:rsid w:val="004B3E10"/>
    <w:rsid w:val="004B43C8"/>
    <w:rsid w:val="004B7649"/>
    <w:rsid w:val="004C2199"/>
    <w:rsid w:val="004C2FEE"/>
    <w:rsid w:val="004C3F66"/>
    <w:rsid w:val="004C66E7"/>
    <w:rsid w:val="004D1DB7"/>
    <w:rsid w:val="004E0EB9"/>
    <w:rsid w:val="004E1E81"/>
    <w:rsid w:val="004E3538"/>
    <w:rsid w:val="004E3BD2"/>
    <w:rsid w:val="004E41B3"/>
    <w:rsid w:val="004E42D8"/>
    <w:rsid w:val="004E4B8D"/>
    <w:rsid w:val="004E5572"/>
    <w:rsid w:val="004E55DA"/>
    <w:rsid w:val="004E65C2"/>
    <w:rsid w:val="004F2DA9"/>
    <w:rsid w:val="004F409E"/>
    <w:rsid w:val="004F50FE"/>
    <w:rsid w:val="004F6882"/>
    <w:rsid w:val="004F7CD2"/>
    <w:rsid w:val="00501B5A"/>
    <w:rsid w:val="00505CD6"/>
    <w:rsid w:val="0050684E"/>
    <w:rsid w:val="0050787C"/>
    <w:rsid w:val="00507CB0"/>
    <w:rsid w:val="00510968"/>
    <w:rsid w:val="00510A00"/>
    <w:rsid w:val="00513084"/>
    <w:rsid w:val="005134B2"/>
    <w:rsid w:val="00513C57"/>
    <w:rsid w:val="005165F7"/>
    <w:rsid w:val="00517ED1"/>
    <w:rsid w:val="00521358"/>
    <w:rsid w:val="0052295E"/>
    <w:rsid w:val="00523956"/>
    <w:rsid w:val="005272AF"/>
    <w:rsid w:val="00532D19"/>
    <w:rsid w:val="00534D0D"/>
    <w:rsid w:val="00535D70"/>
    <w:rsid w:val="005375B7"/>
    <w:rsid w:val="0054191F"/>
    <w:rsid w:val="005424A9"/>
    <w:rsid w:val="00542CD9"/>
    <w:rsid w:val="0054407F"/>
    <w:rsid w:val="0054501E"/>
    <w:rsid w:val="00553086"/>
    <w:rsid w:val="00553C2E"/>
    <w:rsid w:val="005544B9"/>
    <w:rsid w:val="005561A7"/>
    <w:rsid w:val="005604B0"/>
    <w:rsid w:val="005606EE"/>
    <w:rsid w:val="0056364B"/>
    <w:rsid w:val="0056399A"/>
    <w:rsid w:val="00563C56"/>
    <w:rsid w:val="00563E33"/>
    <w:rsid w:val="0056771B"/>
    <w:rsid w:val="00567988"/>
    <w:rsid w:val="00570683"/>
    <w:rsid w:val="005714F3"/>
    <w:rsid w:val="00572778"/>
    <w:rsid w:val="00573295"/>
    <w:rsid w:val="0057379D"/>
    <w:rsid w:val="005744D9"/>
    <w:rsid w:val="005748D0"/>
    <w:rsid w:val="00574B71"/>
    <w:rsid w:val="00574D02"/>
    <w:rsid w:val="00575E9F"/>
    <w:rsid w:val="00576223"/>
    <w:rsid w:val="0058001E"/>
    <w:rsid w:val="00581500"/>
    <w:rsid w:val="00581E8C"/>
    <w:rsid w:val="00582596"/>
    <w:rsid w:val="00582ADE"/>
    <w:rsid w:val="005859DB"/>
    <w:rsid w:val="00587164"/>
    <w:rsid w:val="00594CEF"/>
    <w:rsid w:val="00595A8A"/>
    <w:rsid w:val="005A09E8"/>
    <w:rsid w:val="005A18FF"/>
    <w:rsid w:val="005A1B90"/>
    <w:rsid w:val="005A1CE2"/>
    <w:rsid w:val="005A2553"/>
    <w:rsid w:val="005A2757"/>
    <w:rsid w:val="005A538A"/>
    <w:rsid w:val="005B3782"/>
    <w:rsid w:val="005B6233"/>
    <w:rsid w:val="005B740D"/>
    <w:rsid w:val="005C0938"/>
    <w:rsid w:val="005C233C"/>
    <w:rsid w:val="005C2B76"/>
    <w:rsid w:val="005D0338"/>
    <w:rsid w:val="005D17B3"/>
    <w:rsid w:val="005D523E"/>
    <w:rsid w:val="005D629B"/>
    <w:rsid w:val="005D6A18"/>
    <w:rsid w:val="005E002F"/>
    <w:rsid w:val="005E096F"/>
    <w:rsid w:val="005E09D9"/>
    <w:rsid w:val="005E1FDC"/>
    <w:rsid w:val="005E22CD"/>
    <w:rsid w:val="005E38C4"/>
    <w:rsid w:val="005E4B89"/>
    <w:rsid w:val="005E7A32"/>
    <w:rsid w:val="005E7E2E"/>
    <w:rsid w:val="005F027D"/>
    <w:rsid w:val="005F11D6"/>
    <w:rsid w:val="005F3922"/>
    <w:rsid w:val="005F5B0D"/>
    <w:rsid w:val="005F6DC6"/>
    <w:rsid w:val="005F7068"/>
    <w:rsid w:val="005F75DF"/>
    <w:rsid w:val="005F7CD8"/>
    <w:rsid w:val="00602346"/>
    <w:rsid w:val="00602586"/>
    <w:rsid w:val="0060350A"/>
    <w:rsid w:val="0060448E"/>
    <w:rsid w:val="006060A6"/>
    <w:rsid w:val="0061090C"/>
    <w:rsid w:val="006179A8"/>
    <w:rsid w:val="00620545"/>
    <w:rsid w:val="006209FC"/>
    <w:rsid w:val="00621085"/>
    <w:rsid w:val="00624531"/>
    <w:rsid w:val="00625C8A"/>
    <w:rsid w:val="00626B5B"/>
    <w:rsid w:val="00631080"/>
    <w:rsid w:val="00632143"/>
    <w:rsid w:val="0063352C"/>
    <w:rsid w:val="0063496C"/>
    <w:rsid w:val="006351B7"/>
    <w:rsid w:val="0063552A"/>
    <w:rsid w:val="00637296"/>
    <w:rsid w:val="006372C4"/>
    <w:rsid w:val="006411B6"/>
    <w:rsid w:val="00642D6A"/>
    <w:rsid w:val="00642F1C"/>
    <w:rsid w:val="006446CF"/>
    <w:rsid w:val="00645232"/>
    <w:rsid w:val="006455DD"/>
    <w:rsid w:val="0064654B"/>
    <w:rsid w:val="006508AA"/>
    <w:rsid w:val="00650F90"/>
    <w:rsid w:val="006516C5"/>
    <w:rsid w:val="00651CA4"/>
    <w:rsid w:val="0065376A"/>
    <w:rsid w:val="00653789"/>
    <w:rsid w:val="00656D4C"/>
    <w:rsid w:val="0066026B"/>
    <w:rsid w:val="00660B5B"/>
    <w:rsid w:val="006618D1"/>
    <w:rsid w:val="00662A92"/>
    <w:rsid w:val="006654CD"/>
    <w:rsid w:val="0066643E"/>
    <w:rsid w:val="006668C1"/>
    <w:rsid w:val="00670193"/>
    <w:rsid w:val="006708C5"/>
    <w:rsid w:val="00672C00"/>
    <w:rsid w:val="0067421B"/>
    <w:rsid w:val="00674723"/>
    <w:rsid w:val="00676637"/>
    <w:rsid w:val="0067773A"/>
    <w:rsid w:val="0068042E"/>
    <w:rsid w:val="006815FD"/>
    <w:rsid w:val="00682715"/>
    <w:rsid w:val="0068276A"/>
    <w:rsid w:val="00683883"/>
    <w:rsid w:val="006838D1"/>
    <w:rsid w:val="00684340"/>
    <w:rsid w:val="0068751B"/>
    <w:rsid w:val="00694561"/>
    <w:rsid w:val="00695C2C"/>
    <w:rsid w:val="00695D51"/>
    <w:rsid w:val="00696A13"/>
    <w:rsid w:val="00696EBB"/>
    <w:rsid w:val="006A0FC5"/>
    <w:rsid w:val="006A2BC7"/>
    <w:rsid w:val="006B0724"/>
    <w:rsid w:val="006B131F"/>
    <w:rsid w:val="006B294A"/>
    <w:rsid w:val="006B5716"/>
    <w:rsid w:val="006B5C97"/>
    <w:rsid w:val="006B7047"/>
    <w:rsid w:val="006B7B8B"/>
    <w:rsid w:val="006C0C4C"/>
    <w:rsid w:val="006C0ECD"/>
    <w:rsid w:val="006C239E"/>
    <w:rsid w:val="006C52FF"/>
    <w:rsid w:val="006C646E"/>
    <w:rsid w:val="006D033B"/>
    <w:rsid w:val="006D1D5D"/>
    <w:rsid w:val="006D1E66"/>
    <w:rsid w:val="006D2F7C"/>
    <w:rsid w:val="006D44F1"/>
    <w:rsid w:val="006D4F15"/>
    <w:rsid w:val="006D58FD"/>
    <w:rsid w:val="006D6BA6"/>
    <w:rsid w:val="006E0E6B"/>
    <w:rsid w:val="006E1486"/>
    <w:rsid w:val="006E2850"/>
    <w:rsid w:val="006E32CD"/>
    <w:rsid w:val="006E3420"/>
    <w:rsid w:val="006E40C0"/>
    <w:rsid w:val="006E4549"/>
    <w:rsid w:val="006F1C5C"/>
    <w:rsid w:val="006F1E4E"/>
    <w:rsid w:val="006F2411"/>
    <w:rsid w:val="006F3E30"/>
    <w:rsid w:val="006F6D24"/>
    <w:rsid w:val="00702A9E"/>
    <w:rsid w:val="00704F83"/>
    <w:rsid w:val="0070514D"/>
    <w:rsid w:val="0070537E"/>
    <w:rsid w:val="00705733"/>
    <w:rsid w:val="007058A3"/>
    <w:rsid w:val="007072F1"/>
    <w:rsid w:val="007077E3"/>
    <w:rsid w:val="00710239"/>
    <w:rsid w:val="00710C5B"/>
    <w:rsid w:val="00710D6B"/>
    <w:rsid w:val="007133FA"/>
    <w:rsid w:val="00713610"/>
    <w:rsid w:val="007172B3"/>
    <w:rsid w:val="00717C97"/>
    <w:rsid w:val="00721BF8"/>
    <w:rsid w:val="0072278D"/>
    <w:rsid w:val="00723097"/>
    <w:rsid w:val="00724805"/>
    <w:rsid w:val="0072658F"/>
    <w:rsid w:val="00726D1C"/>
    <w:rsid w:val="00730478"/>
    <w:rsid w:val="00731219"/>
    <w:rsid w:val="007322D3"/>
    <w:rsid w:val="007332CB"/>
    <w:rsid w:val="007352EF"/>
    <w:rsid w:val="007368CA"/>
    <w:rsid w:val="00737568"/>
    <w:rsid w:val="00740B19"/>
    <w:rsid w:val="00741663"/>
    <w:rsid w:val="00742048"/>
    <w:rsid w:val="00742509"/>
    <w:rsid w:val="00743977"/>
    <w:rsid w:val="00746E45"/>
    <w:rsid w:val="0074723D"/>
    <w:rsid w:val="00747B40"/>
    <w:rsid w:val="00747DCF"/>
    <w:rsid w:val="007519B1"/>
    <w:rsid w:val="00751C2B"/>
    <w:rsid w:val="00751CBD"/>
    <w:rsid w:val="00751D43"/>
    <w:rsid w:val="007529DA"/>
    <w:rsid w:val="00752C9E"/>
    <w:rsid w:val="0075399E"/>
    <w:rsid w:val="00754819"/>
    <w:rsid w:val="00755B5C"/>
    <w:rsid w:val="00756852"/>
    <w:rsid w:val="0075689F"/>
    <w:rsid w:val="0076054F"/>
    <w:rsid w:val="00761171"/>
    <w:rsid w:val="00761B83"/>
    <w:rsid w:val="00763A6C"/>
    <w:rsid w:val="00767A5D"/>
    <w:rsid w:val="00767EDE"/>
    <w:rsid w:val="00780C72"/>
    <w:rsid w:val="007810DD"/>
    <w:rsid w:val="00781541"/>
    <w:rsid w:val="00781E9E"/>
    <w:rsid w:val="0078225F"/>
    <w:rsid w:val="00784024"/>
    <w:rsid w:val="007850DA"/>
    <w:rsid w:val="00787780"/>
    <w:rsid w:val="00787E1B"/>
    <w:rsid w:val="0079334B"/>
    <w:rsid w:val="00793BD4"/>
    <w:rsid w:val="007941D5"/>
    <w:rsid w:val="007974E5"/>
    <w:rsid w:val="00797901"/>
    <w:rsid w:val="007A1AFC"/>
    <w:rsid w:val="007A253A"/>
    <w:rsid w:val="007A766B"/>
    <w:rsid w:val="007A7B57"/>
    <w:rsid w:val="007B306D"/>
    <w:rsid w:val="007B322D"/>
    <w:rsid w:val="007C1667"/>
    <w:rsid w:val="007C1C96"/>
    <w:rsid w:val="007C5106"/>
    <w:rsid w:val="007C5DFA"/>
    <w:rsid w:val="007C6552"/>
    <w:rsid w:val="007C675F"/>
    <w:rsid w:val="007C723E"/>
    <w:rsid w:val="007D34C6"/>
    <w:rsid w:val="007D3745"/>
    <w:rsid w:val="007D4764"/>
    <w:rsid w:val="007D7049"/>
    <w:rsid w:val="007E0795"/>
    <w:rsid w:val="007E09AA"/>
    <w:rsid w:val="007E1A39"/>
    <w:rsid w:val="007E3BF6"/>
    <w:rsid w:val="007E4D3D"/>
    <w:rsid w:val="007E5DBF"/>
    <w:rsid w:val="007E5FB8"/>
    <w:rsid w:val="007F137B"/>
    <w:rsid w:val="007F3AE1"/>
    <w:rsid w:val="007F3B1E"/>
    <w:rsid w:val="007F448B"/>
    <w:rsid w:val="007F4E93"/>
    <w:rsid w:val="007F5308"/>
    <w:rsid w:val="007F766F"/>
    <w:rsid w:val="008025AE"/>
    <w:rsid w:val="00803A8F"/>
    <w:rsid w:val="00806383"/>
    <w:rsid w:val="008063D7"/>
    <w:rsid w:val="008068F9"/>
    <w:rsid w:val="008131A9"/>
    <w:rsid w:val="00814482"/>
    <w:rsid w:val="00814702"/>
    <w:rsid w:val="00820020"/>
    <w:rsid w:val="00821314"/>
    <w:rsid w:val="00826333"/>
    <w:rsid w:val="008272E8"/>
    <w:rsid w:val="00830050"/>
    <w:rsid w:val="00830174"/>
    <w:rsid w:val="008333E3"/>
    <w:rsid w:val="00835315"/>
    <w:rsid w:val="008355CF"/>
    <w:rsid w:val="00835AFE"/>
    <w:rsid w:val="00836715"/>
    <w:rsid w:val="00837EBB"/>
    <w:rsid w:val="008421CC"/>
    <w:rsid w:val="00842AB4"/>
    <w:rsid w:val="00842D60"/>
    <w:rsid w:val="008440CC"/>
    <w:rsid w:val="0084618B"/>
    <w:rsid w:val="00846AAB"/>
    <w:rsid w:val="0085000B"/>
    <w:rsid w:val="00850EE5"/>
    <w:rsid w:val="00851208"/>
    <w:rsid w:val="00852D1B"/>
    <w:rsid w:val="0085359B"/>
    <w:rsid w:val="0085393E"/>
    <w:rsid w:val="00855D33"/>
    <w:rsid w:val="00857772"/>
    <w:rsid w:val="00860EBB"/>
    <w:rsid w:val="00861E99"/>
    <w:rsid w:val="00863796"/>
    <w:rsid w:val="00865655"/>
    <w:rsid w:val="00866394"/>
    <w:rsid w:val="00871C8B"/>
    <w:rsid w:val="00871CFA"/>
    <w:rsid w:val="00872C5A"/>
    <w:rsid w:val="00872C81"/>
    <w:rsid w:val="008749B0"/>
    <w:rsid w:val="00874B41"/>
    <w:rsid w:val="00874CB6"/>
    <w:rsid w:val="00876C15"/>
    <w:rsid w:val="008801EC"/>
    <w:rsid w:val="0088576B"/>
    <w:rsid w:val="008949F3"/>
    <w:rsid w:val="00894DCC"/>
    <w:rsid w:val="0089509A"/>
    <w:rsid w:val="0089589B"/>
    <w:rsid w:val="00896935"/>
    <w:rsid w:val="008A278D"/>
    <w:rsid w:val="008A2CBE"/>
    <w:rsid w:val="008A3AEC"/>
    <w:rsid w:val="008A666D"/>
    <w:rsid w:val="008A6B0C"/>
    <w:rsid w:val="008A6C9B"/>
    <w:rsid w:val="008B0B06"/>
    <w:rsid w:val="008B0DA0"/>
    <w:rsid w:val="008B0E29"/>
    <w:rsid w:val="008B7187"/>
    <w:rsid w:val="008B7FE5"/>
    <w:rsid w:val="008C0E30"/>
    <w:rsid w:val="008C28A2"/>
    <w:rsid w:val="008C2B1F"/>
    <w:rsid w:val="008C3324"/>
    <w:rsid w:val="008D0487"/>
    <w:rsid w:val="008D183D"/>
    <w:rsid w:val="008D44B0"/>
    <w:rsid w:val="008D5591"/>
    <w:rsid w:val="008D5EFE"/>
    <w:rsid w:val="008D7E00"/>
    <w:rsid w:val="008E0592"/>
    <w:rsid w:val="008E15BF"/>
    <w:rsid w:val="008E1E6F"/>
    <w:rsid w:val="008E35C3"/>
    <w:rsid w:val="008E3977"/>
    <w:rsid w:val="008E531F"/>
    <w:rsid w:val="008E77A9"/>
    <w:rsid w:val="008F168F"/>
    <w:rsid w:val="008F47F1"/>
    <w:rsid w:val="008F4ADD"/>
    <w:rsid w:val="008F4D28"/>
    <w:rsid w:val="008F7E6E"/>
    <w:rsid w:val="00900650"/>
    <w:rsid w:val="00903411"/>
    <w:rsid w:val="0090367A"/>
    <w:rsid w:val="009068B6"/>
    <w:rsid w:val="00906965"/>
    <w:rsid w:val="009121B7"/>
    <w:rsid w:val="00914939"/>
    <w:rsid w:val="009157B6"/>
    <w:rsid w:val="00920383"/>
    <w:rsid w:val="00921D8E"/>
    <w:rsid w:val="00922FB1"/>
    <w:rsid w:val="00923088"/>
    <w:rsid w:val="009255E6"/>
    <w:rsid w:val="00930DDC"/>
    <w:rsid w:val="009315B1"/>
    <w:rsid w:val="00932C2B"/>
    <w:rsid w:val="00933129"/>
    <w:rsid w:val="0093379B"/>
    <w:rsid w:val="00936169"/>
    <w:rsid w:val="00937434"/>
    <w:rsid w:val="00940D7A"/>
    <w:rsid w:val="00945DFE"/>
    <w:rsid w:val="009460BD"/>
    <w:rsid w:val="00954AF3"/>
    <w:rsid w:val="00955497"/>
    <w:rsid w:val="00957827"/>
    <w:rsid w:val="00960F26"/>
    <w:rsid w:val="00963496"/>
    <w:rsid w:val="00963D6D"/>
    <w:rsid w:val="00963D9A"/>
    <w:rsid w:val="00967C36"/>
    <w:rsid w:val="00970E29"/>
    <w:rsid w:val="0097159E"/>
    <w:rsid w:val="00971E44"/>
    <w:rsid w:val="009734CA"/>
    <w:rsid w:val="00973689"/>
    <w:rsid w:val="00974841"/>
    <w:rsid w:val="009762AD"/>
    <w:rsid w:val="00983EE6"/>
    <w:rsid w:val="00985645"/>
    <w:rsid w:val="00987CD6"/>
    <w:rsid w:val="00990293"/>
    <w:rsid w:val="00990675"/>
    <w:rsid w:val="009968DB"/>
    <w:rsid w:val="009A0D82"/>
    <w:rsid w:val="009B01D0"/>
    <w:rsid w:val="009B1FC4"/>
    <w:rsid w:val="009B2007"/>
    <w:rsid w:val="009B2719"/>
    <w:rsid w:val="009B2AB7"/>
    <w:rsid w:val="009B5CBF"/>
    <w:rsid w:val="009B5CE3"/>
    <w:rsid w:val="009B5E66"/>
    <w:rsid w:val="009B60AF"/>
    <w:rsid w:val="009B674D"/>
    <w:rsid w:val="009B6DBF"/>
    <w:rsid w:val="009B7730"/>
    <w:rsid w:val="009C3448"/>
    <w:rsid w:val="009C4420"/>
    <w:rsid w:val="009C46AD"/>
    <w:rsid w:val="009C5BF5"/>
    <w:rsid w:val="009C5DF5"/>
    <w:rsid w:val="009D3681"/>
    <w:rsid w:val="009D3FAF"/>
    <w:rsid w:val="009D48CF"/>
    <w:rsid w:val="009D55E7"/>
    <w:rsid w:val="009D73E2"/>
    <w:rsid w:val="009E05A3"/>
    <w:rsid w:val="009E2812"/>
    <w:rsid w:val="009E78CE"/>
    <w:rsid w:val="009F0D27"/>
    <w:rsid w:val="009F11D8"/>
    <w:rsid w:val="009F1F3D"/>
    <w:rsid w:val="009F4326"/>
    <w:rsid w:val="009F6533"/>
    <w:rsid w:val="00A02142"/>
    <w:rsid w:val="00A021E7"/>
    <w:rsid w:val="00A037CF"/>
    <w:rsid w:val="00A03CE9"/>
    <w:rsid w:val="00A04532"/>
    <w:rsid w:val="00A07296"/>
    <w:rsid w:val="00A10813"/>
    <w:rsid w:val="00A12482"/>
    <w:rsid w:val="00A13C89"/>
    <w:rsid w:val="00A16F17"/>
    <w:rsid w:val="00A2025D"/>
    <w:rsid w:val="00A20DFE"/>
    <w:rsid w:val="00A21399"/>
    <w:rsid w:val="00A2364F"/>
    <w:rsid w:val="00A26683"/>
    <w:rsid w:val="00A305E7"/>
    <w:rsid w:val="00A34034"/>
    <w:rsid w:val="00A35089"/>
    <w:rsid w:val="00A4273E"/>
    <w:rsid w:val="00A44C16"/>
    <w:rsid w:val="00A47364"/>
    <w:rsid w:val="00A53D33"/>
    <w:rsid w:val="00A54BB3"/>
    <w:rsid w:val="00A54C9C"/>
    <w:rsid w:val="00A54EE7"/>
    <w:rsid w:val="00A5530B"/>
    <w:rsid w:val="00A55F00"/>
    <w:rsid w:val="00A56EE8"/>
    <w:rsid w:val="00A570E5"/>
    <w:rsid w:val="00A57506"/>
    <w:rsid w:val="00A61869"/>
    <w:rsid w:val="00A61A10"/>
    <w:rsid w:val="00A6256A"/>
    <w:rsid w:val="00A62E92"/>
    <w:rsid w:val="00A63B4D"/>
    <w:rsid w:val="00A675E9"/>
    <w:rsid w:val="00A716E8"/>
    <w:rsid w:val="00A77D7D"/>
    <w:rsid w:val="00A801CE"/>
    <w:rsid w:val="00A82CC8"/>
    <w:rsid w:val="00A82FE5"/>
    <w:rsid w:val="00A90257"/>
    <w:rsid w:val="00A93837"/>
    <w:rsid w:val="00A939C4"/>
    <w:rsid w:val="00A93E68"/>
    <w:rsid w:val="00A948DB"/>
    <w:rsid w:val="00AA14D2"/>
    <w:rsid w:val="00AA1525"/>
    <w:rsid w:val="00AA5565"/>
    <w:rsid w:val="00AA5FFD"/>
    <w:rsid w:val="00AB3044"/>
    <w:rsid w:val="00AB3078"/>
    <w:rsid w:val="00AB34DC"/>
    <w:rsid w:val="00AB3B91"/>
    <w:rsid w:val="00AB41C9"/>
    <w:rsid w:val="00AB4BE7"/>
    <w:rsid w:val="00AB6A1F"/>
    <w:rsid w:val="00AC0B37"/>
    <w:rsid w:val="00AC2FDC"/>
    <w:rsid w:val="00AC493D"/>
    <w:rsid w:val="00AC501D"/>
    <w:rsid w:val="00AC51B1"/>
    <w:rsid w:val="00AD1C6B"/>
    <w:rsid w:val="00AD1DF4"/>
    <w:rsid w:val="00AD2A4B"/>
    <w:rsid w:val="00AD2F6E"/>
    <w:rsid w:val="00AD42BC"/>
    <w:rsid w:val="00AD4884"/>
    <w:rsid w:val="00AD6BBE"/>
    <w:rsid w:val="00AD75C9"/>
    <w:rsid w:val="00AE57FD"/>
    <w:rsid w:val="00AE641A"/>
    <w:rsid w:val="00AE6860"/>
    <w:rsid w:val="00AE6A27"/>
    <w:rsid w:val="00AE7FDB"/>
    <w:rsid w:val="00AF23BF"/>
    <w:rsid w:val="00AF2BB0"/>
    <w:rsid w:val="00AF3D81"/>
    <w:rsid w:val="00AF42CF"/>
    <w:rsid w:val="00AF61D6"/>
    <w:rsid w:val="00AF6AEA"/>
    <w:rsid w:val="00AF7180"/>
    <w:rsid w:val="00AF7ADF"/>
    <w:rsid w:val="00B00FA2"/>
    <w:rsid w:val="00B014DB"/>
    <w:rsid w:val="00B03628"/>
    <w:rsid w:val="00B07480"/>
    <w:rsid w:val="00B078AF"/>
    <w:rsid w:val="00B11148"/>
    <w:rsid w:val="00B12480"/>
    <w:rsid w:val="00B132BE"/>
    <w:rsid w:val="00B135C8"/>
    <w:rsid w:val="00B20306"/>
    <w:rsid w:val="00B20690"/>
    <w:rsid w:val="00B21004"/>
    <w:rsid w:val="00B2245B"/>
    <w:rsid w:val="00B23B4E"/>
    <w:rsid w:val="00B24279"/>
    <w:rsid w:val="00B257DC"/>
    <w:rsid w:val="00B26804"/>
    <w:rsid w:val="00B26AC4"/>
    <w:rsid w:val="00B27906"/>
    <w:rsid w:val="00B27E63"/>
    <w:rsid w:val="00B33F43"/>
    <w:rsid w:val="00B369D0"/>
    <w:rsid w:val="00B41885"/>
    <w:rsid w:val="00B4627D"/>
    <w:rsid w:val="00B5371C"/>
    <w:rsid w:val="00B5721D"/>
    <w:rsid w:val="00B6001E"/>
    <w:rsid w:val="00B62A83"/>
    <w:rsid w:val="00B65386"/>
    <w:rsid w:val="00B66905"/>
    <w:rsid w:val="00B6699A"/>
    <w:rsid w:val="00B67A21"/>
    <w:rsid w:val="00B70EE3"/>
    <w:rsid w:val="00B7243D"/>
    <w:rsid w:val="00B72693"/>
    <w:rsid w:val="00B73135"/>
    <w:rsid w:val="00B7331E"/>
    <w:rsid w:val="00B73BF7"/>
    <w:rsid w:val="00B74ADE"/>
    <w:rsid w:val="00B7521A"/>
    <w:rsid w:val="00B75C1D"/>
    <w:rsid w:val="00B80B45"/>
    <w:rsid w:val="00B83545"/>
    <w:rsid w:val="00B850C2"/>
    <w:rsid w:val="00B8687E"/>
    <w:rsid w:val="00B87177"/>
    <w:rsid w:val="00B90D0F"/>
    <w:rsid w:val="00B91BA4"/>
    <w:rsid w:val="00B92477"/>
    <w:rsid w:val="00B9312A"/>
    <w:rsid w:val="00B946FA"/>
    <w:rsid w:val="00BA0F08"/>
    <w:rsid w:val="00BA0FA3"/>
    <w:rsid w:val="00BA24CB"/>
    <w:rsid w:val="00BA30B0"/>
    <w:rsid w:val="00BA5AB3"/>
    <w:rsid w:val="00BA6D49"/>
    <w:rsid w:val="00BB1907"/>
    <w:rsid w:val="00BB4748"/>
    <w:rsid w:val="00BB4DF9"/>
    <w:rsid w:val="00BB7979"/>
    <w:rsid w:val="00BC13E1"/>
    <w:rsid w:val="00BC1826"/>
    <w:rsid w:val="00BC2023"/>
    <w:rsid w:val="00BC3515"/>
    <w:rsid w:val="00BC5F17"/>
    <w:rsid w:val="00BC71A4"/>
    <w:rsid w:val="00BD3D81"/>
    <w:rsid w:val="00BD503C"/>
    <w:rsid w:val="00BD5B14"/>
    <w:rsid w:val="00BD7585"/>
    <w:rsid w:val="00BE05D3"/>
    <w:rsid w:val="00BE0FA7"/>
    <w:rsid w:val="00BE23E7"/>
    <w:rsid w:val="00BE2773"/>
    <w:rsid w:val="00BE42AC"/>
    <w:rsid w:val="00BE66E8"/>
    <w:rsid w:val="00BE746B"/>
    <w:rsid w:val="00BF18C8"/>
    <w:rsid w:val="00BF3D8D"/>
    <w:rsid w:val="00BF50D3"/>
    <w:rsid w:val="00BF5607"/>
    <w:rsid w:val="00BF6B22"/>
    <w:rsid w:val="00C0012A"/>
    <w:rsid w:val="00C0229B"/>
    <w:rsid w:val="00C10D73"/>
    <w:rsid w:val="00C11537"/>
    <w:rsid w:val="00C12CED"/>
    <w:rsid w:val="00C1502C"/>
    <w:rsid w:val="00C15AB0"/>
    <w:rsid w:val="00C17F9C"/>
    <w:rsid w:val="00C200A6"/>
    <w:rsid w:val="00C20E10"/>
    <w:rsid w:val="00C21FA2"/>
    <w:rsid w:val="00C224A7"/>
    <w:rsid w:val="00C22D41"/>
    <w:rsid w:val="00C2383D"/>
    <w:rsid w:val="00C2394D"/>
    <w:rsid w:val="00C27DBB"/>
    <w:rsid w:val="00C30844"/>
    <w:rsid w:val="00C31B1C"/>
    <w:rsid w:val="00C31C8C"/>
    <w:rsid w:val="00C3206A"/>
    <w:rsid w:val="00C32669"/>
    <w:rsid w:val="00C32D8B"/>
    <w:rsid w:val="00C35267"/>
    <w:rsid w:val="00C35450"/>
    <w:rsid w:val="00C35E7A"/>
    <w:rsid w:val="00C36A65"/>
    <w:rsid w:val="00C37377"/>
    <w:rsid w:val="00C37BA4"/>
    <w:rsid w:val="00C415BF"/>
    <w:rsid w:val="00C42594"/>
    <w:rsid w:val="00C46FF6"/>
    <w:rsid w:val="00C5012F"/>
    <w:rsid w:val="00C50C6A"/>
    <w:rsid w:val="00C52234"/>
    <w:rsid w:val="00C605E9"/>
    <w:rsid w:val="00C60E28"/>
    <w:rsid w:val="00C66DFA"/>
    <w:rsid w:val="00C66F1A"/>
    <w:rsid w:val="00C71677"/>
    <w:rsid w:val="00C73AFF"/>
    <w:rsid w:val="00C73C97"/>
    <w:rsid w:val="00C75083"/>
    <w:rsid w:val="00C77E32"/>
    <w:rsid w:val="00C80148"/>
    <w:rsid w:val="00C822E0"/>
    <w:rsid w:val="00C83222"/>
    <w:rsid w:val="00C83A81"/>
    <w:rsid w:val="00C83BFE"/>
    <w:rsid w:val="00C8406F"/>
    <w:rsid w:val="00C856AB"/>
    <w:rsid w:val="00C85F4A"/>
    <w:rsid w:val="00C866E6"/>
    <w:rsid w:val="00C90DA7"/>
    <w:rsid w:val="00C91794"/>
    <w:rsid w:val="00C91FFD"/>
    <w:rsid w:val="00C952A8"/>
    <w:rsid w:val="00C95C83"/>
    <w:rsid w:val="00CB0592"/>
    <w:rsid w:val="00CB4490"/>
    <w:rsid w:val="00CB4D4F"/>
    <w:rsid w:val="00CB4DE3"/>
    <w:rsid w:val="00CB66FA"/>
    <w:rsid w:val="00CB6937"/>
    <w:rsid w:val="00CB6D14"/>
    <w:rsid w:val="00CC4121"/>
    <w:rsid w:val="00CC5C9B"/>
    <w:rsid w:val="00CC63CF"/>
    <w:rsid w:val="00CC6625"/>
    <w:rsid w:val="00CD0C29"/>
    <w:rsid w:val="00CD1EDB"/>
    <w:rsid w:val="00CD6469"/>
    <w:rsid w:val="00CD6B3A"/>
    <w:rsid w:val="00CD7B1B"/>
    <w:rsid w:val="00CE0F5B"/>
    <w:rsid w:val="00CE4446"/>
    <w:rsid w:val="00CE5052"/>
    <w:rsid w:val="00CE7CBD"/>
    <w:rsid w:val="00CF04E3"/>
    <w:rsid w:val="00CF1825"/>
    <w:rsid w:val="00CF33E8"/>
    <w:rsid w:val="00CF375B"/>
    <w:rsid w:val="00CF4039"/>
    <w:rsid w:val="00CF6CE4"/>
    <w:rsid w:val="00CF7D6C"/>
    <w:rsid w:val="00D00AFF"/>
    <w:rsid w:val="00D011C0"/>
    <w:rsid w:val="00D019DA"/>
    <w:rsid w:val="00D0518E"/>
    <w:rsid w:val="00D056EC"/>
    <w:rsid w:val="00D1039C"/>
    <w:rsid w:val="00D10AF3"/>
    <w:rsid w:val="00D128FF"/>
    <w:rsid w:val="00D14318"/>
    <w:rsid w:val="00D14C6E"/>
    <w:rsid w:val="00D150B6"/>
    <w:rsid w:val="00D16884"/>
    <w:rsid w:val="00D22CF4"/>
    <w:rsid w:val="00D22E37"/>
    <w:rsid w:val="00D25636"/>
    <w:rsid w:val="00D26F2A"/>
    <w:rsid w:val="00D27474"/>
    <w:rsid w:val="00D27788"/>
    <w:rsid w:val="00D3081A"/>
    <w:rsid w:val="00D319F5"/>
    <w:rsid w:val="00D33466"/>
    <w:rsid w:val="00D341D8"/>
    <w:rsid w:val="00D34B8B"/>
    <w:rsid w:val="00D368F5"/>
    <w:rsid w:val="00D36C5A"/>
    <w:rsid w:val="00D37D10"/>
    <w:rsid w:val="00D42AD0"/>
    <w:rsid w:val="00D43C91"/>
    <w:rsid w:val="00D45415"/>
    <w:rsid w:val="00D45E4E"/>
    <w:rsid w:val="00D46F34"/>
    <w:rsid w:val="00D47775"/>
    <w:rsid w:val="00D47F21"/>
    <w:rsid w:val="00D50060"/>
    <w:rsid w:val="00D5246D"/>
    <w:rsid w:val="00D538FD"/>
    <w:rsid w:val="00D55476"/>
    <w:rsid w:val="00D5591E"/>
    <w:rsid w:val="00D612F1"/>
    <w:rsid w:val="00D638D6"/>
    <w:rsid w:val="00D63985"/>
    <w:rsid w:val="00D63EBD"/>
    <w:rsid w:val="00D65443"/>
    <w:rsid w:val="00D6680B"/>
    <w:rsid w:val="00D670DF"/>
    <w:rsid w:val="00D71DCA"/>
    <w:rsid w:val="00D71F3B"/>
    <w:rsid w:val="00D7715B"/>
    <w:rsid w:val="00D77EA4"/>
    <w:rsid w:val="00D80245"/>
    <w:rsid w:val="00D80F26"/>
    <w:rsid w:val="00D81807"/>
    <w:rsid w:val="00D81D00"/>
    <w:rsid w:val="00D85B91"/>
    <w:rsid w:val="00D85FE7"/>
    <w:rsid w:val="00D906C9"/>
    <w:rsid w:val="00D90800"/>
    <w:rsid w:val="00D90925"/>
    <w:rsid w:val="00D90B6A"/>
    <w:rsid w:val="00D9214E"/>
    <w:rsid w:val="00D9297E"/>
    <w:rsid w:val="00D93311"/>
    <w:rsid w:val="00D93D8F"/>
    <w:rsid w:val="00D96668"/>
    <w:rsid w:val="00D96DAF"/>
    <w:rsid w:val="00DA10CF"/>
    <w:rsid w:val="00DA1173"/>
    <w:rsid w:val="00DA3049"/>
    <w:rsid w:val="00DA63BF"/>
    <w:rsid w:val="00DA6CA2"/>
    <w:rsid w:val="00DB1AFC"/>
    <w:rsid w:val="00DB2A16"/>
    <w:rsid w:val="00DB4A26"/>
    <w:rsid w:val="00DB5372"/>
    <w:rsid w:val="00DB6012"/>
    <w:rsid w:val="00DC10FD"/>
    <w:rsid w:val="00DC2AF4"/>
    <w:rsid w:val="00DC459D"/>
    <w:rsid w:val="00DC60A3"/>
    <w:rsid w:val="00DC6910"/>
    <w:rsid w:val="00DD0009"/>
    <w:rsid w:val="00DD3294"/>
    <w:rsid w:val="00DD3AB4"/>
    <w:rsid w:val="00DD5535"/>
    <w:rsid w:val="00DE396F"/>
    <w:rsid w:val="00DE3B29"/>
    <w:rsid w:val="00DE685B"/>
    <w:rsid w:val="00DE7F45"/>
    <w:rsid w:val="00DF03B8"/>
    <w:rsid w:val="00DF05E5"/>
    <w:rsid w:val="00DF080F"/>
    <w:rsid w:val="00DF0C5D"/>
    <w:rsid w:val="00DF13AD"/>
    <w:rsid w:val="00DF1A36"/>
    <w:rsid w:val="00DF5451"/>
    <w:rsid w:val="00DF5F24"/>
    <w:rsid w:val="00E00006"/>
    <w:rsid w:val="00E009EC"/>
    <w:rsid w:val="00E00CE5"/>
    <w:rsid w:val="00E01AAE"/>
    <w:rsid w:val="00E044AA"/>
    <w:rsid w:val="00E0511D"/>
    <w:rsid w:val="00E059D3"/>
    <w:rsid w:val="00E06E75"/>
    <w:rsid w:val="00E07416"/>
    <w:rsid w:val="00E075A0"/>
    <w:rsid w:val="00E07DC2"/>
    <w:rsid w:val="00E16826"/>
    <w:rsid w:val="00E175B4"/>
    <w:rsid w:val="00E210EB"/>
    <w:rsid w:val="00E21975"/>
    <w:rsid w:val="00E234DD"/>
    <w:rsid w:val="00E234DE"/>
    <w:rsid w:val="00E235C3"/>
    <w:rsid w:val="00E26EA9"/>
    <w:rsid w:val="00E311C3"/>
    <w:rsid w:val="00E32101"/>
    <w:rsid w:val="00E34AA2"/>
    <w:rsid w:val="00E37AA4"/>
    <w:rsid w:val="00E37BEC"/>
    <w:rsid w:val="00E437A9"/>
    <w:rsid w:val="00E43E4F"/>
    <w:rsid w:val="00E45457"/>
    <w:rsid w:val="00E45B09"/>
    <w:rsid w:val="00E4645E"/>
    <w:rsid w:val="00E476A8"/>
    <w:rsid w:val="00E47B4C"/>
    <w:rsid w:val="00E50293"/>
    <w:rsid w:val="00E51EEE"/>
    <w:rsid w:val="00E52595"/>
    <w:rsid w:val="00E527B8"/>
    <w:rsid w:val="00E55D8B"/>
    <w:rsid w:val="00E55FCB"/>
    <w:rsid w:val="00E57868"/>
    <w:rsid w:val="00E60D5D"/>
    <w:rsid w:val="00E626C1"/>
    <w:rsid w:val="00E6477A"/>
    <w:rsid w:val="00E72C15"/>
    <w:rsid w:val="00E73E65"/>
    <w:rsid w:val="00E74081"/>
    <w:rsid w:val="00E74FFB"/>
    <w:rsid w:val="00E77701"/>
    <w:rsid w:val="00E80B9A"/>
    <w:rsid w:val="00E8109A"/>
    <w:rsid w:val="00E852B2"/>
    <w:rsid w:val="00E920C1"/>
    <w:rsid w:val="00E93AF9"/>
    <w:rsid w:val="00E94943"/>
    <w:rsid w:val="00E962EB"/>
    <w:rsid w:val="00E964B9"/>
    <w:rsid w:val="00E97B78"/>
    <w:rsid w:val="00EA1712"/>
    <w:rsid w:val="00EA1BDB"/>
    <w:rsid w:val="00EA1DA1"/>
    <w:rsid w:val="00EA297B"/>
    <w:rsid w:val="00EA3261"/>
    <w:rsid w:val="00EA3D7A"/>
    <w:rsid w:val="00EA5554"/>
    <w:rsid w:val="00EA6377"/>
    <w:rsid w:val="00EA6A8F"/>
    <w:rsid w:val="00EC73BA"/>
    <w:rsid w:val="00EC73C8"/>
    <w:rsid w:val="00EC7DED"/>
    <w:rsid w:val="00ED168D"/>
    <w:rsid w:val="00ED2D17"/>
    <w:rsid w:val="00ED377E"/>
    <w:rsid w:val="00ED43C3"/>
    <w:rsid w:val="00ED7D8D"/>
    <w:rsid w:val="00EE06CD"/>
    <w:rsid w:val="00EE0B94"/>
    <w:rsid w:val="00EE3609"/>
    <w:rsid w:val="00EE4E66"/>
    <w:rsid w:val="00EE531D"/>
    <w:rsid w:val="00EE544C"/>
    <w:rsid w:val="00EF1366"/>
    <w:rsid w:val="00EF4D08"/>
    <w:rsid w:val="00EF5E77"/>
    <w:rsid w:val="00EF6729"/>
    <w:rsid w:val="00F00BDA"/>
    <w:rsid w:val="00F01B3A"/>
    <w:rsid w:val="00F062E3"/>
    <w:rsid w:val="00F0728F"/>
    <w:rsid w:val="00F1019D"/>
    <w:rsid w:val="00F11E84"/>
    <w:rsid w:val="00F211D7"/>
    <w:rsid w:val="00F21C48"/>
    <w:rsid w:val="00F21CAF"/>
    <w:rsid w:val="00F2370F"/>
    <w:rsid w:val="00F24835"/>
    <w:rsid w:val="00F26C51"/>
    <w:rsid w:val="00F27938"/>
    <w:rsid w:val="00F31F33"/>
    <w:rsid w:val="00F31FEE"/>
    <w:rsid w:val="00F32DBD"/>
    <w:rsid w:val="00F33197"/>
    <w:rsid w:val="00F353CB"/>
    <w:rsid w:val="00F3558A"/>
    <w:rsid w:val="00F36E4E"/>
    <w:rsid w:val="00F424E1"/>
    <w:rsid w:val="00F45540"/>
    <w:rsid w:val="00F46638"/>
    <w:rsid w:val="00F46B19"/>
    <w:rsid w:val="00F47694"/>
    <w:rsid w:val="00F47A6D"/>
    <w:rsid w:val="00F5220E"/>
    <w:rsid w:val="00F5306F"/>
    <w:rsid w:val="00F56812"/>
    <w:rsid w:val="00F56CAE"/>
    <w:rsid w:val="00F57232"/>
    <w:rsid w:val="00F60962"/>
    <w:rsid w:val="00F61B4C"/>
    <w:rsid w:val="00F62C83"/>
    <w:rsid w:val="00F654F6"/>
    <w:rsid w:val="00F65781"/>
    <w:rsid w:val="00F65A77"/>
    <w:rsid w:val="00F67D52"/>
    <w:rsid w:val="00F70EBE"/>
    <w:rsid w:val="00F712AB"/>
    <w:rsid w:val="00F71E5F"/>
    <w:rsid w:val="00F72745"/>
    <w:rsid w:val="00F7324F"/>
    <w:rsid w:val="00F7373E"/>
    <w:rsid w:val="00F7400D"/>
    <w:rsid w:val="00F82709"/>
    <w:rsid w:val="00F834F2"/>
    <w:rsid w:val="00F851CC"/>
    <w:rsid w:val="00F857F6"/>
    <w:rsid w:val="00F86922"/>
    <w:rsid w:val="00F86E81"/>
    <w:rsid w:val="00F87115"/>
    <w:rsid w:val="00F87139"/>
    <w:rsid w:val="00F87682"/>
    <w:rsid w:val="00F904A1"/>
    <w:rsid w:val="00F90AC3"/>
    <w:rsid w:val="00F9227A"/>
    <w:rsid w:val="00F92F1E"/>
    <w:rsid w:val="00F9353D"/>
    <w:rsid w:val="00F942CE"/>
    <w:rsid w:val="00F94BD2"/>
    <w:rsid w:val="00F9642A"/>
    <w:rsid w:val="00F9756A"/>
    <w:rsid w:val="00F97970"/>
    <w:rsid w:val="00F97A83"/>
    <w:rsid w:val="00FA033F"/>
    <w:rsid w:val="00FA3965"/>
    <w:rsid w:val="00FA4BC4"/>
    <w:rsid w:val="00FA5ADF"/>
    <w:rsid w:val="00FA6C78"/>
    <w:rsid w:val="00FA7218"/>
    <w:rsid w:val="00FB09E0"/>
    <w:rsid w:val="00FB3DE9"/>
    <w:rsid w:val="00FB6E95"/>
    <w:rsid w:val="00FB7248"/>
    <w:rsid w:val="00FC1B53"/>
    <w:rsid w:val="00FC3445"/>
    <w:rsid w:val="00FC5447"/>
    <w:rsid w:val="00FC59E4"/>
    <w:rsid w:val="00FC6027"/>
    <w:rsid w:val="00FC661A"/>
    <w:rsid w:val="00FD1889"/>
    <w:rsid w:val="00FD488F"/>
    <w:rsid w:val="00FD6435"/>
    <w:rsid w:val="00FD6489"/>
    <w:rsid w:val="00FD75C3"/>
    <w:rsid w:val="00FE08F3"/>
    <w:rsid w:val="00FE22F7"/>
    <w:rsid w:val="00FE2750"/>
    <w:rsid w:val="00FE4393"/>
    <w:rsid w:val="00FE49B6"/>
    <w:rsid w:val="00FE6987"/>
    <w:rsid w:val="00FF2CFB"/>
    <w:rsid w:val="00FF2D76"/>
    <w:rsid w:val="00FF402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BD2D09"/>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 w:type="character" w:styleId="Komentaronuoroda">
    <w:name w:val="annotation reference"/>
    <w:basedOn w:val="Numatytasispastraiposriftas"/>
    <w:semiHidden/>
    <w:unhideWhenUsed/>
    <w:rsid w:val="00030B26"/>
    <w:rPr>
      <w:sz w:val="16"/>
      <w:szCs w:val="16"/>
    </w:rPr>
  </w:style>
  <w:style w:type="paragraph" w:styleId="Komentarotekstas">
    <w:name w:val="annotation text"/>
    <w:basedOn w:val="prastasis"/>
    <w:link w:val="KomentarotekstasDiagrama"/>
    <w:semiHidden/>
    <w:unhideWhenUsed/>
    <w:rsid w:val="00030B26"/>
    <w:rPr>
      <w:sz w:val="20"/>
    </w:rPr>
  </w:style>
  <w:style w:type="character" w:customStyle="1" w:styleId="KomentarotekstasDiagrama">
    <w:name w:val="Komentaro tekstas Diagrama"/>
    <w:basedOn w:val="Numatytasispastraiposriftas"/>
    <w:link w:val="Komentarotekstas"/>
    <w:semiHidden/>
    <w:rsid w:val="00030B26"/>
    <w:rPr>
      <w:sz w:val="20"/>
    </w:rPr>
  </w:style>
  <w:style w:type="paragraph" w:styleId="Komentarotema">
    <w:name w:val="annotation subject"/>
    <w:basedOn w:val="Komentarotekstas"/>
    <w:next w:val="Komentarotekstas"/>
    <w:link w:val="KomentarotemaDiagrama"/>
    <w:semiHidden/>
    <w:unhideWhenUsed/>
    <w:rsid w:val="00030B26"/>
    <w:rPr>
      <w:b/>
      <w:bCs/>
    </w:rPr>
  </w:style>
  <w:style w:type="character" w:customStyle="1" w:styleId="KomentarotemaDiagrama">
    <w:name w:val="Komentaro tema Diagrama"/>
    <w:basedOn w:val="KomentarotekstasDiagrama"/>
    <w:link w:val="Komentarotema"/>
    <w:semiHidden/>
    <w:rsid w:val="00030B26"/>
    <w:rPr>
      <w:b/>
      <w:bCs/>
      <w:sz w:val="20"/>
    </w:rPr>
  </w:style>
  <w:style w:type="character" w:customStyle="1" w:styleId="bkg-highlight-red">
    <w:name w:val="bkg-highlight-red"/>
    <w:basedOn w:val="Numatytasispastraiposriftas"/>
    <w:rsid w:val="00CD7B1B"/>
  </w:style>
  <w:style w:type="paragraph" w:styleId="Antrats">
    <w:name w:val="header"/>
    <w:basedOn w:val="prastasis"/>
    <w:link w:val="AntratsDiagrama"/>
    <w:uiPriority w:val="99"/>
    <w:unhideWhenUsed/>
    <w:rsid w:val="00C50C6A"/>
    <w:pPr>
      <w:tabs>
        <w:tab w:val="center" w:pos="4819"/>
        <w:tab w:val="right" w:pos="9638"/>
      </w:tabs>
    </w:pPr>
  </w:style>
  <w:style w:type="character" w:customStyle="1" w:styleId="AntratsDiagrama">
    <w:name w:val="Antraštės Diagrama"/>
    <w:basedOn w:val="Numatytasispastraiposriftas"/>
    <w:link w:val="Antrats"/>
    <w:uiPriority w:val="99"/>
    <w:rsid w:val="00C50C6A"/>
  </w:style>
  <w:style w:type="paragraph" w:styleId="Porat">
    <w:name w:val="footer"/>
    <w:basedOn w:val="prastasis"/>
    <w:link w:val="PoratDiagrama"/>
    <w:uiPriority w:val="99"/>
    <w:unhideWhenUsed/>
    <w:rsid w:val="00C50C6A"/>
    <w:pPr>
      <w:tabs>
        <w:tab w:val="center" w:pos="4819"/>
        <w:tab w:val="right" w:pos="9638"/>
      </w:tabs>
    </w:pPr>
  </w:style>
  <w:style w:type="character" w:customStyle="1" w:styleId="PoratDiagrama">
    <w:name w:val="Poraštė Diagrama"/>
    <w:basedOn w:val="Numatytasispastraiposriftas"/>
    <w:link w:val="Porat"/>
    <w:uiPriority w:val="99"/>
    <w:rsid w:val="00C50C6A"/>
  </w:style>
  <w:style w:type="paragraph" w:customStyle="1" w:styleId="xmsonormal">
    <w:name w:val="x_msonormal"/>
    <w:basedOn w:val="prastasis"/>
    <w:rsid w:val="001378F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705888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92095014">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97467732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3769229">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522865000">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630160173">
      <w:bodyDiv w:val="1"/>
      <w:marLeft w:val="0"/>
      <w:marRight w:val="0"/>
      <w:marTop w:val="0"/>
      <w:marBottom w:val="0"/>
      <w:divBdr>
        <w:top w:val="none" w:sz="0" w:space="0" w:color="auto"/>
        <w:left w:val="none" w:sz="0" w:space="0" w:color="auto"/>
        <w:bottom w:val="none" w:sz="0" w:space="0" w:color="auto"/>
        <w:right w:val="none" w:sz="0" w:space="0" w:color="auto"/>
      </w:divBdr>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F7C2B-6DB1-432B-A02B-BCB5D30B8097}">
  <ds:schemaRefs>
    <ds:schemaRef ds:uri="http://schemas.openxmlformats.org/officeDocument/2006/bibliography"/>
  </ds:schemaRefs>
</ds:datastoreItem>
</file>

<file path=customXml/itemProps2.xml><?xml version="1.0" encoding="utf-8"?>
<ds:datastoreItem xmlns:ds="http://schemas.openxmlformats.org/officeDocument/2006/customXml" ds:itemID="{93C0155D-0638-457A-B310-6E5AAA0482EA}"/>
</file>

<file path=customXml/itemProps3.xml><?xml version="1.0" encoding="utf-8"?>
<ds:datastoreItem xmlns:ds="http://schemas.openxmlformats.org/officeDocument/2006/customXml" ds:itemID="{B4163194-1DAD-4FB6-B093-886D9E8D818C}"/>
</file>

<file path=customXml/itemProps4.xml><?xml version="1.0" encoding="utf-8"?>
<ds:datastoreItem xmlns:ds="http://schemas.openxmlformats.org/officeDocument/2006/customXml" ds:itemID="{7260765A-7CB9-4B20-AC62-C417ED263C3F}"/>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10126</Characters>
  <Application>Microsoft Office Word</Application>
  <DocSecurity>0</DocSecurity>
  <Lines>84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ddeb73bb-9f7e-4a40-871e-d4d829b8437b</dc:title>
  <dc:creator>lrvk</dc:creator>
  <cp:lastModifiedBy>Naudžiuvienė Vitalija | ŠMSM</cp:lastModifiedBy>
  <cp:revision>2</cp:revision>
  <cp:lastPrinted>2020-07-22T06:01:00Z</cp:lastPrinted>
  <dcterms:created xsi:type="dcterms:W3CDTF">2021-12-20T06:03:00Z</dcterms:created>
  <dcterms:modified xsi:type="dcterms:W3CDTF">2021-12-20T06:03:00Z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