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4068"/>
        <w:gridCol w:w="16"/>
      </w:tblGrid>
      <w:tr w:rsidR="00033F22" w:rsidRPr="003F081C" w14:paraId="172758D6" w14:textId="77777777" w:rsidTr="00D22A39">
        <w:trPr>
          <w:cantSplit/>
          <w:trHeight w:val="340"/>
        </w:trPr>
        <w:tc>
          <w:tcPr>
            <w:tcW w:w="4084" w:type="dxa"/>
            <w:gridSpan w:val="2"/>
          </w:tcPr>
          <w:p w14:paraId="0B0D4547" w14:textId="63E0F3BF" w:rsidR="00033F22" w:rsidRPr="003F081C" w:rsidRDefault="00033F22" w:rsidP="001E75ED">
            <w:pPr>
              <w:framePr w:hSpace="180" w:wrap="around" w:vAnchor="text" w:hAnchor="page" w:x="7286" w:y="12"/>
              <w:spacing w:line="276" w:lineRule="auto"/>
              <w:ind w:right="24"/>
            </w:pPr>
            <w:r w:rsidRPr="003F081C">
              <w:t>20</w:t>
            </w:r>
            <w:r w:rsidR="00477775" w:rsidRPr="003F081C">
              <w:t>20</w:t>
            </w:r>
            <w:r w:rsidRPr="003F081C">
              <w:t>-</w:t>
            </w:r>
            <w:r w:rsidR="00B02B5B" w:rsidRPr="003F081C">
              <w:t>0</w:t>
            </w:r>
            <w:r w:rsidR="001E75ED" w:rsidRPr="003F081C">
              <w:t>3</w:t>
            </w:r>
            <w:r w:rsidR="00B02B5B" w:rsidRPr="003F081C">
              <w:t xml:space="preserve">-  </w:t>
            </w:r>
            <w:r w:rsidR="005530E6" w:rsidRPr="003F081C">
              <w:t xml:space="preserve">  </w:t>
            </w:r>
            <w:r w:rsidR="00B02B5B" w:rsidRPr="003F081C">
              <w:t xml:space="preserve">  </w:t>
            </w:r>
            <w:r w:rsidR="00E75D83" w:rsidRPr="003F081C">
              <w:t xml:space="preserve"> </w:t>
            </w:r>
            <w:r w:rsidRPr="003F081C">
              <w:t xml:space="preserve">Nr. </w:t>
            </w:r>
          </w:p>
        </w:tc>
      </w:tr>
      <w:tr w:rsidR="00033F22" w:rsidRPr="003F081C" w14:paraId="03922694" w14:textId="77777777" w:rsidTr="00D22A39">
        <w:trPr>
          <w:gridAfter w:val="1"/>
          <w:wAfter w:w="16" w:type="dxa"/>
          <w:cantSplit/>
          <w:trHeight w:val="340"/>
        </w:trPr>
        <w:tc>
          <w:tcPr>
            <w:tcW w:w="4068" w:type="dxa"/>
          </w:tcPr>
          <w:p w14:paraId="5B87CB61" w14:textId="2BF2AC14" w:rsidR="00033F22" w:rsidRPr="003F081C" w:rsidRDefault="00477775" w:rsidP="001E75ED">
            <w:pPr>
              <w:framePr w:hSpace="180" w:wrap="around" w:vAnchor="text" w:hAnchor="page" w:x="7286" w:y="12"/>
              <w:spacing w:line="276" w:lineRule="auto"/>
              <w:ind w:right="24"/>
            </w:pPr>
            <w:r w:rsidRPr="003F081C">
              <w:t>Į 2020</w:t>
            </w:r>
            <w:r w:rsidR="00E75D83" w:rsidRPr="003F081C">
              <w:t>-</w:t>
            </w:r>
            <w:r w:rsidR="00C104ED" w:rsidRPr="003F081C">
              <w:t>0</w:t>
            </w:r>
            <w:r w:rsidR="001F1530" w:rsidRPr="003F081C">
              <w:t>3</w:t>
            </w:r>
            <w:r w:rsidR="001E75ED" w:rsidRPr="003F081C">
              <w:t>-</w:t>
            </w:r>
            <w:r w:rsidR="001F1530" w:rsidRPr="003F081C">
              <w:t>1</w:t>
            </w:r>
            <w:r w:rsidR="00A23BF7" w:rsidRPr="003F081C">
              <w:t>7</w:t>
            </w:r>
            <w:r w:rsidR="00B02B5B" w:rsidRPr="003F081C">
              <w:t xml:space="preserve"> </w:t>
            </w:r>
            <w:r w:rsidR="00A23BF7" w:rsidRPr="003F081C">
              <w:t>raštą</w:t>
            </w:r>
          </w:p>
        </w:tc>
      </w:tr>
    </w:tbl>
    <w:p w14:paraId="18DEA32E" w14:textId="4F8AF236" w:rsidR="00E75D83" w:rsidRPr="003F081C" w:rsidRDefault="00C104ED" w:rsidP="00AC166A">
      <w:pPr>
        <w:pStyle w:val="Adresas"/>
        <w:spacing w:line="276" w:lineRule="auto"/>
      </w:pPr>
      <w:r w:rsidRPr="003F081C">
        <w:t xml:space="preserve">Lietuvos Respublikos </w:t>
      </w:r>
      <w:r w:rsidR="007E37C5" w:rsidRPr="003F081C">
        <w:t>švietimo, mokslo ir sporto</w:t>
      </w:r>
      <w:r w:rsidR="001F1530" w:rsidRPr="003F081C">
        <w:t xml:space="preserve"> </w:t>
      </w:r>
      <w:r w:rsidRPr="003F081C">
        <w:t xml:space="preserve">ministerijai </w:t>
      </w:r>
    </w:p>
    <w:p w14:paraId="3026E405" w14:textId="00BF33E8" w:rsidR="00E75D83" w:rsidRPr="003F081C" w:rsidRDefault="00E75D83" w:rsidP="00BE0CA3">
      <w:pPr>
        <w:pStyle w:val="NoSpacing"/>
      </w:pPr>
    </w:p>
    <w:p w14:paraId="4236EA9A" w14:textId="4FD2ECF0" w:rsidR="000F21C7" w:rsidRPr="003F081C" w:rsidRDefault="000F21C7" w:rsidP="00BE0CA3">
      <w:pPr>
        <w:pStyle w:val="NoSpacing"/>
      </w:pPr>
    </w:p>
    <w:p w14:paraId="69D89411" w14:textId="77777777" w:rsidR="000F21C7" w:rsidRPr="003F081C" w:rsidRDefault="000F21C7" w:rsidP="00BE0CA3">
      <w:pPr>
        <w:pStyle w:val="NoSpacing"/>
      </w:pPr>
    </w:p>
    <w:p w14:paraId="413AE09D" w14:textId="4281EB36" w:rsidR="000F21C7" w:rsidRPr="003F081C" w:rsidRDefault="00C104ED" w:rsidP="000F21C7">
      <w:pPr>
        <w:spacing w:line="276" w:lineRule="auto"/>
        <w:jc w:val="both"/>
        <w:rPr>
          <w:b/>
          <w:bCs/>
          <w:caps/>
        </w:rPr>
      </w:pPr>
      <w:r w:rsidRPr="003F081C">
        <w:rPr>
          <w:b/>
          <w:bCs/>
          <w:caps/>
        </w:rPr>
        <w:t xml:space="preserve">DĖL </w:t>
      </w:r>
      <w:r w:rsidR="00A23BF7" w:rsidRPr="003F081C">
        <w:rPr>
          <w:b/>
          <w:bCs/>
          <w:caps/>
        </w:rPr>
        <w:t>teisės akto</w:t>
      </w:r>
      <w:r w:rsidRPr="003F081C">
        <w:rPr>
          <w:b/>
          <w:bCs/>
          <w:caps/>
        </w:rPr>
        <w:t xml:space="preserve"> PROJE</w:t>
      </w:r>
      <w:r w:rsidR="000F21C7" w:rsidRPr="003F081C">
        <w:rPr>
          <w:b/>
          <w:bCs/>
          <w:caps/>
        </w:rPr>
        <w:t>KT</w:t>
      </w:r>
      <w:r w:rsidR="00A23BF7" w:rsidRPr="003F081C">
        <w:rPr>
          <w:b/>
          <w:bCs/>
          <w:caps/>
        </w:rPr>
        <w:t>o</w:t>
      </w:r>
      <w:r w:rsidR="001F1530" w:rsidRPr="003F081C">
        <w:rPr>
          <w:b/>
          <w:bCs/>
          <w:caps/>
        </w:rPr>
        <w:t xml:space="preserve"> DERINIMO</w:t>
      </w:r>
      <w:r w:rsidR="000F21C7" w:rsidRPr="003F081C">
        <w:rPr>
          <w:b/>
          <w:bCs/>
          <w:caps/>
        </w:rPr>
        <w:t xml:space="preserve"> </w:t>
      </w:r>
    </w:p>
    <w:p w14:paraId="76963B2B" w14:textId="77777777" w:rsidR="000F21C7" w:rsidRPr="003F081C" w:rsidRDefault="000F21C7" w:rsidP="0051619F">
      <w:pPr>
        <w:spacing w:line="276" w:lineRule="auto"/>
        <w:ind w:firstLine="1276"/>
        <w:jc w:val="both"/>
        <w:rPr>
          <w:b/>
          <w:bCs/>
        </w:rPr>
      </w:pPr>
    </w:p>
    <w:p w14:paraId="0532E180" w14:textId="22F24472" w:rsidR="002C11BE" w:rsidRPr="003F081C" w:rsidRDefault="002C11BE" w:rsidP="0051619F">
      <w:pPr>
        <w:spacing w:line="276" w:lineRule="auto"/>
        <w:ind w:firstLine="1276"/>
        <w:jc w:val="both"/>
      </w:pPr>
      <w:r w:rsidRPr="003F081C">
        <w:t>Lietuvos Respublikos teisingumo ministerija</w:t>
      </w:r>
      <w:r w:rsidR="008342E2" w:rsidRPr="003F081C">
        <w:t>, p</w:t>
      </w:r>
      <w:r w:rsidR="008342E2" w:rsidRPr="003F081C">
        <w:rPr>
          <w:color w:val="000000"/>
          <w:lang w:eastAsia="en-GB"/>
        </w:rPr>
        <w:t xml:space="preserve">agal kompetenciją </w:t>
      </w:r>
      <w:r w:rsidR="008342E2" w:rsidRPr="003F081C">
        <w:t>įvertinusi</w:t>
      </w:r>
      <w:r w:rsidRPr="003F081C">
        <w:t xml:space="preserve"> </w:t>
      </w:r>
      <w:r w:rsidR="00097FA2" w:rsidRPr="003F081C">
        <w:t xml:space="preserve">derinimui </w:t>
      </w:r>
      <w:r w:rsidRPr="003F081C">
        <w:t>pateikt</w:t>
      </w:r>
      <w:r w:rsidR="00A23BF7" w:rsidRPr="003F081C">
        <w:t>ą</w:t>
      </w:r>
      <w:r w:rsidR="001F1530" w:rsidRPr="003F081C">
        <w:t xml:space="preserve"> </w:t>
      </w:r>
      <w:hyperlink r:id="rId9" w:history="1">
        <w:r w:rsidR="00A23BF7" w:rsidRPr="003F081C">
          <w:rPr>
            <w:rStyle w:val="Hyperlink"/>
          </w:rPr>
          <w:t>Lietuvos Respublikos sporto įstatymo Nr. I-1151 2, 6, 7, 10, 16, 17, 18, 19, 20, 21 ir 24 straipsnių pakeitimo įstatymo projektą</w:t>
        </w:r>
      </w:hyperlink>
      <w:r w:rsidR="00A23BF7" w:rsidRPr="003F081C">
        <w:t xml:space="preserve"> (toliau – Įstatymo projektas)</w:t>
      </w:r>
      <w:r w:rsidR="001F1530" w:rsidRPr="003F081C">
        <w:t>, teikia  šias pastabas ir pasiūlymus:</w:t>
      </w:r>
    </w:p>
    <w:p w14:paraId="4F9D6D55" w14:textId="1E283752" w:rsidR="00A23BF7" w:rsidRPr="003F081C" w:rsidRDefault="00A23BF7" w:rsidP="00DE61AA">
      <w:pPr>
        <w:pStyle w:val="ListParagraph"/>
        <w:numPr>
          <w:ilvl w:val="0"/>
          <w:numId w:val="14"/>
        </w:numPr>
        <w:tabs>
          <w:tab w:val="left" w:pos="1701"/>
        </w:tabs>
        <w:spacing w:line="276" w:lineRule="auto"/>
        <w:ind w:left="0" w:firstLine="1276"/>
        <w:jc w:val="both"/>
      </w:pPr>
      <w:r w:rsidRPr="003F081C">
        <w:t>Atkreiptinas dėmesys, kad vadovaujantis Lietuvos Respublikos Vyriausybės darbo reglamento, patvirtinto</w:t>
      </w:r>
      <w:r w:rsidR="00A3653A" w:rsidRPr="003F081C">
        <w:t xml:space="preserve"> Lietuvos Respublikos Vyriausybės 1994 m. rugpjūčio 11 d. nutarimu Nr. 728, 28 p. teisės aktų projektų derinimas skubos tvarka gali būti taikomas tik išimtiniais, nepriklausančiais nuo rengėjo atvejais</w:t>
      </w:r>
      <w:r w:rsidRPr="003F081C">
        <w:t xml:space="preserve">. </w:t>
      </w:r>
    </w:p>
    <w:p w14:paraId="1B15F0CF" w14:textId="556C07F3" w:rsidR="00A3653A" w:rsidRPr="003F081C" w:rsidRDefault="00A23BF7" w:rsidP="00A3653A">
      <w:pPr>
        <w:spacing w:line="276" w:lineRule="auto"/>
        <w:ind w:firstLine="1276"/>
        <w:jc w:val="both"/>
      </w:pPr>
      <w:r w:rsidRPr="003F081C">
        <w:t xml:space="preserve"> Atsižvelgiant į tai, kad Įstatymo projektą lydinčioje medžiagoje nurodoma, kad jis parengtas vykdant Ministrės Pirmininkės pavedimą (įformintą Vyriausybės kanclerio 2021 m. sausio 1 d. rezoliucija Nr. S-145), įgyvendinant Lietuvos Respublikos Seimo valdybos 2021 m. sausio 11 d. sprendimą Nr. SV-S-28, parengti ir iki 2021 m. vasario 10 d. pateikti Vyriausybei teisės aktų projektus, reikalingus Lietuvos Respublikos Konstitucinio Teismo 2020 m. lapkričio 3 d. nutarimui Nr. KT187-N15/2020 „Dėl Lietuvos Respublikos įstatymų, kuriais reguliuojamas tam tikrų programų, fondų arba institucijų finansavimas, nuostatų atitikties Lietuvos Respublikos Konstitucijai“ įgyvendinti, pastebėtina, kad nurodyti terminai yra jau praleisti ir derinimo bendra tvarka procedūros taikymas iš esmės nebeturi įtakos savalaikiam paved</w:t>
      </w:r>
      <w:r w:rsidR="00A3653A" w:rsidRPr="003F081C">
        <w:t>i</w:t>
      </w:r>
      <w:r w:rsidRPr="003F081C">
        <w:t>mų įvykdymui</w:t>
      </w:r>
      <w:r w:rsidR="00A3653A" w:rsidRPr="003F081C">
        <w:t>.</w:t>
      </w:r>
    </w:p>
    <w:p w14:paraId="74F04E17" w14:textId="5DF7BC83" w:rsidR="00A3653A" w:rsidRPr="003F081C" w:rsidRDefault="00A3653A" w:rsidP="00A3653A">
      <w:pPr>
        <w:spacing w:line="276" w:lineRule="auto"/>
        <w:ind w:firstLine="1276"/>
        <w:jc w:val="both"/>
      </w:pPr>
      <w:r w:rsidRPr="003F081C">
        <w:t>Atsižvelgiant į tai, bei įvertindami Aštuonioliktosios Lietuvos Respublikos Vyriausybės programos, kuriai pritarta Lietuvos Respublikos Seimo 2020 m. gruodžio 11 d. nutarimu Nr. XIV-72, 185, 186 p. nuostatas, raginame Švietimo, mokslo ir sporto ministeriją užtikrinti visų pastabų, kurios bus pateiktos per Vyriausybės darbo reglamento 27 p. pirmojoje pastraipoje nustatytą terminą, tinkamą įvertinimą.</w:t>
      </w:r>
    </w:p>
    <w:p w14:paraId="0407E105" w14:textId="4A332A5A" w:rsidR="007C194D" w:rsidRPr="003F081C" w:rsidRDefault="007C194D" w:rsidP="007C194D">
      <w:pPr>
        <w:pStyle w:val="ListParagraph"/>
        <w:numPr>
          <w:ilvl w:val="0"/>
          <w:numId w:val="14"/>
        </w:numPr>
        <w:spacing w:line="276" w:lineRule="auto"/>
        <w:ind w:left="0" w:firstLine="993"/>
        <w:jc w:val="both"/>
      </w:pPr>
      <w:r w:rsidRPr="003F081C">
        <w:t>Lieka nepagrįstas būtinumas pildyti Sporto įstatymo 6 str. 3 d. joje paminint žinybinio registro steigimą. Pastebėtina, kad ši nuostata nei suteikia</w:t>
      </w:r>
      <w:r w:rsidR="003D0853" w:rsidRPr="003F081C">
        <w:t>,</w:t>
      </w:r>
      <w:r w:rsidRPr="003F081C">
        <w:t xml:space="preserve"> nei apriboja Vyriausybės teis</w:t>
      </w:r>
      <w:r w:rsidR="003D0853" w:rsidRPr="003F081C">
        <w:t>ę</w:t>
      </w:r>
      <w:r w:rsidRPr="003F081C">
        <w:t xml:space="preserve"> steigti tokį registrą, kadangi tokia teisė kyla iš Valstybės informacinių išteklių valdymo įstatymo 18 str. 2 d. Be to, </w:t>
      </w:r>
      <w:r w:rsidR="00EF74EA" w:rsidRPr="003F081C">
        <w:t>siūlomos Sporto įstatymo nuostatos, kalbančios apie tai, kad žinybinį registrą steigia Švietimo, mokslo ir sporto ministerija, neatitinka Valstybės informacinių išteklių valdymo įstatymo 18 str. 2 d. nuostatų.</w:t>
      </w:r>
    </w:p>
    <w:p w14:paraId="3C526768" w14:textId="3BEC42B3" w:rsidR="00EF74EA" w:rsidRPr="003F081C" w:rsidRDefault="00EF74EA" w:rsidP="007C194D">
      <w:pPr>
        <w:pStyle w:val="ListParagraph"/>
        <w:numPr>
          <w:ilvl w:val="0"/>
          <w:numId w:val="14"/>
        </w:numPr>
        <w:spacing w:line="276" w:lineRule="auto"/>
        <w:ind w:left="0" w:firstLine="993"/>
        <w:jc w:val="both"/>
      </w:pPr>
      <w:r w:rsidRPr="003F081C">
        <w:t>Vertinant siūlomas Sporto įstatymo 10 str. 3 d. nuostatas, atkreiptinas dėmesys į tai, kad pagal jas visais atvejais</w:t>
      </w:r>
      <w:r w:rsidR="003C0C66" w:rsidRPr="003F081C">
        <w:t xml:space="preserve"> su</w:t>
      </w:r>
      <w:r w:rsidRPr="003F081C">
        <w:t xml:space="preserve"> sportininkui, treneriui ar teisėjui turės būti</w:t>
      </w:r>
      <w:r w:rsidR="003C0C66" w:rsidRPr="003F081C">
        <w:t xml:space="preserve"> sudaroma sutartis, o </w:t>
      </w:r>
      <w:r w:rsidR="003C0C66" w:rsidRPr="003F081C">
        <w:lastRenderedPageBreak/>
        <w:t>joje</w:t>
      </w:r>
      <w:r w:rsidRPr="003F081C">
        <w:t xml:space="preserve"> nustatomas atlygis. Tuo atveju, jei būtų siekiama sutarties šalims palikti galimybę sudaryti ir neatlygintinę sutartį, siūlytina tai aiškiai numatyti Sporto įstatymo 10 str. 3 d.</w:t>
      </w:r>
    </w:p>
    <w:p w14:paraId="336920AB" w14:textId="5785B24E" w:rsidR="00EF74EA" w:rsidRPr="003F081C" w:rsidRDefault="00EF74EA" w:rsidP="007C194D">
      <w:pPr>
        <w:pStyle w:val="ListParagraph"/>
        <w:numPr>
          <w:ilvl w:val="0"/>
          <w:numId w:val="14"/>
        </w:numPr>
        <w:spacing w:line="276" w:lineRule="auto"/>
        <w:ind w:left="0" w:firstLine="993"/>
        <w:jc w:val="both"/>
      </w:pPr>
      <w:r w:rsidRPr="003F081C">
        <w:t xml:space="preserve">Sporto įstatymo 17 str. 1 d. antrajame sakinyje vartojamas sąvokas siūlytina suderinti su </w:t>
      </w:r>
      <w:r w:rsidR="00B95C17" w:rsidRPr="003F081C">
        <w:t xml:space="preserve">Sporto įstatymo </w:t>
      </w:r>
      <w:r w:rsidRPr="003F081C">
        <w:t>2 str. 12 d. Tuo pačiu siūlytina įvertinti ir tokios plačios sąvokos apibrėžimo tikslingumą</w:t>
      </w:r>
      <w:r w:rsidR="00B95C17" w:rsidRPr="003F081C">
        <w:t xml:space="preserve"> Sporto įstatymo 2 str. 12 d.</w:t>
      </w:r>
      <w:r w:rsidRPr="003F081C">
        <w:t xml:space="preserve">, jei vėliau Sporto įstatyme </w:t>
      </w:r>
      <w:r w:rsidR="00E14D7B" w:rsidRPr="003F081C">
        <w:t>v</w:t>
      </w:r>
      <w:r w:rsidRPr="003F081C">
        <w:t xml:space="preserve">artojama tik </w:t>
      </w:r>
      <w:r w:rsidR="00E14D7B" w:rsidRPr="003F081C">
        <w:t xml:space="preserve"> viena ar kita </w:t>
      </w:r>
      <w:r w:rsidRPr="003F081C">
        <w:t>šios sąvokos</w:t>
      </w:r>
      <w:r w:rsidR="00E14D7B" w:rsidRPr="003F081C">
        <w:t xml:space="preserve"> dalis. Galbūt tokiu atveju tikslingesnis siauresnių sąvokų apibrėžimas („fizinio aktyvumo projektas“ ir „sporto bazių pagerinimo projektas“).</w:t>
      </w:r>
    </w:p>
    <w:p w14:paraId="115E9ED2" w14:textId="20F2D3EF" w:rsidR="00B8121E" w:rsidRPr="003F081C" w:rsidRDefault="00B8121E" w:rsidP="007C194D">
      <w:pPr>
        <w:pStyle w:val="ListParagraph"/>
        <w:numPr>
          <w:ilvl w:val="0"/>
          <w:numId w:val="14"/>
        </w:numPr>
        <w:spacing w:line="276" w:lineRule="auto"/>
        <w:ind w:left="0" w:firstLine="993"/>
        <w:jc w:val="both"/>
      </w:pPr>
      <w:r w:rsidRPr="003F081C">
        <w:t xml:space="preserve">Tikslintina kalbiniu aspektu Sporto įstatymo 17 str. 4 d. </w:t>
      </w:r>
      <w:r w:rsidR="00FF4931" w:rsidRPr="003F081C">
        <w:t>5</w:t>
      </w:r>
      <w:r w:rsidRPr="003F081C">
        <w:t xml:space="preserve"> p. formuluotė „atlieka projektų pažeidimų tyrimus  dėl projektų įgyvendinimo ir tęstinumo įsipareigojimų vykdymo“. Pirmiausia pastebėtina, kad pats savaime projektas negali būti pažeidimu. Be to, kalbant apie projektų įgyvendinimo ir tęstinumo įsipareigojimų vykdymą, pirmiausia turėtų būti nustatomas priežiūros mechanizmas ir suteikiami įgaliojimai ją vykdyti. Pažeidimų tyrimas savo ruožtu būtų tik dalis iš priežiūros funkcijų (ar procedūrų).</w:t>
      </w:r>
    </w:p>
    <w:p w14:paraId="6B2BA78F" w14:textId="1EB94B26" w:rsidR="00B8121E" w:rsidRPr="003F081C" w:rsidRDefault="00B8121E" w:rsidP="007C194D">
      <w:pPr>
        <w:pStyle w:val="ListParagraph"/>
        <w:numPr>
          <w:ilvl w:val="0"/>
          <w:numId w:val="14"/>
        </w:numPr>
        <w:spacing w:line="276" w:lineRule="auto"/>
        <w:ind w:left="0" w:firstLine="993"/>
        <w:jc w:val="both"/>
      </w:pPr>
      <w:r w:rsidRPr="003F081C">
        <w:t>Sporto įstatymo 20 str. 1 d. 5 p. keičiami finansavimo neskyrimo pagrindai, Sporto įstatyme atsisakius sąvokos  „sporto projektas“. Visgi, kadangi ir ank</w:t>
      </w:r>
      <w:r w:rsidR="005E581C" w:rsidRPr="003F081C">
        <w:t>s</w:t>
      </w:r>
      <w:r w:rsidRPr="003F081C">
        <w:t>tesni sporto projektų vykdymo pažeidimai</w:t>
      </w:r>
      <w:r w:rsidR="00B95C17" w:rsidRPr="003F081C">
        <w:t>, manytina,</w:t>
      </w:r>
      <w:r w:rsidRPr="003F081C">
        <w:t xml:space="preserve"> turėtų būti vertinami</w:t>
      </w:r>
      <w:r w:rsidR="005E581C" w:rsidRPr="003F081C">
        <w:t xml:space="preserve"> </w:t>
      </w:r>
      <w:r w:rsidR="00B95C17" w:rsidRPr="003F081C">
        <w:t xml:space="preserve">sprendžiant klausimą dėl </w:t>
      </w:r>
      <w:r w:rsidR="005E581C" w:rsidRPr="003F081C">
        <w:t>finansavim</w:t>
      </w:r>
      <w:r w:rsidR="00B95C17" w:rsidRPr="003F081C">
        <w:t>o skyrimo galimumo</w:t>
      </w:r>
      <w:r w:rsidRPr="003F081C">
        <w:t xml:space="preserve">, siūlytina tai aptarti </w:t>
      </w:r>
      <w:r w:rsidR="005E581C" w:rsidRPr="003F081C">
        <w:t>Įstatymo projekto baigiamosiose nuostatose.</w:t>
      </w:r>
    </w:p>
    <w:p w14:paraId="3A3F5F5F" w14:textId="35A9BAA0" w:rsidR="005E581C" w:rsidRPr="003F081C" w:rsidRDefault="005E581C" w:rsidP="007C194D">
      <w:pPr>
        <w:pStyle w:val="ListParagraph"/>
        <w:numPr>
          <w:ilvl w:val="0"/>
          <w:numId w:val="14"/>
        </w:numPr>
        <w:spacing w:line="276" w:lineRule="auto"/>
        <w:ind w:left="0" w:firstLine="993"/>
        <w:jc w:val="both"/>
        <w:rPr>
          <w:bCs/>
        </w:rPr>
      </w:pPr>
      <w:r w:rsidRPr="003F081C">
        <w:t>Vertinant Sporto įstatymo 20 str. 1 d. 7 p. pakeitimus, pastebėtina, kad teistumas atsiranda tik už nusikaltimus (Baudžiamojo kodekso 97 str.). Atsižvelgiant į tai, baudžiamųjų nusižengimų atveju tikslinga aptarti terminą, kurį galiotų apribojimas. Analogiškai, ir konstrukcijos „</w:t>
      </w:r>
      <w:r w:rsidR="00C8254F" w:rsidRPr="003F081C">
        <w:t xml:space="preserve">už </w:t>
      </w:r>
      <w:r w:rsidRPr="003F081C">
        <w:rPr>
          <w:bCs/>
          <w:color w:val="000000"/>
        </w:rPr>
        <w:t xml:space="preserve">antidopingo taisyklių pažeidimą jiems buvo pritaikytos nacionalinės antidopingo organizacijos arba </w:t>
      </w:r>
      <w:r w:rsidRPr="003F081C">
        <w:rPr>
          <w:bCs/>
        </w:rPr>
        <w:t>atitinkamos sporto šakos federacijos</w:t>
      </w:r>
      <w:r w:rsidRPr="003F081C">
        <w:rPr>
          <w:bCs/>
          <w:color w:val="000000"/>
        </w:rPr>
        <w:t xml:space="preserve"> sankcijos“ atveju, kadangi ji šiuo metu formuluojama kaip fakt</w:t>
      </w:r>
      <w:r w:rsidR="00C8254F" w:rsidRPr="003F081C">
        <w:rPr>
          <w:bCs/>
          <w:color w:val="000000"/>
        </w:rPr>
        <w:t>o klausimas</w:t>
      </w:r>
      <w:r w:rsidRPr="003F081C">
        <w:rPr>
          <w:bCs/>
          <w:color w:val="000000"/>
        </w:rPr>
        <w:t>, o apribojimų taikymas neterminuotai galėtų būti laikomas neproporcingu.</w:t>
      </w:r>
    </w:p>
    <w:p w14:paraId="7CE98964" w14:textId="77AE2E74" w:rsidR="005E581C" w:rsidRPr="003F081C" w:rsidRDefault="005E581C" w:rsidP="007C194D">
      <w:pPr>
        <w:pStyle w:val="ListParagraph"/>
        <w:numPr>
          <w:ilvl w:val="0"/>
          <w:numId w:val="14"/>
        </w:numPr>
        <w:spacing w:line="276" w:lineRule="auto"/>
        <w:ind w:left="0" w:firstLine="993"/>
        <w:jc w:val="both"/>
        <w:rPr>
          <w:bCs/>
        </w:rPr>
      </w:pPr>
      <w:r w:rsidRPr="003F081C">
        <w:rPr>
          <w:bCs/>
          <w:color w:val="000000"/>
        </w:rPr>
        <w:t xml:space="preserve">Sporto įstatymo 20 str. 1 d. 9 p. </w:t>
      </w:r>
      <w:r w:rsidR="001E157B" w:rsidRPr="003F081C">
        <w:rPr>
          <w:bCs/>
          <w:color w:val="000000"/>
        </w:rPr>
        <w:t xml:space="preserve">(keitimas, dėstomas Įstatymo projekto 9 str. 2 d.) </w:t>
      </w:r>
      <w:r w:rsidRPr="003F081C">
        <w:rPr>
          <w:bCs/>
          <w:color w:val="000000"/>
        </w:rPr>
        <w:t>nustatomas apribojimas gauti finansavimą, sistemiškai vertinant Sporto įstatyme nustatomą reguliavimą, laikytinas neproporcingu. Pastebėtina, kad Sporto įstatymas nenustato bendrosios pareigos sporto organizacijoms teikti atitinkamus duomenis žinybiniam registrui. Atsižvelgiant į tai</w:t>
      </w:r>
      <w:r w:rsidR="001E157B" w:rsidRPr="003F081C">
        <w:rPr>
          <w:bCs/>
          <w:color w:val="000000"/>
        </w:rPr>
        <w:t>,</w:t>
      </w:r>
      <w:r w:rsidRPr="003F081C">
        <w:rPr>
          <w:bCs/>
          <w:color w:val="000000"/>
        </w:rPr>
        <w:t xml:space="preserve"> ir neigiamos finansinės pasekmės už nesančios pareigos nevykdymą negalėtų būti taikom</w:t>
      </w:r>
      <w:r w:rsidR="00C8254F" w:rsidRPr="003F081C">
        <w:rPr>
          <w:bCs/>
          <w:color w:val="000000"/>
        </w:rPr>
        <w:t>o</w:t>
      </w:r>
      <w:r w:rsidRPr="003F081C">
        <w:rPr>
          <w:bCs/>
          <w:color w:val="000000"/>
        </w:rPr>
        <w:t>s.</w:t>
      </w:r>
    </w:p>
    <w:p w14:paraId="085F9339" w14:textId="2B1ECD0E" w:rsidR="005E581C" w:rsidRPr="003F081C" w:rsidRDefault="00C8254F" w:rsidP="007C194D">
      <w:pPr>
        <w:pStyle w:val="ListParagraph"/>
        <w:numPr>
          <w:ilvl w:val="0"/>
          <w:numId w:val="14"/>
        </w:numPr>
        <w:spacing w:line="276" w:lineRule="auto"/>
        <w:ind w:left="0" w:firstLine="993"/>
        <w:jc w:val="both"/>
        <w:rPr>
          <w:bCs/>
        </w:rPr>
      </w:pPr>
      <w:r w:rsidRPr="003F081C">
        <w:rPr>
          <w:bCs/>
        </w:rPr>
        <w:t>Sporto įstatymo 24 str. 5 d. pakeitimai leistų mokėti stipendiją ne tik ilgiau kaip 4 m., bet atskirais atvejais ir trumpiau, kas laikytina garantijų sportininkams mažinimu. Siūlytina šiuo aspektu pagrįsti tokį garantijų sportininkams mažinimą, tai aiškiai deklaruojant ir Įstatymo projekto aiškinamajame rašte.</w:t>
      </w:r>
    </w:p>
    <w:p w14:paraId="62625FC5" w14:textId="63FFDA5F" w:rsidR="00C8254F" w:rsidRPr="003F081C" w:rsidRDefault="00C8254F" w:rsidP="007C194D">
      <w:pPr>
        <w:pStyle w:val="ListParagraph"/>
        <w:numPr>
          <w:ilvl w:val="0"/>
          <w:numId w:val="14"/>
        </w:numPr>
        <w:spacing w:line="276" w:lineRule="auto"/>
        <w:ind w:left="0" w:firstLine="993"/>
        <w:jc w:val="both"/>
        <w:rPr>
          <w:bCs/>
        </w:rPr>
      </w:pPr>
      <w:r w:rsidRPr="003F081C">
        <w:rPr>
          <w:bCs/>
        </w:rPr>
        <w:t xml:space="preserve">Įstatymo projekto 12 str. 1 d. </w:t>
      </w:r>
      <w:r w:rsidR="00DF20AF" w:rsidRPr="003F081C">
        <w:rPr>
          <w:bCs/>
        </w:rPr>
        <w:t xml:space="preserve">nustatoma išimtis </w:t>
      </w:r>
      <w:r w:rsidRPr="003F081C">
        <w:rPr>
          <w:bCs/>
        </w:rPr>
        <w:t>turėtų apim</w:t>
      </w:r>
      <w:r w:rsidR="00DF20AF" w:rsidRPr="003F081C">
        <w:rPr>
          <w:bCs/>
        </w:rPr>
        <w:t>ti</w:t>
      </w:r>
      <w:r w:rsidRPr="003F081C">
        <w:rPr>
          <w:bCs/>
        </w:rPr>
        <w:t xml:space="preserve">  ir Įstatymo projekto 9 str. 1 d.</w:t>
      </w:r>
      <w:r w:rsidR="00DF20AF" w:rsidRPr="003F081C">
        <w:rPr>
          <w:bCs/>
        </w:rPr>
        <w:t xml:space="preserve"> bei 12 str. 8 d.</w:t>
      </w:r>
    </w:p>
    <w:p w14:paraId="7179E3B0" w14:textId="1C0671FD" w:rsidR="00C8254F" w:rsidRPr="003F081C" w:rsidRDefault="00C8254F" w:rsidP="007C194D">
      <w:pPr>
        <w:pStyle w:val="ListParagraph"/>
        <w:numPr>
          <w:ilvl w:val="0"/>
          <w:numId w:val="14"/>
        </w:numPr>
        <w:spacing w:line="276" w:lineRule="auto"/>
        <w:ind w:left="0" w:firstLine="993"/>
        <w:jc w:val="both"/>
        <w:rPr>
          <w:bCs/>
        </w:rPr>
      </w:pPr>
      <w:r w:rsidRPr="003F081C">
        <w:rPr>
          <w:bCs/>
        </w:rPr>
        <w:t xml:space="preserve">Vertinant Įstatymo projekto 12 str. nustatomas pereinamojo laikotarpio </w:t>
      </w:r>
      <w:r w:rsidR="006E29ED" w:rsidRPr="003F081C">
        <w:rPr>
          <w:bCs/>
        </w:rPr>
        <w:t>nuostatas</w:t>
      </w:r>
      <w:r w:rsidRPr="003F081C">
        <w:rPr>
          <w:bCs/>
        </w:rPr>
        <w:t>, manytina, aiškiai turėtų būti sureglamentuotas ir iki pakeitimų įgytos te</w:t>
      </w:r>
      <w:r w:rsidR="001E157B" w:rsidRPr="003F081C">
        <w:rPr>
          <w:bCs/>
        </w:rPr>
        <w:t>i</w:t>
      </w:r>
      <w:r w:rsidRPr="003F081C">
        <w:rPr>
          <w:bCs/>
        </w:rPr>
        <w:t>sės į stipendijas realizavimas (ar, ir kokia apimtimi, taikomi pakeitimai, įskaitant ir naujus stipendijų dydžius, kai</w:t>
      </w:r>
      <w:r w:rsidR="00B95C17" w:rsidRPr="003F081C">
        <w:rPr>
          <w:bCs/>
        </w:rPr>
        <w:t xml:space="preserve"> </w:t>
      </w:r>
      <w:r w:rsidRPr="003F081C">
        <w:rPr>
          <w:bCs/>
        </w:rPr>
        <w:t>sportiniai rezultatai pasiekti iki pakeitimų įsigaliojimo).</w:t>
      </w:r>
    </w:p>
    <w:p w14:paraId="771411C7" w14:textId="0BCC7475" w:rsidR="00C8254F" w:rsidRPr="003F081C" w:rsidRDefault="00C8254F" w:rsidP="007C194D">
      <w:pPr>
        <w:pStyle w:val="ListParagraph"/>
        <w:numPr>
          <w:ilvl w:val="0"/>
          <w:numId w:val="14"/>
        </w:numPr>
        <w:spacing w:line="276" w:lineRule="auto"/>
        <w:ind w:left="0" w:firstLine="993"/>
        <w:jc w:val="both"/>
        <w:rPr>
          <w:bCs/>
        </w:rPr>
      </w:pPr>
      <w:r w:rsidRPr="003F081C">
        <w:rPr>
          <w:bCs/>
        </w:rPr>
        <w:t>Taip pat siūlytina įvertinti ir tai, kad nauj</w:t>
      </w:r>
      <w:r w:rsidR="00B95C17" w:rsidRPr="003F081C">
        <w:rPr>
          <w:bCs/>
        </w:rPr>
        <w:t>i</w:t>
      </w:r>
      <w:r w:rsidRPr="003F081C">
        <w:rPr>
          <w:bCs/>
        </w:rPr>
        <w:t xml:space="preserve"> finansavimo sustabdymo ar panaikinimo pagrindai galėtų būti taikomi ir jau finansuojamiems projektams, jeigu atitinkamos </w:t>
      </w:r>
      <w:r w:rsidR="00B65A67" w:rsidRPr="003F081C">
        <w:rPr>
          <w:bCs/>
        </w:rPr>
        <w:t xml:space="preserve">neigiamai vertintinos </w:t>
      </w:r>
      <w:r w:rsidRPr="003F081C">
        <w:rPr>
          <w:bCs/>
        </w:rPr>
        <w:t>aplinkybės, priklausančios nuo subjektų valios, atsirastų po pakeitimų įsigaliojimo.</w:t>
      </w:r>
    </w:p>
    <w:p w14:paraId="792641E3" w14:textId="14C6616B" w:rsidR="00C83EFC" w:rsidRPr="003F081C" w:rsidRDefault="00C83EFC" w:rsidP="001E157B">
      <w:pPr>
        <w:pStyle w:val="ListParagraph"/>
        <w:numPr>
          <w:ilvl w:val="0"/>
          <w:numId w:val="14"/>
        </w:numPr>
        <w:spacing w:line="276" w:lineRule="auto"/>
        <w:ind w:left="0" w:firstLine="993"/>
        <w:jc w:val="both"/>
      </w:pPr>
      <w:r w:rsidRPr="003F081C">
        <w:t>Aiškinamojo rašto 11 p. nurodoma didelė  gaus</w:t>
      </w:r>
      <w:r w:rsidR="00E1108C" w:rsidRPr="003F081C">
        <w:t>a</w:t>
      </w:r>
      <w:r w:rsidRPr="003F081C">
        <w:t xml:space="preserve"> Įstatymo projekto įgyvendinamųjų teisės aktų. Įvertinant tai, kad visus šiuos teisės aktus tvirtintų tas pats subjektas, </w:t>
      </w:r>
      <w:r w:rsidRPr="003F081C">
        <w:lastRenderedPageBreak/>
        <w:t xml:space="preserve">o dažnu atveju šiais teisės aktais būtų reguliuojami giminingi teisiniai santykiai, įvertinant ir tai, kad Sporto įstatyme dažnu atveju nenurodomas konkretus </w:t>
      </w:r>
      <w:r w:rsidR="00B95C17" w:rsidRPr="003F081C">
        <w:t xml:space="preserve">įgyvendinamojo </w:t>
      </w:r>
      <w:r w:rsidRPr="003F081C">
        <w:t>teisės akto pavadinimas</w:t>
      </w:r>
      <w:r w:rsidR="00CB4918" w:rsidRPr="003F081C">
        <w:t>,</w:t>
      </w:r>
      <w:r w:rsidRPr="003F081C">
        <w:t xml:space="preserve"> o tik nurodomas subjektas, įgaliotas nustatyti atitinkamą reguliavimą, siūlytina, siekiant mažinti priimamų teisės aktų </w:t>
      </w:r>
      <w:r w:rsidR="00CB4918" w:rsidRPr="003F081C">
        <w:t>kiekį</w:t>
      </w:r>
      <w:r w:rsidRPr="003F081C">
        <w:t>, įvertinti galimybę konsoliduoti įgyvendinamųjų teisės aktų reguliavimą į vieną ar kelis, bendresnio pobūdžio</w:t>
      </w:r>
      <w:r w:rsidR="002002D9" w:rsidRPr="003F081C">
        <w:t xml:space="preserve"> įgyvendinamuosius</w:t>
      </w:r>
      <w:r w:rsidRPr="003F081C">
        <w:t xml:space="preserve"> teisės aktus. Tuo pačiu, siekiant šio tikslo, Įstatymo projekto nuostatas siūlytina peržiūrėti</w:t>
      </w:r>
      <w:r w:rsidR="00CB4918" w:rsidRPr="003F081C">
        <w:t>,</w:t>
      </w:r>
      <w:r w:rsidRPr="003F081C">
        <w:t xml:space="preserve"> atsisakant jo</w:t>
      </w:r>
      <w:r w:rsidR="00CB4918" w:rsidRPr="003F081C">
        <w:t>s</w:t>
      </w:r>
      <w:r w:rsidRPr="003F081C">
        <w:t>e konkrečių įgyvendinamųjų teisės aktų pavadinimų nurodymo</w:t>
      </w:r>
      <w:r w:rsidR="00CB4918" w:rsidRPr="003F081C">
        <w:t xml:space="preserve"> (formuluojant bendresnio pobūdžio nuostatas).</w:t>
      </w:r>
    </w:p>
    <w:p w14:paraId="4488A227" w14:textId="1308E17A" w:rsidR="00A3653A" w:rsidRPr="003F081C" w:rsidRDefault="00C83EFC" w:rsidP="00CD50EE">
      <w:pPr>
        <w:pStyle w:val="ListParagraph"/>
        <w:numPr>
          <w:ilvl w:val="0"/>
          <w:numId w:val="14"/>
        </w:numPr>
        <w:spacing w:line="276" w:lineRule="auto"/>
        <w:ind w:left="0" w:firstLine="993"/>
        <w:jc w:val="both"/>
      </w:pPr>
      <w:r w:rsidRPr="003F081C">
        <w:t>Nuo 2021 m. sausio 1 d. įsigaliojo Lietuvos Respublikos Seimo statuto pakeitimas, kuriuo Seimo statuto 135 str. 3 d</w:t>
      </w:r>
      <w:r w:rsidR="00E1108C" w:rsidRPr="003F081C">
        <w:t>.</w:t>
      </w:r>
      <w:r w:rsidRPr="003F081C">
        <w:t>, reglamentuojanti reikalavimus aiškinamajam raštui, buvo papildyta nauju 8 p</w:t>
      </w:r>
      <w:r w:rsidR="00E1108C" w:rsidRPr="003F081C">
        <w:t>.</w:t>
      </w:r>
      <w:r w:rsidRPr="003F081C">
        <w:t>, nustatančiu papildomą reikalavimą aiškinamajame rašte nurodyti</w:t>
      </w:r>
      <w:r w:rsidR="00E1108C" w:rsidRPr="003F081C">
        <w:t>,</w:t>
      </w:r>
      <w:r w:rsidRPr="003F081C">
        <w:t xml:space="preserve"> ar įstatymo projektas neprieštarauja strateginio lygmens planavimo dokumentams. Todėl ši informacija turi būti pateikiama  Įstatymo projekto aiškinamajame rašte.</w:t>
      </w:r>
    </w:p>
    <w:p w14:paraId="365D3C67" w14:textId="6ED46A99" w:rsidR="00E75D83" w:rsidRPr="003F081C" w:rsidRDefault="00E75D83" w:rsidP="00AC166A">
      <w:pPr>
        <w:spacing w:line="276" w:lineRule="auto"/>
        <w:ind w:firstLine="1276"/>
        <w:jc w:val="both"/>
      </w:pPr>
    </w:p>
    <w:p w14:paraId="660A5D20" w14:textId="77777777" w:rsidR="006E29ED" w:rsidRPr="003F081C" w:rsidRDefault="006E29ED" w:rsidP="00AC166A">
      <w:pPr>
        <w:spacing w:line="276" w:lineRule="auto"/>
        <w:ind w:firstLine="1276"/>
        <w:jc w:val="both"/>
      </w:pPr>
    </w:p>
    <w:p w14:paraId="2C5418A4" w14:textId="406D369F" w:rsidR="003937BF" w:rsidRPr="003F081C" w:rsidRDefault="00B17D1C" w:rsidP="003937BF">
      <w:r w:rsidRPr="003F081C">
        <w:rPr>
          <w:bCs/>
        </w:rPr>
        <w:t>Teisingumo minis</w:t>
      </w:r>
      <w:r w:rsidR="0051619F" w:rsidRPr="003F081C">
        <w:rPr>
          <w:bCs/>
        </w:rPr>
        <w:t>t</w:t>
      </w:r>
      <w:r w:rsidR="009C613F" w:rsidRPr="003F081C">
        <w:rPr>
          <w:bCs/>
        </w:rPr>
        <w:t>rė</w:t>
      </w:r>
      <w:r w:rsidRPr="003F081C">
        <w:rPr>
          <w:bCs/>
        </w:rPr>
        <w:tab/>
      </w:r>
      <w:r w:rsidR="003937BF" w:rsidRPr="003F081C">
        <w:rPr>
          <w:bCs/>
        </w:rPr>
        <w:tab/>
        <w:t xml:space="preserve">                       </w:t>
      </w:r>
      <w:r w:rsidRPr="003F081C">
        <w:rPr>
          <w:bCs/>
        </w:rPr>
        <w:t xml:space="preserve"> </w:t>
      </w:r>
      <w:r w:rsidR="003937BF" w:rsidRPr="003F081C">
        <w:rPr>
          <w:bCs/>
        </w:rPr>
        <w:t xml:space="preserve">  </w:t>
      </w:r>
      <w:r w:rsidR="00FE156C" w:rsidRPr="003F081C">
        <w:rPr>
          <w:bCs/>
        </w:rPr>
        <w:tab/>
      </w:r>
      <w:r w:rsidR="009C613F" w:rsidRPr="003F081C">
        <w:rPr>
          <w:bCs/>
        </w:rPr>
        <w:tab/>
      </w:r>
      <w:r w:rsidR="009C613F" w:rsidRPr="003F081C">
        <w:rPr>
          <w:bCs/>
        </w:rPr>
        <w:tab/>
      </w:r>
      <w:r w:rsidR="009C613F" w:rsidRPr="003F081C">
        <w:t>Evelina Dobrovolska</w:t>
      </w:r>
    </w:p>
    <w:p w14:paraId="21165FBB" w14:textId="726349F8" w:rsidR="00FE156C" w:rsidRPr="003F081C" w:rsidRDefault="00FE156C" w:rsidP="003937BF"/>
    <w:p w14:paraId="6619A268" w14:textId="00785E9B" w:rsidR="00FE156C" w:rsidRPr="003F081C" w:rsidRDefault="00FE156C" w:rsidP="003937BF"/>
    <w:p w14:paraId="24D20639" w14:textId="28458F1A" w:rsidR="00FE156C" w:rsidRPr="003F081C" w:rsidRDefault="00FE156C" w:rsidP="003937BF"/>
    <w:p w14:paraId="0F8FA7FC" w14:textId="152C2DFA" w:rsidR="00FE156C" w:rsidRPr="003F081C" w:rsidRDefault="00FE156C" w:rsidP="003937BF"/>
    <w:p w14:paraId="49A23F69" w14:textId="70677F93" w:rsidR="00FE156C" w:rsidRPr="003F081C" w:rsidRDefault="00FE156C" w:rsidP="003937BF"/>
    <w:p w14:paraId="4D9621D6" w14:textId="139CFD44" w:rsidR="00FE156C" w:rsidRPr="003F081C" w:rsidRDefault="00FE156C" w:rsidP="003937BF"/>
    <w:p w14:paraId="08ACCA1C" w14:textId="36A3840B" w:rsidR="00FE156C" w:rsidRPr="003F081C" w:rsidRDefault="00FE156C" w:rsidP="003937BF"/>
    <w:p w14:paraId="3A0D77A8" w14:textId="31B443D2" w:rsidR="006E29ED" w:rsidRPr="003F081C" w:rsidRDefault="006E29ED" w:rsidP="003937BF"/>
    <w:p w14:paraId="6B9A9652" w14:textId="2485A91F" w:rsidR="006E29ED" w:rsidRPr="003F081C" w:rsidRDefault="006E29ED" w:rsidP="003937BF"/>
    <w:p w14:paraId="36B5E24E" w14:textId="7AB78E38" w:rsidR="006E29ED" w:rsidRPr="003F081C" w:rsidRDefault="006E29ED" w:rsidP="003937BF"/>
    <w:p w14:paraId="6ED7E9E9" w14:textId="6C357B50" w:rsidR="006E29ED" w:rsidRPr="003F081C" w:rsidRDefault="006E29ED" w:rsidP="003937BF"/>
    <w:p w14:paraId="5AC8AD03" w14:textId="5FA23D28" w:rsidR="006E29ED" w:rsidRPr="003F081C" w:rsidRDefault="006E29ED" w:rsidP="003937BF"/>
    <w:p w14:paraId="6E11050A" w14:textId="1DFB44D9" w:rsidR="006E29ED" w:rsidRPr="003F081C" w:rsidRDefault="006E29ED" w:rsidP="003937BF"/>
    <w:p w14:paraId="4B8D082E" w14:textId="7C7FB442" w:rsidR="006E29ED" w:rsidRPr="003F081C" w:rsidRDefault="006E29ED" w:rsidP="003937BF"/>
    <w:p w14:paraId="4A33493A" w14:textId="2C8D1CA6" w:rsidR="006E29ED" w:rsidRPr="003F081C" w:rsidRDefault="006E29ED" w:rsidP="003937BF"/>
    <w:p w14:paraId="3C90D955" w14:textId="1BEE613B" w:rsidR="006E29ED" w:rsidRPr="003F081C" w:rsidRDefault="006E29ED" w:rsidP="003937BF"/>
    <w:p w14:paraId="2314D5A0" w14:textId="71540FA6" w:rsidR="006E29ED" w:rsidRPr="003F081C" w:rsidRDefault="006E29ED" w:rsidP="003937BF"/>
    <w:p w14:paraId="40E939CF" w14:textId="4E5B8042" w:rsidR="006E29ED" w:rsidRPr="003F081C" w:rsidRDefault="006E29ED" w:rsidP="003937BF"/>
    <w:p w14:paraId="27543773" w14:textId="64DFF797" w:rsidR="006E29ED" w:rsidRPr="003F081C" w:rsidRDefault="006E29ED" w:rsidP="003937BF"/>
    <w:p w14:paraId="7A9F876A" w14:textId="77777777" w:rsidR="006E29ED" w:rsidRPr="003F081C" w:rsidRDefault="006E29ED" w:rsidP="003937BF"/>
    <w:p w14:paraId="0B07A67A" w14:textId="3F8A552F" w:rsidR="00FE156C" w:rsidRPr="003F081C" w:rsidRDefault="00FE156C" w:rsidP="003937BF"/>
    <w:p w14:paraId="38F2D520" w14:textId="56E6F96D" w:rsidR="00FE156C" w:rsidRPr="003F081C" w:rsidRDefault="00FE156C" w:rsidP="003937BF"/>
    <w:p w14:paraId="295FFE74" w14:textId="77777777" w:rsidR="00FE156C" w:rsidRDefault="00FE156C" w:rsidP="00FE156C">
      <w:pPr>
        <w:tabs>
          <w:tab w:val="decimal" w:pos="9638"/>
        </w:tabs>
        <w:spacing w:line="276" w:lineRule="auto"/>
        <w:rPr>
          <w:rStyle w:val="Hyperlink"/>
          <w:sz w:val="20"/>
          <w:szCs w:val="20"/>
        </w:rPr>
      </w:pPr>
      <w:r w:rsidRPr="003F081C">
        <w:rPr>
          <w:sz w:val="20"/>
          <w:szCs w:val="20"/>
        </w:rPr>
        <w:t xml:space="preserve">Darius Trinkūnas, (8 5) 266 2912, el. p. </w:t>
      </w:r>
      <w:hyperlink r:id="rId10" w:history="1">
        <w:r w:rsidRPr="003F081C">
          <w:rPr>
            <w:rStyle w:val="Hyperlink"/>
            <w:sz w:val="20"/>
            <w:szCs w:val="20"/>
          </w:rPr>
          <w:t>darius.trinkunas@tm.lt</w:t>
        </w:r>
      </w:hyperlink>
      <w:bookmarkStart w:id="0" w:name="_GoBack"/>
      <w:bookmarkEnd w:id="0"/>
    </w:p>
    <w:sectPr w:rsidR="00FE156C" w:rsidSect="008342E2">
      <w:headerReference w:type="even" r:id="rId11"/>
      <w:headerReference w:type="default" r:id="rId12"/>
      <w:footerReference w:type="default" r:id="rId13"/>
      <w:headerReference w:type="first" r:id="rId14"/>
      <w:footerReference w:type="first" r:id="rId15"/>
      <w:footnotePr>
        <w:pos w:val="beneathText"/>
      </w:footnotePr>
      <w:pgSz w:w="11905" w:h="16837"/>
      <w:pgMar w:top="1974" w:right="737" w:bottom="900" w:left="1701" w:header="1123" w:footer="74" w:gutter="0"/>
      <w:cols w:space="1296"/>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EDEAE" w14:textId="77777777" w:rsidR="00434190" w:rsidRDefault="00434190">
      <w:r>
        <w:separator/>
      </w:r>
    </w:p>
  </w:endnote>
  <w:endnote w:type="continuationSeparator" w:id="0">
    <w:p w14:paraId="66D4FDB4" w14:textId="77777777" w:rsidR="00434190" w:rsidRDefault="0043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0000000000000000000"/>
    <w:charset w:val="80"/>
    <w:family w:val="roman"/>
    <w:notTrueType/>
    <w:pitch w:val="fixed"/>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97E4D" w14:textId="77777777" w:rsidR="00434190" w:rsidRDefault="00434190" w:rsidP="00BE0CA3">
    <w:pPr>
      <w:pStyle w:val="Footer"/>
      <w:jc w:val="lef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7DE2E" w14:textId="0E5058D9" w:rsidR="00434190" w:rsidRDefault="00434190" w:rsidP="00137EFF">
    <w:pPr>
      <w:pStyle w:val="Footer"/>
      <w:tabs>
        <w:tab w:val="clear" w:pos="8306"/>
        <w:tab w:val="left" w:pos="8080"/>
        <w:tab w:val="right" w:pos="9356"/>
      </w:tabs>
    </w:pPr>
  </w:p>
  <w:p w14:paraId="0DA33ECA" w14:textId="77777777" w:rsidR="00434190" w:rsidRDefault="00434190" w:rsidP="00392BAA">
    <w:pPr>
      <w:pStyle w:val="Foo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7C82B" w14:textId="77777777" w:rsidR="00434190" w:rsidRDefault="00434190">
      <w:r>
        <w:separator/>
      </w:r>
    </w:p>
  </w:footnote>
  <w:footnote w:type="continuationSeparator" w:id="0">
    <w:p w14:paraId="6F27444A" w14:textId="77777777" w:rsidR="00434190" w:rsidRDefault="004341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05065242"/>
      <w:docPartObj>
        <w:docPartGallery w:val="Page Numbers (Top of Page)"/>
        <w:docPartUnique/>
      </w:docPartObj>
    </w:sdtPr>
    <w:sdtEndPr>
      <w:rPr>
        <w:rStyle w:val="PageNumber"/>
      </w:rPr>
    </w:sdtEndPr>
    <w:sdtContent>
      <w:p w14:paraId="1257D613" w14:textId="2BCB56E4" w:rsidR="00434190" w:rsidRDefault="00434190" w:rsidP="00D1689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B3326C" w14:textId="77777777" w:rsidR="00434190" w:rsidRDefault="004341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47629761"/>
      <w:docPartObj>
        <w:docPartGallery w:val="Page Numbers (Top of Page)"/>
        <w:docPartUnique/>
      </w:docPartObj>
    </w:sdtPr>
    <w:sdtEndPr>
      <w:rPr>
        <w:rStyle w:val="PageNumber"/>
      </w:rPr>
    </w:sdtEndPr>
    <w:sdtContent>
      <w:p w14:paraId="5B51655F" w14:textId="6808176D" w:rsidR="00434190" w:rsidRDefault="00434190" w:rsidP="00D1689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F081C">
          <w:rPr>
            <w:rStyle w:val="PageNumber"/>
            <w:noProof/>
          </w:rPr>
          <w:t>2</w:t>
        </w:r>
        <w:r>
          <w:rPr>
            <w:rStyle w:val="PageNumber"/>
          </w:rPr>
          <w:fldChar w:fldCharType="end"/>
        </w:r>
      </w:p>
    </w:sdtContent>
  </w:sdt>
  <w:p w14:paraId="24ED697E" w14:textId="77777777" w:rsidR="00434190" w:rsidRDefault="00434190" w:rsidP="00EE5859">
    <w:pPr>
      <w:pStyle w:val="Antrat1"/>
      <w:jc w:val="lef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4C80B" w14:textId="77777777" w:rsidR="00434190" w:rsidRPr="00095F50" w:rsidRDefault="00434190"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79027EBA" wp14:editId="6FC48EFE">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105AFA95" w14:textId="77777777" w:rsidR="00434190" w:rsidRPr="006A0169" w:rsidRDefault="00434190" w:rsidP="006A0169">
    <w:pPr>
      <w:tabs>
        <w:tab w:val="right" w:pos="8306"/>
      </w:tabs>
      <w:suppressAutoHyphens w:val="0"/>
      <w:jc w:val="center"/>
      <w:rPr>
        <w:sz w:val="16"/>
        <w:lang w:eastAsia="en-US"/>
      </w:rPr>
    </w:pPr>
  </w:p>
  <w:p w14:paraId="0D4BDC88" w14:textId="77777777" w:rsidR="00434190" w:rsidRPr="006A0169" w:rsidRDefault="00434190" w:rsidP="006A0169">
    <w:pPr>
      <w:suppressAutoHyphens w:val="0"/>
      <w:jc w:val="center"/>
      <w:rPr>
        <w:b/>
        <w:bCs/>
        <w:sz w:val="26"/>
        <w:lang w:eastAsia="en-US"/>
      </w:rPr>
    </w:pPr>
    <w:r w:rsidRPr="006A0169">
      <w:rPr>
        <w:b/>
        <w:bCs/>
        <w:sz w:val="26"/>
        <w:lang w:eastAsia="en-US"/>
      </w:rPr>
      <w:t>LIETUVOS RESPUBLIKOS TEISINGUMO MINISTERIJA</w:t>
    </w:r>
  </w:p>
  <w:p w14:paraId="3257FBF0" w14:textId="77777777" w:rsidR="00434190" w:rsidRPr="006A0169" w:rsidRDefault="00434190" w:rsidP="006A0169">
    <w:pPr>
      <w:suppressAutoHyphens w:val="0"/>
      <w:jc w:val="center"/>
      <w:rPr>
        <w:b/>
        <w:bCs/>
        <w:sz w:val="26"/>
        <w:lang w:eastAsia="en-US"/>
      </w:rPr>
    </w:pPr>
  </w:p>
  <w:p w14:paraId="7468F84E" w14:textId="77777777" w:rsidR="00434190" w:rsidRDefault="00434190"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7A0ACB88" w14:textId="77777777" w:rsidR="00434190" w:rsidRDefault="00434190" w:rsidP="00D22358">
    <w:pPr>
      <w:pBdr>
        <w:bottom w:val="single" w:sz="4" w:space="1" w:color="auto"/>
      </w:pBdr>
      <w:suppressAutoHyphens w:val="0"/>
      <w:jc w:val="center"/>
      <w:rPr>
        <w:sz w:val="20"/>
        <w:lang w:eastAsia="en-US"/>
      </w:rPr>
    </w:pPr>
    <w:r>
      <w:rPr>
        <w:sz w:val="20"/>
        <w:lang w:eastAsia="en-US"/>
      </w:rPr>
      <w:t>tel. (8 5) 266 2984, faks. (8 5) 262 5940, el. p. rastine@tm.lt,</w:t>
    </w:r>
  </w:p>
  <w:p w14:paraId="0B2F22B6" w14:textId="77777777" w:rsidR="00434190" w:rsidRDefault="00434190" w:rsidP="00D22358">
    <w:pPr>
      <w:pBdr>
        <w:bottom w:val="single" w:sz="4" w:space="1" w:color="auto"/>
      </w:pBdr>
      <w:suppressAutoHyphens w:val="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14:paraId="2A534ECD" w14:textId="77777777" w:rsidR="00434190" w:rsidRDefault="00434190"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5902C82B" w14:textId="77777777" w:rsidR="00434190" w:rsidRPr="006A0169" w:rsidRDefault="00434190" w:rsidP="006A0169">
    <w:pPr>
      <w:tabs>
        <w:tab w:val="right" w:pos="8306"/>
      </w:tabs>
      <w:suppressAutoHyphens w:val="0"/>
      <w:jc w:val="center"/>
      <w:rPr>
        <w:sz w:val="20"/>
        <w:lang w:eastAsia="en-US"/>
      </w:rPr>
    </w:pPr>
  </w:p>
  <w:p w14:paraId="5AC5EE37" w14:textId="77777777" w:rsidR="00434190" w:rsidRPr="006A0169" w:rsidRDefault="00434190" w:rsidP="006A0169">
    <w:pPr>
      <w:pStyle w:val="Header"/>
      <w:rPr>
        <w:szCs w:val="1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nsid w:val="23E12130"/>
    <w:multiLevelType w:val="multilevel"/>
    <w:tmpl w:val="67C8E0A0"/>
    <w:lvl w:ilvl="0">
      <w:start w:val="1"/>
      <w:numFmt w:val="decimal"/>
      <w:lvlText w:val="%1."/>
      <w:lvlJc w:val="left"/>
      <w:pPr>
        <w:ind w:left="1636" w:hanging="360"/>
      </w:pPr>
      <w:rPr>
        <w:rFonts w:hint="default"/>
        <w:color w:val="auto"/>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476A62A3"/>
    <w:multiLevelType w:val="hybridMultilevel"/>
    <w:tmpl w:val="3BD4A40E"/>
    <w:lvl w:ilvl="0" w:tplc="D51C3F2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6A1B541F"/>
    <w:multiLevelType w:val="multilevel"/>
    <w:tmpl w:val="31D6522E"/>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abstractNumId w:val="0"/>
  </w:num>
  <w:num w:numId="2">
    <w:abstractNumId w:val="10"/>
  </w:num>
  <w:num w:numId="3">
    <w:abstractNumId w:val="1"/>
  </w:num>
  <w:num w:numId="4">
    <w:abstractNumId w:val="11"/>
  </w:num>
  <w:num w:numId="5">
    <w:abstractNumId w:val="8"/>
  </w:num>
  <w:num w:numId="6">
    <w:abstractNumId w:val="6"/>
  </w:num>
  <w:num w:numId="7">
    <w:abstractNumId w:val="2"/>
  </w:num>
  <w:num w:numId="8">
    <w:abstractNumId w:val="4"/>
  </w:num>
  <w:num w:numId="9">
    <w:abstractNumId w:val="5"/>
  </w:num>
  <w:num w:numId="10">
    <w:abstractNumId w:val="9"/>
  </w:num>
  <w:num w:numId="11">
    <w:abstractNumId w:val="10"/>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26A3"/>
    <w:rsid w:val="000203F3"/>
    <w:rsid w:val="00022E3C"/>
    <w:rsid w:val="00033F22"/>
    <w:rsid w:val="0003553B"/>
    <w:rsid w:val="000356BD"/>
    <w:rsid w:val="00041C1F"/>
    <w:rsid w:val="0004405D"/>
    <w:rsid w:val="00045F11"/>
    <w:rsid w:val="00047CD6"/>
    <w:rsid w:val="0006186E"/>
    <w:rsid w:val="00072919"/>
    <w:rsid w:val="000756A8"/>
    <w:rsid w:val="000874BA"/>
    <w:rsid w:val="00093791"/>
    <w:rsid w:val="00095F50"/>
    <w:rsid w:val="00097FA2"/>
    <w:rsid w:val="000B0D10"/>
    <w:rsid w:val="000B1ECA"/>
    <w:rsid w:val="000B67D8"/>
    <w:rsid w:val="000D0B1C"/>
    <w:rsid w:val="000D3171"/>
    <w:rsid w:val="000E34D4"/>
    <w:rsid w:val="000E6E4F"/>
    <w:rsid w:val="000E7556"/>
    <w:rsid w:val="000F21C7"/>
    <w:rsid w:val="00106269"/>
    <w:rsid w:val="00110A05"/>
    <w:rsid w:val="00133358"/>
    <w:rsid w:val="00137EFF"/>
    <w:rsid w:val="00155B22"/>
    <w:rsid w:val="00163C9F"/>
    <w:rsid w:val="00174CF3"/>
    <w:rsid w:val="00190B04"/>
    <w:rsid w:val="001A2BEB"/>
    <w:rsid w:val="001B28DE"/>
    <w:rsid w:val="001C1840"/>
    <w:rsid w:val="001C4571"/>
    <w:rsid w:val="001C53B7"/>
    <w:rsid w:val="001D6B6C"/>
    <w:rsid w:val="001E0731"/>
    <w:rsid w:val="001E157B"/>
    <w:rsid w:val="001E192A"/>
    <w:rsid w:val="001E213B"/>
    <w:rsid w:val="001E337C"/>
    <w:rsid w:val="001E6F39"/>
    <w:rsid w:val="001E75ED"/>
    <w:rsid w:val="001F1530"/>
    <w:rsid w:val="001F4940"/>
    <w:rsid w:val="002002D9"/>
    <w:rsid w:val="0021326C"/>
    <w:rsid w:val="00216724"/>
    <w:rsid w:val="00221402"/>
    <w:rsid w:val="00224C7E"/>
    <w:rsid w:val="00225009"/>
    <w:rsid w:val="00233304"/>
    <w:rsid w:val="00235ADD"/>
    <w:rsid w:val="00247655"/>
    <w:rsid w:val="002555C1"/>
    <w:rsid w:val="002715B7"/>
    <w:rsid w:val="00271BCA"/>
    <w:rsid w:val="00273E45"/>
    <w:rsid w:val="0027526A"/>
    <w:rsid w:val="00283B72"/>
    <w:rsid w:val="00283C3F"/>
    <w:rsid w:val="00285648"/>
    <w:rsid w:val="00293BE8"/>
    <w:rsid w:val="002979C9"/>
    <w:rsid w:val="002A6E2F"/>
    <w:rsid w:val="002C0406"/>
    <w:rsid w:val="002C11BE"/>
    <w:rsid w:val="002C2412"/>
    <w:rsid w:val="002C4461"/>
    <w:rsid w:val="002D24DA"/>
    <w:rsid w:val="002D3EE0"/>
    <w:rsid w:val="002F357E"/>
    <w:rsid w:val="00314884"/>
    <w:rsid w:val="0031547F"/>
    <w:rsid w:val="003172C6"/>
    <w:rsid w:val="00335E75"/>
    <w:rsid w:val="00345C41"/>
    <w:rsid w:val="00350171"/>
    <w:rsid w:val="0035263F"/>
    <w:rsid w:val="00357B11"/>
    <w:rsid w:val="00360347"/>
    <w:rsid w:val="00360648"/>
    <w:rsid w:val="00366DB3"/>
    <w:rsid w:val="00374572"/>
    <w:rsid w:val="003814FE"/>
    <w:rsid w:val="00392BAA"/>
    <w:rsid w:val="003937BF"/>
    <w:rsid w:val="003977B4"/>
    <w:rsid w:val="003A0D57"/>
    <w:rsid w:val="003A403B"/>
    <w:rsid w:val="003A6CAA"/>
    <w:rsid w:val="003A7640"/>
    <w:rsid w:val="003A7EAE"/>
    <w:rsid w:val="003B1857"/>
    <w:rsid w:val="003C0C66"/>
    <w:rsid w:val="003C1BC9"/>
    <w:rsid w:val="003C76FB"/>
    <w:rsid w:val="003D0853"/>
    <w:rsid w:val="003F026E"/>
    <w:rsid w:val="003F081C"/>
    <w:rsid w:val="00422F55"/>
    <w:rsid w:val="00432149"/>
    <w:rsid w:val="00434190"/>
    <w:rsid w:val="00437598"/>
    <w:rsid w:val="004400C5"/>
    <w:rsid w:val="00444D3C"/>
    <w:rsid w:val="004473FF"/>
    <w:rsid w:val="00451EF0"/>
    <w:rsid w:val="00465165"/>
    <w:rsid w:val="004706E0"/>
    <w:rsid w:val="00477775"/>
    <w:rsid w:val="00486BF0"/>
    <w:rsid w:val="004B653E"/>
    <w:rsid w:val="004C157C"/>
    <w:rsid w:val="004D6F0C"/>
    <w:rsid w:val="004E0354"/>
    <w:rsid w:val="004E4C97"/>
    <w:rsid w:val="004E6DE7"/>
    <w:rsid w:val="004F0DF4"/>
    <w:rsid w:val="004F3A6D"/>
    <w:rsid w:val="004F7E5E"/>
    <w:rsid w:val="00503401"/>
    <w:rsid w:val="00510E86"/>
    <w:rsid w:val="0051548F"/>
    <w:rsid w:val="00515F8E"/>
    <w:rsid w:val="0051619F"/>
    <w:rsid w:val="00526983"/>
    <w:rsid w:val="00536C2F"/>
    <w:rsid w:val="00537308"/>
    <w:rsid w:val="005468FA"/>
    <w:rsid w:val="005527A5"/>
    <w:rsid w:val="005530E6"/>
    <w:rsid w:val="00565786"/>
    <w:rsid w:val="00574EEC"/>
    <w:rsid w:val="005859D1"/>
    <w:rsid w:val="005934F7"/>
    <w:rsid w:val="005A2039"/>
    <w:rsid w:val="005A29D3"/>
    <w:rsid w:val="005A32E3"/>
    <w:rsid w:val="005B095B"/>
    <w:rsid w:val="005B22EF"/>
    <w:rsid w:val="005B3112"/>
    <w:rsid w:val="005B71DB"/>
    <w:rsid w:val="005C40F2"/>
    <w:rsid w:val="005E581C"/>
    <w:rsid w:val="005E7F01"/>
    <w:rsid w:val="005F5605"/>
    <w:rsid w:val="005F6849"/>
    <w:rsid w:val="005F70CA"/>
    <w:rsid w:val="00607A8E"/>
    <w:rsid w:val="0061312D"/>
    <w:rsid w:val="006202AA"/>
    <w:rsid w:val="00631354"/>
    <w:rsid w:val="00632C30"/>
    <w:rsid w:val="00661129"/>
    <w:rsid w:val="00674F0A"/>
    <w:rsid w:val="00685024"/>
    <w:rsid w:val="00692B0B"/>
    <w:rsid w:val="0069659F"/>
    <w:rsid w:val="006A0169"/>
    <w:rsid w:val="006A3527"/>
    <w:rsid w:val="006A3AEE"/>
    <w:rsid w:val="006B30FA"/>
    <w:rsid w:val="006B38FD"/>
    <w:rsid w:val="006E29ED"/>
    <w:rsid w:val="006E2FF8"/>
    <w:rsid w:val="006F330D"/>
    <w:rsid w:val="006F5944"/>
    <w:rsid w:val="006F7E6D"/>
    <w:rsid w:val="0070100A"/>
    <w:rsid w:val="007155A1"/>
    <w:rsid w:val="00735C7F"/>
    <w:rsid w:val="0074402D"/>
    <w:rsid w:val="0074745C"/>
    <w:rsid w:val="007533D9"/>
    <w:rsid w:val="007533F8"/>
    <w:rsid w:val="00754988"/>
    <w:rsid w:val="00755247"/>
    <w:rsid w:val="0075689A"/>
    <w:rsid w:val="00775BDF"/>
    <w:rsid w:val="00775C47"/>
    <w:rsid w:val="007B1F82"/>
    <w:rsid w:val="007B3C8C"/>
    <w:rsid w:val="007B4A13"/>
    <w:rsid w:val="007C194D"/>
    <w:rsid w:val="007D7E25"/>
    <w:rsid w:val="007E37C5"/>
    <w:rsid w:val="007F346E"/>
    <w:rsid w:val="007F7B9B"/>
    <w:rsid w:val="008309E8"/>
    <w:rsid w:val="008342E2"/>
    <w:rsid w:val="00836675"/>
    <w:rsid w:val="00840984"/>
    <w:rsid w:val="00854B69"/>
    <w:rsid w:val="00861AFA"/>
    <w:rsid w:val="008652C0"/>
    <w:rsid w:val="008A5254"/>
    <w:rsid w:val="008B7A38"/>
    <w:rsid w:val="008C162A"/>
    <w:rsid w:val="008F6C33"/>
    <w:rsid w:val="00921A20"/>
    <w:rsid w:val="009258D1"/>
    <w:rsid w:val="00935287"/>
    <w:rsid w:val="00936D3C"/>
    <w:rsid w:val="00945B3B"/>
    <w:rsid w:val="009564DF"/>
    <w:rsid w:val="009627C4"/>
    <w:rsid w:val="00967916"/>
    <w:rsid w:val="00977F51"/>
    <w:rsid w:val="00981EA5"/>
    <w:rsid w:val="0098613D"/>
    <w:rsid w:val="009A11A6"/>
    <w:rsid w:val="009A48BC"/>
    <w:rsid w:val="009B0944"/>
    <w:rsid w:val="009B4576"/>
    <w:rsid w:val="009C613F"/>
    <w:rsid w:val="009D5D3E"/>
    <w:rsid w:val="009E11EE"/>
    <w:rsid w:val="009E135C"/>
    <w:rsid w:val="009E409A"/>
    <w:rsid w:val="009F76E6"/>
    <w:rsid w:val="00A1412F"/>
    <w:rsid w:val="00A17E41"/>
    <w:rsid w:val="00A23BF7"/>
    <w:rsid w:val="00A27648"/>
    <w:rsid w:val="00A36467"/>
    <w:rsid w:val="00A3653A"/>
    <w:rsid w:val="00A40CD2"/>
    <w:rsid w:val="00A43DDD"/>
    <w:rsid w:val="00A45A83"/>
    <w:rsid w:val="00A500C7"/>
    <w:rsid w:val="00A5068D"/>
    <w:rsid w:val="00A51241"/>
    <w:rsid w:val="00A91177"/>
    <w:rsid w:val="00A94549"/>
    <w:rsid w:val="00AB2E78"/>
    <w:rsid w:val="00AB7794"/>
    <w:rsid w:val="00AC166A"/>
    <w:rsid w:val="00AC27D6"/>
    <w:rsid w:val="00AD37E3"/>
    <w:rsid w:val="00AE0614"/>
    <w:rsid w:val="00AE3511"/>
    <w:rsid w:val="00AE4898"/>
    <w:rsid w:val="00B02B5B"/>
    <w:rsid w:val="00B15375"/>
    <w:rsid w:val="00B17D1C"/>
    <w:rsid w:val="00B31DF7"/>
    <w:rsid w:val="00B323AF"/>
    <w:rsid w:val="00B332B4"/>
    <w:rsid w:val="00B40D2F"/>
    <w:rsid w:val="00B45003"/>
    <w:rsid w:val="00B50E43"/>
    <w:rsid w:val="00B65A67"/>
    <w:rsid w:val="00B67ECF"/>
    <w:rsid w:val="00B7339D"/>
    <w:rsid w:val="00B7663E"/>
    <w:rsid w:val="00B8121E"/>
    <w:rsid w:val="00B86E6A"/>
    <w:rsid w:val="00B942CE"/>
    <w:rsid w:val="00B95001"/>
    <w:rsid w:val="00B95C17"/>
    <w:rsid w:val="00BA60D3"/>
    <w:rsid w:val="00BB1BC1"/>
    <w:rsid w:val="00BD01B6"/>
    <w:rsid w:val="00BD62CA"/>
    <w:rsid w:val="00BE0CA3"/>
    <w:rsid w:val="00BE4FC5"/>
    <w:rsid w:val="00BE65BC"/>
    <w:rsid w:val="00BF4400"/>
    <w:rsid w:val="00C104ED"/>
    <w:rsid w:val="00C1123B"/>
    <w:rsid w:val="00C15236"/>
    <w:rsid w:val="00C2360C"/>
    <w:rsid w:val="00C26D5D"/>
    <w:rsid w:val="00C328FE"/>
    <w:rsid w:val="00C41341"/>
    <w:rsid w:val="00C43A57"/>
    <w:rsid w:val="00C50F69"/>
    <w:rsid w:val="00C52D99"/>
    <w:rsid w:val="00C8254F"/>
    <w:rsid w:val="00C83EFC"/>
    <w:rsid w:val="00C843F3"/>
    <w:rsid w:val="00C91030"/>
    <w:rsid w:val="00CB1D28"/>
    <w:rsid w:val="00CB4918"/>
    <w:rsid w:val="00CC742A"/>
    <w:rsid w:val="00CD50EE"/>
    <w:rsid w:val="00CD660D"/>
    <w:rsid w:val="00CE2A32"/>
    <w:rsid w:val="00CE7FA0"/>
    <w:rsid w:val="00CF2250"/>
    <w:rsid w:val="00CF2438"/>
    <w:rsid w:val="00CF3CD6"/>
    <w:rsid w:val="00D06C4D"/>
    <w:rsid w:val="00D11D8A"/>
    <w:rsid w:val="00D16892"/>
    <w:rsid w:val="00D2173F"/>
    <w:rsid w:val="00D22028"/>
    <w:rsid w:val="00D22358"/>
    <w:rsid w:val="00D22A39"/>
    <w:rsid w:val="00D22E19"/>
    <w:rsid w:val="00D345C5"/>
    <w:rsid w:val="00D468AE"/>
    <w:rsid w:val="00D503D7"/>
    <w:rsid w:val="00D519E9"/>
    <w:rsid w:val="00D553A0"/>
    <w:rsid w:val="00D6461F"/>
    <w:rsid w:val="00D700D3"/>
    <w:rsid w:val="00D9324E"/>
    <w:rsid w:val="00DA10E1"/>
    <w:rsid w:val="00DA16FD"/>
    <w:rsid w:val="00DB15AF"/>
    <w:rsid w:val="00DB6EC7"/>
    <w:rsid w:val="00DE61AA"/>
    <w:rsid w:val="00DF1283"/>
    <w:rsid w:val="00DF20AF"/>
    <w:rsid w:val="00E03B24"/>
    <w:rsid w:val="00E04931"/>
    <w:rsid w:val="00E1108C"/>
    <w:rsid w:val="00E14D7B"/>
    <w:rsid w:val="00E2126B"/>
    <w:rsid w:val="00E214C4"/>
    <w:rsid w:val="00E32D88"/>
    <w:rsid w:val="00E35543"/>
    <w:rsid w:val="00E36636"/>
    <w:rsid w:val="00E41364"/>
    <w:rsid w:val="00E63465"/>
    <w:rsid w:val="00E67D28"/>
    <w:rsid w:val="00E75D83"/>
    <w:rsid w:val="00E7741C"/>
    <w:rsid w:val="00E7793A"/>
    <w:rsid w:val="00E81D3F"/>
    <w:rsid w:val="00E81F28"/>
    <w:rsid w:val="00E843B1"/>
    <w:rsid w:val="00E96B50"/>
    <w:rsid w:val="00E97415"/>
    <w:rsid w:val="00E97DCB"/>
    <w:rsid w:val="00EA3009"/>
    <w:rsid w:val="00EA53AA"/>
    <w:rsid w:val="00ED73D6"/>
    <w:rsid w:val="00EE5859"/>
    <w:rsid w:val="00EF07A0"/>
    <w:rsid w:val="00EF5630"/>
    <w:rsid w:val="00EF74EA"/>
    <w:rsid w:val="00F05FB4"/>
    <w:rsid w:val="00F24DB8"/>
    <w:rsid w:val="00F30851"/>
    <w:rsid w:val="00F353AF"/>
    <w:rsid w:val="00F6147E"/>
    <w:rsid w:val="00F6243E"/>
    <w:rsid w:val="00F62B9E"/>
    <w:rsid w:val="00F713A6"/>
    <w:rsid w:val="00F73A02"/>
    <w:rsid w:val="00F85A80"/>
    <w:rsid w:val="00F93B24"/>
    <w:rsid w:val="00F947AC"/>
    <w:rsid w:val="00FA3AB8"/>
    <w:rsid w:val="00FB183B"/>
    <w:rsid w:val="00FB295F"/>
    <w:rsid w:val="00FB41D3"/>
    <w:rsid w:val="00FB4A46"/>
    <w:rsid w:val="00FB5D01"/>
    <w:rsid w:val="00FC0237"/>
    <w:rsid w:val="00FC04A5"/>
    <w:rsid w:val="00FC0E93"/>
    <w:rsid w:val="00FC2568"/>
    <w:rsid w:val="00FD2FDD"/>
    <w:rsid w:val="00FE0D10"/>
    <w:rsid w:val="00FE156C"/>
    <w:rsid w:val="00FE2B69"/>
    <w:rsid w:val="00FE5919"/>
    <w:rsid w:val="00FF3BA2"/>
    <w:rsid w:val="00FF4931"/>
    <w:rsid w:val="00FF75F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F9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lsdException w:name="Emphasis" w:semiHidden="0" w:unhideWhenUsed="0"/>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NormalWeb">
    <w:name w:val="Normal (Web)"/>
    <w:basedOn w:val="Normal"/>
    <w:uiPriority w:val="99"/>
    <w:unhideWhenUsed/>
    <w:rsid w:val="00C104ED"/>
    <w:pPr>
      <w:suppressAutoHyphens w:val="0"/>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2C11BE"/>
    <w:rPr>
      <w:color w:val="605E5C"/>
      <w:shd w:val="clear" w:color="auto" w:fill="E1DFDD"/>
    </w:rPr>
  </w:style>
  <w:style w:type="paragraph" w:styleId="ListParagraph">
    <w:name w:val="List Paragraph"/>
    <w:basedOn w:val="Normal"/>
    <w:uiPriority w:val="34"/>
    <w:qFormat/>
    <w:rsid w:val="003F026E"/>
    <w:pPr>
      <w:ind w:left="720"/>
      <w:contextualSpacing/>
    </w:pPr>
  </w:style>
  <w:style w:type="character" w:customStyle="1" w:styleId="Bodytext2Italic">
    <w:name w:val="Body text (2) + Italic"/>
    <w:basedOn w:val="DefaultParagraphFont"/>
    <w:rsid w:val="003F026E"/>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styleId="CommentReference">
    <w:name w:val="annotation reference"/>
    <w:basedOn w:val="DefaultParagraphFont"/>
    <w:semiHidden/>
    <w:unhideWhenUsed/>
    <w:rsid w:val="00D22E19"/>
    <w:rPr>
      <w:sz w:val="16"/>
      <w:szCs w:val="16"/>
    </w:rPr>
  </w:style>
  <w:style w:type="paragraph" w:styleId="CommentText">
    <w:name w:val="annotation text"/>
    <w:basedOn w:val="Normal"/>
    <w:link w:val="CommentTextChar"/>
    <w:semiHidden/>
    <w:unhideWhenUsed/>
    <w:rsid w:val="00D22E19"/>
    <w:rPr>
      <w:sz w:val="20"/>
      <w:szCs w:val="20"/>
    </w:rPr>
  </w:style>
  <w:style w:type="character" w:customStyle="1" w:styleId="CommentTextChar">
    <w:name w:val="Comment Text Char"/>
    <w:basedOn w:val="DefaultParagraphFont"/>
    <w:link w:val="CommentText"/>
    <w:semiHidden/>
    <w:rsid w:val="00D22E19"/>
    <w:rPr>
      <w:lang w:eastAsia="ar-SA"/>
    </w:rPr>
  </w:style>
  <w:style w:type="paragraph" w:styleId="CommentSubject">
    <w:name w:val="annotation subject"/>
    <w:basedOn w:val="CommentText"/>
    <w:next w:val="CommentText"/>
    <w:link w:val="CommentSubjectChar"/>
    <w:semiHidden/>
    <w:unhideWhenUsed/>
    <w:rsid w:val="00D22E19"/>
    <w:rPr>
      <w:b/>
      <w:bCs/>
    </w:rPr>
  </w:style>
  <w:style w:type="character" w:customStyle="1" w:styleId="CommentSubjectChar">
    <w:name w:val="Comment Subject Char"/>
    <w:basedOn w:val="CommentTextChar"/>
    <w:link w:val="CommentSubject"/>
    <w:semiHidden/>
    <w:rsid w:val="00D22E19"/>
    <w:rPr>
      <w:b/>
      <w:bCs/>
      <w:lang w:eastAsia="ar-SA"/>
    </w:rPr>
  </w:style>
  <w:style w:type="character" w:customStyle="1" w:styleId="UnresolvedMention">
    <w:name w:val="Unresolved Mention"/>
    <w:basedOn w:val="DefaultParagraphFont"/>
    <w:uiPriority w:val="99"/>
    <w:semiHidden/>
    <w:unhideWhenUsed/>
    <w:rsid w:val="00536C2F"/>
    <w:rPr>
      <w:color w:val="605E5C"/>
      <w:shd w:val="clear" w:color="auto" w:fill="E1DFDD"/>
    </w:rPr>
  </w:style>
  <w:style w:type="character" w:styleId="FollowedHyperlink">
    <w:name w:val="FollowedHyperlink"/>
    <w:basedOn w:val="DefaultParagraphFont"/>
    <w:semiHidden/>
    <w:unhideWhenUsed/>
    <w:rsid w:val="004F0DF4"/>
    <w:rPr>
      <w:color w:val="800080" w:themeColor="followedHyperlink"/>
      <w:u w:val="single"/>
    </w:rPr>
  </w:style>
  <w:style w:type="paragraph" w:styleId="NoSpacing">
    <w:name w:val="No Spacing"/>
    <w:uiPriority w:val="1"/>
    <w:qFormat/>
    <w:rsid w:val="00BE0CA3"/>
    <w:pPr>
      <w:suppressAutoHyphens/>
    </w:pPr>
    <w:rPr>
      <w:sz w:val="24"/>
      <w:szCs w:val="24"/>
      <w:lang w:eastAsia="ar-SA"/>
    </w:rPr>
  </w:style>
  <w:style w:type="character" w:customStyle="1" w:styleId="apple-converted-space">
    <w:name w:val="apple-converted-space"/>
    <w:basedOn w:val="DefaultParagraphFont"/>
    <w:rsid w:val="00D168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lsdException w:name="Emphasis" w:semiHidden="0" w:unhideWhenUsed="0"/>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NormalWeb">
    <w:name w:val="Normal (Web)"/>
    <w:basedOn w:val="Normal"/>
    <w:uiPriority w:val="99"/>
    <w:unhideWhenUsed/>
    <w:rsid w:val="00C104ED"/>
    <w:pPr>
      <w:suppressAutoHyphens w:val="0"/>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2C11BE"/>
    <w:rPr>
      <w:color w:val="605E5C"/>
      <w:shd w:val="clear" w:color="auto" w:fill="E1DFDD"/>
    </w:rPr>
  </w:style>
  <w:style w:type="paragraph" w:styleId="ListParagraph">
    <w:name w:val="List Paragraph"/>
    <w:basedOn w:val="Normal"/>
    <w:uiPriority w:val="34"/>
    <w:qFormat/>
    <w:rsid w:val="003F026E"/>
    <w:pPr>
      <w:ind w:left="720"/>
      <w:contextualSpacing/>
    </w:pPr>
  </w:style>
  <w:style w:type="character" w:customStyle="1" w:styleId="Bodytext2Italic">
    <w:name w:val="Body text (2) + Italic"/>
    <w:basedOn w:val="DefaultParagraphFont"/>
    <w:rsid w:val="003F026E"/>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styleId="CommentReference">
    <w:name w:val="annotation reference"/>
    <w:basedOn w:val="DefaultParagraphFont"/>
    <w:semiHidden/>
    <w:unhideWhenUsed/>
    <w:rsid w:val="00D22E19"/>
    <w:rPr>
      <w:sz w:val="16"/>
      <w:szCs w:val="16"/>
    </w:rPr>
  </w:style>
  <w:style w:type="paragraph" w:styleId="CommentText">
    <w:name w:val="annotation text"/>
    <w:basedOn w:val="Normal"/>
    <w:link w:val="CommentTextChar"/>
    <w:semiHidden/>
    <w:unhideWhenUsed/>
    <w:rsid w:val="00D22E19"/>
    <w:rPr>
      <w:sz w:val="20"/>
      <w:szCs w:val="20"/>
    </w:rPr>
  </w:style>
  <w:style w:type="character" w:customStyle="1" w:styleId="CommentTextChar">
    <w:name w:val="Comment Text Char"/>
    <w:basedOn w:val="DefaultParagraphFont"/>
    <w:link w:val="CommentText"/>
    <w:semiHidden/>
    <w:rsid w:val="00D22E19"/>
    <w:rPr>
      <w:lang w:eastAsia="ar-SA"/>
    </w:rPr>
  </w:style>
  <w:style w:type="paragraph" w:styleId="CommentSubject">
    <w:name w:val="annotation subject"/>
    <w:basedOn w:val="CommentText"/>
    <w:next w:val="CommentText"/>
    <w:link w:val="CommentSubjectChar"/>
    <w:semiHidden/>
    <w:unhideWhenUsed/>
    <w:rsid w:val="00D22E19"/>
    <w:rPr>
      <w:b/>
      <w:bCs/>
    </w:rPr>
  </w:style>
  <w:style w:type="character" w:customStyle="1" w:styleId="CommentSubjectChar">
    <w:name w:val="Comment Subject Char"/>
    <w:basedOn w:val="CommentTextChar"/>
    <w:link w:val="CommentSubject"/>
    <w:semiHidden/>
    <w:rsid w:val="00D22E19"/>
    <w:rPr>
      <w:b/>
      <w:bCs/>
      <w:lang w:eastAsia="ar-SA"/>
    </w:rPr>
  </w:style>
  <w:style w:type="character" w:customStyle="1" w:styleId="UnresolvedMention">
    <w:name w:val="Unresolved Mention"/>
    <w:basedOn w:val="DefaultParagraphFont"/>
    <w:uiPriority w:val="99"/>
    <w:semiHidden/>
    <w:unhideWhenUsed/>
    <w:rsid w:val="00536C2F"/>
    <w:rPr>
      <w:color w:val="605E5C"/>
      <w:shd w:val="clear" w:color="auto" w:fill="E1DFDD"/>
    </w:rPr>
  </w:style>
  <w:style w:type="character" w:styleId="FollowedHyperlink">
    <w:name w:val="FollowedHyperlink"/>
    <w:basedOn w:val="DefaultParagraphFont"/>
    <w:semiHidden/>
    <w:unhideWhenUsed/>
    <w:rsid w:val="004F0DF4"/>
    <w:rPr>
      <w:color w:val="800080" w:themeColor="followedHyperlink"/>
      <w:u w:val="single"/>
    </w:rPr>
  </w:style>
  <w:style w:type="paragraph" w:styleId="NoSpacing">
    <w:name w:val="No Spacing"/>
    <w:uiPriority w:val="1"/>
    <w:qFormat/>
    <w:rsid w:val="00BE0CA3"/>
    <w:pPr>
      <w:suppressAutoHyphens/>
    </w:pPr>
    <w:rPr>
      <w:sz w:val="24"/>
      <w:szCs w:val="24"/>
      <w:lang w:eastAsia="ar-SA"/>
    </w:rPr>
  </w:style>
  <w:style w:type="character" w:customStyle="1" w:styleId="apple-converted-space">
    <w:name w:val="apple-converted-space"/>
    <w:basedOn w:val="DefaultParagraphFont"/>
    <w:rsid w:val="00D16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5698">
      <w:bodyDiv w:val="1"/>
      <w:marLeft w:val="0"/>
      <w:marRight w:val="0"/>
      <w:marTop w:val="0"/>
      <w:marBottom w:val="0"/>
      <w:divBdr>
        <w:top w:val="none" w:sz="0" w:space="0" w:color="auto"/>
        <w:left w:val="none" w:sz="0" w:space="0" w:color="auto"/>
        <w:bottom w:val="none" w:sz="0" w:space="0" w:color="auto"/>
        <w:right w:val="none" w:sz="0" w:space="0" w:color="auto"/>
      </w:divBdr>
    </w:div>
    <w:div w:id="225730324">
      <w:bodyDiv w:val="1"/>
      <w:marLeft w:val="0"/>
      <w:marRight w:val="0"/>
      <w:marTop w:val="0"/>
      <w:marBottom w:val="0"/>
      <w:divBdr>
        <w:top w:val="none" w:sz="0" w:space="0" w:color="auto"/>
        <w:left w:val="none" w:sz="0" w:space="0" w:color="auto"/>
        <w:bottom w:val="none" w:sz="0" w:space="0" w:color="auto"/>
        <w:right w:val="none" w:sz="0" w:space="0" w:color="auto"/>
      </w:divBdr>
      <w:divsChild>
        <w:div w:id="428549533">
          <w:marLeft w:val="0"/>
          <w:marRight w:val="0"/>
          <w:marTop w:val="0"/>
          <w:marBottom w:val="0"/>
          <w:divBdr>
            <w:top w:val="none" w:sz="0" w:space="0" w:color="auto"/>
            <w:left w:val="none" w:sz="0" w:space="0" w:color="auto"/>
            <w:bottom w:val="none" w:sz="0" w:space="0" w:color="auto"/>
            <w:right w:val="none" w:sz="0" w:space="0" w:color="auto"/>
          </w:divBdr>
        </w:div>
      </w:divsChild>
    </w:div>
    <w:div w:id="256250009">
      <w:bodyDiv w:val="1"/>
      <w:marLeft w:val="0"/>
      <w:marRight w:val="0"/>
      <w:marTop w:val="0"/>
      <w:marBottom w:val="0"/>
      <w:divBdr>
        <w:top w:val="none" w:sz="0" w:space="0" w:color="auto"/>
        <w:left w:val="none" w:sz="0" w:space="0" w:color="auto"/>
        <w:bottom w:val="none" w:sz="0" w:space="0" w:color="auto"/>
        <w:right w:val="none" w:sz="0" w:space="0" w:color="auto"/>
      </w:divBdr>
    </w:div>
    <w:div w:id="832188351">
      <w:bodyDiv w:val="1"/>
      <w:marLeft w:val="0"/>
      <w:marRight w:val="0"/>
      <w:marTop w:val="0"/>
      <w:marBottom w:val="0"/>
      <w:divBdr>
        <w:top w:val="none" w:sz="0" w:space="0" w:color="auto"/>
        <w:left w:val="none" w:sz="0" w:space="0" w:color="auto"/>
        <w:bottom w:val="none" w:sz="0" w:space="0" w:color="auto"/>
        <w:right w:val="none" w:sz="0" w:space="0" w:color="auto"/>
      </w:divBdr>
      <w:divsChild>
        <w:div w:id="1339578779">
          <w:marLeft w:val="0"/>
          <w:marRight w:val="0"/>
          <w:marTop w:val="0"/>
          <w:marBottom w:val="0"/>
          <w:divBdr>
            <w:top w:val="none" w:sz="0" w:space="0" w:color="auto"/>
            <w:left w:val="none" w:sz="0" w:space="0" w:color="auto"/>
            <w:bottom w:val="none" w:sz="0" w:space="0" w:color="auto"/>
            <w:right w:val="none" w:sz="0" w:space="0" w:color="auto"/>
          </w:divBdr>
          <w:divsChild>
            <w:div w:id="927809042">
              <w:marLeft w:val="0"/>
              <w:marRight w:val="0"/>
              <w:marTop w:val="0"/>
              <w:marBottom w:val="0"/>
              <w:divBdr>
                <w:top w:val="none" w:sz="0" w:space="0" w:color="auto"/>
                <w:left w:val="none" w:sz="0" w:space="0" w:color="auto"/>
                <w:bottom w:val="none" w:sz="0" w:space="0" w:color="auto"/>
                <w:right w:val="none" w:sz="0" w:space="0" w:color="auto"/>
              </w:divBdr>
              <w:divsChild>
                <w:div w:id="3300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543594245">
      <w:bodyDiv w:val="1"/>
      <w:marLeft w:val="0"/>
      <w:marRight w:val="0"/>
      <w:marTop w:val="0"/>
      <w:marBottom w:val="0"/>
      <w:divBdr>
        <w:top w:val="none" w:sz="0" w:space="0" w:color="auto"/>
        <w:left w:val="none" w:sz="0" w:space="0" w:color="auto"/>
        <w:bottom w:val="none" w:sz="0" w:space="0" w:color="auto"/>
        <w:right w:val="none" w:sz="0" w:space="0" w:color="auto"/>
      </w:divBdr>
    </w:div>
    <w:div w:id="1984462010">
      <w:bodyDiv w:val="1"/>
      <w:marLeft w:val="0"/>
      <w:marRight w:val="0"/>
      <w:marTop w:val="0"/>
      <w:marBottom w:val="0"/>
      <w:divBdr>
        <w:top w:val="none" w:sz="0" w:space="0" w:color="auto"/>
        <w:left w:val="none" w:sz="0" w:space="0" w:color="auto"/>
        <w:bottom w:val="none" w:sz="0" w:space="0" w:color="auto"/>
        <w:right w:val="none" w:sz="0" w:space="0" w:color="auto"/>
      </w:divBdr>
      <w:divsChild>
        <w:div w:id="1040976206">
          <w:marLeft w:val="0"/>
          <w:marRight w:val="0"/>
          <w:marTop w:val="0"/>
          <w:marBottom w:val="0"/>
          <w:divBdr>
            <w:top w:val="none" w:sz="0" w:space="0" w:color="auto"/>
            <w:left w:val="none" w:sz="0" w:space="0" w:color="auto"/>
            <w:bottom w:val="none" w:sz="0" w:space="0" w:color="auto"/>
            <w:right w:val="none" w:sz="0" w:space="0" w:color="auto"/>
          </w:divBdr>
          <w:divsChild>
            <w:div w:id="837615921">
              <w:marLeft w:val="0"/>
              <w:marRight w:val="0"/>
              <w:marTop w:val="0"/>
              <w:marBottom w:val="0"/>
              <w:divBdr>
                <w:top w:val="none" w:sz="0" w:space="0" w:color="auto"/>
                <w:left w:val="none" w:sz="0" w:space="0" w:color="auto"/>
                <w:bottom w:val="none" w:sz="0" w:space="0" w:color="auto"/>
                <w:right w:val="none" w:sz="0" w:space="0" w:color="auto"/>
              </w:divBdr>
              <w:divsChild>
                <w:div w:id="13946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endnotes" Target="endnotes.xml"/><Relationship Id="rId18"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footnotes" Target="footnotes.xml"/><Relationship Id="rId16"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customXml" Target="../customXml/item4.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darius.trinkunas@tm.lt" TargetMode="External"/><Relationship Id="rId19" Type="http://schemas.openxmlformats.org/officeDocument/2006/relationships/customXml" Target="../customXml/item3.xml"/><Relationship Id="rId1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e-seimas.lrs.lt/portal/legalAct/lt/TAK/b6529122872b11eb998483d0ae31615c?jfwid=-yytzq3z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CC347-F4F7-7F45-B38E-7C948D9AAAD8}">
  <ds:schemaRefs>
    <ds:schemaRef ds:uri="http://schemas.openxmlformats.org/officeDocument/2006/bibliography"/>
  </ds:schemaRefs>
</ds:datastoreItem>
</file>

<file path=customXml/itemProps2.xml><?xml version="1.0" encoding="utf-8"?>
<ds:datastoreItem xmlns:ds="http://schemas.openxmlformats.org/officeDocument/2006/customXml" ds:itemID="{6D5040F7-1794-47FB-B020-AEBC1AE44D2B}"/>
</file>

<file path=customXml/itemProps3.xml><?xml version="1.0" encoding="utf-8"?>
<ds:datastoreItem xmlns:ds="http://schemas.openxmlformats.org/officeDocument/2006/customXml" ds:itemID="{D3107D96-75D0-4F5B-A78F-9C3031AC4C85}"/>
</file>

<file path=customXml/itemProps4.xml><?xml version="1.0" encoding="utf-8"?>
<ds:datastoreItem xmlns:ds="http://schemas.openxmlformats.org/officeDocument/2006/customXml" ds:itemID="{1C86BB21-8940-459E-B6E4-B91A641FCF9A}"/>
</file>

<file path=docProps/app.xml><?xml version="1.0" encoding="utf-8"?>
<Properties xmlns="http://schemas.openxmlformats.org/officeDocument/2006/extended-properties" xmlns:vt="http://schemas.openxmlformats.org/officeDocument/2006/docPropsVTypes">
  <Template>Normal.dotm</Template>
  <TotalTime>108</TotalTime>
  <Pages>3</Pages>
  <Words>1162</Words>
  <Characters>6625</Characters>
  <Application>Microsoft Macintosh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de968d5b-01ee-4dda-b357-900a83e2d951</dc:title>
  <dc:creator>D.Glodenis</dc:creator>
  <cp:lastModifiedBy>lona</cp:lastModifiedBy>
  <cp:revision>17</cp:revision>
  <cp:lastPrinted>2020-01-13T12:15:00Z</cp:lastPrinted>
  <dcterms:created xsi:type="dcterms:W3CDTF">2021-03-24T15:17:00Z</dcterms:created>
  <dcterms:modified xsi:type="dcterms:W3CDTF">2021-04-09T19:41:00Z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