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BF374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59A78F1E" w14:textId="77777777" w:rsidR="00727A90" w:rsidRDefault="00727A90"/>
    <w:p w14:paraId="0C2A53E8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EE1B53C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3F2A35A" w14:textId="5B6EF64E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0F5259">
        <w:rPr>
          <w:b/>
          <w:sz w:val="28"/>
          <w:szCs w:val="28"/>
        </w:rPr>
        <w:t>OSĖDŽIO</w:t>
      </w:r>
    </w:p>
    <w:p w14:paraId="4E718464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73F0E237" w14:textId="77777777" w:rsidR="00727A90" w:rsidRDefault="00727A90" w:rsidP="00727A90">
      <w:pPr>
        <w:jc w:val="center"/>
      </w:pPr>
    </w:p>
    <w:p w14:paraId="7B235BC7" w14:textId="77777777" w:rsidR="00727A90" w:rsidRDefault="00574052" w:rsidP="00727A90">
      <w:pPr>
        <w:jc w:val="center"/>
      </w:pPr>
      <w:r>
        <w:t>20</w:t>
      </w:r>
      <w:r w:rsidR="005433FE">
        <w:t>20</w:t>
      </w:r>
      <w:r w:rsidR="00727A90">
        <w:t xml:space="preserve"> m.                    d. Nr.</w:t>
      </w:r>
    </w:p>
    <w:p w14:paraId="1684CE9E" w14:textId="77777777" w:rsidR="005F0E77" w:rsidRDefault="005F0E77" w:rsidP="00A0752E"/>
    <w:p w14:paraId="7FF73778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14:paraId="15C55207" w14:textId="77777777" w:rsidTr="00A0752E">
        <w:trPr>
          <w:trHeight w:val="100"/>
        </w:trPr>
        <w:tc>
          <w:tcPr>
            <w:tcW w:w="9540" w:type="dxa"/>
          </w:tcPr>
          <w:p w14:paraId="4A180003" w14:textId="77777777" w:rsidR="00A0752E" w:rsidRDefault="00A0752E" w:rsidP="00A0752E">
            <w:pPr>
              <w:tabs>
                <w:tab w:val="left" w:pos="9638"/>
              </w:tabs>
              <w:jc w:val="center"/>
            </w:pPr>
          </w:p>
        </w:tc>
      </w:tr>
    </w:tbl>
    <w:p w14:paraId="4DE88F57" w14:textId="2809D066" w:rsidR="00574052" w:rsidRDefault="00A0752E" w:rsidP="007534EA">
      <w:pPr>
        <w:tabs>
          <w:tab w:val="left" w:pos="9638"/>
        </w:tabs>
        <w:jc w:val="center"/>
      </w:pPr>
      <w:r>
        <w:t xml:space="preserve">Dėl </w:t>
      </w:r>
      <w:r w:rsidR="00574052" w:rsidRPr="00574052">
        <w:t xml:space="preserve"> </w:t>
      </w:r>
      <w:bookmarkStart w:id="0" w:name="_Hlk57718177"/>
      <w:bookmarkStart w:id="1" w:name="_Hlk40443664"/>
      <w:r w:rsidR="00C13224">
        <w:t xml:space="preserve">Lietuvos Respublikos Vyriausybės nutarimo </w:t>
      </w:r>
      <w:r w:rsidR="00C13224" w:rsidRPr="00C13224">
        <w:rPr>
          <w:lang w:eastAsia="en-US"/>
        </w:rPr>
        <w:t xml:space="preserve">„Dėl </w:t>
      </w:r>
      <w:r w:rsidR="000B1A27">
        <w:rPr>
          <w:lang w:eastAsia="en-US"/>
        </w:rPr>
        <w:t>specialiojo įpareigojimo valstybės įmonei Klaipėdos valstybinio jūrų uosto direkcijai nustatymo</w:t>
      </w:r>
      <w:r w:rsidR="00C13224" w:rsidRPr="00C13224">
        <w:rPr>
          <w:lang w:eastAsia="en-US"/>
        </w:rPr>
        <w:t>“ projekt</w:t>
      </w:r>
      <w:r w:rsidR="00D14CF4">
        <w:rPr>
          <w:lang w:eastAsia="en-US"/>
        </w:rPr>
        <w:t>o</w:t>
      </w:r>
      <w:bookmarkEnd w:id="0"/>
    </w:p>
    <w:bookmarkEnd w:id="1"/>
    <w:p w14:paraId="6DCFCA4E" w14:textId="77777777" w:rsidR="00A0752E" w:rsidRDefault="00A0752E" w:rsidP="00A0752E">
      <w:pPr>
        <w:tabs>
          <w:tab w:val="left" w:pos="9638"/>
        </w:tabs>
      </w:pPr>
      <w:r>
        <w:t>________________________________________________________________________________</w:t>
      </w:r>
    </w:p>
    <w:p w14:paraId="5790FA09" w14:textId="77777777" w:rsidR="00727A90" w:rsidRDefault="00727A90"/>
    <w:p w14:paraId="7BE0B917" w14:textId="22574127" w:rsidR="000B1A27" w:rsidRDefault="00721953" w:rsidP="000B1A27">
      <w:pPr>
        <w:tabs>
          <w:tab w:val="left" w:pos="720"/>
        </w:tabs>
        <w:spacing w:line="360" w:lineRule="auto"/>
        <w:jc w:val="both"/>
      </w:pPr>
      <w:r>
        <w:tab/>
      </w:r>
      <w:r w:rsidRPr="00C76E48">
        <w:t>1.</w:t>
      </w:r>
      <w:r w:rsidR="000B1A27">
        <w:t xml:space="preserve"> Pritarti </w:t>
      </w:r>
      <w:r w:rsidR="000B1A27" w:rsidRPr="000B1A27">
        <w:t>Lietuvos Respublikos Vyriausybės nutarimo „Dėl specialiojo įpareigojimo valstybės įmonei Klaipėdos valstybinio jūrų uosto direkcijai nustatymo“ projekt</w:t>
      </w:r>
      <w:r w:rsidR="000B1A27">
        <w:t>ui.</w:t>
      </w:r>
    </w:p>
    <w:p w14:paraId="2E0B5E07" w14:textId="1E5FFD6C" w:rsidR="000B1A27" w:rsidRDefault="000B1A27" w:rsidP="000B1A27">
      <w:pPr>
        <w:tabs>
          <w:tab w:val="left" w:pos="720"/>
        </w:tabs>
        <w:spacing w:line="360" w:lineRule="auto"/>
        <w:jc w:val="both"/>
      </w:pPr>
      <w:r>
        <w:rPr>
          <w:lang w:val="en-US"/>
        </w:rPr>
        <w:tab/>
        <w:t xml:space="preserve">2. </w:t>
      </w:r>
      <w:r w:rsidRPr="00913046">
        <w:t xml:space="preserve">Pavesti </w:t>
      </w:r>
      <w:r w:rsidRPr="00E07CBF">
        <w:t>Ekonomikos ir inovacijų ministerijai</w:t>
      </w:r>
      <w:r w:rsidR="00AA4370" w:rsidRPr="00E07CBF">
        <w:t xml:space="preserve">, įvertinus valstybės valdomų įmonių specialiųjų įpareigojimų reguliavimą, </w:t>
      </w:r>
      <w:r w:rsidRPr="00E07CBF">
        <w:t xml:space="preserve">iki </w:t>
      </w:r>
      <w:r w:rsidRPr="00913046">
        <w:t>2021 m. gegu</w:t>
      </w:r>
      <w:r w:rsidRPr="00E07CBF">
        <w:t xml:space="preserve">žės </w:t>
      </w:r>
      <w:r w:rsidRPr="00913046">
        <w:t xml:space="preserve">1 d. </w:t>
      </w:r>
      <w:r w:rsidR="007A01E8" w:rsidRPr="00913046">
        <w:t>priimti ir</w:t>
      </w:r>
      <w:r w:rsidR="00F638A5" w:rsidRPr="00913046">
        <w:t xml:space="preserve"> (</w:t>
      </w:r>
      <w:r w:rsidR="007A01E8" w:rsidRPr="00913046">
        <w:t>ar</w:t>
      </w:r>
      <w:r w:rsidR="00F638A5" w:rsidRPr="00913046">
        <w:t>)</w:t>
      </w:r>
      <w:r w:rsidR="007A01E8" w:rsidRPr="00913046">
        <w:t xml:space="preserve"> prireikus pateikti </w:t>
      </w:r>
      <w:r w:rsidR="00A23B7B" w:rsidRPr="00E07CBF">
        <w:t xml:space="preserve">Lietuvos Respublikos Vyriausybei </w:t>
      </w:r>
      <w:r w:rsidR="00181676" w:rsidRPr="00E07CBF">
        <w:t>teisės aktų pakeitim</w:t>
      </w:r>
      <w:r w:rsidR="00A23B7B" w:rsidRPr="00E07CBF">
        <w:t>ų projektus</w:t>
      </w:r>
      <w:r w:rsidR="00181676" w:rsidRPr="00E07CBF">
        <w:t xml:space="preserve">, </w:t>
      </w:r>
      <w:r w:rsidR="00903AE6" w:rsidRPr="00E07CBF">
        <w:t xml:space="preserve">kuriais būtų nustatyta </w:t>
      </w:r>
      <w:r w:rsidRPr="00E07CBF">
        <w:t>specialiųjų įpareigojimų nustatymo tvark</w:t>
      </w:r>
      <w:r w:rsidR="00903AE6" w:rsidRPr="00E07CBF">
        <w:t>a</w:t>
      </w:r>
      <w:r w:rsidRPr="00E07CBF">
        <w:t>.</w:t>
      </w:r>
    </w:p>
    <w:p w14:paraId="6FD51417" w14:textId="68F05256" w:rsidR="000B1A27" w:rsidRDefault="000B1A27" w:rsidP="000B1A27">
      <w:pPr>
        <w:tabs>
          <w:tab w:val="left" w:pos="720"/>
        </w:tabs>
        <w:spacing w:line="360" w:lineRule="auto"/>
        <w:jc w:val="both"/>
      </w:pPr>
      <w:r>
        <w:rPr>
          <w:lang w:val="en-US"/>
        </w:rPr>
        <w:tab/>
        <w:t xml:space="preserve">3. </w:t>
      </w:r>
      <w:r w:rsidRPr="000B1A27">
        <w:t xml:space="preserve">Pavesti Susisiekimo ministerijai kartu su </w:t>
      </w:r>
      <w:r w:rsidR="00E07CBF">
        <w:t>valstybės įmone</w:t>
      </w:r>
      <w:r w:rsidRPr="000B1A27">
        <w:t xml:space="preserve"> Klaipėdos valstybinio jūrų uosto direkcija rengiant uosto plėtros </w:t>
      </w:r>
      <w:r w:rsidR="00913046">
        <w:t xml:space="preserve">naujose </w:t>
      </w:r>
      <w:r w:rsidRPr="000B1A27">
        <w:t>teritorijo</w:t>
      </w:r>
      <w:r w:rsidR="00913046">
        <w:t>se</w:t>
      </w:r>
      <w:r w:rsidRPr="000B1A27">
        <w:t xml:space="preserve"> pietinėje dalyje</w:t>
      </w:r>
      <w:r w:rsidR="00913046">
        <w:t xml:space="preserve"> planus</w:t>
      </w:r>
      <w:r w:rsidRPr="000B1A27">
        <w:t>, šiuose planuose numatyti teritorijas, kuriose galėtų būti įrengiama vėjo elektrinių ir jų komponentų gamybai, surinkimui ir</w:t>
      </w:r>
      <w:r w:rsidR="00B172C0">
        <w:t xml:space="preserve"> (</w:t>
      </w:r>
      <w:r w:rsidRPr="000B1A27">
        <w:t>ar</w:t>
      </w:r>
      <w:r w:rsidR="00B172C0">
        <w:t>)</w:t>
      </w:r>
      <w:r w:rsidRPr="000B1A27">
        <w:t xml:space="preserve"> sandėliavimui reikalinga infrastruktūra.</w:t>
      </w:r>
    </w:p>
    <w:p w14:paraId="3295CB70" w14:textId="4C00CCEC" w:rsidR="000B1A27" w:rsidRPr="000B1A27" w:rsidRDefault="000B1A27" w:rsidP="000B1A27">
      <w:pPr>
        <w:tabs>
          <w:tab w:val="left" w:pos="720"/>
        </w:tabs>
        <w:spacing w:line="360" w:lineRule="auto"/>
        <w:jc w:val="both"/>
      </w:pPr>
      <w:r>
        <w:rPr>
          <w:lang w:val="en-US"/>
        </w:rPr>
        <w:tab/>
      </w:r>
    </w:p>
    <w:p w14:paraId="7E00D449" w14:textId="77777777" w:rsidR="0069653D" w:rsidRDefault="0069653D"/>
    <w:p w14:paraId="00DCE55E" w14:textId="77777777" w:rsidR="0069653D" w:rsidRDefault="0069653D"/>
    <w:p w14:paraId="3557E98B" w14:textId="77777777"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B1A27"/>
    <w:rsid w:val="000E29A1"/>
    <w:rsid w:val="000F5259"/>
    <w:rsid w:val="00105CE3"/>
    <w:rsid w:val="00140D1B"/>
    <w:rsid w:val="00181676"/>
    <w:rsid w:val="001A7DE6"/>
    <w:rsid w:val="002063C3"/>
    <w:rsid w:val="00217306"/>
    <w:rsid w:val="002B33A8"/>
    <w:rsid w:val="003875A4"/>
    <w:rsid w:val="003D0506"/>
    <w:rsid w:val="003E3119"/>
    <w:rsid w:val="003F7E7C"/>
    <w:rsid w:val="005433FE"/>
    <w:rsid w:val="00574052"/>
    <w:rsid w:val="00577145"/>
    <w:rsid w:val="005C369E"/>
    <w:rsid w:val="005F0E77"/>
    <w:rsid w:val="00633798"/>
    <w:rsid w:val="006849BC"/>
    <w:rsid w:val="0069653D"/>
    <w:rsid w:val="006D6B69"/>
    <w:rsid w:val="00721953"/>
    <w:rsid w:val="00727A90"/>
    <w:rsid w:val="00730B4B"/>
    <w:rsid w:val="0073796E"/>
    <w:rsid w:val="007534EA"/>
    <w:rsid w:val="007A01E8"/>
    <w:rsid w:val="007C65CB"/>
    <w:rsid w:val="007F18C0"/>
    <w:rsid w:val="007F4466"/>
    <w:rsid w:val="007F6A8C"/>
    <w:rsid w:val="00884EBC"/>
    <w:rsid w:val="008B072A"/>
    <w:rsid w:val="008C06EC"/>
    <w:rsid w:val="00903AE6"/>
    <w:rsid w:val="00913046"/>
    <w:rsid w:val="009F7987"/>
    <w:rsid w:val="00A0752E"/>
    <w:rsid w:val="00A23B7B"/>
    <w:rsid w:val="00A47E4A"/>
    <w:rsid w:val="00AA4370"/>
    <w:rsid w:val="00AD0E73"/>
    <w:rsid w:val="00AD34D5"/>
    <w:rsid w:val="00AD67C2"/>
    <w:rsid w:val="00AF182D"/>
    <w:rsid w:val="00B172C0"/>
    <w:rsid w:val="00B83A46"/>
    <w:rsid w:val="00C13224"/>
    <w:rsid w:val="00C76E48"/>
    <w:rsid w:val="00CC682C"/>
    <w:rsid w:val="00CE39E8"/>
    <w:rsid w:val="00CF44A8"/>
    <w:rsid w:val="00D14CF4"/>
    <w:rsid w:val="00D572CE"/>
    <w:rsid w:val="00D62B9E"/>
    <w:rsid w:val="00DE64AC"/>
    <w:rsid w:val="00E07CBF"/>
    <w:rsid w:val="00EC461A"/>
    <w:rsid w:val="00EF249C"/>
    <w:rsid w:val="00EF5C8D"/>
    <w:rsid w:val="00F02149"/>
    <w:rsid w:val="00F213B6"/>
    <w:rsid w:val="00F638A5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A30EF"/>
  <w15:chartTrackingRefBased/>
  <w15:docId w15:val="{C8EAE167-5E1F-4BBA-BF65-14BABBE4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224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43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33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E07C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7CBF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E07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CBF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41125545F35341A6EE63B6BEAD03B7" ma:contentTypeVersion="7" ma:contentTypeDescription="Kurkite naują dokumentą." ma:contentTypeScope="" ma:versionID="42c13652f35631c53207a40b056560d3">
  <xsd:schema xmlns:xsd="http://www.w3.org/2001/XMLSchema" xmlns:xs="http://www.w3.org/2001/XMLSchema" xmlns:p="http://schemas.microsoft.com/office/2006/metadata/properties" xmlns:ns3="c0bd65d3-6da8-4e25-ba34-04aac67a580e" xmlns:ns4="03df69c1-a236-4780-b5ae-54a865acd56f" targetNamespace="http://schemas.microsoft.com/office/2006/metadata/properties" ma:root="true" ma:fieldsID="4130089b494efe031d92e6b9e7e73ff8" ns3:_="" ns4:_="">
    <xsd:import namespace="c0bd65d3-6da8-4e25-ba34-04aac67a580e"/>
    <xsd:import namespace="03df69c1-a236-4780-b5ae-54a865acd5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65d3-6da8-4e25-ba34-04aac67a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9c1-a236-4780-b5ae-54a865ac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6F466-CB3C-45B8-98AE-65CD6FFA9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90BF5-ABE9-412B-A7D0-A69974AAC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E77CC-E2D3-4DBE-9F37-78E419ACC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65d3-6da8-4e25-ba34-04aac67a580e"/>
    <ds:schemaRef ds:uri="03df69c1-a236-4780-b5ae-54a865ac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2020-12-01T13:58:00Z</dcterms:created>
  <dc:creator>Teresa Koscic</dc:creator>
  <cp:lastModifiedBy>Eglė Vyšniauskaitė</cp:lastModifiedBy>
  <cp:lastPrinted>2010-11-15T09:55:00Z</cp:lastPrinted>
  <dcterms:modified xsi:type="dcterms:W3CDTF">2020-12-01T14:05:00Z</dcterms:modified>
  <cp:revision>3</cp:revision>
  <dc:title>Projektas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0x0101001741125545F35341A6EE63B6BEAD03B7</vt:lpwstr>
  </property>
</Properties>
</file>