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0B306" w14:textId="77777777" w:rsidR="00C33673" w:rsidRPr="00FB49FF" w:rsidRDefault="00767CF9" w:rsidP="00D017CE">
      <w:pPr>
        <w:jc w:val="center"/>
        <w:rPr>
          <w:b/>
        </w:rPr>
      </w:pPr>
      <w:r w:rsidRPr="00FB49FF">
        <w:rPr>
          <w:b/>
        </w:rPr>
        <w:t>NUMATOMO TEISINIO REGULIAVIMO</w:t>
      </w:r>
      <w:r w:rsidR="00C33673" w:rsidRPr="00FB49FF">
        <w:rPr>
          <w:b/>
        </w:rPr>
        <w:t xml:space="preserve"> </w:t>
      </w:r>
      <w:r w:rsidR="00930849" w:rsidRPr="00FB49FF">
        <w:rPr>
          <w:b/>
        </w:rPr>
        <w:t xml:space="preserve">POVEIKIO </w:t>
      </w:r>
      <w:r w:rsidR="00C33673" w:rsidRPr="00FB49FF">
        <w:rPr>
          <w:b/>
        </w:rPr>
        <w:t>VERTINIMO PAŽYMA</w:t>
      </w:r>
    </w:p>
    <w:p w14:paraId="53F0A97F" w14:textId="77777777" w:rsidR="008278CA" w:rsidRPr="00FB49FF" w:rsidRDefault="008278CA" w:rsidP="00D81EAE">
      <w:pPr>
        <w:widowControl w:val="0"/>
        <w:autoSpaceDE w:val="0"/>
        <w:autoSpaceDN w:val="0"/>
        <w:adjustRightInd w:val="0"/>
        <w:rPr>
          <w:b/>
          <w:szCs w:val="24"/>
          <w:lang w:eastAsia="lt-LT"/>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655"/>
      </w:tblGrid>
      <w:tr w:rsidR="00D81EAE" w:rsidRPr="007D6F21" w14:paraId="470896CF" w14:textId="77777777" w:rsidTr="00A50051">
        <w:tc>
          <w:tcPr>
            <w:tcW w:w="1985" w:type="dxa"/>
            <w:shd w:val="clear" w:color="auto" w:fill="auto"/>
          </w:tcPr>
          <w:p w14:paraId="52A34F71" w14:textId="77777777" w:rsidR="00D81EAE" w:rsidRPr="003B0E3E" w:rsidRDefault="00D81EAE" w:rsidP="0011678B">
            <w:pPr>
              <w:spacing w:line="276" w:lineRule="auto"/>
              <w:rPr>
                <w:b/>
                <w:szCs w:val="24"/>
              </w:rPr>
            </w:pPr>
            <w:r w:rsidRPr="003B0E3E">
              <w:rPr>
                <w:b/>
                <w:szCs w:val="24"/>
              </w:rPr>
              <w:t>Projekto pavadinimas</w:t>
            </w:r>
          </w:p>
        </w:tc>
        <w:tc>
          <w:tcPr>
            <w:tcW w:w="7655" w:type="dxa"/>
            <w:shd w:val="clear" w:color="auto" w:fill="auto"/>
          </w:tcPr>
          <w:p w14:paraId="5E2B87E0" w14:textId="77777777" w:rsidR="00AA3423" w:rsidRPr="005409D2" w:rsidRDefault="00D26947" w:rsidP="0011678B">
            <w:pPr>
              <w:spacing w:line="276" w:lineRule="auto"/>
              <w:jc w:val="both"/>
              <w:rPr>
                <w:strike/>
                <w:szCs w:val="24"/>
                <w:lang w:eastAsia="lt-LT"/>
              </w:rPr>
            </w:pPr>
            <w:r w:rsidRPr="005409D2">
              <w:rPr>
                <w:bCs/>
                <w:szCs w:val="24"/>
              </w:rPr>
              <w:t>Lietuvos Respublikos g</w:t>
            </w:r>
            <w:r w:rsidRPr="005409D2">
              <w:rPr>
                <w:szCs w:val="24"/>
              </w:rPr>
              <w:t xml:space="preserve">eodezijos ir kartografijos įstatymo Nr. IX-415 pakeitimo įstatymo projektas </w:t>
            </w:r>
            <w:r w:rsidRPr="005409D2">
              <w:rPr>
                <w:bCs/>
                <w:szCs w:val="24"/>
              </w:rPr>
              <w:t>(toliau – Įstatymo projektas)</w:t>
            </w:r>
          </w:p>
        </w:tc>
      </w:tr>
      <w:tr w:rsidR="00D81EAE" w:rsidRPr="007D6F21" w14:paraId="73B3CAE0" w14:textId="77777777" w:rsidTr="00A50051">
        <w:tc>
          <w:tcPr>
            <w:tcW w:w="1985" w:type="dxa"/>
            <w:shd w:val="clear" w:color="auto" w:fill="auto"/>
          </w:tcPr>
          <w:p w14:paraId="2F8E5566" w14:textId="77777777" w:rsidR="00D81EAE" w:rsidRPr="003B0E3E" w:rsidRDefault="00D81EAE" w:rsidP="0011678B">
            <w:pPr>
              <w:spacing w:line="276" w:lineRule="auto"/>
              <w:rPr>
                <w:b/>
                <w:szCs w:val="24"/>
              </w:rPr>
            </w:pPr>
            <w:r w:rsidRPr="003B0E3E">
              <w:rPr>
                <w:b/>
                <w:szCs w:val="24"/>
              </w:rPr>
              <w:t>Projekto rengėjas</w:t>
            </w:r>
          </w:p>
        </w:tc>
        <w:tc>
          <w:tcPr>
            <w:tcW w:w="7655" w:type="dxa"/>
            <w:shd w:val="clear" w:color="auto" w:fill="auto"/>
          </w:tcPr>
          <w:p w14:paraId="026EE780" w14:textId="77777777" w:rsidR="00D81EAE" w:rsidRPr="005409D2" w:rsidRDefault="00D81EAE" w:rsidP="0011678B">
            <w:pPr>
              <w:widowControl w:val="0"/>
              <w:autoSpaceDE w:val="0"/>
              <w:autoSpaceDN w:val="0"/>
              <w:adjustRightInd w:val="0"/>
              <w:spacing w:line="276" w:lineRule="auto"/>
              <w:jc w:val="both"/>
              <w:rPr>
                <w:b/>
                <w:szCs w:val="24"/>
                <w:lang w:eastAsia="lt-LT"/>
              </w:rPr>
            </w:pPr>
            <w:r w:rsidRPr="005409D2">
              <w:rPr>
                <w:szCs w:val="24"/>
              </w:rPr>
              <w:t>Žemės ūkio ministerija</w:t>
            </w:r>
          </w:p>
        </w:tc>
      </w:tr>
      <w:tr w:rsidR="00D81EAE" w:rsidRPr="007D6F21" w14:paraId="0C462A29" w14:textId="77777777" w:rsidTr="00A50051">
        <w:tc>
          <w:tcPr>
            <w:tcW w:w="1985" w:type="dxa"/>
            <w:shd w:val="clear" w:color="auto" w:fill="auto"/>
          </w:tcPr>
          <w:p w14:paraId="537AE81D" w14:textId="77777777" w:rsidR="00D81EAE" w:rsidRPr="003B0E3E" w:rsidRDefault="00D81EAE" w:rsidP="0011678B">
            <w:pPr>
              <w:widowControl w:val="0"/>
              <w:autoSpaceDE w:val="0"/>
              <w:autoSpaceDN w:val="0"/>
              <w:adjustRightInd w:val="0"/>
              <w:spacing w:line="276" w:lineRule="auto"/>
              <w:rPr>
                <w:b/>
                <w:szCs w:val="24"/>
                <w:lang w:eastAsia="lt-LT"/>
              </w:rPr>
            </w:pPr>
            <w:r w:rsidRPr="003B0E3E">
              <w:rPr>
                <w:b/>
                <w:szCs w:val="24"/>
                <w:lang w:eastAsia="lt-LT"/>
              </w:rPr>
              <w:t>Projekto tikslas</w:t>
            </w:r>
          </w:p>
        </w:tc>
        <w:tc>
          <w:tcPr>
            <w:tcW w:w="7655" w:type="dxa"/>
            <w:shd w:val="clear" w:color="auto" w:fill="auto"/>
          </w:tcPr>
          <w:p w14:paraId="2D27914E" w14:textId="77777777" w:rsidR="00F52CE5" w:rsidRPr="005409D2" w:rsidRDefault="00D26947" w:rsidP="0011678B">
            <w:pPr>
              <w:spacing w:line="276" w:lineRule="auto"/>
              <w:jc w:val="both"/>
              <w:rPr>
                <w:szCs w:val="24"/>
              </w:rPr>
            </w:pPr>
            <w:r w:rsidRPr="005409D2">
              <w:rPr>
                <w:bCs/>
                <w:szCs w:val="24"/>
              </w:rPr>
              <w:t xml:space="preserve">Įstatymo </w:t>
            </w:r>
            <w:r w:rsidR="00897721" w:rsidRPr="005409D2">
              <w:rPr>
                <w:color w:val="000000" w:themeColor="text1"/>
                <w:szCs w:val="24"/>
              </w:rPr>
              <w:t xml:space="preserve">projekto tikslas – </w:t>
            </w:r>
            <w:r w:rsidR="00F52CE5" w:rsidRPr="005409D2">
              <w:rPr>
                <w:color w:val="000000" w:themeColor="text1"/>
                <w:szCs w:val="24"/>
              </w:rPr>
              <w:t>s</w:t>
            </w:r>
            <w:r w:rsidR="00F52CE5" w:rsidRPr="005409D2">
              <w:rPr>
                <w:szCs w:val="24"/>
              </w:rPr>
              <w:t>udaryti teisines prielaidas užtikrinti, kad topografinių ir i</w:t>
            </w:r>
            <w:r w:rsidR="00F52CE5" w:rsidRPr="005409D2">
              <w:rPr>
                <w:bCs/>
                <w:szCs w:val="24"/>
              </w:rPr>
              <w:t>nžinerinės infrastruktūros</w:t>
            </w:r>
            <w:r w:rsidR="00F52CE5" w:rsidRPr="005409D2">
              <w:rPr>
                <w:szCs w:val="24"/>
              </w:rPr>
              <w:t xml:space="preserve"> objektų erdviniai duomenys būtų tvarkomi pagal vieningus erdvinių duomenų modelius, </w:t>
            </w:r>
            <w:r w:rsidR="006B0785">
              <w:rPr>
                <w:szCs w:val="24"/>
              </w:rPr>
              <w:t>o tai</w:t>
            </w:r>
            <w:r w:rsidR="00F52CE5" w:rsidRPr="005409D2">
              <w:rPr>
                <w:szCs w:val="24"/>
              </w:rPr>
              <w:t xml:space="preserve"> sudarytų galimybę šiuos</w:t>
            </w:r>
            <w:r w:rsidR="00F52CE5" w:rsidRPr="005409D2">
              <w:rPr>
                <w:bCs/>
                <w:szCs w:val="24"/>
              </w:rPr>
              <w:t xml:space="preserve"> duomenis pakartotinai naudoti bei </w:t>
            </w:r>
            <w:r w:rsidR="009F73F2" w:rsidRPr="005409D2">
              <w:rPr>
                <w:szCs w:val="24"/>
              </w:rPr>
              <w:t xml:space="preserve">įvykdyti Lietuvos Respublikos Vyriausybės programos įgyvendinimo plano, patvirtinto Lietuvos Respublikos Vyriausybės 2017 m. kovo 13 d. nutarimu Nr. 167 „Dėl Lietuvos Respublikos Vyriausybės programos įgyvendinimo plano patvirtinimo“, </w:t>
            </w:r>
            <w:r w:rsidR="009F73F2" w:rsidRPr="005409D2">
              <w:rPr>
                <w:rFonts w:eastAsia="Calibri"/>
                <w:bCs/>
                <w:szCs w:val="24"/>
              </w:rPr>
              <w:t>3.2.1.5</w:t>
            </w:r>
            <w:r w:rsidR="009F73F2" w:rsidRPr="005409D2">
              <w:rPr>
                <w:rFonts w:eastAsia="Calibri"/>
                <w:b/>
                <w:szCs w:val="24"/>
              </w:rPr>
              <w:t xml:space="preserve"> </w:t>
            </w:r>
            <w:r w:rsidR="009F73F2" w:rsidRPr="005409D2">
              <w:rPr>
                <w:szCs w:val="24"/>
              </w:rPr>
              <w:t>priemonę (sudaryti teisines, administracines ir finansines prielaid</w:t>
            </w:r>
            <w:r w:rsidR="006B0785">
              <w:rPr>
                <w:szCs w:val="24"/>
              </w:rPr>
              <w:t>a</w:t>
            </w:r>
            <w:r w:rsidR="009F73F2" w:rsidRPr="005409D2">
              <w:rPr>
                <w:szCs w:val="24"/>
              </w:rPr>
              <w:t>s centralizuotai kurti, teikti, gauti ir tvarkyti erdvinius topografijos ir inžinerinės infrastruktūros duomenis)</w:t>
            </w:r>
            <w:r w:rsidR="00F52CE5" w:rsidRPr="005409D2">
              <w:rPr>
                <w:szCs w:val="24"/>
              </w:rPr>
              <w:t xml:space="preserve">. </w:t>
            </w:r>
          </w:p>
          <w:p w14:paraId="61FE1EF9" w14:textId="77777777" w:rsidR="002B5D12" w:rsidRPr="005409D2" w:rsidRDefault="00D26947" w:rsidP="0011678B">
            <w:pPr>
              <w:spacing w:line="276" w:lineRule="auto"/>
              <w:jc w:val="both"/>
              <w:rPr>
                <w:rFonts w:eastAsiaTheme="minorHAnsi"/>
                <w:szCs w:val="24"/>
              </w:rPr>
            </w:pPr>
            <w:r w:rsidRPr="005409D2">
              <w:rPr>
                <w:bCs/>
                <w:szCs w:val="24"/>
              </w:rPr>
              <w:t xml:space="preserve">Įstatymo </w:t>
            </w:r>
            <w:r w:rsidR="00897721" w:rsidRPr="005409D2">
              <w:rPr>
                <w:rFonts w:eastAsiaTheme="minorHAnsi"/>
                <w:szCs w:val="24"/>
              </w:rPr>
              <w:t>projekto uždavin</w:t>
            </w:r>
            <w:r w:rsidR="002B5D12" w:rsidRPr="005409D2">
              <w:rPr>
                <w:rFonts w:eastAsiaTheme="minorHAnsi"/>
                <w:szCs w:val="24"/>
              </w:rPr>
              <w:t>iai</w:t>
            </w:r>
            <w:r w:rsidR="006B0785">
              <w:rPr>
                <w:rFonts w:eastAsiaTheme="minorHAnsi"/>
                <w:szCs w:val="24"/>
              </w:rPr>
              <w:t>:</w:t>
            </w:r>
          </w:p>
          <w:p w14:paraId="6CF714CA" w14:textId="77777777" w:rsidR="00EB11AE" w:rsidRPr="005409D2" w:rsidRDefault="00EB11AE" w:rsidP="0011678B">
            <w:pPr>
              <w:pStyle w:val="Sraopastraipa"/>
              <w:numPr>
                <w:ilvl w:val="0"/>
                <w:numId w:val="3"/>
              </w:numPr>
              <w:tabs>
                <w:tab w:val="left" w:pos="465"/>
              </w:tabs>
              <w:spacing w:line="276" w:lineRule="auto"/>
              <w:ind w:left="0" w:firstLine="0"/>
              <w:jc w:val="both"/>
              <w:rPr>
                <w:rFonts w:eastAsiaTheme="minorHAnsi"/>
                <w:szCs w:val="24"/>
              </w:rPr>
            </w:pPr>
            <w:r w:rsidRPr="005409D2">
              <w:rPr>
                <w:iCs/>
                <w:spacing w:val="-4"/>
                <w:szCs w:val="24"/>
              </w:rPr>
              <w:t>sudaryti prielaidas Žemės ūkio ministerijai kartu su Aplinkos ministerija įsteigti Topografijos ir inžinerinės infrastruktūros informacinę sistemą, skirtą centralizuotai tvarkyti ir vieno langelio principu teikti išsamius ir aktualius esamų ir projektuojamų topografijos ir inžinerinės infrastruktūros objektų erdvinius duomenis;</w:t>
            </w:r>
          </w:p>
          <w:p w14:paraId="5DE57D85" w14:textId="77777777" w:rsidR="002B5D12" w:rsidRPr="005409D2" w:rsidRDefault="00897721" w:rsidP="0011678B">
            <w:pPr>
              <w:tabs>
                <w:tab w:val="left" w:pos="465"/>
              </w:tabs>
              <w:spacing w:line="276" w:lineRule="auto"/>
              <w:jc w:val="both"/>
              <w:rPr>
                <w:iCs/>
                <w:spacing w:val="-4"/>
                <w:szCs w:val="24"/>
              </w:rPr>
            </w:pPr>
            <w:r w:rsidRPr="005409D2">
              <w:rPr>
                <w:rFonts w:eastAsiaTheme="minorHAnsi"/>
                <w:szCs w:val="24"/>
              </w:rPr>
              <w:t xml:space="preserve"> – </w:t>
            </w:r>
            <w:r w:rsidRPr="005409D2">
              <w:rPr>
                <w:szCs w:val="24"/>
              </w:rPr>
              <w:t xml:space="preserve"> </w:t>
            </w:r>
            <w:r w:rsidR="009F73F2" w:rsidRPr="005409D2">
              <w:rPr>
                <w:rFonts w:eastAsiaTheme="minorHAnsi"/>
                <w:szCs w:val="24"/>
              </w:rPr>
              <w:t>teisiškai reglamentuot</w:t>
            </w:r>
            <w:r w:rsidR="002B5D12" w:rsidRPr="005409D2">
              <w:rPr>
                <w:rFonts w:eastAsiaTheme="minorHAnsi"/>
                <w:szCs w:val="24"/>
              </w:rPr>
              <w:t>i</w:t>
            </w:r>
            <w:r w:rsidR="009F73F2" w:rsidRPr="005409D2">
              <w:rPr>
                <w:iCs/>
                <w:spacing w:val="-4"/>
                <w:szCs w:val="24"/>
              </w:rPr>
              <w:t>, kad topografinių ir inžinerinės infrastruktūros objektų erdviniai duomenys būtų tvarkomi pagal vieningus erdvinių duomenų modelius;</w:t>
            </w:r>
          </w:p>
          <w:p w14:paraId="480D4623" w14:textId="77777777" w:rsidR="002B5D12" w:rsidRPr="005409D2" w:rsidRDefault="009F73F2" w:rsidP="0011678B">
            <w:pPr>
              <w:pStyle w:val="Sraopastraipa"/>
              <w:numPr>
                <w:ilvl w:val="0"/>
                <w:numId w:val="3"/>
              </w:numPr>
              <w:tabs>
                <w:tab w:val="left" w:pos="465"/>
              </w:tabs>
              <w:spacing w:line="276" w:lineRule="auto"/>
              <w:ind w:left="0" w:firstLine="0"/>
              <w:jc w:val="both"/>
              <w:rPr>
                <w:szCs w:val="24"/>
                <w:lang w:eastAsia="lt-LT"/>
              </w:rPr>
            </w:pPr>
            <w:r w:rsidRPr="005409D2">
              <w:rPr>
                <w:iCs/>
                <w:spacing w:val="-4"/>
                <w:szCs w:val="24"/>
              </w:rPr>
              <w:t xml:space="preserve">nubrėžti takoskyrą tarp </w:t>
            </w:r>
            <w:r w:rsidR="002B5D12" w:rsidRPr="005409D2">
              <w:rPr>
                <w:iCs/>
                <w:spacing w:val="-4"/>
                <w:szCs w:val="24"/>
              </w:rPr>
              <w:t xml:space="preserve">topografinių ir inžinerinės infrastruktūros objektų </w:t>
            </w:r>
            <w:r w:rsidRPr="005409D2">
              <w:rPr>
                <w:iCs/>
                <w:spacing w:val="-4"/>
                <w:szCs w:val="24"/>
              </w:rPr>
              <w:t xml:space="preserve">erdvinius duomenis tvarkančių institucijų; </w:t>
            </w:r>
          </w:p>
          <w:p w14:paraId="404878FE" w14:textId="77777777" w:rsidR="002B5D12" w:rsidRPr="005409D2" w:rsidRDefault="002B5D12" w:rsidP="0011678B">
            <w:pPr>
              <w:pStyle w:val="Sraopastraipa"/>
              <w:numPr>
                <w:ilvl w:val="0"/>
                <w:numId w:val="3"/>
              </w:numPr>
              <w:tabs>
                <w:tab w:val="left" w:pos="465"/>
              </w:tabs>
              <w:spacing w:line="276" w:lineRule="auto"/>
              <w:ind w:left="0" w:firstLine="0"/>
              <w:jc w:val="both"/>
              <w:rPr>
                <w:szCs w:val="24"/>
                <w:lang w:eastAsia="lt-LT"/>
              </w:rPr>
            </w:pPr>
            <w:r w:rsidRPr="005409D2">
              <w:rPr>
                <w:iCs/>
                <w:spacing w:val="-4"/>
                <w:szCs w:val="24"/>
              </w:rPr>
              <w:t xml:space="preserve">nustatyti, kad </w:t>
            </w:r>
            <w:r w:rsidRPr="005409D2">
              <w:rPr>
                <w:szCs w:val="24"/>
              </w:rPr>
              <w:t>Lietuvos erdvinės informacijos infrastruktūros informacinius išteklius sudaro Lietuvos erdvinės informacijos portalas, Georeferencinio pagrindo kadastras</w:t>
            </w:r>
            <w:r w:rsidR="00261A3F" w:rsidRPr="005409D2">
              <w:rPr>
                <w:szCs w:val="24"/>
              </w:rPr>
              <w:t xml:space="preserve">, </w:t>
            </w:r>
            <w:r w:rsidRPr="005409D2">
              <w:rPr>
                <w:bCs/>
                <w:szCs w:val="24"/>
              </w:rPr>
              <w:t xml:space="preserve">Lietuvos Respublikos globalinės padėties </w:t>
            </w:r>
            <w:r w:rsidRPr="005409D2">
              <w:rPr>
                <w:bCs/>
                <w:spacing w:val="2"/>
                <w:szCs w:val="24"/>
              </w:rPr>
              <w:t>nustatymo sistemos nuolatinių stočių tinklas</w:t>
            </w:r>
            <w:r w:rsidR="00261A3F" w:rsidRPr="005409D2">
              <w:rPr>
                <w:bCs/>
                <w:spacing w:val="2"/>
                <w:szCs w:val="24"/>
              </w:rPr>
              <w:t xml:space="preserve"> </w:t>
            </w:r>
            <w:r w:rsidRPr="005409D2">
              <w:rPr>
                <w:bCs/>
                <w:szCs w:val="24"/>
              </w:rPr>
              <w:t>LitPOS</w:t>
            </w:r>
            <w:r w:rsidR="00261A3F" w:rsidRPr="005409D2">
              <w:rPr>
                <w:bCs/>
                <w:szCs w:val="24"/>
              </w:rPr>
              <w:t xml:space="preserve"> ir </w:t>
            </w:r>
            <w:r w:rsidR="00261A3F" w:rsidRPr="005409D2">
              <w:rPr>
                <w:szCs w:val="24"/>
              </w:rPr>
              <w:t>Topografijos ir inžinerinės infrastruktūros informacinė sistema</w:t>
            </w:r>
            <w:r w:rsidR="00187230" w:rsidRPr="005409D2">
              <w:rPr>
                <w:szCs w:val="24"/>
              </w:rPr>
              <w:t>;</w:t>
            </w:r>
          </w:p>
          <w:p w14:paraId="37567EAB" w14:textId="77777777" w:rsidR="00AA3423" w:rsidRPr="005409D2" w:rsidRDefault="00187230" w:rsidP="0011678B">
            <w:pPr>
              <w:pStyle w:val="Sraopastraipa"/>
              <w:numPr>
                <w:ilvl w:val="0"/>
                <w:numId w:val="3"/>
              </w:numPr>
              <w:tabs>
                <w:tab w:val="left" w:pos="465"/>
              </w:tabs>
              <w:spacing w:line="276" w:lineRule="auto"/>
              <w:ind w:left="0" w:firstLine="0"/>
              <w:jc w:val="both"/>
              <w:rPr>
                <w:szCs w:val="24"/>
              </w:rPr>
            </w:pPr>
            <w:r w:rsidRPr="005409D2">
              <w:rPr>
                <w:bCs/>
                <w:szCs w:val="24"/>
              </w:rPr>
              <w:t xml:space="preserve">nustatyti, kad </w:t>
            </w:r>
            <w:r w:rsidR="00261A3F" w:rsidRPr="005409D2">
              <w:rPr>
                <w:bCs/>
                <w:szCs w:val="24"/>
              </w:rPr>
              <w:t>valstybės sienos geodezijos ir kartografijos darb</w:t>
            </w:r>
            <w:r w:rsidRPr="005409D2">
              <w:rPr>
                <w:szCs w:val="24"/>
                <w:lang w:eastAsia="lt-LT"/>
              </w:rPr>
              <w:t xml:space="preserve">ai yra viešojo administravimo funkcija ir pavesti </w:t>
            </w:r>
            <w:r w:rsidR="00F52CE5" w:rsidRPr="005409D2">
              <w:rPr>
                <w:szCs w:val="24"/>
                <w:lang w:eastAsia="lt-LT"/>
              </w:rPr>
              <w:t xml:space="preserve">ją </w:t>
            </w:r>
            <w:r w:rsidRPr="005409D2">
              <w:rPr>
                <w:szCs w:val="24"/>
                <w:lang w:eastAsia="lt-LT"/>
              </w:rPr>
              <w:t>vykdyti konkrečiai institucijai.</w:t>
            </w:r>
          </w:p>
        </w:tc>
      </w:tr>
      <w:tr w:rsidR="00FB49FF" w:rsidRPr="007D6F21" w14:paraId="02B504D8" w14:textId="77777777" w:rsidTr="00A50051">
        <w:trPr>
          <w:trHeight w:val="415"/>
        </w:trPr>
        <w:tc>
          <w:tcPr>
            <w:tcW w:w="9640" w:type="dxa"/>
            <w:gridSpan w:val="2"/>
            <w:shd w:val="clear" w:color="auto" w:fill="auto"/>
          </w:tcPr>
          <w:p w14:paraId="7ACC17AB" w14:textId="77777777" w:rsidR="008278CA" w:rsidRPr="005409D2" w:rsidRDefault="00CA3E0A" w:rsidP="0011678B">
            <w:pPr>
              <w:widowControl w:val="0"/>
              <w:autoSpaceDE w:val="0"/>
              <w:autoSpaceDN w:val="0"/>
              <w:adjustRightInd w:val="0"/>
              <w:spacing w:line="276" w:lineRule="auto"/>
              <w:jc w:val="center"/>
              <w:rPr>
                <w:b/>
                <w:szCs w:val="24"/>
                <w:lang w:eastAsia="lt-LT"/>
              </w:rPr>
            </w:pPr>
            <w:r w:rsidRPr="005409D2">
              <w:rPr>
                <w:b/>
                <w:szCs w:val="24"/>
                <w:lang w:eastAsia="lt-LT"/>
              </w:rPr>
              <w:t>Siūlom</w:t>
            </w:r>
            <w:r w:rsidR="008278CA" w:rsidRPr="005409D2">
              <w:rPr>
                <w:b/>
                <w:szCs w:val="24"/>
                <w:lang w:eastAsia="lt-LT"/>
              </w:rPr>
              <w:t>o projekto poveikio įvertinimas</w:t>
            </w:r>
          </w:p>
        </w:tc>
      </w:tr>
      <w:tr w:rsidR="00FB49FF" w:rsidRPr="007D6F21" w14:paraId="5197DB06" w14:textId="77777777" w:rsidTr="00A50051">
        <w:tc>
          <w:tcPr>
            <w:tcW w:w="1985" w:type="dxa"/>
            <w:shd w:val="clear" w:color="auto" w:fill="auto"/>
          </w:tcPr>
          <w:p w14:paraId="7587808C" w14:textId="77777777" w:rsidR="00D81EAE" w:rsidRPr="003B0E3E" w:rsidRDefault="00D81EAE" w:rsidP="0011678B">
            <w:pPr>
              <w:widowControl w:val="0"/>
              <w:autoSpaceDE w:val="0"/>
              <w:autoSpaceDN w:val="0"/>
              <w:adjustRightInd w:val="0"/>
              <w:spacing w:line="276" w:lineRule="auto"/>
              <w:rPr>
                <w:b/>
                <w:szCs w:val="24"/>
                <w:lang w:eastAsia="lt-LT"/>
              </w:rPr>
            </w:pPr>
            <w:r w:rsidRPr="003B0E3E">
              <w:rPr>
                <w:b/>
                <w:szCs w:val="24"/>
                <w:lang w:eastAsia="lt-LT"/>
              </w:rPr>
              <w:t xml:space="preserve">Poveikis atitinkamai </w:t>
            </w:r>
          </w:p>
          <w:p w14:paraId="6A5B6FE6" w14:textId="77777777" w:rsidR="00D81EAE" w:rsidRPr="003B0E3E" w:rsidRDefault="00D81EAE" w:rsidP="0011678B">
            <w:pPr>
              <w:widowControl w:val="0"/>
              <w:autoSpaceDE w:val="0"/>
              <w:autoSpaceDN w:val="0"/>
              <w:adjustRightInd w:val="0"/>
              <w:spacing w:line="276" w:lineRule="auto"/>
              <w:rPr>
                <w:b/>
                <w:szCs w:val="24"/>
                <w:lang w:eastAsia="lt-LT"/>
              </w:rPr>
            </w:pPr>
            <w:r w:rsidRPr="003B0E3E">
              <w:rPr>
                <w:b/>
                <w:szCs w:val="24"/>
                <w:lang w:eastAsia="lt-LT"/>
              </w:rPr>
              <w:t>sričiai</w:t>
            </w:r>
          </w:p>
        </w:tc>
        <w:tc>
          <w:tcPr>
            <w:tcW w:w="7655" w:type="dxa"/>
            <w:shd w:val="clear" w:color="auto" w:fill="auto"/>
          </w:tcPr>
          <w:p w14:paraId="50E0B0D5" w14:textId="77777777" w:rsidR="00287488" w:rsidRPr="005409D2" w:rsidRDefault="00287488" w:rsidP="0011678B">
            <w:pPr>
              <w:tabs>
                <w:tab w:val="left" w:pos="426"/>
              </w:tabs>
              <w:spacing w:line="276" w:lineRule="auto"/>
              <w:jc w:val="both"/>
              <w:rPr>
                <w:bCs/>
                <w:szCs w:val="24"/>
              </w:rPr>
            </w:pPr>
            <w:r w:rsidRPr="005409D2">
              <w:rPr>
                <w:szCs w:val="24"/>
                <w:lang w:eastAsia="lt-LT"/>
              </w:rPr>
              <w:t xml:space="preserve">Numatomas teisinis reguliavimas teigiamai paveiks vieningų ir suderintų stambaus mastelio informacinių išteklių </w:t>
            </w:r>
            <w:r w:rsidRPr="005409D2">
              <w:rPr>
                <w:szCs w:val="24"/>
                <w:lang w:eastAsia="lt-LT"/>
              </w:rPr>
              <w:sym w:font="Symbol" w:char="F02D"/>
            </w:r>
            <w:r w:rsidRPr="005409D2">
              <w:rPr>
                <w:szCs w:val="24"/>
                <w:lang w:eastAsia="lt-LT"/>
              </w:rPr>
              <w:t xml:space="preserve"> topografijos ir inžinerinės infrastruktūros objektų erdvinių duomenų </w:t>
            </w:r>
            <w:r w:rsidRPr="005409D2">
              <w:rPr>
                <w:szCs w:val="24"/>
                <w:lang w:eastAsia="lt-LT"/>
              </w:rPr>
              <w:sym w:font="Symbol" w:char="F02D"/>
            </w:r>
            <w:r w:rsidRPr="005409D2">
              <w:rPr>
                <w:szCs w:val="24"/>
                <w:lang w:eastAsia="lt-LT"/>
              </w:rPr>
              <w:t xml:space="preserve"> kūrimą, statinio gyvavimo ciklo procesų įgyvendinimą</w:t>
            </w:r>
            <w:r w:rsidR="00323560" w:rsidRPr="005409D2">
              <w:rPr>
                <w:szCs w:val="24"/>
                <w:lang w:eastAsia="lt-LT"/>
              </w:rPr>
              <w:t xml:space="preserve"> bei </w:t>
            </w:r>
            <w:r w:rsidRPr="005409D2">
              <w:rPr>
                <w:bCs/>
                <w:szCs w:val="24"/>
              </w:rPr>
              <w:t>sudary</w:t>
            </w:r>
            <w:r w:rsidR="00F52CE5" w:rsidRPr="005409D2">
              <w:rPr>
                <w:bCs/>
                <w:szCs w:val="24"/>
              </w:rPr>
              <w:t>s</w:t>
            </w:r>
            <w:r w:rsidRPr="005409D2">
              <w:rPr>
                <w:bCs/>
                <w:szCs w:val="24"/>
              </w:rPr>
              <w:t xml:space="preserve"> prielaidas išvengti darbų dubliavimo </w:t>
            </w:r>
            <w:r w:rsidRPr="005409D2">
              <w:rPr>
                <w:szCs w:val="24"/>
                <w:lang w:eastAsia="lt-LT"/>
              </w:rPr>
              <w:t xml:space="preserve">topografijos ir inžinerinės infrastruktūros objektų </w:t>
            </w:r>
            <w:r w:rsidRPr="005409D2">
              <w:rPr>
                <w:bCs/>
                <w:szCs w:val="24"/>
              </w:rPr>
              <w:t xml:space="preserve">erdvinių duomenų tvarkymo srityje. </w:t>
            </w:r>
          </w:p>
          <w:p w14:paraId="56ECB2E5" w14:textId="77777777" w:rsidR="00AA3423" w:rsidRPr="005409D2" w:rsidRDefault="00F52CE5" w:rsidP="0011678B">
            <w:pPr>
              <w:spacing w:line="276" w:lineRule="auto"/>
              <w:jc w:val="both"/>
              <w:rPr>
                <w:strike/>
                <w:szCs w:val="24"/>
              </w:rPr>
            </w:pPr>
            <w:r w:rsidRPr="005409D2">
              <w:rPr>
                <w:szCs w:val="24"/>
              </w:rPr>
              <w:t>Įstatymo p</w:t>
            </w:r>
            <w:r w:rsidR="00287488" w:rsidRPr="005409D2">
              <w:rPr>
                <w:szCs w:val="24"/>
              </w:rPr>
              <w:t xml:space="preserve">rojekto įgyvendinimas turės teigiamos įtakos verslo sąlygoms ir jo plėtrai, kadangi </w:t>
            </w:r>
            <w:r w:rsidR="00287488" w:rsidRPr="005409D2">
              <w:rPr>
                <w:spacing w:val="-4"/>
                <w:szCs w:val="24"/>
              </w:rPr>
              <w:t xml:space="preserve">viename prieigos taške </w:t>
            </w:r>
            <w:r w:rsidR="00287488" w:rsidRPr="005409D2">
              <w:rPr>
                <w:spacing w:val="-4"/>
                <w:szCs w:val="24"/>
              </w:rPr>
              <w:sym w:font="Symbol" w:char="F02D"/>
            </w:r>
            <w:r w:rsidR="00287488" w:rsidRPr="005409D2">
              <w:rPr>
                <w:spacing w:val="-4"/>
                <w:szCs w:val="24"/>
              </w:rPr>
              <w:t xml:space="preserve"> Topografijos ir inžinerinės infrastruktūros informacinėje sistemoje </w:t>
            </w:r>
            <w:r w:rsidR="00287488" w:rsidRPr="005409D2">
              <w:rPr>
                <w:spacing w:val="-4"/>
                <w:szCs w:val="24"/>
              </w:rPr>
              <w:sym w:font="Symbol" w:char="F02D"/>
            </w:r>
            <w:r w:rsidR="00287488" w:rsidRPr="005409D2">
              <w:rPr>
                <w:spacing w:val="-4"/>
                <w:szCs w:val="24"/>
              </w:rPr>
              <w:t xml:space="preserve"> bus </w:t>
            </w:r>
            <w:r w:rsidR="00287488" w:rsidRPr="005409D2">
              <w:rPr>
                <w:szCs w:val="24"/>
              </w:rPr>
              <w:t xml:space="preserve">pasiekiami vieningi </w:t>
            </w:r>
            <w:r w:rsidR="007E7DEC" w:rsidRPr="005409D2">
              <w:rPr>
                <w:szCs w:val="24"/>
              </w:rPr>
              <w:t xml:space="preserve">esamų ir suprojektuotų </w:t>
            </w:r>
            <w:r w:rsidR="00287488" w:rsidRPr="005409D2">
              <w:rPr>
                <w:szCs w:val="24"/>
                <w:lang w:eastAsia="lt-LT"/>
              </w:rPr>
              <w:t xml:space="preserve">topografijos ir inžinerinės infrastruktūros objektų </w:t>
            </w:r>
            <w:r w:rsidR="00287488" w:rsidRPr="005409D2">
              <w:rPr>
                <w:szCs w:val="24"/>
              </w:rPr>
              <w:t>erdviniai duomenys</w:t>
            </w:r>
            <w:r w:rsidR="007E7DEC" w:rsidRPr="005409D2">
              <w:rPr>
                <w:szCs w:val="24"/>
              </w:rPr>
              <w:t xml:space="preserve">. </w:t>
            </w:r>
            <w:r w:rsidR="00287488" w:rsidRPr="005409D2">
              <w:rPr>
                <w:szCs w:val="24"/>
              </w:rPr>
              <w:t>Lietuvos ir užsienio subjektams (</w:t>
            </w:r>
            <w:r w:rsidRPr="005409D2">
              <w:rPr>
                <w:szCs w:val="24"/>
              </w:rPr>
              <w:t xml:space="preserve">valstybės institucijų bei </w:t>
            </w:r>
            <w:r w:rsidRPr="005409D2">
              <w:rPr>
                <w:szCs w:val="24"/>
              </w:rPr>
              <w:lastRenderedPageBreak/>
              <w:t xml:space="preserve">savivaldybių darbuotojams, </w:t>
            </w:r>
            <w:r w:rsidR="00287488" w:rsidRPr="005409D2">
              <w:rPr>
                <w:szCs w:val="24"/>
              </w:rPr>
              <w:t xml:space="preserve">projektuotojams, geodezininkams, </w:t>
            </w:r>
            <w:r w:rsidR="00287488" w:rsidRPr="005409D2">
              <w:rPr>
                <w:spacing w:val="-2"/>
                <w:szCs w:val="24"/>
              </w:rPr>
              <w:t>matininkams, žemėtvarkininkams, statybininkams ir kt.) reikės mažiau laiko ir pastangų pasiekti</w:t>
            </w:r>
            <w:r w:rsidR="00287488" w:rsidRPr="005409D2">
              <w:rPr>
                <w:szCs w:val="24"/>
              </w:rPr>
              <w:t xml:space="preserve"> oficialius ir patikimus stambaus mastelio erdvinius duomenis, </w:t>
            </w:r>
            <w:r w:rsidR="007E7DEC" w:rsidRPr="005409D2">
              <w:rPr>
                <w:szCs w:val="24"/>
              </w:rPr>
              <w:t xml:space="preserve">nereikės lėšų jiems kurti pakartotinai, </w:t>
            </w:r>
            <w:r w:rsidR="00287488" w:rsidRPr="005409D2">
              <w:rPr>
                <w:szCs w:val="24"/>
              </w:rPr>
              <w:t>taip pat šie duomenys leis tiksliau įvertinti planavimo, projektavimo ar miestų infrastruktūros objektų priežiūros darbų apimtį, netiesiogiai spartins žemės kasimo, statybos ir kt. leidimų išdavimą.</w:t>
            </w:r>
            <w:r w:rsidR="00897721" w:rsidRPr="005409D2">
              <w:rPr>
                <w:strike/>
                <w:szCs w:val="24"/>
              </w:rPr>
              <w:t xml:space="preserve"> </w:t>
            </w:r>
          </w:p>
        </w:tc>
      </w:tr>
      <w:tr w:rsidR="00FB49FF" w:rsidRPr="007D6F21" w14:paraId="4B42BFC0" w14:textId="77777777" w:rsidTr="00A50051">
        <w:trPr>
          <w:trHeight w:val="4539"/>
        </w:trPr>
        <w:tc>
          <w:tcPr>
            <w:tcW w:w="1985" w:type="dxa"/>
            <w:shd w:val="clear" w:color="auto" w:fill="auto"/>
          </w:tcPr>
          <w:p w14:paraId="49BA5B3B" w14:textId="77777777" w:rsidR="00D81EAE" w:rsidRPr="003B0E3E" w:rsidRDefault="00D81EAE" w:rsidP="0011678B">
            <w:pPr>
              <w:widowControl w:val="0"/>
              <w:autoSpaceDE w:val="0"/>
              <w:autoSpaceDN w:val="0"/>
              <w:adjustRightInd w:val="0"/>
              <w:spacing w:line="276" w:lineRule="auto"/>
              <w:rPr>
                <w:b/>
                <w:szCs w:val="24"/>
                <w:lang w:eastAsia="lt-LT"/>
              </w:rPr>
            </w:pPr>
            <w:bookmarkStart w:id="0" w:name="_Hlk13053442"/>
            <w:r w:rsidRPr="003B0E3E">
              <w:rPr>
                <w:b/>
                <w:szCs w:val="24"/>
                <w:lang w:eastAsia="lt-LT"/>
              </w:rPr>
              <w:lastRenderedPageBreak/>
              <w:t xml:space="preserve">Poveikis </w:t>
            </w:r>
          </w:p>
          <w:p w14:paraId="0D4ACF69" w14:textId="77777777" w:rsidR="00D81EAE" w:rsidRPr="003B0E3E" w:rsidRDefault="00D81EAE" w:rsidP="0011678B">
            <w:pPr>
              <w:widowControl w:val="0"/>
              <w:autoSpaceDE w:val="0"/>
              <w:autoSpaceDN w:val="0"/>
              <w:adjustRightInd w:val="0"/>
              <w:spacing w:line="276" w:lineRule="auto"/>
              <w:rPr>
                <w:b/>
                <w:szCs w:val="24"/>
                <w:lang w:eastAsia="lt-LT"/>
              </w:rPr>
            </w:pPr>
            <w:r w:rsidRPr="003B0E3E">
              <w:rPr>
                <w:b/>
                <w:szCs w:val="24"/>
                <w:lang w:eastAsia="lt-LT"/>
              </w:rPr>
              <w:t>valstybės finansams</w:t>
            </w:r>
          </w:p>
        </w:tc>
        <w:tc>
          <w:tcPr>
            <w:tcW w:w="7655" w:type="dxa"/>
            <w:shd w:val="clear" w:color="auto" w:fill="auto"/>
          </w:tcPr>
          <w:p w14:paraId="0A03B4FB" w14:textId="77777777" w:rsidR="00287488" w:rsidRPr="005409D2" w:rsidRDefault="007D6F21" w:rsidP="0011678B">
            <w:pPr>
              <w:spacing w:line="276" w:lineRule="auto"/>
              <w:jc w:val="both"/>
              <w:rPr>
                <w:szCs w:val="24"/>
                <w:highlight w:val="yellow"/>
              </w:rPr>
            </w:pPr>
            <w:r w:rsidRPr="005409D2">
              <w:rPr>
                <w:szCs w:val="24"/>
              </w:rPr>
              <w:t xml:space="preserve">Priėmus </w:t>
            </w:r>
            <w:r w:rsidR="00AE7832" w:rsidRPr="005409D2">
              <w:rPr>
                <w:szCs w:val="24"/>
              </w:rPr>
              <w:t xml:space="preserve">Įstatymo </w:t>
            </w:r>
            <w:r w:rsidRPr="005409D2">
              <w:rPr>
                <w:szCs w:val="24"/>
              </w:rPr>
              <w:t xml:space="preserve">projektą </w:t>
            </w:r>
            <w:r w:rsidR="00287488" w:rsidRPr="005409D2">
              <w:rPr>
                <w:spacing w:val="-4"/>
                <w:szCs w:val="24"/>
              </w:rPr>
              <w:t xml:space="preserve">Topografijos ir inžinerinės infrastruktūros informacinei sistemai </w:t>
            </w:r>
            <w:r w:rsidR="00900759" w:rsidRPr="005409D2">
              <w:rPr>
                <w:spacing w:val="-4"/>
                <w:szCs w:val="24"/>
              </w:rPr>
              <w:t>su</w:t>
            </w:r>
            <w:r w:rsidR="00287488" w:rsidRPr="005409D2">
              <w:rPr>
                <w:spacing w:val="-4"/>
                <w:szCs w:val="24"/>
              </w:rPr>
              <w:t xml:space="preserve">kurti valstybės biudžeto lėšų nereikės – ji kuriama </w:t>
            </w:r>
            <w:r w:rsidR="00AE7832" w:rsidRPr="005409D2">
              <w:rPr>
                <w:spacing w:val="-4"/>
                <w:szCs w:val="24"/>
              </w:rPr>
              <w:t>ES</w:t>
            </w:r>
            <w:r w:rsidR="00287488" w:rsidRPr="005409D2">
              <w:rPr>
                <w:spacing w:val="-4"/>
                <w:szCs w:val="24"/>
              </w:rPr>
              <w:t xml:space="preserve"> struktūrinių fondų lėšomis</w:t>
            </w:r>
            <w:r w:rsidR="00C77467" w:rsidRPr="005409D2">
              <w:rPr>
                <w:spacing w:val="-4"/>
                <w:szCs w:val="24"/>
              </w:rPr>
              <w:t>. T</w:t>
            </w:r>
            <w:r w:rsidR="00AE7832" w:rsidRPr="005409D2">
              <w:rPr>
                <w:spacing w:val="-4"/>
                <w:szCs w:val="24"/>
              </w:rPr>
              <w:t xml:space="preserve">olesniam šios informacinės sistemos palaikymui </w:t>
            </w:r>
            <w:r w:rsidR="00287488" w:rsidRPr="005409D2">
              <w:rPr>
                <w:szCs w:val="24"/>
                <w:lang w:eastAsia="lt-LT"/>
              </w:rPr>
              <w:t>bus reikalingos lėšos</w:t>
            </w:r>
            <w:r w:rsidR="00EB11AE" w:rsidRPr="005409D2">
              <w:rPr>
                <w:szCs w:val="24"/>
                <w:lang w:eastAsia="lt-LT"/>
              </w:rPr>
              <w:t>,</w:t>
            </w:r>
            <w:r w:rsidR="00AE7832" w:rsidRPr="005409D2">
              <w:rPr>
                <w:szCs w:val="24"/>
                <w:lang w:eastAsia="lt-LT"/>
              </w:rPr>
              <w:t xml:space="preserve"> jos bus numatytos </w:t>
            </w:r>
            <w:r w:rsidR="00AE7832" w:rsidRPr="005409D2">
              <w:rPr>
                <w:iCs/>
                <w:spacing w:val="-4"/>
                <w:szCs w:val="24"/>
              </w:rPr>
              <w:t xml:space="preserve">Žemės ūkio ministerijos ir Aplinkos ministerijos asignavimuose. </w:t>
            </w:r>
            <w:r w:rsidR="00EB11AE" w:rsidRPr="005409D2">
              <w:rPr>
                <w:iCs/>
                <w:spacing w:val="-4"/>
                <w:szCs w:val="24"/>
              </w:rPr>
              <w:t>Paminėtina, kad šios informacinės sistemo</w:t>
            </w:r>
            <w:r w:rsidR="007E7DEC" w:rsidRPr="005409D2">
              <w:rPr>
                <w:iCs/>
                <w:spacing w:val="-4"/>
                <w:szCs w:val="24"/>
              </w:rPr>
              <w:t>s</w:t>
            </w:r>
            <w:r w:rsidR="00EB11AE" w:rsidRPr="005409D2">
              <w:rPr>
                <w:iCs/>
                <w:spacing w:val="-4"/>
                <w:szCs w:val="24"/>
              </w:rPr>
              <w:t xml:space="preserve"> erdviniai duomenys bus naudojami </w:t>
            </w:r>
            <w:r w:rsidR="007E7DEC" w:rsidRPr="005409D2">
              <w:rPr>
                <w:szCs w:val="24"/>
              </w:rPr>
              <w:t>Lietuvos Respublikos statybos leidimų ir statybos valstybinės priežiūros informacinė</w:t>
            </w:r>
            <w:r w:rsidR="006B0785">
              <w:rPr>
                <w:szCs w:val="24"/>
              </w:rPr>
              <w:t>s</w:t>
            </w:r>
            <w:r w:rsidR="007E7DEC" w:rsidRPr="005409D2">
              <w:rPr>
                <w:szCs w:val="24"/>
              </w:rPr>
              <w:t xml:space="preserve"> sistemo</w:t>
            </w:r>
            <w:r w:rsidR="00C77467" w:rsidRPr="005409D2">
              <w:rPr>
                <w:szCs w:val="24"/>
              </w:rPr>
              <w:t>s</w:t>
            </w:r>
            <w:r w:rsidR="007E7DEC" w:rsidRPr="005409D2">
              <w:rPr>
                <w:szCs w:val="24"/>
              </w:rPr>
              <w:t xml:space="preserve"> „Infostatyba“</w:t>
            </w:r>
            <w:r w:rsidR="00C77467" w:rsidRPr="005409D2">
              <w:rPr>
                <w:szCs w:val="24"/>
              </w:rPr>
              <w:t xml:space="preserve"> paslaugose</w:t>
            </w:r>
            <w:r w:rsidR="00EB11AE" w:rsidRPr="005409D2">
              <w:rPr>
                <w:iCs/>
                <w:spacing w:val="-4"/>
                <w:szCs w:val="24"/>
              </w:rPr>
              <w:t xml:space="preserve">, todėl </w:t>
            </w:r>
            <w:r w:rsidR="007E7DEC" w:rsidRPr="005409D2">
              <w:rPr>
                <w:iCs/>
                <w:spacing w:val="-4"/>
                <w:szCs w:val="24"/>
              </w:rPr>
              <w:t>pastarojoje</w:t>
            </w:r>
            <w:r w:rsidR="00EB11AE" w:rsidRPr="005409D2">
              <w:rPr>
                <w:iCs/>
                <w:spacing w:val="-4"/>
                <w:szCs w:val="24"/>
              </w:rPr>
              <w:t xml:space="preserve"> atsisakoma erdvinių duomenų komponento. </w:t>
            </w:r>
            <w:r w:rsidR="00AE7832" w:rsidRPr="005409D2">
              <w:rPr>
                <w:iCs/>
                <w:spacing w:val="-4"/>
                <w:szCs w:val="24"/>
              </w:rPr>
              <w:t xml:space="preserve">Planuojama, kad TIIIS palaikymui kasmet reikės apie 530 tūkst. Eur, </w:t>
            </w:r>
            <w:r w:rsidR="00287488" w:rsidRPr="005409D2">
              <w:rPr>
                <w:szCs w:val="24"/>
                <w:lang w:eastAsia="lt-LT"/>
              </w:rPr>
              <w:t xml:space="preserve">tačiau ilgalaikėje perspektyvoje </w:t>
            </w:r>
            <w:r w:rsidR="00C77467" w:rsidRPr="005409D2">
              <w:rPr>
                <w:szCs w:val="24"/>
                <w:lang w:eastAsia="lt-LT"/>
              </w:rPr>
              <w:t>šios informacinės sistemos sukūrimas lei</w:t>
            </w:r>
            <w:r w:rsidR="00287488" w:rsidRPr="005409D2">
              <w:rPr>
                <w:szCs w:val="24"/>
                <w:lang w:eastAsia="lt-LT"/>
              </w:rPr>
              <w:t>s taupyti valstybės ir savivaldybių biudžeto lėšas, nes vieningi ir suderinti stambaus mastelio informaciniai ištekliai b</w:t>
            </w:r>
            <w:r w:rsidR="00072CDB" w:rsidRPr="005409D2">
              <w:rPr>
                <w:szCs w:val="24"/>
                <w:lang w:eastAsia="lt-LT"/>
              </w:rPr>
              <w:t>us</w:t>
            </w:r>
            <w:r w:rsidR="00287488" w:rsidRPr="005409D2">
              <w:rPr>
                <w:szCs w:val="24"/>
                <w:lang w:eastAsia="lt-LT"/>
              </w:rPr>
              <w:t xml:space="preserve"> nuolat </w:t>
            </w:r>
            <w:r w:rsidR="008D1901" w:rsidRPr="005409D2">
              <w:rPr>
                <w:szCs w:val="24"/>
                <w:lang w:eastAsia="lt-LT"/>
              </w:rPr>
              <w:t xml:space="preserve">tvarkomi ir pakartotinai </w:t>
            </w:r>
            <w:r w:rsidR="00287488" w:rsidRPr="005409D2">
              <w:rPr>
                <w:szCs w:val="24"/>
                <w:lang w:eastAsia="lt-LT"/>
              </w:rPr>
              <w:t xml:space="preserve">naudojami skirtingų institucijų daugelyje sričių: </w:t>
            </w:r>
            <w:r w:rsidR="00287488" w:rsidRPr="005409D2">
              <w:rPr>
                <w:bCs/>
                <w:szCs w:val="24"/>
              </w:rPr>
              <w:t>valstybės registrų, kadastrų ir valstybės informacinių sistemų duomenims kurti, teritorijų planavimui, statybų projektavimui</w:t>
            </w:r>
            <w:r w:rsidR="00072CDB" w:rsidRPr="005409D2">
              <w:rPr>
                <w:bCs/>
                <w:szCs w:val="24"/>
              </w:rPr>
              <w:t xml:space="preserve"> bei užbaigimui</w:t>
            </w:r>
            <w:r w:rsidR="00287488" w:rsidRPr="005409D2">
              <w:rPr>
                <w:bCs/>
                <w:szCs w:val="24"/>
              </w:rPr>
              <w:t xml:space="preserve"> ir pan.</w:t>
            </w:r>
            <w:r w:rsidR="00072CDB" w:rsidRPr="005409D2">
              <w:rPr>
                <w:bCs/>
                <w:szCs w:val="24"/>
              </w:rPr>
              <w:t>, bei</w:t>
            </w:r>
            <w:r w:rsidR="00AE7832" w:rsidRPr="005409D2">
              <w:rPr>
                <w:bCs/>
                <w:szCs w:val="24"/>
              </w:rPr>
              <w:t xml:space="preserve"> su </w:t>
            </w:r>
            <w:r w:rsidR="00072CDB" w:rsidRPr="005409D2">
              <w:rPr>
                <w:bCs/>
                <w:szCs w:val="24"/>
              </w:rPr>
              <w:t xml:space="preserve">šiais duomenimis </w:t>
            </w:r>
            <w:r w:rsidR="00AE7832" w:rsidRPr="005409D2">
              <w:rPr>
                <w:bCs/>
                <w:szCs w:val="24"/>
              </w:rPr>
              <w:t>susijusioms paslaugoms teikti.</w:t>
            </w:r>
            <w:r w:rsidR="00287488" w:rsidRPr="005409D2">
              <w:rPr>
                <w:bCs/>
                <w:szCs w:val="24"/>
              </w:rPr>
              <w:t xml:space="preserve"> Tai sudary</w:t>
            </w:r>
            <w:r w:rsidR="00AE7832" w:rsidRPr="005409D2">
              <w:rPr>
                <w:bCs/>
                <w:szCs w:val="24"/>
              </w:rPr>
              <w:t>s</w:t>
            </w:r>
            <w:r w:rsidR="00287488" w:rsidRPr="005409D2">
              <w:rPr>
                <w:bCs/>
                <w:szCs w:val="24"/>
              </w:rPr>
              <w:t xml:space="preserve"> prielaidas išvengti darbų dubliavimo </w:t>
            </w:r>
            <w:r w:rsidR="00287488" w:rsidRPr="005409D2">
              <w:rPr>
                <w:szCs w:val="24"/>
                <w:lang w:eastAsia="lt-LT"/>
              </w:rPr>
              <w:t xml:space="preserve">topografijos ir inžinerinės infrastruktūros objektų </w:t>
            </w:r>
            <w:r w:rsidR="00287488" w:rsidRPr="005409D2">
              <w:rPr>
                <w:bCs/>
                <w:szCs w:val="24"/>
              </w:rPr>
              <w:t xml:space="preserve">erdvinių duomenų tvarkymo srityje. </w:t>
            </w:r>
          </w:p>
        </w:tc>
      </w:tr>
      <w:bookmarkEnd w:id="0"/>
      <w:tr w:rsidR="00D81EAE" w:rsidRPr="007D6F21" w14:paraId="15C5FF9E" w14:textId="77777777" w:rsidTr="00A50051">
        <w:tc>
          <w:tcPr>
            <w:tcW w:w="1985" w:type="dxa"/>
            <w:shd w:val="clear" w:color="auto" w:fill="auto"/>
          </w:tcPr>
          <w:p w14:paraId="5AC2F5ED" w14:textId="77777777" w:rsidR="00CA3E0A" w:rsidRPr="003B0E3E" w:rsidRDefault="00D81EAE" w:rsidP="0011678B">
            <w:pPr>
              <w:spacing w:line="276" w:lineRule="auto"/>
              <w:rPr>
                <w:szCs w:val="24"/>
                <w:lang w:eastAsia="lt-LT"/>
              </w:rPr>
            </w:pPr>
            <w:r w:rsidRPr="003B0E3E">
              <w:rPr>
                <w:b/>
                <w:szCs w:val="24"/>
              </w:rPr>
              <w:t>Poveikis administracinei naštai</w:t>
            </w:r>
          </w:p>
        </w:tc>
        <w:tc>
          <w:tcPr>
            <w:tcW w:w="7655" w:type="dxa"/>
            <w:shd w:val="clear" w:color="auto" w:fill="auto"/>
          </w:tcPr>
          <w:p w14:paraId="04616263" w14:textId="77777777" w:rsidR="001E6C9E" w:rsidRPr="005409D2" w:rsidRDefault="003B0E3E" w:rsidP="0011678B">
            <w:pPr>
              <w:spacing w:line="276" w:lineRule="auto"/>
              <w:jc w:val="both"/>
              <w:rPr>
                <w:szCs w:val="24"/>
              </w:rPr>
            </w:pPr>
            <w:r w:rsidRPr="005409D2">
              <w:rPr>
                <w:szCs w:val="24"/>
              </w:rPr>
              <w:t>Įstatymo p</w:t>
            </w:r>
            <w:r w:rsidR="00283B2E" w:rsidRPr="005409D2">
              <w:rPr>
                <w:bCs/>
                <w:szCs w:val="24"/>
              </w:rPr>
              <w:t>rojekte siūloma įtvirtinti, kad i</w:t>
            </w:r>
            <w:r w:rsidR="00283B2E" w:rsidRPr="005409D2">
              <w:rPr>
                <w:szCs w:val="24"/>
              </w:rPr>
              <w:t xml:space="preserve">nžinerinius tinklus, valstybinės reikšmės kelius valdančios institucijos ir įmonės, geležinkelių infrastruktūros valdytojai </w:t>
            </w:r>
            <w:r w:rsidR="00283B2E" w:rsidRPr="005409D2">
              <w:rPr>
                <w:spacing w:val="-2"/>
                <w:szCs w:val="24"/>
              </w:rPr>
              <w:t>per Topografijos ir inžinerinės infrastruktūros informacinę sistemą priimtų</w:t>
            </w:r>
            <w:r w:rsidR="00283B2E" w:rsidRPr="005409D2">
              <w:rPr>
                <w:szCs w:val="24"/>
              </w:rPr>
              <w:t xml:space="preserve"> pateiktus topografinius planus ir inžinerinių tinklų planus</w:t>
            </w:r>
            <w:r w:rsidR="00EB11AE" w:rsidRPr="005409D2">
              <w:rPr>
                <w:szCs w:val="24"/>
              </w:rPr>
              <w:t xml:space="preserve"> ir</w:t>
            </w:r>
            <w:r w:rsidR="00283B2E" w:rsidRPr="005409D2">
              <w:rPr>
                <w:szCs w:val="24"/>
              </w:rPr>
              <w:t xml:space="preserve"> užtikrintų, kad per šią informacinę sistemą naudotojai pasiektų jų valdomų inžinerinės infrastruktūros objektų erdvinius duomenis. </w:t>
            </w:r>
          </w:p>
          <w:p w14:paraId="270828EA" w14:textId="77777777" w:rsidR="00D81EAE" w:rsidRDefault="001E6C9E" w:rsidP="0011678B">
            <w:pPr>
              <w:spacing w:line="276" w:lineRule="auto"/>
              <w:jc w:val="both"/>
              <w:rPr>
                <w:szCs w:val="24"/>
              </w:rPr>
            </w:pPr>
            <w:r w:rsidRPr="005409D2">
              <w:rPr>
                <w:szCs w:val="24"/>
              </w:rPr>
              <w:t xml:space="preserve">Nors minėtiems subjektams teisės aktuose nėra nustatyta pareiga tvarkyti jų valdomų inžinerinės infrastruktūros objektų erdvinių duomenų (išskyrus Lietuvos automobilių kelių direkciją prie Susisiekimo ministerijos, kuri tvarko Valstybinės reikšmės kelių informacinės sistemos duomenis), tačiau </w:t>
            </w:r>
            <w:r w:rsidR="00900759" w:rsidRPr="005409D2">
              <w:rPr>
                <w:szCs w:val="24"/>
              </w:rPr>
              <w:t>di</w:t>
            </w:r>
            <w:r w:rsidR="006B0785">
              <w:rPr>
                <w:szCs w:val="24"/>
              </w:rPr>
              <w:t>d</w:t>
            </w:r>
            <w:r w:rsidR="00900759" w:rsidRPr="005409D2">
              <w:rPr>
                <w:szCs w:val="24"/>
              </w:rPr>
              <w:t xml:space="preserve">esnioji </w:t>
            </w:r>
            <w:r w:rsidRPr="005409D2">
              <w:rPr>
                <w:szCs w:val="24"/>
              </w:rPr>
              <w:t xml:space="preserve">dalis tokių institucijų ir įmonių erdvinius duomenis tvarko ir dabar, tačiau duomenys nėra tvarkomi pagal vieningą duomenų modelį. </w:t>
            </w:r>
            <w:r w:rsidR="00283B2E" w:rsidRPr="005409D2">
              <w:rPr>
                <w:szCs w:val="24"/>
              </w:rPr>
              <w:t>Paaiškiname, kad minėt</w:t>
            </w:r>
            <w:r w:rsidR="003B0E3E" w:rsidRPr="005409D2">
              <w:rPr>
                <w:szCs w:val="24"/>
              </w:rPr>
              <w:t>ų</w:t>
            </w:r>
            <w:r w:rsidR="00283B2E" w:rsidRPr="005409D2">
              <w:rPr>
                <w:szCs w:val="24"/>
              </w:rPr>
              <w:t xml:space="preserve"> subjektų pareigos </w:t>
            </w:r>
            <w:r w:rsidR="004168D8" w:rsidRPr="005409D2">
              <w:rPr>
                <w:szCs w:val="24"/>
              </w:rPr>
              <w:t xml:space="preserve">derinti inžinerinės infrastruktūros erdvinius duomenis ir teikti jų informaciją </w:t>
            </w:r>
            <w:r w:rsidR="008D1901" w:rsidRPr="005409D2">
              <w:rPr>
                <w:szCs w:val="24"/>
              </w:rPr>
              <w:t xml:space="preserve">šiuo metu yra </w:t>
            </w:r>
            <w:r w:rsidR="00283B2E" w:rsidRPr="005409D2">
              <w:rPr>
                <w:szCs w:val="24"/>
              </w:rPr>
              <w:t xml:space="preserve">nustatytos žemesnės galios teisės aktuose, tai yra </w:t>
            </w:r>
            <w:r w:rsidR="00283B2E" w:rsidRPr="005409D2">
              <w:rPr>
                <w:bCs/>
                <w:szCs w:val="24"/>
              </w:rPr>
              <w:t>Topografinių planų ir inžinerinių tinklų planų derinimo tvarkos apraše</w:t>
            </w:r>
            <w:r w:rsidR="00283B2E" w:rsidRPr="005409D2">
              <w:rPr>
                <w:rStyle w:val="Puslapioinaosnuoroda"/>
                <w:bCs/>
                <w:szCs w:val="24"/>
              </w:rPr>
              <w:footnoteReference w:id="1"/>
            </w:r>
            <w:r w:rsidRPr="005409D2">
              <w:rPr>
                <w:bCs/>
                <w:szCs w:val="24"/>
              </w:rPr>
              <w:t xml:space="preserve"> </w:t>
            </w:r>
            <w:r w:rsidR="00EB11AE" w:rsidRPr="005409D2">
              <w:rPr>
                <w:bCs/>
                <w:szCs w:val="24"/>
              </w:rPr>
              <w:t>ir</w:t>
            </w:r>
            <w:r w:rsidR="00283B2E" w:rsidRPr="005409D2">
              <w:rPr>
                <w:szCs w:val="24"/>
              </w:rPr>
              <w:t xml:space="preserve"> N</w:t>
            </w:r>
            <w:r w:rsidR="00283B2E" w:rsidRPr="005409D2">
              <w:rPr>
                <w:bCs/>
                <w:szCs w:val="24"/>
              </w:rPr>
              <w:t xml:space="preserve">ekilnojamojo turto kadastrinių matavimų ir kadastro </w:t>
            </w:r>
            <w:r w:rsidR="00283B2E" w:rsidRPr="005409D2">
              <w:rPr>
                <w:bCs/>
                <w:szCs w:val="24"/>
              </w:rPr>
              <w:lastRenderedPageBreak/>
              <w:t>duomenų surinkimo bei tikslinimo taisyklėse</w:t>
            </w:r>
            <w:r w:rsidR="00283B2E" w:rsidRPr="005409D2">
              <w:rPr>
                <w:rStyle w:val="Puslapioinaosnuoroda"/>
                <w:bCs/>
                <w:szCs w:val="24"/>
              </w:rPr>
              <w:footnoteReference w:id="2"/>
            </w:r>
            <w:r w:rsidR="00283B2E" w:rsidRPr="005409D2">
              <w:rPr>
                <w:bCs/>
                <w:szCs w:val="24"/>
              </w:rPr>
              <w:t xml:space="preserve">. </w:t>
            </w:r>
            <w:r w:rsidR="00283B2E" w:rsidRPr="005409D2">
              <w:rPr>
                <w:szCs w:val="24"/>
              </w:rPr>
              <w:t xml:space="preserve">Tai reiškia, kad </w:t>
            </w:r>
            <w:r w:rsidR="00283B2E" w:rsidRPr="005409D2">
              <w:rPr>
                <w:bCs/>
                <w:szCs w:val="24"/>
              </w:rPr>
              <w:t>i</w:t>
            </w:r>
            <w:r w:rsidR="00283B2E" w:rsidRPr="005409D2">
              <w:rPr>
                <w:szCs w:val="24"/>
              </w:rPr>
              <w:t xml:space="preserve">nžinerinius tinklus, valstybinės </w:t>
            </w:r>
            <w:r w:rsidR="00283B2E" w:rsidRPr="005409D2">
              <w:rPr>
                <w:spacing w:val="-2"/>
                <w:szCs w:val="24"/>
              </w:rPr>
              <w:t xml:space="preserve">reikšmės kelius valdančioms institucijoms ir įmonėms </w:t>
            </w:r>
            <w:r w:rsidR="00283B2E" w:rsidRPr="005409D2">
              <w:rPr>
                <w:szCs w:val="24"/>
              </w:rPr>
              <w:t>pareiga derinti planus</w:t>
            </w:r>
            <w:r w:rsidR="003B0E3E" w:rsidRPr="005409D2">
              <w:rPr>
                <w:szCs w:val="24"/>
              </w:rPr>
              <w:t xml:space="preserve"> ir teikti duomenis</w:t>
            </w:r>
            <w:r w:rsidR="00283B2E" w:rsidRPr="005409D2">
              <w:rPr>
                <w:szCs w:val="24"/>
              </w:rPr>
              <w:t xml:space="preserve"> šiuo metu</w:t>
            </w:r>
            <w:r w:rsidR="007253B1" w:rsidRPr="005409D2">
              <w:rPr>
                <w:szCs w:val="24"/>
              </w:rPr>
              <w:t xml:space="preserve"> yra numatyta</w:t>
            </w:r>
            <w:r w:rsidR="00283B2E" w:rsidRPr="005409D2">
              <w:rPr>
                <w:szCs w:val="24"/>
              </w:rPr>
              <w:t>, todėl administracinė našta šiems subjektams iš esmės nesikeis, išskyrus administracinę naštą geležinkelių infrastruktūros valdytojams, kadangi teisės aktuose</w:t>
            </w:r>
            <w:r w:rsidR="00900759" w:rsidRPr="005409D2">
              <w:rPr>
                <w:szCs w:val="24"/>
              </w:rPr>
              <w:t xml:space="preserve"> geležinkelių infrastruktūros valdytojams</w:t>
            </w:r>
            <w:r w:rsidR="00283B2E" w:rsidRPr="005409D2">
              <w:rPr>
                <w:szCs w:val="24"/>
              </w:rPr>
              <w:t xml:space="preserve"> nėra nustatytos pareigos teikti naudotojams jų valdomų inžinerinės infrastruktūros objektų duomenis. </w:t>
            </w:r>
          </w:p>
          <w:p w14:paraId="7F164E47" w14:textId="77777777" w:rsidR="00A40E10" w:rsidRPr="005409D2" w:rsidRDefault="00A004BA" w:rsidP="0011678B">
            <w:pPr>
              <w:spacing w:line="276" w:lineRule="auto"/>
              <w:jc w:val="both"/>
              <w:rPr>
                <w:szCs w:val="24"/>
              </w:rPr>
            </w:pPr>
            <w:r>
              <w:rPr>
                <w:szCs w:val="24"/>
              </w:rPr>
              <w:t xml:space="preserve">Siekiant, kad </w:t>
            </w:r>
            <w:r>
              <w:rPr>
                <w:bCs/>
                <w:szCs w:val="24"/>
              </w:rPr>
              <w:t>i</w:t>
            </w:r>
            <w:r>
              <w:rPr>
                <w:szCs w:val="24"/>
              </w:rPr>
              <w:t xml:space="preserve">nžinerinius tinklus, valstybinės reikšmės kelius valdančioms institucijoms ir įmonėms, geležinkelių infrastruktūros valdytojams galimai atsirandanti našta būtų kiek įmanoma mažesnė, </w:t>
            </w:r>
            <w:r w:rsidR="00275C69">
              <w:rPr>
                <w:szCs w:val="24"/>
              </w:rPr>
              <w:t>Įstatymo p</w:t>
            </w:r>
            <w:r>
              <w:rPr>
                <w:szCs w:val="24"/>
              </w:rPr>
              <w:t xml:space="preserve">rojektu </w:t>
            </w:r>
            <w:r>
              <w:rPr>
                <w:bCs/>
                <w:szCs w:val="24"/>
              </w:rPr>
              <w:t xml:space="preserve">nustatomas pereinamasis laikotarpis, kurio pabaigos data sutampa su </w:t>
            </w:r>
            <w:r>
              <w:rPr>
                <w:szCs w:val="24"/>
              </w:rPr>
              <w:t>Specialiųjų žemės naudojimo sąlygų įstatymas</w:t>
            </w:r>
            <w:r>
              <w:rPr>
                <w:bCs/>
                <w:szCs w:val="24"/>
              </w:rPr>
              <w:t xml:space="preserve"> įstatyme nustatyta data 2022 m. gruodžio 31 d. Per šį laikotarpį asmenys turės susitvarkyti jų valdomos infrastruktūros erdvinius duomenis ir juos paskelbti TIIIS, taip pat tuos pačius duomenis panaudos SŽNS įstatyme nurodytų teritorijų  erdviniams duomenims parengti.</w:t>
            </w:r>
            <w:r w:rsidR="00A40E10">
              <w:rPr>
                <w:szCs w:val="24"/>
              </w:rPr>
              <w:t xml:space="preserve"> </w:t>
            </w:r>
          </w:p>
        </w:tc>
      </w:tr>
      <w:tr w:rsidR="007B65C1" w:rsidRPr="007D6F21" w14:paraId="2E79D27B" w14:textId="77777777" w:rsidTr="00A50051">
        <w:tc>
          <w:tcPr>
            <w:tcW w:w="1985" w:type="dxa"/>
            <w:shd w:val="clear" w:color="auto" w:fill="auto"/>
          </w:tcPr>
          <w:p w14:paraId="67EC13C2" w14:textId="77777777" w:rsidR="007B65C1" w:rsidRPr="003B0E3E" w:rsidRDefault="007B65C1" w:rsidP="0011678B">
            <w:pPr>
              <w:spacing w:line="276" w:lineRule="auto"/>
              <w:rPr>
                <w:b/>
                <w:szCs w:val="24"/>
              </w:rPr>
            </w:pPr>
            <w:r>
              <w:rPr>
                <w:b/>
                <w:szCs w:val="24"/>
              </w:rPr>
              <w:lastRenderedPageBreak/>
              <w:t>Poveikis konkurencijai</w:t>
            </w:r>
          </w:p>
        </w:tc>
        <w:tc>
          <w:tcPr>
            <w:tcW w:w="7655" w:type="dxa"/>
            <w:shd w:val="clear" w:color="auto" w:fill="auto"/>
          </w:tcPr>
          <w:p w14:paraId="66BEDEA1" w14:textId="090AE80D" w:rsidR="007B65C1" w:rsidRPr="00671B76" w:rsidRDefault="007B65C1" w:rsidP="00C662E1">
            <w:pPr>
              <w:spacing w:line="276" w:lineRule="auto"/>
              <w:ind w:firstLine="31"/>
              <w:jc w:val="both"/>
              <w:rPr>
                <w:bCs/>
                <w:szCs w:val="24"/>
              </w:rPr>
            </w:pPr>
            <w:r w:rsidRPr="00671B76">
              <w:rPr>
                <w:bCs/>
                <w:szCs w:val="24"/>
              </w:rPr>
              <w:t>Lietuvos valstybės sienos darbus planuoja ir organizuoja Vyriausybės komisija Lietuvos Respublikos valstybės sienai delimituoti ir demarkuoti, Lietuvos Respublikos išskirtinei ekonominei zonai Baltijos jūroje nustatyti ir Lietuvos Respublikos valstybės sienos priežiūros klausimams spręsti, Lietuvos</w:t>
            </w:r>
            <w:r w:rsidRPr="00671B76">
              <w:rPr>
                <w:bCs/>
                <w:szCs w:val="24"/>
              </w:rPr>
              <w:sym w:font="Symbol" w:char="F02D"/>
            </w:r>
            <w:r w:rsidRPr="00671B76">
              <w:rPr>
                <w:bCs/>
                <w:szCs w:val="24"/>
              </w:rPr>
              <w:t>Latvijos, Lietuvos</w:t>
            </w:r>
            <w:r w:rsidRPr="00671B76">
              <w:rPr>
                <w:bCs/>
                <w:szCs w:val="24"/>
              </w:rPr>
              <w:sym w:font="Symbol" w:char="F02D"/>
            </w:r>
            <w:r w:rsidRPr="00671B76">
              <w:rPr>
                <w:bCs/>
                <w:szCs w:val="24"/>
              </w:rPr>
              <w:t>Rusijos, Lietuvos</w:t>
            </w:r>
            <w:r w:rsidRPr="00671B76">
              <w:rPr>
                <w:bCs/>
                <w:szCs w:val="24"/>
              </w:rPr>
              <w:sym w:font="Symbol" w:char="F02D"/>
            </w:r>
            <w:r w:rsidRPr="00671B76">
              <w:rPr>
                <w:bCs/>
                <w:szCs w:val="24"/>
              </w:rPr>
              <w:t>Lenkijos, Lietuvos</w:t>
            </w:r>
            <w:r w:rsidRPr="00671B76">
              <w:rPr>
                <w:bCs/>
                <w:szCs w:val="24"/>
              </w:rPr>
              <w:sym w:font="Symbol" w:char="F02D"/>
            </w:r>
            <w:r w:rsidRPr="00671B76">
              <w:rPr>
                <w:bCs/>
                <w:szCs w:val="24"/>
              </w:rPr>
              <w:t xml:space="preserve">Baltarusijos bendros tarpvalstybinės sienos komisijos. </w:t>
            </w:r>
            <w:r>
              <w:rPr>
                <w:bCs/>
                <w:szCs w:val="24"/>
              </w:rPr>
              <w:t>P</w:t>
            </w:r>
            <w:r w:rsidRPr="00671B76">
              <w:rPr>
                <w:bCs/>
                <w:szCs w:val="24"/>
              </w:rPr>
              <w:t>raktika</w:t>
            </w:r>
            <w:r>
              <w:rPr>
                <w:bCs/>
                <w:szCs w:val="24"/>
              </w:rPr>
              <w:t xml:space="preserve"> rodo</w:t>
            </w:r>
            <w:r w:rsidRPr="00671B76">
              <w:rPr>
                <w:bCs/>
                <w:szCs w:val="24"/>
              </w:rPr>
              <w:t xml:space="preserve">, </w:t>
            </w:r>
            <w:r>
              <w:rPr>
                <w:bCs/>
                <w:szCs w:val="24"/>
              </w:rPr>
              <w:t xml:space="preserve">kad </w:t>
            </w:r>
            <w:r w:rsidRPr="00671B76">
              <w:rPr>
                <w:bCs/>
                <w:szCs w:val="24"/>
              </w:rPr>
              <w:t xml:space="preserve">perkant sienos kartografavimo paslaugas viešųjų pirkimų būdu ne visada galima tiksliai nustatyti darbų apimtis, galutinių rezultatų priėmimo tikslius terminus, nes rezultatų priėmimas ir vertinimas priklauso </w:t>
            </w:r>
            <w:r>
              <w:rPr>
                <w:bCs/>
                <w:szCs w:val="24"/>
              </w:rPr>
              <w:t xml:space="preserve">ne tik nuo Lietuvos, bet </w:t>
            </w:r>
            <w:r w:rsidRPr="00671B76">
              <w:rPr>
                <w:bCs/>
                <w:szCs w:val="24"/>
              </w:rPr>
              <w:t xml:space="preserve">ir nuo kitos valstybės politikos ir sprendimų priėmimo procesų. </w:t>
            </w:r>
            <w:r>
              <w:rPr>
                <w:bCs/>
                <w:szCs w:val="24"/>
              </w:rPr>
              <w:t>Be to</w:t>
            </w:r>
            <w:r w:rsidR="002009C5">
              <w:rPr>
                <w:bCs/>
                <w:szCs w:val="24"/>
              </w:rPr>
              <w:t>,</w:t>
            </w:r>
            <w:r w:rsidRPr="00671B76">
              <w:rPr>
                <w:bCs/>
                <w:szCs w:val="24"/>
              </w:rPr>
              <w:t xml:space="preserve"> pasitaiko atvejų, kai komisijų iškeltas užduotis dėl sunaikintų valstybės sienos ženklų ar hidrografinių pasikeitimų reikia spręsti profesionaliai, objektyviai, trumpais terminais su esamomis priemonėmis ir turimais darbo resursais. </w:t>
            </w:r>
            <w:r>
              <w:rPr>
                <w:bCs/>
                <w:szCs w:val="24"/>
              </w:rPr>
              <w:t>K</w:t>
            </w:r>
            <w:r w:rsidRPr="00671B76">
              <w:rPr>
                <w:bCs/>
                <w:szCs w:val="24"/>
              </w:rPr>
              <w:t>omisijų darbui būtinas tiek ekspertų, tiek rangovų pastovumas, jų nuolatinis dalyvavimas demarkavimo komisijos posėdžiuose, techninių darbo grupių veikloje ir bendravimas su užsienio valstybių sienos demarkavimo ir sienos priežiūros partneriais, kurie ypač vertina įgytą pasitikėjimą</w:t>
            </w:r>
            <w:r w:rsidR="001838D4">
              <w:rPr>
                <w:bCs/>
                <w:szCs w:val="24"/>
              </w:rPr>
              <w:t xml:space="preserve">, todėl </w:t>
            </w:r>
            <w:r w:rsidRPr="00671B76">
              <w:rPr>
                <w:bCs/>
                <w:szCs w:val="24"/>
              </w:rPr>
              <w:t xml:space="preserve">Projekto 10 straipsnio 3 dalies 1 punktu siūloma dalį valstybinių geodezijos ir kartografijos darbų </w:t>
            </w:r>
            <w:r>
              <w:rPr>
                <w:bCs/>
                <w:szCs w:val="24"/>
              </w:rPr>
              <w:t>(</w:t>
            </w:r>
            <w:r w:rsidRPr="00671B76">
              <w:rPr>
                <w:bCs/>
                <w:szCs w:val="24"/>
              </w:rPr>
              <w:t>Lietuvos Respublikos valstybės sienos geodezijos ir kartografijos darbus</w:t>
            </w:r>
            <w:r>
              <w:rPr>
                <w:bCs/>
                <w:szCs w:val="24"/>
              </w:rPr>
              <w:t>)</w:t>
            </w:r>
            <w:r w:rsidRPr="00671B76">
              <w:rPr>
                <w:bCs/>
                <w:szCs w:val="24"/>
              </w:rPr>
              <w:t xml:space="preserve"> pavesti </w:t>
            </w:r>
            <w:r w:rsidRPr="00683EBF">
              <w:rPr>
                <w:bCs/>
                <w:szCs w:val="24"/>
              </w:rPr>
              <w:t xml:space="preserve">vykdyti </w:t>
            </w:r>
            <w:r w:rsidRPr="00E337FB">
              <w:rPr>
                <w:spacing w:val="-4"/>
                <w:szCs w:val="24"/>
              </w:rPr>
              <w:t>VĮ Distancinių tyrimų ir geoinformatikos centrui „GIS-Centras“</w:t>
            </w:r>
            <w:r w:rsidRPr="00683EBF">
              <w:rPr>
                <w:szCs w:val="24"/>
              </w:rPr>
              <w:t xml:space="preserve"> </w:t>
            </w:r>
            <w:r w:rsidRPr="00671B76">
              <w:rPr>
                <w:szCs w:val="24"/>
              </w:rPr>
              <w:t>(toliau – GIS-Centras)</w:t>
            </w:r>
            <w:r>
              <w:rPr>
                <w:szCs w:val="24"/>
              </w:rPr>
              <w:t>,</w:t>
            </w:r>
            <w:r w:rsidRPr="00671B76">
              <w:rPr>
                <w:bCs/>
                <w:szCs w:val="24"/>
              </w:rPr>
              <w:t xml:space="preserve"> kurio savininko teises ir pareigas įgyvendina Žemės ūkio ministerija</w:t>
            </w:r>
            <w:r w:rsidRPr="00671B76">
              <w:rPr>
                <w:szCs w:val="24"/>
              </w:rPr>
              <w:t xml:space="preserve">. </w:t>
            </w:r>
            <w:r w:rsidRPr="00671B76">
              <w:rPr>
                <w:bCs/>
                <w:szCs w:val="24"/>
              </w:rPr>
              <w:t xml:space="preserve">Pagal siūlomas nuostatas GIS-Centras vykdytų funkciją, kuri pagal pobūdį nepriskirtina viešajam administravimui, tačiau valstybei yra būtina. </w:t>
            </w:r>
            <w:r w:rsidRPr="00963501">
              <w:rPr>
                <w:bCs/>
                <w:szCs w:val="24"/>
              </w:rPr>
              <w:t xml:space="preserve">Paaiškiname, kad </w:t>
            </w:r>
            <w:r>
              <w:rPr>
                <w:bCs/>
                <w:szCs w:val="24"/>
              </w:rPr>
              <w:t>n</w:t>
            </w:r>
            <w:r w:rsidRPr="00671B76">
              <w:rPr>
                <w:bCs/>
                <w:szCs w:val="24"/>
              </w:rPr>
              <w:t xml:space="preserve">ors GIS-Centras rinkoje veikia ir kaip privatus subjektas, tačiau didžioji dalis įmonės atliekamų funkcijų priskirtina prie viešojo administravimo </w:t>
            </w:r>
            <w:r w:rsidRPr="00671B76">
              <w:rPr>
                <w:bCs/>
                <w:szCs w:val="24"/>
              </w:rPr>
              <w:sym w:font="Symbol" w:char="F02D"/>
            </w:r>
            <w:r w:rsidRPr="00671B76">
              <w:rPr>
                <w:bCs/>
                <w:szCs w:val="24"/>
              </w:rPr>
              <w:t xml:space="preserve"> apie 70 procentų įmonės veiklos sudaro administracinių paslaugų teikimas. Paminėtina, kad dar 2004 m</w:t>
            </w:r>
            <w:r>
              <w:rPr>
                <w:bCs/>
                <w:szCs w:val="24"/>
              </w:rPr>
              <w:t xml:space="preserve">. </w:t>
            </w:r>
            <w:r w:rsidRPr="00671B76">
              <w:rPr>
                <w:szCs w:val="24"/>
              </w:rPr>
              <w:t>GIS-</w:t>
            </w:r>
            <w:r w:rsidRPr="00671B76">
              <w:rPr>
                <w:szCs w:val="24"/>
              </w:rPr>
              <w:lastRenderedPageBreak/>
              <w:t>Centr</w:t>
            </w:r>
            <w:r w:rsidR="001838D4">
              <w:rPr>
                <w:szCs w:val="24"/>
              </w:rPr>
              <w:t>o</w:t>
            </w:r>
            <w:r w:rsidRPr="00671B76">
              <w:rPr>
                <w:szCs w:val="24"/>
              </w:rPr>
              <w:t xml:space="preserve"> įstatuose</w:t>
            </w:r>
            <w:r>
              <w:rPr>
                <w:rStyle w:val="Puslapioinaosnuoroda"/>
                <w:szCs w:val="24"/>
              </w:rPr>
              <w:footnoteReference w:id="3"/>
            </w:r>
            <w:r w:rsidRPr="00671B76">
              <w:rPr>
                <w:szCs w:val="24"/>
              </w:rPr>
              <w:t xml:space="preserve"> </w:t>
            </w:r>
            <w:r w:rsidRPr="00671B76">
              <w:rPr>
                <w:bCs/>
                <w:szCs w:val="24"/>
              </w:rPr>
              <w:t xml:space="preserve">buvo įtvirtinta, kad ši įmonė, be kita ko, vykdys veiklą, reikalingą </w:t>
            </w:r>
            <w:r w:rsidRPr="00671B76">
              <w:rPr>
                <w:szCs w:val="24"/>
              </w:rPr>
              <w:t>siekiant tenkinti viešuosius interesus geoinformacinių technologijų, kartografijos ir geodezijos srityse; toks šios įmonės veiklos tikslas išliko iki šiol</w:t>
            </w:r>
            <w:r w:rsidR="00A170B8">
              <w:rPr>
                <w:rStyle w:val="Puslapioinaosnuoroda"/>
                <w:szCs w:val="24"/>
              </w:rPr>
              <w:footnoteReference w:id="4"/>
            </w:r>
            <w:r w:rsidRPr="00671B76">
              <w:rPr>
                <w:bCs/>
                <w:szCs w:val="24"/>
              </w:rPr>
              <w:t xml:space="preserve">. Taigi, pavedus GIS-Centrui vykdyti valstybei būtiną funkciją, tokia veikla (t. y. Lietuvos Respublikos valstybės sienos geodezijos ir kartografijos darbų vykdymas) atitiktų tikslą, kurį įmonei pavesta įgyvendinti. Svarbu pažymėti, kad nei viena </w:t>
            </w:r>
            <w:r>
              <w:rPr>
                <w:bCs/>
                <w:szCs w:val="24"/>
              </w:rPr>
              <w:t xml:space="preserve">kita </w:t>
            </w:r>
            <w:r w:rsidRPr="00671B76">
              <w:rPr>
                <w:bCs/>
                <w:szCs w:val="24"/>
              </w:rPr>
              <w:t xml:space="preserve">Lietuvoje veikianti įmonė neturi patirties atliekant Lietuvos Respublikos valstybės sienos geodezijos ir kartografijos darbus, o užsienio subjektų dalyvavimas vykdant šiuos darbus galimai keltų grėsmę gautų valstybės sienos duomenų konfidencialumui. Akcentuotina, kad </w:t>
            </w:r>
            <w:r w:rsidRPr="00671B76">
              <w:rPr>
                <w:szCs w:val="24"/>
              </w:rPr>
              <w:t>GIS-Centras informacijos apsaugai yra įdiegęs informacijos saugos vadybos sistemą, sertifikuot</w:t>
            </w:r>
            <w:r w:rsidR="00661A67">
              <w:rPr>
                <w:szCs w:val="24"/>
              </w:rPr>
              <w:t>ą</w:t>
            </w:r>
            <w:r w:rsidRPr="00671B76">
              <w:rPr>
                <w:szCs w:val="24"/>
              </w:rPr>
              <w:t xml:space="preserve"> pagal ISO/IEC 27001:2013 standarto reikalavimus. Tai vienintelė geodezijos ir kartografijos srityje veikianti įmonė Lietuvoje, kurios veiklos procesai ir informacijos sauga sertifikuoti pagal minėto tarptautinio sertifikato reikalavimus.</w:t>
            </w:r>
            <w:r w:rsidRPr="00671B76">
              <w:rPr>
                <w:bCs/>
                <w:szCs w:val="24"/>
              </w:rPr>
              <w:t xml:space="preserve"> Atsižvelg</w:t>
            </w:r>
            <w:r>
              <w:rPr>
                <w:bCs/>
                <w:szCs w:val="24"/>
              </w:rPr>
              <w:t>iant</w:t>
            </w:r>
            <w:r w:rsidRPr="00671B76">
              <w:rPr>
                <w:bCs/>
                <w:szCs w:val="24"/>
              </w:rPr>
              <w:t xml:space="preserve"> į tai, kas išdėstyta, bei į tai, kad valstybės sienos </w:t>
            </w:r>
            <w:r w:rsidR="003F7832">
              <w:rPr>
                <w:bCs/>
                <w:szCs w:val="24"/>
              </w:rPr>
              <w:t>geodezi</w:t>
            </w:r>
            <w:r w:rsidR="00165A9E">
              <w:rPr>
                <w:bCs/>
                <w:szCs w:val="24"/>
              </w:rPr>
              <w:t xml:space="preserve">jos ir </w:t>
            </w:r>
            <w:r w:rsidR="003F7832">
              <w:rPr>
                <w:bCs/>
                <w:szCs w:val="24"/>
              </w:rPr>
              <w:t>kartografi</w:t>
            </w:r>
            <w:r w:rsidR="00165A9E">
              <w:rPr>
                <w:bCs/>
                <w:szCs w:val="24"/>
              </w:rPr>
              <w:t>jos</w:t>
            </w:r>
            <w:r w:rsidRPr="00671B76">
              <w:rPr>
                <w:bCs/>
                <w:szCs w:val="24"/>
              </w:rPr>
              <w:t xml:space="preserve"> darbų rezultatai svarbūs visai valstybei</w:t>
            </w:r>
            <w:r>
              <w:rPr>
                <w:bCs/>
                <w:szCs w:val="24"/>
              </w:rPr>
              <w:t xml:space="preserve"> ir</w:t>
            </w:r>
            <w:r w:rsidRPr="00671B76">
              <w:rPr>
                <w:bCs/>
                <w:szCs w:val="24"/>
              </w:rPr>
              <w:t xml:space="preserve"> reik</w:t>
            </w:r>
            <w:r>
              <w:rPr>
                <w:bCs/>
                <w:szCs w:val="24"/>
              </w:rPr>
              <w:t>ia</w:t>
            </w:r>
            <w:r w:rsidRPr="00671B76">
              <w:rPr>
                <w:bCs/>
                <w:szCs w:val="24"/>
              </w:rPr>
              <w:t xml:space="preserve"> ypatingai patikimo darbų vykdytojo</w:t>
            </w:r>
            <w:r w:rsidR="002009C5">
              <w:rPr>
                <w:bCs/>
                <w:szCs w:val="24"/>
              </w:rPr>
              <w:t>,</w:t>
            </w:r>
            <w:r w:rsidR="003F7832">
              <w:rPr>
                <w:bCs/>
                <w:szCs w:val="24"/>
              </w:rPr>
              <w:t xml:space="preserve"> </w:t>
            </w:r>
            <w:r w:rsidR="00A170B8">
              <w:rPr>
                <w:bCs/>
                <w:szCs w:val="24"/>
              </w:rPr>
              <w:t>m</w:t>
            </w:r>
            <w:r w:rsidRPr="00671B76">
              <w:rPr>
                <w:bCs/>
                <w:szCs w:val="24"/>
              </w:rPr>
              <w:t>anyt</w:t>
            </w:r>
            <w:r>
              <w:rPr>
                <w:bCs/>
                <w:szCs w:val="24"/>
              </w:rPr>
              <w:t xml:space="preserve">ina, kad </w:t>
            </w:r>
            <w:r w:rsidRPr="00671B76">
              <w:rPr>
                <w:bCs/>
                <w:szCs w:val="24"/>
              </w:rPr>
              <w:t xml:space="preserve">valstybei svarbias funkcijas </w:t>
            </w:r>
            <w:r w:rsidR="00A170B8">
              <w:rPr>
                <w:bCs/>
                <w:szCs w:val="24"/>
              </w:rPr>
              <w:t>p</w:t>
            </w:r>
            <w:r w:rsidR="00A170B8" w:rsidRPr="00671B76">
              <w:rPr>
                <w:bCs/>
                <w:szCs w:val="24"/>
              </w:rPr>
              <w:t xml:space="preserve">avedant </w:t>
            </w:r>
            <w:r w:rsidRPr="00671B76">
              <w:rPr>
                <w:bCs/>
                <w:szCs w:val="24"/>
              </w:rPr>
              <w:t xml:space="preserve">vykdyti </w:t>
            </w:r>
            <w:r>
              <w:rPr>
                <w:bCs/>
                <w:szCs w:val="24"/>
              </w:rPr>
              <w:t>šiai</w:t>
            </w:r>
            <w:r w:rsidRPr="00671B76">
              <w:rPr>
                <w:bCs/>
                <w:szCs w:val="24"/>
              </w:rPr>
              <w:t xml:space="preserve"> įmonei, turėtų būti taikoma analogija su viešojo administravimo įgaliojimų suteikimo </w:t>
            </w:r>
            <w:r w:rsidRPr="00671B76">
              <w:rPr>
                <w:bCs/>
                <w:spacing w:val="-2"/>
                <w:szCs w:val="24"/>
              </w:rPr>
              <w:t>tvarka, todėl tokią funkciją aiškiai įvardyti ir įgaliojimus ją atlikti siūl</w:t>
            </w:r>
            <w:r>
              <w:rPr>
                <w:bCs/>
                <w:spacing w:val="-2"/>
                <w:szCs w:val="24"/>
              </w:rPr>
              <w:t>ytina</w:t>
            </w:r>
            <w:r w:rsidRPr="00671B76">
              <w:rPr>
                <w:bCs/>
                <w:spacing w:val="-2"/>
                <w:szCs w:val="24"/>
              </w:rPr>
              <w:t xml:space="preserve"> įtvirtinti šios valstybės</w:t>
            </w:r>
            <w:r w:rsidRPr="00671B76">
              <w:rPr>
                <w:bCs/>
                <w:szCs w:val="24"/>
              </w:rPr>
              <w:t xml:space="preserve"> įmonės veiklą reglamentuojančiame įstatyme.</w:t>
            </w:r>
          </w:p>
          <w:p w14:paraId="0B277ADA" w14:textId="58CF5AF0" w:rsidR="00FA15A3" w:rsidRPr="00E1790D" w:rsidRDefault="003F7832">
            <w:pPr>
              <w:spacing w:line="276" w:lineRule="auto"/>
              <w:jc w:val="both"/>
              <w:rPr>
                <w:szCs w:val="24"/>
              </w:rPr>
            </w:pPr>
            <w:r>
              <w:rPr>
                <w:szCs w:val="24"/>
              </w:rPr>
              <w:t>Pažymėtina, kad sienos geodezi</w:t>
            </w:r>
            <w:r w:rsidR="00165A9E">
              <w:rPr>
                <w:szCs w:val="24"/>
              </w:rPr>
              <w:t>jos</w:t>
            </w:r>
            <w:r>
              <w:rPr>
                <w:szCs w:val="24"/>
              </w:rPr>
              <w:t xml:space="preserve"> ir kartografi</w:t>
            </w:r>
            <w:r w:rsidR="00165A9E">
              <w:rPr>
                <w:szCs w:val="24"/>
              </w:rPr>
              <w:t>jos</w:t>
            </w:r>
            <w:r>
              <w:rPr>
                <w:szCs w:val="24"/>
              </w:rPr>
              <w:t xml:space="preserve"> darbai </w:t>
            </w:r>
            <w:r w:rsidR="00802EE5" w:rsidRPr="003F7832">
              <w:rPr>
                <w:szCs w:val="24"/>
              </w:rPr>
              <w:t>istoriškai iki šiol buvo vykdom</w:t>
            </w:r>
            <w:r>
              <w:rPr>
                <w:szCs w:val="24"/>
              </w:rPr>
              <w:t>i</w:t>
            </w:r>
            <w:r w:rsidR="00802EE5" w:rsidRPr="003F7832">
              <w:rPr>
                <w:szCs w:val="24"/>
              </w:rPr>
              <w:t xml:space="preserve"> tik įmonių, kurių savininkas buvo valstybės institucijos (</w:t>
            </w:r>
            <w:r w:rsidR="00165A9E">
              <w:rPr>
                <w:szCs w:val="24"/>
              </w:rPr>
              <w:t xml:space="preserve">nuo </w:t>
            </w:r>
            <w:r w:rsidR="00802EE5" w:rsidRPr="003F7832">
              <w:rPr>
                <w:szCs w:val="24"/>
              </w:rPr>
              <w:t>1992 m. (atsirad</w:t>
            </w:r>
            <w:r w:rsidR="00165A9E">
              <w:rPr>
                <w:szCs w:val="24"/>
              </w:rPr>
              <w:t>us</w:t>
            </w:r>
            <w:r w:rsidR="00802EE5" w:rsidRPr="003F7832">
              <w:rPr>
                <w:szCs w:val="24"/>
              </w:rPr>
              <w:t xml:space="preserve"> poreiki</w:t>
            </w:r>
            <w:r w:rsidR="00165A9E">
              <w:rPr>
                <w:szCs w:val="24"/>
              </w:rPr>
              <w:t>ui</w:t>
            </w:r>
            <w:r w:rsidR="00802EE5" w:rsidRPr="003F7832">
              <w:rPr>
                <w:szCs w:val="24"/>
              </w:rPr>
              <w:t xml:space="preserve"> delimituoti ir demarkuoti sieną)</w:t>
            </w:r>
            <w:r w:rsidR="00802EE5" w:rsidRPr="002F7927">
              <w:rPr>
                <w:szCs w:val="24"/>
              </w:rPr>
              <w:t xml:space="preserve"> </w:t>
            </w:r>
            <w:r w:rsidR="00802EE5" w:rsidRPr="00C43055">
              <w:rPr>
                <w:szCs w:val="24"/>
              </w:rPr>
              <w:t>iki 2017 m. –</w:t>
            </w:r>
            <w:r w:rsidR="00802EE5" w:rsidRPr="00A0513A">
              <w:rPr>
                <w:szCs w:val="24"/>
              </w:rPr>
              <w:t xml:space="preserve"> </w:t>
            </w:r>
            <w:r w:rsidR="00B20712" w:rsidRPr="00A0513A">
              <w:rPr>
                <w:szCs w:val="24"/>
              </w:rPr>
              <w:t xml:space="preserve">UAB  „Aerogeodezijos institutas“ (nuo 1992 m. iki 1996 m. </w:t>
            </w:r>
            <w:r w:rsidR="00802EE5" w:rsidRPr="00661A67">
              <w:rPr>
                <w:szCs w:val="24"/>
              </w:rPr>
              <w:t>VĮ Valstybinis aerofotogeodezijos institutas</w:t>
            </w:r>
            <w:r w:rsidR="00165A9E">
              <w:rPr>
                <w:szCs w:val="24"/>
              </w:rPr>
              <w:t>,</w:t>
            </w:r>
            <w:r w:rsidR="00165A9E" w:rsidRPr="003F7832">
              <w:rPr>
                <w:szCs w:val="24"/>
              </w:rPr>
              <w:t xml:space="preserve"> dabar </w:t>
            </w:r>
            <w:r w:rsidR="00165A9E" w:rsidRPr="00C43055">
              <w:rPr>
                <w:szCs w:val="24"/>
              </w:rPr>
              <w:t>–</w:t>
            </w:r>
            <w:r w:rsidR="00165A9E">
              <w:rPr>
                <w:szCs w:val="24"/>
              </w:rPr>
              <w:t xml:space="preserve"> </w:t>
            </w:r>
            <w:r w:rsidR="00165A9E" w:rsidRPr="003F7832">
              <w:rPr>
                <w:szCs w:val="24"/>
              </w:rPr>
              <w:t>VĮ „G</w:t>
            </w:r>
            <w:r w:rsidR="00165A9E">
              <w:rPr>
                <w:szCs w:val="24"/>
              </w:rPr>
              <w:t>IS-C</w:t>
            </w:r>
            <w:r w:rsidR="00165A9E" w:rsidRPr="003F7832">
              <w:rPr>
                <w:szCs w:val="24"/>
              </w:rPr>
              <w:t>entras“</w:t>
            </w:r>
            <w:r w:rsidR="00B20712" w:rsidRPr="00661A67">
              <w:rPr>
                <w:szCs w:val="24"/>
              </w:rPr>
              <w:t xml:space="preserve">). </w:t>
            </w:r>
          </w:p>
          <w:p w14:paraId="56C4F2CD" w14:textId="25E0940A" w:rsidR="00802EE5" w:rsidRPr="0072536C" w:rsidRDefault="00E1790D">
            <w:pPr>
              <w:spacing w:line="276" w:lineRule="auto"/>
              <w:jc w:val="both"/>
              <w:rPr>
                <w:szCs w:val="24"/>
              </w:rPr>
            </w:pPr>
            <w:r>
              <w:rPr>
                <w:szCs w:val="24"/>
              </w:rPr>
              <w:t>O</w:t>
            </w:r>
            <w:r w:rsidR="00802EE5" w:rsidRPr="00B20712">
              <w:rPr>
                <w:szCs w:val="24"/>
              </w:rPr>
              <w:t>ficialiai skelbiam</w:t>
            </w:r>
            <w:r>
              <w:rPr>
                <w:szCs w:val="24"/>
              </w:rPr>
              <w:t>oje</w:t>
            </w:r>
            <w:r w:rsidR="00802EE5" w:rsidRPr="00B20712">
              <w:rPr>
                <w:szCs w:val="24"/>
              </w:rPr>
              <w:t xml:space="preserve"> statistik</w:t>
            </w:r>
            <w:r>
              <w:rPr>
                <w:szCs w:val="24"/>
              </w:rPr>
              <w:t>oje</w:t>
            </w:r>
            <w:r w:rsidR="00802EE5" w:rsidRPr="00B20712">
              <w:rPr>
                <w:szCs w:val="24"/>
              </w:rPr>
              <w:t xml:space="preserve"> (</w:t>
            </w:r>
            <w:hyperlink r:id="rId8" w:history="1">
              <w:r w:rsidR="00802EE5" w:rsidRPr="00E1790D">
                <w:rPr>
                  <w:rStyle w:val="Hipersaitas"/>
                  <w:szCs w:val="24"/>
                </w:rPr>
                <w:t>https://osp.stat.gov.lt</w:t>
              </w:r>
            </w:hyperlink>
            <w:r w:rsidR="00802EE5" w:rsidRPr="00E1790D">
              <w:rPr>
                <w:szCs w:val="24"/>
              </w:rPr>
              <w:t>) pagal E</w:t>
            </w:r>
            <w:r w:rsidR="00277ECF">
              <w:rPr>
                <w:szCs w:val="24"/>
              </w:rPr>
              <w:t xml:space="preserve">konominės veiklos rūšių klasifikatoriaus (toliau </w:t>
            </w:r>
            <w:r w:rsidR="00277ECF" w:rsidRPr="00C43055">
              <w:rPr>
                <w:szCs w:val="24"/>
              </w:rPr>
              <w:t>–</w:t>
            </w:r>
            <w:r w:rsidR="00277ECF">
              <w:rPr>
                <w:szCs w:val="24"/>
              </w:rPr>
              <w:t xml:space="preserve">  E</w:t>
            </w:r>
            <w:r w:rsidR="00802EE5" w:rsidRPr="00E1790D">
              <w:rPr>
                <w:szCs w:val="24"/>
              </w:rPr>
              <w:t>VRK</w:t>
            </w:r>
            <w:r w:rsidR="00277ECF">
              <w:rPr>
                <w:szCs w:val="24"/>
              </w:rPr>
              <w:t>)</w:t>
            </w:r>
            <w:r w:rsidR="00802EE5" w:rsidRPr="00E1790D">
              <w:rPr>
                <w:szCs w:val="24"/>
              </w:rPr>
              <w:t xml:space="preserve">  </w:t>
            </w:r>
            <w:r w:rsidR="00802EE5" w:rsidRPr="00C43055">
              <w:rPr>
                <w:szCs w:val="24"/>
              </w:rPr>
              <w:t>71.1 klasę „</w:t>
            </w:r>
            <w:r w:rsidR="00802EE5" w:rsidRPr="00C662E1">
              <w:rPr>
                <w:bCs/>
                <w:color w:val="000000"/>
                <w:szCs w:val="24"/>
              </w:rPr>
              <w:t>Architektūros ir inžinerijos veikla bei su ja susijusios techninės konsultacijos</w:t>
            </w:r>
            <w:r w:rsidR="00802EE5" w:rsidRPr="00C662E1">
              <w:rPr>
                <w:color w:val="000000"/>
                <w:szCs w:val="24"/>
              </w:rPr>
              <w:t>“</w:t>
            </w:r>
            <w:r w:rsidR="00802EE5" w:rsidRPr="00C662E1">
              <w:rPr>
                <w:b/>
                <w:bCs/>
                <w:color w:val="000000"/>
                <w:szCs w:val="24"/>
              </w:rPr>
              <w:t xml:space="preserve"> </w:t>
            </w:r>
            <w:r w:rsidR="00802EE5" w:rsidRPr="00C662E1">
              <w:rPr>
                <w:bCs/>
                <w:color w:val="000000"/>
                <w:szCs w:val="24"/>
              </w:rPr>
              <w:t>(ši klasė apima ne vien geodezinę</w:t>
            </w:r>
            <w:r>
              <w:rPr>
                <w:bCs/>
                <w:color w:val="000000"/>
                <w:szCs w:val="24"/>
              </w:rPr>
              <w:t>/kartografinė</w:t>
            </w:r>
            <w:r w:rsidR="00802EE5" w:rsidRPr="00C662E1">
              <w:rPr>
                <w:bCs/>
                <w:color w:val="000000"/>
                <w:szCs w:val="24"/>
              </w:rPr>
              <w:t xml:space="preserve"> veiklą, tačiau detalesnio smulkesnio išskyrimo nėra</w:t>
            </w:r>
            <w:r w:rsidR="00802EE5">
              <w:rPr>
                <w:bCs/>
                <w:color w:val="000000"/>
                <w:szCs w:val="24"/>
              </w:rPr>
              <w:t xml:space="preserve">) </w:t>
            </w:r>
            <w:r w:rsidR="00B20712">
              <w:rPr>
                <w:bCs/>
                <w:color w:val="000000"/>
                <w:szCs w:val="24"/>
              </w:rPr>
              <w:t>įmonių generuojamos metinės pardavimo pajamos per pastaruosius metus siekia nuo 300 iki 400+ mln. Eur. Pagal paskutinę v</w:t>
            </w:r>
            <w:r w:rsidR="00B20712" w:rsidRPr="00AC51E3">
              <w:t>alstybės sienos geodezinių ir kartografinių</w:t>
            </w:r>
            <w:r w:rsidR="00B20712" w:rsidRPr="00AC51E3">
              <w:rPr>
                <w:i/>
              </w:rPr>
              <w:t xml:space="preserve"> </w:t>
            </w:r>
            <w:r w:rsidR="00B20712" w:rsidRPr="00AC51E3">
              <w:rPr>
                <w:bCs/>
              </w:rPr>
              <w:t xml:space="preserve">paslaugų </w:t>
            </w:r>
            <w:r w:rsidR="00B20712" w:rsidRPr="00AC51E3">
              <w:t>pirkimo–pardavimo</w:t>
            </w:r>
            <w:r w:rsidR="00B20712">
              <w:t xml:space="preserve"> sutartį, valstybės išlaidos minėtai veiklai yra apie </w:t>
            </w:r>
            <w:r w:rsidR="00080906">
              <w:t>300</w:t>
            </w:r>
            <w:r w:rsidR="00B20712">
              <w:t xml:space="preserve"> tūkst. Eur per metus (</w:t>
            </w:r>
            <w:r>
              <w:t>į sumą įskaičiuoti ne tik geodezi</w:t>
            </w:r>
            <w:r w:rsidR="00165A9E">
              <w:t>jos</w:t>
            </w:r>
            <w:r>
              <w:t xml:space="preserve"> </w:t>
            </w:r>
            <w:r w:rsidR="00A170B8">
              <w:t>ir</w:t>
            </w:r>
            <w:r>
              <w:t xml:space="preserve"> kartografi</w:t>
            </w:r>
            <w:r w:rsidR="00165A9E">
              <w:t>jos</w:t>
            </w:r>
            <w:r>
              <w:t xml:space="preserve"> darbai, bet</w:t>
            </w:r>
            <w:r w:rsidR="00C43324">
              <w:t xml:space="preserve"> ir </w:t>
            </w:r>
            <w:r w:rsidR="00165A9E">
              <w:t xml:space="preserve">komisijų veiklą reglamentuojančių </w:t>
            </w:r>
            <w:r>
              <w:t>dokumentų (instrukcijų ir pan.) projektų rengimas, atstovavimas techninės</w:t>
            </w:r>
            <w:r w:rsidR="00C43324">
              <w:t>e</w:t>
            </w:r>
            <w:r>
              <w:t xml:space="preserve"> darbo grupėse ir pan.)</w:t>
            </w:r>
            <w:r w:rsidR="00B20712">
              <w:t>). Akivaizdu, kad geodezinė</w:t>
            </w:r>
            <w:r w:rsidR="00F751B9">
              <w:t xml:space="preserve"> </w:t>
            </w:r>
            <w:r>
              <w:t>/</w:t>
            </w:r>
            <w:r w:rsidR="00F751B9">
              <w:t xml:space="preserve"> </w:t>
            </w:r>
            <w:r>
              <w:t>kartoga</w:t>
            </w:r>
            <w:r w:rsidR="00F751B9">
              <w:t>r</w:t>
            </w:r>
            <w:r>
              <w:t>finė</w:t>
            </w:r>
            <w:r w:rsidR="00B20712">
              <w:t xml:space="preserve"> veikla (EVRK 71.12.40) </w:t>
            </w:r>
            <w:r w:rsidR="0072536C">
              <w:t xml:space="preserve">galimai sudaro </w:t>
            </w:r>
            <w:r w:rsidR="00197046">
              <w:t>mažą</w:t>
            </w:r>
            <w:r w:rsidR="0072536C">
              <w:t xml:space="preserve"> dalį 71.1 </w:t>
            </w:r>
            <w:r w:rsidR="00FA15A3">
              <w:t xml:space="preserve">klasės </w:t>
            </w:r>
            <w:r w:rsidR="0072536C">
              <w:lastRenderedPageBreak/>
              <w:t xml:space="preserve">pardavimo pajamų struktūroje, </w:t>
            </w:r>
            <w:r w:rsidR="00197046">
              <w:t xml:space="preserve">o </w:t>
            </w:r>
            <w:r w:rsidR="0072536C">
              <w:t xml:space="preserve">sienos </w:t>
            </w:r>
            <w:r>
              <w:t>geodeziniai</w:t>
            </w:r>
            <w:r w:rsidR="00405C75">
              <w:t xml:space="preserve"> </w:t>
            </w:r>
            <w:r>
              <w:t>/</w:t>
            </w:r>
            <w:r w:rsidR="00405C75">
              <w:t xml:space="preserve"> </w:t>
            </w:r>
            <w:r>
              <w:t>kartografiniai darbai</w:t>
            </w:r>
            <w:r w:rsidR="0072536C">
              <w:t xml:space="preserve"> sudarytų tik labai nežymią</w:t>
            </w:r>
            <w:r>
              <w:t xml:space="preserve"> dalį</w:t>
            </w:r>
            <w:r w:rsidR="0072536C">
              <w:t xml:space="preserve"> viso</w:t>
            </w:r>
            <w:r>
              <w:t>je</w:t>
            </w:r>
            <w:r w:rsidR="0072536C">
              <w:t xml:space="preserve"> </w:t>
            </w:r>
            <w:r>
              <w:t>šios</w:t>
            </w:r>
            <w:r w:rsidR="0072536C">
              <w:t xml:space="preserve"> veiklos </w:t>
            </w:r>
            <w:r w:rsidR="00197046">
              <w:t xml:space="preserve">(71.1 klasės) </w:t>
            </w:r>
            <w:r w:rsidR="0072536C">
              <w:t>rink</w:t>
            </w:r>
            <w:r>
              <w:t>oje</w:t>
            </w:r>
            <w:r w:rsidR="0072536C">
              <w:t>.</w:t>
            </w:r>
          </w:p>
          <w:p w14:paraId="059489DF" w14:textId="01807D8E" w:rsidR="00080906" w:rsidRPr="00E1790D" w:rsidRDefault="00080906">
            <w:pPr>
              <w:spacing w:line="276" w:lineRule="auto"/>
              <w:jc w:val="both"/>
              <w:rPr>
                <w:szCs w:val="24"/>
              </w:rPr>
            </w:pPr>
            <w:r w:rsidRPr="00E1790D">
              <w:rPr>
                <w:szCs w:val="24"/>
              </w:rPr>
              <w:t>Pažym</w:t>
            </w:r>
            <w:r w:rsidR="00E1790D">
              <w:rPr>
                <w:szCs w:val="24"/>
              </w:rPr>
              <w:t>ė</w:t>
            </w:r>
            <w:r w:rsidRPr="00E1790D">
              <w:rPr>
                <w:szCs w:val="24"/>
              </w:rPr>
              <w:t xml:space="preserve">tina, kad </w:t>
            </w:r>
            <w:r w:rsidR="00405C75">
              <w:rPr>
                <w:szCs w:val="24"/>
              </w:rPr>
              <w:t xml:space="preserve">perdavus </w:t>
            </w:r>
            <w:r w:rsidR="00E1790D">
              <w:rPr>
                <w:szCs w:val="24"/>
              </w:rPr>
              <w:t xml:space="preserve">šią funkciją valstybės įmonei, </w:t>
            </w:r>
            <w:r w:rsidRPr="00E1790D">
              <w:rPr>
                <w:szCs w:val="24"/>
              </w:rPr>
              <w:t xml:space="preserve"> valstybė </w:t>
            </w:r>
            <w:r w:rsidR="00E1790D">
              <w:rPr>
                <w:szCs w:val="24"/>
              </w:rPr>
              <w:t xml:space="preserve">ne tik </w:t>
            </w:r>
            <w:r w:rsidRPr="00E1790D">
              <w:rPr>
                <w:szCs w:val="24"/>
              </w:rPr>
              <w:t>gal</w:t>
            </w:r>
            <w:r w:rsidR="00E1790D">
              <w:rPr>
                <w:szCs w:val="24"/>
              </w:rPr>
              <w:t>ė</w:t>
            </w:r>
            <w:r w:rsidR="00197046">
              <w:rPr>
                <w:szCs w:val="24"/>
              </w:rPr>
              <w:t>s</w:t>
            </w:r>
            <w:r w:rsidRPr="00E1790D">
              <w:rPr>
                <w:szCs w:val="24"/>
              </w:rPr>
              <w:t xml:space="preserve"> operatyviau vykdyti tarptautinius įsipareigojimus, </w:t>
            </w:r>
            <w:r w:rsidR="00405C75">
              <w:rPr>
                <w:szCs w:val="24"/>
              </w:rPr>
              <w:t>bet ir</w:t>
            </w:r>
            <w:r w:rsidR="00E1790D">
              <w:rPr>
                <w:szCs w:val="24"/>
              </w:rPr>
              <w:t xml:space="preserve"> b</w:t>
            </w:r>
            <w:r w:rsidR="00197046">
              <w:rPr>
                <w:szCs w:val="24"/>
              </w:rPr>
              <w:t>us</w:t>
            </w:r>
            <w:r w:rsidR="00E1790D">
              <w:rPr>
                <w:szCs w:val="24"/>
              </w:rPr>
              <w:t xml:space="preserve"> formuojamas patikimos valstybės įvaizdis, įgyta  </w:t>
            </w:r>
            <w:r w:rsidRPr="00E1790D">
              <w:rPr>
                <w:szCs w:val="24"/>
              </w:rPr>
              <w:t>patirtis</w:t>
            </w:r>
            <w:r w:rsidR="00E1790D">
              <w:rPr>
                <w:szCs w:val="24"/>
              </w:rPr>
              <w:t xml:space="preserve"> ir </w:t>
            </w:r>
            <w:r w:rsidRPr="00E1790D">
              <w:rPr>
                <w:szCs w:val="24"/>
              </w:rPr>
              <w:t>įgūdžiai b</w:t>
            </w:r>
            <w:r w:rsidR="00A0513A">
              <w:rPr>
                <w:szCs w:val="24"/>
              </w:rPr>
              <w:t>u</w:t>
            </w:r>
            <w:r w:rsidR="00197046">
              <w:rPr>
                <w:szCs w:val="24"/>
              </w:rPr>
              <w:t>s</w:t>
            </w:r>
            <w:r w:rsidRPr="00E1790D">
              <w:rPr>
                <w:szCs w:val="24"/>
              </w:rPr>
              <w:t xml:space="preserve"> naudojami pakartotinai,  užmezgami tarptautiniai ilgalaikiai pasitikėjimu grįsti santykiai</w:t>
            </w:r>
            <w:r w:rsidR="00910F07">
              <w:rPr>
                <w:szCs w:val="24"/>
              </w:rPr>
              <w:t>.</w:t>
            </w:r>
          </w:p>
        </w:tc>
      </w:tr>
      <w:tr w:rsidR="00FB49FF" w:rsidRPr="007D6F21" w14:paraId="334E8DD7" w14:textId="77777777" w:rsidTr="00A50051">
        <w:trPr>
          <w:trHeight w:val="414"/>
        </w:trPr>
        <w:tc>
          <w:tcPr>
            <w:tcW w:w="9640" w:type="dxa"/>
            <w:gridSpan w:val="2"/>
            <w:vMerge w:val="restart"/>
            <w:shd w:val="clear" w:color="auto" w:fill="auto"/>
          </w:tcPr>
          <w:p w14:paraId="128C8171" w14:textId="77777777" w:rsidR="00BC4D83" w:rsidRPr="005409D2" w:rsidRDefault="00CA3E0A" w:rsidP="0011678B">
            <w:pPr>
              <w:widowControl w:val="0"/>
              <w:autoSpaceDE w:val="0"/>
              <w:autoSpaceDN w:val="0"/>
              <w:adjustRightInd w:val="0"/>
              <w:spacing w:line="276" w:lineRule="auto"/>
              <w:jc w:val="both"/>
              <w:rPr>
                <w:b/>
                <w:szCs w:val="24"/>
                <w:lang w:eastAsia="lt-LT"/>
              </w:rPr>
            </w:pPr>
            <w:r w:rsidRPr="005409D2">
              <w:rPr>
                <w:b/>
                <w:szCs w:val="24"/>
                <w:lang w:eastAsia="lt-LT"/>
              </w:rPr>
              <w:lastRenderedPageBreak/>
              <w:t>Kita svarbi informacija</w:t>
            </w:r>
            <w:r w:rsidR="007253B1" w:rsidRPr="005409D2">
              <w:rPr>
                <w:b/>
                <w:szCs w:val="24"/>
                <w:lang w:eastAsia="lt-LT"/>
              </w:rPr>
              <w:t>.</w:t>
            </w:r>
            <w:r w:rsidR="007253B1" w:rsidRPr="005409D2">
              <w:rPr>
                <w:color w:val="000000" w:themeColor="text1"/>
                <w:szCs w:val="24"/>
              </w:rPr>
              <w:t xml:space="preserve"> Nepriėmus Įstatymo projekto</w:t>
            </w:r>
            <w:r w:rsidR="006B0785">
              <w:rPr>
                <w:color w:val="000000" w:themeColor="text1"/>
                <w:szCs w:val="24"/>
              </w:rPr>
              <w:t>,</w:t>
            </w:r>
            <w:r w:rsidR="007253B1" w:rsidRPr="005409D2">
              <w:rPr>
                <w:color w:val="000000" w:themeColor="text1"/>
                <w:szCs w:val="24"/>
              </w:rPr>
              <w:t xml:space="preserve"> </w:t>
            </w:r>
            <w:r w:rsidR="007253B1" w:rsidRPr="005409D2">
              <w:rPr>
                <w:bCs/>
                <w:szCs w:val="24"/>
              </w:rPr>
              <w:t>i</w:t>
            </w:r>
            <w:r w:rsidR="007253B1" w:rsidRPr="005409D2">
              <w:rPr>
                <w:szCs w:val="24"/>
              </w:rPr>
              <w:t>nžinerinius tinklus, valstybinės reikšmės kelius valdančio</w:t>
            </w:r>
            <w:r w:rsidR="006B0785">
              <w:rPr>
                <w:szCs w:val="24"/>
              </w:rPr>
              <w:t>m</w:t>
            </w:r>
            <w:r w:rsidR="007253B1" w:rsidRPr="005409D2">
              <w:rPr>
                <w:szCs w:val="24"/>
              </w:rPr>
              <w:t>s institucijoms ir įmonėms, geležinkelių infrastruktūros valdytojams nebus nustatyt</w:t>
            </w:r>
            <w:r w:rsidR="006B0785">
              <w:rPr>
                <w:szCs w:val="24"/>
              </w:rPr>
              <w:t>os</w:t>
            </w:r>
            <w:r w:rsidR="007253B1" w:rsidRPr="005409D2">
              <w:rPr>
                <w:szCs w:val="24"/>
              </w:rPr>
              <w:t xml:space="preserve"> pareig</w:t>
            </w:r>
            <w:r w:rsidR="006B0785">
              <w:rPr>
                <w:szCs w:val="24"/>
              </w:rPr>
              <w:t>os</w:t>
            </w:r>
            <w:r w:rsidR="007253B1" w:rsidRPr="005409D2">
              <w:rPr>
                <w:szCs w:val="24"/>
              </w:rPr>
              <w:t xml:space="preserve"> tvarkyti ir teikti jų valdomų objektų erdvinius duomenis, todėl </w:t>
            </w:r>
            <w:r w:rsidR="007253B1" w:rsidRPr="005409D2">
              <w:rPr>
                <w:color w:val="000000" w:themeColor="text1"/>
                <w:szCs w:val="24"/>
              </w:rPr>
              <w:t>kuriamos informacinės sistemos ir susijusių sistemų (</w:t>
            </w:r>
            <w:r w:rsidR="007253B1" w:rsidRPr="005409D2">
              <w:rPr>
                <w:szCs w:val="24"/>
              </w:rPr>
              <w:t>Infostatyba, VIISP</w:t>
            </w:r>
            <w:r w:rsidR="007253B1" w:rsidRPr="005409D2">
              <w:rPr>
                <w:color w:val="000000" w:themeColor="text1"/>
                <w:szCs w:val="24"/>
              </w:rPr>
              <w:t>) paslaugos negalės tinkamai veikti</w:t>
            </w:r>
          </w:p>
        </w:tc>
      </w:tr>
      <w:tr w:rsidR="00FB49FF" w:rsidRPr="007D6F21" w14:paraId="21DF59FD" w14:textId="77777777" w:rsidTr="00A50051">
        <w:trPr>
          <w:trHeight w:val="317"/>
        </w:trPr>
        <w:tc>
          <w:tcPr>
            <w:tcW w:w="9640" w:type="dxa"/>
            <w:gridSpan w:val="2"/>
            <w:vMerge/>
            <w:shd w:val="clear" w:color="auto" w:fill="auto"/>
          </w:tcPr>
          <w:p w14:paraId="67A43703" w14:textId="77777777" w:rsidR="00CA3E0A" w:rsidRPr="005409D2" w:rsidRDefault="00CA3E0A" w:rsidP="0011678B">
            <w:pPr>
              <w:spacing w:line="276" w:lineRule="auto"/>
              <w:rPr>
                <w:b/>
                <w:szCs w:val="24"/>
                <w:lang w:eastAsia="lt-LT"/>
              </w:rPr>
            </w:pPr>
          </w:p>
        </w:tc>
      </w:tr>
      <w:tr w:rsidR="00CA3E0A" w:rsidRPr="007D6F21" w14:paraId="671A6C64" w14:textId="77777777" w:rsidTr="00A50051">
        <w:trPr>
          <w:trHeight w:val="317"/>
        </w:trPr>
        <w:tc>
          <w:tcPr>
            <w:tcW w:w="9640" w:type="dxa"/>
            <w:gridSpan w:val="2"/>
            <w:vMerge/>
            <w:shd w:val="clear" w:color="auto" w:fill="auto"/>
          </w:tcPr>
          <w:p w14:paraId="108C07F8" w14:textId="77777777" w:rsidR="00CA3E0A" w:rsidRPr="005409D2" w:rsidRDefault="00CA3E0A" w:rsidP="0011678B">
            <w:pPr>
              <w:spacing w:line="276" w:lineRule="auto"/>
              <w:rPr>
                <w:b/>
                <w:szCs w:val="24"/>
                <w:lang w:eastAsia="lt-LT"/>
              </w:rPr>
            </w:pPr>
          </w:p>
        </w:tc>
      </w:tr>
    </w:tbl>
    <w:p w14:paraId="7BBD141D" w14:textId="77777777" w:rsidR="00D81EAE" w:rsidRPr="007D6F21" w:rsidRDefault="00D81EAE" w:rsidP="007D6F21">
      <w:pPr>
        <w:spacing w:before="100" w:beforeAutospacing="1" w:after="100" w:afterAutospacing="1"/>
        <w:contextualSpacing/>
        <w:jc w:val="both"/>
        <w:rPr>
          <w:b/>
          <w:szCs w:val="24"/>
          <w:lang w:eastAsia="lt-LT"/>
        </w:rPr>
      </w:pPr>
      <w:r w:rsidRPr="007D6F21">
        <w:rPr>
          <w:b/>
          <w:szCs w:val="24"/>
          <w:lang w:eastAsia="lt-LT"/>
        </w:rPr>
        <w:t>Informacija apie asmenį ir instituciją, atsakingą už poveikio vertinimą</w:t>
      </w:r>
    </w:p>
    <w:tbl>
      <w:tblPr>
        <w:tblW w:w="515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6"/>
        <w:gridCol w:w="6689"/>
      </w:tblGrid>
      <w:tr w:rsidR="00FB49FF" w:rsidRPr="007D6F21" w14:paraId="4A4153B6"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FB989EF" w14:textId="77777777" w:rsidR="00CA3E0A" w:rsidRPr="007D6F21" w:rsidRDefault="00CA3E0A" w:rsidP="007D6F21">
            <w:pPr>
              <w:pStyle w:val="ListParagraph1"/>
              <w:ind w:left="0"/>
              <w:rPr>
                <w:szCs w:val="24"/>
              </w:rPr>
            </w:pPr>
            <w:r w:rsidRPr="007D6F21">
              <w:rPr>
                <w:szCs w:val="24"/>
              </w:rPr>
              <w:t>Vardas ir pavardė</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2BED50CB" w14:textId="77777777" w:rsidR="00CA3E0A" w:rsidRPr="007D6F21" w:rsidRDefault="00291FE9" w:rsidP="007D6F21">
            <w:pPr>
              <w:pStyle w:val="ListParagraph1"/>
              <w:ind w:left="0"/>
              <w:rPr>
                <w:szCs w:val="24"/>
              </w:rPr>
            </w:pPr>
            <w:r>
              <w:rPr>
                <w:szCs w:val="24"/>
              </w:rPr>
              <w:t>Palmira Petniūnienė</w:t>
            </w:r>
          </w:p>
        </w:tc>
      </w:tr>
      <w:tr w:rsidR="00FB49FF" w:rsidRPr="007D6F21" w14:paraId="147F4277"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7355066" w14:textId="77777777" w:rsidR="00CA3E0A" w:rsidRPr="007D6F21" w:rsidRDefault="00CA3E0A" w:rsidP="007D6F21">
            <w:pPr>
              <w:pStyle w:val="ListParagraph1"/>
              <w:ind w:left="0"/>
              <w:rPr>
                <w:b/>
                <w:szCs w:val="24"/>
              </w:rPr>
            </w:pPr>
            <w:r w:rsidRPr="007D6F21">
              <w:rPr>
                <w:szCs w:val="24"/>
              </w:rPr>
              <w:t>Pareigos</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635A2661" w14:textId="77777777" w:rsidR="00CA3E0A" w:rsidRPr="007D6F21" w:rsidRDefault="00F168B4" w:rsidP="007D6F21">
            <w:pPr>
              <w:pStyle w:val="ListParagraph1"/>
              <w:ind w:left="0"/>
              <w:jc w:val="both"/>
              <w:rPr>
                <w:szCs w:val="24"/>
              </w:rPr>
            </w:pPr>
            <w:r w:rsidRPr="007D6F21">
              <w:rPr>
                <w:szCs w:val="24"/>
              </w:rPr>
              <w:t>V</w:t>
            </w:r>
            <w:r w:rsidR="00D2182E" w:rsidRPr="007D6F21">
              <w:rPr>
                <w:szCs w:val="24"/>
              </w:rPr>
              <w:t>yriausioji specialistė</w:t>
            </w:r>
          </w:p>
        </w:tc>
      </w:tr>
      <w:tr w:rsidR="00FB49FF" w:rsidRPr="007D6F21" w14:paraId="7BA5801B"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1257FEE" w14:textId="77777777" w:rsidR="00CA3E0A" w:rsidRPr="007D6F21" w:rsidRDefault="00CA3E0A" w:rsidP="007D6F21">
            <w:pPr>
              <w:pStyle w:val="ListParagraph1"/>
              <w:ind w:left="0"/>
              <w:rPr>
                <w:b/>
                <w:szCs w:val="24"/>
              </w:rPr>
            </w:pPr>
            <w:r w:rsidRPr="007D6F21">
              <w:rPr>
                <w:szCs w:val="24"/>
              </w:rPr>
              <w:t>Institucija (padalinys)</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46A9D036" w14:textId="77777777" w:rsidR="00CA3E0A" w:rsidRPr="007D6F21" w:rsidRDefault="00AA00B1" w:rsidP="007D6F21">
            <w:pPr>
              <w:pStyle w:val="ListParagraph1"/>
              <w:ind w:left="0"/>
              <w:jc w:val="both"/>
              <w:rPr>
                <w:szCs w:val="24"/>
              </w:rPr>
            </w:pPr>
            <w:r>
              <w:rPr>
                <w:szCs w:val="24"/>
              </w:rPr>
              <w:t>Ž</w:t>
            </w:r>
            <w:r w:rsidR="0011678B">
              <w:rPr>
                <w:szCs w:val="24"/>
              </w:rPr>
              <w:t xml:space="preserve">emės ūkio ministerijos </w:t>
            </w:r>
            <w:r w:rsidR="00CA3E0A" w:rsidRPr="007D6F21">
              <w:rPr>
                <w:szCs w:val="24"/>
              </w:rPr>
              <w:t>Nekilnojamojo turto kadastro</w:t>
            </w:r>
            <w:r w:rsidR="00FC338A" w:rsidRPr="007D6F21">
              <w:rPr>
                <w:szCs w:val="24"/>
              </w:rPr>
              <w:t xml:space="preserve"> ir </w:t>
            </w:r>
            <w:r w:rsidR="00CA3E0A" w:rsidRPr="007D6F21">
              <w:rPr>
                <w:szCs w:val="24"/>
              </w:rPr>
              <w:t>geodezijos skyrius</w:t>
            </w:r>
          </w:p>
        </w:tc>
      </w:tr>
      <w:tr w:rsidR="00CA3E0A" w:rsidRPr="007D6F21" w14:paraId="019D873D" w14:textId="77777777" w:rsidTr="00AA00B1">
        <w:tc>
          <w:tcPr>
            <w:tcW w:w="1525"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7307982" w14:textId="77777777" w:rsidR="00CA3E0A" w:rsidRPr="007D6F21" w:rsidRDefault="00CA3E0A" w:rsidP="007D6F21">
            <w:pPr>
              <w:pStyle w:val="ListParagraph1"/>
              <w:ind w:left="0"/>
              <w:rPr>
                <w:szCs w:val="24"/>
              </w:rPr>
            </w:pPr>
            <w:r w:rsidRPr="007D6F21">
              <w:rPr>
                <w:szCs w:val="24"/>
              </w:rPr>
              <w:t>Tel</w:t>
            </w:r>
            <w:r w:rsidR="00AA00B1">
              <w:rPr>
                <w:szCs w:val="24"/>
              </w:rPr>
              <w:t>.</w:t>
            </w:r>
            <w:r w:rsidRPr="007D6F21">
              <w:rPr>
                <w:szCs w:val="24"/>
              </w:rPr>
              <w:t xml:space="preserve"> numeris ir </w:t>
            </w:r>
            <w:r w:rsidR="00AA00B1">
              <w:rPr>
                <w:szCs w:val="24"/>
              </w:rPr>
              <w:t>el. paštas</w:t>
            </w:r>
          </w:p>
        </w:tc>
        <w:tc>
          <w:tcPr>
            <w:tcW w:w="3475" w:type="pct"/>
            <w:tcBorders>
              <w:top w:val="single" w:sz="4" w:space="0" w:color="auto"/>
              <w:left w:val="single" w:sz="4" w:space="0" w:color="auto"/>
              <w:bottom w:val="single" w:sz="4" w:space="0" w:color="auto"/>
              <w:right w:val="single" w:sz="4" w:space="0" w:color="auto"/>
            </w:tcBorders>
            <w:tcMar>
              <w:top w:w="28" w:type="dxa"/>
              <w:bottom w:w="28" w:type="dxa"/>
            </w:tcMar>
          </w:tcPr>
          <w:p w14:paraId="39B220B5" w14:textId="77777777" w:rsidR="00CA3E0A" w:rsidRPr="007D6F21" w:rsidRDefault="00271F9B" w:rsidP="007D6F21">
            <w:pPr>
              <w:pStyle w:val="ListParagraph1"/>
              <w:ind w:left="0"/>
              <w:jc w:val="both"/>
              <w:rPr>
                <w:szCs w:val="24"/>
                <w:lang w:val="en-US"/>
              </w:rPr>
            </w:pPr>
            <w:r w:rsidRPr="007D6F21">
              <w:rPr>
                <w:szCs w:val="24"/>
                <w:lang w:eastAsia="lt-LT"/>
              </w:rPr>
              <w:t>8</w:t>
            </w:r>
            <w:r w:rsidR="00AB43CF">
              <w:rPr>
                <w:szCs w:val="24"/>
                <w:lang w:eastAsia="lt-LT"/>
              </w:rPr>
              <w:t xml:space="preserve"> </w:t>
            </w:r>
            <w:r w:rsidRPr="007D6F21">
              <w:rPr>
                <w:szCs w:val="24"/>
                <w:lang w:eastAsia="lt-LT"/>
              </w:rPr>
              <w:t>5</w:t>
            </w:r>
            <w:r w:rsidR="00AB43CF">
              <w:rPr>
                <w:szCs w:val="24"/>
                <w:lang w:eastAsia="lt-LT"/>
              </w:rPr>
              <w:t xml:space="preserve"> </w:t>
            </w:r>
            <w:r w:rsidRPr="007D6F21">
              <w:rPr>
                <w:szCs w:val="24"/>
                <w:lang w:eastAsia="lt-LT"/>
              </w:rPr>
              <w:t>2100</w:t>
            </w:r>
            <w:r w:rsidR="0047798B">
              <w:rPr>
                <w:szCs w:val="24"/>
                <w:lang w:eastAsia="lt-LT"/>
              </w:rPr>
              <w:t xml:space="preserve"> </w:t>
            </w:r>
            <w:r w:rsidRPr="007D6F21">
              <w:rPr>
                <w:szCs w:val="24"/>
                <w:lang w:eastAsia="lt-LT"/>
              </w:rPr>
              <w:t>52</w:t>
            </w:r>
            <w:r w:rsidR="00AB43CF">
              <w:rPr>
                <w:szCs w:val="24"/>
                <w:lang w:eastAsia="lt-LT"/>
              </w:rPr>
              <w:t>5</w:t>
            </w:r>
            <w:r w:rsidR="00CA3E0A" w:rsidRPr="007D6F21">
              <w:rPr>
                <w:szCs w:val="24"/>
              </w:rPr>
              <w:t xml:space="preserve">, el. p. </w:t>
            </w:r>
            <w:r w:rsidR="00291FE9">
              <w:rPr>
                <w:szCs w:val="24"/>
              </w:rPr>
              <w:t>palmira.petniuniene</w:t>
            </w:r>
            <w:r w:rsidR="00CA3E0A" w:rsidRPr="007D6F21">
              <w:rPr>
                <w:szCs w:val="24"/>
                <w:lang w:val="en-US"/>
              </w:rPr>
              <w:t>@zum.lt</w:t>
            </w:r>
          </w:p>
        </w:tc>
      </w:tr>
    </w:tbl>
    <w:p w14:paraId="1359ED94" w14:textId="77777777" w:rsidR="00347524" w:rsidRPr="007D6F21" w:rsidRDefault="00347524" w:rsidP="00C77467">
      <w:pPr>
        <w:rPr>
          <w:szCs w:val="24"/>
        </w:rPr>
      </w:pPr>
    </w:p>
    <w:sectPr w:rsidR="00347524" w:rsidRPr="007D6F21" w:rsidSect="00A50051">
      <w:headerReference w:type="default" r:id="rId9"/>
      <w:pgSz w:w="11907" w:h="16840" w:code="9"/>
      <w:pgMar w:top="1134" w:right="851"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C1A7C" w14:textId="77777777" w:rsidR="004D671B" w:rsidRDefault="004D671B">
      <w:r>
        <w:separator/>
      </w:r>
    </w:p>
  </w:endnote>
  <w:endnote w:type="continuationSeparator" w:id="0">
    <w:p w14:paraId="45BB4E1F" w14:textId="77777777" w:rsidR="004D671B" w:rsidRDefault="004D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E4F78" w14:textId="77777777" w:rsidR="004D671B" w:rsidRDefault="004D671B">
      <w:r>
        <w:separator/>
      </w:r>
    </w:p>
  </w:footnote>
  <w:footnote w:type="continuationSeparator" w:id="0">
    <w:p w14:paraId="2F19B280" w14:textId="77777777" w:rsidR="004D671B" w:rsidRDefault="004D671B">
      <w:r>
        <w:continuationSeparator/>
      </w:r>
    </w:p>
  </w:footnote>
  <w:footnote w:id="1">
    <w:p w14:paraId="7BFC0601" w14:textId="77777777" w:rsidR="00283B2E" w:rsidRPr="00C77467" w:rsidRDefault="00283B2E" w:rsidP="00283B2E">
      <w:pPr>
        <w:pStyle w:val="Puslapioinaostekstas"/>
        <w:rPr>
          <w:rFonts w:ascii="Times New Roman" w:hAnsi="Times New Roman" w:cs="Times New Roman"/>
          <w:spacing w:val="-4"/>
        </w:rPr>
      </w:pPr>
      <w:r w:rsidRPr="00C77467">
        <w:rPr>
          <w:rStyle w:val="Puslapioinaosnuoroda"/>
          <w:rFonts w:ascii="Times New Roman" w:hAnsi="Times New Roman" w:cs="Times New Roman"/>
          <w:spacing w:val="-4"/>
        </w:rPr>
        <w:footnoteRef/>
      </w:r>
      <w:r w:rsidRPr="00C77467">
        <w:rPr>
          <w:rFonts w:ascii="Times New Roman" w:hAnsi="Times New Roman" w:cs="Times New Roman"/>
          <w:spacing w:val="-4"/>
        </w:rPr>
        <w:t xml:space="preserve"> </w:t>
      </w:r>
      <w:r w:rsidRPr="00C77467">
        <w:rPr>
          <w:rFonts w:ascii="Times New Roman" w:hAnsi="Times New Roman" w:cs="Times New Roman"/>
          <w:bCs/>
          <w:spacing w:val="-4"/>
        </w:rPr>
        <w:t xml:space="preserve">Topografinių planų ir inžinerinių tinklų planų derinimo tvarkos aprašas, patvirtintas žemės ūkio ministro </w:t>
      </w:r>
      <w:r w:rsidRPr="00C77467">
        <w:rPr>
          <w:rFonts w:ascii="Times New Roman" w:hAnsi="Times New Roman" w:cs="Times New Roman"/>
          <w:spacing w:val="-4"/>
        </w:rPr>
        <w:t xml:space="preserve">2017 m. lapkričio 23 d. įsakymu Nr. 3D-754 „Dėl </w:t>
      </w:r>
      <w:r w:rsidRPr="00C77467">
        <w:rPr>
          <w:rFonts w:ascii="Times New Roman" w:hAnsi="Times New Roman" w:cs="Times New Roman"/>
          <w:bCs/>
          <w:spacing w:val="-4"/>
        </w:rPr>
        <w:t>Topografinių planų ir inžinerinių tinklų planų derinimo tvarkos aprašo patvirtinimo“</w:t>
      </w:r>
    </w:p>
  </w:footnote>
  <w:footnote w:id="2">
    <w:p w14:paraId="0E7F4565" w14:textId="77777777" w:rsidR="00283B2E" w:rsidRPr="00A170B8" w:rsidRDefault="00283B2E" w:rsidP="00283B2E">
      <w:pPr>
        <w:pStyle w:val="Puslapioinaostekstas"/>
        <w:rPr>
          <w:rFonts w:ascii="Times New Roman" w:hAnsi="Times New Roman" w:cs="Times New Roman"/>
        </w:rPr>
      </w:pPr>
      <w:r w:rsidRPr="00E337FB">
        <w:rPr>
          <w:rStyle w:val="Puslapioinaosnuoroda"/>
          <w:rFonts w:ascii="Times New Roman" w:hAnsi="Times New Roman" w:cs="Times New Roman"/>
        </w:rPr>
        <w:footnoteRef/>
      </w:r>
      <w:r w:rsidRPr="00E337FB">
        <w:rPr>
          <w:rFonts w:ascii="Times New Roman" w:hAnsi="Times New Roman" w:cs="Times New Roman"/>
        </w:rPr>
        <w:t xml:space="preserve"> N</w:t>
      </w:r>
      <w:r w:rsidRPr="00E337FB">
        <w:rPr>
          <w:rFonts w:ascii="Times New Roman" w:hAnsi="Times New Roman" w:cs="Times New Roman"/>
          <w:bCs/>
        </w:rPr>
        <w:t xml:space="preserve">ekilnojamojo turto kadastrinių matavimų ir kadastro duomenų surinkimo bei tikslinimo taisyklės, patvirtintos </w:t>
      </w:r>
      <w:r w:rsidRPr="00E337FB">
        <w:rPr>
          <w:rFonts w:ascii="Times New Roman" w:hAnsi="Times New Roman" w:cs="Times New Roman"/>
        </w:rPr>
        <w:t>žemės ūkio ministro 2002 m. gruodžio 30 d. įsakymu Nr. 522 „D</w:t>
      </w:r>
      <w:r w:rsidRPr="00E337FB">
        <w:rPr>
          <w:rFonts w:ascii="Times New Roman" w:hAnsi="Times New Roman" w:cs="Times New Roman"/>
          <w:bCs/>
        </w:rPr>
        <w:t xml:space="preserve">ėl Nekilnojamojo turto kadastrinių matavimų ir </w:t>
      </w:r>
      <w:r w:rsidRPr="00A170B8">
        <w:rPr>
          <w:rFonts w:ascii="Times New Roman" w:hAnsi="Times New Roman" w:cs="Times New Roman"/>
          <w:bCs/>
        </w:rPr>
        <w:t>kadastro duomenų surinkimo bei tikslinimo taisyklių patvirtinimo“</w:t>
      </w:r>
    </w:p>
  </w:footnote>
  <w:footnote w:id="3">
    <w:p w14:paraId="4395FAA6" w14:textId="3A6CDBDB" w:rsidR="007B65C1" w:rsidRDefault="007B65C1" w:rsidP="007B65C1">
      <w:pPr>
        <w:pStyle w:val="Puslapioinaostekstas"/>
      </w:pPr>
      <w:r w:rsidRPr="00C662E1">
        <w:rPr>
          <w:rStyle w:val="Puslapioinaosnuoroda"/>
          <w:rFonts w:ascii="Times New Roman" w:hAnsi="Times New Roman" w:cs="Times New Roman"/>
        </w:rPr>
        <w:footnoteRef/>
      </w:r>
      <w:r w:rsidRPr="00C662E1">
        <w:rPr>
          <w:rFonts w:ascii="Times New Roman" w:hAnsi="Times New Roman" w:cs="Times New Roman"/>
        </w:rPr>
        <w:t xml:space="preserve"> </w:t>
      </w:r>
      <w:r w:rsidR="00A170B8" w:rsidRPr="00C662E1">
        <w:rPr>
          <w:rFonts w:ascii="Times New Roman" w:hAnsi="Times New Roman" w:cs="Times New Roman"/>
        </w:rPr>
        <w:t>Valstybės įmonės Distancinių tyrimų ir geoinformatikos centro „GIS-Centras“ įstatai, patvirtinti Nacionalinės žemės tarnybos prie Žemės ūkio ministerijos 2004 m. rugpjūčio 20 d. įsakymu Nr. 1P-86 „Dėl Valstybės įmonės Distancinių tyrimų ir geoinformatikos centro „GIS-Centras“ įstatų tvirtinimo“</w:t>
      </w:r>
    </w:p>
  </w:footnote>
  <w:footnote w:id="4">
    <w:p w14:paraId="226DE448" w14:textId="15117E36" w:rsidR="00A170B8" w:rsidRDefault="00A170B8">
      <w:pPr>
        <w:pStyle w:val="Puslapioinaostekstas"/>
      </w:pPr>
      <w:r>
        <w:rPr>
          <w:rStyle w:val="Puslapioinaosnuoroda"/>
        </w:rPr>
        <w:footnoteRef/>
      </w:r>
      <w:r>
        <w:t xml:space="preserve"> </w:t>
      </w:r>
      <w:r w:rsidRPr="00E337FB">
        <w:rPr>
          <w:rFonts w:ascii="Times New Roman" w:hAnsi="Times New Roman"/>
        </w:rPr>
        <w:t>Valstybės įmonės Distancinių tyrimų ir geoinformatikos centro „GIS-Centras“ įstatai, patvirtin</w:t>
      </w:r>
      <w:r>
        <w:rPr>
          <w:rFonts w:ascii="Times New Roman" w:hAnsi="Times New Roman"/>
        </w:rPr>
        <w:t>t</w:t>
      </w:r>
      <w:r w:rsidRPr="00E337FB">
        <w:rPr>
          <w:rFonts w:ascii="Times New Roman" w:hAnsi="Times New Roman"/>
        </w:rPr>
        <w:t xml:space="preserve">i </w:t>
      </w:r>
      <w:r>
        <w:rPr>
          <w:rFonts w:ascii="Times New Roman" w:hAnsi="Times New Roman"/>
        </w:rPr>
        <w:t>Lietuvos Respublikos ž</w:t>
      </w:r>
      <w:r w:rsidRPr="00E337FB">
        <w:rPr>
          <w:rFonts w:ascii="Times New Roman" w:hAnsi="Times New Roman"/>
        </w:rPr>
        <w:t>emės ūkio minist</w:t>
      </w:r>
      <w:r>
        <w:rPr>
          <w:rFonts w:ascii="Times New Roman" w:hAnsi="Times New Roman"/>
        </w:rPr>
        <w:t>ro</w:t>
      </w:r>
      <w:r w:rsidRPr="00E337FB">
        <w:rPr>
          <w:rFonts w:ascii="Times New Roman" w:hAnsi="Times New Roman"/>
        </w:rPr>
        <w:t xml:space="preserve"> 20</w:t>
      </w:r>
      <w:r>
        <w:rPr>
          <w:rFonts w:ascii="Times New Roman" w:hAnsi="Times New Roman"/>
        </w:rPr>
        <w:t>18</w:t>
      </w:r>
      <w:r w:rsidRPr="00E337FB">
        <w:rPr>
          <w:rFonts w:ascii="Times New Roman" w:hAnsi="Times New Roman"/>
        </w:rPr>
        <w:t xml:space="preserve"> m. rugpjūčio 20 d. įsakymu Nr. </w:t>
      </w:r>
      <w:r w:rsidRPr="00C662E1">
        <w:rPr>
          <w:rFonts w:ascii="Times New Roman" w:hAnsi="Times New Roman"/>
        </w:rPr>
        <w:t>3D-</w:t>
      </w:r>
      <w:r w:rsidR="00A0513A" w:rsidRPr="00A0513A">
        <w:rPr>
          <w:rFonts w:ascii="Times New Roman" w:hAnsi="Times New Roman"/>
        </w:rPr>
        <w:t>114</w:t>
      </w:r>
      <w:r w:rsidRPr="00E337FB">
        <w:rPr>
          <w:rFonts w:ascii="Times New Roman" w:hAnsi="Times New Roman"/>
        </w:rPr>
        <w:t xml:space="preserve"> „Dėl Valstybės įmonės Distancinių tyrimų ir geoinformatikos centro „GIS-Centras“ įstatų tvirtinimo“</w:t>
      </w:r>
    </w:p>
    <w:p w14:paraId="0EB03D17" w14:textId="1DC8D480" w:rsidR="00A170B8" w:rsidRDefault="00A170B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777444"/>
      <w:docPartObj>
        <w:docPartGallery w:val="Page Numbers (Top of Page)"/>
        <w:docPartUnique/>
      </w:docPartObj>
    </w:sdtPr>
    <w:sdtEndPr/>
    <w:sdtContent>
      <w:p w14:paraId="6BBD8CAA" w14:textId="77777777" w:rsidR="00C77467" w:rsidRDefault="00C77467">
        <w:pPr>
          <w:pStyle w:val="Antrats"/>
          <w:jc w:val="center"/>
        </w:pPr>
        <w:r>
          <w:fldChar w:fldCharType="begin"/>
        </w:r>
        <w:r>
          <w:instrText>PAGE   \* MERGEFORMAT</w:instrText>
        </w:r>
        <w:r>
          <w:fldChar w:fldCharType="separate"/>
        </w:r>
        <w:r w:rsidR="0072536C">
          <w:rPr>
            <w:noProof/>
          </w:rPr>
          <w:t>4</w:t>
        </w:r>
        <w:r>
          <w:fldChar w:fldCharType="end"/>
        </w:r>
      </w:p>
    </w:sdtContent>
  </w:sdt>
  <w:p w14:paraId="61CA5835" w14:textId="77777777" w:rsidR="00CA3E0A" w:rsidRDefault="00CA3E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60AF1"/>
    <w:multiLevelType w:val="hybridMultilevel"/>
    <w:tmpl w:val="23889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0134C7"/>
    <w:multiLevelType w:val="hybridMultilevel"/>
    <w:tmpl w:val="F4562308"/>
    <w:lvl w:ilvl="0" w:tplc="2846490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487721"/>
    <w:multiLevelType w:val="hybridMultilevel"/>
    <w:tmpl w:val="CDF4C2F0"/>
    <w:lvl w:ilvl="0" w:tplc="565447FA">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75E0658E"/>
    <w:multiLevelType w:val="hybridMultilevel"/>
    <w:tmpl w:val="C58AC6DE"/>
    <w:lvl w:ilvl="0" w:tplc="93F49F38">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73"/>
    <w:rsid w:val="00000D25"/>
    <w:rsid w:val="00002850"/>
    <w:rsid w:val="00002EF0"/>
    <w:rsid w:val="000032FB"/>
    <w:rsid w:val="000053DE"/>
    <w:rsid w:val="00016E18"/>
    <w:rsid w:val="00027A03"/>
    <w:rsid w:val="00030129"/>
    <w:rsid w:val="00033365"/>
    <w:rsid w:val="0004560A"/>
    <w:rsid w:val="000525B6"/>
    <w:rsid w:val="00055EA2"/>
    <w:rsid w:val="00060090"/>
    <w:rsid w:val="000640E6"/>
    <w:rsid w:val="000708C0"/>
    <w:rsid w:val="00072CDB"/>
    <w:rsid w:val="00073FBD"/>
    <w:rsid w:val="000759D0"/>
    <w:rsid w:val="00080906"/>
    <w:rsid w:val="00095612"/>
    <w:rsid w:val="0009591E"/>
    <w:rsid w:val="00097361"/>
    <w:rsid w:val="000A07ED"/>
    <w:rsid w:val="000A5128"/>
    <w:rsid w:val="000B4BA3"/>
    <w:rsid w:val="000C4420"/>
    <w:rsid w:val="000D09A2"/>
    <w:rsid w:val="000D778A"/>
    <w:rsid w:val="000E0ECA"/>
    <w:rsid w:val="000E4A6E"/>
    <w:rsid w:val="000E514D"/>
    <w:rsid w:val="000F22F1"/>
    <w:rsid w:val="000F61BA"/>
    <w:rsid w:val="000F7D77"/>
    <w:rsid w:val="0010049F"/>
    <w:rsid w:val="00104908"/>
    <w:rsid w:val="00114C45"/>
    <w:rsid w:val="0011678B"/>
    <w:rsid w:val="001241E2"/>
    <w:rsid w:val="00132667"/>
    <w:rsid w:val="0013421A"/>
    <w:rsid w:val="00142961"/>
    <w:rsid w:val="00144325"/>
    <w:rsid w:val="00144ED2"/>
    <w:rsid w:val="00150E2E"/>
    <w:rsid w:val="00162538"/>
    <w:rsid w:val="00165A9E"/>
    <w:rsid w:val="00167895"/>
    <w:rsid w:val="00167EEC"/>
    <w:rsid w:val="0017132D"/>
    <w:rsid w:val="0017176B"/>
    <w:rsid w:val="001738BF"/>
    <w:rsid w:val="00173E09"/>
    <w:rsid w:val="00175C18"/>
    <w:rsid w:val="00176E2C"/>
    <w:rsid w:val="001838D4"/>
    <w:rsid w:val="00186A68"/>
    <w:rsid w:val="00187230"/>
    <w:rsid w:val="00197046"/>
    <w:rsid w:val="001A1E0A"/>
    <w:rsid w:val="001A7C1D"/>
    <w:rsid w:val="001B06E6"/>
    <w:rsid w:val="001B518E"/>
    <w:rsid w:val="001C4746"/>
    <w:rsid w:val="001D1627"/>
    <w:rsid w:val="001D318E"/>
    <w:rsid w:val="001D38AB"/>
    <w:rsid w:val="001D6E67"/>
    <w:rsid w:val="001D771A"/>
    <w:rsid w:val="001D7D19"/>
    <w:rsid w:val="001E2FC4"/>
    <w:rsid w:val="001E48C1"/>
    <w:rsid w:val="001E69B4"/>
    <w:rsid w:val="001E6C9E"/>
    <w:rsid w:val="001F06CE"/>
    <w:rsid w:val="001F1009"/>
    <w:rsid w:val="001F406E"/>
    <w:rsid w:val="001F6008"/>
    <w:rsid w:val="00200292"/>
    <w:rsid w:val="002009C5"/>
    <w:rsid w:val="00201744"/>
    <w:rsid w:val="00210188"/>
    <w:rsid w:val="0021188A"/>
    <w:rsid w:val="00220BA2"/>
    <w:rsid w:val="00224AE1"/>
    <w:rsid w:val="00226924"/>
    <w:rsid w:val="00227529"/>
    <w:rsid w:val="002350A7"/>
    <w:rsid w:val="00237C53"/>
    <w:rsid w:val="00244515"/>
    <w:rsid w:val="00244FA0"/>
    <w:rsid w:val="002472C3"/>
    <w:rsid w:val="0025322F"/>
    <w:rsid w:val="0025644A"/>
    <w:rsid w:val="00260AE1"/>
    <w:rsid w:val="00261A3F"/>
    <w:rsid w:val="00271F9B"/>
    <w:rsid w:val="00275C69"/>
    <w:rsid w:val="00277ECF"/>
    <w:rsid w:val="00283B2E"/>
    <w:rsid w:val="00284427"/>
    <w:rsid w:val="00287488"/>
    <w:rsid w:val="00291FE9"/>
    <w:rsid w:val="002947F8"/>
    <w:rsid w:val="002A17C6"/>
    <w:rsid w:val="002A1C83"/>
    <w:rsid w:val="002A4377"/>
    <w:rsid w:val="002A44EB"/>
    <w:rsid w:val="002A5C1C"/>
    <w:rsid w:val="002B0A31"/>
    <w:rsid w:val="002B3FC3"/>
    <w:rsid w:val="002B5C41"/>
    <w:rsid w:val="002B5D12"/>
    <w:rsid w:val="002C03EF"/>
    <w:rsid w:val="002C6240"/>
    <w:rsid w:val="002E0F45"/>
    <w:rsid w:val="002E1E93"/>
    <w:rsid w:val="002E34D0"/>
    <w:rsid w:val="002E5848"/>
    <w:rsid w:val="002F127F"/>
    <w:rsid w:val="002F2CAA"/>
    <w:rsid w:val="002F2FD6"/>
    <w:rsid w:val="002F5658"/>
    <w:rsid w:val="002F7927"/>
    <w:rsid w:val="00305CC3"/>
    <w:rsid w:val="00306771"/>
    <w:rsid w:val="00307F65"/>
    <w:rsid w:val="00310612"/>
    <w:rsid w:val="00313E1D"/>
    <w:rsid w:val="00317100"/>
    <w:rsid w:val="00323560"/>
    <w:rsid w:val="003243F1"/>
    <w:rsid w:val="0033041A"/>
    <w:rsid w:val="00334648"/>
    <w:rsid w:val="00336679"/>
    <w:rsid w:val="00342D52"/>
    <w:rsid w:val="0034460E"/>
    <w:rsid w:val="00344941"/>
    <w:rsid w:val="00347524"/>
    <w:rsid w:val="00347EE2"/>
    <w:rsid w:val="00350D40"/>
    <w:rsid w:val="0035366C"/>
    <w:rsid w:val="003566CB"/>
    <w:rsid w:val="00357BFC"/>
    <w:rsid w:val="00360DE2"/>
    <w:rsid w:val="00362B8C"/>
    <w:rsid w:val="0036491D"/>
    <w:rsid w:val="003749C0"/>
    <w:rsid w:val="00376225"/>
    <w:rsid w:val="00384F09"/>
    <w:rsid w:val="00392EDA"/>
    <w:rsid w:val="00394D65"/>
    <w:rsid w:val="003A3FA4"/>
    <w:rsid w:val="003A7DAE"/>
    <w:rsid w:val="003B0E3E"/>
    <w:rsid w:val="003B29E2"/>
    <w:rsid w:val="003B66DD"/>
    <w:rsid w:val="003C2FEE"/>
    <w:rsid w:val="003C46BC"/>
    <w:rsid w:val="003D16DA"/>
    <w:rsid w:val="003F522C"/>
    <w:rsid w:val="003F7832"/>
    <w:rsid w:val="00405C75"/>
    <w:rsid w:val="00412827"/>
    <w:rsid w:val="004168D8"/>
    <w:rsid w:val="00421D36"/>
    <w:rsid w:val="004231AB"/>
    <w:rsid w:val="0042671C"/>
    <w:rsid w:val="004310DF"/>
    <w:rsid w:val="00434ACC"/>
    <w:rsid w:val="00436613"/>
    <w:rsid w:val="00437A9C"/>
    <w:rsid w:val="00445B74"/>
    <w:rsid w:val="00446908"/>
    <w:rsid w:val="00454AC2"/>
    <w:rsid w:val="00456D70"/>
    <w:rsid w:val="0046109B"/>
    <w:rsid w:val="00462902"/>
    <w:rsid w:val="00462D9B"/>
    <w:rsid w:val="00465ED0"/>
    <w:rsid w:val="004661FE"/>
    <w:rsid w:val="0047798B"/>
    <w:rsid w:val="00487674"/>
    <w:rsid w:val="0049189C"/>
    <w:rsid w:val="00493579"/>
    <w:rsid w:val="00496D2B"/>
    <w:rsid w:val="004A3701"/>
    <w:rsid w:val="004A7DFD"/>
    <w:rsid w:val="004B2423"/>
    <w:rsid w:val="004B32EF"/>
    <w:rsid w:val="004B347A"/>
    <w:rsid w:val="004B4102"/>
    <w:rsid w:val="004C1AC2"/>
    <w:rsid w:val="004C5CD0"/>
    <w:rsid w:val="004C6C3D"/>
    <w:rsid w:val="004D0FE3"/>
    <w:rsid w:val="004D33BA"/>
    <w:rsid w:val="004D60B6"/>
    <w:rsid w:val="004D671B"/>
    <w:rsid w:val="004D6AF9"/>
    <w:rsid w:val="004E1665"/>
    <w:rsid w:val="004E50C1"/>
    <w:rsid w:val="004F0B41"/>
    <w:rsid w:val="004F6712"/>
    <w:rsid w:val="004F7528"/>
    <w:rsid w:val="00500AE4"/>
    <w:rsid w:val="00512ADC"/>
    <w:rsid w:val="005141AC"/>
    <w:rsid w:val="00514660"/>
    <w:rsid w:val="005161A6"/>
    <w:rsid w:val="005214A1"/>
    <w:rsid w:val="0053149A"/>
    <w:rsid w:val="005329F7"/>
    <w:rsid w:val="00532AC2"/>
    <w:rsid w:val="00535D3F"/>
    <w:rsid w:val="00537D71"/>
    <w:rsid w:val="005409D2"/>
    <w:rsid w:val="00540BA2"/>
    <w:rsid w:val="00547419"/>
    <w:rsid w:val="00547726"/>
    <w:rsid w:val="00547B94"/>
    <w:rsid w:val="00551CB4"/>
    <w:rsid w:val="00554296"/>
    <w:rsid w:val="00554553"/>
    <w:rsid w:val="00560376"/>
    <w:rsid w:val="00561AD7"/>
    <w:rsid w:val="00561EF0"/>
    <w:rsid w:val="005649D7"/>
    <w:rsid w:val="00574270"/>
    <w:rsid w:val="0057474E"/>
    <w:rsid w:val="005822FD"/>
    <w:rsid w:val="00583593"/>
    <w:rsid w:val="00587CF5"/>
    <w:rsid w:val="005A6CF5"/>
    <w:rsid w:val="005B1535"/>
    <w:rsid w:val="005B3C86"/>
    <w:rsid w:val="005B6426"/>
    <w:rsid w:val="005C4E55"/>
    <w:rsid w:val="005E138C"/>
    <w:rsid w:val="005E7202"/>
    <w:rsid w:val="005F1DFF"/>
    <w:rsid w:val="00600674"/>
    <w:rsid w:val="00600995"/>
    <w:rsid w:val="00613046"/>
    <w:rsid w:val="006171CC"/>
    <w:rsid w:val="00623575"/>
    <w:rsid w:val="006236C8"/>
    <w:rsid w:val="006275BA"/>
    <w:rsid w:val="006306E5"/>
    <w:rsid w:val="006324CF"/>
    <w:rsid w:val="006377DF"/>
    <w:rsid w:val="006533A4"/>
    <w:rsid w:val="006608DD"/>
    <w:rsid w:val="00661A67"/>
    <w:rsid w:val="006700A2"/>
    <w:rsid w:val="0067503E"/>
    <w:rsid w:val="00687E68"/>
    <w:rsid w:val="00692D63"/>
    <w:rsid w:val="006967E7"/>
    <w:rsid w:val="006A2F9F"/>
    <w:rsid w:val="006B0785"/>
    <w:rsid w:val="006B0DB2"/>
    <w:rsid w:val="006C7223"/>
    <w:rsid w:val="006D1F65"/>
    <w:rsid w:val="006D55F3"/>
    <w:rsid w:val="006E53D2"/>
    <w:rsid w:val="006F3676"/>
    <w:rsid w:val="006F598F"/>
    <w:rsid w:val="006F5C36"/>
    <w:rsid w:val="006F7869"/>
    <w:rsid w:val="007045CE"/>
    <w:rsid w:val="007154ED"/>
    <w:rsid w:val="007162E1"/>
    <w:rsid w:val="00722AFC"/>
    <w:rsid w:val="0072536C"/>
    <w:rsid w:val="007253B1"/>
    <w:rsid w:val="00726658"/>
    <w:rsid w:val="00736E9F"/>
    <w:rsid w:val="00741524"/>
    <w:rsid w:val="0074572F"/>
    <w:rsid w:val="007501F5"/>
    <w:rsid w:val="00754E9E"/>
    <w:rsid w:val="007607EF"/>
    <w:rsid w:val="00760A07"/>
    <w:rsid w:val="00761806"/>
    <w:rsid w:val="00762254"/>
    <w:rsid w:val="00764730"/>
    <w:rsid w:val="00765D70"/>
    <w:rsid w:val="00767CF9"/>
    <w:rsid w:val="00771332"/>
    <w:rsid w:val="00772BDC"/>
    <w:rsid w:val="00783875"/>
    <w:rsid w:val="00783954"/>
    <w:rsid w:val="0079340B"/>
    <w:rsid w:val="00793516"/>
    <w:rsid w:val="0079680D"/>
    <w:rsid w:val="0079709D"/>
    <w:rsid w:val="007A1550"/>
    <w:rsid w:val="007B32C2"/>
    <w:rsid w:val="007B45E0"/>
    <w:rsid w:val="007B65C1"/>
    <w:rsid w:val="007B6E61"/>
    <w:rsid w:val="007D11B8"/>
    <w:rsid w:val="007D1912"/>
    <w:rsid w:val="007D4072"/>
    <w:rsid w:val="007D5553"/>
    <w:rsid w:val="007D655A"/>
    <w:rsid w:val="007D6F21"/>
    <w:rsid w:val="007D7011"/>
    <w:rsid w:val="007D740D"/>
    <w:rsid w:val="007E2967"/>
    <w:rsid w:val="007E5299"/>
    <w:rsid w:val="007E7DEC"/>
    <w:rsid w:val="00802EE5"/>
    <w:rsid w:val="0080479E"/>
    <w:rsid w:val="00814F5E"/>
    <w:rsid w:val="008154A6"/>
    <w:rsid w:val="00822722"/>
    <w:rsid w:val="008246DB"/>
    <w:rsid w:val="00824E23"/>
    <w:rsid w:val="008278CA"/>
    <w:rsid w:val="008300CE"/>
    <w:rsid w:val="00835062"/>
    <w:rsid w:val="00844014"/>
    <w:rsid w:val="00851511"/>
    <w:rsid w:val="0085420A"/>
    <w:rsid w:val="008604D0"/>
    <w:rsid w:val="00866B59"/>
    <w:rsid w:val="008677FA"/>
    <w:rsid w:val="008736EF"/>
    <w:rsid w:val="00874FA6"/>
    <w:rsid w:val="00875976"/>
    <w:rsid w:val="00884B88"/>
    <w:rsid w:val="00893698"/>
    <w:rsid w:val="008957CB"/>
    <w:rsid w:val="00897721"/>
    <w:rsid w:val="008A3C76"/>
    <w:rsid w:val="008B22B6"/>
    <w:rsid w:val="008B3883"/>
    <w:rsid w:val="008C347A"/>
    <w:rsid w:val="008C3BE9"/>
    <w:rsid w:val="008D0C5E"/>
    <w:rsid w:val="008D1901"/>
    <w:rsid w:val="008D42AF"/>
    <w:rsid w:val="008E199F"/>
    <w:rsid w:val="008E57A3"/>
    <w:rsid w:val="008E705C"/>
    <w:rsid w:val="008E770A"/>
    <w:rsid w:val="008F0694"/>
    <w:rsid w:val="00900759"/>
    <w:rsid w:val="0090127B"/>
    <w:rsid w:val="00904B11"/>
    <w:rsid w:val="009067BF"/>
    <w:rsid w:val="00907D7B"/>
    <w:rsid w:val="00910F07"/>
    <w:rsid w:val="009123BC"/>
    <w:rsid w:val="009227CF"/>
    <w:rsid w:val="009254F3"/>
    <w:rsid w:val="00926D04"/>
    <w:rsid w:val="00930849"/>
    <w:rsid w:val="0093608D"/>
    <w:rsid w:val="00941757"/>
    <w:rsid w:val="00942C1C"/>
    <w:rsid w:val="00970989"/>
    <w:rsid w:val="00980DFB"/>
    <w:rsid w:val="00981394"/>
    <w:rsid w:val="009829A4"/>
    <w:rsid w:val="0098330C"/>
    <w:rsid w:val="00986E29"/>
    <w:rsid w:val="009A6BFC"/>
    <w:rsid w:val="009A72B7"/>
    <w:rsid w:val="009A7995"/>
    <w:rsid w:val="009B0BB9"/>
    <w:rsid w:val="009B229D"/>
    <w:rsid w:val="009B5FFC"/>
    <w:rsid w:val="009C1555"/>
    <w:rsid w:val="009D1A49"/>
    <w:rsid w:val="009D3CC6"/>
    <w:rsid w:val="009D6D0F"/>
    <w:rsid w:val="009F1B04"/>
    <w:rsid w:val="009F4203"/>
    <w:rsid w:val="009F42A0"/>
    <w:rsid w:val="009F73F2"/>
    <w:rsid w:val="00A004BA"/>
    <w:rsid w:val="00A0513A"/>
    <w:rsid w:val="00A12A32"/>
    <w:rsid w:val="00A13BF8"/>
    <w:rsid w:val="00A170B8"/>
    <w:rsid w:val="00A21706"/>
    <w:rsid w:val="00A2732A"/>
    <w:rsid w:val="00A317E2"/>
    <w:rsid w:val="00A33BD6"/>
    <w:rsid w:val="00A34E1D"/>
    <w:rsid w:val="00A40086"/>
    <w:rsid w:val="00A405A2"/>
    <w:rsid w:val="00A40E10"/>
    <w:rsid w:val="00A42F16"/>
    <w:rsid w:val="00A47F18"/>
    <w:rsid w:val="00A50051"/>
    <w:rsid w:val="00A516B7"/>
    <w:rsid w:val="00A565BE"/>
    <w:rsid w:val="00A571FE"/>
    <w:rsid w:val="00A66736"/>
    <w:rsid w:val="00A70BC5"/>
    <w:rsid w:val="00A717A7"/>
    <w:rsid w:val="00A75BD3"/>
    <w:rsid w:val="00A90353"/>
    <w:rsid w:val="00A93E95"/>
    <w:rsid w:val="00AA00B1"/>
    <w:rsid w:val="00AA3423"/>
    <w:rsid w:val="00AA4796"/>
    <w:rsid w:val="00AA7CFD"/>
    <w:rsid w:val="00AB3785"/>
    <w:rsid w:val="00AB43CF"/>
    <w:rsid w:val="00AB54D1"/>
    <w:rsid w:val="00AC0B89"/>
    <w:rsid w:val="00AC2C31"/>
    <w:rsid w:val="00AC4F79"/>
    <w:rsid w:val="00AC7EB0"/>
    <w:rsid w:val="00AD3116"/>
    <w:rsid w:val="00AD3EE1"/>
    <w:rsid w:val="00AD6983"/>
    <w:rsid w:val="00AE21C0"/>
    <w:rsid w:val="00AE7832"/>
    <w:rsid w:val="00AF50EA"/>
    <w:rsid w:val="00B02087"/>
    <w:rsid w:val="00B16EBD"/>
    <w:rsid w:val="00B16FC4"/>
    <w:rsid w:val="00B20002"/>
    <w:rsid w:val="00B20712"/>
    <w:rsid w:val="00B24442"/>
    <w:rsid w:val="00B41C36"/>
    <w:rsid w:val="00B466C6"/>
    <w:rsid w:val="00B5104F"/>
    <w:rsid w:val="00B56F15"/>
    <w:rsid w:val="00B57684"/>
    <w:rsid w:val="00B713CC"/>
    <w:rsid w:val="00B7355B"/>
    <w:rsid w:val="00B742DB"/>
    <w:rsid w:val="00B77542"/>
    <w:rsid w:val="00B83044"/>
    <w:rsid w:val="00B840BB"/>
    <w:rsid w:val="00B85694"/>
    <w:rsid w:val="00B85AEC"/>
    <w:rsid w:val="00B939A2"/>
    <w:rsid w:val="00BA62BA"/>
    <w:rsid w:val="00BA6BE3"/>
    <w:rsid w:val="00BB2809"/>
    <w:rsid w:val="00BB324C"/>
    <w:rsid w:val="00BB6C64"/>
    <w:rsid w:val="00BC2357"/>
    <w:rsid w:val="00BC436E"/>
    <w:rsid w:val="00BC4D83"/>
    <w:rsid w:val="00BD2616"/>
    <w:rsid w:val="00BE175C"/>
    <w:rsid w:val="00BF7CEA"/>
    <w:rsid w:val="00C0156E"/>
    <w:rsid w:val="00C046F3"/>
    <w:rsid w:val="00C051C1"/>
    <w:rsid w:val="00C07CB5"/>
    <w:rsid w:val="00C15602"/>
    <w:rsid w:val="00C20E4D"/>
    <w:rsid w:val="00C2453B"/>
    <w:rsid w:val="00C33673"/>
    <w:rsid w:val="00C43055"/>
    <w:rsid w:val="00C43324"/>
    <w:rsid w:val="00C45A42"/>
    <w:rsid w:val="00C5323A"/>
    <w:rsid w:val="00C551DB"/>
    <w:rsid w:val="00C57EBC"/>
    <w:rsid w:val="00C6292C"/>
    <w:rsid w:val="00C662E1"/>
    <w:rsid w:val="00C71165"/>
    <w:rsid w:val="00C7403B"/>
    <w:rsid w:val="00C7491F"/>
    <w:rsid w:val="00C77467"/>
    <w:rsid w:val="00C80219"/>
    <w:rsid w:val="00C922E5"/>
    <w:rsid w:val="00C94835"/>
    <w:rsid w:val="00C95A3C"/>
    <w:rsid w:val="00C97EF7"/>
    <w:rsid w:val="00CA0640"/>
    <w:rsid w:val="00CA1CA7"/>
    <w:rsid w:val="00CA363B"/>
    <w:rsid w:val="00CA3E0A"/>
    <w:rsid w:val="00CC31C2"/>
    <w:rsid w:val="00CC392A"/>
    <w:rsid w:val="00CC643D"/>
    <w:rsid w:val="00CC735E"/>
    <w:rsid w:val="00CC7D9B"/>
    <w:rsid w:val="00CD30D4"/>
    <w:rsid w:val="00CD79D6"/>
    <w:rsid w:val="00CF53A9"/>
    <w:rsid w:val="00D009F9"/>
    <w:rsid w:val="00D017CE"/>
    <w:rsid w:val="00D056E6"/>
    <w:rsid w:val="00D120D0"/>
    <w:rsid w:val="00D137EE"/>
    <w:rsid w:val="00D13C2A"/>
    <w:rsid w:val="00D15DE0"/>
    <w:rsid w:val="00D2182E"/>
    <w:rsid w:val="00D22301"/>
    <w:rsid w:val="00D25C56"/>
    <w:rsid w:val="00D26947"/>
    <w:rsid w:val="00D333CB"/>
    <w:rsid w:val="00D3536E"/>
    <w:rsid w:val="00D44EC1"/>
    <w:rsid w:val="00D4576B"/>
    <w:rsid w:val="00D55927"/>
    <w:rsid w:val="00D63726"/>
    <w:rsid w:val="00D64774"/>
    <w:rsid w:val="00D72C04"/>
    <w:rsid w:val="00D768A1"/>
    <w:rsid w:val="00D77F8D"/>
    <w:rsid w:val="00D81EAE"/>
    <w:rsid w:val="00D867F2"/>
    <w:rsid w:val="00D90D3C"/>
    <w:rsid w:val="00D93EFF"/>
    <w:rsid w:val="00DA2DD3"/>
    <w:rsid w:val="00DA53A8"/>
    <w:rsid w:val="00DB732B"/>
    <w:rsid w:val="00DC283D"/>
    <w:rsid w:val="00DC6F48"/>
    <w:rsid w:val="00DC7F22"/>
    <w:rsid w:val="00DD4960"/>
    <w:rsid w:val="00DD7AD4"/>
    <w:rsid w:val="00DE5FFC"/>
    <w:rsid w:val="00DF2650"/>
    <w:rsid w:val="00E00ED0"/>
    <w:rsid w:val="00E02020"/>
    <w:rsid w:val="00E0603D"/>
    <w:rsid w:val="00E1790D"/>
    <w:rsid w:val="00E22EAD"/>
    <w:rsid w:val="00E30F45"/>
    <w:rsid w:val="00E347A4"/>
    <w:rsid w:val="00E36905"/>
    <w:rsid w:val="00E43B3A"/>
    <w:rsid w:val="00E47246"/>
    <w:rsid w:val="00E5290D"/>
    <w:rsid w:val="00E635D6"/>
    <w:rsid w:val="00E65789"/>
    <w:rsid w:val="00E678D4"/>
    <w:rsid w:val="00E67FF0"/>
    <w:rsid w:val="00E71D5F"/>
    <w:rsid w:val="00E731C3"/>
    <w:rsid w:val="00E81A18"/>
    <w:rsid w:val="00E8682F"/>
    <w:rsid w:val="00E90D87"/>
    <w:rsid w:val="00E92E2D"/>
    <w:rsid w:val="00E94545"/>
    <w:rsid w:val="00E974C7"/>
    <w:rsid w:val="00EA2218"/>
    <w:rsid w:val="00EA5236"/>
    <w:rsid w:val="00EB051F"/>
    <w:rsid w:val="00EB11AE"/>
    <w:rsid w:val="00EB2182"/>
    <w:rsid w:val="00EB2B6D"/>
    <w:rsid w:val="00EC01F0"/>
    <w:rsid w:val="00EC32EF"/>
    <w:rsid w:val="00ED1E6F"/>
    <w:rsid w:val="00ED492E"/>
    <w:rsid w:val="00ED4EDA"/>
    <w:rsid w:val="00EE30AA"/>
    <w:rsid w:val="00F02C3F"/>
    <w:rsid w:val="00F033B8"/>
    <w:rsid w:val="00F071F5"/>
    <w:rsid w:val="00F168B4"/>
    <w:rsid w:val="00F16DF9"/>
    <w:rsid w:val="00F25272"/>
    <w:rsid w:val="00F2729F"/>
    <w:rsid w:val="00F30D44"/>
    <w:rsid w:val="00F321E5"/>
    <w:rsid w:val="00F33EDD"/>
    <w:rsid w:val="00F40402"/>
    <w:rsid w:val="00F42291"/>
    <w:rsid w:val="00F44346"/>
    <w:rsid w:val="00F44A48"/>
    <w:rsid w:val="00F45611"/>
    <w:rsid w:val="00F52CE5"/>
    <w:rsid w:val="00F562FA"/>
    <w:rsid w:val="00F67553"/>
    <w:rsid w:val="00F74880"/>
    <w:rsid w:val="00F751B9"/>
    <w:rsid w:val="00F83A14"/>
    <w:rsid w:val="00F84617"/>
    <w:rsid w:val="00F87FCC"/>
    <w:rsid w:val="00F91970"/>
    <w:rsid w:val="00F9611D"/>
    <w:rsid w:val="00F962AE"/>
    <w:rsid w:val="00F96A70"/>
    <w:rsid w:val="00FA15A3"/>
    <w:rsid w:val="00FA2474"/>
    <w:rsid w:val="00FA4881"/>
    <w:rsid w:val="00FB49FF"/>
    <w:rsid w:val="00FB4E0F"/>
    <w:rsid w:val="00FB6854"/>
    <w:rsid w:val="00FC2996"/>
    <w:rsid w:val="00FC338A"/>
    <w:rsid w:val="00FC3E4D"/>
    <w:rsid w:val="00FC4C0A"/>
    <w:rsid w:val="00FC6000"/>
    <w:rsid w:val="00FD0538"/>
    <w:rsid w:val="00FD0ADA"/>
    <w:rsid w:val="00FD19DC"/>
    <w:rsid w:val="00FD3908"/>
    <w:rsid w:val="00FD517E"/>
    <w:rsid w:val="00FE27E3"/>
    <w:rsid w:val="00FE34E5"/>
    <w:rsid w:val="00FE7E95"/>
    <w:rsid w:val="00FF3D35"/>
    <w:rsid w:val="00FF3EDD"/>
    <w:rsid w:val="00FF3F12"/>
    <w:rsid w:val="00FF4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E0284"/>
  <w15:docId w15:val="{42F426DC-A7F5-4FB1-A3EA-61AAD4EE9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3673"/>
    <w:rPr>
      <w:sz w:val="24"/>
      <w:lang w:eastAsia="en-US"/>
    </w:rPr>
  </w:style>
  <w:style w:type="paragraph" w:styleId="Antrat3">
    <w:name w:val="heading 3"/>
    <w:basedOn w:val="prastasis"/>
    <w:next w:val="prastasis"/>
    <w:link w:val="Antrat3Diagrama"/>
    <w:qFormat/>
    <w:rsid w:val="00C33673"/>
    <w:pPr>
      <w:keepNext/>
      <w:ind w:left="2880" w:firstLine="720"/>
      <w:jc w:val="both"/>
      <w:outlineLvl w:val="2"/>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C33673"/>
    <w:rPr>
      <w:sz w:val="24"/>
      <w:u w:val="single"/>
      <w:lang w:val="lt-LT" w:eastAsia="en-US" w:bidi="ar-SA"/>
    </w:rPr>
  </w:style>
  <w:style w:type="paragraph" w:styleId="Antrats">
    <w:name w:val="header"/>
    <w:basedOn w:val="prastasis"/>
    <w:link w:val="AntratsDiagrama"/>
    <w:uiPriority w:val="99"/>
    <w:rsid w:val="00C33673"/>
    <w:pPr>
      <w:tabs>
        <w:tab w:val="center" w:pos="4153"/>
        <w:tab w:val="right" w:pos="8306"/>
      </w:tabs>
    </w:pPr>
  </w:style>
  <w:style w:type="character" w:customStyle="1" w:styleId="AntratsDiagrama">
    <w:name w:val="Antraštės Diagrama"/>
    <w:link w:val="Antrats"/>
    <w:uiPriority w:val="99"/>
    <w:rsid w:val="00C33673"/>
    <w:rPr>
      <w:sz w:val="24"/>
      <w:lang w:val="lt-LT" w:eastAsia="en-US" w:bidi="ar-SA"/>
    </w:rPr>
  </w:style>
  <w:style w:type="paragraph" w:styleId="Pagrindinistekstas">
    <w:name w:val="Body Text"/>
    <w:basedOn w:val="prastasis"/>
    <w:rsid w:val="00C33673"/>
    <w:pPr>
      <w:spacing w:after="120"/>
    </w:pPr>
  </w:style>
  <w:style w:type="paragraph" w:customStyle="1" w:styleId="WW-BodyText3">
    <w:name w:val="WW-Body Text 3"/>
    <w:basedOn w:val="prastasis"/>
    <w:rsid w:val="002F2CAA"/>
    <w:pPr>
      <w:widowControl w:val="0"/>
      <w:suppressAutoHyphens/>
      <w:overflowPunct w:val="0"/>
      <w:autoSpaceDE w:val="0"/>
      <w:autoSpaceDN w:val="0"/>
      <w:adjustRightInd w:val="0"/>
      <w:jc w:val="center"/>
      <w:textAlignment w:val="baseline"/>
    </w:pPr>
    <w:rPr>
      <w:rFonts w:ascii="TimesLT" w:eastAsia="Lucida Sans Unicode" w:hAnsi="TimesLT"/>
      <w:b/>
      <w:kern w:val="1"/>
      <w:lang w:eastAsia="ar-SA"/>
    </w:rPr>
  </w:style>
  <w:style w:type="paragraph" w:styleId="Pagrindiniotekstotrauka">
    <w:name w:val="Body Text Indent"/>
    <w:basedOn w:val="prastasis"/>
    <w:link w:val="PagrindiniotekstotraukaDiagrama"/>
    <w:rsid w:val="00BA62BA"/>
    <w:pPr>
      <w:overflowPunct w:val="0"/>
      <w:autoSpaceDE w:val="0"/>
      <w:autoSpaceDN w:val="0"/>
      <w:adjustRightInd w:val="0"/>
      <w:spacing w:after="120"/>
      <w:ind w:left="283"/>
      <w:textAlignment w:val="baseline"/>
    </w:pPr>
    <w:rPr>
      <w:rFonts w:ascii="TimesLT" w:hAnsi="TimesLT"/>
      <w:lang w:val="en-GB"/>
    </w:rPr>
  </w:style>
  <w:style w:type="character" w:customStyle="1" w:styleId="PagrindiniotekstotraukaDiagrama">
    <w:name w:val="Pagrindinio teksto įtrauka Diagrama"/>
    <w:link w:val="Pagrindiniotekstotrauka"/>
    <w:rsid w:val="00BA62BA"/>
    <w:rPr>
      <w:rFonts w:ascii="TimesLT" w:hAnsi="TimesLT"/>
      <w:sz w:val="24"/>
      <w:lang w:val="en-GB" w:eastAsia="en-US"/>
    </w:rPr>
  </w:style>
  <w:style w:type="character" w:styleId="Rykuspabraukimas">
    <w:name w:val="Intense Emphasis"/>
    <w:uiPriority w:val="21"/>
    <w:qFormat/>
    <w:rsid w:val="001738BF"/>
    <w:rPr>
      <w:b/>
      <w:bCs/>
      <w:i/>
      <w:iCs/>
      <w:color w:val="4F81BD"/>
    </w:rPr>
  </w:style>
  <w:style w:type="paragraph" w:styleId="Debesliotekstas">
    <w:name w:val="Balloon Text"/>
    <w:basedOn w:val="prastasis"/>
    <w:link w:val="DebesliotekstasDiagrama"/>
    <w:rsid w:val="00BB6C64"/>
    <w:rPr>
      <w:rFonts w:ascii="Tahoma" w:hAnsi="Tahoma"/>
      <w:sz w:val="16"/>
      <w:szCs w:val="16"/>
    </w:rPr>
  </w:style>
  <w:style w:type="character" w:customStyle="1" w:styleId="DebesliotekstasDiagrama">
    <w:name w:val="Debesėlio tekstas Diagrama"/>
    <w:link w:val="Debesliotekstas"/>
    <w:rsid w:val="00BB6C64"/>
    <w:rPr>
      <w:rFonts w:ascii="Tahoma" w:hAnsi="Tahoma" w:cs="Tahoma"/>
      <w:sz w:val="16"/>
      <w:szCs w:val="16"/>
      <w:lang w:eastAsia="en-US"/>
    </w:rPr>
  </w:style>
  <w:style w:type="character" w:styleId="Komentaronuoroda">
    <w:name w:val="annotation reference"/>
    <w:rsid w:val="0010049F"/>
    <w:rPr>
      <w:sz w:val="16"/>
      <w:szCs w:val="16"/>
    </w:rPr>
  </w:style>
  <w:style w:type="paragraph" w:styleId="Komentarotekstas">
    <w:name w:val="annotation text"/>
    <w:basedOn w:val="prastasis"/>
    <w:link w:val="KomentarotekstasDiagrama"/>
    <w:rsid w:val="0010049F"/>
    <w:rPr>
      <w:sz w:val="20"/>
    </w:rPr>
  </w:style>
  <w:style w:type="character" w:customStyle="1" w:styleId="KomentarotekstasDiagrama">
    <w:name w:val="Komentaro tekstas Diagrama"/>
    <w:link w:val="Komentarotekstas"/>
    <w:rsid w:val="0010049F"/>
    <w:rPr>
      <w:lang w:eastAsia="en-US"/>
    </w:rPr>
  </w:style>
  <w:style w:type="paragraph" w:styleId="Komentarotema">
    <w:name w:val="annotation subject"/>
    <w:basedOn w:val="Komentarotekstas"/>
    <w:next w:val="Komentarotekstas"/>
    <w:link w:val="KomentarotemaDiagrama"/>
    <w:rsid w:val="0010049F"/>
    <w:rPr>
      <w:b/>
      <w:bCs/>
    </w:rPr>
  </w:style>
  <w:style w:type="character" w:customStyle="1" w:styleId="KomentarotemaDiagrama">
    <w:name w:val="Komentaro tema Diagrama"/>
    <w:link w:val="Komentarotema"/>
    <w:rsid w:val="0010049F"/>
    <w:rPr>
      <w:b/>
      <w:bCs/>
      <w:lang w:eastAsia="en-US"/>
    </w:rPr>
  </w:style>
  <w:style w:type="paragraph" w:styleId="Betarp">
    <w:name w:val="No Spacing"/>
    <w:uiPriority w:val="1"/>
    <w:qFormat/>
    <w:rsid w:val="004D33BA"/>
    <w:rPr>
      <w:rFonts w:ascii="Calibri" w:eastAsia="Calibri" w:hAnsi="Calibri"/>
      <w:sz w:val="22"/>
      <w:szCs w:val="22"/>
      <w:lang w:val="en-US" w:eastAsia="en-US"/>
    </w:rPr>
  </w:style>
  <w:style w:type="character" w:styleId="Emfaz">
    <w:name w:val="Emphasis"/>
    <w:uiPriority w:val="20"/>
    <w:qFormat/>
    <w:rsid w:val="004D33BA"/>
    <w:rPr>
      <w:i/>
      <w:iCs/>
    </w:rPr>
  </w:style>
  <w:style w:type="character" w:styleId="Hipersaitas">
    <w:name w:val="Hyperlink"/>
    <w:rsid w:val="007B32C2"/>
    <w:rPr>
      <w:color w:val="0000FF"/>
      <w:u w:val="single"/>
    </w:rPr>
  </w:style>
  <w:style w:type="table" w:styleId="Lentelstinklelis">
    <w:name w:val="Table Grid"/>
    <w:basedOn w:val="prastojilentel"/>
    <w:rsid w:val="00BE1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prastasis"/>
    <w:uiPriority w:val="99"/>
    <w:rsid w:val="009C1555"/>
    <w:pPr>
      <w:widowControl w:val="0"/>
      <w:autoSpaceDE w:val="0"/>
      <w:autoSpaceDN w:val="0"/>
      <w:adjustRightInd w:val="0"/>
      <w:spacing w:line="415" w:lineRule="exact"/>
      <w:ind w:firstLine="857"/>
      <w:jc w:val="both"/>
    </w:pPr>
    <w:rPr>
      <w:szCs w:val="24"/>
      <w:lang w:eastAsia="lt-LT"/>
    </w:rPr>
  </w:style>
  <w:style w:type="character" w:customStyle="1" w:styleId="FontStyle22">
    <w:name w:val="Font Style22"/>
    <w:uiPriority w:val="99"/>
    <w:rsid w:val="009C1555"/>
    <w:rPr>
      <w:rFonts w:ascii="Times New Roman" w:hAnsi="Times New Roman" w:cs="Times New Roman"/>
      <w:i/>
      <w:iCs/>
      <w:sz w:val="22"/>
      <w:szCs w:val="22"/>
    </w:rPr>
  </w:style>
  <w:style w:type="character" w:customStyle="1" w:styleId="FontStyle24">
    <w:name w:val="Font Style24"/>
    <w:uiPriority w:val="99"/>
    <w:rsid w:val="009C1555"/>
    <w:rPr>
      <w:rFonts w:ascii="Times New Roman" w:hAnsi="Times New Roman" w:cs="Times New Roman"/>
      <w:sz w:val="22"/>
      <w:szCs w:val="22"/>
    </w:rPr>
  </w:style>
  <w:style w:type="paragraph" w:customStyle="1" w:styleId="Style6">
    <w:name w:val="Style6"/>
    <w:basedOn w:val="prastasis"/>
    <w:uiPriority w:val="99"/>
    <w:rsid w:val="006306E5"/>
    <w:pPr>
      <w:widowControl w:val="0"/>
      <w:autoSpaceDE w:val="0"/>
      <w:autoSpaceDN w:val="0"/>
      <w:adjustRightInd w:val="0"/>
      <w:jc w:val="both"/>
    </w:pPr>
    <w:rPr>
      <w:szCs w:val="24"/>
      <w:lang w:eastAsia="lt-LT"/>
    </w:rPr>
  </w:style>
  <w:style w:type="paragraph" w:customStyle="1" w:styleId="ListParagraph1">
    <w:name w:val="List Paragraph1"/>
    <w:basedOn w:val="prastasis"/>
    <w:qFormat/>
    <w:rsid w:val="00CA3E0A"/>
    <w:pPr>
      <w:ind w:left="1296"/>
    </w:pPr>
  </w:style>
  <w:style w:type="character" w:customStyle="1" w:styleId="statymonr">
    <w:name w:val="statymonr"/>
    <w:basedOn w:val="Numatytasispastraiposriftas"/>
    <w:rsid w:val="00822722"/>
  </w:style>
  <w:style w:type="paragraph" w:styleId="Sraopastraipa">
    <w:name w:val="List Paragraph"/>
    <w:basedOn w:val="prastasis"/>
    <w:uiPriority w:val="34"/>
    <w:qFormat/>
    <w:rsid w:val="002B5D12"/>
    <w:pPr>
      <w:ind w:left="720"/>
      <w:contextualSpacing/>
    </w:pPr>
  </w:style>
  <w:style w:type="paragraph" w:styleId="Puslapioinaostekstas">
    <w:name w:val="footnote text"/>
    <w:basedOn w:val="prastasis"/>
    <w:link w:val="PuslapioinaostekstasDiagrama"/>
    <w:unhideWhenUsed/>
    <w:rsid w:val="00283B2E"/>
    <w:pPr>
      <w:ind w:firstLine="851"/>
      <w:jc w:val="both"/>
    </w:pPr>
    <w:rPr>
      <w:rFonts w:ascii="Calibri" w:eastAsiaTheme="minorHAnsi" w:hAnsi="Calibri" w:cs="Calibri"/>
      <w:sz w:val="20"/>
    </w:rPr>
  </w:style>
  <w:style w:type="character" w:customStyle="1" w:styleId="PuslapioinaostekstasDiagrama">
    <w:name w:val="Puslapio išnašos tekstas Diagrama"/>
    <w:basedOn w:val="Numatytasispastraiposriftas"/>
    <w:link w:val="Puslapioinaostekstas"/>
    <w:rsid w:val="00283B2E"/>
    <w:rPr>
      <w:rFonts w:ascii="Calibri" w:eastAsiaTheme="minorHAnsi" w:hAnsi="Calibri" w:cs="Calibri"/>
      <w:lang w:eastAsia="en-US"/>
    </w:rPr>
  </w:style>
  <w:style w:type="character" w:styleId="Puslapioinaosnuoroda">
    <w:name w:val="footnote reference"/>
    <w:basedOn w:val="Numatytasispastraiposriftas"/>
    <w:unhideWhenUsed/>
    <w:rsid w:val="00283B2E"/>
    <w:rPr>
      <w:vertAlign w:val="superscript"/>
    </w:rPr>
  </w:style>
  <w:style w:type="paragraph" w:styleId="Porat">
    <w:name w:val="footer"/>
    <w:basedOn w:val="prastasis"/>
    <w:link w:val="PoratDiagrama"/>
    <w:unhideWhenUsed/>
    <w:rsid w:val="00C77467"/>
    <w:pPr>
      <w:tabs>
        <w:tab w:val="center" w:pos="4819"/>
        <w:tab w:val="right" w:pos="9638"/>
      </w:tabs>
    </w:pPr>
  </w:style>
  <w:style w:type="character" w:customStyle="1" w:styleId="PoratDiagrama">
    <w:name w:val="Poraštė Diagrama"/>
    <w:basedOn w:val="Numatytasispastraiposriftas"/>
    <w:link w:val="Porat"/>
    <w:rsid w:val="00C77467"/>
    <w:rPr>
      <w:sz w:val="24"/>
      <w:lang w:eastAsia="en-US"/>
    </w:rPr>
  </w:style>
  <w:style w:type="character" w:styleId="Perirtashipersaitas">
    <w:name w:val="FollowedHyperlink"/>
    <w:basedOn w:val="Numatytasispastraiposriftas"/>
    <w:semiHidden/>
    <w:unhideWhenUsed/>
    <w:rsid w:val="00165A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97772">
      <w:bodyDiv w:val="1"/>
      <w:marLeft w:val="0"/>
      <w:marRight w:val="0"/>
      <w:marTop w:val="0"/>
      <w:marBottom w:val="0"/>
      <w:divBdr>
        <w:top w:val="none" w:sz="0" w:space="0" w:color="auto"/>
        <w:left w:val="none" w:sz="0" w:space="0" w:color="auto"/>
        <w:bottom w:val="none" w:sz="0" w:space="0" w:color="auto"/>
        <w:right w:val="none" w:sz="0" w:space="0" w:color="auto"/>
      </w:divBdr>
    </w:div>
    <w:div w:id="523137477">
      <w:bodyDiv w:val="1"/>
      <w:marLeft w:val="0"/>
      <w:marRight w:val="0"/>
      <w:marTop w:val="0"/>
      <w:marBottom w:val="0"/>
      <w:divBdr>
        <w:top w:val="none" w:sz="0" w:space="0" w:color="auto"/>
        <w:left w:val="none" w:sz="0" w:space="0" w:color="auto"/>
        <w:bottom w:val="none" w:sz="0" w:space="0" w:color="auto"/>
        <w:right w:val="none" w:sz="0" w:space="0" w:color="auto"/>
      </w:divBdr>
    </w:div>
    <w:div w:id="96308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7F720-93C2-48A0-9149-ADCC3CF3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1523</Words>
  <Characters>11556</Characters>
  <Application>Microsoft Office Word</Application>
  <DocSecurity>4</DocSecurity>
  <Lines>96</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2006 M</vt:lpstr>
      <vt:lpstr>LIETUVOS RESPUBLIKOS VYRIAUSYBĖS NUTARIMO ,,DĖL LIETUVOS RESPUBLIKOS VYRIAUSYBĖS 2006 M</vt:lpstr>
    </vt:vector>
  </TitlesOfParts>
  <Company>ZUM</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2006 M</dc:title>
  <dc:creator>ZUM</dc:creator>
  <cp:lastModifiedBy>Palmira Petniūnienė</cp:lastModifiedBy>
  <cp:revision>2</cp:revision>
  <cp:lastPrinted>2015-09-21T07:43:00Z</cp:lastPrinted>
  <dcterms:created xsi:type="dcterms:W3CDTF">2020-10-22T10:46:00Z</dcterms:created>
  <dcterms:modified xsi:type="dcterms:W3CDTF">2020-10-22T10:46:00Z</dcterms:modified>
</cp:coreProperties>
</file>