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25D" w14:textId="74A56959" w:rsidR="00AD60AA" w:rsidRPr="009258A3" w:rsidRDefault="002B530C" w:rsidP="009258A3">
      <w:pPr>
        <w:spacing w:after="0" w:line="240" w:lineRule="auto"/>
        <w:jc w:val="center"/>
        <w:rPr>
          <w:rFonts w:ascii="Times New Roman" w:hAnsi="Times New Roman" w:cs="Times New Roman"/>
          <w:b/>
          <w:caps/>
          <w:sz w:val="24"/>
          <w:szCs w:val="24"/>
        </w:rPr>
      </w:pPr>
      <w:bookmarkStart w:id="0" w:name="_Hlk72305995"/>
      <w:bookmarkStart w:id="1" w:name="_Hlk69715352"/>
      <w:r w:rsidRPr="009258A3">
        <w:rPr>
          <w:rFonts w:ascii="Times New Roman" w:hAnsi="Times New Roman" w:cs="Times New Roman"/>
          <w:b/>
          <w:sz w:val="24"/>
          <w:szCs w:val="24"/>
        </w:rPr>
        <w:t>LIETUVOS RESPUBLIKOS VYRIAUSYBĖ</w:t>
      </w:r>
      <w:r w:rsidR="001B2451" w:rsidRPr="009258A3">
        <w:rPr>
          <w:rFonts w:ascii="Times New Roman" w:hAnsi="Times New Roman" w:cs="Times New Roman"/>
          <w:b/>
          <w:sz w:val="24"/>
          <w:szCs w:val="24"/>
        </w:rPr>
        <w:t>S</w:t>
      </w:r>
      <w:r w:rsidRPr="009258A3">
        <w:rPr>
          <w:rFonts w:ascii="Times New Roman" w:hAnsi="Times New Roman" w:cs="Times New Roman"/>
          <w:b/>
          <w:sz w:val="24"/>
          <w:szCs w:val="24"/>
        </w:rPr>
        <w:t xml:space="preserve"> NUTARIMO „DĖL LIETUVOS RESPUBLIKOS ELEKTRONINIŲ RYŠIŲ ĮSTATYMO NR. IX-2135 3, 9, 12, 17 ir 72 STRAIPSNIŲ PAKEITIMO  ĮSTATYMO PROJEKTO NR. XIVP-9“ </w:t>
      </w:r>
      <w:r w:rsidR="00BA2C1A" w:rsidRPr="009258A3">
        <w:rPr>
          <w:rFonts w:ascii="Times New Roman" w:hAnsi="Times New Roman" w:cs="Times New Roman"/>
          <w:b/>
          <w:sz w:val="24"/>
          <w:szCs w:val="24"/>
        </w:rPr>
        <w:t>PROJEKT</w:t>
      </w:r>
      <w:r w:rsidR="0033454F" w:rsidRPr="009258A3">
        <w:rPr>
          <w:rFonts w:ascii="Times New Roman" w:hAnsi="Times New Roman" w:cs="Times New Roman"/>
          <w:b/>
          <w:sz w:val="24"/>
          <w:szCs w:val="24"/>
        </w:rPr>
        <w:t>O</w:t>
      </w:r>
      <w:r w:rsidR="00AD60AA" w:rsidRPr="009258A3">
        <w:rPr>
          <w:rFonts w:ascii="Times New Roman" w:hAnsi="Times New Roman" w:cs="Times New Roman"/>
          <w:b/>
          <w:caps/>
          <w:sz w:val="24"/>
          <w:szCs w:val="24"/>
        </w:rPr>
        <w:t xml:space="preserve"> DERINIMO </w:t>
      </w:r>
      <w:r w:rsidR="00F2143B" w:rsidRPr="009258A3">
        <w:rPr>
          <w:rFonts w:ascii="Times New Roman" w:hAnsi="Times New Roman" w:cs="Times New Roman"/>
          <w:b/>
          <w:caps/>
          <w:sz w:val="24"/>
          <w:szCs w:val="24"/>
        </w:rPr>
        <w:t>PAŽYMA</w:t>
      </w:r>
    </w:p>
    <w:bookmarkEnd w:id="0"/>
    <w:p w14:paraId="2056DA85" w14:textId="6A8182DF" w:rsidR="00990B94" w:rsidRPr="009258A3" w:rsidRDefault="00990B94" w:rsidP="009258A3">
      <w:pPr>
        <w:suppressAutoHyphens/>
        <w:autoSpaceDN w:val="0"/>
        <w:spacing w:after="0" w:line="240" w:lineRule="auto"/>
        <w:jc w:val="center"/>
        <w:textAlignment w:val="baseline"/>
        <w:rPr>
          <w:rFonts w:ascii="Times New Roman" w:hAnsi="Times New Roman" w:cs="Times New Roman"/>
          <w:b/>
          <w:sz w:val="24"/>
          <w:szCs w:val="24"/>
        </w:rPr>
      </w:pPr>
    </w:p>
    <w:tbl>
      <w:tblPr>
        <w:tblStyle w:val="Lentelstinklelis"/>
        <w:tblW w:w="4983" w:type="pct"/>
        <w:tblInd w:w="137" w:type="dxa"/>
        <w:tblLayout w:type="fixed"/>
        <w:tblLook w:val="04A0" w:firstRow="1" w:lastRow="0" w:firstColumn="1" w:lastColumn="0" w:noHBand="0" w:noVBand="1"/>
      </w:tblPr>
      <w:tblGrid>
        <w:gridCol w:w="1780"/>
        <w:gridCol w:w="7464"/>
        <w:gridCol w:w="6397"/>
      </w:tblGrid>
      <w:tr w:rsidR="004A7C0B" w:rsidRPr="009258A3" w14:paraId="61177B8F" w14:textId="77777777" w:rsidTr="00A7358F">
        <w:tc>
          <w:tcPr>
            <w:tcW w:w="569" w:type="pct"/>
            <w:vAlign w:val="center"/>
          </w:tcPr>
          <w:bookmarkEnd w:id="1"/>
          <w:p w14:paraId="78A9F1EC" w14:textId="5333529A" w:rsidR="004A7C0B" w:rsidRPr="009258A3" w:rsidRDefault="004A7C0B" w:rsidP="009258A3">
            <w:pPr>
              <w:jc w:val="center"/>
              <w:rPr>
                <w:rFonts w:ascii="Times New Roman" w:hAnsi="Times New Roman" w:cs="Times New Roman"/>
                <w:b/>
                <w:sz w:val="24"/>
                <w:szCs w:val="24"/>
              </w:rPr>
            </w:pPr>
            <w:r w:rsidRPr="009258A3">
              <w:rPr>
                <w:rFonts w:ascii="Times New Roman" w:hAnsi="Times New Roman" w:cs="Times New Roman"/>
                <w:b/>
                <w:sz w:val="24"/>
                <w:szCs w:val="24"/>
              </w:rPr>
              <w:t>Institucija, pateikusi pastabas ir pasiūlymus</w:t>
            </w:r>
          </w:p>
        </w:tc>
        <w:tc>
          <w:tcPr>
            <w:tcW w:w="2386" w:type="pct"/>
            <w:vAlign w:val="center"/>
          </w:tcPr>
          <w:p w14:paraId="2AB2DCA1" w14:textId="6FFC8F23" w:rsidR="004A7C0B" w:rsidRPr="009258A3" w:rsidRDefault="004A7C0B" w:rsidP="009258A3">
            <w:pPr>
              <w:jc w:val="center"/>
              <w:rPr>
                <w:rFonts w:ascii="Times New Roman" w:hAnsi="Times New Roman" w:cs="Times New Roman"/>
                <w:b/>
                <w:sz w:val="24"/>
                <w:szCs w:val="24"/>
              </w:rPr>
            </w:pPr>
            <w:r w:rsidRPr="009258A3">
              <w:rPr>
                <w:rFonts w:ascii="Times New Roman" w:hAnsi="Times New Roman" w:cs="Times New Roman"/>
                <w:b/>
                <w:sz w:val="24"/>
                <w:szCs w:val="24"/>
              </w:rPr>
              <w:t>Pastabos ir (ar) pasiūlymai, į kuriuos nebuvo atsižvelgta ar atsižvelgta iš dalies</w:t>
            </w:r>
          </w:p>
        </w:tc>
        <w:tc>
          <w:tcPr>
            <w:tcW w:w="2045" w:type="pct"/>
            <w:vAlign w:val="center"/>
          </w:tcPr>
          <w:p w14:paraId="26493232" w14:textId="5B7EE279" w:rsidR="004A7C0B" w:rsidRPr="009258A3" w:rsidRDefault="001F449F" w:rsidP="009258A3">
            <w:pPr>
              <w:jc w:val="center"/>
              <w:rPr>
                <w:rFonts w:ascii="Times New Roman" w:hAnsi="Times New Roman" w:cs="Times New Roman"/>
                <w:b/>
                <w:sz w:val="24"/>
                <w:szCs w:val="24"/>
              </w:rPr>
            </w:pPr>
            <w:r w:rsidRPr="009258A3">
              <w:rPr>
                <w:rFonts w:ascii="Times New Roman" w:hAnsi="Times New Roman" w:cs="Times New Roman"/>
                <w:b/>
                <w:bCs/>
                <w:sz w:val="24"/>
                <w:szCs w:val="24"/>
              </w:rPr>
              <w:t>Argumentai, kodėl neatsižvelgta arba tik iš dalies atsižvelgta į pastabas ir pasiūlymus</w:t>
            </w:r>
          </w:p>
        </w:tc>
      </w:tr>
      <w:tr w:rsidR="00BA38E5" w:rsidRPr="009258A3" w14:paraId="6171ABC6" w14:textId="77777777" w:rsidTr="00A7358F">
        <w:tc>
          <w:tcPr>
            <w:tcW w:w="569" w:type="pct"/>
            <w:vMerge w:val="restart"/>
          </w:tcPr>
          <w:p w14:paraId="6156B527" w14:textId="0FCB8768" w:rsidR="00BA38E5" w:rsidRPr="009258A3" w:rsidRDefault="00BA38E5" w:rsidP="009258A3">
            <w:pPr>
              <w:rPr>
                <w:rFonts w:ascii="Times New Roman" w:hAnsi="Times New Roman" w:cs="Times New Roman"/>
                <w:sz w:val="24"/>
                <w:szCs w:val="24"/>
              </w:rPr>
            </w:pPr>
            <w:r w:rsidRPr="009258A3">
              <w:rPr>
                <w:rFonts w:ascii="Times New Roman" w:hAnsi="Times New Roman" w:cs="Times New Roman"/>
                <w:sz w:val="24"/>
                <w:szCs w:val="24"/>
              </w:rPr>
              <w:t>UAB „Bitė Lietuva“ 2021-05-13 raštas Nr. 1400-723</w:t>
            </w:r>
          </w:p>
        </w:tc>
        <w:tc>
          <w:tcPr>
            <w:tcW w:w="2386" w:type="pct"/>
          </w:tcPr>
          <w:p w14:paraId="68C3FF47" w14:textId="4C430B29" w:rsidR="00BA38E5" w:rsidRPr="009258A3" w:rsidRDefault="00BA38E5" w:rsidP="009258A3">
            <w:pPr>
              <w:tabs>
                <w:tab w:val="left" w:pos="496"/>
              </w:tabs>
              <w:suppressAutoHyphens/>
              <w:ind w:firstLine="386"/>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1. Nepritariant Įstatymo projektui Nutarimo projekte daroma klaidinga išvada, kad neva Įstatymo projektas paneigtų iš ES teisinio reglamentavimo kylančią nacionalinės reguliavimo institucijos (RRT) diskreciją tiek apibrėžti atitinkamą rinką, tiek atlikus atitinkamos rinkos tyrimą nustatyti įpareigojimus. </w:t>
            </w:r>
          </w:p>
          <w:p w14:paraId="3DAAC379" w14:textId="029DCABF" w:rsidR="00BA38E5" w:rsidRPr="009258A3" w:rsidRDefault="00BA38E5" w:rsidP="009258A3">
            <w:pPr>
              <w:jc w:val="both"/>
              <w:rPr>
                <w:rFonts w:ascii="Times New Roman" w:hAnsi="Times New Roman" w:cs="Times New Roman"/>
                <w:sz w:val="24"/>
                <w:szCs w:val="24"/>
              </w:rPr>
            </w:pPr>
            <w:r w:rsidRPr="009258A3">
              <w:rPr>
                <w:rFonts w:ascii="Times New Roman" w:hAnsi="Times New Roman" w:cs="Times New Roman"/>
                <w:i/>
                <w:iCs/>
                <w:sz w:val="24"/>
                <w:szCs w:val="24"/>
              </w:rPr>
              <w:t xml:space="preserve">       Pirma</w:t>
            </w:r>
            <w:r w:rsidRPr="009258A3">
              <w:rPr>
                <w:rFonts w:ascii="Times New Roman" w:hAnsi="Times New Roman" w:cs="Times New Roman"/>
                <w:sz w:val="24"/>
                <w:szCs w:val="24"/>
              </w:rPr>
              <w:t xml:space="preserve">, Įstatymo projekte nėra pateikiamas nei rinkos apibrėžimas, nei ribojama RRT  kompetencija atlikti rinkos tyrimus, jų metu apibrėžti rinkas ir pripažinti ūkio subjektus turinčiais didelę įtaką. Įstatymo projekte įvardintos „didmeninės vietinės prieigos fiksuotoje vietoje rinka“ ir „didmeninės centrinės prieigos fiksuotoje vietoje masinės rinkos produktams rinka“ atitinka šių rinkų įvardijimą Komisijos rekomendacijoje 2014/710/ES (Rekomendacija) – priedo 3a ir 3b punktuose nurodytas rinkas. Šių rinkų pavadinimai jau yra nusistovėję ES reguliavime ir ES valstybės narės, o juo labiau nacionalinės reguliavimo institucijos, negali jų keisti savo sprendimais. </w:t>
            </w:r>
          </w:p>
          <w:p w14:paraId="37807CF4" w14:textId="77777777" w:rsidR="00BA38E5" w:rsidRPr="009258A3" w:rsidRDefault="00BA38E5" w:rsidP="009258A3">
            <w:pPr>
              <w:jc w:val="both"/>
              <w:rPr>
                <w:rFonts w:ascii="Times New Roman" w:hAnsi="Times New Roman" w:cs="Times New Roman"/>
                <w:sz w:val="24"/>
                <w:szCs w:val="24"/>
              </w:rPr>
            </w:pPr>
            <w:r w:rsidRPr="009258A3">
              <w:rPr>
                <w:rFonts w:ascii="Times New Roman" w:hAnsi="Times New Roman" w:cs="Times New Roman"/>
                <w:sz w:val="24"/>
                <w:szCs w:val="24"/>
              </w:rPr>
              <w:t xml:space="preserve">Įstatymo projektas niekaip neriboja nacionalinės reguliavimo institucijos teisės atlikti tyrimus šiose rinkose, jas apibrėžti ir pripažinti atitinkamus operatorius turinčiais didelę įtaką. </w:t>
            </w:r>
          </w:p>
          <w:p w14:paraId="0B5D5C2A" w14:textId="46C4250C" w:rsidR="00BA38E5" w:rsidRPr="009258A3" w:rsidRDefault="00BA38E5" w:rsidP="009258A3">
            <w:pPr>
              <w:tabs>
                <w:tab w:val="left" w:pos="493"/>
              </w:tabs>
              <w:jc w:val="both"/>
              <w:rPr>
                <w:rFonts w:ascii="Times New Roman" w:hAnsi="Times New Roman" w:cs="Times New Roman"/>
                <w:sz w:val="24"/>
                <w:szCs w:val="24"/>
              </w:rPr>
            </w:pPr>
            <w:r w:rsidRPr="009258A3">
              <w:rPr>
                <w:rFonts w:ascii="Times New Roman" w:hAnsi="Times New Roman" w:cs="Times New Roman"/>
                <w:i/>
                <w:iCs/>
                <w:sz w:val="24"/>
                <w:szCs w:val="24"/>
              </w:rPr>
              <w:t xml:space="preserve">       Antra</w:t>
            </w:r>
            <w:r w:rsidRPr="009258A3">
              <w:rPr>
                <w:rFonts w:ascii="Times New Roman" w:hAnsi="Times New Roman" w:cs="Times New Roman"/>
                <w:sz w:val="24"/>
                <w:szCs w:val="24"/>
              </w:rPr>
              <w:t>, Įstatymo projekte siekiama pagrindinio tikslo – nustatyti, kad tie ūkio subjektai, kuriuos nacionalinė reguliavimo institucija yra, atlikus tyrimą, pripažinusi turinčiais didelę įtaką minėtos rinkose (3a ir 3b rinkose pagal Rekomendaciją), taikytų ekonominio atkartojamumo testą savo kainodarai. Tokiu būdu būtų užtikrinama, kad didelę įtaką turinčio ūkio subjekto kainodara nesudarytų sąlygų išstumti kitų konkurentų dėl vadinamojo „maržos suspaudimo“ (angl. „</w:t>
            </w:r>
            <w:r w:rsidRPr="009258A3">
              <w:rPr>
                <w:rFonts w:ascii="Times New Roman" w:hAnsi="Times New Roman" w:cs="Times New Roman"/>
                <w:i/>
                <w:iCs/>
                <w:sz w:val="24"/>
                <w:szCs w:val="24"/>
              </w:rPr>
              <w:t xml:space="preserve">margin </w:t>
            </w:r>
            <w:proofErr w:type="spellStart"/>
            <w:r w:rsidRPr="009258A3">
              <w:rPr>
                <w:rFonts w:ascii="Times New Roman" w:hAnsi="Times New Roman" w:cs="Times New Roman"/>
                <w:i/>
                <w:iCs/>
                <w:sz w:val="24"/>
                <w:szCs w:val="24"/>
              </w:rPr>
              <w:t>squeeze</w:t>
            </w:r>
            <w:proofErr w:type="spellEnd"/>
            <w:r w:rsidRPr="009258A3">
              <w:rPr>
                <w:rFonts w:ascii="Times New Roman" w:hAnsi="Times New Roman" w:cs="Times New Roman"/>
                <w:sz w:val="24"/>
                <w:szCs w:val="24"/>
              </w:rPr>
              <w:t xml:space="preserve">“). </w:t>
            </w:r>
          </w:p>
          <w:p w14:paraId="17A57A3F" w14:textId="77777777" w:rsidR="00BA38E5" w:rsidRPr="009258A3" w:rsidRDefault="00BA38E5" w:rsidP="009258A3">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t xml:space="preserve">Įstatymo projekto 17 str. 1-1 d. numatytas įpareigojimas dėl ekonominio atkartojamumo testo taikymo turi būti taikomas visais atvejais 3a ir 3b rinkose didelę įtaką turintiems subjektams. Tai yra nustatyta Komisijos aiškinamajame rašte SWD(2014) 298, kurio 50 psl. nurodoma, kad </w:t>
            </w:r>
            <w:r w:rsidRPr="009258A3">
              <w:rPr>
                <w:rFonts w:ascii="Times New Roman" w:hAnsi="Times New Roman" w:cs="Times New Roman"/>
                <w:sz w:val="24"/>
                <w:szCs w:val="24"/>
              </w:rPr>
              <w:lastRenderedPageBreak/>
              <w:t xml:space="preserve">Komisijos rekomendacijos 2013/466/EU dėl nediskriminavimo įpareigojimo taikymo (numatančios ekonominio atkartojamumo testo taikymą) visais atvejais turi būti taikomos 3a ir 3b rinkose: </w:t>
            </w:r>
          </w:p>
          <w:p w14:paraId="424F8533" w14:textId="037C761A" w:rsidR="00BA38E5" w:rsidRPr="009258A3" w:rsidRDefault="00DF3212" w:rsidP="009258A3">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i/>
                <w:iCs/>
                <w:sz w:val="24"/>
                <w:szCs w:val="24"/>
              </w:rPr>
              <w:t xml:space="preserve">        </w:t>
            </w:r>
            <w:r w:rsidR="00BA38E5" w:rsidRPr="009258A3">
              <w:rPr>
                <w:rFonts w:ascii="Times New Roman" w:hAnsi="Times New Roman" w:cs="Times New Roman"/>
                <w:i/>
                <w:iCs/>
                <w:sz w:val="24"/>
                <w:szCs w:val="24"/>
              </w:rPr>
              <w:t xml:space="preserve">It </w:t>
            </w:r>
            <w:proofErr w:type="spellStart"/>
            <w:r w:rsidR="00BA38E5" w:rsidRPr="009258A3">
              <w:rPr>
                <w:rFonts w:ascii="Times New Roman" w:hAnsi="Times New Roman" w:cs="Times New Roman"/>
                <w:i/>
                <w:iCs/>
                <w:sz w:val="24"/>
                <w:szCs w:val="24"/>
              </w:rPr>
              <w:t>is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important</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highlight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that</w:t>
            </w:r>
            <w:proofErr w:type="spellEnd"/>
            <w:r w:rsidR="00BA38E5" w:rsidRPr="009258A3">
              <w:rPr>
                <w:rFonts w:ascii="Times New Roman" w:hAnsi="Times New Roman" w:cs="Times New Roman"/>
                <w:i/>
                <w:iCs/>
                <w:sz w:val="24"/>
                <w:szCs w:val="24"/>
              </w:rPr>
              <w:t xml:space="preserve"> a </w:t>
            </w:r>
            <w:proofErr w:type="spellStart"/>
            <w:r w:rsidR="00BA38E5" w:rsidRPr="009258A3">
              <w:rPr>
                <w:rFonts w:ascii="Times New Roman" w:hAnsi="Times New Roman" w:cs="Times New Roman"/>
                <w:i/>
                <w:iCs/>
                <w:sz w:val="24"/>
                <w:szCs w:val="24"/>
              </w:rPr>
              <w:t>market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defined</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include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all</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wholesale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products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described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by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above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mentioned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characteristics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does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not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way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prejudge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NRAs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scope</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decide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most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appropriate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proportionate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remedy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or</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remedies</w:t>
            </w:r>
            <w:proofErr w:type="spellEnd"/>
            <w:r w:rsidR="00BA38E5" w:rsidRPr="009258A3">
              <w:rPr>
                <w:rFonts w:ascii="Times New Roman" w:hAnsi="Times New Roman" w:cs="Times New Roman"/>
                <w:i/>
                <w:iCs/>
                <w:sz w:val="24"/>
                <w:szCs w:val="24"/>
              </w:rPr>
              <w:t xml:space="preserve">) to be </w:t>
            </w:r>
            <w:proofErr w:type="spellStart"/>
            <w:r w:rsidR="00BA38E5" w:rsidRPr="009258A3">
              <w:rPr>
                <w:rFonts w:ascii="Times New Roman" w:hAnsi="Times New Roman" w:cs="Times New Roman"/>
                <w:i/>
                <w:iCs/>
                <w:sz w:val="24"/>
                <w:szCs w:val="24"/>
              </w:rPr>
              <w:t>imposed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SMP </w:t>
            </w:r>
            <w:proofErr w:type="spellStart"/>
            <w:r w:rsidR="00BA38E5" w:rsidRPr="009258A3">
              <w:rPr>
                <w:rFonts w:ascii="Times New Roman" w:hAnsi="Times New Roman" w:cs="Times New Roman"/>
                <w:i/>
                <w:iCs/>
                <w:sz w:val="24"/>
                <w:szCs w:val="24"/>
              </w:rPr>
              <w:t>operator</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order</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address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identified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competition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problems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market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this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respect</w:t>
            </w:r>
            <w:proofErr w:type="spellEnd"/>
            <w:r w:rsidR="00BA38E5" w:rsidRPr="009258A3">
              <w:rPr>
                <w:rFonts w:ascii="Times New Roman" w:hAnsi="Times New Roman" w:cs="Times New Roman"/>
                <w:i/>
                <w:iCs/>
                <w:sz w:val="24"/>
                <w:szCs w:val="24"/>
              </w:rPr>
              <w:t xml:space="preserve">, a </w:t>
            </w:r>
            <w:proofErr w:type="spellStart"/>
            <w:r w:rsidR="00BA38E5" w:rsidRPr="009258A3">
              <w:rPr>
                <w:rFonts w:ascii="Times New Roman" w:hAnsi="Times New Roman" w:cs="Times New Roman"/>
                <w:i/>
                <w:iCs/>
                <w:sz w:val="24"/>
                <w:szCs w:val="24"/>
              </w:rPr>
              <w:t>question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applicability</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of</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non-discrimination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obligations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costing</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methodologies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on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regulated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access</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Next</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Generation</w:t>
            </w:r>
            <w:proofErr w:type="spellEnd"/>
            <w:r w:rsidR="00BA38E5" w:rsidRPr="009258A3">
              <w:rPr>
                <w:rFonts w:ascii="Times New Roman" w:hAnsi="Times New Roman" w:cs="Times New Roman"/>
                <w:i/>
                <w:iCs/>
                <w:sz w:val="24"/>
                <w:szCs w:val="24"/>
              </w:rPr>
              <w:t xml:space="preserve"> Access </w:t>
            </w:r>
            <w:proofErr w:type="spellStart"/>
            <w:r w:rsidR="00BA38E5" w:rsidRPr="009258A3">
              <w:rPr>
                <w:rFonts w:ascii="Times New Roman" w:hAnsi="Times New Roman" w:cs="Times New Roman"/>
                <w:i/>
                <w:iCs/>
                <w:sz w:val="24"/>
                <w:szCs w:val="24"/>
              </w:rPr>
              <w:t>Networks</w:t>
            </w:r>
            <w:proofErr w:type="spellEnd"/>
            <w:r w:rsidR="00BA38E5" w:rsidRPr="009258A3">
              <w:rPr>
                <w:rFonts w:ascii="Times New Roman" w:hAnsi="Times New Roman" w:cs="Times New Roman"/>
                <w:i/>
                <w:iCs/>
                <w:sz w:val="24"/>
                <w:szCs w:val="24"/>
              </w:rPr>
              <w:t xml:space="preserve"> (NGA) </w:t>
            </w:r>
            <w:proofErr w:type="spellStart"/>
            <w:r w:rsidR="00BA38E5" w:rsidRPr="009258A3">
              <w:rPr>
                <w:rFonts w:ascii="Times New Roman" w:hAnsi="Times New Roman" w:cs="Times New Roman"/>
                <w:i/>
                <w:iCs/>
                <w:sz w:val="24"/>
                <w:szCs w:val="24"/>
              </w:rPr>
              <w:t>could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arise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These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recommendations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would</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in</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principle</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always</w:t>
            </w:r>
            <w:proofErr w:type="spellEnd"/>
            <w:r w:rsidR="00BA38E5" w:rsidRPr="009258A3">
              <w:rPr>
                <w:rFonts w:ascii="Times New Roman" w:hAnsi="Times New Roman" w:cs="Times New Roman"/>
                <w:i/>
                <w:iCs/>
                <w:sz w:val="24"/>
                <w:szCs w:val="24"/>
              </w:rPr>
              <w:t xml:space="preserve"> </w:t>
            </w:r>
            <w:proofErr w:type="spellStart"/>
            <w:r w:rsidR="00BA38E5" w:rsidRPr="009258A3">
              <w:rPr>
                <w:rFonts w:ascii="Times New Roman" w:hAnsi="Times New Roman" w:cs="Times New Roman"/>
                <w:i/>
                <w:iCs/>
                <w:sz w:val="24"/>
                <w:szCs w:val="24"/>
              </w:rPr>
              <w:t>apply</w:t>
            </w:r>
            <w:proofErr w:type="spellEnd"/>
            <w:r w:rsidR="00BA38E5" w:rsidRPr="009258A3">
              <w:rPr>
                <w:rFonts w:ascii="Times New Roman" w:hAnsi="Times New Roman" w:cs="Times New Roman"/>
                <w:i/>
                <w:iCs/>
                <w:sz w:val="24"/>
                <w:szCs w:val="24"/>
              </w:rPr>
              <w:t xml:space="preserve"> to </w:t>
            </w:r>
            <w:proofErr w:type="spellStart"/>
            <w:r w:rsidR="00BA38E5" w:rsidRPr="009258A3">
              <w:rPr>
                <w:rFonts w:ascii="Times New Roman" w:hAnsi="Times New Roman" w:cs="Times New Roman"/>
                <w:i/>
                <w:iCs/>
                <w:sz w:val="24"/>
                <w:szCs w:val="24"/>
              </w:rPr>
              <w:t>markets</w:t>
            </w:r>
            <w:proofErr w:type="spellEnd"/>
            <w:r w:rsidR="00BA38E5" w:rsidRPr="009258A3">
              <w:rPr>
                <w:rFonts w:ascii="Times New Roman" w:hAnsi="Times New Roman" w:cs="Times New Roman"/>
                <w:i/>
                <w:iCs/>
                <w:sz w:val="24"/>
                <w:szCs w:val="24"/>
              </w:rPr>
              <w:t xml:space="preserve"> 3a </w:t>
            </w:r>
            <w:proofErr w:type="spellStart"/>
            <w:r w:rsidR="00BA38E5" w:rsidRPr="009258A3">
              <w:rPr>
                <w:rFonts w:ascii="Times New Roman" w:hAnsi="Times New Roman" w:cs="Times New Roman"/>
                <w:i/>
                <w:iCs/>
                <w:sz w:val="24"/>
                <w:szCs w:val="24"/>
              </w:rPr>
              <w:t>and</w:t>
            </w:r>
            <w:proofErr w:type="spellEnd"/>
            <w:r w:rsidR="00BA38E5" w:rsidRPr="009258A3">
              <w:rPr>
                <w:rFonts w:ascii="Times New Roman" w:hAnsi="Times New Roman" w:cs="Times New Roman"/>
                <w:i/>
                <w:iCs/>
                <w:sz w:val="24"/>
                <w:szCs w:val="24"/>
              </w:rPr>
              <w:t xml:space="preserve"> 3b</w:t>
            </w:r>
            <w:r w:rsidR="00BA38E5" w:rsidRPr="009258A3">
              <w:rPr>
                <w:rFonts w:ascii="Times New Roman" w:hAnsi="Times New Roman" w:cs="Times New Roman"/>
                <w:sz w:val="24"/>
                <w:szCs w:val="24"/>
              </w:rPr>
              <w:t xml:space="preserve">. </w:t>
            </w:r>
          </w:p>
          <w:p w14:paraId="567093AD" w14:textId="0E6EDA23" w:rsidR="00BA38E5" w:rsidRPr="009258A3" w:rsidRDefault="00BA38E5" w:rsidP="009258A3">
            <w:pPr>
              <w:tabs>
                <w:tab w:val="left" w:pos="493"/>
              </w:tabs>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t xml:space="preserve">       Dėl šių priežasčių nacionalinės reguliavimo institucijos iš esmės neturi laisvos diskrecijos teisės nuspręsti netaikyti šių įpareigojimų šiose rinkose. Todėl Įstatymo projekto nuostata, įpareigojanti didelę įtaką turinčiais pripažintus ūkio subjektus visais atvejais taikyti ekonominio atkartojamumo testą, neriboja nacionalinės reguliavimo institucijos kompetencijos dėl tokio pobūdžio įpareigojimų taikymo, tačiau užtikrina Rekomendacijos taikymą </w:t>
            </w:r>
            <w:proofErr w:type="spellStart"/>
            <w:r w:rsidRPr="009258A3">
              <w:rPr>
                <w:rFonts w:ascii="Times New Roman" w:hAnsi="Times New Roman" w:cs="Times New Roman"/>
                <w:sz w:val="24"/>
                <w:szCs w:val="24"/>
              </w:rPr>
              <w:t>ex</w:t>
            </w:r>
            <w:proofErr w:type="spellEnd"/>
            <w:r w:rsidRPr="009258A3">
              <w:rPr>
                <w:rFonts w:ascii="Times New Roman" w:hAnsi="Times New Roman" w:cs="Times New Roman"/>
                <w:sz w:val="24"/>
                <w:szCs w:val="24"/>
              </w:rPr>
              <w:t xml:space="preserve"> ante reguliuojant šias rinkas. Pažymėtina, kad šis testas jau yra sėkmingai taikomas kitose ES šalyse – pvz., Austrijoje, Slovėnijoje. </w:t>
            </w:r>
          </w:p>
        </w:tc>
        <w:tc>
          <w:tcPr>
            <w:tcW w:w="2045" w:type="pct"/>
          </w:tcPr>
          <w:p w14:paraId="3231DF8A" w14:textId="77777777" w:rsidR="009019AB" w:rsidRPr="009258A3" w:rsidRDefault="009019AB" w:rsidP="009258A3">
            <w:pPr>
              <w:suppressAutoHyphens/>
              <w:jc w:val="both"/>
              <w:textAlignment w:val="baseline"/>
              <w:rPr>
                <w:rFonts w:ascii="Times New Roman" w:hAnsi="Times New Roman" w:cs="Times New Roman"/>
                <w:b/>
                <w:sz w:val="24"/>
                <w:szCs w:val="24"/>
              </w:rPr>
            </w:pPr>
            <w:r w:rsidRPr="009258A3">
              <w:rPr>
                <w:rFonts w:ascii="Times New Roman" w:hAnsi="Times New Roman" w:cs="Times New Roman"/>
                <w:b/>
                <w:sz w:val="24"/>
                <w:szCs w:val="24"/>
              </w:rPr>
              <w:lastRenderedPageBreak/>
              <w:t>Neatsižvelgta.</w:t>
            </w:r>
          </w:p>
          <w:p w14:paraId="3E596E5A" w14:textId="5DF10E03"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2018 m. gruodžio 11 d. Europos Parlamento ir Tarybos direktyvos (ES) 2018/1972, kuria nustatomas Europos elektroninių ryšių kodeksas (nauja redakcija)</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64 straipsnio 1 dalyje nustatyta, kad Europos Komisija priima rekomendaciją dėl atitinkamų produktų ir paslaugų rinkų, kurioje nurodomos tos elektroninių ryšių sektoriaus produktų ir paslaugų rinkos, kurių charakteristikos pagrįstai leidžia joms taikyti šioje direktyvoje nustatytus reguliuojamuosius įpareigojimus, nedarant poveikio rinkoms, kurios konkrečiais atvejais gali būti apibrėžtos pagal konkurencijos teisę. Europos Komisija rinkas apibrėžia pagal konkurencijos teisės principus. </w:t>
            </w:r>
            <w:r w:rsidRPr="009258A3">
              <w:rPr>
                <w:rFonts w:ascii="Times New Roman" w:hAnsi="Times New Roman" w:cs="Times New Roman"/>
                <w:i/>
                <w:iCs/>
                <w:sz w:val="24"/>
                <w:szCs w:val="24"/>
              </w:rPr>
              <w:t>Nacionalinės reguliavimo institucijos</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kuo labiau atsižvelgdamos į Europos Komisijos rekomendaciją dėl atitinkamų produktų ir paslaugų rinkų, </w:t>
            </w:r>
            <w:r w:rsidRPr="009258A3">
              <w:rPr>
                <w:rFonts w:ascii="Times New Roman" w:hAnsi="Times New Roman" w:cs="Times New Roman"/>
                <w:i/>
                <w:iCs/>
                <w:sz w:val="24"/>
                <w:szCs w:val="24"/>
              </w:rPr>
              <w:t>laikydamosi konkurencijos teisės principų, apibrėžia atitinkamas rinkas pagal nacionalines aplinkybes</w:t>
            </w:r>
            <w:r w:rsidRPr="009258A3">
              <w:rPr>
                <w:rFonts w:ascii="Times New Roman" w:hAnsi="Times New Roman" w:cs="Times New Roman"/>
                <w:sz w:val="24"/>
                <w:szCs w:val="24"/>
              </w:rPr>
              <w:t xml:space="preserve"> (Direktyvos (ES) 2018/1972 64 straipsnio 3 dalis). Pažymėtina, kad rinkų tyrimai gali būti atliekami ne tik Europos Komisijai priėmus rekomendaciją, nustatančią atitinkamas produktų ir paslaugų rinkas</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arba pakeitus šį teisės aktą, bet ir </w:t>
            </w:r>
            <w:r w:rsidR="00F2143B" w:rsidRPr="009258A3">
              <w:rPr>
                <w:rFonts w:ascii="Times New Roman" w:hAnsi="Times New Roman" w:cs="Times New Roman"/>
                <w:sz w:val="24"/>
                <w:szCs w:val="24"/>
              </w:rPr>
              <w:t>Lietuvos Respublikos ryšių reguliavimo tarnybos (toliau – Tarnyba)</w:t>
            </w:r>
            <w:r w:rsidRPr="009258A3">
              <w:rPr>
                <w:rFonts w:ascii="Times New Roman" w:hAnsi="Times New Roman" w:cs="Times New Roman"/>
                <w:sz w:val="24"/>
                <w:szCs w:val="24"/>
              </w:rPr>
              <w:t xml:space="preserve"> iniciatyva, taip pat ūkio subjektų ar valstybės institucijų prašymu (Lietuvos Respublikos elektroninių ryšių įstatymo 16 straipsnio 3 ir 4 dalys). Rinkos tyrimą sudaro šie etapai: atitinkamos rinkos apibrėžimas, šios rinkos tyrimas, didelę įtaką atitinkamoje rinkoje turinčių ūkio subjektų nustatymas ir įpareigojimų šiems ūkio subjektams nustatymas (Elektroninių ryšių įstatymo 16 straipsnio 2 dalis). </w:t>
            </w:r>
          </w:p>
          <w:p w14:paraId="4897C53C" w14:textId="01EF37EA" w:rsidR="00ED05F1" w:rsidRPr="009019AB" w:rsidRDefault="009019AB" w:rsidP="00ED05F1">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lastRenderedPageBreak/>
              <w:t xml:space="preserve">Atsižvelgiant į </w:t>
            </w:r>
            <w:r w:rsidR="001B2451" w:rsidRPr="009258A3">
              <w:rPr>
                <w:rFonts w:ascii="Times New Roman" w:hAnsi="Times New Roman" w:cs="Times New Roman"/>
                <w:sz w:val="24"/>
                <w:szCs w:val="24"/>
              </w:rPr>
              <w:t>pirm</w:t>
            </w:r>
            <w:r w:rsidRPr="009258A3">
              <w:rPr>
                <w:rFonts w:ascii="Times New Roman" w:hAnsi="Times New Roman" w:cs="Times New Roman"/>
                <w:sz w:val="24"/>
                <w:szCs w:val="24"/>
              </w:rPr>
              <w:t xml:space="preserve">iau išdėstytas nuostatas, atitinkamų rinkų pavadinimai nėra nekintantys, </w:t>
            </w:r>
            <w:r w:rsidR="00F2143B" w:rsidRPr="009258A3">
              <w:rPr>
                <w:rFonts w:ascii="Times New Roman" w:hAnsi="Times New Roman" w:cs="Times New Roman"/>
                <w:sz w:val="24"/>
                <w:szCs w:val="24"/>
              </w:rPr>
              <w:t>T</w:t>
            </w:r>
            <w:r w:rsidRPr="009258A3">
              <w:rPr>
                <w:rFonts w:ascii="Times New Roman" w:hAnsi="Times New Roman" w:cs="Times New Roman"/>
                <w:sz w:val="24"/>
                <w:szCs w:val="24"/>
              </w:rPr>
              <w:t>arnyba, kiekvieną kartą pradėjus</w:t>
            </w:r>
            <w:r w:rsidR="001B2451" w:rsidRPr="009258A3">
              <w:rPr>
                <w:rFonts w:ascii="Times New Roman" w:hAnsi="Times New Roman" w:cs="Times New Roman"/>
                <w:sz w:val="24"/>
                <w:szCs w:val="24"/>
              </w:rPr>
              <w:t>i</w:t>
            </w:r>
            <w:r w:rsidRPr="009258A3">
              <w:rPr>
                <w:rFonts w:ascii="Times New Roman" w:hAnsi="Times New Roman" w:cs="Times New Roman"/>
                <w:sz w:val="24"/>
                <w:szCs w:val="24"/>
              </w:rPr>
              <w:t xml:space="preserve"> atitinkamos rinkos tyrimą, turi apibrėžti atitinkamą rinką apibūdindama ją sudarančius produktus (paslaugas), įvertindama atitinkamos rinkos geografinę aprėptį, atsižvelgdama į pradinius produktus (paslaugas) ir pradinę geografinę teritoriją. </w:t>
            </w:r>
            <w:r w:rsidR="00ED05F1" w:rsidRPr="009019AB">
              <w:rPr>
                <w:rFonts w:ascii="Times New Roman" w:hAnsi="Times New Roman" w:cs="Times New Roman"/>
                <w:sz w:val="24"/>
                <w:szCs w:val="24"/>
              </w:rPr>
              <w:t>Todėl teiginiai, kad Lietuvos Respublikos elektroninių ryšių įstatymo Nr. IX-2135 3, 9, 12, 17 ir 72 straipsnių pakeitimo įstatymo projekte (registracijos Nr. XIVP-9) (toliau – ERĮ projektas) nurodyti rinkų pavadinimai yra nusistovėję ir jų negalima keisti, yra nepagrįsti ir prieštaraujantys  Direktyvo</w:t>
            </w:r>
            <w:r w:rsidR="00A57EC8">
              <w:rPr>
                <w:rFonts w:ascii="Times New Roman" w:hAnsi="Times New Roman" w:cs="Times New Roman"/>
                <w:sz w:val="24"/>
                <w:szCs w:val="24"/>
              </w:rPr>
              <w:t>je</w:t>
            </w:r>
            <w:r w:rsidR="00ED05F1" w:rsidRPr="009019AB">
              <w:rPr>
                <w:rFonts w:ascii="Times New Roman" w:hAnsi="Times New Roman" w:cs="Times New Roman"/>
                <w:sz w:val="24"/>
                <w:szCs w:val="24"/>
              </w:rPr>
              <w:t xml:space="preserve"> (ES) 2018/1972 ir Elektroninių ryšių įstatym</w:t>
            </w:r>
            <w:r w:rsidR="00DE4269">
              <w:rPr>
                <w:rFonts w:ascii="Times New Roman" w:hAnsi="Times New Roman" w:cs="Times New Roman"/>
                <w:sz w:val="24"/>
                <w:szCs w:val="24"/>
              </w:rPr>
              <w:t>e</w:t>
            </w:r>
            <w:r w:rsidR="00ED05F1" w:rsidRPr="009019AB">
              <w:rPr>
                <w:rFonts w:ascii="Times New Roman" w:hAnsi="Times New Roman" w:cs="Times New Roman"/>
                <w:sz w:val="24"/>
                <w:szCs w:val="24"/>
              </w:rPr>
              <w:t xml:space="preserve"> įtvirtintam galiojančiam teisiniam reglamentavimui. </w:t>
            </w:r>
          </w:p>
          <w:p w14:paraId="2842A43B" w14:textId="03B37511"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Pažymėtina, kad 2020 m. gruodžio 18 d. Europos Komisija priėmė naują rekomendaciją (ES) 2020/2245 dėl elektroninių ryšių sektoriaus atitinkamų produktų ir paslaugų rinkų, kurioms gali būti taikomas </w:t>
            </w:r>
            <w:proofErr w:type="spellStart"/>
            <w:r w:rsidRPr="006D6DA8">
              <w:rPr>
                <w:rFonts w:ascii="Times New Roman" w:hAnsi="Times New Roman" w:cs="Times New Roman"/>
                <w:i/>
                <w:iCs/>
                <w:sz w:val="24"/>
                <w:szCs w:val="24"/>
              </w:rPr>
              <w:t>ex</w:t>
            </w:r>
            <w:proofErr w:type="spellEnd"/>
            <w:r w:rsidRPr="006D6DA8">
              <w:rPr>
                <w:rFonts w:ascii="Times New Roman" w:hAnsi="Times New Roman" w:cs="Times New Roman"/>
                <w:i/>
                <w:iCs/>
                <w:sz w:val="24"/>
                <w:szCs w:val="24"/>
              </w:rPr>
              <w:t xml:space="preserve"> ante</w:t>
            </w:r>
            <w:r w:rsidRPr="009258A3">
              <w:rPr>
                <w:rFonts w:ascii="Times New Roman" w:hAnsi="Times New Roman" w:cs="Times New Roman"/>
                <w:sz w:val="24"/>
                <w:szCs w:val="24"/>
              </w:rPr>
              <w:t xml:space="preserve"> reguliavimas pagal Europos Parlamento ir Tarybos direktyvą (ES) 2018/1972, kuria nustatomas Europos elektroninių ryšių kodeksas. Į šios rekomendacijos priede išvardytų rinkų sąrašą dėl trijų kriterijų testo neatitikimo jau nebepatenka trys rinkos, kurios buvo nurodytos 2014 m. spalio 9 d. Europos Komisijos rekomendacijoje 2014/710/ES dėl elektroninių ryšių sektoriaus atitinkamų produktų ir paslaugų rinkų, kurioms gali būti taikomas </w:t>
            </w:r>
            <w:proofErr w:type="spellStart"/>
            <w:r w:rsidRPr="006D6DA8">
              <w:rPr>
                <w:rFonts w:ascii="Times New Roman" w:hAnsi="Times New Roman" w:cs="Times New Roman"/>
                <w:i/>
                <w:iCs/>
                <w:sz w:val="24"/>
                <w:szCs w:val="24"/>
              </w:rPr>
              <w:t>ex</w:t>
            </w:r>
            <w:proofErr w:type="spellEnd"/>
            <w:r w:rsidRPr="006D6DA8">
              <w:rPr>
                <w:rFonts w:ascii="Times New Roman" w:hAnsi="Times New Roman" w:cs="Times New Roman"/>
                <w:i/>
                <w:iCs/>
                <w:sz w:val="24"/>
                <w:szCs w:val="24"/>
              </w:rPr>
              <w:t xml:space="preserve"> ante</w:t>
            </w:r>
            <w:r w:rsidRPr="009258A3">
              <w:rPr>
                <w:rFonts w:ascii="Times New Roman" w:hAnsi="Times New Roman" w:cs="Times New Roman"/>
                <w:sz w:val="24"/>
                <w:szCs w:val="24"/>
              </w:rPr>
              <w:t xml:space="preserve"> reguliavimas pagal Europos Parlamento ir Tarybos direktyvą 2002/21/EB dėl elektroninių ryšių tinklų ir paslaugų bendrosios reguliavimo sistemos, t. y. didmeninė skambučių užbaigimo paslaugų, teikiamų fiksuotoje vietoje, atskiruose viešuosiuose telefono ryšio tinkluose</w:t>
            </w:r>
            <w:r w:rsidR="00A729CB" w:rsidRPr="009258A3">
              <w:rPr>
                <w:rFonts w:ascii="Times New Roman" w:hAnsi="Times New Roman" w:cs="Times New Roman"/>
                <w:sz w:val="24"/>
                <w:szCs w:val="24"/>
              </w:rPr>
              <w:t>,</w:t>
            </w:r>
            <w:r w:rsidRPr="009258A3">
              <w:rPr>
                <w:rFonts w:ascii="Times New Roman" w:hAnsi="Times New Roman" w:cs="Times New Roman"/>
                <w:sz w:val="24"/>
                <w:szCs w:val="24"/>
              </w:rPr>
              <w:t xml:space="preserve"> rinka (1 rinka), didmeninė balso skambučių užbaigimo paslaugų atskiruose judriojo ryšio tinkluose rinka (2 rinka) ir </w:t>
            </w:r>
            <w:bookmarkStart w:id="2" w:name="_Hlk72307976"/>
            <w:r w:rsidRPr="009258A3">
              <w:rPr>
                <w:rFonts w:ascii="Times New Roman" w:hAnsi="Times New Roman" w:cs="Times New Roman"/>
                <w:sz w:val="24"/>
                <w:szCs w:val="24"/>
              </w:rPr>
              <w:t xml:space="preserve">didmeninė centrinės prieigos fiksuotoje vietoje rinka masinės rinkos produktams </w:t>
            </w:r>
            <w:bookmarkEnd w:id="2"/>
            <w:r w:rsidRPr="009258A3">
              <w:rPr>
                <w:rFonts w:ascii="Times New Roman" w:hAnsi="Times New Roman" w:cs="Times New Roman"/>
                <w:sz w:val="24"/>
                <w:szCs w:val="24"/>
              </w:rPr>
              <w:t xml:space="preserve">(3b rinka). Taigi, ERĮ projekte nurodoma didmeninė centrinės prieigos fiksuotoje vietoje rinka masinės rinkos produktams Europos Sąjungos mastu nebėra pripažįstama kaip rinka, kurią būtina reguliuoti </w:t>
            </w:r>
            <w:proofErr w:type="spellStart"/>
            <w:r w:rsidRPr="009258A3">
              <w:rPr>
                <w:rFonts w:ascii="Times New Roman" w:hAnsi="Times New Roman" w:cs="Times New Roman"/>
                <w:i/>
                <w:iCs/>
                <w:sz w:val="24"/>
                <w:szCs w:val="24"/>
              </w:rPr>
              <w:t>ex</w:t>
            </w:r>
            <w:proofErr w:type="spellEnd"/>
            <w:r w:rsidRPr="009258A3">
              <w:rPr>
                <w:rFonts w:ascii="Times New Roman" w:hAnsi="Times New Roman" w:cs="Times New Roman"/>
                <w:i/>
                <w:iCs/>
                <w:sz w:val="24"/>
                <w:szCs w:val="24"/>
              </w:rPr>
              <w:t xml:space="preserve"> ante, </w:t>
            </w:r>
            <w:r w:rsidRPr="009258A3">
              <w:rPr>
                <w:rFonts w:ascii="Times New Roman" w:hAnsi="Times New Roman" w:cs="Times New Roman"/>
                <w:sz w:val="24"/>
                <w:szCs w:val="24"/>
              </w:rPr>
              <w:t xml:space="preserve">todėl nacionalinės reguliavimo </w:t>
            </w:r>
            <w:r w:rsidRPr="009258A3">
              <w:rPr>
                <w:rFonts w:ascii="Times New Roman" w:hAnsi="Times New Roman" w:cs="Times New Roman"/>
                <w:sz w:val="24"/>
                <w:szCs w:val="24"/>
              </w:rPr>
              <w:lastRenderedPageBreak/>
              <w:t xml:space="preserve">institucijos turės teisę šią rinką </w:t>
            </w:r>
            <w:proofErr w:type="spellStart"/>
            <w:r w:rsidRPr="009258A3">
              <w:rPr>
                <w:rFonts w:ascii="Times New Roman" w:hAnsi="Times New Roman" w:cs="Times New Roman"/>
                <w:sz w:val="24"/>
                <w:szCs w:val="24"/>
              </w:rPr>
              <w:t>dereguliuoti</w:t>
            </w:r>
            <w:proofErr w:type="spellEnd"/>
            <w:r w:rsidRPr="009258A3">
              <w:rPr>
                <w:rFonts w:ascii="Times New Roman" w:hAnsi="Times New Roman" w:cs="Times New Roman"/>
                <w:sz w:val="24"/>
                <w:szCs w:val="24"/>
              </w:rPr>
              <w:t xml:space="preserve"> ir panaikinti joje didelę įtaką turintiems ūkio subjektams nustatytus įpareigojimus, jeigu ji netenkins trijų kriterijų testo (Rekomendacijos (ES) 2020/2245 preambulės 45 konstatuojamoji dalis). Atsižvelgiant į tai, konkrečių rinkų įvardijimas ERĮ projekte prieštarauja Direktyvoje (ES) 2018/1972 įtvirtintam rinkų tyrimų atlikimo ir įpareigojimų nustatymo mechanizmui.</w:t>
            </w:r>
          </w:p>
          <w:p w14:paraId="6326B753" w14:textId="79C6EDAA"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Taip pat akcentuotina, kad UAB „Bitė Lietuva“ nepagrįstai tapatina nediskriminavimo įpareigojimą su ekonominio atkartojamumo (angl. </w:t>
            </w:r>
            <w:proofErr w:type="spellStart"/>
            <w:r w:rsidRPr="009258A3">
              <w:rPr>
                <w:rFonts w:ascii="Times New Roman" w:hAnsi="Times New Roman" w:cs="Times New Roman"/>
                <w:i/>
                <w:iCs/>
                <w:sz w:val="24"/>
                <w:szCs w:val="24"/>
              </w:rPr>
              <w:t>economic</w:t>
            </w:r>
            <w:proofErr w:type="spellEnd"/>
            <w:r w:rsidRPr="009258A3">
              <w:rPr>
                <w:rFonts w:ascii="Times New Roman" w:hAnsi="Times New Roman" w:cs="Times New Roman"/>
                <w:i/>
                <w:iCs/>
                <w:sz w:val="24"/>
                <w:szCs w:val="24"/>
              </w:rPr>
              <w:t xml:space="preserve"> </w:t>
            </w:r>
            <w:proofErr w:type="spellStart"/>
            <w:r w:rsidRPr="009258A3">
              <w:rPr>
                <w:rFonts w:ascii="Times New Roman" w:hAnsi="Times New Roman" w:cs="Times New Roman"/>
                <w:i/>
                <w:iCs/>
                <w:sz w:val="24"/>
                <w:szCs w:val="24"/>
              </w:rPr>
              <w:t>replicability</w:t>
            </w:r>
            <w:proofErr w:type="spellEnd"/>
            <w:r w:rsidRPr="009258A3">
              <w:rPr>
                <w:rFonts w:ascii="Times New Roman" w:hAnsi="Times New Roman" w:cs="Times New Roman"/>
                <w:sz w:val="24"/>
                <w:szCs w:val="24"/>
              </w:rPr>
              <w:t>) testu. Nediskriminavimo įpareigojimas gali būti užtikrinamas įvairiais būdais (pvz., mažmeninės prekybos metodu, kurio porūšiai yra kainų spaudimo testas, ekonominio atkartojamumo testas, sąžininga ir pagrista kainodara, palyginamosios analizės metodu ir kt.), parenkant tinkamiausią. Svarbu pabrėžti, kad 2013 m. rugsėjo 11 d. Europos Komisijos rekomendacijos 2013/466/ES dėl nuoseklaus nediskriminavimo įpareigojimų ir sąnaudų apskaičiavimo metodikų, skirtų konkurencijai skatinti ir geresnei investicijų į plačiajuostį ryšį aplinkai sukurti, taikymo 52 punktas, priešingai, nei teigia UAB „Bitė Lietuva“, nustato, kad nacionalinės reguliavimo institucijos neturėtų kartu su kainų kontrolės įpareigojimu taikyti ekonominio atkartojamumo testo įpareigojimo,</w:t>
            </w:r>
            <w:r w:rsidRPr="009258A3">
              <w:rPr>
                <w:rFonts w:ascii="Times New Roman" w:hAnsi="Times New Roman" w:cs="Times New Roman"/>
                <w:b/>
                <w:sz w:val="24"/>
                <w:szCs w:val="24"/>
              </w:rPr>
              <w:t xml:space="preserve"> </w:t>
            </w:r>
            <w:r w:rsidRPr="009258A3">
              <w:rPr>
                <w:rFonts w:ascii="Times New Roman" w:hAnsi="Times New Roman" w:cs="Times New Roman"/>
                <w:bCs/>
                <w:sz w:val="24"/>
                <w:szCs w:val="24"/>
              </w:rPr>
              <w:t xml:space="preserve">kaip ir indėlio lygiavertiškumo (angl. </w:t>
            </w:r>
            <w:proofErr w:type="spellStart"/>
            <w:r w:rsidRPr="009258A3">
              <w:rPr>
                <w:rFonts w:ascii="Times New Roman" w:hAnsi="Times New Roman" w:cs="Times New Roman"/>
                <w:bCs/>
                <w:i/>
                <w:sz w:val="24"/>
                <w:szCs w:val="24"/>
              </w:rPr>
              <w:t>equivalance</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of</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inputs</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EoI</w:t>
            </w:r>
            <w:proofErr w:type="spellEnd"/>
            <w:r w:rsidRPr="009258A3">
              <w:rPr>
                <w:rFonts w:ascii="Times New Roman" w:hAnsi="Times New Roman" w:cs="Times New Roman"/>
                <w:bCs/>
                <w:sz w:val="24"/>
                <w:szCs w:val="24"/>
              </w:rPr>
              <w:t xml:space="preserve">) ar techninio atkartojamumo (angl. </w:t>
            </w:r>
            <w:proofErr w:type="spellStart"/>
            <w:r w:rsidRPr="009258A3">
              <w:rPr>
                <w:rFonts w:ascii="Times New Roman" w:hAnsi="Times New Roman" w:cs="Times New Roman"/>
                <w:bCs/>
                <w:i/>
                <w:sz w:val="24"/>
                <w:szCs w:val="24"/>
              </w:rPr>
              <w:t>technical</w:t>
            </w:r>
            <w:proofErr w:type="spellEnd"/>
            <w:r w:rsidRPr="009258A3">
              <w:rPr>
                <w:rFonts w:ascii="Times New Roman" w:hAnsi="Times New Roman" w:cs="Times New Roman"/>
                <w:bCs/>
                <w:i/>
                <w:sz w:val="24"/>
                <w:szCs w:val="24"/>
              </w:rPr>
              <w:t xml:space="preserve"> </w:t>
            </w:r>
            <w:proofErr w:type="spellStart"/>
            <w:r w:rsidRPr="009258A3">
              <w:rPr>
                <w:rFonts w:ascii="Times New Roman" w:hAnsi="Times New Roman" w:cs="Times New Roman"/>
                <w:bCs/>
                <w:i/>
                <w:sz w:val="24"/>
                <w:szCs w:val="24"/>
              </w:rPr>
              <w:t>replicability</w:t>
            </w:r>
            <w:proofErr w:type="spellEnd"/>
            <w:r w:rsidRPr="009258A3">
              <w:rPr>
                <w:rFonts w:ascii="Times New Roman" w:hAnsi="Times New Roman" w:cs="Times New Roman"/>
                <w:bCs/>
                <w:sz w:val="24"/>
                <w:szCs w:val="24"/>
              </w:rPr>
              <w:t>) įpareigojimų.</w:t>
            </w:r>
            <w:r w:rsidRPr="009258A3">
              <w:rPr>
                <w:rFonts w:ascii="Times New Roman" w:hAnsi="Times New Roman" w:cs="Times New Roman"/>
                <w:sz w:val="24"/>
                <w:szCs w:val="24"/>
              </w:rPr>
              <w:t xml:space="preserve"> Pažymėtina, kad Europos elektroninių ryšių reguliuotojų institucija (angl</w:t>
            </w:r>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The</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Body</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of</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European</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Regulators</w:t>
            </w:r>
            <w:proofErr w:type="spellEnd"/>
            <w:r w:rsidRPr="009258A3">
              <w:rPr>
                <w:rFonts w:ascii="Times New Roman" w:hAnsi="Times New Roman" w:cs="Times New Roman"/>
                <w:i/>
                <w:sz w:val="24"/>
                <w:szCs w:val="24"/>
              </w:rPr>
              <w:t xml:space="preserve"> for </w:t>
            </w:r>
            <w:proofErr w:type="spellStart"/>
            <w:r w:rsidRPr="009258A3">
              <w:rPr>
                <w:rFonts w:ascii="Times New Roman" w:hAnsi="Times New Roman" w:cs="Times New Roman"/>
                <w:i/>
                <w:sz w:val="24"/>
                <w:szCs w:val="24"/>
              </w:rPr>
              <w:t>Electronic</w:t>
            </w:r>
            <w:proofErr w:type="spellEnd"/>
            <w:r w:rsidRPr="009258A3">
              <w:rPr>
                <w:rFonts w:ascii="Times New Roman" w:hAnsi="Times New Roman" w:cs="Times New Roman"/>
                <w:i/>
                <w:sz w:val="24"/>
                <w:szCs w:val="24"/>
              </w:rPr>
              <w:t xml:space="preserve"> </w:t>
            </w:r>
            <w:proofErr w:type="spellStart"/>
            <w:r w:rsidRPr="009258A3">
              <w:rPr>
                <w:rFonts w:ascii="Times New Roman" w:hAnsi="Times New Roman" w:cs="Times New Roman"/>
                <w:i/>
                <w:sz w:val="24"/>
                <w:szCs w:val="24"/>
              </w:rPr>
              <w:t>Communications</w:t>
            </w:r>
            <w:proofErr w:type="spellEnd"/>
            <w:r w:rsidRPr="009258A3">
              <w:rPr>
                <w:rFonts w:ascii="Times New Roman" w:hAnsi="Times New Roman" w:cs="Times New Roman"/>
                <w:iCs/>
                <w:sz w:val="24"/>
                <w:szCs w:val="24"/>
              </w:rPr>
              <w:t>)</w:t>
            </w:r>
            <w:r w:rsidRPr="009258A3">
              <w:rPr>
                <w:rFonts w:ascii="Times New Roman" w:hAnsi="Times New Roman" w:cs="Times New Roman"/>
                <w:sz w:val="24"/>
                <w:szCs w:val="24"/>
              </w:rPr>
              <w:t xml:space="preserve"> (toliau – BEREC)</w:t>
            </w:r>
            <w:r w:rsidR="007B0F06" w:rsidRPr="009258A3">
              <w:rPr>
                <w:rFonts w:ascii="Times New Roman" w:hAnsi="Times New Roman" w:cs="Times New Roman"/>
                <w:sz w:val="24"/>
                <w:szCs w:val="24"/>
              </w:rPr>
              <w:t>,</w:t>
            </w:r>
            <w:r w:rsidRPr="009258A3">
              <w:rPr>
                <w:rFonts w:ascii="Times New Roman" w:hAnsi="Times New Roman" w:cs="Times New Roman"/>
                <w:sz w:val="24"/>
                <w:szCs w:val="24"/>
              </w:rPr>
              <w:t xml:space="preserve"> įvertinusi Europos Sąjungos nacionalinių reguliavimo institucijų praktiką taikant kainų spaudimo testą, yra parengusi gaires</w:t>
            </w:r>
            <w:r w:rsidRPr="009258A3">
              <w:rPr>
                <w:rFonts w:ascii="Times New Roman" w:hAnsi="Times New Roman" w:cs="Times New Roman"/>
                <w:sz w:val="24"/>
                <w:szCs w:val="24"/>
                <w:vertAlign w:val="superscript"/>
              </w:rPr>
              <w:footnoteReference w:id="1"/>
            </w:r>
            <w:r w:rsidRPr="009258A3">
              <w:rPr>
                <w:rFonts w:ascii="Times New Roman" w:hAnsi="Times New Roman" w:cs="Times New Roman"/>
                <w:sz w:val="24"/>
                <w:szCs w:val="24"/>
              </w:rPr>
              <w:t xml:space="preserve"> dėl Rekomendacijos 2013/466/ES taikymo. Atsižvelgiant į jas pažymėtina, kad kainų spaudimas buvo ir yra viena iš priemonių nacionalinei reguliavimo institucijai patikrinti, ar didmeninių paslaugų ir atitinkamų mažmeninių paslaugų kainų </w:t>
            </w:r>
            <w:r w:rsidRPr="009258A3">
              <w:rPr>
                <w:rFonts w:ascii="Times New Roman" w:hAnsi="Times New Roman" w:cs="Times New Roman"/>
                <w:sz w:val="24"/>
                <w:szCs w:val="24"/>
              </w:rPr>
              <w:lastRenderedPageBreak/>
              <w:t>skirtumas yra pakankamas, kad būtų sudarytos sąlygos alternatyviems operatoriams konkuruoti rinkoje su didelę įtaką turinčiu ūkio subjektu.</w:t>
            </w:r>
          </w:p>
          <w:p w14:paraId="0E755B44" w14:textId="1501B820"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Tarnybos direktoriaus 2019 m. liepos 19 d. įsakymu Nr. 1V-766 „Dėl ūkio subjekto Telia Lietuva, AB, turinčio didelę įtaką </w:t>
            </w:r>
            <w:bookmarkStart w:id="3" w:name="_Hlk72307706"/>
            <w:r w:rsidRPr="009258A3">
              <w:rPr>
                <w:rFonts w:ascii="Times New Roman" w:hAnsi="Times New Roman" w:cs="Times New Roman"/>
                <w:sz w:val="24"/>
                <w:szCs w:val="24"/>
              </w:rPr>
              <w:t>Didmeninės centrinės prieigos fiksuotoje vietoje masinės rinkos produktams rinkoje</w:t>
            </w:r>
            <w:bookmarkEnd w:id="3"/>
            <w:r w:rsidRPr="009258A3">
              <w:rPr>
                <w:rFonts w:ascii="Times New Roman" w:hAnsi="Times New Roman" w:cs="Times New Roman"/>
                <w:sz w:val="24"/>
                <w:szCs w:val="24"/>
              </w:rPr>
              <w:t>“</w:t>
            </w:r>
            <w:r w:rsidRPr="009258A3">
              <w:rPr>
                <w:rFonts w:ascii="Times New Roman" w:hAnsi="Times New Roman" w:cs="Times New Roman"/>
                <w:sz w:val="24"/>
                <w:szCs w:val="24"/>
                <w:vertAlign w:val="superscript"/>
              </w:rPr>
              <w:footnoteReference w:id="2"/>
            </w:r>
            <w:r w:rsidRPr="009258A3">
              <w:rPr>
                <w:rFonts w:ascii="Times New Roman" w:hAnsi="Times New Roman" w:cs="Times New Roman"/>
                <w:sz w:val="24"/>
                <w:szCs w:val="24"/>
              </w:rPr>
              <w:t xml:space="preserve"> Telia Lietuva, AB, buvo pripažinta ūkio subjektu, turinčiu didelę įtaką šioje rinkoje, ir jai buvo pakeistas jau nustatytas kainų kontrolės įpareigojimas. Atsižvelgdama į tai ir vadovaudamasi minėtu Rekomendacijos 2013/466/ES 52 punktu, Tarnyba neturėjo teisės nustatyti Telia Lietuva, AB, ekonominio atkartojamumo testo įpareigojimo. Tačiau Telia Lietuva</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AB, kaip ūkio subjektui, turinčiam didelę įtaką šioje rinkoje, pagal E</w:t>
            </w:r>
            <w:r w:rsidR="00EE2A3D">
              <w:rPr>
                <w:rFonts w:ascii="Times New Roman" w:hAnsi="Times New Roman" w:cs="Times New Roman"/>
                <w:sz w:val="24"/>
                <w:szCs w:val="24"/>
              </w:rPr>
              <w:t>lektroninių ryšių įstatyme</w:t>
            </w:r>
            <w:r w:rsidRPr="009258A3">
              <w:rPr>
                <w:rFonts w:ascii="Times New Roman" w:hAnsi="Times New Roman" w:cs="Times New Roman"/>
                <w:sz w:val="24"/>
                <w:szCs w:val="24"/>
              </w:rPr>
              <w:t xml:space="preserve"> įtvirtintas procedūras buvo pritaikyti įpareigojimai, atitinkantys nustatytų problemų prigimtį, proporcingi ir pateisinami elektroninių ryšių veiklos reguliavimo principais ir tikslais. Pažymėtina, kad kartu su kitais įpareigojimais buvo pakeistas Telia Lietuva, AB</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jau anksčiau galiojęs nediskriminavimo įpareigojimas, t. y. Telia Lietuva, AB</w:t>
            </w:r>
            <w:r w:rsidR="0046608B" w:rsidRPr="009258A3">
              <w:rPr>
                <w:rFonts w:ascii="Times New Roman" w:hAnsi="Times New Roman" w:cs="Times New Roman"/>
                <w:sz w:val="24"/>
                <w:szCs w:val="24"/>
              </w:rPr>
              <w:t>,</w:t>
            </w:r>
            <w:r w:rsidRPr="009258A3">
              <w:rPr>
                <w:rFonts w:ascii="Times New Roman" w:hAnsi="Times New Roman" w:cs="Times New Roman"/>
                <w:sz w:val="24"/>
                <w:szCs w:val="24"/>
              </w:rPr>
              <w:t xml:space="preserve"> buvo įpareigota, prieš patvirtindama naujas ar keisdama galiojančias didmeninės centrinės prieigos ir (ar) mažmeninių interneto prieigos paslaugų kainas, atlikti kainų spaudimo testą</w:t>
            </w:r>
            <w:r w:rsidRPr="009258A3">
              <w:rPr>
                <w:rFonts w:ascii="Times New Roman" w:hAnsi="Times New Roman" w:cs="Times New Roman"/>
                <w:sz w:val="24"/>
                <w:szCs w:val="24"/>
                <w:vertAlign w:val="superscript"/>
              </w:rPr>
              <w:footnoteReference w:id="3"/>
            </w:r>
            <w:r w:rsidRPr="009258A3">
              <w:rPr>
                <w:rFonts w:ascii="Times New Roman" w:hAnsi="Times New Roman" w:cs="Times New Roman"/>
                <w:sz w:val="24"/>
                <w:szCs w:val="24"/>
              </w:rPr>
              <w:t>.</w:t>
            </w:r>
          </w:p>
          <w:p w14:paraId="692318A8" w14:textId="7E016C87" w:rsidR="000E5A89" w:rsidRPr="009019AB" w:rsidRDefault="009019AB" w:rsidP="000E5A89">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Taip pat atkreiptinas dėmesys, kad </w:t>
            </w:r>
            <w:r w:rsidRPr="009258A3">
              <w:rPr>
                <w:rFonts w:ascii="Times New Roman" w:hAnsi="Times New Roman" w:cs="Times New Roman"/>
                <w:i/>
                <w:iCs/>
                <w:sz w:val="24"/>
                <w:szCs w:val="24"/>
              </w:rPr>
              <w:t xml:space="preserve">ekonominio atkartojamumo testo įpareigojimas taikytinas tik naujos kartos prieigos paslaugoms </w:t>
            </w:r>
            <w:r w:rsidRPr="009258A3">
              <w:rPr>
                <w:rFonts w:ascii="Times New Roman" w:hAnsi="Times New Roman" w:cs="Times New Roman"/>
                <w:sz w:val="24"/>
                <w:szCs w:val="24"/>
              </w:rPr>
              <w:t xml:space="preserve">(pvz., didmeninės centrinės prieigos </w:t>
            </w:r>
            <w:proofErr w:type="spellStart"/>
            <w:r w:rsidRPr="009258A3">
              <w:rPr>
                <w:rFonts w:ascii="Times New Roman" w:hAnsi="Times New Roman" w:cs="Times New Roman"/>
                <w:sz w:val="24"/>
                <w:szCs w:val="24"/>
              </w:rPr>
              <w:t>FTTx</w:t>
            </w:r>
            <w:proofErr w:type="spellEnd"/>
            <w:r w:rsidRPr="009258A3">
              <w:rPr>
                <w:rFonts w:ascii="Times New Roman" w:hAnsi="Times New Roman" w:cs="Times New Roman"/>
                <w:sz w:val="24"/>
                <w:szCs w:val="24"/>
              </w:rPr>
              <w:t xml:space="preserve"> paslauga) </w:t>
            </w:r>
            <w:r w:rsidRPr="009258A3">
              <w:rPr>
                <w:rFonts w:ascii="Times New Roman" w:hAnsi="Times New Roman" w:cs="Times New Roman"/>
                <w:i/>
                <w:iCs/>
                <w:sz w:val="24"/>
                <w:szCs w:val="24"/>
              </w:rPr>
              <w:t>ir negali būti taikomas senos kartos prieigos tinklų pagrindu teikiamoms paslaugoms</w:t>
            </w:r>
            <w:r w:rsidRPr="009258A3">
              <w:rPr>
                <w:rFonts w:ascii="Times New Roman" w:hAnsi="Times New Roman" w:cs="Times New Roman"/>
                <w:sz w:val="24"/>
                <w:szCs w:val="24"/>
              </w:rPr>
              <w:t xml:space="preserve"> (pvz., didmeninės centrinės prieigos ADSL paslauga). Pažymėtina, kad abi šios paslaugos (didmeninės centrinės prieigos </w:t>
            </w:r>
            <w:proofErr w:type="spellStart"/>
            <w:r w:rsidRPr="009258A3">
              <w:rPr>
                <w:rFonts w:ascii="Times New Roman" w:hAnsi="Times New Roman" w:cs="Times New Roman"/>
                <w:sz w:val="24"/>
                <w:szCs w:val="24"/>
              </w:rPr>
              <w:t>FTTx</w:t>
            </w:r>
            <w:proofErr w:type="spellEnd"/>
            <w:r w:rsidRPr="009258A3">
              <w:rPr>
                <w:rFonts w:ascii="Times New Roman" w:hAnsi="Times New Roman" w:cs="Times New Roman"/>
                <w:sz w:val="24"/>
                <w:szCs w:val="24"/>
              </w:rPr>
              <w:t xml:space="preserve"> paslauga ir didmeninės centrinės prieigos ADSL paslauga) patenka į </w:t>
            </w:r>
            <w:bookmarkStart w:id="4" w:name="_Hlk72307853"/>
            <w:r w:rsidR="00DE4269">
              <w:rPr>
                <w:rFonts w:ascii="Times New Roman" w:hAnsi="Times New Roman" w:cs="Times New Roman"/>
                <w:sz w:val="24"/>
                <w:szCs w:val="24"/>
              </w:rPr>
              <w:t>d</w:t>
            </w:r>
            <w:r w:rsidR="000E5A89" w:rsidRPr="009019AB">
              <w:rPr>
                <w:rFonts w:ascii="Times New Roman" w:hAnsi="Times New Roman" w:cs="Times New Roman"/>
                <w:sz w:val="24"/>
                <w:szCs w:val="24"/>
              </w:rPr>
              <w:t>idmeninę centrinės prieigos fiksuotoje vietoje rink</w:t>
            </w:r>
            <w:r w:rsidR="000E5A89">
              <w:rPr>
                <w:rFonts w:ascii="Times New Roman" w:hAnsi="Times New Roman" w:cs="Times New Roman"/>
                <w:sz w:val="24"/>
                <w:szCs w:val="24"/>
              </w:rPr>
              <w:t>ą</w:t>
            </w:r>
            <w:r w:rsidR="000E5A89" w:rsidRPr="009019AB">
              <w:rPr>
                <w:rFonts w:ascii="Times New Roman" w:hAnsi="Times New Roman" w:cs="Times New Roman"/>
                <w:sz w:val="24"/>
                <w:szCs w:val="24"/>
              </w:rPr>
              <w:t xml:space="preserve"> masinės rink</w:t>
            </w:r>
            <w:r w:rsidR="000E5A89">
              <w:rPr>
                <w:rFonts w:ascii="Times New Roman" w:hAnsi="Times New Roman" w:cs="Times New Roman"/>
                <w:sz w:val="24"/>
                <w:szCs w:val="24"/>
              </w:rPr>
              <w:t>os</w:t>
            </w:r>
            <w:r w:rsidR="000E5A89" w:rsidRPr="009019AB">
              <w:rPr>
                <w:rFonts w:ascii="Times New Roman" w:hAnsi="Times New Roman" w:cs="Times New Roman"/>
                <w:sz w:val="24"/>
                <w:szCs w:val="24"/>
              </w:rPr>
              <w:t xml:space="preserve"> produktams ir yra reguliuojamos. </w:t>
            </w:r>
          </w:p>
          <w:bookmarkEnd w:id="4"/>
          <w:p w14:paraId="3B50C03B" w14:textId="77777777" w:rsidR="009019AB" w:rsidRPr="009258A3" w:rsidRDefault="009019AB" w:rsidP="009258A3">
            <w:pPr>
              <w:suppressAutoHyphens/>
              <w:jc w:val="both"/>
              <w:textAlignment w:val="baseline"/>
              <w:rPr>
                <w:rFonts w:ascii="Times New Roman" w:hAnsi="Times New Roman" w:cs="Times New Roman"/>
                <w:b/>
                <w:sz w:val="24"/>
                <w:szCs w:val="24"/>
              </w:rPr>
            </w:pPr>
            <w:r w:rsidRPr="009258A3">
              <w:rPr>
                <w:rFonts w:ascii="Times New Roman" w:hAnsi="Times New Roman" w:cs="Times New Roman"/>
                <w:sz w:val="24"/>
                <w:szCs w:val="24"/>
              </w:rPr>
              <w:lastRenderedPageBreak/>
              <w:t>Direktyvos (ES) 2018/1972 preambulės 66 konstatuojamojoje dalyje yra pažymima, jog „svarbu, kad nacionalinės reguliavimo institucijos &lt;...&gt; konsultuotųsi su visomis suinteresuotomis šalimis dėl planuojamų sprendimų &lt;...&gt; ir atsižvelgtų į jų nuomonę prieš priimdamos galutinį sprendimą. Siekdamos užtikrinti, kad nacionaliniu mastu priimti sprendimai nedarytų neigiamo poveikio vidaus rinkos veikimui &lt;...&gt;, nacionalinės reguliavimo institucijos turėtų taip pat pranešti kai kuriuos sprendimų projektus Komisijai ir kitoms nacionalinėms reguliavimo institucijoms, kad jos turėtų galimybę pateikti pastabas. &lt;...&gt;“</w:t>
            </w:r>
          </w:p>
          <w:p w14:paraId="5EE455D8" w14:textId="3C7833C2"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ERĮ 16 straipsnio 7 ir 10 dalys, Direktyvos (ES) 2018/1972 32 straipsnis ir 2021 m. kovo 30 d. Europos Komisijos rekomendacija (ES) 2021/554 dėl pranešimų, teiktinų pagal Europos Parlamento ir Tarybos direktyvos (ES) 2018/1972, kuria nustatomas Europos elektroninių ryšių kodeksas, 32 straipsnyje nustatytas procedūras, formos, turinio, terminų ir informacijos išsamumo numato, kad rinkų tyrimų rezultatai yra įvertinami Europos Komisijos, yra gaunamos Lietuvos Respublikos konkurencijos tarybos  išvados, taip pat rinkų tyrimų rezultatai siunčiami BEREC ir kitų Europos Sąjungos valstybių narių nacionalinėms reguliavimo institucijoms. Skaidrų rinkų tyrimų procesą taip pat užtikrina viešų konsultacijų procedūros.</w:t>
            </w:r>
          </w:p>
          <w:p w14:paraId="7ED219A4" w14:textId="651518AC" w:rsidR="009019AB"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Atsižvelgiant į tai, pažymėtina, kad Tarnybos sprendimai dėl atitinkamų rinkų apibrėžimo ir įpareigojimų didelę įtaką atitinkamose rinkose turintiems ūkio subjektams nustatymo (pakeitimo, panaikinimo) yra priimami tik po Direktyvoje (ES) 2018/1972 ir </w:t>
            </w:r>
            <w:r w:rsidR="00096626" w:rsidRPr="009258A3">
              <w:rPr>
                <w:rFonts w:ascii="Times New Roman" w:hAnsi="Times New Roman" w:cs="Times New Roman"/>
                <w:sz w:val="24"/>
                <w:szCs w:val="24"/>
              </w:rPr>
              <w:t>E</w:t>
            </w:r>
            <w:r w:rsidR="00096626">
              <w:rPr>
                <w:rFonts w:ascii="Times New Roman" w:hAnsi="Times New Roman" w:cs="Times New Roman"/>
                <w:sz w:val="24"/>
                <w:szCs w:val="24"/>
              </w:rPr>
              <w:t>lektroninių ryšių įstatymo</w:t>
            </w:r>
            <w:r w:rsidRPr="009258A3">
              <w:rPr>
                <w:rFonts w:ascii="Times New Roman" w:hAnsi="Times New Roman" w:cs="Times New Roman"/>
                <w:sz w:val="24"/>
                <w:szCs w:val="24"/>
              </w:rPr>
              <w:t xml:space="preserve"> reglamentuotų nuoseklių ir išsamių konsultacijų su Konkurencijos taryba, Europos Komisija, BEREC ir kitų Europos Sąjungos valstybių narių nacionalinėmis reguliavimo institucijomis. </w:t>
            </w:r>
          </w:p>
          <w:p w14:paraId="37DE2D03" w14:textId="4FA7141C" w:rsidR="00BA38E5" w:rsidRPr="009258A3" w:rsidRDefault="009019AB"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 xml:space="preserve">Taigi, </w:t>
            </w:r>
            <w:r w:rsidR="00C2015B" w:rsidRPr="009258A3">
              <w:rPr>
                <w:rFonts w:ascii="Times New Roman" w:hAnsi="Times New Roman" w:cs="Times New Roman"/>
                <w:sz w:val="24"/>
                <w:szCs w:val="24"/>
              </w:rPr>
              <w:t>pirm</w:t>
            </w:r>
            <w:r w:rsidRPr="009258A3">
              <w:rPr>
                <w:rFonts w:ascii="Times New Roman" w:hAnsi="Times New Roman" w:cs="Times New Roman"/>
                <w:sz w:val="24"/>
                <w:szCs w:val="24"/>
              </w:rPr>
              <w:t>iau nurodyti argumentai akivaizdžiai patvirtina, kad įpareigojimų nustatymas įstatym</w:t>
            </w:r>
            <w:r w:rsidR="002E5942">
              <w:rPr>
                <w:rFonts w:ascii="Times New Roman" w:hAnsi="Times New Roman" w:cs="Times New Roman"/>
                <w:sz w:val="24"/>
                <w:szCs w:val="24"/>
              </w:rPr>
              <w:t>o</w:t>
            </w:r>
            <w:r w:rsidRPr="009258A3">
              <w:rPr>
                <w:rFonts w:ascii="Times New Roman" w:hAnsi="Times New Roman" w:cs="Times New Roman"/>
                <w:sz w:val="24"/>
                <w:szCs w:val="24"/>
              </w:rPr>
              <w:t xml:space="preserve"> lygmeniu prieštarauja Europos Sąjungos mastu nustatytam ir suderintai veikiančiam rinkų tyrimų atlikimo ir įpareigojimų nustatymo mechanizmui, paneigia iš Europos Sąjungos teisinio reglamentavimo kylančią </w:t>
            </w:r>
            <w:r w:rsidRPr="009258A3">
              <w:rPr>
                <w:rFonts w:ascii="Times New Roman" w:hAnsi="Times New Roman" w:cs="Times New Roman"/>
                <w:sz w:val="24"/>
                <w:szCs w:val="24"/>
              </w:rPr>
              <w:lastRenderedPageBreak/>
              <w:t>nacionalinės reguliavimo institucijos diskreciją tiek apibrėžti atitinkamą rinką, tiek ir atlikus atitinkamos rinkos tyrimą</w:t>
            </w:r>
            <w:r w:rsidR="008772BA" w:rsidRPr="009019AB">
              <w:rPr>
                <w:rFonts w:ascii="Times New Roman" w:hAnsi="Times New Roman" w:cs="Times New Roman"/>
                <w:sz w:val="24"/>
                <w:szCs w:val="24"/>
              </w:rPr>
              <w:t xml:space="preserve"> </w:t>
            </w:r>
            <w:r w:rsidR="008772BA">
              <w:rPr>
                <w:rFonts w:ascii="Times New Roman" w:hAnsi="Times New Roman" w:cs="Times New Roman"/>
                <w:sz w:val="24"/>
                <w:szCs w:val="24"/>
              </w:rPr>
              <w:t xml:space="preserve"> nustatyti t</w:t>
            </w:r>
            <w:r w:rsidR="008772BA" w:rsidRPr="009019AB">
              <w:rPr>
                <w:rFonts w:ascii="Times New Roman" w:hAnsi="Times New Roman" w:cs="Times New Roman"/>
                <w:sz w:val="24"/>
                <w:szCs w:val="24"/>
              </w:rPr>
              <w:t>inkamiausi</w:t>
            </w:r>
            <w:r w:rsidR="008772BA">
              <w:rPr>
                <w:rFonts w:ascii="Times New Roman" w:hAnsi="Times New Roman" w:cs="Times New Roman"/>
                <w:sz w:val="24"/>
                <w:szCs w:val="24"/>
              </w:rPr>
              <w:t>us konkrečiu atveju įpareigojimus, kurie</w:t>
            </w:r>
            <w:r w:rsidR="008772BA" w:rsidRPr="009019AB">
              <w:rPr>
                <w:rFonts w:ascii="Times New Roman" w:hAnsi="Times New Roman" w:cs="Times New Roman"/>
                <w:sz w:val="24"/>
                <w:szCs w:val="24"/>
              </w:rPr>
              <w:t xml:space="preserve"> atitiktų nustatytos problemos prigimtį, būtų proporcingi ir pateisinami elektroninių ryšių veiklos reguliavimo principais ir tikslais.  </w:t>
            </w:r>
          </w:p>
        </w:tc>
      </w:tr>
      <w:tr w:rsidR="00BA38E5" w:rsidRPr="009258A3" w14:paraId="1103CE3F" w14:textId="77777777" w:rsidTr="00A7358F">
        <w:tc>
          <w:tcPr>
            <w:tcW w:w="569" w:type="pct"/>
            <w:vMerge/>
          </w:tcPr>
          <w:p w14:paraId="7F418D73" w14:textId="77777777" w:rsidR="00BA38E5" w:rsidRPr="009258A3" w:rsidRDefault="00BA38E5" w:rsidP="009258A3">
            <w:pPr>
              <w:rPr>
                <w:rFonts w:ascii="Times New Roman" w:hAnsi="Times New Roman" w:cs="Times New Roman"/>
                <w:sz w:val="24"/>
                <w:szCs w:val="24"/>
              </w:rPr>
            </w:pPr>
          </w:p>
        </w:tc>
        <w:tc>
          <w:tcPr>
            <w:tcW w:w="2386" w:type="pct"/>
          </w:tcPr>
          <w:p w14:paraId="10DC82FF" w14:textId="16E10112" w:rsidR="00BA38E5" w:rsidRPr="009258A3" w:rsidRDefault="00BA38E5" w:rsidP="009258A3">
            <w:pPr>
              <w:tabs>
                <w:tab w:val="left" w:pos="493"/>
              </w:tabs>
              <w:autoSpaceDE w:val="0"/>
              <w:autoSpaceDN w:val="0"/>
              <w:adjustRightInd w:val="0"/>
              <w:ind w:firstLine="379"/>
              <w:jc w:val="both"/>
              <w:rPr>
                <w:rFonts w:ascii="Times New Roman" w:hAnsi="Times New Roman" w:cs="Times New Roman"/>
              </w:rPr>
            </w:pPr>
            <w:r w:rsidRPr="009258A3">
              <w:rPr>
                <w:rFonts w:ascii="Times New Roman" w:hAnsi="Times New Roman" w:cs="Times New Roman"/>
                <w:sz w:val="24"/>
                <w:szCs w:val="24"/>
              </w:rPr>
              <w:t>2. Taip pat nepritariame Vyriausybės pozicijai, jog Įstatymo projekto nuostatos nustatytų Konkurencijos tarybos ir Ryšių reguliavimo tarnybos funkcijų persidengimą ar dubliavimą. Įstatymo projekto numatyta, kad RRT būtų atsakinga už ekonominio atkartojamumo testo taikymo kontrolę, o Konkurencijos taryba atsakinga už reikalavimo taikyti tokį testą pažeidimus, nes tai atitiktų piktnaudžiavimą dominuojančia padėtimi, kas priskirtina Konkurencijos tarybos kompetencijai. Dėl šių nuostatų ir kompetencijos paskirstymo gali būti diskutuojama, tačiau principinis reikalavimas taikyti ekonominio atkartojamumo testą turi būti įtvirtintas įstatymu ir neprieštarauja ES nustatytam teisiniam reguliavimui.</w:t>
            </w:r>
          </w:p>
        </w:tc>
        <w:tc>
          <w:tcPr>
            <w:tcW w:w="2045" w:type="pct"/>
          </w:tcPr>
          <w:p w14:paraId="43D9D58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39E05022"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Dėl ekonominio atkartojamumo testo taikymo žiūrėti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6D6EEF9B" w14:textId="27E7162A"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 xml:space="preserve">Pažymėtina, kad piktnaudžiavimas dominuojančia padėtimi yra Europos Sąjungos teisės aktuose įtvirtinta kategorija, kurios turinys yra atskleistas Europos Sąjungos teismų praktikoje. Lietuvos Respublikos konkurencijos įstatymu yra siekiama Lietuvos Respublikos ir Europos Sąjungos konkurencijos santykius reglamentuojančios teisės suderinimo </w:t>
            </w:r>
            <w:r w:rsidR="00626335" w:rsidRPr="009258A3">
              <w:rPr>
                <w:rFonts w:ascii="Times New Roman" w:hAnsi="Times New Roman" w:cs="Times New Roman"/>
                <w:bCs/>
                <w:sz w:val="24"/>
                <w:szCs w:val="24"/>
              </w:rPr>
              <w:t xml:space="preserve">ir </w:t>
            </w:r>
            <w:r w:rsidRPr="009258A3">
              <w:rPr>
                <w:rFonts w:ascii="Times New Roman" w:hAnsi="Times New Roman" w:cs="Times New Roman"/>
                <w:bCs/>
                <w:sz w:val="24"/>
                <w:szCs w:val="24"/>
              </w:rPr>
              <w:t xml:space="preserve">yra įgyvendinami Europos Sąjungos teisės aktai (Konkurencijos įstatymo 1 straipsnio 3 ir 4 dalys). Atsižvelgiant į tai, piktnaudžiavimo dominuojančia padėtimi turinys taikant Konkurencijos įstatymą neturėtų skirtis nuo apibrėžto Europos Sąjungos teisėje ir turi būti atskleidžiamas remiantis Europos Sąjungos teismų praktika. </w:t>
            </w:r>
          </w:p>
          <w:p w14:paraId="769A1AD1" w14:textId="437712A1" w:rsidR="00BA38E5" w:rsidRPr="009258A3" w:rsidRDefault="009019AB" w:rsidP="009258A3">
            <w:pPr>
              <w:jc w:val="both"/>
              <w:rPr>
                <w:rFonts w:ascii="Times New Roman" w:hAnsi="Times New Roman" w:cs="Times New Roman"/>
                <w:b/>
                <w:sz w:val="24"/>
                <w:szCs w:val="24"/>
              </w:rPr>
            </w:pPr>
            <w:r w:rsidRPr="009258A3">
              <w:rPr>
                <w:rFonts w:ascii="Times New Roman" w:hAnsi="Times New Roman" w:cs="Times New Roman"/>
                <w:bCs/>
                <w:sz w:val="24"/>
                <w:szCs w:val="24"/>
              </w:rPr>
              <w:t xml:space="preserve">Piktnaudžiavimo dominuojančia padėtimi draudimas yra taikomas tik dominuojančią padėtį atitinkamoje rinkoje užimantiems ūkio subjektams, tačiau </w:t>
            </w:r>
            <w:r w:rsidR="0068538F">
              <w:rPr>
                <w:rFonts w:ascii="Times New Roman" w:hAnsi="Times New Roman" w:cs="Times New Roman"/>
                <w:bCs/>
                <w:sz w:val="24"/>
                <w:szCs w:val="24"/>
              </w:rPr>
              <w:t xml:space="preserve">ERĮ </w:t>
            </w:r>
            <w:r w:rsidRPr="009258A3">
              <w:rPr>
                <w:rFonts w:ascii="Times New Roman" w:hAnsi="Times New Roman" w:cs="Times New Roman"/>
                <w:bCs/>
                <w:sz w:val="24"/>
                <w:szCs w:val="24"/>
              </w:rPr>
              <w:t xml:space="preserve">projekte numatomi draudimai yra taikomi didelę įtaką atitinkamoje rinkoje turintiems subjektams, kas nėra tapatu dominuojančiai padėčiai. Piktnaudžiavimu dominuojančia padėtimi yra pripažįstami tokie veiksmai, kurie turi ar gali turėti ribojantį poveikį konkurencijai, nepagrįstai varžo kitų ūkio subjektų galimybes veikti rinkoje arba pažeidžia vartotojų interesus, t. y. toks poveikis turi būti įrodytas, o ne preziumuojamas. Be to, elektroninių ryšių rinkos yra dinamiškos – kinta jų struktūra, naudojamos paslaugų teikimo technologijos, paslaugų gavėjų įpročiai ir kiti aspektai, skirtingu laikotarpiu rinkų tyrimų rezultatai gali skirtis dėl konkrečiu laikotarpiu identifikuotų konkurencijos problemų, kurioms spręsti turi būti parenkami nauji ir (ar) pakeičiami jau </w:t>
            </w:r>
            <w:r w:rsidRPr="009258A3">
              <w:rPr>
                <w:rFonts w:ascii="Times New Roman" w:hAnsi="Times New Roman" w:cs="Times New Roman"/>
                <w:bCs/>
                <w:sz w:val="24"/>
                <w:szCs w:val="24"/>
              </w:rPr>
              <w:lastRenderedPageBreak/>
              <w:t>nustatyti įpareigojimai didelę įtaką atitinkamoje rinkoje turintiems ūkio subjektams.</w:t>
            </w:r>
          </w:p>
        </w:tc>
      </w:tr>
      <w:tr w:rsidR="0072629F" w:rsidRPr="009258A3" w14:paraId="79AF28A9" w14:textId="77777777" w:rsidTr="00A7358F">
        <w:tc>
          <w:tcPr>
            <w:tcW w:w="569" w:type="pct"/>
            <w:vMerge w:val="restart"/>
          </w:tcPr>
          <w:p w14:paraId="4A75E9AA" w14:textId="77B09B24" w:rsidR="0072629F" w:rsidRPr="009258A3" w:rsidRDefault="0072629F" w:rsidP="009258A3">
            <w:pPr>
              <w:rPr>
                <w:rFonts w:ascii="Times New Roman" w:hAnsi="Times New Roman" w:cs="Times New Roman"/>
                <w:sz w:val="24"/>
                <w:szCs w:val="24"/>
              </w:rPr>
            </w:pPr>
            <w:r w:rsidRPr="009258A3">
              <w:rPr>
                <w:rFonts w:ascii="Times New Roman" w:hAnsi="Times New Roman" w:cs="Times New Roman"/>
                <w:sz w:val="24"/>
                <w:szCs w:val="24"/>
              </w:rPr>
              <w:lastRenderedPageBreak/>
              <w:t>Lietuvos verslo konfederacijos 2021 m. gegužės 13 d. raštas Nr. 21-92VK</w:t>
            </w:r>
          </w:p>
        </w:tc>
        <w:tc>
          <w:tcPr>
            <w:tcW w:w="2386" w:type="pct"/>
          </w:tcPr>
          <w:p w14:paraId="320BB7C3" w14:textId="2200B182" w:rsidR="0072629F" w:rsidRPr="009258A3" w:rsidRDefault="0072629F" w:rsidP="009258A3">
            <w:pPr>
              <w:pStyle w:val="Default"/>
              <w:ind w:firstLine="386"/>
              <w:jc w:val="both"/>
              <w:rPr>
                <w:rFonts w:ascii="Times New Roman" w:hAnsi="Times New Roman" w:cs="Times New Roman"/>
                <w:color w:val="auto"/>
              </w:rPr>
            </w:pPr>
            <w:r w:rsidRPr="009258A3">
              <w:rPr>
                <w:rFonts w:ascii="Times New Roman" w:hAnsi="Times New Roman" w:cs="Times New Roman"/>
                <w:color w:val="auto"/>
              </w:rPr>
              <w:t xml:space="preserve">1. &lt;...&gt; Tad atsižvelgiant į sprendžiamos problemos aktualumą, prašome Vyriausybės nutarimu pritarti Įstatymo projektui. LVK sutinka, kad dėl konkrečių reguliavimo priemonių galima platesnė diskusija, dalis Įstatymo projekto nuostatų gali būti tobulinamos, tačiau Vyriausybės palaikymas spręsti šią problemą duotų stiprų postūmį teigiamiems pokyčiams. </w:t>
            </w:r>
          </w:p>
          <w:p w14:paraId="289201BD" w14:textId="466F05EF" w:rsidR="0072629F" w:rsidRPr="009258A3" w:rsidRDefault="0072629F" w:rsidP="009258A3">
            <w:pPr>
              <w:suppressAutoHyphens/>
              <w:jc w:val="both"/>
              <w:textAlignment w:val="baseline"/>
              <w:rPr>
                <w:rFonts w:ascii="Times New Roman" w:hAnsi="Times New Roman" w:cs="Times New Roman"/>
                <w:sz w:val="24"/>
                <w:szCs w:val="24"/>
              </w:rPr>
            </w:pPr>
            <w:r w:rsidRPr="009258A3">
              <w:rPr>
                <w:rFonts w:ascii="Times New Roman" w:hAnsi="Times New Roman" w:cs="Times New Roman"/>
                <w:sz w:val="24"/>
                <w:szCs w:val="24"/>
              </w:rPr>
              <w:t>Pateikiant poziciją dėl konkrečių Nutarimo projekto nuostatų, LVK nesutinka su Nutarimo projekto 1 dalyje pateikta kritika, jog įpareigojimas RRT taikyti konkretų metodą – Ekonominio atkartojamumo testą pažeistų Europos Sąjungos teisėje įtvirtintą nacionalinės reguliavimo institucijos diskreciją. Minėtoji rekomendacija jau dabar numato, kad šis testas Įstatymo projektu numatytose rinkose turi būti taikomas visais atvejais. Ši nuostata tik būtų perkeliama į nacionalinę teisę.</w:t>
            </w:r>
          </w:p>
        </w:tc>
        <w:tc>
          <w:tcPr>
            <w:tcW w:w="2045" w:type="pct"/>
          </w:tcPr>
          <w:p w14:paraId="0152707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5425A56E"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Dėl ekonominio atkartojamumo testo taikymo žiūrėti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0459877B" w14:textId="77777777" w:rsidR="0072629F" w:rsidRPr="009258A3" w:rsidRDefault="0072629F" w:rsidP="009258A3">
            <w:pPr>
              <w:jc w:val="both"/>
              <w:rPr>
                <w:rFonts w:ascii="Times New Roman" w:hAnsi="Times New Roman" w:cs="Times New Roman"/>
                <w:b/>
                <w:sz w:val="24"/>
                <w:szCs w:val="24"/>
              </w:rPr>
            </w:pPr>
          </w:p>
        </w:tc>
      </w:tr>
      <w:tr w:rsidR="0072629F" w:rsidRPr="009258A3" w14:paraId="5280ECCC" w14:textId="77777777" w:rsidTr="00A7358F">
        <w:tc>
          <w:tcPr>
            <w:tcW w:w="569" w:type="pct"/>
            <w:vMerge/>
          </w:tcPr>
          <w:p w14:paraId="5AF4765B" w14:textId="77777777" w:rsidR="0072629F" w:rsidRPr="009258A3" w:rsidRDefault="0072629F" w:rsidP="009258A3">
            <w:pPr>
              <w:rPr>
                <w:rFonts w:ascii="Times New Roman" w:hAnsi="Times New Roman" w:cs="Times New Roman"/>
                <w:sz w:val="24"/>
                <w:szCs w:val="24"/>
              </w:rPr>
            </w:pPr>
          </w:p>
        </w:tc>
        <w:tc>
          <w:tcPr>
            <w:tcW w:w="2386" w:type="pct"/>
          </w:tcPr>
          <w:p w14:paraId="6F6D5E31" w14:textId="1CA1950C" w:rsidR="0072629F" w:rsidRPr="009258A3" w:rsidRDefault="0072629F" w:rsidP="009258A3">
            <w:pPr>
              <w:pStyle w:val="Default"/>
              <w:ind w:firstLine="386"/>
              <w:jc w:val="both"/>
              <w:rPr>
                <w:rFonts w:ascii="Times New Roman" w:hAnsi="Times New Roman" w:cs="Times New Roman"/>
                <w:color w:val="auto"/>
              </w:rPr>
            </w:pPr>
            <w:r w:rsidRPr="009258A3">
              <w:rPr>
                <w:rFonts w:ascii="Times New Roman" w:hAnsi="Times New Roman" w:cs="Times New Roman"/>
                <w:color w:val="auto"/>
              </w:rPr>
              <w:t xml:space="preserve">2. Taip pat nepritariame Nutarimo projekto 2 dalyje pateiktai pozicijai, jog RRT ir Konkurencijos tarybos funkcijos dubliuotųsi. Pagal Įstatymo projektą RRT būtų atsakinga už atkartojamumo testo taikymo kontrolę, o Konkurencijos taryba – už reikalavimo taikyti tokį testą pažeidimus. </w:t>
            </w:r>
            <w:r w:rsidR="00730BCE" w:rsidRPr="009258A3">
              <w:rPr>
                <w:rFonts w:ascii="Times New Roman" w:hAnsi="Times New Roman" w:cs="Times New Roman"/>
                <w:color w:val="auto"/>
              </w:rPr>
              <w:t>T</w:t>
            </w:r>
            <w:r w:rsidRPr="009258A3">
              <w:rPr>
                <w:rFonts w:ascii="Times New Roman" w:hAnsi="Times New Roman" w:cs="Times New Roman"/>
                <w:color w:val="auto"/>
              </w:rPr>
              <w:t>ai atitiktų piktnaudžiavimą dominuojančia padėtimi, kas priskirtina Konkurencijos tarybos institucijos kompetencijai.</w:t>
            </w:r>
          </w:p>
        </w:tc>
        <w:tc>
          <w:tcPr>
            <w:tcW w:w="2045" w:type="pct"/>
          </w:tcPr>
          <w:p w14:paraId="52B0D0B4" w14:textId="77777777" w:rsidR="00BA38E5" w:rsidRPr="009258A3" w:rsidRDefault="00BA38E5" w:rsidP="009258A3">
            <w:pPr>
              <w:jc w:val="both"/>
              <w:rPr>
                <w:rFonts w:ascii="Times New Roman" w:hAnsi="Times New Roman" w:cs="Times New Roman"/>
                <w:b/>
                <w:sz w:val="24"/>
                <w:szCs w:val="24"/>
              </w:rPr>
            </w:pPr>
            <w:r w:rsidRPr="009258A3">
              <w:rPr>
                <w:rFonts w:ascii="Times New Roman" w:hAnsi="Times New Roman" w:cs="Times New Roman"/>
                <w:b/>
                <w:sz w:val="24"/>
                <w:szCs w:val="24"/>
              </w:rPr>
              <w:t>Neatsižvelgta.</w:t>
            </w:r>
          </w:p>
          <w:p w14:paraId="47AAB101" w14:textId="77777777" w:rsidR="009019AB" w:rsidRPr="009258A3" w:rsidRDefault="009019AB" w:rsidP="009258A3">
            <w:pPr>
              <w:jc w:val="both"/>
              <w:rPr>
                <w:rFonts w:ascii="Times New Roman" w:hAnsi="Times New Roman" w:cs="Times New Roman"/>
                <w:bCs/>
                <w:sz w:val="24"/>
                <w:szCs w:val="24"/>
              </w:rPr>
            </w:pPr>
            <w:r w:rsidRPr="009258A3">
              <w:rPr>
                <w:rFonts w:ascii="Times New Roman" w:hAnsi="Times New Roman" w:cs="Times New Roman"/>
                <w:bCs/>
                <w:sz w:val="24"/>
                <w:szCs w:val="24"/>
              </w:rPr>
              <w:t>Žiūrėti argumentaciją dėl antros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51C37589" w14:textId="77777777" w:rsidR="0072629F" w:rsidRPr="009258A3" w:rsidRDefault="0072629F" w:rsidP="009258A3">
            <w:pPr>
              <w:jc w:val="both"/>
              <w:rPr>
                <w:rFonts w:ascii="Times New Roman" w:hAnsi="Times New Roman" w:cs="Times New Roman"/>
                <w:b/>
                <w:sz w:val="24"/>
                <w:szCs w:val="24"/>
              </w:rPr>
            </w:pPr>
          </w:p>
        </w:tc>
      </w:tr>
      <w:tr w:rsidR="008772BA" w:rsidRPr="009258A3" w14:paraId="67347B02" w14:textId="77777777" w:rsidTr="00A7358F">
        <w:tc>
          <w:tcPr>
            <w:tcW w:w="569" w:type="pct"/>
            <w:vMerge/>
          </w:tcPr>
          <w:p w14:paraId="46EB059D" w14:textId="77777777" w:rsidR="008772BA" w:rsidRPr="009258A3" w:rsidRDefault="008772BA" w:rsidP="008772BA">
            <w:pPr>
              <w:rPr>
                <w:rFonts w:ascii="Times New Roman" w:hAnsi="Times New Roman" w:cs="Times New Roman"/>
                <w:sz w:val="24"/>
                <w:szCs w:val="24"/>
              </w:rPr>
            </w:pPr>
          </w:p>
        </w:tc>
        <w:tc>
          <w:tcPr>
            <w:tcW w:w="2386" w:type="pct"/>
          </w:tcPr>
          <w:p w14:paraId="41432A28" w14:textId="71268BB2" w:rsidR="008772BA" w:rsidRPr="009258A3" w:rsidRDefault="008772BA" w:rsidP="008772BA">
            <w:pPr>
              <w:pStyle w:val="Default"/>
              <w:ind w:firstLine="386"/>
              <w:jc w:val="both"/>
              <w:rPr>
                <w:rFonts w:ascii="Times New Roman" w:hAnsi="Times New Roman" w:cs="Times New Roman"/>
                <w:color w:val="auto"/>
              </w:rPr>
            </w:pPr>
            <w:r w:rsidRPr="009258A3">
              <w:rPr>
                <w:rFonts w:ascii="Times New Roman" w:hAnsi="Times New Roman" w:cs="Times New Roman"/>
                <w:color w:val="auto"/>
              </w:rPr>
              <w:t>3. Galiausiai, norime atkreipti dėmesį, jog vadovaujantis Lietuvos Respublikos Vyriausybės darbo reglamento, patvirtinto Lietuvos Respublikos Vyriausybės 1994 m. rugpjūčio 11 d. nutarimu Nr. 728, 28 punktu derinimas skubos tvarka (ne vėliau kaip per 5 darbo dienas) gali būti tik esant motyvuotam institucijos prašymui ir tik išimtiniais šiame punkte nurodytais atvejais. Manome, jog šiuo atveju prašymas pastabas pateikti per 3 darbo dienas nėra motyvuotas – Nutarimo projektas neturėtų būti derinamas skubos tvarka.</w:t>
            </w:r>
          </w:p>
        </w:tc>
        <w:tc>
          <w:tcPr>
            <w:tcW w:w="2045" w:type="pct"/>
          </w:tcPr>
          <w:p w14:paraId="0C046BE9" w14:textId="77777777" w:rsidR="008772BA" w:rsidRPr="00710417" w:rsidRDefault="008772BA" w:rsidP="008772BA">
            <w:pPr>
              <w:jc w:val="both"/>
              <w:rPr>
                <w:rFonts w:ascii="Times New Roman" w:hAnsi="Times New Roman" w:cs="Times New Roman"/>
                <w:b/>
                <w:bCs/>
                <w:sz w:val="24"/>
                <w:szCs w:val="24"/>
              </w:rPr>
            </w:pPr>
            <w:r>
              <w:rPr>
                <w:rFonts w:ascii="Times New Roman" w:hAnsi="Times New Roman" w:cs="Times New Roman"/>
                <w:b/>
                <w:bCs/>
                <w:sz w:val="24"/>
                <w:szCs w:val="24"/>
              </w:rPr>
              <w:t xml:space="preserve">Paaiškinimas. </w:t>
            </w:r>
          </w:p>
          <w:p w14:paraId="4FA24A5A" w14:textId="0249CE81" w:rsidR="008772BA" w:rsidRPr="00FE4678" w:rsidRDefault="008772BA" w:rsidP="008772BA">
            <w:pPr>
              <w:pStyle w:val="Komentarotekstas"/>
              <w:jc w:val="both"/>
              <w:rPr>
                <w:rFonts w:ascii="Times New Roman" w:hAnsi="Times New Roman" w:cs="Times New Roman"/>
                <w:sz w:val="24"/>
                <w:szCs w:val="24"/>
              </w:rPr>
            </w:pPr>
            <w:r w:rsidRPr="00FE4678">
              <w:rPr>
                <w:rFonts w:ascii="Times New Roman" w:hAnsi="Times New Roman" w:cs="Times New Roman"/>
                <w:sz w:val="24"/>
                <w:szCs w:val="24"/>
              </w:rPr>
              <w:t xml:space="preserve">Susisiekimo ministerija 2021 m. gegužės 7 d. rašte </w:t>
            </w:r>
            <w:r w:rsidR="00585D4F">
              <w:rPr>
                <w:rFonts w:ascii="Times New Roman" w:hAnsi="Times New Roman" w:cs="Times New Roman"/>
                <w:sz w:val="24"/>
                <w:szCs w:val="24"/>
              </w:rPr>
              <w:t xml:space="preserve">Nr. 2-1937 </w:t>
            </w:r>
            <w:r w:rsidRPr="00FE4678">
              <w:rPr>
                <w:rFonts w:ascii="Times New Roman" w:hAnsi="Times New Roman" w:cs="Times New Roman"/>
                <w:sz w:val="24"/>
                <w:szCs w:val="24"/>
              </w:rPr>
              <w:t xml:space="preserve">(toliau – raštas) nurodė, kad Nutarimo projektas rengiamas įgyvendinant Seimo valdybos 2021 m. balandžio 28 d. sprendimo Nr. SV-S-90 „Dėl įstatymų projektų išvadų“ 1.9 papunktį. </w:t>
            </w:r>
          </w:p>
          <w:p w14:paraId="200B334B" w14:textId="77777777" w:rsidR="008772BA" w:rsidRDefault="008772BA" w:rsidP="008772BA">
            <w:pPr>
              <w:jc w:val="both"/>
            </w:pPr>
            <w:r w:rsidRPr="00FE4678">
              <w:rPr>
                <w:rFonts w:ascii="Times New Roman" w:hAnsi="Times New Roman" w:cs="Times New Roman"/>
                <w:sz w:val="24"/>
                <w:szCs w:val="24"/>
              </w:rPr>
              <w:t>Pažymėtina, kad Seimo statuto 138 straipsnio 4 dalyje numatyta, jog Vyriausybė išvadas pateikia Seimui per 4 savaites. Įvertinus Seimo Statute nustatytus terminus, taip pat Nutarimo projekto derinimui ir svarstymui Vyriausybėje reikalingą laiką, rašte nurodyta, kad pastabas prašoma pateikti skubos tvarka.</w:t>
            </w:r>
          </w:p>
          <w:p w14:paraId="48B51D5E" w14:textId="2FBB95A1" w:rsidR="008772BA" w:rsidRPr="009258A3" w:rsidRDefault="008772BA" w:rsidP="008772BA">
            <w:pPr>
              <w:jc w:val="both"/>
              <w:rPr>
                <w:rFonts w:ascii="Times New Roman" w:hAnsi="Times New Roman" w:cs="Times New Roman"/>
                <w:sz w:val="24"/>
                <w:szCs w:val="24"/>
              </w:rPr>
            </w:pPr>
          </w:p>
        </w:tc>
      </w:tr>
      <w:tr w:rsidR="008772BA" w:rsidRPr="009258A3" w14:paraId="09D17387" w14:textId="77777777" w:rsidTr="00A7358F">
        <w:tc>
          <w:tcPr>
            <w:tcW w:w="569" w:type="pct"/>
            <w:vMerge w:val="restart"/>
          </w:tcPr>
          <w:p w14:paraId="60208ECC" w14:textId="52883DFA" w:rsidR="008772BA" w:rsidRPr="009258A3" w:rsidRDefault="008772BA" w:rsidP="008772BA">
            <w:pPr>
              <w:rPr>
                <w:rFonts w:ascii="Times New Roman" w:hAnsi="Times New Roman" w:cs="Times New Roman"/>
                <w:sz w:val="24"/>
                <w:szCs w:val="24"/>
              </w:rPr>
            </w:pPr>
            <w:r w:rsidRPr="009258A3">
              <w:rPr>
                <w:rFonts w:ascii="Times New Roman" w:hAnsi="Times New Roman" w:cs="Times New Roman"/>
                <w:sz w:val="24"/>
                <w:szCs w:val="24"/>
              </w:rPr>
              <w:t xml:space="preserve">UAB „Tele2“ 2021-05-13 </w:t>
            </w:r>
            <w:r w:rsidRPr="009258A3">
              <w:rPr>
                <w:rFonts w:ascii="Times New Roman" w:hAnsi="Times New Roman" w:cs="Times New Roman"/>
                <w:sz w:val="24"/>
                <w:szCs w:val="24"/>
              </w:rPr>
              <w:lastRenderedPageBreak/>
              <w:t>raštas             Nr. SD-33492</w:t>
            </w:r>
          </w:p>
        </w:tc>
        <w:tc>
          <w:tcPr>
            <w:tcW w:w="2386" w:type="pct"/>
          </w:tcPr>
          <w:p w14:paraId="714B2AEB" w14:textId="4D8800F7" w:rsidR="008772BA" w:rsidRPr="009258A3" w:rsidRDefault="008772BA" w:rsidP="008772BA">
            <w:pPr>
              <w:autoSpaceDE w:val="0"/>
              <w:autoSpaceDN w:val="0"/>
              <w:adjustRightInd w:val="0"/>
              <w:jc w:val="both"/>
              <w:rPr>
                <w:rFonts w:ascii="Times New Roman" w:hAnsi="Times New Roman" w:cs="Times New Roman"/>
                <w:sz w:val="24"/>
                <w:szCs w:val="24"/>
              </w:rPr>
            </w:pPr>
            <w:r w:rsidRPr="009258A3">
              <w:rPr>
                <w:rFonts w:ascii="Times New Roman" w:hAnsi="Times New Roman" w:cs="Times New Roman"/>
                <w:sz w:val="24"/>
                <w:szCs w:val="24"/>
              </w:rPr>
              <w:lastRenderedPageBreak/>
              <w:t xml:space="preserve">       1. Susipažinusi su Įstatymo projektu, Nutarimo projektu bei jame išdėstytais argumentais, UAB „Tele2“ Vyriausybės prašo pritarti Įstatymo projektui bei žemiau pateikia savo argumentus. </w:t>
            </w:r>
          </w:p>
          <w:p w14:paraId="0BA2CCFD" w14:textId="77777777"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i/>
                <w:iCs/>
                <w:sz w:val="24"/>
                <w:szCs w:val="24"/>
              </w:rPr>
              <w:lastRenderedPageBreak/>
              <w:t>Visų pirma</w:t>
            </w:r>
            <w:r w:rsidRPr="009258A3">
              <w:rPr>
                <w:rFonts w:ascii="Times New Roman" w:hAnsi="Times New Roman" w:cs="Times New Roman"/>
                <w:sz w:val="24"/>
                <w:szCs w:val="24"/>
              </w:rPr>
              <w:t xml:space="preserve">, visiškai pritariame Įstatymo projekto aiškinamajame rašte iškeltai problemai, jog esamas reguliavimas, šiuo metu taikomas ūkio subjektui, turinčiam didelę įtaką didmeninės vietinės prieigos fiksuotoje vietoje ir (arba) </w:t>
            </w:r>
            <w:bookmarkStart w:id="5" w:name="_Hlk72307936"/>
            <w:r w:rsidRPr="009258A3">
              <w:rPr>
                <w:rFonts w:ascii="Times New Roman" w:hAnsi="Times New Roman" w:cs="Times New Roman"/>
                <w:sz w:val="24"/>
                <w:szCs w:val="24"/>
              </w:rPr>
              <w:t>didmeninės centrinės prieigos fiksuotoje vietoje masinės rinkos produktams rinkose</w:t>
            </w:r>
            <w:bookmarkEnd w:id="5"/>
            <w:r w:rsidRPr="009258A3">
              <w:rPr>
                <w:rFonts w:ascii="Times New Roman" w:hAnsi="Times New Roman" w:cs="Times New Roman"/>
                <w:sz w:val="24"/>
                <w:szCs w:val="24"/>
              </w:rPr>
              <w:t xml:space="preserve">, neužtikrina veiksmingos konkurencijos šiose rinkose ir sudaro prielaidas piktnaudžiauti dominuojančia padėtimi, ko </w:t>
            </w:r>
            <w:proofErr w:type="spellStart"/>
            <w:r w:rsidRPr="009258A3">
              <w:rPr>
                <w:rFonts w:ascii="Times New Roman" w:hAnsi="Times New Roman" w:cs="Times New Roman"/>
                <w:sz w:val="24"/>
                <w:szCs w:val="24"/>
              </w:rPr>
              <w:t>pasekoje</w:t>
            </w:r>
            <w:proofErr w:type="spellEnd"/>
            <w:r w:rsidRPr="009258A3">
              <w:rPr>
                <w:rFonts w:ascii="Times New Roman" w:hAnsi="Times New Roman" w:cs="Times New Roman"/>
                <w:sz w:val="24"/>
                <w:szCs w:val="24"/>
              </w:rPr>
              <w:t xml:space="preserve"> turime situaciją, kai šiose rinkose didelę įtaką turintis operatorius užima beveik 60% rinkos dalį.</w:t>
            </w:r>
          </w:p>
          <w:p w14:paraId="5C1300AC" w14:textId="3CEBA039"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i/>
                <w:iCs/>
                <w:sz w:val="24"/>
                <w:szCs w:val="24"/>
              </w:rPr>
              <w:t xml:space="preserve">Antra, </w:t>
            </w:r>
            <w:r w:rsidRPr="009258A3">
              <w:rPr>
                <w:rFonts w:ascii="Times New Roman" w:hAnsi="Times New Roman" w:cs="Times New Roman"/>
                <w:sz w:val="24"/>
                <w:szCs w:val="24"/>
              </w:rPr>
              <w:t>Įstatymo projekte siūlomas įvesti ekonominio atkartojamumo testas, mūsų vertinimu, šiuo metu būtų viena veiksmingiausių priemonių skatinti konkurenciją minėtose rinkose, nes parodytų ar pagrįstai efektyvus operatorius galėtų atkartoti ūkio subjektų, turinčių didelę įtaką, taikomas kainas ir gauti pagrįstą pelną.</w:t>
            </w:r>
          </w:p>
        </w:tc>
        <w:tc>
          <w:tcPr>
            <w:tcW w:w="2045" w:type="pct"/>
          </w:tcPr>
          <w:p w14:paraId="7A854FF5" w14:textId="77777777" w:rsidR="008772BA" w:rsidRPr="00EE2A3D" w:rsidRDefault="008772BA" w:rsidP="008772BA">
            <w:pPr>
              <w:jc w:val="both"/>
              <w:rPr>
                <w:rFonts w:ascii="Times New Roman" w:hAnsi="Times New Roman" w:cs="Times New Roman"/>
                <w:b/>
                <w:bCs/>
                <w:sz w:val="24"/>
                <w:szCs w:val="24"/>
              </w:rPr>
            </w:pPr>
            <w:r w:rsidRPr="00EE2A3D">
              <w:rPr>
                <w:rFonts w:ascii="Times New Roman" w:hAnsi="Times New Roman" w:cs="Times New Roman"/>
                <w:b/>
                <w:bCs/>
                <w:sz w:val="24"/>
                <w:szCs w:val="24"/>
              </w:rPr>
              <w:lastRenderedPageBreak/>
              <w:t>Neatsižvelgta.</w:t>
            </w:r>
          </w:p>
          <w:p w14:paraId="600DBB25" w14:textId="1EC8CC6A" w:rsidR="008772BA" w:rsidRPr="009258A3" w:rsidRDefault="00585D4F" w:rsidP="00585D4F">
            <w:pPr>
              <w:jc w:val="both"/>
              <w:rPr>
                <w:rFonts w:ascii="Times New Roman" w:hAnsi="Times New Roman" w:cs="Times New Roman"/>
                <w:b/>
                <w:bCs/>
                <w:sz w:val="24"/>
                <w:szCs w:val="24"/>
              </w:rPr>
            </w:pPr>
            <w:r w:rsidRPr="00EE2A3D">
              <w:rPr>
                <w:rFonts w:ascii="Times New Roman" w:hAnsi="Times New Roman" w:cs="Times New Roman"/>
                <w:bCs/>
                <w:sz w:val="24"/>
                <w:szCs w:val="24"/>
              </w:rPr>
              <w:t xml:space="preserve">Pažymėtina, kad Nutarimo projektu teikiami argumentai dėl ERĮ projekte siūlomų naujų reguliacinių priemonių, kurios, kaip </w:t>
            </w:r>
            <w:r w:rsidRPr="00EE2A3D">
              <w:rPr>
                <w:rFonts w:ascii="Times New Roman" w:hAnsi="Times New Roman" w:cs="Times New Roman"/>
                <w:bCs/>
                <w:sz w:val="24"/>
                <w:szCs w:val="24"/>
              </w:rPr>
              <w:lastRenderedPageBreak/>
              <w:t>nurodyta Nutarimo projekte, neatitinka Europos Sąjungos reguliavimo.</w:t>
            </w:r>
          </w:p>
        </w:tc>
      </w:tr>
      <w:tr w:rsidR="008772BA" w:rsidRPr="009258A3" w14:paraId="77BA933B" w14:textId="77777777" w:rsidTr="00A7358F">
        <w:tc>
          <w:tcPr>
            <w:tcW w:w="569" w:type="pct"/>
            <w:vMerge/>
          </w:tcPr>
          <w:p w14:paraId="77C62220" w14:textId="7D1966C3" w:rsidR="008772BA" w:rsidRPr="009258A3" w:rsidRDefault="008772BA" w:rsidP="008772BA">
            <w:pPr>
              <w:rPr>
                <w:rFonts w:ascii="Times New Roman" w:hAnsi="Times New Roman" w:cs="Times New Roman"/>
                <w:sz w:val="24"/>
                <w:szCs w:val="24"/>
              </w:rPr>
            </w:pPr>
          </w:p>
        </w:tc>
        <w:tc>
          <w:tcPr>
            <w:tcW w:w="2386" w:type="pct"/>
          </w:tcPr>
          <w:p w14:paraId="54D3A617" w14:textId="780B1000"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sz w:val="24"/>
                <w:szCs w:val="24"/>
              </w:rPr>
              <w:t>2. Nepritariame Nutarimo projekte daromai išvadai, jog „&lt;...&gt;Įstatymo projekte siūlomas reguliavimas &lt;...&gt; paneigtų iš Europos Sąjungos teisinio reglamentavimo kylančią nacionalinės reguliavimo institucijos diskreciją tiek apibrėžti atitinkamą rinką, tiek ir atlikus atitinkamos rinkos tyrimą nustatyti įpareigojimus.</w:t>
            </w:r>
          </w:p>
          <w:p w14:paraId="5B71BF6B" w14:textId="0BBD12F8" w:rsidR="008772BA" w:rsidRPr="009258A3" w:rsidRDefault="008772BA" w:rsidP="008772BA">
            <w:pPr>
              <w:autoSpaceDE w:val="0"/>
              <w:autoSpaceDN w:val="0"/>
              <w:adjustRightInd w:val="0"/>
              <w:ind w:firstLine="379"/>
              <w:jc w:val="both"/>
              <w:rPr>
                <w:rFonts w:ascii="Times New Roman" w:hAnsi="Times New Roman" w:cs="Times New Roman"/>
                <w:sz w:val="24"/>
                <w:szCs w:val="24"/>
              </w:rPr>
            </w:pPr>
            <w:r w:rsidRPr="009258A3">
              <w:rPr>
                <w:rFonts w:ascii="Times New Roman" w:hAnsi="Times New Roman" w:cs="Times New Roman"/>
                <w:sz w:val="24"/>
                <w:szCs w:val="24"/>
              </w:rPr>
              <w:t xml:space="preserve">Atkreipiame dėmesį, kad Įstatymo projektas niekaip neriboja nacionalinės reguliavimo institucijos teisės atlikti tyrimus minimose rinkose, jas apibrėžti, pripažinti atitinkamus operatorius turinčiais didelę įtaką ir numatyti atitinkamus įsipareigojimus jiems. Taipogi, ekonominio atkartojamumo testas pagal Komisijos rekomendacijas 2013/466/EU, jau dabar visais atvejais turi būti taikomas 3a ir 3b rinkose, taip užtikrinant, kad didelę įtaką turinčio ūkio subjekto kainodara nesudarytų sąlygų išstumti iš rinkos kitų konkurentų naudojant „maržos suspaudimą“ (angl. „margin </w:t>
            </w:r>
            <w:proofErr w:type="spellStart"/>
            <w:r w:rsidRPr="009258A3">
              <w:rPr>
                <w:rFonts w:ascii="Times New Roman" w:hAnsi="Times New Roman" w:cs="Times New Roman"/>
                <w:sz w:val="24"/>
                <w:szCs w:val="24"/>
              </w:rPr>
              <w:t>squeeze</w:t>
            </w:r>
            <w:proofErr w:type="spellEnd"/>
            <w:r w:rsidRPr="009258A3">
              <w:rPr>
                <w:rFonts w:ascii="Times New Roman" w:hAnsi="Times New Roman" w:cs="Times New Roman"/>
                <w:sz w:val="24"/>
                <w:szCs w:val="24"/>
              </w:rPr>
              <w:t>“).</w:t>
            </w:r>
          </w:p>
          <w:p w14:paraId="07181A11" w14:textId="77777777" w:rsidR="008772BA" w:rsidRPr="009258A3" w:rsidRDefault="008772BA" w:rsidP="008772BA">
            <w:pPr>
              <w:autoSpaceDE w:val="0"/>
              <w:autoSpaceDN w:val="0"/>
              <w:adjustRightInd w:val="0"/>
              <w:jc w:val="both"/>
              <w:rPr>
                <w:rFonts w:ascii="Times New Roman" w:hAnsi="Times New Roman" w:cs="Times New Roman"/>
                <w:sz w:val="24"/>
                <w:szCs w:val="24"/>
              </w:rPr>
            </w:pPr>
          </w:p>
        </w:tc>
        <w:tc>
          <w:tcPr>
            <w:tcW w:w="2045" w:type="pct"/>
          </w:tcPr>
          <w:p w14:paraId="50A90E94" w14:textId="77777777" w:rsidR="008772BA" w:rsidRPr="009258A3" w:rsidRDefault="008772BA" w:rsidP="008772BA">
            <w:pPr>
              <w:jc w:val="both"/>
              <w:rPr>
                <w:rFonts w:ascii="Times New Roman" w:hAnsi="Times New Roman" w:cs="Times New Roman"/>
                <w:b/>
                <w:bCs/>
                <w:sz w:val="24"/>
                <w:szCs w:val="24"/>
              </w:rPr>
            </w:pPr>
            <w:r w:rsidRPr="009258A3">
              <w:rPr>
                <w:rFonts w:ascii="Times New Roman" w:hAnsi="Times New Roman" w:cs="Times New Roman"/>
                <w:b/>
                <w:bCs/>
                <w:sz w:val="24"/>
                <w:szCs w:val="24"/>
              </w:rPr>
              <w:t>Neatsižvelgta.</w:t>
            </w:r>
          </w:p>
          <w:p w14:paraId="00A11A89" w14:textId="65CF6FC6" w:rsidR="008772BA" w:rsidRPr="009258A3" w:rsidRDefault="008772BA" w:rsidP="008772BA">
            <w:pPr>
              <w:tabs>
                <w:tab w:val="left" w:pos="496"/>
              </w:tabs>
              <w:suppressAutoHyphens/>
              <w:ind w:firstLine="4"/>
              <w:jc w:val="both"/>
              <w:textAlignment w:val="baseline"/>
              <w:rPr>
                <w:rFonts w:ascii="Times New Roman" w:hAnsi="Times New Roman" w:cs="Times New Roman"/>
                <w:bCs/>
                <w:sz w:val="24"/>
                <w:szCs w:val="24"/>
              </w:rPr>
            </w:pPr>
            <w:r w:rsidRPr="009258A3">
              <w:rPr>
                <w:rFonts w:ascii="Times New Roman" w:hAnsi="Times New Roman" w:cs="Times New Roman"/>
                <w:bCs/>
                <w:sz w:val="24"/>
                <w:szCs w:val="24"/>
              </w:rPr>
              <w:t xml:space="preserve">Dėl </w:t>
            </w:r>
            <w:r w:rsidRPr="009258A3">
              <w:rPr>
                <w:rFonts w:ascii="Times New Roman" w:hAnsi="Times New Roman" w:cs="Times New Roman"/>
                <w:sz w:val="24"/>
                <w:szCs w:val="24"/>
              </w:rPr>
              <w:t>nacionalinės reguliavimo institucijos (RRT) diskrecijos tiek apibrėžti atitinkamą rinką, tiek nustatyti įpareigojimus ž</w:t>
            </w:r>
            <w:r w:rsidRPr="009258A3">
              <w:rPr>
                <w:rFonts w:ascii="Times New Roman" w:hAnsi="Times New Roman" w:cs="Times New Roman"/>
                <w:bCs/>
                <w:sz w:val="24"/>
                <w:szCs w:val="24"/>
              </w:rPr>
              <w:t>iūrėti argumentaciją dėl pirmos</w:t>
            </w:r>
            <w:r w:rsidRPr="009258A3">
              <w:rPr>
                <w:rFonts w:ascii="Times New Roman" w:hAnsi="Times New Roman" w:cs="Times New Roman"/>
                <w:sz w:val="24"/>
                <w:szCs w:val="24"/>
              </w:rPr>
              <w:t xml:space="preserve"> UAB „Bitė Lietuva“ </w:t>
            </w:r>
            <w:r w:rsidRPr="009258A3">
              <w:rPr>
                <w:rFonts w:ascii="Times New Roman" w:hAnsi="Times New Roman" w:cs="Times New Roman"/>
                <w:bCs/>
                <w:sz w:val="24"/>
                <w:szCs w:val="24"/>
              </w:rPr>
              <w:t xml:space="preserve">pastabos. </w:t>
            </w:r>
          </w:p>
          <w:p w14:paraId="42ACBC24" w14:textId="77777777" w:rsidR="008772BA" w:rsidRPr="009258A3" w:rsidRDefault="008772BA" w:rsidP="008772BA">
            <w:pPr>
              <w:jc w:val="both"/>
              <w:rPr>
                <w:rFonts w:ascii="Times New Roman" w:hAnsi="Times New Roman" w:cs="Times New Roman"/>
                <w:b/>
                <w:bCs/>
                <w:sz w:val="24"/>
                <w:szCs w:val="24"/>
              </w:rPr>
            </w:pPr>
          </w:p>
        </w:tc>
      </w:tr>
    </w:tbl>
    <w:p w14:paraId="407A4A31" w14:textId="77777777" w:rsidR="0048084B" w:rsidRPr="009258A3" w:rsidRDefault="0048084B" w:rsidP="009258A3">
      <w:pPr>
        <w:spacing w:after="0" w:line="240" w:lineRule="auto"/>
        <w:jc w:val="center"/>
        <w:rPr>
          <w:rFonts w:ascii="Times New Roman" w:hAnsi="Times New Roman" w:cs="Times New Roman"/>
          <w:sz w:val="24"/>
          <w:szCs w:val="24"/>
        </w:rPr>
      </w:pPr>
    </w:p>
    <w:p w14:paraId="4AD22442" w14:textId="254E1B4E" w:rsidR="0042349A" w:rsidRPr="009258A3" w:rsidRDefault="00D75C33" w:rsidP="009258A3">
      <w:pPr>
        <w:spacing w:after="0" w:line="240" w:lineRule="auto"/>
        <w:jc w:val="center"/>
        <w:rPr>
          <w:rFonts w:ascii="Times New Roman" w:hAnsi="Times New Roman" w:cs="Times New Roman"/>
          <w:sz w:val="24"/>
          <w:szCs w:val="24"/>
        </w:rPr>
      </w:pPr>
      <w:r w:rsidRPr="009258A3">
        <w:rPr>
          <w:rFonts w:ascii="Times New Roman" w:hAnsi="Times New Roman" w:cs="Times New Roman"/>
          <w:sz w:val="24"/>
          <w:szCs w:val="24"/>
        </w:rPr>
        <w:t>______________</w:t>
      </w:r>
    </w:p>
    <w:p w14:paraId="392DD3A4" w14:textId="5702E07E" w:rsidR="00AD60AA" w:rsidRPr="009258A3" w:rsidRDefault="00AD60AA" w:rsidP="009258A3">
      <w:pPr>
        <w:spacing w:after="0" w:line="240" w:lineRule="auto"/>
        <w:jc w:val="center"/>
        <w:rPr>
          <w:rFonts w:ascii="Times New Roman" w:hAnsi="Times New Roman" w:cs="Times New Roman"/>
          <w:sz w:val="24"/>
          <w:szCs w:val="24"/>
        </w:rPr>
      </w:pPr>
    </w:p>
    <w:sectPr w:rsidR="00AD60AA" w:rsidRPr="009258A3" w:rsidSect="002A547C">
      <w:headerReference w:type="default" r:id="rId8"/>
      <w:pgSz w:w="16838" w:h="11906" w:orient="landscape"/>
      <w:pgMar w:top="1134"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6483" w14:textId="77777777" w:rsidR="00383B5A" w:rsidRDefault="00383B5A" w:rsidP="003D2964">
      <w:pPr>
        <w:spacing w:after="0" w:line="240" w:lineRule="auto"/>
      </w:pPr>
      <w:r>
        <w:separator/>
      </w:r>
    </w:p>
  </w:endnote>
  <w:endnote w:type="continuationSeparator" w:id="0">
    <w:p w14:paraId="40371F36" w14:textId="77777777" w:rsidR="00383B5A" w:rsidRDefault="00383B5A" w:rsidP="003D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41E5" w14:textId="77777777" w:rsidR="00383B5A" w:rsidRDefault="00383B5A" w:rsidP="003D2964">
      <w:pPr>
        <w:spacing w:after="0" w:line="240" w:lineRule="auto"/>
      </w:pPr>
      <w:r>
        <w:separator/>
      </w:r>
    </w:p>
  </w:footnote>
  <w:footnote w:type="continuationSeparator" w:id="0">
    <w:p w14:paraId="4617EAB6" w14:textId="77777777" w:rsidR="00383B5A" w:rsidRDefault="00383B5A" w:rsidP="003D2964">
      <w:pPr>
        <w:spacing w:after="0" w:line="240" w:lineRule="auto"/>
      </w:pPr>
      <w:r>
        <w:continuationSeparator/>
      </w:r>
    </w:p>
  </w:footnote>
  <w:footnote w:id="1">
    <w:p w14:paraId="5F53D506" w14:textId="77777777" w:rsidR="009019AB" w:rsidRDefault="009019AB" w:rsidP="009019AB">
      <w:pPr>
        <w:pStyle w:val="Puslapioinaostekstas"/>
        <w:jc w:val="both"/>
        <w:rPr>
          <w:bCs/>
          <w:lang w:val="en-US"/>
        </w:rPr>
      </w:pPr>
      <w:r w:rsidRPr="0049132E">
        <w:rPr>
          <w:rStyle w:val="Puslapioinaosnuoroda"/>
          <w:bCs/>
        </w:rPr>
        <w:footnoteRef/>
      </w:r>
      <w:r w:rsidRPr="0049132E">
        <w:rPr>
          <w:bCs/>
        </w:rPr>
        <w:t xml:space="preserve"> </w:t>
      </w:r>
      <w:r w:rsidRPr="00197166">
        <w:rPr>
          <w:bCs/>
          <w:iCs/>
          <w:lang w:val="en-US"/>
        </w:rPr>
        <w:t>BEREC Guidance on the regulatory accounting approach to the economic replicability test (</w:t>
      </w:r>
      <w:proofErr w:type="gramStart"/>
      <w:r w:rsidRPr="00197166">
        <w:rPr>
          <w:bCs/>
          <w:iCs/>
          <w:lang w:val="en-US"/>
        </w:rPr>
        <w:t>i.e.</w:t>
      </w:r>
      <w:proofErr w:type="gramEnd"/>
      <w:r w:rsidRPr="00197166">
        <w:rPr>
          <w:bCs/>
          <w:iCs/>
          <w:lang w:val="en-US"/>
        </w:rPr>
        <w:t xml:space="preserve"> ex-ante/sector specific margin squeeze tests)</w:t>
      </w:r>
      <w:r w:rsidRPr="0049132E">
        <w:rPr>
          <w:bCs/>
          <w:lang w:val="en-US"/>
        </w:rPr>
        <w:t xml:space="preserve"> BoR (14) 190</w:t>
      </w:r>
    </w:p>
    <w:p w14:paraId="2E203A45" w14:textId="77777777" w:rsidR="009019AB" w:rsidRPr="0049132E" w:rsidRDefault="009019AB" w:rsidP="009019AB">
      <w:pPr>
        <w:pStyle w:val="Puslapioinaostekstas"/>
        <w:jc w:val="both"/>
        <w:rPr>
          <w:bCs/>
        </w:rPr>
      </w:pPr>
      <w:r>
        <w:rPr>
          <w:bCs/>
          <w:lang w:val="en-US"/>
        </w:rPr>
        <w:t xml:space="preserve"> </w:t>
      </w:r>
      <w:hyperlink r:id="rId1" w:history="1">
        <w:r w:rsidRPr="00AE7D1D">
          <w:rPr>
            <w:rStyle w:val="Hipersaitas"/>
            <w:bCs/>
            <w:lang w:val="en-US"/>
          </w:rPr>
          <w:t>https://berec.europa.eu/eng/document_register/subject_matter/berec/regulatory_best_practices/guidelines/4782-berec-guidance-on-the-regulatory-accounting-approach-to-the-economic-replicability-test-ie-ex-antesector-specific-margin-squeeze-tests</w:t>
        </w:r>
      </w:hyperlink>
      <w:r>
        <w:rPr>
          <w:bCs/>
          <w:lang w:val="en-US"/>
        </w:rPr>
        <w:t xml:space="preserve"> </w:t>
      </w:r>
    </w:p>
  </w:footnote>
  <w:footnote w:id="2">
    <w:p w14:paraId="01E702A1" w14:textId="77777777" w:rsidR="009019AB" w:rsidRDefault="009019AB" w:rsidP="009019AB">
      <w:pPr>
        <w:pStyle w:val="Puslapioinaostekstas"/>
      </w:pPr>
      <w:r>
        <w:rPr>
          <w:rStyle w:val="Puslapioinaosnuoroda"/>
        </w:rPr>
        <w:footnoteRef/>
      </w:r>
      <w:r>
        <w:t xml:space="preserve"> </w:t>
      </w:r>
      <w:hyperlink r:id="rId2" w:history="1">
        <w:r w:rsidRPr="00AE7D1D">
          <w:rPr>
            <w:rStyle w:val="Hipersaitas"/>
          </w:rPr>
          <w:t>https://www.rrt.lt/wp-content/uploads/2020/05/Isakymas_del_ipareigojimu-Telia_20190719.pdf</w:t>
        </w:r>
      </w:hyperlink>
      <w:r>
        <w:t xml:space="preserve"> </w:t>
      </w:r>
    </w:p>
  </w:footnote>
  <w:footnote w:id="3">
    <w:p w14:paraId="16AB070A" w14:textId="57BB4AD7" w:rsidR="009019AB" w:rsidRPr="00197166" w:rsidRDefault="009019AB" w:rsidP="009019AB">
      <w:pPr>
        <w:pStyle w:val="Puslapioinaostekstas"/>
        <w:jc w:val="both"/>
      </w:pPr>
      <w:r w:rsidRPr="00197166">
        <w:rPr>
          <w:rStyle w:val="Puslapioinaosnuoroda"/>
        </w:rPr>
        <w:footnoteRef/>
      </w:r>
      <w:r w:rsidRPr="00197166">
        <w:t xml:space="preserve"> </w:t>
      </w:r>
      <w:r>
        <w:t>De</w:t>
      </w:r>
      <w:r w:rsidRPr="00197166">
        <w:t>talizuot</w:t>
      </w:r>
      <w:r w:rsidR="00DE4269">
        <w:t>a</w:t>
      </w:r>
      <w:r w:rsidRPr="00197166">
        <w:t xml:space="preserve"> </w:t>
      </w:r>
      <w:r>
        <w:t>Tarnybos</w:t>
      </w:r>
      <w:r w:rsidRPr="00197166">
        <w:t xml:space="preserve"> direktoriaus 2019 m. liepos 19 d. įsakymo Nr. 1V-766 „Dėl ūkio subjekto Telia Lietuva, AB, turinčio didelę įtaką Didmeninės centrinės prieigos fiksuotoje vietoje masinės rinkos produktams rinkoje“ 4.2.2 papunktyje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621065"/>
      <w:docPartObj>
        <w:docPartGallery w:val="Page Numbers (Top of Page)"/>
        <w:docPartUnique/>
      </w:docPartObj>
    </w:sdtPr>
    <w:sdtEndPr>
      <w:rPr>
        <w:rFonts w:ascii="Times New Roman" w:hAnsi="Times New Roman" w:cs="Times New Roman"/>
        <w:sz w:val="24"/>
        <w:szCs w:val="24"/>
      </w:rPr>
    </w:sdtEndPr>
    <w:sdtContent>
      <w:p w14:paraId="6DA67EE0" w14:textId="13C37CA2" w:rsidR="00FE6582" w:rsidRPr="00430AFD" w:rsidRDefault="00FE6582">
        <w:pPr>
          <w:pStyle w:val="Antrats"/>
          <w:jc w:val="center"/>
          <w:rPr>
            <w:rFonts w:ascii="Times New Roman" w:hAnsi="Times New Roman" w:cs="Times New Roman"/>
            <w:sz w:val="24"/>
            <w:szCs w:val="24"/>
          </w:rPr>
        </w:pPr>
        <w:r w:rsidRPr="00430AFD">
          <w:rPr>
            <w:rFonts w:ascii="Times New Roman" w:hAnsi="Times New Roman" w:cs="Times New Roman"/>
            <w:sz w:val="24"/>
            <w:szCs w:val="24"/>
          </w:rPr>
          <w:fldChar w:fldCharType="begin"/>
        </w:r>
        <w:r w:rsidRPr="00430AFD">
          <w:rPr>
            <w:rFonts w:ascii="Times New Roman" w:hAnsi="Times New Roman" w:cs="Times New Roman"/>
            <w:sz w:val="24"/>
            <w:szCs w:val="24"/>
          </w:rPr>
          <w:instrText>PAGE   \* MERGEFORMAT</w:instrText>
        </w:r>
        <w:r w:rsidRPr="00430AFD">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430AFD">
          <w:rPr>
            <w:rFonts w:ascii="Times New Roman" w:hAnsi="Times New Roman" w:cs="Times New Roman"/>
            <w:sz w:val="24"/>
            <w:szCs w:val="24"/>
          </w:rPr>
          <w:fldChar w:fldCharType="end"/>
        </w:r>
      </w:p>
    </w:sdtContent>
  </w:sdt>
  <w:p w14:paraId="504343DC" w14:textId="77777777" w:rsidR="00FE6582" w:rsidRDefault="00FE65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CD4AEF"/>
    <w:multiLevelType w:val="hybridMultilevel"/>
    <w:tmpl w:val="00A13C5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A4B75E"/>
    <w:multiLevelType w:val="hybridMultilevel"/>
    <w:tmpl w:val="79D7AD1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7B8346"/>
    <w:multiLevelType w:val="hybridMultilevel"/>
    <w:tmpl w:val="519D5B5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DCD592"/>
    <w:multiLevelType w:val="hybridMultilevel"/>
    <w:tmpl w:val="ADB6CE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802DC3"/>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7B368B1"/>
    <w:multiLevelType w:val="multilevel"/>
    <w:tmpl w:val="38F8E4DA"/>
    <w:lvl w:ilvl="0">
      <w:start w:val="1"/>
      <w:numFmt w:val="decimal"/>
      <w:lvlText w:val="%1."/>
      <w:lvlJc w:val="left"/>
      <w:pPr>
        <w:ind w:left="1778" w:hanging="360"/>
      </w:pPr>
      <w:rPr>
        <w:i w:val="0"/>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1CDD0D73"/>
    <w:multiLevelType w:val="hybridMultilevel"/>
    <w:tmpl w:val="E1761C64"/>
    <w:lvl w:ilvl="0" w:tplc="437442E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A5531"/>
    <w:multiLevelType w:val="hybridMultilevel"/>
    <w:tmpl w:val="9036CE5A"/>
    <w:lvl w:ilvl="0" w:tplc="04270017">
      <w:start w:val="1"/>
      <w:numFmt w:val="lowerLetter"/>
      <w:lvlText w:val="%1)"/>
      <w:lvlJc w:val="left"/>
      <w:pPr>
        <w:ind w:left="-1405" w:hanging="360"/>
      </w:pPr>
      <w:rPr>
        <w:rFonts w:hint="default"/>
      </w:rPr>
    </w:lvl>
    <w:lvl w:ilvl="1" w:tplc="04270019" w:tentative="1">
      <w:start w:val="1"/>
      <w:numFmt w:val="lowerLetter"/>
      <w:lvlText w:val="%2."/>
      <w:lvlJc w:val="left"/>
      <w:pPr>
        <w:ind w:left="-685" w:hanging="360"/>
      </w:pPr>
    </w:lvl>
    <w:lvl w:ilvl="2" w:tplc="0427001B" w:tentative="1">
      <w:start w:val="1"/>
      <w:numFmt w:val="lowerRoman"/>
      <w:lvlText w:val="%3."/>
      <w:lvlJc w:val="right"/>
      <w:pPr>
        <w:ind w:left="35" w:hanging="180"/>
      </w:pPr>
    </w:lvl>
    <w:lvl w:ilvl="3" w:tplc="0427000F" w:tentative="1">
      <w:start w:val="1"/>
      <w:numFmt w:val="decimal"/>
      <w:lvlText w:val="%4."/>
      <w:lvlJc w:val="left"/>
      <w:pPr>
        <w:ind w:left="75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2195" w:hanging="180"/>
      </w:pPr>
    </w:lvl>
    <w:lvl w:ilvl="6" w:tplc="0427000F" w:tentative="1">
      <w:start w:val="1"/>
      <w:numFmt w:val="decimal"/>
      <w:lvlText w:val="%7."/>
      <w:lvlJc w:val="left"/>
      <w:pPr>
        <w:ind w:left="2915" w:hanging="360"/>
      </w:pPr>
    </w:lvl>
    <w:lvl w:ilvl="7" w:tplc="04270019" w:tentative="1">
      <w:start w:val="1"/>
      <w:numFmt w:val="lowerLetter"/>
      <w:lvlText w:val="%8."/>
      <w:lvlJc w:val="left"/>
      <w:pPr>
        <w:ind w:left="3635" w:hanging="360"/>
      </w:pPr>
    </w:lvl>
    <w:lvl w:ilvl="8" w:tplc="0427001B" w:tentative="1">
      <w:start w:val="1"/>
      <w:numFmt w:val="lowerRoman"/>
      <w:lvlText w:val="%9."/>
      <w:lvlJc w:val="right"/>
      <w:pPr>
        <w:ind w:left="4355" w:hanging="180"/>
      </w:pPr>
    </w:lvl>
  </w:abstractNum>
  <w:abstractNum w:abstractNumId="8" w15:restartNumberingAfterBreak="0">
    <w:nsid w:val="23C27E54"/>
    <w:multiLevelType w:val="hybridMultilevel"/>
    <w:tmpl w:val="EF16B43E"/>
    <w:lvl w:ilvl="0" w:tplc="8ECE1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636708"/>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8572DD"/>
    <w:multiLevelType w:val="hybridMultilevel"/>
    <w:tmpl w:val="C4962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2D997D"/>
    <w:multiLevelType w:val="hybridMultilevel"/>
    <w:tmpl w:val="A4E51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963786"/>
    <w:multiLevelType w:val="hybridMultilevel"/>
    <w:tmpl w:val="0D585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5703D"/>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A57EE"/>
    <w:multiLevelType w:val="hybridMultilevel"/>
    <w:tmpl w:val="9BAA6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42E6D"/>
    <w:multiLevelType w:val="hybridMultilevel"/>
    <w:tmpl w:val="CB228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7039E91"/>
    <w:multiLevelType w:val="hybridMultilevel"/>
    <w:tmpl w:val="A4173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4366D7"/>
    <w:multiLevelType w:val="hybridMultilevel"/>
    <w:tmpl w:val="72908E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AE78FA"/>
    <w:multiLevelType w:val="hybridMultilevel"/>
    <w:tmpl w:val="1FF43534"/>
    <w:lvl w:ilvl="0" w:tplc="7812CE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639D5AD6"/>
    <w:multiLevelType w:val="hybridMultilevel"/>
    <w:tmpl w:val="082248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1B1BF0"/>
    <w:multiLevelType w:val="hybridMultilevel"/>
    <w:tmpl w:val="F45ACC7A"/>
    <w:lvl w:ilvl="0" w:tplc="0427000F">
      <w:start w:val="1"/>
      <w:numFmt w:val="decimal"/>
      <w:lvlText w:val="%1."/>
      <w:lvlJc w:val="left"/>
      <w:pPr>
        <w:ind w:left="404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15:restartNumberingAfterBreak="0">
    <w:nsid w:val="7653316C"/>
    <w:multiLevelType w:val="multilevel"/>
    <w:tmpl w:val="57DAAAF6"/>
    <w:lvl w:ilvl="0">
      <w:start w:val="1"/>
      <w:numFmt w:val="decimal"/>
      <w:lvlText w:val="%1."/>
      <w:lvlJc w:val="left"/>
      <w:pPr>
        <w:ind w:left="1495"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15:restartNumberingAfterBreak="0">
    <w:nsid w:val="76C07721"/>
    <w:multiLevelType w:val="hybridMultilevel"/>
    <w:tmpl w:val="83840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550C54"/>
    <w:multiLevelType w:val="hybridMultilevel"/>
    <w:tmpl w:val="409ACB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9"/>
  </w:num>
  <w:num w:numId="4">
    <w:abstractNumId w:val="13"/>
  </w:num>
  <w:num w:numId="5">
    <w:abstractNumId w:val="14"/>
  </w:num>
  <w:num w:numId="6">
    <w:abstractNumId w:val="17"/>
  </w:num>
  <w:num w:numId="7">
    <w:abstractNumId w:val="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1"/>
  </w:num>
  <w:num w:numId="17">
    <w:abstractNumId w:val="2"/>
  </w:num>
  <w:num w:numId="18">
    <w:abstractNumId w:val="0"/>
  </w:num>
  <w:num w:numId="19">
    <w:abstractNumId w:val="1"/>
  </w:num>
  <w:num w:numId="20">
    <w:abstractNumId w:val="3"/>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A"/>
    <w:rsid w:val="000006AE"/>
    <w:rsid w:val="0000118F"/>
    <w:rsid w:val="00001475"/>
    <w:rsid w:val="000019E7"/>
    <w:rsid w:val="00001A30"/>
    <w:rsid w:val="0000371B"/>
    <w:rsid w:val="00004528"/>
    <w:rsid w:val="00004BCF"/>
    <w:rsid w:val="0000696E"/>
    <w:rsid w:val="00010090"/>
    <w:rsid w:val="000120E7"/>
    <w:rsid w:val="0001211E"/>
    <w:rsid w:val="00012D54"/>
    <w:rsid w:val="0001343D"/>
    <w:rsid w:val="00014176"/>
    <w:rsid w:val="0001532C"/>
    <w:rsid w:val="0001595E"/>
    <w:rsid w:val="00016394"/>
    <w:rsid w:val="00016D7F"/>
    <w:rsid w:val="0001708D"/>
    <w:rsid w:val="000203B2"/>
    <w:rsid w:val="00020A4B"/>
    <w:rsid w:val="00020FE0"/>
    <w:rsid w:val="00021AC7"/>
    <w:rsid w:val="0002236A"/>
    <w:rsid w:val="0002320E"/>
    <w:rsid w:val="0002563B"/>
    <w:rsid w:val="000256B6"/>
    <w:rsid w:val="0002603A"/>
    <w:rsid w:val="00030BDD"/>
    <w:rsid w:val="00031013"/>
    <w:rsid w:val="0003118B"/>
    <w:rsid w:val="00031413"/>
    <w:rsid w:val="00033834"/>
    <w:rsid w:val="000344FB"/>
    <w:rsid w:val="000359F5"/>
    <w:rsid w:val="00035AD0"/>
    <w:rsid w:val="000365F2"/>
    <w:rsid w:val="0003667A"/>
    <w:rsid w:val="0003783B"/>
    <w:rsid w:val="000410FA"/>
    <w:rsid w:val="000414A3"/>
    <w:rsid w:val="000417C6"/>
    <w:rsid w:val="00044339"/>
    <w:rsid w:val="0004440D"/>
    <w:rsid w:val="0004536E"/>
    <w:rsid w:val="00045D57"/>
    <w:rsid w:val="000460FD"/>
    <w:rsid w:val="0004654A"/>
    <w:rsid w:val="0004658B"/>
    <w:rsid w:val="00046EF2"/>
    <w:rsid w:val="000506FD"/>
    <w:rsid w:val="00051E52"/>
    <w:rsid w:val="00052580"/>
    <w:rsid w:val="00052AA5"/>
    <w:rsid w:val="00052BC7"/>
    <w:rsid w:val="00052D8A"/>
    <w:rsid w:val="0005455B"/>
    <w:rsid w:val="00054D05"/>
    <w:rsid w:val="00054D06"/>
    <w:rsid w:val="00054EB6"/>
    <w:rsid w:val="0005517D"/>
    <w:rsid w:val="00056ABB"/>
    <w:rsid w:val="00056D6F"/>
    <w:rsid w:val="00056D77"/>
    <w:rsid w:val="00057F2C"/>
    <w:rsid w:val="0006065E"/>
    <w:rsid w:val="00060B9C"/>
    <w:rsid w:val="000622E0"/>
    <w:rsid w:val="0006459A"/>
    <w:rsid w:val="00064F87"/>
    <w:rsid w:val="00066211"/>
    <w:rsid w:val="000673B0"/>
    <w:rsid w:val="000714C3"/>
    <w:rsid w:val="00072880"/>
    <w:rsid w:val="00072FBA"/>
    <w:rsid w:val="00074AC8"/>
    <w:rsid w:val="0007505C"/>
    <w:rsid w:val="000811E1"/>
    <w:rsid w:val="0008171E"/>
    <w:rsid w:val="00081B87"/>
    <w:rsid w:val="00081C92"/>
    <w:rsid w:val="00082B79"/>
    <w:rsid w:val="00082B8E"/>
    <w:rsid w:val="0008321B"/>
    <w:rsid w:val="000835C8"/>
    <w:rsid w:val="0008378D"/>
    <w:rsid w:val="000838F4"/>
    <w:rsid w:val="00084DA1"/>
    <w:rsid w:val="00084FD5"/>
    <w:rsid w:val="000857DE"/>
    <w:rsid w:val="00085E4D"/>
    <w:rsid w:val="00086DB1"/>
    <w:rsid w:val="00087243"/>
    <w:rsid w:val="00087CD2"/>
    <w:rsid w:val="00087F6C"/>
    <w:rsid w:val="00090952"/>
    <w:rsid w:val="00090A18"/>
    <w:rsid w:val="00091EBC"/>
    <w:rsid w:val="00093269"/>
    <w:rsid w:val="000959B5"/>
    <w:rsid w:val="00096626"/>
    <w:rsid w:val="000969C5"/>
    <w:rsid w:val="00096D6E"/>
    <w:rsid w:val="000971CD"/>
    <w:rsid w:val="00097649"/>
    <w:rsid w:val="00097859"/>
    <w:rsid w:val="000A0AC7"/>
    <w:rsid w:val="000A0ACA"/>
    <w:rsid w:val="000A0FDD"/>
    <w:rsid w:val="000A2996"/>
    <w:rsid w:val="000A4E4F"/>
    <w:rsid w:val="000A54F3"/>
    <w:rsid w:val="000A5BE7"/>
    <w:rsid w:val="000A5F73"/>
    <w:rsid w:val="000A7507"/>
    <w:rsid w:val="000B0337"/>
    <w:rsid w:val="000B1605"/>
    <w:rsid w:val="000B1A41"/>
    <w:rsid w:val="000B330C"/>
    <w:rsid w:val="000B44EF"/>
    <w:rsid w:val="000B474A"/>
    <w:rsid w:val="000B4A70"/>
    <w:rsid w:val="000B5524"/>
    <w:rsid w:val="000B55E9"/>
    <w:rsid w:val="000B5707"/>
    <w:rsid w:val="000B6142"/>
    <w:rsid w:val="000B64ED"/>
    <w:rsid w:val="000B6BAF"/>
    <w:rsid w:val="000B754D"/>
    <w:rsid w:val="000B7887"/>
    <w:rsid w:val="000C0226"/>
    <w:rsid w:val="000C077F"/>
    <w:rsid w:val="000C0A0E"/>
    <w:rsid w:val="000C0DFE"/>
    <w:rsid w:val="000C1C69"/>
    <w:rsid w:val="000C234C"/>
    <w:rsid w:val="000C3224"/>
    <w:rsid w:val="000C441B"/>
    <w:rsid w:val="000C476F"/>
    <w:rsid w:val="000C5086"/>
    <w:rsid w:val="000C59B6"/>
    <w:rsid w:val="000D13F5"/>
    <w:rsid w:val="000D249A"/>
    <w:rsid w:val="000D2F73"/>
    <w:rsid w:val="000D46FE"/>
    <w:rsid w:val="000D5372"/>
    <w:rsid w:val="000D5D74"/>
    <w:rsid w:val="000D6102"/>
    <w:rsid w:val="000D6857"/>
    <w:rsid w:val="000D7116"/>
    <w:rsid w:val="000E01CF"/>
    <w:rsid w:val="000E10AC"/>
    <w:rsid w:val="000E1176"/>
    <w:rsid w:val="000E1EE6"/>
    <w:rsid w:val="000E2FC9"/>
    <w:rsid w:val="000E30FB"/>
    <w:rsid w:val="000E4125"/>
    <w:rsid w:val="000E493B"/>
    <w:rsid w:val="000E513C"/>
    <w:rsid w:val="000E5A89"/>
    <w:rsid w:val="000F03C6"/>
    <w:rsid w:val="000F06BE"/>
    <w:rsid w:val="000F43A8"/>
    <w:rsid w:val="000F44C4"/>
    <w:rsid w:val="000F48E0"/>
    <w:rsid w:val="000F49C4"/>
    <w:rsid w:val="000F4B8E"/>
    <w:rsid w:val="000F591A"/>
    <w:rsid w:val="000F64CC"/>
    <w:rsid w:val="000F6CC4"/>
    <w:rsid w:val="000F7141"/>
    <w:rsid w:val="000F756A"/>
    <w:rsid w:val="000F7E1C"/>
    <w:rsid w:val="00100B5E"/>
    <w:rsid w:val="00101588"/>
    <w:rsid w:val="001020E8"/>
    <w:rsid w:val="00102455"/>
    <w:rsid w:val="00104981"/>
    <w:rsid w:val="00104E6A"/>
    <w:rsid w:val="00106142"/>
    <w:rsid w:val="00106DA9"/>
    <w:rsid w:val="00106DE6"/>
    <w:rsid w:val="001077A4"/>
    <w:rsid w:val="00107F04"/>
    <w:rsid w:val="0011097F"/>
    <w:rsid w:val="00110F2E"/>
    <w:rsid w:val="001113F2"/>
    <w:rsid w:val="0011387F"/>
    <w:rsid w:val="0011419A"/>
    <w:rsid w:val="001142B3"/>
    <w:rsid w:val="001142BC"/>
    <w:rsid w:val="001232BE"/>
    <w:rsid w:val="00123B3B"/>
    <w:rsid w:val="00124DC9"/>
    <w:rsid w:val="00124FEC"/>
    <w:rsid w:val="00125499"/>
    <w:rsid w:val="00125EC5"/>
    <w:rsid w:val="0012696E"/>
    <w:rsid w:val="00126CE6"/>
    <w:rsid w:val="001302F2"/>
    <w:rsid w:val="00130971"/>
    <w:rsid w:val="0013169C"/>
    <w:rsid w:val="00132450"/>
    <w:rsid w:val="0013260D"/>
    <w:rsid w:val="0013282D"/>
    <w:rsid w:val="001340CE"/>
    <w:rsid w:val="00135735"/>
    <w:rsid w:val="00136AFB"/>
    <w:rsid w:val="00140995"/>
    <w:rsid w:val="00141BAF"/>
    <w:rsid w:val="001428EF"/>
    <w:rsid w:val="00142A58"/>
    <w:rsid w:val="0014305E"/>
    <w:rsid w:val="00143E30"/>
    <w:rsid w:val="00144DCA"/>
    <w:rsid w:val="001463C0"/>
    <w:rsid w:val="00146697"/>
    <w:rsid w:val="00147BAB"/>
    <w:rsid w:val="00147F54"/>
    <w:rsid w:val="00151F40"/>
    <w:rsid w:val="001551CB"/>
    <w:rsid w:val="001559AE"/>
    <w:rsid w:val="00155AF5"/>
    <w:rsid w:val="00155B08"/>
    <w:rsid w:val="001564E5"/>
    <w:rsid w:val="00156617"/>
    <w:rsid w:val="001566DE"/>
    <w:rsid w:val="00156C55"/>
    <w:rsid w:val="00157158"/>
    <w:rsid w:val="00157EE4"/>
    <w:rsid w:val="00160888"/>
    <w:rsid w:val="001627D5"/>
    <w:rsid w:val="00162D20"/>
    <w:rsid w:val="001631C4"/>
    <w:rsid w:val="001634B7"/>
    <w:rsid w:val="00163F46"/>
    <w:rsid w:val="001646EF"/>
    <w:rsid w:val="00164FD9"/>
    <w:rsid w:val="00165BA1"/>
    <w:rsid w:val="00165DF8"/>
    <w:rsid w:val="00166682"/>
    <w:rsid w:val="00166D9E"/>
    <w:rsid w:val="0016705F"/>
    <w:rsid w:val="001678B0"/>
    <w:rsid w:val="0017143E"/>
    <w:rsid w:val="001715FF"/>
    <w:rsid w:val="00174D8F"/>
    <w:rsid w:val="00175578"/>
    <w:rsid w:val="001755E7"/>
    <w:rsid w:val="00175A29"/>
    <w:rsid w:val="001767AF"/>
    <w:rsid w:val="00177532"/>
    <w:rsid w:val="00177846"/>
    <w:rsid w:val="001802DF"/>
    <w:rsid w:val="001808E3"/>
    <w:rsid w:val="00180C18"/>
    <w:rsid w:val="00180C6E"/>
    <w:rsid w:val="00183A14"/>
    <w:rsid w:val="00183B3E"/>
    <w:rsid w:val="00184144"/>
    <w:rsid w:val="00185B2C"/>
    <w:rsid w:val="0018615C"/>
    <w:rsid w:val="001866DA"/>
    <w:rsid w:val="00186E17"/>
    <w:rsid w:val="00187AA9"/>
    <w:rsid w:val="00187DB4"/>
    <w:rsid w:val="0019320C"/>
    <w:rsid w:val="0019406C"/>
    <w:rsid w:val="00195DC4"/>
    <w:rsid w:val="001963A8"/>
    <w:rsid w:val="001A028C"/>
    <w:rsid w:val="001A0C71"/>
    <w:rsid w:val="001A1AC7"/>
    <w:rsid w:val="001A20BE"/>
    <w:rsid w:val="001A23CA"/>
    <w:rsid w:val="001A2D8D"/>
    <w:rsid w:val="001A2E4D"/>
    <w:rsid w:val="001A377C"/>
    <w:rsid w:val="001A4D66"/>
    <w:rsid w:val="001A4DCA"/>
    <w:rsid w:val="001A5587"/>
    <w:rsid w:val="001A5702"/>
    <w:rsid w:val="001A5B8F"/>
    <w:rsid w:val="001A7561"/>
    <w:rsid w:val="001A7BF3"/>
    <w:rsid w:val="001B01E2"/>
    <w:rsid w:val="001B02CD"/>
    <w:rsid w:val="001B072D"/>
    <w:rsid w:val="001B2451"/>
    <w:rsid w:val="001B3483"/>
    <w:rsid w:val="001B3E13"/>
    <w:rsid w:val="001B3E40"/>
    <w:rsid w:val="001B4E7A"/>
    <w:rsid w:val="001B61F3"/>
    <w:rsid w:val="001C043E"/>
    <w:rsid w:val="001C0B57"/>
    <w:rsid w:val="001C3149"/>
    <w:rsid w:val="001C4CBD"/>
    <w:rsid w:val="001C5142"/>
    <w:rsid w:val="001C6006"/>
    <w:rsid w:val="001C71B9"/>
    <w:rsid w:val="001D0415"/>
    <w:rsid w:val="001D0710"/>
    <w:rsid w:val="001D0D1F"/>
    <w:rsid w:val="001D1705"/>
    <w:rsid w:val="001D1A15"/>
    <w:rsid w:val="001D1EA4"/>
    <w:rsid w:val="001D3049"/>
    <w:rsid w:val="001D377B"/>
    <w:rsid w:val="001D37E7"/>
    <w:rsid w:val="001D461C"/>
    <w:rsid w:val="001D4ED4"/>
    <w:rsid w:val="001D5AC6"/>
    <w:rsid w:val="001D7748"/>
    <w:rsid w:val="001D7FF2"/>
    <w:rsid w:val="001E03C0"/>
    <w:rsid w:val="001E0507"/>
    <w:rsid w:val="001E2AF5"/>
    <w:rsid w:val="001E33BA"/>
    <w:rsid w:val="001E44DD"/>
    <w:rsid w:val="001E5E84"/>
    <w:rsid w:val="001E669D"/>
    <w:rsid w:val="001E68B0"/>
    <w:rsid w:val="001E74DB"/>
    <w:rsid w:val="001E7590"/>
    <w:rsid w:val="001E78C7"/>
    <w:rsid w:val="001F1FB6"/>
    <w:rsid w:val="001F229C"/>
    <w:rsid w:val="001F2F68"/>
    <w:rsid w:val="001F3925"/>
    <w:rsid w:val="001F449F"/>
    <w:rsid w:val="001F6B9A"/>
    <w:rsid w:val="001F6C4A"/>
    <w:rsid w:val="001F6CE6"/>
    <w:rsid w:val="00200552"/>
    <w:rsid w:val="00201358"/>
    <w:rsid w:val="00202050"/>
    <w:rsid w:val="00203CD6"/>
    <w:rsid w:val="00204F24"/>
    <w:rsid w:val="00205D5E"/>
    <w:rsid w:val="00207ABC"/>
    <w:rsid w:val="00207B64"/>
    <w:rsid w:val="002107A5"/>
    <w:rsid w:val="00211038"/>
    <w:rsid w:val="002123FD"/>
    <w:rsid w:val="00215BD0"/>
    <w:rsid w:val="00217878"/>
    <w:rsid w:val="00217DBD"/>
    <w:rsid w:val="00220403"/>
    <w:rsid w:val="00221842"/>
    <w:rsid w:val="0022302C"/>
    <w:rsid w:val="0022304C"/>
    <w:rsid w:val="00225D34"/>
    <w:rsid w:val="0022625C"/>
    <w:rsid w:val="0022638A"/>
    <w:rsid w:val="00226B74"/>
    <w:rsid w:val="00227D87"/>
    <w:rsid w:val="00230A74"/>
    <w:rsid w:val="00230CCD"/>
    <w:rsid w:val="00231202"/>
    <w:rsid w:val="002315BD"/>
    <w:rsid w:val="00233903"/>
    <w:rsid w:val="00235FF4"/>
    <w:rsid w:val="00237B26"/>
    <w:rsid w:val="00240729"/>
    <w:rsid w:val="00240FEF"/>
    <w:rsid w:val="00241443"/>
    <w:rsid w:val="002420D0"/>
    <w:rsid w:val="00244A6E"/>
    <w:rsid w:val="00245C8C"/>
    <w:rsid w:val="0024636D"/>
    <w:rsid w:val="00247380"/>
    <w:rsid w:val="002506AC"/>
    <w:rsid w:val="00251D8B"/>
    <w:rsid w:val="00252F82"/>
    <w:rsid w:val="002532CE"/>
    <w:rsid w:val="00254299"/>
    <w:rsid w:val="00254799"/>
    <w:rsid w:val="0025495F"/>
    <w:rsid w:val="00254CE1"/>
    <w:rsid w:val="00255015"/>
    <w:rsid w:val="0025782B"/>
    <w:rsid w:val="00257DF0"/>
    <w:rsid w:val="00257ECF"/>
    <w:rsid w:val="002610E1"/>
    <w:rsid w:val="00261502"/>
    <w:rsid w:val="00262815"/>
    <w:rsid w:val="00263379"/>
    <w:rsid w:val="00265CB3"/>
    <w:rsid w:val="00266977"/>
    <w:rsid w:val="00267895"/>
    <w:rsid w:val="00267E67"/>
    <w:rsid w:val="0027088B"/>
    <w:rsid w:val="00273060"/>
    <w:rsid w:val="00273C6F"/>
    <w:rsid w:val="00274DB8"/>
    <w:rsid w:val="002751B0"/>
    <w:rsid w:val="00275AFF"/>
    <w:rsid w:val="002774D4"/>
    <w:rsid w:val="00277DCD"/>
    <w:rsid w:val="00280AF3"/>
    <w:rsid w:val="00280F6F"/>
    <w:rsid w:val="00280F75"/>
    <w:rsid w:val="00282154"/>
    <w:rsid w:val="00282BCA"/>
    <w:rsid w:val="00283021"/>
    <w:rsid w:val="002836BF"/>
    <w:rsid w:val="00283C12"/>
    <w:rsid w:val="0028574F"/>
    <w:rsid w:val="002859E9"/>
    <w:rsid w:val="00285DFF"/>
    <w:rsid w:val="00286656"/>
    <w:rsid w:val="00286E2A"/>
    <w:rsid w:val="002872EB"/>
    <w:rsid w:val="0028768E"/>
    <w:rsid w:val="002910E5"/>
    <w:rsid w:val="00293C23"/>
    <w:rsid w:val="00294132"/>
    <w:rsid w:val="00294444"/>
    <w:rsid w:val="00296192"/>
    <w:rsid w:val="00296926"/>
    <w:rsid w:val="002A0CEB"/>
    <w:rsid w:val="002A1680"/>
    <w:rsid w:val="002A2017"/>
    <w:rsid w:val="002A38EB"/>
    <w:rsid w:val="002A429E"/>
    <w:rsid w:val="002A4EA8"/>
    <w:rsid w:val="002A547C"/>
    <w:rsid w:val="002A5FD6"/>
    <w:rsid w:val="002A6A88"/>
    <w:rsid w:val="002B0768"/>
    <w:rsid w:val="002B2208"/>
    <w:rsid w:val="002B24E5"/>
    <w:rsid w:val="002B4D2A"/>
    <w:rsid w:val="002B530C"/>
    <w:rsid w:val="002B5912"/>
    <w:rsid w:val="002B6570"/>
    <w:rsid w:val="002B6611"/>
    <w:rsid w:val="002B6857"/>
    <w:rsid w:val="002B7B3E"/>
    <w:rsid w:val="002C0A8B"/>
    <w:rsid w:val="002C3A5C"/>
    <w:rsid w:val="002C3B87"/>
    <w:rsid w:val="002C3F9E"/>
    <w:rsid w:val="002C40E1"/>
    <w:rsid w:val="002C50A1"/>
    <w:rsid w:val="002C5CC2"/>
    <w:rsid w:val="002C6146"/>
    <w:rsid w:val="002C6A4E"/>
    <w:rsid w:val="002C7197"/>
    <w:rsid w:val="002C76F2"/>
    <w:rsid w:val="002D0714"/>
    <w:rsid w:val="002D2AB8"/>
    <w:rsid w:val="002D2E79"/>
    <w:rsid w:val="002D34EE"/>
    <w:rsid w:val="002D3CEF"/>
    <w:rsid w:val="002D7E9D"/>
    <w:rsid w:val="002E002D"/>
    <w:rsid w:val="002E1636"/>
    <w:rsid w:val="002E2C57"/>
    <w:rsid w:val="002E2CB7"/>
    <w:rsid w:val="002E32A0"/>
    <w:rsid w:val="002E5403"/>
    <w:rsid w:val="002E5942"/>
    <w:rsid w:val="002E6143"/>
    <w:rsid w:val="002E6F8C"/>
    <w:rsid w:val="002F01B3"/>
    <w:rsid w:val="002F1F94"/>
    <w:rsid w:val="002F2BE6"/>
    <w:rsid w:val="002F2E94"/>
    <w:rsid w:val="002F4C5B"/>
    <w:rsid w:val="002F51F3"/>
    <w:rsid w:val="002F59C2"/>
    <w:rsid w:val="002F7B54"/>
    <w:rsid w:val="00300D2A"/>
    <w:rsid w:val="00301AF5"/>
    <w:rsid w:val="00302BAC"/>
    <w:rsid w:val="0030420E"/>
    <w:rsid w:val="0030581E"/>
    <w:rsid w:val="00305BEE"/>
    <w:rsid w:val="0030689B"/>
    <w:rsid w:val="003077EE"/>
    <w:rsid w:val="0031038E"/>
    <w:rsid w:val="00310B65"/>
    <w:rsid w:val="00310BBA"/>
    <w:rsid w:val="00312376"/>
    <w:rsid w:val="003124AD"/>
    <w:rsid w:val="003138E2"/>
    <w:rsid w:val="00313B8A"/>
    <w:rsid w:val="00313CD3"/>
    <w:rsid w:val="0031478F"/>
    <w:rsid w:val="003148F6"/>
    <w:rsid w:val="0031559B"/>
    <w:rsid w:val="00317D80"/>
    <w:rsid w:val="00320B02"/>
    <w:rsid w:val="00322280"/>
    <w:rsid w:val="00324A05"/>
    <w:rsid w:val="00324E2D"/>
    <w:rsid w:val="00324EBF"/>
    <w:rsid w:val="0032568C"/>
    <w:rsid w:val="003258BA"/>
    <w:rsid w:val="00325DD4"/>
    <w:rsid w:val="00326180"/>
    <w:rsid w:val="00326429"/>
    <w:rsid w:val="00327AB6"/>
    <w:rsid w:val="003300D4"/>
    <w:rsid w:val="0033038B"/>
    <w:rsid w:val="003304B3"/>
    <w:rsid w:val="0033064D"/>
    <w:rsid w:val="003308D3"/>
    <w:rsid w:val="003308F6"/>
    <w:rsid w:val="00331A30"/>
    <w:rsid w:val="00331BD5"/>
    <w:rsid w:val="00332D28"/>
    <w:rsid w:val="0033331C"/>
    <w:rsid w:val="003338D2"/>
    <w:rsid w:val="0033454F"/>
    <w:rsid w:val="00334575"/>
    <w:rsid w:val="00334807"/>
    <w:rsid w:val="003352DA"/>
    <w:rsid w:val="0033570E"/>
    <w:rsid w:val="00335B25"/>
    <w:rsid w:val="003362A0"/>
    <w:rsid w:val="00336A5F"/>
    <w:rsid w:val="00340403"/>
    <w:rsid w:val="003408BF"/>
    <w:rsid w:val="003414CD"/>
    <w:rsid w:val="00341636"/>
    <w:rsid w:val="00341EA8"/>
    <w:rsid w:val="003429AC"/>
    <w:rsid w:val="00343E47"/>
    <w:rsid w:val="003440A7"/>
    <w:rsid w:val="00345337"/>
    <w:rsid w:val="00346FA6"/>
    <w:rsid w:val="003477CE"/>
    <w:rsid w:val="003514E4"/>
    <w:rsid w:val="00351EA6"/>
    <w:rsid w:val="00353371"/>
    <w:rsid w:val="00353A26"/>
    <w:rsid w:val="0035450B"/>
    <w:rsid w:val="003546B1"/>
    <w:rsid w:val="00357A88"/>
    <w:rsid w:val="00360725"/>
    <w:rsid w:val="003615B1"/>
    <w:rsid w:val="0036356B"/>
    <w:rsid w:val="003644DC"/>
    <w:rsid w:val="0036456E"/>
    <w:rsid w:val="0036526B"/>
    <w:rsid w:val="00366721"/>
    <w:rsid w:val="0036694E"/>
    <w:rsid w:val="00367358"/>
    <w:rsid w:val="00367D8C"/>
    <w:rsid w:val="00370817"/>
    <w:rsid w:val="0037141E"/>
    <w:rsid w:val="00372316"/>
    <w:rsid w:val="00372B73"/>
    <w:rsid w:val="00373240"/>
    <w:rsid w:val="003734BC"/>
    <w:rsid w:val="003740D6"/>
    <w:rsid w:val="0037416C"/>
    <w:rsid w:val="00374266"/>
    <w:rsid w:val="00374418"/>
    <w:rsid w:val="003756AC"/>
    <w:rsid w:val="003766D5"/>
    <w:rsid w:val="00376DBD"/>
    <w:rsid w:val="00377739"/>
    <w:rsid w:val="00377A44"/>
    <w:rsid w:val="003805F1"/>
    <w:rsid w:val="003817AB"/>
    <w:rsid w:val="00383686"/>
    <w:rsid w:val="00383B5A"/>
    <w:rsid w:val="00383D7C"/>
    <w:rsid w:val="003841B3"/>
    <w:rsid w:val="00384374"/>
    <w:rsid w:val="003853A8"/>
    <w:rsid w:val="00385B64"/>
    <w:rsid w:val="00386DC9"/>
    <w:rsid w:val="00387711"/>
    <w:rsid w:val="0039038C"/>
    <w:rsid w:val="00390F43"/>
    <w:rsid w:val="00391349"/>
    <w:rsid w:val="003926B9"/>
    <w:rsid w:val="0039322C"/>
    <w:rsid w:val="003935EA"/>
    <w:rsid w:val="00393E14"/>
    <w:rsid w:val="00393E48"/>
    <w:rsid w:val="00394F18"/>
    <w:rsid w:val="003A005F"/>
    <w:rsid w:val="003A1105"/>
    <w:rsid w:val="003A2D02"/>
    <w:rsid w:val="003A3492"/>
    <w:rsid w:val="003A5A73"/>
    <w:rsid w:val="003A5C03"/>
    <w:rsid w:val="003A60A6"/>
    <w:rsid w:val="003A60B0"/>
    <w:rsid w:val="003A6386"/>
    <w:rsid w:val="003A6DAE"/>
    <w:rsid w:val="003A6F9F"/>
    <w:rsid w:val="003A733B"/>
    <w:rsid w:val="003A7954"/>
    <w:rsid w:val="003B08BB"/>
    <w:rsid w:val="003B0F01"/>
    <w:rsid w:val="003B1257"/>
    <w:rsid w:val="003B154E"/>
    <w:rsid w:val="003B1A72"/>
    <w:rsid w:val="003B1B69"/>
    <w:rsid w:val="003B21D5"/>
    <w:rsid w:val="003B299E"/>
    <w:rsid w:val="003B367A"/>
    <w:rsid w:val="003B3872"/>
    <w:rsid w:val="003B5176"/>
    <w:rsid w:val="003B51F0"/>
    <w:rsid w:val="003B606A"/>
    <w:rsid w:val="003C0FE8"/>
    <w:rsid w:val="003C1EFF"/>
    <w:rsid w:val="003C20F1"/>
    <w:rsid w:val="003C2DA5"/>
    <w:rsid w:val="003C54F5"/>
    <w:rsid w:val="003C5629"/>
    <w:rsid w:val="003C5E8C"/>
    <w:rsid w:val="003C6F1C"/>
    <w:rsid w:val="003D1648"/>
    <w:rsid w:val="003D2964"/>
    <w:rsid w:val="003D3C5E"/>
    <w:rsid w:val="003D3F27"/>
    <w:rsid w:val="003D4229"/>
    <w:rsid w:val="003D4CB9"/>
    <w:rsid w:val="003D4E46"/>
    <w:rsid w:val="003D5734"/>
    <w:rsid w:val="003D5750"/>
    <w:rsid w:val="003D594E"/>
    <w:rsid w:val="003D5D56"/>
    <w:rsid w:val="003D622D"/>
    <w:rsid w:val="003D6DCA"/>
    <w:rsid w:val="003D7047"/>
    <w:rsid w:val="003E042C"/>
    <w:rsid w:val="003E0C9B"/>
    <w:rsid w:val="003E0D13"/>
    <w:rsid w:val="003E1BA6"/>
    <w:rsid w:val="003E3F11"/>
    <w:rsid w:val="003E4030"/>
    <w:rsid w:val="003E4671"/>
    <w:rsid w:val="003E49FD"/>
    <w:rsid w:val="003E4B70"/>
    <w:rsid w:val="003E4DAE"/>
    <w:rsid w:val="003E5872"/>
    <w:rsid w:val="003E5980"/>
    <w:rsid w:val="003E59F6"/>
    <w:rsid w:val="003E5A61"/>
    <w:rsid w:val="003E63B0"/>
    <w:rsid w:val="003E7BDE"/>
    <w:rsid w:val="003E7D9D"/>
    <w:rsid w:val="003F026D"/>
    <w:rsid w:val="003F07A5"/>
    <w:rsid w:val="003F09C1"/>
    <w:rsid w:val="003F2A2F"/>
    <w:rsid w:val="003F7DC4"/>
    <w:rsid w:val="00401573"/>
    <w:rsid w:val="00401C96"/>
    <w:rsid w:val="004027FF"/>
    <w:rsid w:val="00402BD2"/>
    <w:rsid w:val="0040315F"/>
    <w:rsid w:val="00403BC1"/>
    <w:rsid w:val="0040433B"/>
    <w:rsid w:val="00406809"/>
    <w:rsid w:val="004071CB"/>
    <w:rsid w:val="004101BA"/>
    <w:rsid w:val="0041273D"/>
    <w:rsid w:val="00412C37"/>
    <w:rsid w:val="0041326E"/>
    <w:rsid w:val="004153C2"/>
    <w:rsid w:val="0041576E"/>
    <w:rsid w:val="004171FA"/>
    <w:rsid w:val="00417A57"/>
    <w:rsid w:val="004206DA"/>
    <w:rsid w:val="004208A6"/>
    <w:rsid w:val="00420DA1"/>
    <w:rsid w:val="004215D3"/>
    <w:rsid w:val="00422BEE"/>
    <w:rsid w:val="0042349A"/>
    <w:rsid w:val="00424CB6"/>
    <w:rsid w:val="0042619B"/>
    <w:rsid w:val="0042660E"/>
    <w:rsid w:val="00426F76"/>
    <w:rsid w:val="00427E60"/>
    <w:rsid w:val="00430AFD"/>
    <w:rsid w:val="0043174E"/>
    <w:rsid w:val="004317D2"/>
    <w:rsid w:val="00432038"/>
    <w:rsid w:val="004324A3"/>
    <w:rsid w:val="00432625"/>
    <w:rsid w:val="00433E15"/>
    <w:rsid w:val="00433FF0"/>
    <w:rsid w:val="0043421B"/>
    <w:rsid w:val="0043467D"/>
    <w:rsid w:val="004363B5"/>
    <w:rsid w:val="00440060"/>
    <w:rsid w:val="00440A4C"/>
    <w:rsid w:val="00440CA3"/>
    <w:rsid w:val="00441AE3"/>
    <w:rsid w:val="00441DEC"/>
    <w:rsid w:val="00442681"/>
    <w:rsid w:val="00442951"/>
    <w:rsid w:val="00442C60"/>
    <w:rsid w:val="00442EB7"/>
    <w:rsid w:val="00443966"/>
    <w:rsid w:val="00443BA0"/>
    <w:rsid w:val="0044420E"/>
    <w:rsid w:val="00444B5D"/>
    <w:rsid w:val="00444C2B"/>
    <w:rsid w:val="00445542"/>
    <w:rsid w:val="0045096D"/>
    <w:rsid w:val="00451A38"/>
    <w:rsid w:val="00451C87"/>
    <w:rsid w:val="00452565"/>
    <w:rsid w:val="00452B9B"/>
    <w:rsid w:val="00452DC5"/>
    <w:rsid w:val="00453C97"/>
    <w:rsid w:val="00456D0C"/>
    <w:rsid w:val="00457582"/>
    <w:rsid w:val="004577C5"/>
    <w:rsid w:val="004578AC"/>
    <w:rsid w:val="0046140C"/>
    <w:rsid w:val="004617C8"/>
    <w:rsid w:val="00462AEC"/>
    <w:rsid w:val="00462F63"/>
    <w:rsid w:val="00462FC0"/>
    <w:rsid w:val="00463497"/>
    <w:rsid w:val="00463B60"/>
    <w:rsid w:val="00464CB5"/>
    <w:rsid w:val="00464D3E"/>
    <w:rsid w:val="0046528B"/>
    <w:rsid w:val="0046608B"/>
    <w:rsid w:val="00466926"/>
    <w:rsid w:val="00466BE2"/>
    <w:rsid w:val="00466D17"/>
    <w:rsid w:val="00466E10"/>
    <w:rsid w:val="00466E99"/>
    <w:rsid w:val="00466FE2"/>
    <w:rsid w:val="00467507"/>
    <w:rsid w:val="00467581"/>
    <w:rsid w:val="0047008A"/>
    <w:rsid w:val="004713BF"/>
    <w:rsid w:val="00471C9F"/>
    <w:rsid w:val="00471F7C"/>
    <w:rsid w:val="004723B8"/>
    <w:rsid w:val="0047361B"/>
    <w:rsid w:val="00473B51"/>
    <w:rsid w:val="004741A2"/>
    <w:rsid w:val="00474B96"/>
    <w:rsid w:val="00474DD4"/>
    <w:rsid w:val="00474F10"/>
    <w:rsid w:val="0047588E"/>
    <w:rsid w:val="004761CB"/>
    <w:rsid w:val="0048084B"/>
    <w:rsid w:val="00480B44"/>
    <w:rsid w:val="0048203A"/>
    <w:rsid w:val="004823BF"/>
    <w:rsid w:val="0048303E"/>
    <w:rsid w:val="00483D89"/>
    <w:rsid w:val="00484450"/>
    <w:rsid w:val="0048570F"/>
    <w:rsid w:val="00485FF7"/>
    <w:rsid w:val="0048761A"/>
    <w:rsid w:val="00487CD6"/>
    <w:rsid w:val="00490779"/>
    <w:rsid w:val="00490DBB"/>
    <w:rsid w:val="004914F3"/>
    <w:rsid w:val="004936F5"/>
    <w:rsid w:val="004939A1"/>
    <w:rsid w:val="00494AC2"/>
    <w:rsid w:val="0049690E"/>
    <w:rsid w:val="00496A12"/>
    <w:rsid w:val="004A0455"/>
    <w:rsid w:val="004A0682"/>
    <w:rsid w:val="004A12C4"/>
    <w:rsid w:val="004A2E79"/>
    <w:rsid w:val="004A31BD"/>
    <w:rsid w:val="004A3EDB"/>
    <w:rsid w:val="004A4336"/>
    <w:rsid w:val="004A4B51"/>
    <w:rsid w:val="004A53FF"/>
    <w:rsid w:val="004A6E42"/>
    <w:rsid w:val="004A7074"/>
    <w:rsid w:val="004A7A42"/>
    <w:rsid w:val="004A7B49"/>
    <w:rsid w:val="004A7C0B"/>
    <w:rsid w:val="004B0FB3"/>
    <w:rsid w:val="004B13F4"/>
    <w:rsid w:val="004B1E0D"/>
    <w:rsid w:val="004B442D"/>
    <w:rsid w:val="004B4EC8"/>
    <w:rsid w:val="004B5300"/>
    <w:rsid w:val="004B5B47"/>
    <w:rsid w:val="004B5C53"/>
    <w:rsid w:val="004B6825"/>
    <w:rsid w:val="004B78C5"/>
    <w:rsid w:val="004B7A05"/>
    <w:rsid w:val="004C05AC"/>
    <w:rsid w:val="004C0BE3"/>
    <w:rsid w:val="004C287F"/>
    <w:rsid w:val="004C343D"/>
    <w:rsid w:val="004C3497"/>
    <w:rsid w:val="004C64B1"/>
    <w:rsid w:val="004C685F"/>
    <w:rsid w:val="004C69B1"/>
    <w:rsid w:val="004D012C"/>
    <w:rsid w:val="004D09C8"/>
    <w:rsid w:val="004D0BB5"/>
    <w:rsid w:val="004D1150"/>
    <w:rsid w:val="004D180F"/>
    <w:rsid w:val="004D22C8"/>
    <w:rsid w:val="004D361F"/>
    <w:rsid w:val="004D365A"/>
    <w:rsid w:val="004D676E"/>
    <w:rsid w:val="004E0403"/>
    <w:rsid w:val="004E09A9"/>
    <w:rsid w:val="004E13A3"/>
    <w:rsid w:val="004E1D05"/>
    <w:rsid w:val="004E29A1"/>
    <w:rsid w:val="004E2F4C"/>
    <w:rsid w:val="004E348F"/>
    <w:rsid w:val="004E372F"/>
    <w:rsid w:val="004E40BD"/>
    <w:rsid w:val="004E4402"/>
    <w:rsid w:val="004E5547"/>
    <w:rsid w:val="004E6230"/>
    <w:rsid w:val="004E6B51"/>
    <w:rsid w:val="004E732B"/>
    <w:rsid w:val="004E77C4"/>
    <w:rsid w:val="004E7AA2"/>
    <w:rsid w:val="004F0B7A"/>
    <w:rsid w:val="004F0BAC"/>
    <w:rsid w:val="004F0BCD"/>
    <w:rsid w:val="004F17D4"/>
    <w:rsid w:val="004F3CD8"/>
    <w:rsid w:val="004F4847"/>
    <w:rsid w:val="004F5582"/>
    <w:rsid w:val="004F6294"/>
    <w:rsid w:val="004F68A9"/>
    <w:rsid w:val="004F77D4"/>
    <w:rsid w:val="00500064"/>
    <w:rsid w:val="00500634"/>
    <w:rsid w:val="0050353C"/>
    <w:rsid w:val="005036CA"/>
    <w:rsid w:val="005044C8"/>
    <w:rsid w:val="00504A91"/>
    <w:rsid w:val="00505BC8"/>
    <w:rsid w:val="00505E00"/>
    <w:rsid w:val="0050675D"/>
    <w:rsid w:val="005072F5"/>
    <w:rsid w:val="00507759"/>
    <w:rsid w:val="00507C32"/>
    <w:rsid w:val="00510B7C"/>
    <w:rsid w:val="00512C8B"/>
    <w:rsid w:val="0051484F"/>
    <w:rsid w:val="00514A94"/>
    <w:rsid w:val="00515BE0"/>
    <w:rsid w:val="00516264"/>
    <w:rsid w:val="00516311"/>
    <w:rsid w:val="00517384"/>
    <w:rsid w:val="00517436"/>
    <w:rsid w:val="00517724"/>
    <w:rsid w:val="00517BBE"/>
    <w:rsid w:val="00520A6F"/>
    <w:rsid w:val="00522950"/>
    <w:rsid w:val="00522995"/>
    <w:rsid w:val="00523894"/>
    <w:rsid w:val="0052485C"/>
    <w:rsid w:val="005249DC"/>
    <w:rsid w:val="00524FE6"/>
    <w:rsid w:val="005250C0"/>
    <w:rsid w:val="00525272"/>
    <w:rsid w:val="00525357"/>
    <w:rsid w:val="005255AF"/>
    <w:rsid w:val="005256A6"/>
    <w:rsid w:val="00525A3E"/>
    <w:rsid w:val="00526D21"/>
    <w:rsid w:val="0053012B"/>
    <w:rsid w:val="005306D7"/>
    <w:rsid w:val="0053230E"/>
    <w:rsid w:val="00532932"/>
    <w:rsid w:val="00532FD4"/>
    <w:rsid w:val="00533CCF"/>
    <w:rsid w:val="0053474B"/>
    <w:rsid w:val="005354A9"/>
    <w:rsid w:val="005365B5"/>
    <w:rsid w:val="00537CAC"/>
    <w:rsid w:val="0054044D"/>
    <w:rsid w:val="005405B2"/>
    <w:rsid w:val="0054115C"/>
    <w:rsid w:val="00541B26"/>
    <w:rsid w:val="00541F42"/>
    <w:rsid w:val="00542175"/>
    <w:rsid w:val="005426AA"/>
    <w:rsid w:val="005427EB"/>
    <w:rsid w:val="00542C80"/>
    <w:rsid w:val="00544AFB"/>
    <w:rsid w:val="00545577"/>
    <w:rsid w:val="0054638C"/>
    <w:rsid w:val="00546F3D"/>
    <w:rsid w:val="00547346"/>
    <w:rsid w:val="00551B6A"/>
    <w:rsid w:val="00551CFD"/>
    <w:rsid w:val="005535D3"/>
    <w:rsid w:val="00553C6E"/>
    <w:rsid w:val="00553CDC"/>
    <w:rsid w:val="005540FE"/>
    <w:rsid w:val="0055631A"/>
    <w:rsid w:val="005563FC"/>
    <w:rsid w:val="005566A9"/>
    <w:rsid w:val="005609C6"/>
    <w:rsid w:val="00562658"/>
    <w:rsid w:val="00562BF3"/>
    <w:rsid w:val="00563249"/>
    <w:rsid w:val="005661FE"/>
    <w:rsid w:val="00566352"/>
    <w:rsid w:val="00567944"/>
    <w:rsid w:val="00567B9E"/>
    <w:rsid w:val="00567FF2"/>
    <w:rsid w:val="00570706"/>
    <w:rsid w:val="00570D81"/>
    <w:rsid w:val="00571520"/>
    <w:rsid w:val="00572488"/>
    <w:rsid w:val="005729D5"/>
    <w:rsid w:val="00572FC9"/>
    <w:rsid w:val="00574134"/>
    <w:rsid w:val="005773CB"/>
    <w:rsid w:val="005777D2"/>
    <w:rsid w:val="005805DB"/>
    <w:rsid w:val="00580C90"/>
    <w:rsid w:val="00580F61"/>
    <w:rsid w:val="00581F29"/>
    <w:rsid w:val="00582760"/>
    <w:rsid w:val="005827EF"/>
    <w:rsid w:val="0058338A"/>
    <w:rsid w:val="00583B1D"/>
    <w:rsid w:val="00584F65"/>
    <w:rsid w:val="00585C78"/>
    <w:rsid w:val="00585D4F"/>
    <w:rsid w:val="00585D9A"/>
    <w:rsid w:val="00586200"/>
    <w:rsid w:val="00586423"/>
    <w:rsid w:val="00587C86"/>
    <w:rsid w:val="005900B8"/>
    <w:rsid w:val="00590319"/>
    <w:rsid w:val="00591489"/>
    <w:rsid w:val="00591DFE"/>
    <w:rsid w:val="0059225A"/>
    <w:rsid w:val="00592480"/>
    <w:rsid w:val="0059485E"/>
    <w:rsid w:val="00595091"/>
    <w:rsid w:val="00595556"/>
    <w:rsid w:val="005A0DDE"/>
    <w:rsid w:val="005A1B42"/>
    <w:rsid w:val="005A2017"/>
    <w:rsid w:val="005A2166"/>
    <w:rsid w:val="005A2BA5"/>
    <w:rsid w:val="005A4F8A"/>
    <w:rsid w:val="005A4FCC"/>
    <w:rsid w:val="005A5D2D"/>
    <w:rsid w:val="005A6A80"/>
    <w:rsid w:val="005A6E75"/>
    <w:rsid w:val="005B033F"/>
    <w:rsid w:val="005B09B0"/>
    <w:rsid w:val="005B0E48"/>
    <w:rsid w:val="005B0F09"/>
    <w:rsid w:val="005B0FC3"/>
    <w:rsid w:val="005B2499"/>
    <w:rsid w:val="005B314C"/>
    <w:rsid w:val="005B4B53"/>
    <w:rsid w:val="005B54F8"/>
    <w:rsid w:val="005B59CA"/>
    <w:rsid w:val="005B5BBF"/>
    <w:rsid w:val="005B6A0A"/>
    <w:rsid w:val="005B6D8D"/>
    <w:rsid w:val="005C086C"/>
    <w:rsid w:val="005C17CF"/>
    <w:rsid w:val="005C223D"/>
    <w:rsid w:val="005C3549"/>
    <w:rsid w:val="005C439F"/>
    <w:rsid w:val="005C4962"/>
    <w:rsid w:val="005C4DAB"/>
    <w:rsid w:val="005C5230"/>
    <w:rsid w:val="005C5C77"/>
    <w:rsid w:val="005C6B93"/>
    <w:rsid w:val="005C6E4F"/>
    <w:rsid w:val="005D00CF"/>
    <w:rsid w:val="005D0C56"/>
    <w:rsid w:val="005D0D34"/>
    <w:rsid w:val="005D171A"/>
    <w:rsid w:val="005D193D"/>
    <w:rsid w:val="005D2076"/>
    <w:rsid w:val="005D2BDB"/>
    <w:rsid w:val="005D4F8D"/>
    <w:rsid w:val="005D58F1"/>
    <w:rsid w:val="005D64C6"/>
    <w:rsid w:val="005D64D0"/>
    <w:rsid w:val="005D6D46"/>
    <w:rsid w:val="005D72C5"/>
    <w:rsid w:val="005D7FFE"/>
    <w:rsid w:val="005E1363"/>
    <w:rsid w:val="005E19D4"/>
    <w:rsid w:val="005E2C6D"/>
    <w:rsid w:val="005E2DAE"/>
    <w:rsid w:val="005E2ED9"/>
    <w:rsid w:val="005E42B7"/>
    <w:rsid w:val="005E4357"/>
    <w:rsid w:val="005E4384"/>
    <w:rsid w:val="005E48A1"/>
    <w:rsid w:val="005E4C72"/>
    <w:rsid w:val="005E4DDD"/>
    <w:rsid w:val="005E4E9D"/>
    <w:rsid w:val="005E4F4A"/>
    <w:rsid w:val="005E52D9"/>
    <w:rsid w:val="005E551D"/>
    <w:rsid w:val="005E7112"/>
    <w:rsid w:val="005F1E94"/>
    <w:rsid w:val="005F28CA"/>
    <w:rsid w:val="005F293E"/>
    <w:rsid w:val="005F34D4"/>
    <w:rsid w:val="005F3900"/>
    <w:rsid w:val="005F4BD4"/>
    <w:rsid w:val="005F4D8A"/>
    <w:rsid w:val="005F4ED2"/>
    <w:rsid w:val="005F6BC2"/>
    <w:rsid w:val="005F70B5"/>
    <w:rsid w:val="005F7AD0"/>
    <w:rsid w:val="005F7C3D"/>
    <w:rsid w:val="006010FD"/>
    <w:rsid w:val="006023A2"/>
    <w:rsid w:val="0060267A"/>
    <w:rsid w:val="00602AE7"/>
    <w:rsid w:val="00603633"/>
    <w:rsid w:val="00603744"/>
    <w:rsid w:val="006038BA"/>
    <w:rsid w:val="00603C61"/>
    <w:rsid w:val="00604DC6"/>
    <w:rsid w:val="006051F2"/>
    <w:rsid w:val="00606329"/>
    <w:rsid w:val="006068D3"/>
    <w:rsid w:val="0060720B"/>
    <w:rsid w:val="00610538"/>
    <w:rsid w:val="00610542"/>
    <w:rsid w:val="00610AAF"/>
    <w:rsid w:val="00610DF6"/>
    <w:rsid w:val="00612B39"/>
    <w:rsid w:val="00612FFA"/>
    <w:rsid w:val="00614B9C"/>
    <w:rsid w:val="006150CD"/>
    <w:rsid w:val="00615A16"/>
    <w:rsid w:val="006160D3"/>
    <w:rsid w:val="00616774"/>
    <w:rsid w:val="00616AF9"/>
    <w:rsid w:val="0061764A"/>
    <w:rsid w:val="00620378"/>
    <w:rsid w:val="00620BA9"/>
    <w:rsid w:val="006212A7"/>
    <w:rsid w:val="00622086"/>
    <w:rsid w:val="006223A5"/>
    <w:rsid w:val="00622479"/>
    <w:rsid w:val="00623121"/>
    <w:rsid w:val="00624187"/>
    <w:rsid w:val="006257DE"/>
    <w:rsid w:val="0062599C"/>
    <w:rsid w:val="00625E1C"/>
    <w:rsid w:val="00626335"/>
    <w:rsid w:val="006265C4"/>
    <w:rsid w:val="00630CC5"/>
    <w:rsid w:val="00630F7A"/>
    <w:rsid w:val="0063137F"/>
    <w:rsid w:val="00634671"/>
    <w:rsid w:val="00636653"/>
    <w:rsid w:val="0063683F"/>
    <w:rsid w:val="00637B20"/>
    <w:rsid w:val="00640991"/>
    <w:rsid w:val="00640FDD"/>
    <w:rsid w:val="0064449B"/>
    <w:rsid w:val="006444D3"/>
    <w:rsid w:val="006464D1"/>
    <w:rsid w:val="00646A81"/>
    <w:rsid w:val="00646BC0"/>
    <w:rsid w:val="00646F9D"/>
    <w:rsid w:val="00647DF3"/>
    <w:rsid w:val="00650482"/>
    <w:rsid w:val="0065238F"/>
    <w:rsid w:val="00653B23"/>
    <w:rsid w:val="006546DE"/>
    <w:rsid w:val="00654D22"/>
    <w:rsid w:val="006562B9"/>
    <w:rsid w:val="006578D1"/>
    <w:rsid w:val="0066106A"/>
    <w:rsid w:val="00662F5F"/>
    <w:rsid w:val="006634FD"/>
    <w:rsid w:val="00664075"/>
    <w:rsid w:val="00664731"/>
    <w:rsid w:val="0066473E"/>
    <w:rsid w:val="00664BA6"/>
    <w:rsid w:val="00664C02"/>
    <w:rsid w:val="00665652"/>
    <w:rsid w:val="00666B72"/>
    <w:rsid w:val="0066739E"/>
    <w:rsid w:val="00670D23"/>
    <w:rsid w:val="00670F14"/>
    <w:rsid w:val="00671BA3"/>
    <w:rsid w:val="00673677"/>
    <w:rsid w:val="00674D1D"/>
    <w:rsid w:val="006757D9"/>
    <w:rsid w:val="00675960"/>
    <w:rsid w:val="00677505"/>
    <w:rsid w:val="00680DB0"/>
    <w:rsid w:val="0068124F"/>
    <w:rsid w:val="00683F55"/>
    <w:rsid w:val="00684EF6"/>
    <w:rsid w:val="0068538F"/>
    <w:rsid w:val="006867A4"/>
    <w:rsid w:val="00686AFE"/>
    <w:rsid w:val="00687719"/>
    <w:rsid w:val="00687EB7"/>
    <w:rsid w:val="00687FBF"/>
    <w:rsid w:val="00690EB2"/>
    <w:rsid w:val="0069237F"/>
    <w:rsid w:val="006928DD"/>
    <w:rsid w:val="00692C46"/>
    <w:rsid w:val="006933A2"/>
    <w:rsid w:val="00694A78"/>
    <w:rsid w:val="00696583"/>
    <w:rsid w:val="00696AC1"/>
    <w:rsid w:val="0069762A"/>
    <w:rsid w:val="006A12C4"/>
    <w:rsid w:val="006A1F58"/>
    <w:rsid w:val="006A4D7B"/>
    <w:rsid w:val="006A5477"/>
    <w:rsid w:val="006A55FE"/>
    <w:rsid w:val="006A5C70"/>
    <w:rsid w:val="006A6F5C"/>
    <w:rsid w:val="006B05C6"/>
    <w:rsid w:val="006B05E1"/>
    <w:rsid w:val="006B0AEF"/>
    <w:rsid w:val="006B0D83"/>
    <w:rsid w:val="006B1C2C"/>
    <w:rsid w:val="006B3534"/>
    <w:rsid w:val="006B3834"/>
    <w:rsid w:val="006B3A10"/>
    <w:rsid w:val="006B3CE7"/>
    <w:rsid w:val="006B5DBD"/>
    <w:rsid w:val="006B619B"/>
    <w:rsid w:val="006B63F4"/>
    <w:rsid w:val="006C0166"/>
    <w:rsid w:val="006C128D"/>
    <w:rsid w:val="006C2822"/>
    <w:rsid w:val="006C3222"/>
    <w:rsid w:val="006C3571"/>
    <w:rsid w:val="006C4109"/>
    <w:rsid w:val="006C46A1"/>
    <w:rsid w:val="006C4AE0"/>
    <w:rsid w:val="006C4E4A"/>
    <w:rsid w:val="006C5269"/>
    <w:rsid w:val="006C5710"/>
    <w:rsid w:val="006C6106"/>
    <w:rsid w:val="006C774F"/>
    <w:rsid w:val="006D22C4"/>
    <w:rsid w:val="006D26F9"/>
    <w:rsid w:val="006D2980"/>
    <w:rsid w:val="006D3029"/>
    <w:rsid w:val="006D371C"/>
    <w:rsid w:val="006D4320"/>
    <w:rsid w:val="006D4CA8"/>
    <w:rsid w:val="006D5543"/>
    <w:rsid w:val="006D6170"/>
    <w:rsid w:val="006D672A"/>
    <w:rsid w:val="006D6BA3"/>
    <w:rsid w:val="006D6DA8"/>
    <w:rsid w:val="006D78E7"/>
    <w:rsid w:val="006D795F"/>
    <w:rsid w:val="006E037E"/>
    <w:rsid w:val="006E040C"/>
    <w:rsid w:val="006E2045"/>
    <w:rsid w:val="006E22B4"/>
    <w:rsid w:val="006E23E8"/>
    <w:rsid w:val="006E2611"/>
    <w:rsid w:val="006E3081"/>
    <w:rsid w:val="006E35C0"/>
    <w:rsid w:val="006E410C"/>
    <w:rsid w:val="006E4325"/>
    <w:rsid w:val="006E47F2"/>
    <w:rsid w:val="006E55E9"/>
    <w:rsid w:val="006E77DF"/>
    <w:rsid w:val="006F040E"/>
    <w:rsid w:val="006F1B70"/>
    <w:rsid w:val="006F2A26"/>
    <w:rsid w:val="006F2E9D"/>
    <w:rsid w:val="006F307F"/>
    <w:rsid w:val="006F378F"/>
    <w:rsid w:val="006F3F14"/>
    <w:rsid w:val="006F42EF"/>
    <w:rsid w:val="006F49C3"/>
    <w:rsid w:val="006F59EE"/>
    <w:rsid w:val="006F5E80"/>
    <w:rsid w:val="006F6778"/>
    <w:rsid w:val="006F748D"/>
    <w:rsid w:val="006F77D6"/>
    <w:rsid w:val="006F7A53"/>
    <w:rsid w:val="007012E0"/>
    <w:rsid w:val="00701942"/>
    <w:rsid w:val="00701CDC"/>
    <w:rsid w:val="00701CE6"/>
    <w:rsid w:val="00701F2B"/>
    <w:rsid w:val="00704BB9"/>
    <w:rsid w:val="00704EFE"/>
    <w:rsid w:val="00705E34"/>
    <w:rsid w:val="00707157"/>
    <w:rsid w:val="0070730D"/>
    <w:rsid w:val="00707342"/>
    <w:rsid w:val="00710417"/>
    <w:rsid w:val="007118D0"/>
    <w:rsid w:val="00711FDC"/>
    <w:rsid w:val="0071214A"/>
    <w:rsid w:val="007126C8"/>
    <w:rsid w:val="0071512F"/>
    <w:rsid w:val="00715141"/>
    <w:rsid w:val="0071571A"/>
    <w:rsid w:val="0071581D"/>
    <w:rsid w:val="00715D50"/>
    <w:rsid w:val="00716A7F"/>
    <w:rsid w:val="00717611"/>
    <w:rsid w:val="0072020D"/>
    <w:rsid w:val="0072056A"/>
    <w:rsid w:val="007229D4"/>
    <w:rsid w:val="00723AA8"/>
    <w:rsid w:val="00723D7D"/>
    <w:rsid w:val="0072440D"/>
    <w:rsid w:val="00724E84"/>
    <w:rsid w:val="0072629F"/>
    <w:rsid w:val="0072650F"/>
    <w:rsid w:val="00726F36"/>
    <w:rsid w:val="00727230"/>
    <w:rsid w:val="007300DF"/>
    <w:rsid w:val="0073047F"/>
    <w:rsid w:val="007308B9"/>
    <w:rsid w:val="00730BCE"/>
    <w:rsid w:val="00732607"/>
    <w:rsid w:val="007345AE"/>
    <w:rsid w:val="00734761"/>
    <w:rsid w:val="00734DF6"/>
    <w:rsid w:val="007351E6"/>
    <w:rsid w:val="007351F4"/>
    <w:rsid w:val="00735AA6"/>
    <w:rsid w:val="00737688"/>
    <w:rsid w:val="0073797A"/>
    <w:rsid w:val="0074015D"/>
    <w:rsid w:val="0074105C"/>
    <w:rsid w:val="007415DB"/>
    <w:rsid w:val="00741D93"/>
    <w:rsid w:val="00742D9D"/>
    <w:rsid w:val="0074419C"/>
    <w:rsid w:val="00744808"/>
    <w:rsid w:val="00744B03"/>
    <w:rsid w:val="00744FAE"/>
    <w:rsid w:val="00745FB5"/>
    <w:rsid w:val="00746AEA"/>
    <w:rsid w:val="007507ED"/>
    <w:rsid w:val="0075157B"/>
    <w:rsid w:val="0075186B"/>
    <w:rsid w:val="007520FD"/>
    <w:rsid w:val="007539AC"/>
    <w:rsid w:val="00753FA2"/>
    <w:rsid w:val="0075418C"/>
    <w:rsid w:val="00755948"/>
    <w:rsid w:val="00756325"/>
    <w:rsid w:val="00756A60"/>
    <w:rsid w:val="00756A75"/>
    <w:rsid w:val="00756CE4"/>
    <w:rsid w:val="007570D3"/>
    <w:rsid w:val="00760DA3"/>
    <w:rsid w:val="00762A93"/>
    <w:rsid w:val="00763978"/>
    <w:rsid w:val="00763A84"/>
    <w:rsid w:val="00763C30"/>
    <w:rsid w:val="00763F04"/>
    <w:rsid w:val="007640AE"/>
    <w:rsid w:val="0076498D"/>
    <w:rsid w:val="0076512D"/>
    <w:rsid w:val="00765FC3"/>
    <w:rsid w:val="007673CB"/>
    <w:rsid w:val="00767CE8"/>
    <w:rsid w:val="0077003F"/>
    <w:rsid w:val="00770A47"/>
    <w:rsid w:val="00770FC4"/>
    <w:rsid w:val="00771A1A"/>
    <w:rsid w:val="00771C9F"/>
    <w:rsid w:val="00771F8F"/>
    <w:rsid w:val="00772525"/>
    <w:rsid w:val="00772D8B"/>
    <w:rsid w:val="0077439D"/>
    <w:rsid w:val="0077582F"/>
    <w:rsid w:val="0077606B"/>
    <w:rsid w:val="007760F5"/>
    <w:rsid w:val="00776B25"/>
    <w:rsid w:val="00780B07"/>
    <w:rsid w:val="00781294"/>
    <w:rsid w:val="0078249D"/>
    <w:rsid w:val="00786276"/>
    <w:rsid w:val="007863E8"/>
    <w:rsid w:val="0079034B"/>
    <w:rsid w:val="00790C81"/>
    <w:rsid w:val="00792558"/>
    <w:rsid w:val="0079285E"/>
    <w:rsid w:val="00792A69"/>
    <w:rsid w:val="00792B1F"/>
    <w:rsid w:val="00794477"/>
    <w:rsid w:val="0079507F"/>
    <w:rsid w:val="007977AA"/>
    <w:rsid w:val="007A0D42"/>
    <w:rsid w:val="007A1197"/>
    <w:rsid w:val="007A1364"/>
    <w:rsid w:val="007A1445"/>
    <w:rsid w:val="007A2576"/>
    <w:rsid w:val="007A25F1"/>
    <w:rsid w:val="007A3CED"/>
    <w:rsid w:val="007A4712"/>
    <w:rsid w:val="007A52E5"/>
    <w:rsid w:val="007A6C64"/>
    <w:rsid w:val="007A6C93"/>
    <w:rsid w:val="007A6F12"/>
    <w:rsid w:val="007A72C9"/>
    <w:rsid w:val="007B0599"/>
    <w:rsid w:val="007B0F06"/>
    <w:rsid w:val="007B2884"/>
    <w:rsid w:val="007B3DC9"/>
    <w:rsid w:val="007B3EA3"/>
    <w:rsid w:val="007B3FAD"/>
    <w:rsid w:val="007B4C80"/>
    <w:rsid w:val="007B5173"/>
    <w:rsid w:val="007B582C"/>
    <w:rsid w:val="007B6884"/>
    <w:rsid w:val="007B6F32"/>
    <w:rsid w:val="007B7BF5"/>
    <w:rsid w:val="007C03B9"/>
    <w:rsid w:val="007C0A57"/>
    <w:rsid w:val="007C2C93"/>
    <w:rsid w:val="007C30A5"/>
    <w:rsid w:val="007C31E8"/>
    <w:rsid w:val="007C3EFB"/>
    <w:rsid w:val="007C401D"/>
    <w:rsid w:val="007C48E9"/>
    <w:rsid w:val="007C527A"/>
    <w:rsid w:val="007C5F8F"/>
    <w:rsid w:val="007C641F"/>
    <w:rsid w:val="007C676B"/>
    <w:rsid w:val="007D0C13"/>
    <w:rsid w:val="007D1DFE"/>
    <w:rsid w:val="007D2856"/>
    <w:rsid w:val="007D303C"/>
    <w:rsid w:val="007D34CA"/>
    <w:rsid w:val="007D5366"/>
    <w:rsid w:val="007D547D"/>
    <w:rsid w:val="007D5722"/>
    <w:rsid w:val="007D63DD"/>
    <w:rsid w:val="007D6CC2"/>
    <w:rsid w:val="007D7087"/>
    <w:rsid w:val="007D7722"/>
    <w:rsid w:val="007D7B30"/>
    <w:rsid w:val="007E068E"/>
    <w:rsid w:val="007E09CC"/>
    <w:rsid w:val="007E1180"/>
    <w:rsid w:val="007E1A2F"/>
    <w:rsid w:val="007E1EC3"/>
    <w:rsid w:val="007E216B"/>
    <w:rsid w:val="007E2241"/>
    <w:rsid w:val="007E246A"/>
    <w:rsid w:val="007E2B16"/>
    <w:rsid w:val="007E2EC3"/>
    <w:rsid w:val="007E447D"/>
    <w:rsid w:val="007E4E65"/>
    <w:rsid w:val="007E5A58"/>
    <w:rsid w:val="007E5F14"/>
    <w:rsid w:val="007E698F"/>
    <w:rsid w:val="007E6C94"/>
    <w:rsid w:val="007E6D9D"/>
    <w:rsid w:val="007E70F7"/>
    <w:rsid w:val="007F016B"/>
    <w:rsid w:val="007F0381"/>
    <w:rsid w:val="007F04F8"/>
    <w:rsid w:val="007F08C4"/>
    <w:rsid w:val="007F0D34"/>
    <w:rsid w:val="007F1FC5"/>
    <w:rsid w:val="007F2FFF"/>
    <w:rsid w:val="007F303F"/>
    <w:rsid w:val="007F3554"/>
    <w:rsid w:val="007F4021"/>
    <w:rsid w:val="007F4158"/>
    <w:rsid w:val="007F444A"/>
    <w:rsid w:val="007F5DD3"/>
    <w:rsid w:val="007F614C"/>
    <w:rsid w:val="007F6577"/>
    <w:rsid w:val="007F6B4E"/>
    <w:rsid w:val="007F7FA0"/>
    <w:rsid w:val="008011D9"/>
    <w:rsid w:val="0080268F"/>
    <w:rsid w:val="00803AD5"/>
    <w:rsid w:val="00803D39"/>
    <w:rsid w:val="008042CD"/>
    <w:rsid w:val="008046F7"/>
    <w:rsid w:val="0080493D"/>
    <w:rsid w:val="00805C39"/>
    <w:rsid w:val="008071E1"/>
    <w:rsid w:val="00807D21"/>
    <w:rsid w:val="0081000A"/>
    <w:rsid w:val="0081066C"/>
    <w:rsid w:val="00811D15"/>
    <w:rsid w:val="00812FB3"/>
    <w:rsid w:val="0081397B"/>
    <w:rsid w:val="00813B9B"/>
    <w:rsid w:val="00813D60"/>
    <w:rsid w:val="00814B02"/>
    <w:rsid w:val="00814F17"/>
    <w:rsid w:val="008160B3"/>
    <w:rsid w:val="00817526"/>
    <w:rsid w:val="00820396"/>
    <w:rsid w:val="00821BD5"/>
    <w:rsid w:val="00823255"/>
    <w:rsid w:val="00823DA4"/>
    <w:rsid w:val="00823E63"/>
    <w:rsid w:val="00825308"/>
    <w:rsid w:val="00825355"/>
    <w:rsid w:val="00825B75"/>
    <w:rsid w:val="0082648C"/>
    <w:rsid w:val="00826C01"/>
    <w:rsid w:val="00827C06"/>
    <w:rsid w:val="008311A4"/>
    <w:rsid w:val="008317CA"/>
    <w:rsid w:val="0083217B"/>
    <w:rsid w:val="0083332E"/>
    <w:rsid w:val="00834AC8"/>
    <w:rsid w:val="00834B32"/>
    <w:rsid w:val="00835593"/>
    <w:rsid w:val="00835E14"/>
    <w:rsid w:val="0083676F"/>
    <w:rsid w:val="00837236"/>
    <w:rsid w:val="0083772D"/>
    <w:rsid w:val="00837CFA"/>
    <w:rsid w:val="008414B5"/>
    <w:rsid w:val="00842641"/>
    <w:rsid w:val="00842BDE"/>
    <w:rsid w:val="00842FAB"/>
    <w:rsid w:val="0084353F"/>
    <w:rsid w:val="00843E9F"/>
    <w:rsid w:val="008449B8"/>
    <w:rsid w:val="00844B92"/>
    <w:rsid w:val="00845172"/>
    <w:rsid w:val="00845374"/>
    <w:rsid w:val="0084597E"/>
    <w:rsid w:val="00847D4E"/>
    <w:rsid w:val="008509E0"/>
    <w:rsid w:val="00850A54"/>
    <w:rsid w:val="00851880"/>
    <w:rsid w:val="00851C1F"/>
    <w:rsid w:val="00851CFA"/>
    <w:rsid w:val="00851EF7"/>
    <w:rsid w:val="00852F33"/>
    <w:rsid w:val="008532C9"/>
    <w:rsid w:val="00854239"/>
    <w:rsid w:val="0085453E"/>
    <w:rsid w:val="00854DC7"/>
    <w:rsid w:val="008554D6"/>
    <w:rsid w:val="00855A85"/>
    <w:rsid w:val="008568CF"/>
    <w:rsid w:val="00856957"/>
    <w:rsid w:val="00856DA8"/>
    <w:rsid w:val="0085771E"/>
    <w:rsid w:val="00857A6B"/>
    <w:rsid w:val="00860E94"/>
    <w:rsid w:val="0086138E"/>
    <w:rsid w:val="00861D98"/>
    <w:rsid w:val="00861F7A"/>
    <w:rsid w:val="00862D85"/>
    <w:rsid w:val="00863C63"/>
    <w:rsid w:val="00863F4E"/>
    <w:rsid w:val="008643D2"/>
    <w:rsid w:val="00866134"/>
    <w:rsid w:val="00866D4B"/>
    <w:rsid w:val="00867A04"/>
    <w:rsid w:val="00870A48"/>
    <w:rsid w:val="008710E9"/>
    <w:rsid w:val="008712BE"/>
    <w:rsid w:val="00872086"/>
    <w:rsid w:val="008722A5"/>
    <w:rsid w:val="00873A15"/>
    <w:rsid w:val="00873B18"/>
    <w:rsid w:val="0087469A"/>
    <w:rsid w:val="008766C8"/>
    <w:rsid w:val="008772BA"/>
    <w:rsid w:val="00881947"/>
    <w:rsid w:val="00883868"/>
    <w:rsid w:val="00884E43"/>
    <w:rsid w:val="008856C4"/>
    <w:rsid w:val="00885B2A"/>
    <w:rsid w:val="0088663D"/>
    <w:rsid w:val="00886CAA"/>
    <w:rsid w:val="0089003A"/>
    <w:rsid w:val="0089053E"/>
    <w:rsid w:val="00890997"/>
    <w:rsid w:val="00890ED3"/>
    <w:rsid w:val="008912F0"/>
    <w:rsid w:val="00891D5E"/>
    <w:rsid w:val="00892080"/>
    <w:rsid w:val="00892CCD"/>
    <w:rsid w:val="00892D7E"/>
    <w:rsid w:val="00893B71"/>
    <w:rsid w:val="0089440A"/>
    <w:rsid w:val="0089441D"/>
    <w:rsid w:val="008946E0"/>
    <w:rsid w:val="0089476A"/>
    <w:rsid w:val="0089491B"/>
    <w:rsid w:val="00894CF1"/>
    <w:rsid w:val="008966FF"/>
    <w:rsid w:val="008A0E3C"/>
    <w:rsid w:val="008A0EAE"/>
    <w:rsid w:val="008A13F7"/>
    <w:rsid w:val="008A1D97"/>
    <w:rsid w:val="008A2138"/>
    <w:rsid w:val="008A2A9B"/>
    <w:rsid w:val="008A32DC"/>
    <w:rsid w:val="008A4AA7"/>
    <w:rsid w:val="008A58CC"/>
    <w:rsid w:val="008A5BF0"/>
    <w:rsid w:val="008A638C"/>
    <w:rsid w:val="008A68FD"/>
    <w:rsid w:val="008B09B6"/>
    <w:rsid w:val="008B13DD"/>
    <w:rsid w:val="008B14EF"/>
    <w:rsid w:val="008B23C9"/>
    <w:rsid w:val="008B2998"/>
    <w:rsid w:val="008B51C3"/>
    <w:rsid w:val="008B53DA"/>
    <w:rsid w:val="008B57A9"/>
    <w:rsid w:val="008B6AA8"/>
    <w:rsid w:val="008C1046"/>
    <w:rsid w:val="008C1301"/>
    <w:rsid w:val="008C281B"/>
    <w:rsid w:val="008C2A27"/>
    <w:rsid w:val="008C3690"/>
    <w:rsid w:val="008C3840"/>
    <w:rsid w:val="008C3E7C"/>
    <w:rsid w:val="008C54DC"/>
    <w:rsid w:val="008C5FD3"/>
    <w:rsid w:val="008C7067"/>
    <w:rsid w:val="008C7D80"/>
    <w:rsid w:val="008D0597"/>
    <w:rsid w:val="008D0D0E"/>
    <w:rsid w:val="008D13BF"/>
    <w:rsid w:val="008D2B68"/>
    <w:rsid w:val="008D35FA"/>
    <w:rsid w:val="008D3ECF"/>
    <w:rsid w:val="008D40BA"/>
    <w:rsid w:val="008D4A62"/>
    <w:rsid w:val="008D5148"/>
    <w:rsid w:val="008D5CF4"/>
    <w:rsid w:val="008D6474"/>
    <w:rsid w:val="008D6E25"/>
    <w:rsid w:val="008D7ABD"/>
    <w:rsid w:val="008D7F5E"/>
    <w:rsid w:val="008E1D52"/>
    <w:rsid w:val="008E43E6"/>
    <w:rsid w:val="008E474F"/>
    <w:rsid w:val="008E47A4"/>
    <w:rsid w:val="008E58A5"/>
    <w:rsid w:val="008E6457"/>
    <w:rsid w:val="008E7021"/>
    <w:rsid w:val="008E76A0"/>
    <w:rsid w:val="008E7D13"/>
    <w:rsid w:val="008F05AF"/>
    <w:rsid w:val="008F0CC7"/>
    <w:rsid w:val="008F133D"/>
    <w:rsid w:val="008F181D"/>
    <w:rsid w:val="008F23B8"/>
    <w:rsid w:val="008F26F7"/>
    <w:rsid w:val="008F32E9"/>
    <w:rsid w:val="008F3798"/>
    <w:rsid w:val="008F3E40"/>
    <w:rsid w:val="008F402E"/>
    <w:rsid w:val="008F40B9"/>
    <w:rsid w:val="009001F5"/>
    <w:rsid w:val="009019AB"/>
    <w:rsid w:val="00901EEE"/>
    <w:rsid w:val="009027B2"/>
    <w:rsid w:val="00902CAA"/>
    <w:rsid w:val="00902D81"/>
    <w:rsid w:val="00903277"/>
    <w:rsid w:val="00904E3B"/>
    <w:rsid w:val="009070A7"/>
    <w:rsid w:val="00907A03"/>
    <w:rsid w:val="00907AD9"/>
    <w:rsid w:val="00907CE7"/>
    <w:rsid w:val="00907D8C"/>
    <w:rsid w:val="009105E3"/>
    <w:rsid w:val="009110E6"/>
    <w:rsid w:val="00911509"/>
    <w:rsid w:val="00911798"/>
    <w:rsid w:val="00911E5D"/>
    <w:rsid w:val="00912286"/>
    <w:rsid w:val="009124E4"/>
    <w:rsid w:val="0091262E"/>
    <w:rsid w:val="009143F9"/>
    <w:rsid w:val="009147B0"/>
    <w:rsid w:val="00914CB8"/>
    <w:rsid w:val="00915F62"/>
    <w:rsid w:val="009161A3"/>
    <w:rsid w:val="00916732"/>
    <w:rsid w:val="0091694B"/>
    <w:rsid w:val="00917BEF"/>
    <w:rsid w:val="0092012D"/>
    <w:rsid w:val="00921350"/>
    <w:rsid w:val="00921E3A"/>
    <w:rsid w:val="00921E64"/>
    <w:rsid w:val="00922395"/>
    <w:rsid w:val="00923247"/>
    <w:rsid w:val="009241ED"/>
    <w:rsid w:val="0092428D"/>
    <w:rsid w:val="00924C4C"/>
    <w:rsid w:val="0092521C"/>
    <w:rsid w:val="00925463"/>
    <w:rsid w:val="00925480"/>
    <w:rsid w:val="009258A3"/>
    <w:rsid w:val="009263CC"/>
    <w:rsid w:val="00926656"/>
    <w:rsid w:val="009272D4"/>
    <w:rsid w:val="00927BA3"/>
    <w:rsid w:val="009301D9"/>
    <w:rsid w:val="0093027D"/>
    <w:rsid w:val="0093095B"/>
    <w:rsid w:val="009317E7"/>
    <w:rsid w:val="00931852"/>
    <w:rsid w:val="00931BB2"/>
    <w:rsid w:val="0093237E"/>
    <w:rsid w:val="0093359E"/>
    <w:rsid w:val="00933FAC"/>
    <w:rsid w:val="00934430"/>
    <w:rsid w:val="009353B1"/>
    <w:rsid w:val="00936BB3"/>
    <w:rsid w:val="00937368"/>
    <w:rsid w:val="00937CCB"/>
    <w:rsid w:val="009408BB"/>
    <w:rsid w:val="00940930"/>
    <w:rsid w:val="009436DB"/>
    <w:rsid w:val="00943A6C"/>
    <w:rsid w:val="0094500B"/>
    <w:rsid w:val="00947BCE"/>
    <w:rsid w:val="00950A04"/>
    <w:rsid w:val="00952067"/>
    <w:rsid w:val="00952A70"/>
    <w:rsid w:val="00954073"/>
    <w:rsid w:val="009541B7"/>
    <w:rsid w:val="00954A02"/>
    <w:rsid w:val="00956900"/>
    <w:rsid w:val="00957A94"/>
    <w:rsid w:val="00960CBE"/>
    <w:rsid w:val="00960E80"/>
    <w:rsid w:val="00960EA8"/>
    <w:rsid w:val="00960FFD"/>
    <w:rsid w:val="00961B35"/>
    <w:rsid w:val="00961DF9"/>
    <w:rsid w:val="00961F51"/>
    <w:rsid w:val="009625AC"/>
    <w:rsid w:val="0096306A"/>
    <w:rsid w:val="009636B2"/>
    <w:rsid w:val="00963B81"/>
    <w:rsid w:val="00964BE8"/>
    <w:rsid w:val="00965343"/>
    <w:rsid w:val="00966280"/>
    <w:rsid w:val="00966C3B"/>
    <w:rsid w:val="00967254"/>
    <w:rsid w:val="00967CD1"/>
    <w:rsid w:val="00970E81"/>
    <w:rsid w:val="00972845"/>
    <w:rsid w:val="00973588"/>
    <w:rsid w:val="00973AEA"/>
    <w:rsid w:val="00974917"/>
    <w:rsid w:val="00975412"/>
    <w:rsid w:val="00976C31"/>
    <w:rsid w:val="00977472"/>
    <w:rsid w:val="009776F3"/>
    <w:rsid w:val="009801B1"/>
    <w:rsid w:val="00980430"/>
    <w:rsid w:val="00980CF9"/>
    <w:rsid w:val="009826FB"/>
    <w:rsid w:val="009828BA"/>
    <w:rsid w:val="00984CA3"/>
    <w:rsid w:val="009856DF"/>
    <w:rsid w:val="00985D34"/>
    <w:rsid w:val="00986669"/>
    <w:rsid w:val="00986B61"/>
    <w:rsid w:val="00986CB8"/>
    <w:rsid w:val="00987151"/>
    <w:rsid w:val="00987B8D"/>
    <w:rsid w:val="00990281"/>
    <w:rsid w:val="00990B94"/>
    <w:rsid w:val="00990F53"/>
    <w:rsid w:val="00991D69"/>
    <w:rsid w:val="0099205B"/>
    <w:rsid w:val="009922EA"/>
    <w:rsid w:val="009928D3"/>
    <w:rsid w:val="00992A41"/>
    <w:rsid w:val="00993532"/>
    <w:rsid w:val="00994085"/>
    <w:rsid w:val="00997D5F"/>
    <w:rsid w:val="009A06AA"/>
    <w:rsid w:val="009A3280"/>
    <w:rsid w:val="009A342C"/>
    <w:rsid w:val="009A384A"/>
    <w:rsid w:val="009A4056"/>
    <w:rsid w:val="009A4429"/>
    <w:rsid w:val="009A4E34"/>
    <w:rsid w:val="009A6C58"/>
    <w:rsid w:val="009B0368"/>
    <w:rsid w:val="009B06BB"/>
    <w:rsid w:val="009B09F3"/>
    <w:rsid w:val="009B0A07"/>
    <w:rsid w:val="009B0B05"/>
    <w:rsid w:val="009B1529"/>
    <w:rsid w:val="009B3078"/>
    <w:rsid w:val="009B4B65"/>
    <w:rsid w:val="009B5ABC"/>
    <w:rsid w:val="009B684B"/>
    <w:rsid w:val="009B7719"/>
    <w:rsid w:val="009C0AC7"/>
    <w:rsid w:val="009C109C"/>
    <w:rsid w:val="009C1DBD"/>
    <w:rsid w:val="009C23F5"/>
    <w:rsid w:val="009C2629"/>
    <w:rsid w:val="009C283A"/>
    <w:rsid w:val="009C41A1"/>
    <w:rsid w:val="009C4867"/>
    <w:rsid w:val="009C51C6"/>
    <w:rsid w:val="009C52AD"/>
    <w:rsid w:val="009C6B23"/>
    <w:rsid w:val="009C6B64"/>
    <w:rsid w:val="009C7B0E"/>
    <w:rsid w:val="009D16FC"/>
    <w:rsid w:val="009D32B2"/>
    <w:rsid w:val="009D3560"/>
    <w:rsid w:val="009D40C7"/>
    <w:rsid w:val="009D51C1"/>
    <w:rsid w:val="009D7B76"/>
    <w:rsid w:val="009D7B9A"/>
    <w:rsid w:val="009E01A6"/>
    <w:rsid w:val="009E20CB"/>
    <w:rsid w:val="009E30A6"/>
    <w:rsid w:val="009E3A43"/>
    <w:rsid w:val="009E3F10"/>
    <w:rsid w:val="009E487A"/>
    <w:rsid w:val="009E4CB2"/>
    <w:rsid w:val="009E5184"/>
    <w:rsid w:val="009E5C76"/>
    <w:rsid w:val="009E7314"/>
    <w:rsid w:val="009E7526"/>
    <w:rsid w:val="009E7817"/>
    <w:rsid w:val="009E7BD3"/>
    <w:rsid w:val="009E7D63"/>
    <w:rsid w:val="009F1139"/>
    <w:rsid w:val="009F1813"/>
    <w:rsid w:val="009F2288"/>
    <w:rsid w:val="009F5DB7"/>
    <w:rsid w:val="00A000FE"/>
    <w:rsid w:val="00A00C60"/>
    <w:rsid w:val="00A0167C"/>
    <w:rsid w:val="00A02A34"/>
    <w:rsid w:val="00A02BAF"/>
    <w:rsid w:val="00A0706F"/>
    <w:rsid w:val="00A073BA"/>
    <w:rsid w:val="00A07502"/>
    <w:rsid w:val="00A1030B"/>
    <w:rsid w:val="00A12246"/>
    <w:rsid w:val="00A12681"/>
    <w:rsid w:val="00A14AAF"/>
    <w:rsid w:val="00A158AA"/>
    <w:rsid w:val="00A21326"/>
    <w:rsid w:val="00A21963"/>
    <w:rsid w:val="00A237B8"/>
    <w:rsid w:val="00A243AB"/>
    <w:rsid w:val="00A24943"/>
    <w:rsid w:val="00A24C88"/>
    <w:rsid w:val="00A25434"/>
    <w:rsid w:val="00A2681E"/>
    <w:rsid w:val="00A26A97"/>
    <w:rsid w:val="00A26C92"/>
    <w:rsid w:val="00A275C4"/>
    <w:rsid w:val="00A27782"/>
    <w:rsid w:val="00A312A7"/>
    <w:rsid w:val="00A319A8"/>
    <w:rsid w:val="00A322EA"/>
    <w:rsid w:val="00A3248F"/>
    <w:rsid w:val="00A32730"/>
    <w:rsid w:val="00A327D0"/>
    <w:rsid w:val="00A32C2A"/>
    <w:rsid w:val="00A350B9"/>
    <w:rsid w:val="00A35B1D"/>
    <w:rsid w:val="00A36457"/>
    <w:rsid w:val="00A369C0"/>
    <w:rsid w:val="00A36A89"/>
    <w:rsid w:val="00A3742E"/>
    <w:rsid w:val="00A377D3"/>
    <w:rsid w:val="00A403C8"/>
    <w:rsid w:val="00A42982"/>
    <w:rsid w:val="00A42B45"/>
    <w:rsid w:val="00A43057"/>
    <w:rsid w:val="00A434E2"/>
    <w:rsid w:val="00A435ED"/>
    <w:rsid w:val="00A4434D"/>
    <w:rsid w:val="00A44535"/>
    <w:rsid w:val="00A44CA9"/>
    <w:rsid w:val="00A45079"/>
    <w:rsid w:val="00A450AE"/>
    <w:rsid w:val="00A45EE3"/>
    <w:rsid w:val="00A47322"/>
    <w:rsid w:val="00A4757B"/>
    <w:rsid w:val="00A47652"/>
    <w:rsid w:val="00A50730"/>
    <w:rsid w:val="00A5180E"/>
    <w:rsid w:val="00A5266B"/>
    <w:rsid w:val="00A52ECC"/>
    <w:rsid w:val="00A53420"/>
    <w:rsid w:val="00A53C70"/>
    <w:rsid w:val="00A54CB0"/>
    <w:rsid w:val="00A54D6A"/>
    <w:rsid w:val="00A56276"/>
    <w:rsid w:val="00A57742"/>
    <w:rsid w:val="00A577E1"/>
    <w:rsid w:val="00A57879"/>
    <w:rsid w:val="00A57C76"/>
    <w:rsid w:val="00A57EC8"/>
    <w:rsid w:val="00A60197"/>
    <w:rsid w:val="00A60D4A"/>
    <w:rsid w:val="00A61301"/>
    <w:rsid w:val="00A61F51"/>
    <w:rsid w:val="00A624B4"/>
    <w:rsid w:val="00A6272D"/>
    <w:rsid w:val="00A62BA1"/>
    <w:rsid w:val="00A63E57"/>
    <w:rsid w:val="00A65707"/>
    <w:rsid w:val="00A6669A"/>
    <w:rsid w:val="00A669DC"/>
    <w:rsid w:val="00A66C39"/>
    <w:rsid w:val="00A70128"/>
    <w:rsid w:val="00A71D90"/>
    <w:rsid w:val="00A729CB"/>
    <w:rsid w:val="00A7358F"/>
    <w:rsid w:val="00A73BA2"/>
    <w:rsid w:val="00A74D80"/>
    <w:rsid w:val="00A75D10"/>
    <w:rsid w:val="00A803A9"/>
    <w:rsid w:val="00A806EE"/>
    <w:rsid w:val="00A808FD"/>
    <w:rsid w:val="00A80AA6"/>
    <w:rsid w:val="00A816C3"/>
    <w:rsid w:val="00A81C0E"/>
    <w:rsid w:val="00A82D78"/>
    <w:rsid w:val="00A82E0D"/>
    <w:rsid w:val="00A84084"/>
    <w:rsid w:val="00A84DC8"/>
    <w:rsid w:val="00A85344"/>
    <w:rsid w:val="00A86458"/>
    <w:rsid w:val="00A86D48"/>
    <w:rsid w:val="00A87C4A"/>
    <w:rsid w:val="00A87EF8"/>
    <w:rsid w:val="00A909FE"/>
    <w:rsid w:val="00A9148D"/>
    <w:rsid w:val="00A914B2"/>
    <w:rsid w:val="00A92B24"/>
    <w:rsid w:val="00A93FE9"/>
    <w:rsid w:val="00A94085"/>
    <w:rsid w:val="00A95D69"/>
    <w:rsid w:val="00A96E62"/>
    <w:rsid w:val="00A96FF6"/>
    <w:rsid w:val="00A9719C"/>
    <w:rsid w:val="00A979E7"/>
    <w:rsid w:val="00AA030A"/>
    <w:rsid w:val="00AA0752"/>
    <w:rsid w:val="00AA1407"/>
    <w:rsid w:val="00AA2075"/>
    <w:rsid w:val="00AA2832"/>
    <w:rsid w:val="00AA3729"/>
    <w:rsid w:val="00AA3A6D"/>
    <w:rsid w:val="00AA3E60"/>
    <w:rsid w:val="00AA470B"/>
    <w:rsid w:val="00AA5A55"/>
    <w:rsid w:val="00AA6F1D"/>
    <w:rsid w:val="00AA7812"/>
    <w:rsid w:val="00AB00F0"/>
    <w:rsid w:val="00AB0606"/>
    <w:rsid w:val="00AB14E2"/>
    <w:rsid w:val="00AB1F2B"/>
    <w:rsid w:val="00AB20F7"/>
    <w:rsid w:val="00AB256B"/>
    <w:rsid w:val="00AB258C"/>
    <w:rsid w:val="00AB4B0C"/>
    <w:rsid w:val="00AB7EFE"/>
    <w:rsid w:val="00AC073C"/>
    <w:rsid w:val="00AC1804"/>
    <w:rsid w:val="00AC1DD5"/>
    <w:rsid w:val="00AC25A5"/>
    <w:rsid w:val="00AC3787"/>
    <w:rsid w:val="00AC64EE"/>
    <w:rsid w:val="00AC72A1"/>
    <w:rsid w:val="00AD08A5"/>
    <w:rsid w:val="00AD0911"/>
    <w:rsid w:val="00AD18D1"/>
    <w:rsid w:val="00AD1D73"/>
    <w:rsid w:val="00AD202B"/>
    <w:rsid w:val="00AD23B4"/>
    <w:rsid w:val="00AD2CDC"/>
    <w:rsid w:val="00AD35A8"/>
    <w:rsid w:val="00AD372B"/>
    <w:rsid w:val="00AD38CF"/>
    <w:rsid w:val="00AD3DA4"/>
    <w:rsid w:val="00AD4A3C"/>
    <w:rsid w:val="00AD60AA"/>
    <w:rsid w:val="00AD7A64"/>
    <w:rsid w:val="00AE02F9"/>
    <w:rsid w:val="00AE0952"/>
    <w:rsid w:val="00AE0A32"/>
    <w:rsid w:val="00AE1E2B"/>
    <w:rsid w:val="00AE2ECA"/>
    <w:rsid w:val="00AE3422"/>
    <w:rsid w:val="00AE3542"/>
    <w:rsid w:val="00AE4B45"/>
    <w:rsid w:val="00AE4C4B"/>
    <w:rsid w:val="00AE4D6E"/>
    <w:rsid w:val="00AE57FC"/>
    <w:rsid w:val="00AE681D"/>
    <w:rsid w:val="00AE7E02"/>
    <w:rsid w:val="00AF1263"/>
    <w:rsid w:val="00AF24F5"/>
    <w:rsid w:val="00AF3154"/>
    <w:rsid w:val="00AF3F75"/>
    <w:rsid w:val="00AF468B"/>
    <w:rsid w:val="00AF5ABF"/>
    <w:rsid w:val="00AF635F"/>
    <w:rsid w:val="00AF6730"/>
    <w:rsid w:val="00AF6742"/>
    <w:rsid w:val="00B00473"/>
    <w:rsid w:val="00B00727"/>
    <w:rsid w:val="00B00A4F"/>
    <w:rsid w:val="00B00BD8"/>
    <w:rsid w:val="00B00C8C"/>
    <w:rsid w:val="00B01D69"/>
    <w:rsid w:val="00B035A9"/>
    <w:rsid w:val="00B04985"/>
    <w:rsid w:val="00B060CF"/>
    <w:rsid w:val="00B06F23"/>
    <w:rsid w:val="00B075C4"/>
    <w:rsid w:val="00B134D9"/>
    <w:rsid w:val="00B141D9"/>
    <w:rsid w:val="00B1429F"/>
    <w:rsid w:val="00B144C0"/>
    <w:rsid w:val="00B14647"/>
    <w:rsid w:val="00B152A2"/>
    <w:rsid w:val="00B15502"/>
    <w:rsid w:val="00B15974"/>
    <w:rsid w:val="00B15D0A"/>
    <w:rsid w:val="00B175C9"/>
    <w:rsid w:val="00B17A97"/>
    <w:rsid w:val="00B206A1"/>
    <w:rsid w:val="00B2236E"/>
    <w:rsid w:val="00B2239B"/>
    <w:rsid w:val="00B22DC8"/>
    <w:rsid w:val="00B2306F"/>
    <w:rsid w:val="00B24094"/>
    <w:rsid w:val="00B240CD"/>
    <w:rsid w:val="00B24506"/>
    <w:rsid w:val="00B3015D"/>
    <w:rsid w:val="00B3078A"/>
    <w:rsid w:val="00B317B0"/>
    <w:rsid w:val="00B32CED"/>
    <w:rsid w:val="00B331CC"/>
    <w:rsid w:val="00B33F60"/>
    <w:rsid w:val="00B34B20"/>
    <w:rsid w:val="00B34EBB"/>
    <w:rsid w:val="00B368FF"/>
    <w:rsid w:val="00B36F3E"/>
    <w:rsid w:val="00B37713"/>
    <w:rsid w:val="00B37725"/>
    <w:rsid w:val="00B37FAC"/>
    <w:rsid w:val="00B400F8"/>
    <w:rsid w:val="00B412FD"/>
    <w:rsid w:val="00B4230A"/>
    <w:rsid w:val="00B4252B"/>
    <w:rsid w:val="00B4426B"/>
    <w:rsid w:val="00B4591B"/>
    <w:rsid w:val="00B45A54"/>
    <w:rsid w:val="00B45B1D"/>
    <w:rsid w:val="00B463B8"/>
    <w:rsid w:val="00B46BF2"/>
    <w:rsid w:val="00B473E1"/>
    <w:rsid w:val="00B475F7"/>
    <w:rsid w:val="00B47995"/>
    <w:rsid w:val="00B50CE8"/>
    <w:rsid w:val="00B53D83"/>
    <w:rsid w:val="00B5543B"/>
    <w:rsid w:val="00B563FB"/>
    <w:rsid w:val="00B5722F"/>
    <w:rsid w:val="00B60F40"/>
    <w:rsid w:val="00B6185B"/>
    <w:rsid w:val="00B62066"/>
    <w:rsid w:val="00B62DB1"/>
    <w:rsid w:val="00B635CE"/>
    <w:rsid w:val="00B63EF6"/>
    <w:rsid w:val="00B6427C"/>
    <w:rsid w:val="00B6480D"/>
    <w:rsid w:val="00B651D1"/>
    <w:rsid w:val="00B65265"/>
    <w:rsid w:val="00B652FD"/>
    <w:rsid w:val="00B65E96"/>
    <w:rsid w:val="00B70370"/>
    <w:rsid w:val="00B72324"/>
    <w:rsid w:val="00B732DD"/>
    <w:rsid w:val="00B74236"/>
    <w:rsid w:val="00B76F3A"/>
    <w:rsid w:val="00B8063E"/>
    <w:rsid w:val="00B831AD"/>
    <w:rsid w:val="00B831F6"/>
    <w:rsid w:val="00B83EBE"/>
    <w:rsid w:val="00B84385"/>
    <w:rsid w:val="00B84C49"/>
    <w:rsid w:val="00B858E5"/>
    <w:rsid w:val="00B861ED"/>
    <w:rsid w:val="00B86D2A"/>
    <w:rsid w:val="00B8701A"/>
    <w:rsid w:val="00B873BF"/>
    <w:rsid w:val="00B90A84"/>
    <w:rsid w:val="00B90B7E"/>
    <w:rsid w:val="00B9172F"/>
    <w:rsid w:val="00B92A29"/>
    <w:rsid w:val="00B93C60"/>
    <w:rsid w:val="00B9437A"/>
    <w:rsid w:val="00B94C46"/>
    <w:rsid w:val="00B957C2"/>
    <w:rsid w:val="00B959FB"/>
    <w:rsid w:val="00B97579"/>
    <w:rsid w:val="00B97EE0"/>
    <w:rsid w:val="00BA022E"/>
    <w:rsid w:val="00BA1166"/>
    <w:rsid w:val="00BA1568"/>
    <w:rsid w:val="00BA22A6"/>
    <w:rsid w:val="00BA2C1A"/>
    <w:rsid w:val="00BA38E5"/>
    <w:rsid w:val="00BA3ED5"/>
    <w:rsid w:val="00BA3F94"/>
    <w:rsid w:val="00BA4D7C"/>
    <w:rsid w:val="00BA6737"/>
    <w:rsid w:val="00BA7A18"/>
    <w:rsid w:val="00BA7E77"/>
    <w:rsid w:val="00BB03D1"/>
    <w:rsid w:val="00BB046D"/>
    <w:rsid w:val="00BB166C"/>
    <w:rsid w:val="00BB2C31"/>
    <w:rsid w:val="00BB3E33"/>
    <w:rsid w:val="00BB5D5B"/>
    <w:rsid w:val="00BB6612"/>
    <w:rsid w:val="00BB67F9"/>
    <w:rsid w:val="00BB6DF6"/>
    <w:rsid w:val="00BC02DD"/>
    <w:rsid w:val="00BC1248"/>
    <w:rsid w:val="00BC274B"/>
    <w:rsid w:val="00BC2C98"/>
    <w:rsid w:val="00BC349A"/>
    <w:rsid w:val="00BC3540"/>
    <w:rsid w:val="00BC3E5D"/>
    <w:rsid w:val="00BC4165"/>
    <w:rsid w:val="00BC55A5"/>
    <w:rsid w:val="00BC59C7"/>
    <w:rsid w:val="00BC63D3"/>
    <w:rsid w:val="00BC7553"/>
    <w:rsid w:val="00BC7CB6"/>
    <w:rsid w:val="00BD05F6"/>
    <w:rsid w:val="00BD0FA1"/>
    <w:rsid w:val="00BD2885"/>
    <w:rsid w:val="00BD2EDE"/>
    <w:rsid w:val="00BD36E8"/>
    <w:rsid w:val="00BD450D"/>
    <w:rsid w:val="00BD4667"/>
    <w:rsid w:val="00BD4DF6"/>
    <w:rsid w:val="00BD6F35"/>
    <w:rsid w:val="00BD7863"/>
    <w:rsid w:val="00BE14A3"/>
    <w:rsid w:val="00BE206F"/>
    <w:rsid w:val="00BE2695"/>
    <w:rsid w:val="00BE2E6A"/>
    <w:rsid w:val="00BE31DE"/>
    <w:rsid w:val="00BE448A"/>
    <w:rsid w:val="00BE484C"/>
    <w:rsid w:val="00BE4876"/>
    <w:rsid w:val="00BE4ACC"/>
    <w:rsid w:val="00BE5352"/>
    <w:rsid w:val="00BE54AA"/>
    <w:rsid w:val="00BE5BB0"/>
    <w:rsid w:val="00BE6CB8"/>
    <w:rsid w:val="00BE6E09"/>
    <w:rsid w:val="00BE6E29"/>
    <w:rsid w:val="00BF0F37"/>
    <w:rsid w:val="00BF10E4"/>
    <w:rsid w:val="00BF1464"/>
    <w:rsid w:val="00BF3999"/>
    <w:rsid w:val="00BF446A"/>
    <w:rsid w:val="00BF6AD9"/>
    <w:rsid w:val="00C004A9"/>
    <w:rsid w:val="00C00D3D"/>
    <w:rsid w:val="00C01420"/>
    <w:rsid w:val="00C015B3"/>
    <w:rsid w:val="00C0172D"/>
    <w:rsid w:val="00C01C4B"/>
    <w:rsid w:val="00C04EFC"/>
    <w:rsid w:val="00C05484"/>
    <w:rsid w:val="00C05561"/>
    <w:rsid w:val="00C056C7"/>
    <w:rsid w:val="00C05A31"/>
    <w:rsid w:val="00C065BC"/>
    <w:rsid w:val="00C0708E"/>
    <w:rsid w:val="00C10C99"/>
    <w:rsid w:val="00C11068"/>
    <w:rsid w:val="00C115B8"/>
    <w:rsid w:val="00C129EE"/>
    <w:rsid w:val="00C1559C"/>
    <w:rsid w:val="00C156EE"/>
    <w:rsid w:val="00C15D1B"/>
    <w:rsid w:val="00C176A9"/>
    <w:rsid w:val="00C2015B"/>
    <w:rsid w:val="00C20845"/>
    <w:rsid w:val="00C20F4F"/>
    <w:rsid w:val="00C2154F"/>
    <w:rsid w:val="00C21EB8"/>
    <w:rsid w:val="00C23C3F"/>
    <w:rsid w:val="00C23ED5"/>
    <w:rsid w:val="00C250D3"/>
    <w:rsid w:val="00C26883"/>
    <w:rsid w:val="00C27AAE"/>
    <w:rsid w:val="00C27DC5"/>
    <w:rsid w:val="00C30708"/>
    <w:rsid w:val="00C32189"/>
    <w:rsid w:val="00C3235C"/>
    <w:rsid w:val="00C32754"/>
    <w:rsid w:val="00C32803"/>
    <w:rsid w:val="00C32891"/>
    <w:rsid w:val="00C33566"/>
    <w:rsid w:val="00C355E0"/>
    <w:rsid w:val="00C35D09"/>
    <w:rsid w:val="00C36436"/>
    <w:rsid w:val="00C37FD8"/>
    <w:rsid w:val="00C40AF6"/>
    <w:rsid w:val="00C411B0"/>
    <w:rsid w:val="00C43260"/>
    <w:rsid w:val="00C449C5"/>
    <w:rsid w:val="00C45981"/>
    <w:rsid w:val="00C45FD2"/>
    <w:rsid w:val="00C465FD"/>
    <w:rsid w:val="00C46C94"/>
    <w:rsid w:val="00C46EAD"/>
    <w:rsid w:val="00C47065"/>
    <w:rsid w:val="00C47169"/>
    <w:rsid w:val="00C47CBA"/>
    <w:rsid w:val="00C507C0"/>
    <w:rsid w:val="00C50CDF"/>
    <w:rsid w:val="00C511DC"/>
    <w:rsid w:val="00C52A51"/>
    <w:rsid w:val="00C53E45"/>
    <w:rsid w:val="00C551B3"/>
    <w:rsid w:val="00C55359"/>
    <w:rsid w:val="00C561C2"/>
    <w:rsid w:val="00C56A81"/>
    <w:rsid w:val="00C57FDA"/>
    <w:rsid w:val="00C60330"/>
    <w:rsid w:val="00C607EE"/>
    <w:rsid w:val="00C6080B"/>
    <w:rsid w:val="00C608BE"/>
    <w:rsid w:val="00C609C0"/>
    <w:rsid w:val="00C60FF3"/>
    <w:rsid w:val="00C62688"/>
    <w:rsid w:val="00C641E4"/>
    <w:rsid w:val="00C64E56"/>
    <w:rsid w:val="00C6611D"/>
    <w:rsid w:val="00C71649"/>
    <w:rsid w:val="00C72D0D"/>
    <w:rsid w:val="00C733F7"/>
    <w:rsid w:val="00C74E65"/>
    <w:rsid w:val="00C75848"/>
    <w:rsid w:val="00C76BEB"/>
    <w:rsid w:val="00C77355"/>
    <w:rsid w:val="00C8089E"/>
    <w:rsid w:val="00C81580"/>
    <w:rsid w:val="00C81B82"/>
    <w:rsid w:val="00C81BDD"/>
    <w:rsid w:val="00C82BCA"/>
    <w:rsid w:val="00C83031"/>
    <w:rsid w:val="00C83C7B"/>
    <w:rsid w:val="00C846B1"/>
    <w:rsid w:val="00C851C3"/>
    <w:rsid w:val="00C85CA1"/>
    <w:rsid w:val="00C85F86"/>
    <w:rsid w:val="00C86396"/>
    <w:rsid w:val="00C86616"/>
    <w:rsid w:val="00C9063B"/>
    <w:rsid w:val="00C90F39"/>
    <w:rsid w:val="00C91375"/>
    <w:rsid w:val="00C92902"/>
    <w:rsid w:val="00C93201"/>
    <w:rsid w:val="00C93927"/>
    <w:rsid w:val="00C939B0"/>
    <w:rsid w:val="00C96899"/>
    <w:rsid w:val="00CA083D"/>
    <w:rsid w:val="00CA0AA9"/>
    <w:rsid w:val="00CA2D36"/>
    <w:rsid w:val="00CA419B"/>
    <w:rsid w:val="00CA4617"/>
    <w:rsid w:val="00CA4DBC"/>
    <w:rsid w:val="00CA5BBB"/>
    <w:rsid w:val="00CA5CBA"/>
    <w:rsid w:val="00CA5E28"/>
    <w:rsid w:val="00CA7068"/>
    <w:rsid w:val="00CB13E5"/>
    <w:rsid w:val="00CB28B1"/>
    <w:rsid w:val="00CB3D48"/>
    <w:rsid w:val="00CB4048"/>
    <w:rsid w:val="00CB563E"/>
    <w:rsid w:val="00CB6B53"/>
    <w:rsid w:val="00CB73E5"/>
    <w:rsid w:val="00CB7E74"/>
    <w:rsid w:val="00CC0577"/>
    <w:rsid w:val="00CC0700"/>
    <w:rsid w:val="00CC2E45"/>
    <w:rsid w:val="00CC3203"/>
    <w:rsid w:val="00CC38EA"/>
    <w:rsid w:val="00CC3A46"/>
    <w:rsid w:val="00CC3C32"/>
    <w:rsid w:val="00CC3DFF"/>
    <w:rsid w:val="00CC46FF"/>
    <w:rsid w:val="00CC62D1"/>
    <w:rsid w:val="00CC6D49"/>
    <w:rsid w:val="00CC7F2E"/>
    <w:rsid w:val="00CD0255"/>
    <w:rsid w:val="00CD0522"/>
    <w:rsid w:val="00CD10F6"/>
    <w:rsid w:val="00CD1AE4"/>
    <w:rsid w:val="00CD28BE"/>
    <w:rsid w:val="00CD3901"/>
    <w:rsid w:val="00CD45FD"/>
    <w:rsid w:val="00CD5CC0"/>
    <w:rsid w:val="00CD6595"/>
    <w:rsid w:val="00CD72F5"/>
    <w:rsid w:val="00CD760F"/>
    <w:rsid w:val="00CD7AFE"/>
    <w:rsid w:val="00CE00B0"/>
    <w:rsid w:val="00CE01BB"/>
    <w:rsid w:val="00CE04B4"/>
    <w:rsid w:val="00CE0E37"/>
    <w:rsid w:val="00CE0E46"/>
    <w:rsid w:val="00CE201D"/>
    <w:rsid w:val="00CE2F44"/>
    <w:rsid w:val="00CE3406"/>
    <w:rsid w:val="00CE36ED"/>
    <w:rsid w:val="00CE3A77"/>
    <w:rsid w:val="00CE3E6A"/>
    <w:rsid w:val="00CE4140"/>
    <w:rsid w:val="00CE43D3"/>
    <w:rsid w:val="00CE6F0D"/>
    <w:rsid w:val="00CE7426"/>
    <w:rsid w:val="00CF0203"/>
    <w:rsid w:val="00CF0B93"/>
    <w:rsid w:val="00CF103E"/>
    <w:rsid w:val="00CF1920"/>
    <w:rsid w:val="00CF2DF1"/>
    <w:rsid w:val="00CF33D9"/>
    <w:rsid w:val="00CF36A2"/>
    <w:rsid w:val="00CF43EE"/>
    <w:rsid w:val="00CF45A4"/>
    <w:rsid w:val="00CF5276"/>
    <w:rsid w:val="00CF5B19"/>
    <w:rsid w:val="00CF5E35"/>
    <w:rsid w:val="00CF6CB7"/>
    <w:rsid w:val="00CF70A0"/>
    <w:rsid w:val="00CF75CA"/>
    <w:rsid w:val="00CF78AE"/>
    <w:rsid w:val="00D006DB"/>
    <w:rsid w:val="00D019DB"/>
    <w:rsid w:val="00D02967"/>
    <w:rsid w:val="00D03C7F"/>
    <w:rsid w:val="00D047EB"/>
    <w:rsid w:val="00D04B4A"/>
    <w:rsid w:val="00D056FE"/>
    <w:rsid w:val="00D0636A"/>
    <w:rsid w:val="00D06513"/>
    <w:rsid w:val="00D0675C"/>
    <w:rsid w:val="00D06CC9"/>
    <w:rsid w:val="00D07268"/>
    <w:rsid w:val="00D07471"/>
    <w:rsid w:val="00D10C02"/>
    <w:rsid w:val="00D110A7"/>
    <w:rsid w:val="00D11120"/>
    <w:rsid w:val="00D11A9A"/>
    <w:rsid w:val="00D11F27"/>
    <w:rsid w:val="00D12337"/>
    <w:rsid w:val="00D124B0"/>
    <w:rsid w:val="00D13FF1"/>
    <w:rsid w:val="00D157F9"/>
    <w:rsid w:val="00D158AD"/>
    <w:rsid w:val="00D159B2"/>
    <w:rsid w:val="00D15FF8"/>
    <w:rsid w:val="00D1619D"/>
    <w:rsid w:val="00D16246"/>
    <w:rsid w:val="00D17E1D"/>
    <w:rsid w:val="00D204F3"/>
    <w:rsid w:val="00D20804"/>
    <w:rsid w:val="00D20CC1"/>
    <w:rsid w:val="00D213DF"/>
    <w:rsid w:val="00D21A7D"/>
    <w:rsid w:val="00D23A00"/>
    <w:rsid w:val="00D23A18"/>
    <w:rsid w:val="00D25705"/>
    <w:rsid w:val="00D260DB"/>
    <w:rsid w:val="00D270B0"/>
    <w:rsid w:val="00D2765A"/>
    <w:rsid w:val="00D27703"/>
    <w:rsid w:val="00D2786F"/>
    <w:rsid w:val="00D27F4E"/>
    <w:rsid w:val="00D302A1"/>
    <w:rsid w:val="00D32CB8"/>
    <w:rsid w:val="00D33A94"/>
    <w:rsid w:val="00D34267"/>
    <w:rsid w:val="00D34C70"/>
    <w:rsid w:val="00D34D02"/>
    <w:rsid w:val="00D35C5F"/>
    <w:rsid w:val="00D35F32"/>
    <w:rsid w:val="00D36414"/>
    <w:rsid w:val="00D364FB"/>
    <w:rsid w:val="00D365C3"/>
    <w:rsid w:val="00D37B7F"/>
    <w:rsid w:val="00D404B1"/>
    <w:rsid w:val="00D4052F"/>
    <w:rsid w:val="00D422B1"/>
    <w:rsid w:val="00D425DE"/>
    <w:rsid w:val="00D42DE4"/>
    <w:rsid w:val="00D43B61"/>
    <w:rsid w:val="00D43F5A"/>
    <w:rsid w:val="00D43FE1"/>
    <w:rsid w:val="00D44C53"/>
    <w:rsid w:val="00D44DA6"/>
    <w:rsid w:val="00D44F39"/>
    <w:rsid w:val="00D44F7B"/>
    <w:rsid w:val="00D461E6"/>
    <w:rsid w:val="00D46818"/>
    <w:rsid w:val="00D46911"/>
    <w:rsid w:val="00D47058"/>
    <w:rsid w:val="00D5029C"/>
    <w:rsid w:val="00D52079"/>
    <w:rsid w:val="00D526FA"/>
    <w:rsid w:val="00D5403C"/>
    <w:rsid w:val="00D540DA"/>
    <w:rsid w:val="00D55BC9"/>
    <w:rsid w:val="00D56DE7"/>
    <w:rsid w:val="00D56DEA"/>
    <w:rsid w:val="00D56F61"/>
    <w:rsid w:val="00D571E1"/>
    <w:rsid w:val="00D57E41"/>
    <w:rsid w:val="00D6024E"/>
    <w:rsid w:val="00D61132"/>
    <w:rsid w:val="00D61788"/>
    <w:rsid w:val="00D64867"/>
    <w:rsid w:val="00D65610"/>
    <w:rsid w:val="00D660FB"/>
    <w:rsid w:val="00D67374"/>
    <w:rsid w:val="00D6763A"/>
    <w:rsid w:val="00D700A7"/>
    <w:rsid w:val="00D701EE"/>
    <w:rsid w:val="00D7126A"/>
    <w:rsid w:val="00D72269"/>
    <w:rsid w:val="00D749AD"/>
    <w:rsid w:val="00D75563"/>
    <w:rsid w:val="00D75C33"/>
    <w:rsid w:val="00D7647C"/>
    <w:rsid w:val="00D76B5F"/>
    <w:rsid w:val="00D76BAF"/>
    <w:rsid w:val="00D77C9D"/>
    <w:rsid w:val="00D80854"/>
    <w:rsid w:val="00D862E9"/>
    <w:rsid w:val="00D867A6"/>
    <w:rsid w:val="00D86B7B"/>
    <w:rsid w:val="00D86FE2"/>
    <w:rsid w:val="00D87C8E"/>
    <w:rsid w:val="00D91E66"/>
    <w:rsid w:val="00D9367E"/>
    <w:rsid w:val="00D937BD"/>
    <w:rsid w:val="00D945B3"/>
    <w:rsid w:val="00D945E9"/>
    <w:rsid w:val="00D95503"/>
    <w:rsid w:val="00D97BCE"/>
    <w:rsid w:val="00D97D78"/>
    <w:rsid w:val="00D97DAE"/>
    <w:rsid w:val="00DA102A"/>
    <w:rsid w:val="00DA14FB"/>
    <w:rsid w:val="00DA1683"/>
    <w:rsid w:val="00DA1D65"/>
    <w:rsid w:val="00DA2A7A"/>
    <w:rsid w:val="00DA2BB7"/>
    <w:rsid w:val="00DA33BA"/>
    <w:rsid w:val="00DA360B"/>
    <w:rsid w:val="00DA3897"/>
    <w:rsid w:val="00DA405E"/>
    <w:rsid w:val="00DA5860"/>
    <w:rsid w:val="00DA62B8"/>
    <w:rsid w:val="00DA6D59"/>
    <w:rsid w:val="00DA7786"/>
    <w:rsid w:val="00DA7C0C"/>
    <w:rsid w:val="00DB04C2"/>
    <w:rsid w:val="00DB0633"/>
    <w:rsid w:val="00DB26D0"/>
    <w:rsid w:val="00DB2D4A"/>
    <w:rsid w:val="00DB4791"/>
    <w:rsid w:val="00DB4DFD"/>
    <w:rsid w:val="00DB4EC9"/>
    <w:rsid w:val="00DB5702"/>
    <w:rsid w:val="00DB7439"/>
    <w:rsid w:val="00DB7DF3"/>
    <w:rsid w:val="00DC04EF"/>
    <w:rsid w:val="00DC0F7B"/>
    <w:rsid w:val="00DC2101"/>
    <w:rsid w:val="00DC21FE"/>
    <w:rsid w:val="00DC3789"/>
    <w:rsid w:val="00DC4585"/>
    <w:rsid w:val="00DC5058"/>
    <w:rsid w:val="00DC5C76"/>
    <w:rsid w:val="00DC6FD8"/>
    <w:rsid w:val="00DC738F"/>
    <w:rsid w:val="00DD34C7"/>
    <w:rsid w:val="00DD45BF"/>
    <w:rsid w:val="00DD4B6C"/>
    <w:rsid w:val="00DD6918"/>
    <w:rsid w:val="00DD6FF3"/>
    <w:rsid w:val="00DD7913"/>
    <w:rsid w:val="00DD7F40"/>
    <w:rsid w:val="00DE068B"/>
    <w:rsid w:val="00DE0A10"/>
    <w:rsid w:val="00DE0A19"/>
    <w:rsid w:val="00DE0B16"/>
    <w:rsid w:val="00DE22EF"/>
    <w:rsid w:val="00DE3753"/>
    <w:rsid w:val="00DE3A0F"/>
    <w:rsid w:val="00DE3CD7"/>
    <w:rsid w:val="00DE4269"/>
    <w:rsid w:val="00DE4D08"/>
    <w:rsid w:val="00DE5F7F"/>
    <w:rsid w:val="00DE6D2E"/>
    <w:rsid w:val="00DE73D2"/>
    <w:rsid w:val="00DE7FA6"/>
    <w:rsid w:val="00DF0107"/>
    <w:rsid w:val="00DF08F2"/>
    <w:rsid w:val="00DF0BF9"/>
    <w:rsid w:val="00DF1CB4"/>
    <w:rsid w:val="00DF1DAF"/>
    <w:rsid w:val="00DF241B"/>
    <w:rsid w:val="00DF285C"/>
    <w:rsid w:val="00DF28B1"/>
    <w:rsid w:val="00DF30D0"/>
    <w:rsid w:val="00DF3212"/>
    <w:rsid w:val="00DF3345"/>
    <w:rsid w:val="00DF386F"/>
    <w:rsid w:val="00DF3E4E"/>
    <w:rsid w:val="00DF4A23"/>
    <w:rsid w:val="00DF5366"/>
    <w:rsid w:val="00E017D6"/>
    <w:rsid w:val="00E01C63"/>
    <w:rsid w:val="00E022A9"/>
    <w:rsid w:val="00E032D5"/>
    <w:rsid w:val="00E044A2"/>
    <w:rsid w:val="00E046FE"/>
    <w:rsid w:val="00E0714C"/>
    <w:rsid w:val="00E07A8E"/>
    <w:rsid w:val="00E101DB"/>
    <w:rsid w:val="00E10377"/>
    <w:rsid w:val="00E11119"/>
    <w:rsid w:val="00E11349"/>
    <w:rsid w:val="00E11B47"/>
    <w:rsid w:val="00E1261B"/>
    <w:rsid w:val="00E13589"/>
    <w:rsid w:val="00E13D7C"/>
    <w:rsid w:val="00E146C2"/>
    <w:rsid w:val="00E16051"/>
    <w:rsid w:val="00E16A11"/>
    <w:rsid w:val="00E16E51"/>
    <w:rsid w:val="00E178F5"/>
    <w:rsid w:val="00E17F62"/>
    <w:rsid w:val="00E221A3"/>
    <w:rsid w:val="00E223CB"/>
    <w:rsid w:val="00E223DA"/>
    <w:rsid w:val="00E22433"/>
    <w:rsid w:val="00E24D79"/>
    <w:rsid w:val="00E24E49"/>
    <w:rsid w:val="00E25F26"/>
    <w:rsid w:val="00E26359"/>
    <w:rsid w:val="00E2678B"/>
    <w:rsid w:val="00E27B42"/>
    <w:rsid w:val="00E27DA4"/>
    <w:rsid w:val="00E316C7"/>
    <w:rsid w:val="00E31E0F"/>
    <w:rsid w:val="00E323BC"/>
    <w:rsid w:val="00E3309F"/>
    <w:rsid w:val="00E33782"/>
    <w:rsid w:val="00E33DA8"/>
    <w:rsid w:val="00E34B3D"/>
    <w:rsid w:val="00E34C2F"/>
    <w:rsid w:val="00E35CCE"/>
    <w:rsid w:val="00E35FB8"/>
    <w:rsid w:val="00E360B1"/>
    <w:rsid w:val="00E368E0"/>
    <w:rsid w:val="00E36DDA"/>
    <w:rsid w:val="00E36F57"/>
    <w:rsid w:val="00E370E9"/>
    <w:rsid w:val="00E371F0"/>
    <w:rsid w:val="00E37399"/>
    <w:rsid w:val="00E37688"/>
    <w:rsid w:val="00E421C8"/>
    <w:rsid w:val="00E42F80"/>
    <w:rsid w:val="00E437B9"/>
    <w:rsid w:val="00E45994"/>
    <w:rsid w:val="00E46E95"/>
    <w:rsid w:val="00E476DD"/>
    <w:rsid w:val="00E47D33"/>
    <w:rsid w:val="00E50136"/>
    <w:rsid w:val="00E501EF"/>
    <w:rsid w:val="00E50FEC"/>
    <w:rsid w:val="00E52C98"/>
    <w:rsid w:val="00E53244"/>
    <w:rsid w:val="00E53F66"/>
    <w:rsid w:val="00E5418A"/>
    <w:rsid w:val="00E612B3"/>
    <w:rsid w:val="00E625D2"/>
    <w:rsid w:val="00E62620"/>
    <w:rsid w:val="00E62B84"/>
    <w:rsid w:val="00E63E2D"/>
    <w:rsid w:val="00E63ED9"/>
    <w:rsid w:val="00E640BB"/>
    <w:rsid w:val="00E64559"/>
    <w:rsid w:val="00E646FF"/>
    <w:rsid w:val="00E6470E"/>
    <w:rsid w:val="00E65300"/>
    <w:rsid w:val="00E67CF0"/>
    <w:rsid w:val="00E701A0"/>
    <w:rsid w:val="00E7106F"/>
    <w:rsid w:val="00E71266"/>
    <w:rsid w:val="00E71693"/>
    <w:rsid w:val="00E71E0B"/>
    <w:rsid w:val="00E732B2"/>
    <w:rsid w:val="00E7486E"/>
    <w:rsid w:val="00E75030"/>
    <w:rsid w:val="00E75DED"/>
    <w:rsid w:val="00E77562"/>
    <w:rsid w:val="00E77F0E"/>
    <w:rsid w:val="00E80BF9"/>
    <w:rsid w:val="00E828CB"/>
    <w:rsid w:val="00E829BA"/>
    <w:rsid w:val="00E82E31"/>
    <w:rsid w:val="00E83250"/>
    <w:rsid w:val="00E83B4D"/>
    <w:rsid w:val="00E84468"/>
    <w:rsid w:val="00E84491"/>
    <w:rsid w:val="00E84A09"/>
    <w:rsid w:val="00E84FE7"/>
    <w:rsid w:val="00E8555A"/>
    <w:rsid w:val="00E8624B"/>
    <w:rsid w:val="00E9170D"/>
    <w:rsid w:val="00E91CDC"/>
    <w:rsid w:val="00E9367A"/>
    <w:rsid w:val="00E93C6E"/>
    <w:rsid w:val="00E9696F"/>
    <w:rsid w:val="00E9715E"/>
    <w:rsid w:val="00EA0224"/>
    <w:rsid w:val="00EA0C6D"/>
    <w:rsid w:val="00EA0CB8"/>
    <w:rsid w:val="00EA0EDD"/>
    <w:rsid w:val="00EA14C1"/>
    <w:rsid w:val="00EA1522"/>
    <w:rsid w:val="00EA1790"/>
    <w:rsid w:val="00EA1C76"/>
    <w:rsid w:val="00EA4BA1"/>
    <w:rsid w:val="00EA50CE"/>
    <w:rsid w:val="00EA63C3"/>
    <w:rsid w:val="00EA7467"/>
    <w:rsid w:val="00EA79A5"/>
    <w:rsid w:val="00EB0035"/>
    <w:rsid w:val="00EB35ED"/>
    <w:rsid w:val="00EB3615"/>
    <w:rsid w:val="00EB367D"/>
    <w:rsid w:val="00EB4F27"/>
    <w:rsid w:val="00EB70D1"/>
    <w:rsid w:val="00EB74B9"/>
    <w:rsid w:val="00EC2588"/>
    <w:rsid w:val="00EC3DED"/>
    <w:rsid w:val="00EC44D2"/>
    <w:rsid w:val="00EC474A"/>
    <w:rsid w:val="00EC48AF"/>
    <w:rsid w:val="00EC4A94"/>
    <w:rsid w:val="00EC4D16"/>
    <w:rsid w:val="00EC6469"/>
    <w:rsid w:val="00EC6B84"/>
    <w:rsid w:val="00EC6F05"/>
    <w:rsid w:val="00ED05F1"/>
    <w:rsid w:val="00ED09BB"/>
    <w:rsid w:val="00ED23FD"/>
    <w:rsid w:val="00ED3233"/>
    <w:rsid w:val="00ED3478"/>
    <w:rsid w:val="00ED3DAB"/>
    <w:rsid w:val="00ED4409"/>
    <w:rsid w:val="00ED56C8"/>
    <w:rsid w:val="00ED5745"/>
    <w:rsid w:val="00ED5886"/>
    <w:rsid w:val="00ED5BD9"/>
    <w:rsid w:val="00ED5C41"/>
    <w:rsid w:val="00ED5CCD"/>
    <w:rsid w:val="00ED6F28"/>
    <w:rsid w:val="00ED71E8"/>
    <w:rsid w:val="00EE03E5"/>
    <w:rsid w:val="00EE0918"/>
    <w:rsid w:val="00EE09E1"/>
    <w:rsid w:val="00EE1A28"/>
    <w:rsid w:val="00EE1B5A"/>
    <w:rsid w:val="00EE2A3D"/>
    <w:rsid w:val="00EE368A"/>
    <w:rsid w:val="00EE3A1F"/>
    <w:rsid w:val="00EE3E52"/>
    <w:rsid w:val="00EE40D3"/>
    <w:rsid w:val="00EE55E5"/>
    <w:rsid w:val="00EE67DE"/>
    <w:rsid w:val="00EE7BB5"/>
    <w:rsid w:val="00EF05BF"/>
    <w:rsid w:val="00EF1E3F"/>
    <w:rsid w:val="00EF2C14"/>
    <w:rsid w:val="00EF36B2"/>
    <w:rsid w:val="00EF4AE3"/>
    <w:rsid w:val="00EF4BDE"/>
    <w:rsid w:val="00EF4DE2"/>
    <w:rsid w:val="00EF75E9"/>
    <w:rsid w:val="00EF780A"/>
    <w:rsid w:val="00F0023C"/>
    <w:rsid w:val="00F00BCB"/>
    <w:rsid w:val="00F01143"/>
    <w:rsid w:val="00F0127A"/>
    <w:rsid w:val="00F02FE1"/>
    <w:rsid w:val="00F03F6A"/>
    <w:rsid w:val="00F06358"/>
    <w:rsid w:val="00F102B0"/>
    <w:rsid w:val="00F10324"/>
    <w:rsid w:val="00F108AC"/>
    <w:rsid w:val="00F132C8"/>
    <w:rsid w:val="00F15628"/>
    <w:rsid w:val="00F17DA4"/>
    <w:rsid w:val="00F20AB1"/>
    <w:rsid w:val="00F20B0D"/>
    <w:rsid w:val="00F2143B"/>
    <w:rsid w:val="00F219B5"/>
    <w:rsid w:val="00F22D09"/>
    <w:rsid w:val="00F23299"/>
    <w:rsid w:val="00F23A65"/>
    <w:rsid w:val="00F2453F"/>
    <w:rsid w:val="00F2542D"/>
    <w:rsid w:val="00F259BB"/>
    <w:rsid w:val="00F25E78"/>
    <w:rsid w:val="00F26872"/>
    <w:rsid w:val="00F26BD7"/>
    <w:rsid w:val="00F27282"/>
    <w:rsid w:val="00F27CEB"/>
    <w:rsid w:val="00F30A7D"/>
    <w:rsid w:val="00F30E0C"/>
    <w:rsid w:val="00F30F2A"/>
    <w:rsid w:val="00F3189C"/>
    <w:rsid w:val="00F31FAE"/>
    <w:rsid w:val="00F32318"/>
    <w:rsid w:val="00F32A75"/>
    <w:rsid w:val="00F33FC8"/>
    <w:rsid w:val="00F34836"/>
    <w:rsid w:val="00F349B4"/>
    <w:rsid w:val="00F35B0B"/>
    <w:rsid w:val="00F35EDF"/>
    <w:rsid w:val="00F401D8"/>
    <w:rsid w:val="00F40CD6"/>
    <w:rsid w:val="00F41BB2"/>
    <w:rsid w:val="00F42F3B"/>
    <w:rsid w:val="00F43B02"/>
    <w:rsid w:val="00F43FDD"/>
    <w:rsid w:val="00F4485C"/>
    <w:rsid w:val="00F44A7C"/>
    <w:rsid w:val="00F45A5D"/>
    <w:rsid w:val="00F479B8"/>
    <w:rsid w:val="00F50671"/>
    <w:rsid w:val="00F510A5"/>
    <w:rsid w:val="00F5176D"/>
    <w:rsid w:val="00F545C7"/>
    <w:rsid w:val="00F54D52"/>
    <w:rsid w:val="00F57290"/>
    <w:rsid w:val="00F607C6"/>
    <w:rsid w:val="00F61AF4"/>
    <w:rsid w:val="00F62292"/>
    <w:rsid w:val="00F630F0"/>
    <w:rsid w:val="00F63134"/>
    <w:rsid w:val="00F64A5A"/>
    <w:rsid w:val="00F65458"/>
    <w:rsid w:val="00F65918"/>
    <w:rsid w:val="00F65BAB"/>
    <w:rsid w:val="00F65C90"/>
    <w:rsid w:val="00F65D28"/>
    <w:rsid w:val="00F667BC"/>
    <w:rsid w:val="00F7004D"/>
    <w:rsid w:val="00F70520"/>
    <w:rsid w:val="00F718F3"/>
    <w:rsid w:val="00F71D9F"/>
    <w:rsid w:val="00F72ABE"/>
    <w:rsid w:val="00F730C8"/>
    <w:rsid w:val="00F73E79"/>
    <w:rsid w:val="00F742E1"/>
    <w:rsid w:val="00F74C02"/>
    <w:rsid w:val="00F74DFA"/>
    <w:rsid w:val="00F75182"/>
    <w:rsid w:val="00F754A1"/>
    <w:rsid w:val="00F76D7C"/>
    <w:rsid w:val="00F808C8"/>
    <w:rsid w:val="00F822F7"/>
    <w:rsid w:val="00F82A98"/>
    <w:rsid w:val="00F84066"/>
    <w:rsid w:val="00F8459F"/>
    <w:rsid w:val="00F852F5"/>
    <w:rsid w:val="00F85617"/>
    <w:rsid w:val="00F857AC"/>
    <w:rsid w:val="00F85D44"/>
    <w:rsid w:val="00F85DC2"/>
    <w:rsid w:val="00F87259"/>
    <w:rsid w:val="00F879C0"/>
    <w:rsid w:val="00F9040A"/>
    <w:rsid w:val="00F90CE2"/>
    <w:rsid w:val="00F931BD"/>
    <w:rsid w:val="00F94399"/>
    <w:rsid w:val="00F94A88"/>
    <w:rsid w:val="00F94AED"/>
    <w:rsid w:val="00F95D40"/>
    <w:rsid w:val="00FA16D2"/>
    <w:rsid w:val="00FA1700"/>
    <w:rsid w:val="00FA1FF1"/>
    <w:rsid w:val="00FA2367"/>
    <w:rsid w:val="00FA245E"/>
    <w:rsid w:val="00FA36C2"/>
    <w:rsid w:val="00FA4194"/>
    <w:rsid w:val="00FA69D9"/>
    <w:rsid w:val="00FA6F1F"/>
    <w:rsid w:val="00FA7688"/>
    <w:rsid w:val="00FA7A6F"/>
    <w:rsid w:val="00FA7CD1"/>
    <w:rsid w:val="00FB0510"/>
    <w:rsid w:val="00FB0D1E"/>
    <w:rsid w:val="00FB1452"/>
    <w:rsid w:val="00FB39BB"/>
    <w:rsid w:val="00FB39C1"/>
    <w:rsid w:val="00FB451C"/>
    <w:rsid w:val="00FB4647"/>
    <w:rsid w:val="00FB51E6"/>
    <w:rsid w:val="00FB5FB2"/>
    <w:rsid w:val="00FC0479"/>
    <w:rsid w:val="00FC0E3B"/>
    <w:rsid w:val="00FC310A"/>
    <w:rsid w:val="00FC5B9D"/>
    <w:rsid w:val="00FC79CB"/>
    <w:rsid w:val="00FD0B2F"/>
    <w:rsid w:val="00FD230D"/>
    <w:rsid w:val="00FD3486"/>
    <w:rsid w:val="00FD5760"/>
    <w:rsid w:val="00FD5827"/>
    <w:rsid w:val="00FD6557"/>
    <w:rsid w:val="00FD747A"/>
    <w:rsid w:val="00FD758C"/>
    <w:rsid w:val="00FD7A8D"/>
    <w:rsid w:val="00FD7B66"/>
    <w:rsid w:val="00FD7C30"/>
    <w:rsid w:val="00FE01B5"/>
    <w:rsid w:val="00FE0510"/>
    <w:rsid w:val="00FE2343"/>
    <w:rsid w:val="00FE24D1"/>
    <w:rsid w:val="00FE3C21"/>
    <w:rsid w:val="00FE4C69"/>
    <w:rsid w:val="00FE4DA2"/>
    <w:rsid w:val="00FE5EA4"/>
    <w:rsid w:val="00FE64B2"/>
    <w:rsid w:val="00FE6582"/>
    <w:rsid w:val="00FE65AC"/>
    <w:rsid w:val="00FE721D"/>
    <w:rsid w:val="00FE7F0F"/>
    <w:rsid w:val="00FF05FC"/>
    <w:rsid w:val="00FF15E2"/>
    <w:rsid w:val="00FF169C"/>
    <w:rsid w:val="00FF2575"/>
    <w:rsid w:val="00FF25E4"/>
    <w:rsid w:val="00FF4409"/>
    <w:rsid w:val="00FF4992"/>
    <w:rsid w:val="00FF512C"/>
    <w:rsid w:val="00FF53CD"/>
    <w:rsid w:val="00FF5CEE"/>
    <w:rsid w:val="00FF60C9"/>
    <w:rsid w:val="00FF627A"/>
    <w:rsid w:val="00FF672B"/>
    <w:rsid w:val="00FF7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90A"/>
  <w15:docId w15:val="{4FC1E880-D887-42BB-B5B6-7A4C0651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06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56A81"/>
    <w:pPr>
      <w:ind w:left="720"/>
      <w:contextualSpacing/>
    </w:pPr>
  </w:style>
  <w:style w:type="character" w:styleId="Hipersaitas">
    <w:name w:val="Hyperlink"/>
    <w:basedOn w:val="Numatytasispastraiposriftas"/>
    <w:uiPriority w:val="99"/>
    <w:unhideWhenUsed/>
    <w:rsid w:val="00E0714C"/>
    <w:rPr>
      <w:color w:val="0563C1" w:themeColor="hyperlink"/>
      <w:u w:val="single"/>
    </w:rPr>
  </w:style>
  <w:style w:type="character" w:styleId="Komentaronuoroda">
    <w:name w:val="annotation reference"/>
    <w:basedOn w:val="Numatytasispastraiposriftas"/>
    <w:unhideWhenUsed/>
    <w:qFormat/>
    <w:rsid w:val="008F133D"/>
    <w:rPr>
      <w:sz w:val="16"/>
      <w:szCs w:val="16"/>
    </w:rPr>
  </w:style>
  <w:style w:type="paragraph" w:styleId="Komentarotekstas">
    <w:name w:val="annotation text"/>
    <w:basedOn w:val="prastasis"/>
    <w:link w:val="KomentarotekstasDiagrama"/>
    <w:uiPriority w:val="99"/>
    <w:unhideWhenUsed/>
    <w:rsid w:val="008F13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133D"/>
    <w:rPr>
      <w:sz w:val="20"/>
      <w:szCs w:val="20"/>
    </w:rPr>
  </w:style>
  <w:style w:type="paragraph" w:styleId="Komentarotema">
    <w:name w:val="annotation subject"/>
    <w:basedOn w:val="Komentarotekstas"/>
    <w:next w:val="Komentarotekstas"/>
    <w:link w:val="KomentarotemaDiagrama"/>
    <w:uiPriority w:val="99"/>
    <w:semiHidden/>
    <w:unhideWhenUsed/>
    <w:rsid w:val="008F133D"/>
    <w:rPr>
      <w:b/>
      <w:bCs/>
    </w:rPr>
  </w:style>
  <w:style w:type="character" w:customStyle="1" w:styleId="KomentarotemaDiagrama">
    <w:name w:val="Komentaro tema Diagrama"/>
    <w:basedOn w:val="KomentarotekstasDiagrama"/>
    <w:link w:val="Komentarotema"/>
    <w:uiPriority w:val="99"/>
    <w:semiHidden/>
    <w:rsid w:val="008F133D"/>
    <w:rPr>
      <w:b/>
      <w:bCs/>
      <w:sz w:val="20"/>
      <w:szCs w:val="20"/>
    </w:rPr>
  </w:style>
  <w:style w:type="paragraph" w:styleId="Pataisymai">
    <w:name w:val="Revision"/>
    <w:hidden/>
    <w:uiPriority w:val="99"/>
    <w:semiHidden/>
    <w:rsid w:val="008F133D"/>
    <w:pPr>
      <w:spacing w:after="0" w:line="240" w:lineRule="auto"/>
    </w:pPr>
  </w:style>
  <w:style w:type="paragraph" w:styleId="Debesliotekstas">
    <w:name w:val="Balloon Text"/>
    <w:basedOn w:val="prastasis"/>
    <w:link w:val="DebesliotekstasDiagrama"/>
    <w:uiPriority w:val="99"/>
    <w:semiHidden/>
    <w:unhideWhenUsed/>
    <w:rsid w:val="008F1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33D"/>
    <w:rPr>
      <w:rFonts w:ascii="Segoe UI" w:hAnsi="Segoe UI" w:cs="Segoe UI"/>
      <w:sz w:val="18"/>
      <w:szCs w:val="18"/>
    </w:rPr>
  </w:style>
  <w:style w:type="paragraph" w:styleId="Pagrindinistekstas">
    <w:name w:val="Body Text"/>
    <w:basedOn w:val="prastasis"/>
    <w:link w:val="PagrindinistekstasDiagrama"/>
    <w:uiPriority w:val="99"/>
    <w:semiHidden/>
    <w:rsid w:val="007073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uiPriority w:val="99"/>
    <w:semiHidden/>
    <w:rsid w:val="0070730D"/>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D29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2964"/>
  </w:style>
  <w:style w:type="paragraph" w:styleId="Porat">
    <w:name w:val="footer"/>
    <w:basedOn w:val="prastasis"/>
    <w:link w:val="PoratDiagrama"/>
    <w:uiPriority w:val="99"/>
    <w:unhideWhenUsed/>
    <w:rsid w:val="003D29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964"/>
  </w:style>
  <w:style w:type="paragraph" w:customStyle="1" w:styleId="CM4">
    <w:name w:val="CM4"/>
    <w:basedOn w:val="prastasis"/>
    <w:next w:val="prastasis"/>
    <w:uiPriority w:val="99"/>
    <w:rsid w:val="00D25705"/>
    <w:pPr>
      <w:autoSpaceDE w:val="0"/>
      <w:autoSpaceDN w:val="0"/>
      <w:adjustRightInd w:val="0"/>
      <w:spacing w:after="0" w:line="240" w:lineRule="auto"/>
    </w:pPr>
    <w:rPr>
      <w:rFonts w:ascii="EUAlbertina" w:hAnsi="EUAlbertina"/>
      <w:sz w:val="24"/>
      <w:szCs w:val="24"/>
    </w:rPr>
  </w:style>
  <w:style w:type="paragraph" w:customStyle="1" w:styleId="Default">
    <w:name w:val="Default"/>
    <w:rsid w:val="00BC3E5D"/>
    <w:pPr>
      <w:autoSpaceDE w:val="0"/>
      <w:autoSpaceDN w:val="0"/>
      <w:adjustRightInd w:val="0"/>
      <w:spacing w:after="0" w:line="240" w:lineRule="auto"/>
    </w:pPr>
    <w:rPr>
      <w:rFonts w:ascii="EUAlbertina" w:hAnsi="EUAlbertina" w:cs="EUAlbertina"/>
      <w:color w:val="000000"/>
      <w:sz w:val="24"/>
      <w:szCs w:val="24"/>
    </w:rPr>
  </w:style>
  <w:style w:type="paragraph" w:styleId="Pagrindiniotekstotrauka">
    <w:name w:val="Body Text Indent"/>
    <w:basedOn w:val="prastasis"/>
    <w:link w:val="PagrindiniotekstotraukaDiagrama"/>
    <w:uiPriority w:val="99"/>
    <w:semiHidden/>
    <w:unhideWhenUsed/>
    <w:rsid w:val="000645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459A"/>
  </w:style>
  <w:style w:type="paragraph" w:customStyle="1" w:styleId="KTpstrnum">
    <w:name w:val="KT pstr num"/>
    <w:basedOn w:val="prastasis"/>
    <w:link w:val="KTpstrnumChar"/>
    <w:qFormat/>
    <w:rsid w:val="005B4B53"/>
    <w:pPr>
      <w:numPr>
        <w:numId w:val="9"/>
      </w:numPr>
      <w:spacing w:after="0" w:line="240" w:lineRule="auto"/>
      <w:jc w:val="both"/>
    </w:pPr>
    <w:rPr>
      <w:rFonts w:ascii="Times New Roman" w:eastAsia="Calibri" w:hAnsi="Times New Roman" w:cs="Times New Roman"/>
      <w:sz w:val="24"/>
      <w:szCs w:val="24"/>
    </w:rPr>
  </w:style>
  <w:style w:type="character" w:customStyle="1" w:styleId="KTpstrnumChar">
    <w:name w:val="KT pstr num Char"/>
    <w:link w:val="KTpstrnum"/>
    <w:rsid w:val="005B4B53"/>
    <w:rPr>
      <w:rFonts w:ascii="Times New Roman" w:eastAsia="Calibri" w:hAnsi="Times New Roman" w:cs="Times New Roman"/>
      <w:sz w:val="24"/>
      <w:szCs w:val="24"/>
    </w:rPr>
  </w:style>
  <w:style w:type="paragraph" w:styleId="Puslapioinaostekstas">
    <w:name w:val="footnote text"/>
    <w:aliases w:val="Diagrama1, Diagrama1"/>
    <w:basedOn w:val="prastasis"/>
    <w:link w:val="PuslapioinaostekstasDiagrama"/>
    <w:uiPriority w:val="99"/>
    <w:unhideWhenUsed/>
    <w:rsid w:val="003744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37441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4418"/>
    <w:rPr>
      <w:vertAlign w:val="superscript"/>
    </w:rPr>
  </w:style>
  <w:style w:type="paragraph" w:customStyle="1" w:styleId="AssecoParagraphNormalFirstLine">
    <w:name w:val="Asseco Paragraph Normal First Line"/>
    <w:basedOn w:val="prastasis"/>
    <w:qFormat/>
    <w:rsid w:val="00F63134"/>
    <w:pPr>
      <w:suppressAutoHyphens/>
      <w:autoSpaceDN w:val="0"/>
      <w:spacing w:after="0" w:line="240" w:lineRule="auto"/>
      <w:ind w:firstLine="709"/>
      <w:jc w:val="both"/>
    </w:pPr>
    <w:rPr>
      <w:rFonts w:ascii="Calibri" w:eastAsia="Times New Roman" w:hAnsi="Calibri" w:cs="Times New Roman"/>
      <w:szCs w:val="20"/>
      <w:lang w:eastAsia="pl-PL"/>
    </w:rPr>
  </w:style>
  <w:style w:type="character" w:customStyle="1" w:styleId="tlid-translation">
    <w:name w:val="tlid-translation"/>
    <w:basedOn w:val="Numatytasispastraiposriftas"/>
    <w:rsid w:val="000F64CC"/>
  </w:style>
  <w:style w:type="character" w:customStyle="1" w:styleId="FontStyle23">
    <w:name w:val="Font Style23"/>
    <w:basedOn w:val="Numatytasispastraiposriftas"/>
    <w:uiPriority w:val="99"/>
    <w:rsid w:val="00F84066"/>
    <w:rPr>
      <w:rFonts w:ascii="Times New Roman" w:hAnsi="Times New Roman" w:cs="Times New Roman"/>
      <w:color w:val="000000"/>
      <w:sz w:val="22"/>
      <w:szCs w:val="22"/>
    </w:rPr>
  </w:style>
  <w:style w:type="paragraph" w:customStyle="1" w:styleId="Style2">
    <w:name w:val="Style2"/>
    <w:basedOn w:val="prastasis"/>
    <w:uiPriority w:val="99"/>
    <w:rsid w:val="00B32CED"/>
    <w:pPr>
      <w:widowControl w:val="0"/>
      <w:autoSpaceDE w:val="0"/>
      <w:autoSpaceDN w:val="0"/>
      <w:adjustRightInd w:val="0"/>
      <w:spacing w:after="0" w:line="245" w:lineRule="exact"/>
      <w:jc w:val="both"/>
    </w:pPr>
    <w:rPr>
      <w:rFonts w:ascii="Tahoma" w:eastAsiaTheme="minorEastAsia" w:hAnsi="Tahoma" w:cs="Tahoma"/>
      <w:sz w:val="24"/>
      <w:szCs w:val="24"/>
      <w:lang w:eastAsia="lt-LT"/>
    </w:rPr>
  </w:style>
  <w:style w:type="character" w:customStyle="1" w:styleId="FontStyle13">
    <w:name w:val="Font Style13"/>
    <w:basedOn w:val="Numatytasispastraiposriftas"/>
    <w:uiPriority w:val="99"/>
    <w:rsid w:val="00B32CED"/>
    <w:rPr>
      <w:rFonts w:ascii="Times New Roman" w:hAnsi="Times New Roman" w:cs="Times New Roman"/>
      <w:color w:val="000000"/>
      <w:sz w:val="18"/>
      <w:szCs w:val="18"/>
    </w:rPr>
  </w:style>
  <w:style w:type="character" w:customStyle="1" w:styleId="FontStyle16">
    <w:name w:val="Font Style16"/>
    <w:basedOn w:val="Numatytasispastraiposriftas"/>
    <w:uiPriority w:val="99"/>
    <w:rsid w:val="00B32CED"/>
    <w:rPr>
      <w:rFonts w:ascii="Times New Roman" w:hAnsi="Times New Roman" w:cs="Times New Roman"/>
      <w:i/>
      <w:iCs/>
      <w:color w:val="000000"/>
      <w:sz w:val="18"/>
      <w:szCs w:val="18"/>
    </w:rPr>
  </w:style>
  <w:style w:type="character" w:customStyle="1" w:styleId="FontStyle17">
    <w:name w:val="Font Style17"/>
    <w:basedOn w:val="Numatytasispastraiposriftas"/>
    <w:uiPriority w:val="99"/>
    <w:rsid w:val="00B32CED"/>
    <w:rPr>
      <w:rFonts w:ascii="Times New Roman" w:hAnsi="Times New Roman" w:cs="Times New Roman"/>
      <w:b/>
      <w:bCs/>
      <w:i/>
      <w:iCs/>
      <w:color w:val="000000"/>
      <w:sz w:val="18"/>
      <w:szCs w:val="18"/>
    </w:rPr>
  </w:style>
  <w:style w:type="character" w:customStyle="1" w:styleId="FontStyle14">
    <w:name w:val="Font Style14"/>
    <w:basedOn w:val="Numatytasispastraiposriftas"/>
    <w:uiPriority w:val="99"/>
    <w:rsid w:val="00B32CED"/>
    <w:rPr>
      <w:rFonts w:ascii="Times New Roman" w:hAnsi="Times New Roman" w:cs="Times New Roman"/>
      <w:b/>
      <w:bCs/>
      <w:color w:val="000000"/>
      <w:sz w:val="18"/>
      <w:szCs w:val="18"/>
    </w:rPr>
  </w:style>
  <w:style w:type="paragraph" w:customStyle="1" w:styleId="Style3">
    <w:name w:val="Style3"/>
    <w:basedOn w:val="prastasis"/>
    <w:uiPriority w:val="99"/>
    <w:rsid w:val="002E002D"/>
    <w:pPr>
      <w:widowControl w:val="0"/>
      <w:autoSpaceDE w:val="0"/>
      <w:autoSpaceDN w:val="0"/>
      <w:adjustRightInd w:val="0"/>
      <w:spacing w:after="0" w:line="240" w:lineRule="exact"/>
      <w:jc w:val="both"/>
    </w:pPr>
    <w:rPr>
      <w:rFonts w:ascii="Tahoma" w:eastAsiaTheme="minorEastAsia" w:hAnsi="Tahoma" w:cs="Tahoma"/>
      <w:sz w:val="24"/>
      <w:szCs w:val="24"/>
      <w:lang w:eastAsia="lt-LT"/>
    </w:rPr>
  </w:style>
  <w:style w:type="paragraph" w:customStyle="1" w:styleId="Style7">
    <w:name w:val="Style7"/>
    <w:basedOn w:val="prastasis"/>
    <w:uiPriority w:val="99"/>
    <w:rsid w:val="002E002D"/>
    <w:pPr>
      <w:widowControl w:val="0"/>
      <w:autoSpaceDE w:val="0"/>
      <w:autoSpaceDN w:val="0"/>
      <w:adjustRightInd w:val="0"/>
      <w:spacing w:after="0" w:line="242" w:lineRule="exact"/>
      <w:jc w:val="both"/>
    </w:pPr>
    <w:rPr>
      <w:rFonts w:ascii="Tahoma" w:eastAsiaTheme="minorEastAsia" w:hAnsi="Tahoma" w:cs="Tahoma"/>
      <w:sz w:val="24"/>
      <w:szCs w:val="24"/>
      <w:lang w:eastAsia="lt-LT"/>
    </w:rPr>
  </w:style>
  <w:style w:type="paragraph" w:customStyle="1" w:styleId="Tekstas">
    <w:name w:val="Tekstas"/>
    <w:basedOn w:val="prastasis"/>
    <w:uiPriority w:val="99"/>
    <w:rsid w:val="00B37FAC"/>
    <w:pPr>
      <w:spacing w:before="40" w:after="40" w:line="240" w:lineRule="auto"/>
      <w:ind w:right="40" w:firstLine="1247"/>
      <w:jc w:val="both"/>
    </w:pPr>
    <w:rPr>
      <w:rFonts w:ascii="Times New Roman" w:eastAsia="Times New Roman" w:hAnsi="Times New Roman" w:cs="Times New Roman"/>
      <w:sz w:val="24"/>
      <w:szCs w:val="24"/>
    </w:rPr>
  </w:style>
  <w:style w:type="character" w:customStyle="1" w:styleId="tablecellcolumn">
    <w:name w:val="tablecellcolumn"/>
    <w:basedOn w:val="Numatytasispastraiposriftas"/>
    <w:rsid w:val="00BD0FA1"/>
  </w:style>
  <w:style w:type="paragraph" w:customStyle="1" w:styleId="Hyperlink1">
    <w:name w:val="Hyperlink1"/>
    <w:rsid w:val="00991D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rsid w:val="00DA360B"/>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rsid w:val="00DB04C2"/>
    <w:pPr>
      <w:spacing w:line="250" w:lineRule="atLeast"/>
    </w:pPr>
    <w:rPr>
      <w:rFonts w:ascii="TimesLT" w:eastAsia="TimesLT" w:hAnsi="TimesLT" w:cs="TimesLT"/>
      <w:b/>
      <w:bCs/>
      <w:color w:val="000000"/>
    </w:rPr>
  </w:style>
  <w:style w:type="character" w:styleId="Neapdorotaspaminjimas">
    <w:name w:val="Unresolved Mention"/>
    <w:basedOn w:val="Numatytasispastraiposriftas"/>
    <w:uiPriority w:val="99"/>
    <w:semiHidden/>
    <w:unhideWhenUsed/>
    <w:rsid w:val="004101BA"/>
    <w:rPr>
      <w:color w:val="605E5C"/>
      <w:shd w:val="clear" w:color="auto" w:fill="E1DFDD"/>
    </w:rPr>
  </w:style>
  <w:style w:type="character" w:styleId="Emfaz">
    <w:name w:val="Emphasis"/>
    <w:basedOn w:val="Numatytasispastraiposriftas"/>
    <w:uiPriority w:val="20"/>
    <w:qFormat/>
    <w:rsid w:val="00087CD2"/>
    <w:rPr>
      <w:i/>
      <w:iCs/>
    </w:rPr>
  </w:style>
  <w:style w:type="character" w:styleId="Perirtashipersaitas">
    <w:name w:val="FollowedHyperlink"/>
    <w:basedOn w:val="Numatytasispastraiposriftas"/>
    <w:uiPriority w:val="99"/>
    <w:semiHidden/>
    <w:unhideWhenUsed/>
    <w:rsid w:val="00BD4DF6"/>
    <w:rPr>
      <w:color w:val="954F72" w:themeColor="followedHyperlink"/>
      <w:u w:val="single"/>
    </w:rPr>
  </w:style>
  <w:style w:type="paragraph" w:customStyle="1" w:styleId="Style15">
    <w:name w:val="Style15"/>
    <w:basedOn w:val="prastasis"/>
    <w:uiPriority w:val="99"/>
    <w:rsid w:val="0008378D"/>
    <w:pPr>
      <w:widowControl w:val="0"/>
      <w:autoSpaceDE w:val="0"/>
      <w:autoSpaceDN w:val="0"/>
      <w:adjustRightInd w:val="0"/>
      <w:spacing w:after="0" w:line="253" w:lineRule="exact"/>
      <w:ind w:firstLine="710"/>
      <w:jc w:val="both"/>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08378D"/>
    <w:rPr>
      <w:rFonts w:ascii="Times New Roman" w:hAnsi="Times New Roman" w:cs="Times New Roman"/>
      <w:i/>
      <w:iCs/>
      <w:color w:val="000000"/>
      <w:sz w:val="20"/>
      <w:szCs w:val="20"/>
    </w:rPr>
  </w:style>
  <w:style w:type="paragraph" w:customStyle="1" w:styleId="Pastraipanenumeruota">
    <w:name w:val="Pastraipa (nenumeruota)"/>
    <w:basedOn w:val="prastasis"/>
    <w:uiPriority w:val="9"/>
    <w:qFormat/>
    <w:rsid w:val="008A0EAE"/>
    <w:pPr>
      <w:spacing w:after="0" w:line="240" w:lineRule="auto"/>
      <w:ind w:firstLine="720"/>
      <w:jc w:val="both"/>
    </w:pPr>
    <w:rPr>
      <w:rFonts w:ascii="Times New Roman" w:hAnsi="Times New Roman"/>
      <w:sz w:val="24"/>
      <w:szCs w:val="24"/>
    </w:rPr>
  </w:style>
  <w:style w:type="character" w:customStyle="1" w:styleId="CharStyle18">
    <w:name w:val="Char Style 18"/>
    <w:basedOn w:val="Numatytasispastraiposriftas"/>
    <w:link w:val="Style17"/>
    <w:locked/>
    <w:rsid w:val="00FD0B2F"/>
    <w:rPr>
      <w:rFonts w:ascii="Arial" w:eastAsia="Arial" w:hAnsi="Arial" w:cs="Arial"/>
      <w:b/>
      <w:bCs/>
      <w:sz w:val="20"/>
      <w:szCs w:val="20"/>
      <w:shd w:val="clear" w:color="auto" w:fill="FFFFFF"/>
    </w:rPr>
  </w:style>
  <w:style w:type="paragraph" w:customStyle="1" w:styleId="Style17">
    <w:name w:val="Style 17"/>
    <w:basedOn w:val="prastasis"/>
    <w:link w:val="CharStyle18"/>
    <w:rsid w:val="00FD0B2F"/>
    <w:pPr>
      <w:widowControl w:val="0"/>
      <w:shd w:val="clear" w:color="auto" w:fill="FFFFFF"/>
      <w:spacing w:before="240" w:after="320" w:line="224" w:lineRule="exact"/>
      <w:jc w:val="both"/>
      <w:outlineLvl w:val="0"/>
    </w:pPr>
    <w:rPr>
      <w:rFonts w:ascii="Arial" w:eastAsia="Arial" w:hAnsi="Arial" w:cs="Arial"/>
      <w:b/>
      <w:bCs/>
      <w:sz w:val="20"/>
      <w:szCs w:val="20"/>
    </w:rPr>
  </w:style>
  <w:style w:type="character" w:customStyle="1" w:styleId="CharStyle13">
    <w:name w:val="Char Style 13"/>
    <w:basedOn w:val="Numatytasispastraiposriftas"/>
    <w:link w:val="Style12"/>
    <w:rsid w:val="00FD0B2F"/>
    <w:rPr>
      <w:rFonts w:ascii="Arial" w:eastAsia="Arial" w:hAnsi="Arial" w:cs="Arial"/>
      <w:sz w:val="20"/>
      <w:szCs w:val="20"/>
      <w:shd w:val="clear" w:color="auto" w:fill="FFFFFF"/>
    </w:rPr>
  </w:style>
  <w:style w:type="paragraph" w:customStyle="1" w:styleId="Style12">
    <w:name w:val="Style 12"/>
    <w:basedOn w:val="prastasis"/>
    <w:link w:val="CharStyle13"/>
    <w:rsid w:val="00FD0B2F"/>
    <w:pPr>
      <w:widowControl w:val="0"/>
      <w:shd w:val="clear" w:color="auto" w:fill="FFFFFF"/>
      <w:spacing w:before="1060" w:after="0" w:line="307" w:lineRule="exact"/>
      <w:jc w:val="both"/>
    </w:pPr>
    <w:rPr>
      <w:rFonts w:ascii="Arial" w:eastAsia="Arial" w:hAnsi="Arial" w:cs="Arial"/>
      <w:sz w:val="20"/>
      <w:szCs w:val="20"/>
    </w:rPr>
  </w:style>
  <w:style w:type="character" w:customStyle="1" w:styleId="CharStyle14">
    <w:name w:val="Char Style 14"/>
    <w:basedOn w:val="CharStyle13"/>
    <w:rsid w:val="00FD0B2F"/>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2">
    <w:name w:val="Char Style 22"/>
    <w:basedOn w:val="CharStyle13"/>
    <w:rsid w:val="00FD0B2F"/>
    <w:rPr>
      <w:rFonts w:ascii="Arial" w:eastAsia="Arial" w:hAnsi="Arial" w:cs="Arial"/>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CharStyle31">
    <w:name w:val="Char Style 31"/>
    <w:basedOn w:val="Numatytasispastraiposriftas"/>
    <w:link w:val="Style30"/>
    <w:rsid w:val="0033038B"/>
    <w:rPr>
      <w:rFonts w:ascii="Arial" w:eastAsia="Arial" w:hAnsi="Arial" w:cs="Arial"/>
      <w:sz w:val="20"/>
      <w:szCs w:val="20"/>
      <w:shd w:val="clear" w:color="auto" w:fill="FFFFFF"/>
    </w:rPr>
  </w:style>
  <w:style w:type="paragraph" w:customStyle="1" w:styleId="Style30">
    <w:name w:val="Style 30"/>
    <w:basedOn w:val="prastasis"/>
    <w:link w:val="CharStyle31"/>
    <w:rsid w:val="0033038B"/>
    <w:pPr>
      <w:widowControl w:val="0"/>
      <w:shd w:val="clear" w:color="auto" w:fill="FFFFFF"/>
      <w:spacing w:before="240" w:after="320" w:line="224" w:lineRule="exact"/>
      <w:jc w:val="both"/>
    </w:pPr>
    <w:rPr>
      <w:rFonts w:ascii="Arial" w:eastAsia="Arial" w:hAnsi="Arial" w:cs="Arial"/>
      <w:sz w:val="20"/>
      <w:szCs w:val="20"/>
    </w:rPr>
  </w:style>
  <w:style w:type="character" w:customStyle="1" w:styleId="CharStyle16">
    <w:name w:val="Char Style 16"/>
    <w:basedOn w:val="Numatytasispastraiposriftas"/>
    <w:link w:val="Style150"/>
    <w:rsid w:val="00B175C9"/>
    <w:rPr>
      <w:rFonts w:ascii="Arial" w:eastAsia="Arial" w:hAnsi="Arial" w:cs="Arial"/>
      <w:b/>
      <w:bCs/>
      <w:sz w:val="20"/>
      <w:szCs w:val="20"/>
      <w:shd w:val="clear" w:color="auto" w:fill="FFFFFF"/>
    </w:rPr>
  </w:style>
  <w:style w:type="character" w:customStyle="1" w:styleId="CharStyle35">
    <w:name w:val="Char Style 35"/>
    <w:basedOn w:val="CharStyle16"/>
    <w:rsid w:val="00B175C9"/>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50">
    <w:name w:val="Style 15"/>
    <w:basedOn w:val="prastasis"/>
    <w:link w:val="CharStyle16"/>
    <w:rsid w:val="00B175C9"/>
    <w:pPr>
      <w:widowControl w:val="0"/>
      <w:shd w:val="clear" w:color="auto" w:fill="FFFFFF"/>
      <w:spacing w:before="960" w:after="240" w:line="312" w:lineRule="exact"/>
      <w:jc w:val="both"/>
    </w:pPr>
    <w:rPr>
      <w:rFonts w:ascii="Arial" w:eastAsia="Arial" w:hAnsi="Arial" w:cs="Arial"/>
      <w:b/>
      <w:bCs/>
      <w:sz w:val="20"/>
      <w:szCs w:val="20"/>
    </w:rPr>
  </w:style>
  <w:style w:type="paragraph" w:customStyle="1" w:styleId="hyperlink10">
    <w:name w:val="hyperlink1"/>
    <w:basedOn w:val="prastasis"/>
    <w:rsid w:val="001D774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50CDF"/>
  </w:style>
  <w:style w:type="paragraph" w:styleId="prastasiniatinklio">
    <w:name w:val="Normal (Web)"/>
    <w:basedOn w:val="prastasis"/>
    <w:uiPriority w:val="99"/>
    <w:unhideWhenUsed/>
    <w:rsid w:val="008A1D97"/>
    <w:pPr>
      <w:spacing w:before="180" w:after="180" w:line="240" w:lineRule="auto"/>
    </w:pPr>
    <w:rPr>
      <w:rFonts w:ascii="Open Sans" w:eastAsia="Times New Roman" w:hAnsi="Open Sans" w:cs="Open Sans"/>
      <w:color w:val="444444"/>
      <w:sz w:val="24"/>
      <w:szCs w:val="24"/>
      <w:lang w:eastAsia="lt-LT"/>
    </w:rPr>
  </w:style>
  <w:style w:type="character" w:customStyle="1" w:styleId="Bodytext2">
    <w:name w:val="Body text (2)_"/>
    <w:basedOn w:val="Numatytasispastraiposriftas"/>
    <w:link w:val="Bodytext20"/>
    <w:locked/>
    <w:rsid w:val="00FE721D"/>
    <w:rPr>
      <w:rFonts w:eastAsia="Times New Roman" w:cs="Times New Roman"/>
      <w:shd w:val="clear" w:color="auto" w:fill="FFFFFF"/>
    </w:rPr>
  </w:style>
  <w:style w:type="paragraph" w:customStyle="1" w:styleId="Bodytext20">
    <w:name w:val="Body text (2)"/>
    <w:basedOn w:val="prastasis"/>
    <w:link w:val="Bodytext2"/>
    <w:rsid w:val="00FE721D"/>
    <w:pPr>
      <w:widowControl w:val="0"/>
      <w:shd w:val="clear" w:color="auto" w:fill="FFFFFF"/>
      <w:spacing w:before="480" w:after="60" w:line="0" w:lineRule="atLeast"/>
      <w:jc w:val="both"/>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965">
      <w:bodyDiv w:val="1"/>
      <w:marLeft w:val="0"/>
      <w:marRight w:val="0"/>
      <w:marTop w:val="0"/>
      <w:marBottom w:val="0"/>
      <w:divBdr>
        <w:top w:val="none" w:sz="0" w:space="0" w:color="auto"/>
        <w:left w:val="none" w:sz="0" w:space="0" w:color="auto"/>
        <w:bottom w:val="none" w:sz="0" w:space="0" w:color="auto"/>
        <w:right w:val="none" w:sz="0" w:space="0" w:color="auto"/>
      </w:divBdr>
    </w:div>
    <w:div w:id="33389646">
      <w:bodyDiv w:val="1"/>
      <w:marLeft w:val="0"/>
      <w:marRight w:val="0"/>
      <w:marTop w:val="0"/>
      <w:marBottom w:val="0"/>
      <w:divBdr>
        <w:top w:val="none" w:sz="0" w:space="0" w:color="auto"/>
        <w:left w:val="none" w:sz="0" w:space="0" w:color="auto"/>
        <w:bottom w:val="none" w:sz="0" w:space="0" w:color="auto"/>
        <w:right w:val="none" w:sz="0" w:space="0" w:color="auto"/>
      </w:divBdr>
    </w:div>
    <w:div w:id="37895558">
      <w:bodyDiv w:val="1"/>
      <w:marLeft w:val="0"/>
      <w:marRight w:val="0"/>
      <w:marTop w:val="0"/>
      <w:marBottom w:val="0"/>
      <w:divBdr>
        <w:top w:val="none" w:sz="0" w:space="0" w:color="auto"/>
        <w:left w:val="none" w:sz="0" w:space="0" w:color="auto"/>
        <w:bottom w:val="none" w:sz="0" w:space="0" w:color="auto"/>
        <w:right w:val="none" w:sz="0" w:space="0" w:color="auto"/>
      </w:divBdr>
    </w:div>
    <w:div w:id="55469052">
      <w:bodyDiv w:val="1"/>
      <w:marLeft w:val="0"/>
      <w:marRight w:val="0"/>
      <w:marTop w:val="0"/>
      <w:marBottom w:val="0"/>
      <w:divBdr>
        <w:top w:val="none" w:sz="0" w:space="0" w:color="auto"/>
        <w:left w:val="none" w:sz="0" w:space="0" w:color="auto"/>
        <w:bottom w:val="none" w:sz="0" w:space="0" w:color="auto"/>
        <w:right w:val="none" w:sz="0" w:space="0" w:color="auto"/>
      </w:divBdr>
    </w:div>
    <w:div w:id="83382615">
      <w:bodyDiv w:val="1"/>
      <w:marLeft w:val="0"/>
      <w:marRight w:val="0"/>
      <w:marTop w:val="0"/>
      <w:marBottom w:val="0"/>
      <w:divBdr>
        <w:top w:val="none" w:sz="0" w:space="0" w:color="auto"/>
        <w:left w:val="none" w:sz="0" w:space="0" w:color="auto"/>
        <w:bottom w:val="none" w:sz="0" w:space="0" w:color="auto"/>
        <w:right w:val="none" w:sz="0" w:space="0" w:color="auto"/>
      </w:divBdr>
    </w:div>
    <w:div w:id="88964190">
      <w:bodyDiv w:val="1"/>
      <w:marLeft w:val="0"/>
      <w:marRight w:val="0"/>
      <w:marTop w:val="0"/>
      <w:marBottom w:val="0"/>
      <w:divBdr>
        <w:top w:val="none" w:sz="0" w:space="0" w:color="auto"/>
        <w:left w:val="none" w:sz="0" w:space="0" w:color="auto"/>
        <w:bottom w:val="none" w:sz="0" w:space="0" w:color="auto"/>
        <w:right w:val="none" w:sz="0" w:space="0" w:color="auto"/>
      </w:divBdr>
      <w:divsChild>
        <w:div w:id="461924186">
          <w:marLeft w:val="0"/>
          <w:marRight w:val="0"/>
          <w:marTop w:val="0"/>
          <w:marBottom w:val="0"/>
          <w:divBdr>
            <w:top w:val="none" w:sz="0" w:space="0" w:color="auto"/>
            <w:left w:val="none" w:sz="0" w:space="0" w:color="auto"/>
            <w:bottom w:val="none" w:sz="0" w:space="0" w:color="auto"/>
            <w:right w:val="none" w:sz="0" w:space="0" w:color="auto"/>
          </w:divBdr>
          <w:divsChild>
            <w:div w:id="1374883575">
              <w:marLeft w:val="0"/>
              <w:marRight w:val="0"/>
              <w:marTop w:val="0"/>
              <w:marBottom w:val="0"/>
              <w:divBdr>
                <w:top w:val="none" w:sz="0" w:space="0" w:color="auto"/>
                <w:left w:val="none" w:sz="0" w:space="0" w:color="auto"/>
                <w:bottom w:val="none" w:sz="0" w:space="0" w:color="auto"/>
                <w:right w:val="none" w:sz="0" w:space="0" w:color="auto"/>
              </w:divBdr>
              <w:divsChild>
                <w:div w:id="23747389">
                  <w:marLeft w:val="0"/>
                  <w:marRight w:val="0"/>
                  <w:marTop w:val="0"/>
                  <w:marBottom w:val="0"/>
                  <w:divBdr>
                    <w:top w:val="none" w:sz="0" w:space="0" w:color="auto"/>
                    <w:left w:val="none" w:sz="0" w:space="0" w:color="auto"/>
                    <w:bottom w:val="none" w:sz="0" w:space="0" w:color="auto"/>
                    <w:right w:val="none" w:sz="0" w:space="0" w:color="auto"/>
                  </w:divBdr>
                  <w:divsChild>
                    <w:div w:id="1409226397">
                      <w:marLeft w:val="0"/>
                      <w:marRight w:val="0"/>
                      <w:marTop w:val="0"/>
                      <w:marBottom w:val="0"/>
                      <w:divBdr>
                        <w:top w:val="none" w:sz="0" w:space="0" w:color="auto"/>
                        <w:left w:val="none" w:sz="0" w:space="0" w:color="auto"/>
                        <w:bottom w:val="none" w:sz="0" w:space="0" w:color="auto"/>
                        <w:right w:val="none" w:sz="0" w:space="0" w:color="auto"/>
                      </w:divBdr>
                      <w:divsChild>
                        <w:div w:id="1532381264">
                          <w:marLeft w:val="0"/>
                          <w:marRight w:val="0"/>
                          <w:marTop w:val="0"/>
                          <w:marBottom w:val="0"/>
                          <w:divBdr>
                            <w:top w:val="none" w:sz="0" w:space="0" w:color="auto"/>
                            <w:left w:val="none" w:sz="0" w:space="0" w:color="auto"/>
                            <w:bottom w:val="none" w:sz="0" w:space="0" w:color="auto"/>
                            <w:right w:val="none" w:sz="0" w:space="0" w:color="auto"/>
                          </w:divBdr>
                          <w:divsChild>
                            <w:div w:id="20459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6725">
      <w:bodyDiv w:val="1"/>
      <w:marLeft w:val="0"/>
      <w:marRight w:val="0"/>
      <w:marTop w:val="0"/>
      <w:marBottom w:val="0"/>
      <w:divBdr>
        <w:top w:val="none" w:sz="0" w:space="0" w:color="auto"/>
        <w:left w:val="none" w:sz="0" w:space="0" w:color="auto"/>
        <w:bottom w:val="none" w:sz="0" w:space="0" w:color="auto"/>
        <w:right w:val="none" w:sz="0" w:space="0" w:color="auto"/>
      </w:divBdr>
    </w:div>
    <w:div w:id="134879402">
      <w:bodyDiv w:val="1"/>
      <w:marLeft w:val="0"/>
      <w:marRight w:val="0"/>
      <w:marTop w:val="0"/>
      <w:marBottom w:val="0"/>
      <w:divBdr>
        <w:top w:val="none" w:sz="0" w:space="0" w:color="auto"/>
        <w:left w:val="none" w:sz="0" w:space="0" w:color="auto"/>
        <w:bottom w:val="none" w:sz="0" w:space="0" w:color="auto"/>
        <w:right w:val="none" w:sz="0" w:space="0" w:color="auto"/>
      </w:divBdr>
    </w:div>
    <w:div w:id="140392544">
      <w:bodyDiv w:val="1"/>
      <w:marLeft w:val="0"/>
      <w:marRight w:val="0"/>
      <w:marTop w:val="0"/>
      <w:marBottom w:val="0"/>
      <w:divBdr>
        <w:top w:val="none" w:sz="0" w:space="0" w:color="auto"/>
        <w:left w:val="none" w:sz="0" w:space="0" w:color="auto"/>
        <w:bottom w:val="none" w:sz="0" w:space="0" w:color="auto"/>
        <w:right w:val="none" w:sz="0" w:space="0" w:color="auto"/>
      </w:divBdr>
    </w:div>
    <w:div w:id="141431307">
      <w:bodyDiv w:val="1"/>
      <w:marLeft w:val="0"/>
      <w:marRight w:val="0"/>
      <w:marTop w:val="0"/>
      <w:marBottom w:val="0"/>
      <w:divBdr>
        <w:top w:val="none" w:sz="0" w:space="0" w:color="auto"/>
        <w:left w:val="none" w:sz="0" w:space="0" w:color="auto"/>
        <w:bottom w:val="none" w:sz="0" w:space="0" w:color="auto"/>
        <w:right w:val="none" w:sz="0" w:space="0" w:color="auto"/>
      </w:divBdr>
    </w:div>
    <w:div w:id="198317958">
      <w:bodyDiv w:val="1"/>
      <w:marLeft w:val="0"/>
      <w:marRight w:val="0"/>
      <w:marTop w:val="0"/>
      <w:marBottom w:val="0"/>
      <w:divBdr>
        <w:top w:val="none" w:sz="0" w:space="0" w:color="auto"/>
        <w:left w:val="none" w:sz="0" w:space="0" w:color="auto"/>
        <w:bottom w:val="none" w:sz="0" w:space="0" w:color="auto"/>
        <w:right w:val="none" w:sz="0" w:space="0" w:color="auto"/>
      </w:divBdr>
    </w:div>
    <w:div w:id="221673018">
      <w:bodyDiv w:val="1"/>
      <w:marLeft w:val="0"/>
      <w:marRight w:val="0"/>
      <w:marTop w:val="0"/>
      <w:marBottom w:val="0"/>
      <w:divBdr>
        <w:top w:val="none" w:sz="0" w:space="0" w:color="auto"/>
        <w:left w:val="none" w:sz="0" w:space="0" w:color="auto"/>
        <w:bottom w:val="none" w:sz="0" w:space="0" w:color="auto"/>
        <w:right w:val="none" w:sz="0" w:space="0" w:color="auto"/>
      </w:divBdr>
    </w:div>
    <w:div w:id="230044450">
      <w:bodyDiv w:val="1"/>
      <w:marLeft w:val="0"/>
      <w:marRight w:val="0"/>
      <w:marTop w:val="0"/>
      <w:marBottom w:val="0"/>
      <w:divBdr>
        <w:top w:val="none" w:sz="0" w:space="0" w:color="auto"/>
        <w:left w:val="none" w:sz="0" w:space="0" w:color="auto"/>
        <w:bottom w:val="none" w:sz="0" w:space="0" w:color="auto"/>
        <w:right w:val="none" w:sz="0" w:space="0" w:color="auto"/>
      </w:divBdr>
      <w:divsChild>
        <w:div w:id="802117290">
          <w:marLeft w:val="0"/>
          <w:marRight w:val="0"/>
          <w:marTop w:val="0"/>
          <w:marBottom w:val="0"/>
          <w:divBdr>
            <w:top w:val="none" w:sz="0" w:space="0" w:color="auto"/>
            <w:left w:val="none" w:sz="0" w:space="0" w:color="auto"/>
            <w:bottom w:val="none" w:sz="0" w:space="0" w:color="auto"/>
            <w:right w:val="none" w:sz="0" w:space="0" w:color="auto"/>
          </w:divBdr>
        </w:div>
        <w:div w:id="1561944698">
          <w:marLeft w:val="0"/>
          <w:marRight w:val="0"/>
          <w:marTop w:val="0"/>
          <w:marBottom w:val="0"/>
          <w:divBdr>
            <w:top w:val="none" w:sz="0" w:space="0" w:color="auto"/>
            <w:left w:val="none" w:sz="0" w:space="0" w:color="auto"/>
            <w:bottom w:val="none" w:sz="0" w:space="0" w:color="auto"/>
            <w:right w:val="none" w:sz="0" w:space="0" w:color="auto"/>
          </w:divBdr>
        </w:div>
        <w:div w:id="2097742893">
          <w:marLeft w:val="0"/>
          <w:marRight w:val="0"/>
          <w:marTop w:val="0"/>
          <w:marBottom w:val="0"/>
          <w:divBdr>
            <w:top w:val="none" w:sz="0" w:space="0" w:color="auto"/>
            <w:left w:val="none" w:sz="0" w:space="0" w:color="auto"/>
            <w:bottom w:val="none" w:sz="0" w:space="0" w:color="auto"/>
            <w:right w:val="none" w:sz="0" w:space="0" w:color="auto"/>
          </w:divBdr>
        </w:div>
        <w:div w:id="1009137434">
          <w:marLeft w:val="0"/>
          <w:marRight w:val="0"/>
          <w:marTop w:val="0"/>
          <w:marBottom w:val="0"/>
          <w:divBdr>
            <w:top w:val="none" w:sz="0" w:space="0" w:color="auto"/>
            <w:left w:val="none" w:sz="0" w:space="0" w:color="auto"/>
            <w:bottom w:val="none" w:sz="0" w:space="0" w:color="auto"/>
            <w:right w:val="none" w:sz="0" w:space="0" w:color="auto"/>
          </w:divBdr>
        </w:div>
        <w:div w:id="83649296">
          <w:marLeft w:val="0"/>
          <w:marRight w:val="0"/>
          <w:marTop w:val="0"/>
          <w:marBottom w:val="0"/>
          <w:divBdr>
            <w:top w:val="none" w:sz="0" w:space="0" w:color="auto"/>
            <w:left w:val="none" w:sz="0" w:space="0" w:color="auto"/>
            <w:bottom w:val="none" w:sz="0" w:space="0" w:color="auto"/>
            <w:right w:val="none" w:sz="0" w:space="0" w:color="auto"/>
          </w:divBdr>
        </w:div>
        <w:div w:id="2126387138">
          <w:marLeft w:val="0"/>
          <w:marRight w:val="0"/>
          <w:marTop w:val="0"/>
          <w:marBottom w:val="0"/>
          <w:divBdr>
            <w:top w:val="none" w:sz="0" w:space="0" w:color="auto"/>
            <w:left w:val="none" w:sz="0" w:space="0" w:color="auto"/>
            <w:bottom w:val="none" w:sz="0" w:space="0" w:color="auto"/>
            <w:right w:val="none" w:sz="0" w:space="0" w:color="auto"/>
          </w:divBdr>
        </w:div>
        <w:div w:id="52897908">
          <w:marLeft w:val="0"/>
          <w:marRight w:val="0"/>
          <w:marTop w:val="0"/>
          <w:marBottom w:val="0"/>
          <w:divBdr>
            <w:top w:val="none" w:sz="0" w:space="0" w:color="auto"/>
            <w:left w:val="none" w:sz="0" w:space="0" w:color="auto"/>
            <w:bottom w:val="none" w:sz="0" w:space="0" w:color="auto"/>
            <w:right w:val="none" w:sz="0" w:space="0" w:color="auto"/>
          </w:divBdr>
        </w:div>
      </w:divsChild>
    </w:div>
    <w:div w:id="250313762">
      <w:bodyDiv w:val="1"/>
      <w:marLeft w:val="0"/>
      <w:marRight w:val="0"/>
      <w:marTop w:val="0"/>
      <w:marBottom w:val="0"/>
      <w:divBdr>
        <w:top w:val="none" w:sz="0" w:space="0" w:color="auto"/>
        <w:left w:val="none" w:sz="0" w:space="0" w:color="auto"/>
        <w:bottom w:val="none" w:sz="0" w:space="0" w:color="auto"/>
        <w:right w:val="none" w:sz="0" w:space="0" w:color="auto"/>
      </w:divBdr>
    </w:div>
    <w:div w:id="306789157">
      <w:bodyDiv w:val="1"/>
      <w:marLeft w:val="0"/>
      <w:marRight w:val="0"/>
      <w:marTop w:val="0"/>
      <w:marBottom w:val="0"/>
      <w:divBdr>
        <w:top w:val="none" w:sz="0" w:space="0" w:color="auto"/>
        <w:left w:val="none" w:sz="0" w:space="0" w:color="auto"/>
        <w:bottom w:val="none" w:sz="0" w:space="0" w:color="auto"/>
        <w:right w:val="none" w:sz="0" w:space="0" w:color="auto"/>
      </w:divBdr>
    </w:div>
    <w:div w:id="314068015">
      <w:bodyDiv w:val="1"/>
      <w:marLeft w:val="0"/>
      <w:marRight w:val="0"/>
      <w:marTop w:val="0"/>
      <w:marBottom w:val="0"/>
      <w:divBdr>
        <w:top w:val="none" w:sz="0" w:space="0" w:color="auto"/>
        <w:left w:val="none" w:sz="0" w:space="0" w:color="auto"/>
        <w:bottom w:val="none" w:sz="0" w:space="0" w:color="auto"/>
        <w:right w:val="none" w:sz="0" w:space="0" w:color="auto"/>
      </w:divBdr>
    </w:div>
    <w:div w:id="335689480">
      <w:bodyDiv w:val="1"/>
      <w:marLeft w:val="0"/>
      <w:marRight w:val="0"/>
      <w:marTop w:val="0"/>
      <w:marBottom w:val="0"/>
      <w:divBdr>
        <w:top w:val="none" w:sz="0" w:space="0" w:color="auto"/>
        <w:left w:val="none" w:sz="0" w:space="0" w:color="auto"/>
        <w:bottom w:val="none" w:sz="0" w:space="0" w:color="auto"/>
        <w:right w:val="none" w:sz="0" w:space="0" w:color="auto"/>
      </w:divBdr>
    </w:div>
    <w:div w:id="341129237">
      <w:bodyDiv w:val="1"/>
      <w:marLeft w:val="0"/>
      <w:marRight w:val="0"/>
      <w:marTop w:val="0"/>
      <w:marBottom w:val="0"/>
      <w:divBdr>
        <w:top w:val="none" w:sz="0" w:space="0" w:color="auto"/>
        <w:left w:val="none" w:sz="0" w:space="0" w:color="auto"/>
        <w:bottom w:val="none" w:sz="0" w:space="0" w:color="auto"/>
        <w:right w:val="none" w:sz="0" w:space="0" w:color="auto"/>
      </w:divBdr>
      <w:divsChild>
        <w:div w:id="640815873">
          <w:marLeft w:val="0"/>
          <w:marRight w:val="0"/>
          <w:marTop w:val="0"/>
          <w:marBottom w:val="0"/>
          <w:divBdr>
            <w:top w:val="none" w:sz="0" w:space="0" w:color="auto"/>
            <w:left w:val="none" w:sz="0" w:space="0" w:color="auto"/>
            <w:bottom w:val="none" w:sz="0" w:space="0" w:color="auto"/>
            <w:right w:val="none" w:sz="0" w:space="0" w:color="auto"/>
          </w:divBdr>
        </w:div>
      </w:divsChild>
    </w:div>
    <w:div w:id="356274837">
      <w:bodyDiv w:val="1"/>
      <w:marLeft w:val="0"/>
      <w:marRight w:val="0"/>
      <w:marTop w:val="0"/>
      <w:marBottom w:val="0"/>
      <w:divBdr>
        <w:top w:val="none" w:sz="0" w:space="0" w:color="auto"/>
        <w:left w:val="none" w:sz="0" w:space="0" w:color="auto"/>
        <w:bottom w:val="none" w:sz="0" w:space="0" w:color="auto"/>
        <w:right w:val="none" w:sz="0" w:space="0" w:color="auto"/>
      </w:divBdr>
    </w:div>
    <w:div w:id="358090334">
      <w:bodyDiv w:val="1"/>
      <w:marLeft w:val="0"/>
      <w:marRight w:val="0"/>
      <w:marTop w:val="0"/>
      <w:marBottom w:val="0"/>
      <w:divBdr>
        <w:top w:val="none" w:sz="0" w:space="0" w:color="auto"/>
        <w:left w:val="none" w:sz="0" w:space="0" w:color="auto"/>
        <w:bottom w:val="none" w:sz="0" w:space="0" w:color="auto"/>
        <w:right w:val="none" w:sz="0" w:space="0" w:color="auto"/>
      </w:divBdr>
    </w:div>
    <w:div w:id="368451814">
      <w:bodyDiv w:val="1"/>
      <w:marLeft w:val="0"/>
      <w:marRight w:val="0"/>
      <w:marTop w:val="0"/>
      <w:marBottom w:val="0"/>
      <w:divBdr>
        <w:top w:val="none" w:sz="0" w:space="0" w:color="auto"/>
        <w:left w:val="none" w:sz="0" w:space="0" w:color="auto"/>
        <w:bottom w:val="none" w:sz="0" w:space="0" w:color="auto"/>
        <w:right w:val="none" w:sz="0" w:space="0" w:color="auto"/>
      </w:divBdr>
    </w:div>
    <w:div w:id="393163505">
      <w:bodyDiv w:val="1"/>
      <w:marLeft w:val="0"/>
      <w:marRight w:val="0"/>
      <w:marTop w:val="0"/>
      <w:marBottom w:val="0"/>
      <w:divBdr>
        <w:top w:val="none" w:sz="0" w:space="0" w:color="auto"/>
        <w:left w:val="none" w:sz="0" w:space="0" w:color="auto"/>
        <w:bottom w:val="none" w:sz="0" w:space="0" w:color="auto"/>
        <w:right w:val="none" w:sz="0" w:space="0" w:color="auto"/>
      </w:divBdr>
    </w:div>
    <w:div w:id="409692980">
      <w:bodyDiv w:val="1"/>
      <w:marLeft w:val="0"/>
      <w:marRight w:val="0"/>
      <w:marTop w:val="0"/>
      <w:marBottom w:val="0"/>
      <w:divBdr>
        <w:top w:val="none" w:sz="0" w:space="0" w:color="auto"/>
        <w:left w:val="none" w:sz="0" w:space="0" w:color="auto"/>
        <w:bottom w:val="none" w:sz="0" w:space="0" w:color="auto"/>
        <w:right w:val="none" w:sz="0" w:space="0" w:color="auto"/>
      </w:divBdr>
      <w:divsChild>
        <w:div w:id="1972126438">
          <w:marLeft w:val="0"/>
          <w:marRight w:val="0"/>
          <w:marTop w:val="0"/>
          <w:marBottom w:val="0"/>
          <w:divBdr>
            <w:top w:val="none" w:sz="0" w:space="0" w:color="auto"/>
            <w:left w:val="none" w:sz="0" w:space="0" w:color="auto"/>
            <w:bottom w:val="none" w:sz="0" w:space="0" w:color="auto"/>
            <w:right w:val="none" w:sz="0" w:space="0" w:color="auto"/>
          </w:divBdr>
          <w:divsChild>
            <w:div w:id="1143886353">
              <w:marLeft w:val="0"/>
              <w:marRight w:val="0"/>
              <w:marTop w:val="0"/>
              <w:marBottom w:val="0"/>
              <w:divBdr>
                <w:top w:val="none" w:sz="0" w:space="0" w:color="auto"/>
                <w:left w:val="none" w:sz="0" w:space="0" w:color="auto"/>
                <w:bottom w:val="none" w:sz="0" w:space="0" w:color="auto"/>
                <w:right w:val="none" w:sz="0" w:space="0" w:color="auto"/>
              </w:divBdr>
              <w:divsChild>
                <w:div w:id="1199664057">
                  <w:marLeft w:val="0"/>
                  <w:marRight w:val="0"/>
                  <w:marTop w:val="0"/>
                  <w:marBottom w:val="0"/>
                  <w:divBdr>
                    <w:top w:val="none" w:sz="0" w:space="0" w:color="auto"/>
                    <w:left w:val="none" w:sz="0" w:space="0" w:color="auto"/>
                    <w:bottom w:val="none" w:sz="0" w:space="0" w:color="auto"/>
                    <w:right w:val="none" w:sz="0" w:space="0" w:color="auto"/>
                  </w:divBdr>
                  <w:divsChild>
                    <w:div w:id="563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42309">
      <w:bodyDiv w:val="1"/>
      <w:marLeft w:val="0"/>
      <w:marRight w:val="0"/>
      <w:marTop w:val="0"/>
      <w:marBottom w:val="0"/>
      <w:divBdr>
        <w:top w:val="none" w:sz="0" w:space="0" w:color="auto"/>
        <w:left w:val="none" w:sz="0" w:space="0" w:color="auto"/>
        <w:bottom w:val="none" w:sz="0" w:space="0" w:color="auto"/>
        <w:right w:val="none" w:sz="0" w:space="0" w:color="auto"/>
      </w:divBdr>
    </w:div>
    <w:div w:id="426538101">
      <w:bodyDiv w:val="1"/>
      <w:marLeft w:val="0"/>
      <w:marRight w:val="0"/>
      <w:marTop w:val="0"/>
      <w:marBottom w:val="0"/>
      <w:divBdr>
        <w:top w:val="none" w:sz="0" w:space="0" w:color="auto"/>
        <w:left w:val="none" w:sz="0" w:space="0" w:color="auto"/>
        <w:bottom w:val="none" w:sz="0" w:space="0" w:color="auto"/>
        <w:right w:val="none" w:sz="0" w:space="0" w:color="auto"/>
      </w:divBdr>
    </w:div>
    <w:div w:id="449478408">
      <w:bodyDiv w:val="1"/>
      <w:marLeft w:val="0"/>
      <w:marRight w:val="0"/>
      <w:marTop w:val="0"/>
      <w:marBottom w:val="0"/>
      <w:divBdr>
        <w:top w:val="none" w:sz="0" w:space="0" w:color="auto"/>
        <w:left w:val="none" w:sz="0" w:space="0" w:color="auto"/>
        <w:bottom w:val="none" w:sz="0" w:space="0" w:color="auto"/>
        <w:right w:val="none" w:sz="0" w:space="0" w:color="auto"/>
      </w:divBdr>
      <w:divsChild>
        <w:div w:id="2082559106">
          <w:marLeft w:val="0"/>
          <w:marRight w:val="0"/>
          <w:marTop w:val="0"/>
          <w:marBottom w:val="0"/>
          <w:divBdr>
            <w:top w:val="none" w:sz="0" w:space="0" w:color="auto"/>
            <w:left w:val="none" w:sz="0" w:space="0" w:color="auto"/>
            <w:bottom w:val="none" w:sz="0" w:space="0" w:color="auto"/>
            <w:right w:val="none" w:sz="0" w:space="0" w:color="auto"/>
          </w:divBdr>
          <w:divsChild>
            <w:div w:id="2074303788">
              <w:marLeft w:val="0"/>
              <w:marRight w:val="0"/>
              <w:marTop w:val="0"/>
              <w:marBottom w:val="0"/>
              <w:divBdr>
                <w:top w:val="none" w:sz="0" w:space="0" w:color="auto"/>
                <w:left w:val="none" w:sz="0" w:space="0" w:color="auto"/>
                <w:bottom w:val="none" w:sz="0" w:space="0" w:color="auto"/>
                <w:right w:val="none" w:sz="0" w:space="0" w:color="auto"/>
              </w:divBdr>
              <w:divsChild>
                <w:div w:id="36514121">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10223">
      <w:bodyDiv w:val="1"/>
      <w:marLeft w:val="0"/>
      <w:marRight w:val="0"/>
      <w:marTop w:val="0"/>
      <w:marBottom w:val="0"/>
      <w:divBdr>
        <w:top w:val="none" w:sz="0" w:space="0" w:color="auto"/>
        <w:left w:val="none" w:sz="0" w:space="0" w:color="auto"/>
        <w:bottom w:val="none" w:sz="0" w:space="0" w:color="auto"/>
        <w:right w:val="none" w:sz="0" w:space="0" w:color="auto"/>
      </w:divBdr>
    </w:div>
    <w:div w:id="510265319">
      <w:bodyDiv w:val="1"/>
      <w:marLeft w:val="0"/>
      <w:marRight w:val="0"/>
      <w:marTop w:val="0"/>
      <w:marBottom w:val="0"/>
      <w:divBdr>
        <w:top w:val="none" w:sz="0" w:space="0" w:color="auto"/>
        <w:left w:val="none" w:sz="0" w:space="0" w:color="auto"/>
        <w:bottom w:val="none" w:sz="0" w:space="0" w:color="auto"/>
        <w:right w:val="none" w:sz="0" w:space="0" w:color="auto"/>
      </w:divBdr>
    </w:div>
    <w:div w:id="620041963">
      <w:bodyDiv w:val="1"/>
      <w:marLeft w:val="0"/>
      <w:marRight w:val="0"/>
      <w:marTop w:val="0"/>
      <w:marBottom w:val="0"/>
      <w:divBdr>
        <w:top w:val="none" w:sz="0" w:space="0" w:color="auto"/>
        <w:left w:val="none" w:sz="0" w:space="0" w:color="auto"/>
        <w:bottom w:val="none" w:sz="0" w:space="0" w:color="auto"/>
        <w:right w:val="none" w:sz="0" w:space="0" w:color="auto"/>
      </w:divBdr>
    </w:div>
    <w:div w:id="644239305">
      <w:bodyDiv w:val="1"/>
      <w:marLeft w:val="0"/>
      <w:marRight w:val="0"/>
      <w:marTop w:val="0"/>
      <w:marBottom w:val="0"/>
      <w:divBdr>
        <w:top w:val="none" w:sz="0" w:space="0" w:color="auto"/>
        <w:left w:val="none" w:sz="0" w:space="0" w:color="auto"/>
        <w:bottom w:val="none" w:sz="0" w:space="0" w:color="auto"/>
        <w:right w:val="none" w:sz="0" w:space="0" w:color="auto"/>
      </w:divBdr>
    </w:div>
    <w:div w:id="646738517">
      <w:bodyDiv w:val="1"/>
      <w:marLeft w:val="0"/>
      <w:marRight w:val="0"/>
      <w:marTop w:val="0"/>
      <w:marBottom w:val="0"/>
      <w:divBdr>
        <w:top w:val="none" w:sz="0" w:space="0" w:color="auto"/>
        <w:left w:val="none" w:sz="0" w:space="0" w:color="auto"/>
        <w:bottom w:val="none" w:sz="0" w:space="0" w:color="auto"/>
        <w:right w:val="none" w:sz="0" w:space="0" w:color="auto"/>
      </w:divBdr>
    </w:div>
    <w:div w:id="655187758">
      <w:bodyDiv w:val="1"/>
      <w:marLeft w:val="0"/>
      <w:marRight w:val="0"/>
      <w:marTop w:val="0"/>
      <w:marBottom w:val="0"/>
      <w:divBdr>
        <w:top w:val="none" w:sz="0" w:space="0" w:color="auto"/>
        <w:left w:val="none" w:sz="0" w:space="0" w:color="auto"/>
        <w:bottom w:val="none" w:sz="0" w:space="0" w:color="auto"/>
        <w:right w:val="none" w:sz="0" w:space="0" w:color="auto"/>
      </w:divBdr>
    </w:div>
    <w:div w:id="657538327">
      <w:bodyDiv w:val="1"/>
      <w:marLeft w:val="0"/>
      <w:marRight w:val="0"/>
      <w:marTop w:val="0"/>
      <w:marBottom w:val="0"/>
      <w:divBdr>
        <w:top w:val="none" w:sz="0" w:space="0" w:color="auto"/>
        <w:left w:val="none" w:sz="0" w:space="0" w:color="auto"/>
        <w:bottom w:val="none" w:sz="0" w:space="0" w:color="auto"/>
        <w:right w:val="none" w:sz="0" w:space="0" w:color="auto"/>
      </w:divBdr>
    </w:div>
    <w:div w:id="666251373">
      <w:bodyDiv w:val="1"/>
      <w:marLeft w:val="0"/>
      <w:marRight w:val="0"/>
      <w:marTop w:val="0"/>
      <w:marBottom w:val="0"/>
      <w:divBdr>
        <w:top w:val="none" w:sz="0" w:space="0" w:color="auto"/>
        <w:left w:val="none" w:sz="0" w:space="0" w:color="auto"/>
        <w:bottom w:val="none" w:sz="0" w:space="0" w:color="auto"/>
        <w:right w:val="none" w:sz="0" w:space="0" w:color="auto"/>
      </w:divBdr>
    </w:div>
    <w:div w:id="688414154">
      <w:bodyDiv w:val="1"/>
      <w:marLeft w:val="0"/>
      <w:marRight w:val="0"/>
      <w:marTop w:val="0"/>
      <w:marBottom w:val="0"/>
      <w:divBdr>
        <w:top w:val="none" w:sz="0" w:space="0" w:color="auto"/>
        <w:left w:val="none" w:sz="0" w:space="0" w:color="auto"/>
        <w:bottom w:val="none" w:sz="0" w:space="0" w:color="auto"/>
        <w:right w:val="none" w:sz="0" w:space="0" w:color="auto"/>
      </w:divBdr>
    </w:div>
    <w:div w:id="705763729">
      <w:bodyDiv w:val="1"/>
      <w:marLeft w:val="0"/>
      <w:marRight w:val="0"/>
      <w:marTop w:val="0"/>
      <w:marBottom w:val="0"/>
      <w:divBdr>
        <w:top w:val="none" w:sz="0" w:space="0" w:color="auto"/>
        <w:left w:val="none" w:sz="0" w:space="0" w:color="auto"/>
        <w:bottom w:val="none" w:sz="0" w:space="0" w:color="auto"/>
        <w:right w:val="none" w:sz="0" w:space="0" w:color="auto"/>
      </w:divBdr>
      <w:divsChild>
        <w:div w:id="855655760">
          <w:marLeft w:val="0"/>
          <w:marRight w:val="0"/>
          <w:marTop w:val="0"/>
          <w:marBottom w:val="0"/>
          <w:divBdr>
            <w:top w:val="none" w:sz="0" w:space="0" w:color="auto"/>
            <w:left w:val="none" w:sz="0" w:space="0" w:color="auto"/>
            <w:bottom w:val="none" w:sz="0" w:space="0" w:color="auto"/>
            <w:right w:val="none" w:sz="0" w:space="0" w:color="auto"/>
          </w:divBdr>
          <w:divsChild>
            <w:div w:id="1572697558">
              <w:marLeft w:val="0"/>
              <w:marRight w:val="0"/>
              <w:marTop w:val="0"/>
              <w:marBottom w:val="0"/>
              <w:divBdr>
                <w:top w:val="none" w:sz="0" w:space="0" w:color="auto"/>
                <w:left w:val="none" w:sz="0" w:space="0" w:color="auto"/>
                <w:bottom w:val="none" w:sz="0" w:space="0" w:color="auto"/>
                <w:right w:val="none" w:sz="0" w:space="0" w:color="auto"/>
              </w:divBdr>
              <w:divsChild>
                <w:div w:id="1770588790">
                  <w:marLeft w:val="0"/>
                  <w:marRight w:val="0"/>
                  <w:marTop w:val="0"/>
                  <w:marBottom w:val="0"/>
                  <w:divBdr>
                    <w:top w:val="none" w:sz="0" w:space="0" w:color="auto"/>
                    <w:left w:val="none" w:sz="0" w:space="0" w:color="auto"/>
                    <w:bottom w:val="none" w:sz="0" w:space="0" w:color="auto"/>
                    <w:right w:val="none" w:sz="0" w:space="0" w:color="auto"/>
                  </w:divBdr>
                  <w:divsChild>
                    <w:div w:id="100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1571">
      <w:bodyDiv w:val="1"/>
      <w:marLeft w:val="0"/>
      <w:marRight w:val="0"/>
      <w:marTop w:val="0"/>
      <w:marBottom w:val="0"/>
      <w:divBdr>
        <w:top w:val="none" w:sz="0" w:space="0" w:color="auto"/>
        <w:left w:val="none" w:sz="0" w:space="0" w:color="auto"/>
        <w:bottom w:val="none" w:sz="0" w:space="0" w:color="auto"/>
        <w:right w:val="none" w:sz="0" w:space="0" w:color="auto"/>
      </w:divBdr>
    </w:div>
    <w:div w:id="712729627">
      <w:bodyDiv w:val="1"/>
      <w:marLeft w:val="0"/>
      <w:marRight w:val="0"/>
      <w:marTop w:val="0"/>
      <w:marBottom w:val="0"/>
      <w:divBdr>
        <w:top w:val="none" w:sz="0" w:space="0" w:color="auto"/>
        <w:left w:val="none" w:sz="0" w:space="0" w:color="auto"/>
        <w:bottom w:val="none" w:sz="0" w:space="0" w:color="auto"/>
        <w:right w:val="none" w:sz="0" w:space="0" w:color="auto"/>
      </w:divBdr>
    </w:div>
    <w:div w:id="755396724">
      <w:bodyDiv w:val="1"/>
      <w:marLeft w:val="0"/>
      <w:marRight w:val="0"/>
      <w:marTop w:val="0"/>
      <w:marBottom w:val="0"/>
      <w:divBdr>
        <w:top w:val="none" w:sz="0" w:space="0" w:color="auto"/>
        <w:left w:val="none" w:sz="0" w:space="0" w:color="auto"/>
        <w:bottom w:val="none" w:sz="0" w:space="0" w:color="auto"/>
        <w:right w:val="none" w:sz="0" w:space="0" w:color="auto"/>
      </w:divBdr>
    </w:div>
    <w:div w:id="775095692">
      <w:bodyDiv w:val="1"/>
      <w:marLeft w:val="0"/>
      <w:marRight w:val="0"/>
      <w:marTop w:val="0"/>
      <w:marBottom w:val="0"/>
      <w:divBdr>
        <w:top w:val="none" w:sz="0" w:space="0" w:color="auto"/>
        <w:left w:val="none" w:sz="0" w:space="0" w:color="auto"/>
        <w:bottom w:val="none" w:sz="0" w:space="0" w:color="auto"/>
        <w:right w:val="none" w:sz="0" w:space="0" w:color="auto"/>
      </w:divBdr>
      <w:divsChild>
        <w:div w:id="1868634965">
          <w:marLeft w:val="0"/>
          <w:marRight w:val="0"/>
          <w:marTop w:val="0"/>
          <w:marBottom w:val="0"/>
          <w:divBdr>
            <w:top w:val="none" w:sz="0" w:space="0" w:color="auto"/>
            <w:left w:val="none" w:sz="0" w:space="0" w:color="auto"/>
            <w:bottom w:val="none" w:sz="0" w:space="0" w:color="auto"/>
            <w:right w:val="none" w:sz="0" w:space="0" w:color="auto"/>
          </w:divBdr>
        </w:div>
        <w:div w:id="604732108">
          <w:marLeft w:val="0"/>
          <w:marRight w:val="0"/>
          <w:marTop w:val="0"/>
          <w:marBottom w:val="0"/>
          <w:divBdr>
            <w:top w:val="none" w:sz="0" w:space="0" w:color="auto"/>
            <w:left w:val="none" w:sz="0" w:space="0" w:color="auto"/>
            <w:bottom w:val="none" w:sz="0" w:space="0" w:color="auto"/>
            <w:right w:val="none" w:sz="0" w:space="0" w:color="auto"/>
          </w:divBdr>
        </w:div>
        <w:div w:id="581111128">
          <w:marLeft w:val="0"/>
          <w:marRight w:val="0"/>
          <w:marTop w:val="0"/>
          <w:marBottom w:val="0"/>
          <w:divBdr>
            <w:top w:val="none" w:sz="0" w:space="0" w:color="auto"/>
            <w:left w:val="none" w:sz="0" w:space="0" w:color="auto"/>
            <w:bottom w:val="none" w:sz="0" w:space="0" w:color="auto"/>
            <w:right w:val="none" w:sz="0" w:space="0" w:color="auto"/>
          </w:divBdr>
        </w:div>
        <w:div w:id="1851674594">
          <w:marLeft w:val="0"/>
          <w:marRight w:val="0"/>
          <w:marTop w:val="0"/>
          <w:marBottom w:val="0"/>
          <w:divBdr>
            <w:top w:val="none" w:sz="0" w:space="0" w:color="auto"/>
            <w:left w:val="none" w:sz="0" w:space="0" w:color="auto"/>
            <w:bottom w:val="none" w:sz="0" w:space="0" w:color="auto"/>
            <w:right w:val="none" w:sz="0" w:space="0" w:color="auto"/>
          </w:divBdr>
        </w:div>
        <w:div w:id="965625935">
          <w:marLeft w:val="0"/>
          <w:marRight w:val="0"/>
          <w:marTop w:val="0"/>
          <w:marBottom w:val="0"/>
          <w:divBdr>
            <w:top w:val="none" w:sz="0" w:space="0" w:color="auto"/>
            <w:left w:val="none" w:sz="0" w:space="0" w:color="auto"/>
            <w:bottom w:val="none" w:sz="0" w:space="0" w:color="auto"/>
            <w:right w:val="none" w:sz="0" w:space="0" w:color="auto"/>
          </w:divBdr>
        </w:div>
      </w:divsChild>
    </w:div>
    <w:div w:id="787161830">
      <w:bodyDiv w:val="1"/>
      <w:marLeft w:val="0"/>
      <w:marRight w:val="0"/>
      <w:marTop w:val="0"/>
      <w:marBottom w:val="0"/>
      <w:divBdr>
        <w:top w:val="none" w:sz="0" w:space="0" w:color="auto"/>
        <w:left w:val="none" w:sz="0" w:space="0" w:color="auto"/>
        <w:bottom w:val="none" w:sz="0" w:space="0" w:color="auto"/>
        <w:right w:val="none" w:sz="0" w:space="0" w:color="auto"/>
      </w:divBdr>
    </w:div>
    <w:div w:id="806049440">
      <w:bodyDiv w:val="1"/>
      <w:marLeft w:val="0"/>
      <w:marRight w:val="0"/>
      <w:marTop w:val="0"/>
      <w:marBottom w:val="0"/>
      <w:divBdr>
        <w:top w:val="none" w:sz="0" w:space="0" w:color="auto"/>
        <w:left w:val="none" w:sz="0" w:space="0" w:color="auto"/>
        <w:bottom w:val="none" w:sz="0" w:space="0" w:color="auto"/>
        <w:right w:val="none" w:sz="0" w:space="0" w:color="auto"/>
      </w:divBdr>
    </w:div>
    <w:div w:id="810823948">
      <w:bodyDiv w:val="1"/>
      <w:marLeft w:val="0"/>
      <w:marRight w:val="0"/>
      <w:marTop w:val="0"/>
      <w:marBottom w:val="0"/>
      <w:divBdr>
        <w:top w:val="none" w:sz="0" w:space="0" w:color="auto"/>
        <w:left w:val="none" w:sz="0" w:space="0" w:color="auto"/>
        <w:bottom w:val="none" w:sz="0" w:space="0" w:color="auto"/>
        <w:right w:val="none" w:sz="0" w:space="0" w:color="auto"/>
      </w:divBdr>
      <w:divsChild>
        <w:div w:id="1033464343">
          <w:marLeft w:val="0"/>
          <w:marRight w:val="0"/>
          <w:marTop w:val="0"/>
          <w:marBottom w:val="0"/>
          <w:divBdr>
            <w:top w:val="none" w:sz="0" w:space="0" w:color="auto"/>
            <w:left w:val="none" w:sz="0" w:space="0" w:color="auto"/>
            <w:bottom w:val="none" w:sz="0" w:space="0" w:color="auto"/>
            <w:right w:val="none" w:sz="0" w:space="0" w:color="auto"/>
          </w:divBdr>
          <w:divsChild>
            <w:div w:id="881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2757">
      <w:bodyDiv w:val="1"/>
      <w:marLeft w:val="0"/>
      <w:marRight w:val="0"/>
      <w:marTop w:val="0"/>
      <w:marBottom w:val="0"/>
      <w:divBdr>
        <w:top w:val="none" w:sz="0" w:space="0" w:color="auto"/>
        <w:left w:val="none" w:sz="0" w:space="0" w:color="auto"/>
        <w:bottom w:val="none" w:sz="0" w:space="0" w:color="auto"/>
        <w:right w:val="none" w:sz="0" w:space="0" w:color="auto"/>
      </w:divBdr>
    </w:div>
    <w:div w:id="840586874">
      <w:bodyDiv w:val="1"/>
      <w:marLeft w:val="0"/>
      <w:marRight w:val="0"/>
      <w:marTop w:val="0"/>
      <w:marBottom w:val="0"/>
      <w:divBdr>
        <w:top w:val="none" w:sz="0" w:space="0" w:color="auto"/>
        <w:left w:val="none" w:sz="0" w:space="0" w:color="auto"/>
        <w:bottom w:val="none" w:sz="0" w:space="0" w:color="auto"/>
        <w:right w:val="none" w:sz="0" w:space="0" w:color="auto"/>
      </w:divBdr>
    </w:div>
    <w:div w:id="848449530">
      <w:bodyDiv w:val="1"/>
      <w:marLeft w:val="0"/>
      <w:marRight w:val="0"/>
      <w:marTop w:val="0"/>
      <w:marBottom w:val="0"/>
      <w:divBdr>
        <w:top w:val="none" w:sz="0" w:space="0" w:color="auto"/>
        <w:left w:val="none" w:sz="0" w:space="0" w:color="auto"/>
        <w:bottom w:val="none" w:sz="0" w:space="0" w:color="auto"/>
        <w:right w:val="none" w:sz="0" w:space="0" w:color="auto"/>
      </w:divBdr>
      <w:divsChild>
        <w:div w:id="1144278964">
          <w:marLeft w:val="0"/>
          <w:marRight w:val="0"/>
          <w:marTop w:val="0"/>
          <w:marBottom w:val="0"/>
          <w:divBdr>
            <w:top w:val="none" w:sz="0" w:space="0" w:color="auto"/>
            <w:left w:val="none" w:sz="0" w:space="0" w:color="auto"/>
            <w:bottom w:val="none" w:sz="0" w:space="0" w:color="auto"/>
            <w:right w:val="none" w:sz="0" w:space="0" w:color="auto"/>
          </w:divBdr>
          <w:divsChild>
            <w:div w:id="923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4771">
      <w:bodyDiv w:val="1"/>
      <w:marLeft w:val="0"/>
      <w:marRight w:val="0"/>
      <w:marTop w:val="0"/>
      <w:marBottom w:val="0"/>
      <w:divBdr>
        <w:top w:val="none" w:sz="0" w:space="0" w:color="auto"/>
        <w:left w:val="none" w:sz="0" w:space="0" w:color="auto"/>
        <w:bottom w:val="none" w:sz="0" w:space="0" w:color="auto"/>
        <w:right w:val="none" w:sz="0" w:space="0" w:color="auto"/>
      </w:divBdr>
      <w:divsChild>
        <w:div w:id="194854227">
          <w:marLeft w:val="0"/>
          <w:marRight w:val="0"/>
          <w:marTop w:val="0"/>
          <w:marBottom w:val="0"/>
          <w:divBdr>
            <w:top w:val="none" w:sz="0" w:space="0" w:color="auto"/>
            <w:left w:val="none" w:sz="0" w:space="0" w:color="auto"/>
            <w:bottom w:val="none" w:sz="0" w:space="0" w:color="auto"/>
            <w:right w:val="none" w:sz="0" w:space="0" w:color="auto"/>
          </w:divBdr>
          <w:divsChild>
            <w:div w:id="409234677">
              <w:marLeft w:val="0"/>
              <w:marRight w:val="0"/>
              <w:marTop w:val="0"/>
              <w:marBottom w:val="0"/>
              <w:divBdr>
                <w:top w:val="none" w:sz="0" w:space="0" w:color="auto"/>
                <w:left w:val="none" w:sz="0" w:space="0" w:color="auto"/>
                <w:bottom w:val="none" w:sz="0" w:space="0" w:color="auto"/>
                <w:right w:val="none" w:sz="0" w:space="0" w:color="auto"/>
              </w:divBdr>
              <w:divsChild>
                <w:div w:id="1887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945">
      <w:bodyDiv w:val="1"/>
      <w:marLeft w:val="0"/>
      <w:marRight w:val="0"/>
      <w:marTop w:val="0"/>
      <w:marBottom w:val="0"/>
      <w:divBdr>
        <w:top w:val="none" w:sz="0" w:space="0" w:color="auto"/>
        <w:left w:val="none" w:sz="0" w:space="0" w:color="auto"/>
        <w:bottom w:val="none" w:sz="0" w:space="0" w:color="auto"/>
        <w:right w:val="none" w:sz="0" w:space="0" w:color="auto"/>
      </w:divBdr>
    </w:div>
    <w:div w:id="883297468">
      <w:bodyDiv w:val="1"/>
      <w:marLeft w:val="0"/>
      <w:marRight w:val="0"/>
      <w:marTop w:val="0"/>
      <w:marBottom w:val="0"/>
      <w:divBdr>
        <w:top w:val="none" w:sz="0" w:space="0" w:color="auto"/>
        <w:left w:val="none" w:sz="0" w:space="0" w:color="auto"/>
        <w:bottom w:val="none" w:sz="0" w:space="0" w:color="auto"/>
        <w:right w:val="none" w:sz="0" w:space="0" w:color="auto"/>
      </w:divBdr>
    </w:div>
    <w:div w:id="945774329">
      <w:bodyDiv w:val="1"/>
      <w:marLeft w:val="0"/>
      <w:marRight w:val="0"/>
      <w:marTop w:val="0"/>
      <w:marBottom w:val="0"/>
      <w:divBdr>
        <w:top w:val="none" w:sz="0" w:space="0" w:color="auto"/>
        <w:left w:val="none" w:sz="0" w:space="0" w:color="auto"/>
        <w:bottom w:val="none" w:sz="0" w:space="0" w:color="auto"/>
        <w:right w:val="none" w:sz="0" w:space="0" w:color="auto"/>
      </w:divBdr>
    </w:div>
    <w:div w:id="982344356">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sChild>
        <w:div w:id="187107590">
          <w:marLeft w:val="0"/>
          <w:marRight w:val="0"/>
          <w:marTop w:val="0"/>
          <w:marBottom w:val="0"/>
          <w:divBdr>
            <w:top w:val="none" w:sz="0" w:space="0" w:color="auto"/>
            <w:left w:val="none" w:sz="0" w:space="0" w:color="auto"/>
            <w:bottom w:val="none" w:sz="0" w:space="0" w:color="auto"/>
            <w:right w:val="none" w:sz="0" w:space="0" w:color="auto"/>
          </w:divBdr>
        </w:div>
      </w:divsChild>
    </w:div>
    <w:div w:id="996882259">
      <w:bodyDiv w:val="1"/>
      <w:marLeft w:val="0"/>
      <w:marRight w:val="0"/>
      <w:marTop w:val="0"/>
      <w:marBottom w:val="0"/>
      <w:divBdr>
        <w:top w:val="none" w:sz="0" w:space="0" w:color="auto"/>
        <w:left w:val="none" w:sz="0" w:space="0" w:color="auto"/>
        <w:bottom w:val="none" w:sz="0" w:space="0" w:color="auto"/>
        <w:right w:val="none" w:sz="0" w:space="0" w:color="auto"/>
      </w:divBdr>
    </w:div>
    <w:div w:id="1017924730">
      <w:bodyDiv w:val="1"/>
      <w:marLeft w:val="0"/>
      <w:marRight w:val="0"/>
      <w:marTop w:val="0"/>
      <w:marBottom w:val="0"/>
      <w:divBdr>
        <w:top w:val="none" w:sz="0" w:space="0" w:color="auto"/>
        <w:left w:val="none" w:sz="0" w:space="0" w:color="auto"/>
        <w:bottom w:val="none" w:sz="0" w:space="0" w:color="auto"/>
        <w:right w:val="none" w:sz="0" w:space="0" w:color="auto"/>
      </w:divBdr>
      <w:divsChild>
        <w:div w:id="933130973">
          <w:marLeft w:val="0"/>
          <w:marRight w:val="0"/>
          <w:marTop w:val="0"/>
          <w:marBottom w:val="0"/>
          <w:divBdr>
            <w:top w:val="none" w:sz="0" w:space="0" w:color="auto"/>
            <w:left w:val="none" w:sz="0" w:space="0" w:color="auto"/>
            <w:bottom w:val="none" w:sz="0" w:space="0" w:color="auto"/>
            <w:right w:val="none" w:sz="0" w:space="0" w:color="auto"/>
          </w:divBdr>
          <w:divsChild>
            <w:div w:id="1873806041">
              <w:marLeft w:val="0"/>
              <w:marRight w:val="0"/>
              <w:marTop w:val="0"/>
              <w:marBottom w:val="0"/>
              <w:divBdr>
                <w:top w:val="none" w:sz="0" w:space="0" w:color="auto"/>
                <w:left w:val="none" w:sz="0" w:space="0" w:color="auto"/>
                <w:bottom w:val="none" w:sz="0" w:space="0" w:color="auto"/>
                <w:right w:val="none" w:sz="0" w:space="0" w:color="auto"/>
              </w:divBdr>
              <w:divsChild>
                <w:div w:id="2013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5709">
      <w:bodyDiv w:val="1"/>
      <w:marLeft w:val="0"/>
      <w:marRight w:val="0"/>
      <w:marTop w:val="0"/>
      <w:marBottom w:val="0"/>
      <w:divBdr>
        <w:top w:val="none" w:sz="0" w:space="0" w:color="auto"/>
        <w:left w:val="none" w:sz="0" w:space="0" w:color="auto"/>
        <w:bottom w:val="none" w:sz="0" w:space="0" w:color="auto"/>
        <w:right w:val="none" w:sz="0" w:space="0" w:color="auto"/>
      </w:divBdr>
    </w:div>
    <w:div w:id="1036658478">
      <w:bodyDiv w:val="1"/>
      <w:marLeft w:val="0"/>
      <w:marRight w:val="0"/>
      <w:marTop w:val="0"/>
      <w:marBottom w:val="0"/>
      <w:divBdr>
        <w:top w:val="none" w:sz="0" w:space="0" w:color="auto"/>
        <w:left w:val="none" w:sz="0" w:space="0" w:color="auto"/>
        <w:bottom w:val="none" w:sz="0" w:space="0" w:color="auto"/>
        <w:right w:val="none" w:sz="0" w:space="0" w:color="auto"/>
      </w:divBdr>
    </w:div>
    <w:div w:id="1072656397">
      <w:bodyDiv w:val="1"/>
      <w:marLeft w:val="0"/>
      <w:marRight w:val="0"/>
      <w:marTop w:val="0"/>
      <w:marBottom w:val="0"/>
      <w:divBdr>
        <w:top w:val="none" w:sz="0" w:space="0" w:color="auto"/>
        <w:left w:val="none" w:sz="0" w:space="0" w:color="auto"/>
        <w:bottom w:val="none" w:sz="0" w:space="0" w:color="auto"/>
        <w:right w:val="none" w:sz="0" w:space="0" w:color="auto"/>
      </w:divBdr>
    </w:div>
    <w:div w:id="1104378075">
      <w:bodyDiv w:val="1"/>
      <w:marLeft w:val="0"/>
      <w:marRight w:val="0"/>
      <w:marTop w:val="0"/>
      <w:marBottom w:val="0"/>
      <w:divBdr>
        <w:top w:val="none" w:sz="0" w:space="0" w:color="auto"/>
        <w:left w:val="none" w:sz="0" w:space="0" w:color="auto"/>
        <w:bottom w:val="none" w:sz="0" w:space="0" w:color="auto"/>
        <w:right w:val="none" w:sz="0" w:space="0" w:color="auto"/>
      </w:divBdr>
    </w:div>
    <w:div w:id="1139804149">
      <w:bodyDiv w:val="1"/>
      <w:marLeft w:val="0"/>
      <w:marRight w:val="0"/>
      <w:marTop w:val="0"/>
      <w:marBottom w:val="0"/>
      <w:divBdr>
        <w:top w:val="none" w:sz="0" w:space="0" w:color="auto"/>
        <w:left w:val="none" w:sz="0" w:space="0" w:color="auto"/>
        <w:bottom w:val="none" w:sz="0" w:space="0" w:color="auto"/>
        <w:right w:val="none" w:sz="0" w:space="0" w:color="auto"/>
      </w:divBdr>
    </w:div>
    <w:div w:id="1142695754">
      <w:bodyDiv w:val="1"/>
      <w:marLeft w:val="0"/>
      <w:marRight w:val="0"/>
      <w:marTop w:val="0"/>
      <w:marBottom w:val="0"/>
      <w:divBdr>
        <w:top w:val="none" w:sz="0" w:space="0" w:color="auto"/>
        <w:left w:val="none" w:sz="0" w:space="0" w:color="auto"/>
        <w:bottom w:val="none" w:sz="0" w:space="0" w:color="auto"/>
        <w:right w:val="none" w:sz="0" w:space="0" w:color="auto"/>
      </w:divBdr>
    </w:div>
    <w:div w:id="1153958268">
      <w:bodyDiv w:val="1"/>
      <w:marLeft w:val="0"/>
      <w:marRight w:val="0"/>
      <w:marTop w:val="0"/>
      <w:marBottom w:val="0"/>
      <w:divBdr>
        <w:top w:val="none" w:sz="0" w:space="0" w:color="auto"/>
        <w:left w:val="none" w:sz="0" w:space="0" w:color="auto"/>
        <w:bottom w:val="none" w:sz="0" w:space="0" w:color="auto"/>
        <w:right w:val="none" w:sz="0" w:space="0" w:color="auto"/>
      </w:divBdr>
    </w:div>
    <w:div w:id="1158225799">
      <w:bodyDiv w:val="1"/>
      <w:marLeft w:val="0"/>
      <w:marRight w:val="0"/>
      <w:marTop w:val="0"/>
      <w:marBottom w:val="0"/>
      <w:divBdr>
        <w:top w:val="none" w:sz="0" w:space="0" w:color="auto"/>
        <w:left w:val="none" w:sz="0" w:space="0" w:color="auto"/>
        <w:bottom w:val="none" w:sz="0" w:space="0" w:color="auto"/>
        <w:right w:val="none" w:sz="0" w:space="0" w:color="auto"/>
      </w:divBdr>
      <w:divsChild>
        <w:div w:id="218130241">
          <w:marLeft w:val="0"/>
          <w:marRight w:val="0"/>
          <w:marTop w:val="0"/>
          <w:marBottom w:val="0"/>
          <w:divBdr>
            <w:top w:val="none" w:sz="0" w:space="0" w:color="auto"/>
            <w:left w:val="none" w:sz="0" w:space="0" w:color="auto"/>
            <w:bottom w:val="none" w:sz="0" w:space="0" w:color="auto"/>
            <w:right w:val="none" w:sz="0" w:space="0" w:color="auto"/>
          </w:divBdr>
        </w:div>
      </w:divsChild>
    </w:div>
    <w:div w:id="1161852319">
      <w:bodyDiv w:val="1"/>
      <w:marLeft w:val="0"/>
      <w:marRight w:val="0"/>
      <w:marTop w:val="0"/>
      <w:marBottom w:val="0"/>
      <w:divBdr>
        <w:top w:val="none" w:sz="0" w:space="0" w:color="auto"/>
        <w:left w:val="none" w:sz="0" w:space="0" w:color="auto"/>
        <w:bottom w:val="none" w:sz="0" w:space="0" w:color="auto"/>
        <w:right w:val="none" w:sz="0" w:space="0" w:color="auto"/>
      </w:divBdr>
    </w:div>
    <w:div w:id="1169832477">
      <w:bodyDiv w:val="1"/>
      <w:marLeft w:val="0"/>
      <w:marRight w:val="0"/>
      <w:marTop w:val="0"/>
      <w:marBottom w:val="0"/>
      <w:divBdr>
        <w:top w:val="none" w:sz="0" w:space="0" w:color="auto"/>
        <w:left w:val="none" w:sz="0" w:space="0" w:color="auto"/>
        <w:bottom w:val="none" w:sz="0" w:space="0" w:color="auto"/>
        <w:right w:val="none" w:sz="0" w:space="0" w:color="auto"/>
      </w:divBdr>
    </w:div>
    <w:div w:id="1191916914">
      <w:bodyDiv w:val="1"/>
      <w:marLeft w:val="0"/>
      <w:marRight w:val="0"/>
      <w:marTop w:val="0"/>
      <w:marBottom w:val="0"/>
      <w:divBdr>
        <w:top w:val="none" w:sz="0" w:space="0" w:color="auto"/>
        <w:left w:val="none" w:sz="0" w:space="0" w:color="auto"/>
        <w:bottom w:val="none" w:sz="0" w:space="0" w:color="auto"/>
        <w:right w:val="none" w:sz="0" w:space="0" w:color="auto"/>
      </w:divBdr>
    </w:div>
    <w:div w:id="1200584790">
      <w:bodyDiv w:val="1"/>
      <w:marLeft w:val="0"/>
      <w:marRight w:val="0"/>
      <w:marTop w:val="0"/>
      <w:marBottom w:val="0"/>
      <w:divBdr>
        <w:top w:val="none" w:sz="0" w:space="0" w:color="auto"/>
        <w:left w:val="none" w:sz="0" w:space="0" w:color="auto"/>
        <w:bottom w:val="none" w:sz="0" w:space="0" w:color="auto"/>
        <w:right w:val="none" w:sz="0" w:space="0" w:color="auto"/>
      </w:divBdr>
    </w:div>
    <w:div w:id="1206019398">
      <w:bodyDiv w:val="1"/>
      <w:marLeft w:val="0"/>
      <w:marRight w:val="0"/>
      <w:marTop w:val="0"/>
      <w:marBottom w:val="0"/>
      <w:divBdr>
        <w:top w:val="none" w:sz="0" w:space="0" w:color="auto"/>
        <w:left w:val="none" w:sz="0" w:space="0" w:color="auto"/>
        <w:bottom w:val="none" w:sz="0" w:space="0" w:color="auto"/>
        <w:right w:val="none" w:sz="0" w:space="0" w:color="auto"/>
      </w:divBdr>
    </w:div>
    <w:div w:id="1209026237">
      <w:bodyDiv w:val="1"/>
      <w:marLeft w:val="0"/>
      <w:marRight w:val="0"/>
      <w:marTop w:val="0"/>
      <w:marBottom w:val="0"/>
      <w:divBdr>
        <w:top w:val="none" w:sz="0" w:space="0" w:color="auto"/>
        <w:left w:val="none" w:sz="0" w:space="0" w:color="auto"/>
        <w:bottom w:val="none" w:sz="0" w:space="0" w:color="auto"/>
        <w:right w:val="none" w:sz="0" w:space="0" w:color="auto"/>
      </w:divBdr>
    </w:div>
    <w:div w:id="1209490534">
      <w:bodyDiv w:val="1"/>
      <w:marLeft w:val="0"/>
      <w:marRight w:val="0"/>
      <w:marTop w:val="0"/>
      <w:marBottom w:val="0"/>
      <w:divBdr>
        <w:top w:val="none" w:sz="0" w:space="0" w:color="auto"/>
        <w:left w:val="none" w:sz="0" w:space="0" w:color="auto"/>
        <w:bottom w:val="none" w:sz="0" w:space="0" w:color="auto"/>
        <w:right w:val="none" w:sz="0" w:space="0" w:color="auto"/>
      </w:divBdr>
    </w:div>
    <w:div w:id="1215311983">
      <w:bodyDiv w:val="1"/>
      <w:marLeft w:val="0"/>
      <w:marRight w:val="0"/>
      <w:marTop w:val="0"/>
      <w:marBottom w:val="0"/>
      <w:divBdr>
        <w:top w:val="none" w:sz="0" w:space="0" w:color="auto"/>
        <w:left w:val="none" w:sz="0" w:space="0" w:color="auto"/>
        <w:bottom w:val="none" w:sz="0" w:space="0" w:color="auto"/>
        <w:right w:val="none" w:sz="0" w:space="0" w:color="auto"/>
      </w:divBdr>
    </w:div>
    <w:div w:id="1215889987">
      <w:bodyDiv w:val="1"/>
      <w:marLeft w:val="0"/>
      <w:marRight w:val="0"/>
      <w:marTop w:val="0"/>
      <w:marBottom w:val="0"/>
      <w:divBdr>
        <w:top w:val="none" w:sz="0" w:space="0" w:color="auto"/>
        <w:left w:val="none" w:sz="0" w:space="0" w:color="auto"/>
        <w:bottom w:val="none" w:sz="0" w:space="0" w:color="auto"/>
        <w:right w:val="none" w:sz="0" w:space="0" w:color="auto"/>
      </w:divBdr>
    </w:div>
    <w:div w:id="1233544168">
      <w:bodyDiv w:val="1"/>
      <w:marLeft w:val="0"/>
      <w:marRight w:val="0"/>
      <w:marTop w:val="0"/>
      <w:marBottom w:val="0"/>
      <w:divBdr>
        <w:top w:val="none" w:sz="0" w:space="0" w:color="auto"/>
        <w:left w:val="none" w:sz="0" w:space="0" w:color="auto"/>
        <w:bottom w:val="none" w:sz="0" w:space="0" w:color="auto"/>
        <w:right w:val="none" w:sz="0" w:space="0" w:color="auto"/>
      </w:divBdr>
    </w:div>
    <w:div w:id="1235164063">
      <w:bodyDiv w:val="1"/>
      <w:marLeft w:val="0"/>
      <w:marRight w:val="0"/>
      <w:marTop w:val="0"/>
      <w:marBottom w:val="0"/>
      <w:divBdr>
        <w:top w:val="none" w:sz="0" w:space="0" w:color="auto"/>
        <w:left w:val="none" w:sz="0" w:space="0" w:color="auto"/>
        <w:bottom w:val="none" w:sz="0" w:space="0" w:color="auto"/>
        <w:right w:val="none" w:sz="0" w:space="0" w:color="auto"/>
      </w:divBdr>
    </w:div>
    <w:div w:id="1265963571">
      <w:bodyDiv w:val="1"/>
      <w:marLeft w:val="0"/>
      <w:marRight w:val="0"/>
      <w:marTop w:val="0"/>
      <w:marBottom w:val="0"/>
      <w:divBdr>
        <w:top w:val="none" w:sz="0" w:space="0" w:color="auto"/>
        <w:left w:val="none" w:sz="0" w:space="0" w:color="auto"/>
        <w:bottom w:val="none" w:sz="0" w:space="0" w:color="auto"/>
        <w:right w:val="none" w:sz="0" w:space="0" w:color="auto"/>
      </w:divBdr>
    </w:div>
    <w:div w:id="1271621435">
      <w:bodyDiv w:val="1"/>
      <w:marLeft w:val="0"/>
      <w:marRight w:val="0"/>
      <w:marTop w:val="0"/>
      <w:marBottom w:val="0"/>
      <w:divBdr>
        <w:top w:val="none" w:sz="0" w:space="0" w:color="auto"/>
        <w:left w:val="none" w:sz="0" w:space="0" w:color="auto"/>
        <w:bottom w:val="none" w:sz="0" w:space="0" w:color="auto"/>
        <w:right w:val="none" w:sz="0" w:space="0" w:color="auto"/>
      </w:divBdr>
    </w:div>
    <w:div w:id="1275557955">
      <w:bodyDiv w:val="1"/>
      <w:marLeft w:val="0"/>
      <w:marRight w:val="0"/>
      <w:marTop w:val="0"/>
      <w:marBottom w:val="0"/>
      <w:divBdr>
        <w:top w:val="none" w:sz="0" w:space="0" w:color="auto"/>
        <w:left w:val="none" w:sz="0" w:space="0" w:color="auto"/>
        <w:bottom w:val="none" w:sz="0" w:space="0" w:color="auto"/>
        <w:right w:val="none" w:sz="0" w:space="0" w:color="auto"/>
      </w:divBdr>
      <w:divsChild>
        <w:div w:id="661932526">
          <w:marLeft w:val="0"/>
          <w:marRight w:val="0"/>
          <w:marTop w:val="0"/>
          <w:marBottom w:val="0"/>
          <w:divBdr>
            <w:top w:val="none" w:sz="0" w:space="0" w:color="auto"/>
            <w:left w:val="none" w:sz="0" w:space="0" w:color="auto"/>
            <w:bottom w:val="none" w:sz="0" w:space="0" w:color="auto"/>
            <w:right w:val="none" w:sz="0" w:space="0" w:color="auto"/>
          </w:divBdr>
          <w:divsChild>
            <w:div w:id="321158747">
              <w:marLeft w:val="0"/>
              <w:marRight w:val="0"/>
              <w:marTop w:val="0"/>
              <w:marBottom w:val="0"/>
              <w:divBdr>
                <w:top w:val="none" w:sz="0" w:space="0" w:color="auto"/>
                <w:left w:val="none" w:sz="0" w:space="0" w:color="auto"/>
                <w:bottom w:val="none" w:sz="0" w:space="0" w:color="auto"/>
                <w:right w:val="none" w:sz="0" w:space="0" w:color="auto"/>
              </w:divBdr>
              <w:divsChild>
                <w:div w:id="14701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8492">
      <w:bodyDiv w:val="1"/>
      <w:marLeft w:val="0"/>
      <w:marRight w:val="0"/>
      <w:marTop w:val="0"/>
      <w:marBottom w:val="0"/>
      <w:divBdr>
        <w:top w:val="none" w:sz="0" w:space="0" w:color="auto"/>
        <w:left w:val="none" w:sz="0" w:space="0" w:color="auto"/>
        <w:bottom w:val="none" w:sz="0" w:space="0" w:color="auto"/>
        <w:right w:val="none" w:sz="0" w:space="0" w:color="auto"/>
      </w:divBdr>
    </w:div>
    <w:div w:id="1291866385">
      <w:bodyDiv w:val="1"/>
      <w:marLeft w:val="0"/>
      <w:marRight w:val="0"/>
      <w:marTop w:val="0"/>
      <w:marBottom w:val="0"/>
      <w:divBdr>
        <w:top w:val="none" w:sz="0" w:space="0" w:color="auto"/>
        <w:left w:val="none" w:sz="0" w:space="0" w:color="auto"/>
        <w:bottom w:val="none" w:sz="0" w:space="0" w:color="auto"/>
        <w:right w:val="none" w:sz="0" w:space="0" w:color="auto"/>
      </w:divBdr>
    </w:div>
    <w:div w:id="1296447749">
      <w:bodyDiv w:val="1"/>
      <w:marLeft w:val="0"/>
      <w:marRight w:val="0"/>
      <w:marTop w:val="0"/>
      <w:marBottom w:val="0"/>
      <w:divBdr>
        <w:top w:val="none" w:sz="0" w:space="0" w:color="auto"/>
        <w:left w:val="none" w:sz="0" w:space="0" w:color="auto"/>
        <w:bottom w:val="none" w:sz="0" w:space="0" w:color="auto"/>
        <w:right w:val="none" w:sz="0" w:space="0" w:color="auto"/>
      </w:divBdr>
    </w:div>
    <w:div w:id="1306617601">
      <w:bodyDiv w:val="1"/>
      <w:marLeft w:val="0"/>
      <w:marRight w:val="0"/>
      <w:marTop w:val="0"/>
      <w:marBottom w:val="0"/>
      <w:divBdr>
        <w:top w:val="none" w:sz="0" w:space="0" w:color="auto"/>
        <w:left w:val="none" w:sz="0" w:space="0" w:color="auto"/>
        <w:bottom w:val="none" w:sz="0" w:space="0" w:color="auto"/>
        <w:right w:val="none" w:sz="0" w:space="0" w:color="auto"/>
      </w:divBdr>
    </w:div>
    <w:div w:id="1332485399">
      <w:bodyDiv w:val="1"/>
      <w:marLeft w:val="0"/>
      <w:marRight w:val="0"/>
      <w:marTop w:val="0"/>
      <w:marBottom w:val="0"/>
      <w:divBdr>
        <w:top w:val="none" w:sz="0" w:space="0" w:color="auto"/>
        <w:left w:val="none" w:sz="0" w:space="0" w:color="auto"/>
        <w:bottom w:val="none" w:sz="0" w:space="0" w:color="auto"/>
        <w:right w:val="none" w:sz="0" w:space="0" w:color="auto"/>
      </w:divBdr>
    </w:div>
    <w:div w:id="1342781691">
      <w:bodyDiv w:val="1"/>
      <w:marLeft w:val="0"/>
      <w:marRight w:val="0"/>
      <w:marTop w:val="0"/>
      <w:marBottom w:val="0"/>
      <w:divBdr>
        <w:top w:val="none" w:sz="0" w:space="0" w:color="auto"/>
        <w:left w:val="none" w:sz="0" w:space="0" w:color="auto"/>
        <w:bottom w:val="none" w:sz="0" w:space="0" w:color="auto"/>
        <w:right w:val="none" w:sz="0" w:space="0" w:color="auto"/>
      </w:divBdr>
    </w:div>
    <w:div w:id="1368720394">
      <w:bodyDiv w:val="1"/>
      <w:marLeft w:val="0"/>
      <w:marRight w:val="0"/>
      <w:marTop w:val="0"/>
      <w:marBottom w:val="0"/>
      <w:divBdr>
        <w:top w:val="none" w:sz="0" w:space="0" w:color="auto"/>
        <w:left w:val="none" w:sz="0" w:space="0" w:color="auto"/>
        <w:bottom w:val="none" w:sz="0" w:space="0" w:color="auto"/>
        <w:right w:val="none" w:sz="0" w:space="0" w:color="auto"/>
      </w:divBdr>
    </w:div>
    <w:div w:id="1386947190">
      <w:bodyDiv w:val="1"/>
      <w:marLeft w:val="0"/>
      <w:marRight w:val="0"/>
      <w:marTop w:val="0"/>
      <w:marBottom w:val="0"/>
      <w:divBdr>
        <w:top w:val="none" w:sz="0" w:space="0" w:color="auto"/>
        <w:left w:val="none" w:sz="0" w:space="0" w:color="auto"/>
        <w:bottom w:val="none" w:sz="0" w:space="0" w:color="auto"/>
        <w:right w:val="none" w:sz="0" w:space="0" w:color="auto"/>
      </w:divBdr>
    </w:div>
    <w:div w:id="1388797035">
      <w:bodyDiv w:val="1"/>
      <w:marLeft w:val="0"/>
      <w:marRight w:val="0"/>
      <w:marTop w:val="0"/>
      <w:marBottom w:val="0"/>
      <w:divBdr>
        <w:top w:val="none" w:sz="0" w:space="0" w:color="auto"/>
        <w:left w:val="none" w:sz="0" w:space="0" w:color="auto"/>
        <w:bottom w:val="none" w:sz="0" w:space="0" w:color="auto"/>
        <w:right w:val="none" w:sz="0" w:space="0" w:color="auto"/>
      </w:divBdr>
    </w:div>
    <w:div w:id="1392921544">
      <w:bodyDiv w:val="1"/>
      <w:marLeft w:val="0"/>
      <w:marRight w:val="0"/>
      <w:marTop w:val="0"/>
      <w:marBottom w:val="0"/>
      <w:divBdr>
        <w:top w:val="none" w:sz="0" w:space="0" w:color="auto"/>
        <w:left w:val="none" w:sz="0" w:space="0" w:color="auto"/>
        <w:bottom w:val="none" w:sz="0" w:space="0" w:color="auto"/>
        <w:right w:val="none" w:sz="0" w:space="0" w:color="auto"/>
      </w:divBdr>
    </w:div>
    <w:div w:id="1426417862">
      <w:bodyDiv w:val="1"/>
      <w:marLeft w:val="0"/>
      <w:marRight w:val="0"/>
      <w:marTop w:val="0"/>
      <w:marBottom w:val="0"/>
      <w:divBdr>
        <w:top w:val="none" w:sz="0" w:space="0" w:color="auto"/>
        <w:left w:val="none" w:sz="0" w:space="0" w:color="auto"/>
        <w:bottom w:val="none" w:sz="0" w:space="0" w:color="auto"/>
        <w:right w:val="none" w:sz="0" w:space="0" w:color="auto"/>
      </w:divBdr>
      <w:divsChild>
        <w:div w:id="266668165">
          <w:marLeft w:val="0"/>
          <w:marRight w:val="0"/>
          <w:marTop w:val="0"/>
          <w:marBottom w:val="0"/>
          <w:divBdr>
            <w:top w:val="none" w:sz="0" w:space="0" w:color="auto"/>
            <w:left w:val="none" w:sz="0" w:space="0" w:color="auto"/>
            <w:bottom w:val="none" w:sz="0" w:space="0" w:color="auto"/>
            <w:right w:val="none" w:sz="0" w:space="0" w:color="auto"/>
          </w:divBdr>
          <w:divsChild>
            <w:div w:id="579143284">
              <w:marLeft w:val="0"/>
              <w:marRight w:val="0"/>
              <w:marTop w:val="0"/>
              <w:marBottom w:val="0"/>
              <w:divBdr>
                <w:top w:val="none" w:sz="0" w:space="0" w:color="auto"/>
                <w:left w:val="none" w:sz="0" w:space="0" w:color="auto"/>
                <w:bottom w:val="none" w:sz="0" w:space="0" w:color="auto"/>
                <w:right w:val="none" w:sz="0" w:space="0" w:color="auto"/>
              </w:divBdr>
              <w:divsChild>
                <w:div w:id="1020005968">
                  <w:marLeft w:val="0"/>
                  <w:marRight w:val="0"/>
                  <w:marTop w:val="0"/>
                  <w:marBottom w:val="0"/>
                  <w:divBdr>
                    <w:top w:val="none" w:sz="0" w:space="0" w:color="auto"/>
                    <w:left w:val="none" w:sz="0" w:space="0" w:color="auto"/>
                    <w:bottom w:val="none" w:sz="0" w:space="0" w:color="auto"/>
                    <w:right w:val="none" w:sz="0" w:space="0" w:color="auto"/>
                  </w:divBdr>
                  <w:divsChild>
                    <w:div w:id="203638223">
                      <w:marLeft w:val="0"/>
                      <w:marRight w:val="0"/>
                      <w:marTop w:val="0"/>
                      <w:marBottom w:val="0"/>
                      <w:divBdr>
                        <w:top w:val="none" w:sz="0" w:space="0" w:color="auto"/>
                        <w:left w:val="none" w:sz="0" w:space="0" w:color="auto"/>
                        <w:bottom w:val="none" w:sz="0" w:space="0" w:color="auto"/>
                        <w:right w:val="none" w:sz="0" w:space="0" w:color="auto"/>
                      </w:divBdr>
                    </w:div>
                    <w:div w:id="595984699">
                      <w:marLeft w:val="0"/>
                      <w:marRight w:val="0"/>
                      <w:marTop w:val="0"/>
                      <w:marBottom w:val="0"/>
                      <w:divBdr>
                        <w:top w:val="none" w:sz="0" w:space="0" w:color="auto"/>
                        <w:left w:val="none" w:sz="0" w:space="0" w:color="auto"/>
                        <w:bottom w:val="none" w:sz="0" w:space="0" w:color="auto"/>
                        <w:right w:val="none" w:sz="0" w:space="0" w:color="auto"/>
                      </w:divBdr>
                    </w:div>
                    <w:div w:id="780418790">
                      <w:marLeft w:val="0"/>
                      <w:marRight w:val="0"/>
                      <w:marTop w:val="0"/>
                      <w:marBottom w:val="0"/>
                      <w:divBdr>
                        <w:top w:val="none" w:sz="0" w:space="0" w:color="auto"/>
                        <w:left w:val="none" w:sz="0" w:space="0" w:color="auto"/>
                        <w:bottom w:val="none" w:sz="0" w:space="0" w:color="auto"/>
                        <w:right w:val="none" w:sz="0" w:space="0" w:color="auto"/>
                      </w:divBdr>
                    </w:div>
                    <w:div w:id="1159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0724">
      <w:bodyDiv w:val="1"/>
      <w:marLeft w:val="0"/>
      <w:marRight w:val="0"/>
      <w:marTop w:val="0"/>
      <w:marBottom w:val="0"/>
      <w:divBdr>
        <w:top w:val="none" w:sz="0" w:space="0" w:color="auto"/>
        <w:left w:val="none" w:sz="0" w:space="0" w:color="auto"/>
        <w:bottom w:val="none" w:sz="0" w:space="0" w:color="auto"/>
        <w:right w:val="none" w:sz="0" w:space="0" w:color="auto"/>
      </w:divBdr>
    </w:div>
    <w:div w:id="1494837290">
      <w:bodyDiv w:val="1"/>
      <w:marLeft w:val="0"/>
      <w:marRight w:val="0"/>
      <w:marTop w:val="0"/>
      <w:marBottom w:val="0"/>
      <w:divBdr>
        <w:top w:val="none" w:sz="0" w:space="0" w:color="auto"/>
        <w:left w:val="none" w:sz="0" w:space="0" w:color="auto"/>
        <w:bottom w:val="none" w:sz="0" w:space="0" w:color="auto"/>
        <w:right w:val="none" w:sz="0" w:space="0" w:color="auto"/>
      </w:divBdr>
    </w:div>
    <w:div w:id="1527713162">
      <w:bodyDiv w:val="1"/>
      <w:marLeft w:val="0"/>
      <w:marRight w:val="0"/>
      <w:marTop w:val="0"/>
      <w:marBottom w:val="0"/>
      <w:divBdr>
        <w:top w:val="none" w:sz="0" w:space="0" w:color="auto"/>
        <w:left w:val="none" w:sz="0" w:space="0" w:color="auto"/>
        <w:bottom w:val="none" w:sz="0" w:space="0" w:color="auto"/>
        <w:right w:val="none" w:sz="0" w:space="0" w:color="auto"/>
      </w:divBdr>
    </w:div>
    <w:div w:id="1534801209">
      <w:bodyDiv w:val="1"/>
      <w:marLeft w:val="0"/>
      <w:marRight w:val="0"/>
      <w:marTop w:val="0"/>
      <w:marBottom w:val="0"/>
      <w:divBdr>
        <w:top w:val="none" w:sz="0" w:space="0" w:color="auto"/>
        <w:left w:val="none" w:sz="0" w:space="0" w:color="auto"/>
        <w:bottom w:val="none" w:sz="0" w:space="0" w:color="auto"/>
        <w:right w:val="none" w:sz="0" w:space="0" w:color="auto"/>
      </w:divBdr>
    </w:div>
    <w:div w:id="1536649617">
      <w:bodyDiv w:val="1"/>
      <w:marLeft w:val="0"/>
      <w:marRight w:val="0"/>
      <w:marTop w:val="0"/>
      <w:marBottom w:val="0"/>
      <w:divBdr>
        <w:top w:val="none" w:sz="0" w:space="0" w:color="auto"/>
        <w:left w:val="none" w:sz="0" w:space="0" w:color="auto"/>
        <w:bottom w:val="none" w:sz="0" w:space="0" w:color="auto"/>
        <w:right w:val="none" w:sz="0" w:space="0" w:color="auto"/>
      </w:divBdr>
    </w:div>
    <w:div w:id="1544751114">
      <w:bodyDiv w:val="1"/>
      <w:marLeft w:val="0"/>
      <w:marRight w:val="0"/>
      <w:marTop w:val="0"/>
      <w:marBottom w:val="0"/>
      <w:divBdr>
        <w:top w:val="none" w:sz="0" w:space="0" w:color="auto"/>
        <w:left w:val="none" w:sz="0" w:space="0" w:color="auto"/>
        <w:bottom w:val="none" w:sz="0" w:space="0" w:color="auto"/>
        <w:right w:val="none" w:sz="0" w:space="0" w:color="auto"/>
      </w:divBdr>
      <w:divsChild>
        <w:div w:id="467742959">
          <w:marLeft w:val="0"/>
          <w:marRight w:val="0"/>
          <w:marTop w:val="0"/>
          <w:marBottom w:val="0"/>
          <w:divBdr>
            <w:top w:val="none" w:sz="0" w:space="0" w:color="auto"/>
            <w:left w:val="none" w:sz="0" w:space="0" w:color="auto"/>
            <w:bottom w:val="none" w:sz="0" w:space="0" w:color="auto"/>
            <w:right w:val="none" w:sz="0" w:space="0" w:color="auto"/>
          </w:divBdr>
          <w:divsChild>
            <w:div w:id="993802775">
              <w:marLeft w:val="0"/>
              <w:marRight w:val="0"/>
              <w:marTop w:val="0"/>
              <w:marBottom w:val="0"/>
              <w:divBdr>
                <w:top w:val="none" w:sz="0" w:space="0" w:color="auto"/>
                <w:left w:val="none" w:sz="0" w:space="0" w:color="auto"/>
                <w:bottom w:val="none" w:sz="0" w:space="0" w:color="auto"/>
                <w:right w:val="none" w:sz="0" w:space="0" w:color="auto"/>
              </w:divBdr>
              <w:divsChild>
                <w:div w:id="1459182920">
                  <w:marLeft w:val="0"/>
                  <w:marRight w:val="0"/>
                  <w:marTop w:val="0"/>
                  <w:marBottom w:val="0"/>
                  <w:divBdr>
                    <w:top w:val="none" w:sz="0" w:space="0" w:color="auto"/>
                    <w:left w:val="none" w:sz="0" w:space="0" w:color="auto"/>
                    <w:bottom w:val="none" w:sz="0" w:space="0" w:color="auto"/>
                    <w:right w:val="none" w:sz="0" w:space="0" w:color="auto"/>
                  </w:divBdr>
                  <w:divsChild>
                    <w:div w:id="1889872888">
                      <w:marLeft w:val="0"/>
                      <w:marRight w:val="0"/>
                      <w:marTop w:val="0"/>
                      <w:marBottom w:val="0"/>
                      <w:divBdr>
                        <w:top w:val="none" w:sz="0" w:space="0" w:color="auto"/>
                        <w:left w:val="none" w:sz="0" w:space="0" w:color="auto"/>
                        <w:bottom w:val="none" w:sz="0" w:space="0" w:color="auto"/>
                        <w:right w:val="none" w:sz="0" w:space="0" w:color="auto"/>
                      </w:divBdr>
                      <w:divsChild>
                        <w:div w:id="1391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33957">
      <w:bodyDiv w:val="1"/>
      <w:marLeft w:val="0"/>
      <w:marRight w:val="0"/>
      <w:marTop w:val="0"/>
      <w:marBottom w:val="0"/>
      <w:divBdr>
        <w:top w:val="none" w:sz="0" w:space="0" w:color="auto"/>
        <w:left w:val="none" w:sz="0" w:space="0" w:color="auto"/>
        <w:bottom w:val="none" w:sz="0" w:space="0" w:color="auto"/>
        <w:right w:val="none" w:sz="0" w:space="0" w:color="auto"/>
      </w:divBdr>
    </w:div>
    <w:div w:id="1565532172">
      <w:bodyDiv w:val="1"/>
      <w:marLeft w:val="0"/>
      <w:marRight w:val="0"/>
      <w:marTop w:val="0"/>
      <w:marBottom w:val="0"/>
      <w:divBdr>
        <w:top w:val="none" w:sz="0" w:space="0" w:color="auto"/>
        <w:left w:val="none" w:sz="0" w:space="0" w:color="auto"/>
        <w:bottom w:val="none" w:sz="0" w:space="0" w:color="auto"/>
        <w:right w:val="none" w:sz="0" w:space="0" w:color="auto"/>
      </w:divBdr>
    </w:div>
    <w:div w:id="1587031919">
      <w:bodyDiv w:val="1"/>
      <w:marLeft w:val="0"/>
      <w:marRight w:val="0"/>
      <w:marTop w:val="0"/>
      <w:marBottom w:val="0"/>
      <w:divBdr>
        <w:top w:val="none" w:sz="0" w:space="0" w:color="auto"/>
        <w:left w:val="none" w:sz="0" w:space="0" w:color="auto"/>
        <w:bottom w:val="none" w:sz="0" w:space="0" w:color="auto"/>
        <w:right w:val="none" w:sz="0" w:space="0" w:color="auto"/>
      </w:divBdr>
    </w:div>
    <w:div w:id="1588534103">
      <w:bodyDiv w:val="1"/>
      <w:marLeft w:val="0"/>
      <w:marRight w:val="0"/>
      <w:marTop w:val="0"/>
      <w:marBottom w:val="0"/>
      <w:divBdr>
        <w:top w:val="none" w:sz="0" w:space="0" w:color="auto"/>
        <w:left w:val="none" w:sz="0" w:space="0" w:color="auto"/>
        <w:bottom w:val="none" w:sz="0" w:space="0" w:color="auto"/>
        <w:right w:val="none" w:sz="0" w:space="0" w:color="auto"/>
      </w:divBdr>
    </w:div>
    <w:div w:id="1602953962">
      <w:bodyDiv w:val="1"/>
      <w:marLeft w:val="0"/>
      <w:marRight w:val="0"/>
      <w:marTop w:val="0"/>
      <w:marBottom w:val="0"/>
      <w:divBdr>
        <w:top w:val="none" w:sz="0" w:space="0" w:color="auto"/>
        <w:left w:val="none" w:sz="0" w:space="0" w:color="auto"/>
        <w:bottom w:val="none" w:sz="0" w:space="0" w:color="auto"/>
        <w:right w:val="none" w:sz="0" w:space="0" w:color="auto"/>
      </w:divBdr>
    </w:div>
    <w:div w:id="1608462871">
      <w:bodyDiv w:val="1"/>
      <w:marLeft w:val="0"/>
      <w:marRight w:val="0"/>
      <w:marTop w:val="0"/>
      <w:marBottom w:val="0"/>
      <w:divBdr>
        <w:top w:val="none" w:sz="0" w:space="0" w:color="auto"/>
        <w:left w:val="none" w:sz="0" w:space="0" w:color="auto"/>
        <w:bottom w:val="none" w:sz="0" w:space="0" w:color="auto"/>
        <w:right w:val="none" w:sz="0" w:space="0" w:color="auto"/>
      </w:divBdr>
      <w:divsChild>
        <w:div w:id="1194459185">
          <w:marLeft w:val="0"/>
          <w:marRight w:val="0"/>
          <w:marTop w:val="0"/>
          <w:marBottom w:val="0"/>
          <w:divBdr>
            <w:top w:val="none" w:sz="0" w:space="0" w:color="auto"/>
            <w:left w:val="none" w:sz="0" w:space="0" w:color="auto"/>
            <w:bottom w:val="none" w:sz="0" w:space="0" w:color="auto"/>
            <w:right w:val="none" w:sz="0" w:space="0" w:color="auto"/>
          </w:divBdr>
          <w:divsChild>
            <w:div w:id="1761411137">
              <w:marLeft w:val="0"/>
              <w:marRight w:val="0"/>
              <w:marTop w:val="0"/>
              <w:marBottom w:val="0"/>
              <w:divBdr>
                <w:top w:val="none" w:sz="0" w:space="0" w:color="auto"/>
                <w:left w:val="none" w:sz="0" w:space="0" w:color="auto"/>
                <w:bottom w:val="none" w:sz="0" w:space="0" w:color="auto"/>
                <w:right w:val="none" w:sz="0" w:space="0" w:color="auto"/>
              </w:divBdr>
              <w:divsChild>
                <w:div w:id="2029020540">
                  <w:marLeft w:val="0"/>
                  <w:marRight w:val="0"/>
                  <w:marTop w:val="0"/>
                  <w:marBottom w:val="0"/>
                  <w:divBdr>
                    <w:top w:val="none" w:sz="0" w:space="0" w:color="auto"/>
                    <w:left w:val="none" w:sz="0" w:space="0" w:color="auto"/>
                    <w:bottom w:val="none" w:sz="0" w:space="0" w:color="auto"/>
                    <w:right w:val="none" w:sz="0" w:space="0" w:color="auto"/>
                  </w:divBdr>
                  <w:divsChild>
                    <w:div w:id="1138110764">
                      <w:marLeft w:val="0"/>
                      <w:marRight w:val="0"/>
                      <w:marTop w:val="0"/>
                      <w:marBottom w:val="0"/>
                      <w:divBdr>
                        <w:top w:val="none" w:sz="0" w:space="0" w:color="auto"/>
                        <w:left w:val="none" w:sz="0" w:space="0" w:color="auto"/>
                        <w:bottom w:val="none" w:sz="0" w:space="0" w:color="auto"/>
                        <w:right w:val="none" w:sz="0" w:space="0" w:color="auto"/>
                      </w:divBdr>
                      <w:divsChild>
                        <w:div w:id="37514990">
                          <w:marLeft w:val="0"/>
                          <w:marRight w:val="0"/>
                          <w:marTop w:val="0"/>
                          <w:marBottom w:val="0"/>
                          <w:divBdr>
                            <w:top w:val="none" w:sz="0" w:space="0" w:color="auto"/>
                            <w:left w:val="none" w:sz="0" w:space="0" w:color="auto"/>
                            <w:bottom w:val="none" w:sz="0" w:space="0" w:color="auto"/>
                            <w:right w:val="none" w:sz="0" w:space="0" w:color="auto"/>
                          </w:divBdr>
                          <w:divsChild>
                            <w:div w:id="2020885118">
                              <w:marLeft w:val="0"/>
                              <w:marRight w:val="0"/>
                              <w:marTop w:val="0"/>
                              <w:marBottom w:val="0"/>
                              <w:divBdr>
                                <w:top w:val="none" w:sz="0" w:space="0" w:color="auto"/>
                                <w:left w:val="none" w:sz="0" w:space="0" w:color="auto"/>
                                <w:bottom w:val="none" w:sz="0" w:space="0" w:color="auto"/>
                                <w:right w:val="none" w:sz="0" w:space="0" w:color="auto"/>
                              </w:divBdr>
                              <w:divsChild>
                                <w:div w:id="1550334573">
                                  <w:marLeft w:val="0"/>
                                  <w:marRight w:val="0"/>
                                  <w:marTop w:val="0"/>
                                  <w:marBottom w:val="0"/>
                                  <w:divBdr>
                                    <w:top w:val="none" w:sz="0" w:space="0" w:color="auto"/>
                                    <w:left w:val="none" w:sz="0" w:space="0" w:color="auto"/>
                                    <w:bottom w:val="none" w:sz="0" w:space="0" w:color="auto"/>
                                    <w:right w:val="none" w:sz="0" w:space="0" w:color="auto"/>
                                  </w:divBdr>
                                  <w:divsChild>
                                    <w:div w:id="940181720">
                                      <w:marLeft w:val="0"/>
                                      <w:marRight w:val="0"/>
                                      <w:marTop w:val="0"/>
                                      <w:marBottom w:val="0"/>
                                      <w:divBdr>
                                        <w:top w:val="none" w:sz="0" w:space="0" w:color="auto"/>
                                        <w:left w:val="none" w:sz="0" w:space="0" w:color="auto"/>
                                        <w:bottom w:val="none" w:sz="0" w:space="0" w:color="auto"/>
                                        <w:right w:val="none" w:sz="0" w:space="0" w:color="auto"/>
                                      </w:divBdr>
                                      <w:divsChild>
                                        <w:div w:id="284040128">
                                          <w:marLeft w:val="0"/>
                                          <w:marRight w:val="0"/>
                                          <w:marTop w:val="0"/>
                                          <w:marBottom w:val="495"/>
                                          <w:divBdr>
                                            <w:top w:val="none" w:sz="0" w:space="0" w:color="auto"/>
                                            <w:left w:val="none" w:sz="0" w:space="0" w:color="auto"/>
                                            <w:bottom w:val="none" w:sz="0" w:space="0" w:color="auto"/>
                                            <w:right w:val="none" w:sz="0" w:space="0" w:color="auto"/>
                                          </w:divBdr>
                                          <w:divsChild>
                                            <w:div w:id="5551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471671">
      <w:bodyDiv w:val="1"/>
      <w:marLeft w:val="0"/>
      <w:marRight w:val="0"/>
      <w:marTop w:val="0"/>
      <w:marBottom w:val="0"/>
      <w:divBdr>
        <w:top w:val="none" w:sz="0" w:space="0" w:color="auto"/>
        <w:left w:val="none" w:sz="0" w:space="0" w:color="auto"/>
        <w:bottom w:val="none" w:sz="0" w:space="0" w:color="auto"/>
        <w:right w:val="none" w:sz="0" w:space="0" w:color="auto"/>
      </w:divBdr>
    </w:div>
    <w:div w:id="1641299629">
      <w:bodyDiv w:val="1"/>
      <w:marLeft w:val="0"/>
      <w:marRight w:val="0"/>
      <w:marTop w:val="0"/>
      <w:marBottom w:val="0"/>
      <w:divBdr>
        <w:top w:val="none" w:sz="0" w:space="0" w:color="auto"/>
        <w:left w:val="none" w:sz="0" w:space="0" w:color="auto"/>
        <w:bottom w:val="none" w:sz="0" w:space="0" w:color="auto"/>
        <w:right w:val="none" w:sz="0" w:space="0" w:color="auto"/>
      </w:divBdr>
    </w:div>
    <w:div w:id="1676416356">
      <w:bodyDiv w:val="1"/>
      <w:marLeft w:val="0"/>
      <w:marRight w:val="0"/>
      <w:marTop w:val="0"/>
      <w:marBottom w:val="0"/>
      <w:divBdr>
        <w:top w:val="none" w:sz="0" w:space="0" w:color="auto"/>
        <w:left w:val="none" w:sz="0" w:space="0" w:color="auto"/>
        <w:bottom w:val="none" w:sz="0" w:space="0" w:color="auto"/>
        <w:right w:val="none" w:sz="0" w:space="0" w:color="auto"/>
      </w:divBdr>
    </w:div>
    <w:div w:id="1684279471">
      <w:bodyDiv w:val="1"/>
      <w:marLeft w:val="0"/>
      <w:marRight w:val="0"/>
      <w:marTop w:val="0"/>
      <w:marBottom w:val="0"/>
      <w:divBdr>
        <w:top w:val="none" w:sz="0" w:space="0" w:color="auto"/>
        <w:left w:val="none" w:sz="0" w:space="0" w:color="auto"/>
        <w:bottom w:val="none" w:sz="0" w:space="0" w:color="auto"/>
        <w:right w:val="none" w:sz="0" w:space="0" w:color="auto"/>
      </w:divBdr>
    </w:div>
    <w:div w:id="1712535993">
      <w:bodyDiv w:val="1"/>
      <w:marLeft w:val="0"/>
      <w:marRight w:val="0"/>
      <w:marTop w:val="0"/>
      <w:marBottom w:val="0"/>
      <w:divBdr>
        <w:top w:val="none" w:sz="0" w:space="0" w:color="auto"/>
        <w:left w:val="none" w:sz="0" w:space="0" w:color="auto"/>
        <w:bottom w:val="none" w:sz="0" w:space="0" w:color="auto"/>
        <w:right w:val="none" w:sz="0" w:space="0" w:color="auto"/>
      </w:divBdr>
    </w:div>
    <w:div w:id="1742219676">
      <w:bodyDiv w:val="1"/>
      <w:marLeft w:val="0"/>
      <w:marRight w:val="0"/>
      <w:marTop w:val="0"/>
      <w:marBottom w:val="0"/>
      <w:divBdr>
        <w:top w:val="none" w:sz="0" w:space="0" w:color="auto"/>
        <w:left w:val="none" w:sz="0" w:space="0" w:color="auto"/>
        <w:bottom w:val="none" w:sz="0" w:space="0" w:color="auto"/>
        <w:right w:val="none" w:sz="0" w:space="0" w:color="auto"/>
      </w:divBdr>
    </w:div>
    <w:div w:id="1750999455">
      <w:bodyDiv w:val="1"/>
      <w:marLeft w:val="0"/>
      <w:marRight w:val="0"/>
      <w:marTop w:val="0"/>
      <w:marBottom w:val="0"/>
      <w:divBdr>
        <w:top w:val="none" w:sz="0" w:space="0" w:color="auto"/>
        <w:left w:val="none" w:sz="0" w:space="0" w:color="auto"/>
        <w:bottom w:val="none" w:sz="0" w:space="0" w:color="auto"/>
        <w:right w:val="none" w:sz="0" w:space="0" w:color="auto"/>
      </w:divBdr>
    </w:div>
    <w:div w:id="1771048597">
      <w:bodyDiv w:val="1"/>
      <w:marLeft w:val="0"/>
      <w:marRight w:val="0"/>
      <w:marTop w:val="0"/>
      <w:marBottom w:val="0"/>
      <w:divBdr>
        <w:top w:val="none" w:sz="0" w:space="0" w:color="auto"/>
        <w:left w:val="none" w:sz="0" w:space="0" w:color="auto"/>
        <w:bottom w:val="none" w:sz="0" w:space="0" w:color="auto"/>
        <w:right w:val="none" w:sz="0" w:space="0" w:color="auto"/>
      </w:divBdr>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784838744">
      <w:bodyDiv w:val="1"/>
      <w:marLeft w:val="0"/>
      <w:marRight w:val="0"/>
      <w:marTop w:val="0"/>
      <w:marBottom w:val="0"/>
      <w:divBdr>
        <w:top w:val="none" w:sz="0" w:space="0" w:color="auto"/>
        <w:left w:val="none" w:sz="0" w:space="0" w:color="auto"/>
        <w:bottom w:val="none" w:sz="0" w:space="0" w:color="auto"/>
        <w:right w:val="none" w:sz="0" w:space="0" w:color="auto"/>
      </w:divBdr>
    </w:div>
    <w:div w:id="1789931707">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20264924">
      <w:bodyDiv w:val="1"/>
      <w:marLeft w:val="0"/>
      <w:marRight w:val="0"/>
      <w:marTop w:val="0"/>
      <w:marBottom w:val="0"/>
      <w:divBdr>
        <w:top w:val="none" w:sz="0" w:space="0" w:color="auto"/>
        <w:left w:val="none" w:sz="0" w:space="0" w:color="auto"/>
        <w:bottom w:val="none" w:sz="0" w:space="0" w:color="auto"/>
        <w:right w:val="none" w:sz="0" w:space="0" w:color="auto"/>
      </w:divBdr>
    </w:div>
    <w:div w:id="1824080467">
      <w:bodyDiv w:val="1"/>
      <w:marLeft w:val="0"/>
      <w:marRight w:val="0"/>
      <w:marTop w:val="0"/>
      <w:marBottom w:val="0"/>
      <w:divBdr>
        <w:top w:val="none" w:sz="0" w:space="0" w:color="auto"/>
        <w:left w:val="none" w:sz="0" w:space="0" w:color="auto"/>
        <w:bottom w:val="none" w:sz="0" w:space="0" w:color="auto"/>
        <w:right w:val="none" w:sz="0" w:space="0" w:color="auto"/>
      </w:divBdr>
    </w:div>
    <w:div w:id="1829786269">
      <w:bodyDiv w:val="1"/>
      <w:marLeft w:val="0"/>
      <w:marRight w:val="0"/>
      <w:marTop w:val="0"/>
      <w:marBottom w:val="0"/>
      <w:divBdr>
        <w:top w:val="none" w:sz="0" w:space="0" w:color="auto"/>
        <w:left w:val="none" w:sz="0" w:space="0" w:color="auto"/>
        <w:bottom w:val="none" w:sz="0" w:space="0" w:color="auto"/>
        <w:right w:val="none" w:sz="0" w:space="0" w:color="auto"/>
      </w:divBdr>
    </w:div>
    <w:div w:id="1840074700">
      <w:bodyDiv w:val="1"/>
      <w:marLeft w:val="0"/>
      <w:marRight w:val="0"/>
      <w:marTop w:val="0"/>
      <w:marBottom w:val="0"/>
      <w:divBdr>
        <w:top w:val="none" w:sz="0" w:space="0" w:color="auto"/>
        <w:left w:val="none" w:sz="0" w:space="0" w:color="auto"/>
        <w:bottom w:val="none" w:sz="0" w:space="0" w:color="auto"/>
        <w:right w:val="none" w:sz="0" w:space="0" w:color="auto"/>
      </w:divBdr>
    </w:div>
    <w:div w:id="1849521220">
      <w:bodyDiv w:val="1"/>
      <w:marLeft w:val="0"/>
      <w:marRight w:val="0"/>
      <w:marTop w:val="0"/>
      <w:marBottom w:val="0"/>
      <w:divBdr>
        <w:top w:val="none" w:sz="0" w:space="0" w:color="auto"/>
        <w:left w:val="none" w:sz="0" w:space="0" w:color="auto"/>
        <w:bottom w:val="none" w:sz="0" w:space="0" w:color="auto"/>
        <w:right w:val="none" w:sz="0" w:space="0" w:color="auto"/>
      </w:divBdr>
      <w:divsChild>
        <w:div w:id="490676943">
          <w:marLeft w:val="0"/>
          <w:marRight w:val="0"/>
          <w:marTop w:val="0"/>
          <w:marBottom w:val="0"/>
          <w:divBdr>
            <w:top w:val="none" w:sz="0" w:space="0" w:color="auto"/>
            <w:left w:val="none" w:sz="0" w:space="0" w:color="auto"/>
            <w:bottom w:val="none" w:sz="0" w:space="0" w:color="auto"/>
            <w:right w:val="none" w:sz="0" w:space="0" w:color="auto"/>
          </w:divBdr>
          <w:divsChild>
            <w:div w:id="700781887">
              <w:marLeft w:val="0"/>
              <w:marRight w:val="0"/>
              <w:marTop w:val="0"/>
              <w:marBottom w:val="0"/>
              <w:divBdr>
                <w:top w:val="none" w:sz="0" w:space="0" w:color="auto"/>
                <w:left w:val="none" w:sz="0" w:space="0" w:color="auto"/>
                <w:bottom w:val="none" w:sz="0" w:space="0" w:color="auto"/>
                <w:right w:val="none" w:sz="0" w:space="0" w:color="auto"/>
              </w:divBdr>
              <w:divsChild>
                <w:div w:id="1876382724">
                  <w:marLeft w:val="0"/>
                  <w:marRight w:val="0"/>
                  <w:marTop w:val="0"/>
                  <w:marBottom w:val="0"/>
                  <w:divBdr>
                    <w:top w:val="none" w:sz="0" w:space="0" w:color="auto"/>
                    <w:left w:val="none" w:sz="0" w:space="0" w:color="auto"/>
                    <w:bottom w:val="none" w:sz="0" w:space="0" w:color="auto"/>
                    <w:right w:val="none" w:sz="0" w:space="0" w:color="auto"/>
                  </w:divBdr>
                </w:div>
                <w:div w:id="1031110551">
                  <w:marLeft w:val="0"/>
                  <w:marRight w:val="0"/>
                  <w:marTop w:val="0"/>
                  <w:marBottom w:val="0"/>
                  <w:divBdr>
                    <w:top w:val="none" w:sz="0" w:space="0" w:color="auto"/>
                    <w:left w:val="none" w:sz="0" w:space="0" w:color="auto"/>
                    <w:bottom w:val="none" w:sz="0" w:space="0" w:color="auto"/>
                    <w:right w:val="none" w:sz="0" w:space="0" w:color="auto"/>
                  </w:divBdr>
                </w:div>
                <w:div w:id="2077824050">
                  <w:marLeft w:val="0"/>
                  <w:marRight w:val="0"/>
                  <w:marTop w:val="0"/>
                  <w:marBottom w:val="0"/>
                  <w:divBdr>
                    <w:top w:val="none" w:sz="0" w:space="0" w:color="auto"/>
                    <w:left w:val="none" w:sz="0" w:space="0" w:color="auto"/>
                    <w:bottom w:val="none" w:sz="0" w:space="0" w:color="auto"/>
                    <w:right w:val="none" w:sz="0" w:space="0" w:color="auto"/>
                  </w:divBdr>
                </w:div>
                <w:div w:id="1142652571">
                  <w:marLeft w:val="0"/>
                  <w:marRight w:val="0"/>
                  <w:marTop w:val="0"/>
                  <w:marBottom w:val="0"/>
                  <w:divBdr>
                    <w:top w:val="none" w:sz="0" w:space="0" w:color="auto"/>
                    <w:left w:val="none" w:sz="0" w:space="0" w:color="auto"/>
                    <w:bottom w:val="none" w:sz="0" w:space="0" w:color="auto"/>
                    <w:right w:val="none" w:sz="0" w:space="0" w:color="auto"/>
                  </w:divBdr>
                </w:div>
                <w:div w:id="7501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4163">
      <w:bodyDiv w:val="1"/>
      <w:marLeft w:val="0"/>
      <w:marRight w:val="0"/>
      <w:marTop w:val="0"/>
      <w:marBottom w:val="0"/>
      <w:divBdr>
        <w:top w:val="none" w:sz="0" w:space="0" w:color="auto"/>
        <w:left w:val="none" w:sz="0" w:space="0" w:color="auto"/>
        <w:bottom w:val="none" w:sz="0" w:space="0" w:color="auto"/>
        <w:right w:val="none" w:sz="0" w:space="0" w:color="auto"/>
      </w:divBdr>
    </w:div>
    <w:div w:id="1919515931">
      <w:bodyDiv w:val="1"/>
      <w:marLeft w:val="0"/>
      <w:marRight w:val="0"/>
      <w:marTop w:val="0"/>
      <w:marBottom w:val="0"/>
      <w:divBdr>
        <w:top w:val="none" w:sz="0" w:space="0" w:color="auto"/>
        <w:left w:val="none" w:sz="0" w:space="0" w:color="auto"/>
        <w:bottom w:val="none" w:sz="0" w:space="0" w:color="auto"/>
        <w:right w:val="none" w:sz="0" w:space="0" w:color="auto"/>
      </w:divBdr>
    </w:div>
    <w:div w:id="1938831993">
      <w:bodyDiv w:val="1"/>
      <w:marLeft w:val="0"/>
      <w:marRight w:val="0"/>
      <w:marTop w:val="0"/>
      <w:marBottom w:val="0"/>
      <w:divBdr>
        <w:top w:val="none" w:sz="0" w:space="0" w:color="auto"/>
        <w:left w:val="none" w:sz="0" w:space="0" w:color="auto"/>
        <w:bottom w:val="none" w:sz="0" w:space="0" w:color="auto"/>
        <w:right w:val="none" w:sz="0" w:space="0" w:color="auto"/>
      </w:divBdr>
    </w:div>
    <w:div w:id="1955209280">
      <w:bodyDiv w:val="1"/>
      <w:marLeft w:val="0"/>
      <w:marRight w:val="0"/>
      <w:marTop w:val="0"/>
      <w:marBottom w:val="0"/>
      <w:divBdr>
        <w:top w:val="none" w:sz="0" w:space="0" w:color="auto"/>
        <w:left w:val="none" w:sz="0" w:space="0" w:color="auto"/>
        <w:bottom w:val="none" w:sz="0" w:space="0" w:color="auto"/>
        <w:right w:val="none" w:sz="0" w:space="0" w:color="auto"/>
      </w:divBdr>
    </w:div>
    <w:div w:id="1957831850">
      <w:bodyDiv w:val="1"/>
      <w:marLeft w:val="0"/>
      <w:marRight w:val="0"/>
      <w:marTop w:val="0"/>
      <w:marBottom w:val="0"/>
      <w:divBdr>
        <w:top w:val="none" w:sz="0" w:space="0" w:color="auto"/>
        <w:left w:val="none" w:sz="0" w:space="0" w:color="auto"/>
        <w:bottom w:val="none" w:sz="0" w:space="0" w:color="auto"/>
        <w:right w:val="none" w:sz="0" w:space="0" w:color="auto"/>
      </w:divBdr>
    </w:div>
    <w:div w:id="1963294458">
      <w:bodyDiv w:val="1"/>
      <w:marLeft w:val="0"/>
      <w:marRight w:val="0"/>
      <w:marTop w:val="0"/>
      <w:marBottom w:val="0"/>
      <w:divBdr>
        <w:top w:val="none" w:sz="0" w:space="0" w:color="auto"/>
        <w:left w:val="none" w:sz="0" w:space="0" w:color="auto"/>
        <w:bottom w:val="none" w:sz="0" w:space="0" w:color="auto"/>
        <w:right w:val="none" w:sz="0" w:space="0" w:color="auto"/>
      </w:divBdr>
    </w:div>
    <w:div w:id="1967152409">
      <w:bodyDiv w:val="1"/>
      <w:marLeft w:val="0"/>
      <w:marRight w:val="0"/>
      <w:marTop w:val="0"/>
      <w:marBottom w:val="0"/>
      <w:divBdr>
        <w:top w:val="none" w:sz="0" w:space="0" w:color="auto"/>
        <w:left w:val="none" w:sz="0" w:space="0" w:color="auto"/>
        <w:bottom w:val="none" w:sz="0" w:space="0" w:color="auto"/>
        <w:right w:val="none" w:sz="0" w:space="0" w:color="auto"/>
      </w:divBdr>
    </w:div>
    <w:div w:id="1983583815">
      <w:bodyDiv w:val="1"/>
      <w:marLeft w:val="0"/>
      <w:marRight w:val="0"/>
      <w:marTop w:val="0"/>
      <w:marBottom w:val="0"/>
      <w:divBdr>
        <w:top w:val="none" w:sz="0" w:space="0" w:color="auto"/>
        <w:left w:val="none" w:sz="0" w:space="0" w:color="auto"/>
        <w:bottom w:val="none" w:sz="0" w:space="0" w:color="auto"/>
        <w:right w:val="none" w:sz="0" w:space="0" w:color="auto"/>
      </w:divBdr>
      <w:divsChild>
        <w:div w:id="460614043">
          <w:marLeft w:val="0"/>
          <w:marRight w:val="0"/>
          <w:marTop w:val="0"/>
          <w:marBottom w:val="0"/>
          <w:divBdr>
            <w:top w:val="none" w:sz="0" w:space="0" w:color="auto"/>
            <w:left w:val="none" w:sz="0" w:space="0" w:color="auto"/>
            <w:bottom w:val="none" w:sz="0" w:space="0" w:color="auto"/>
            <w:right w:val="none" w:sz="0" w:space="0" w:color="auto"/>
          </w:divBdr>
          <w:divsChild>
            <w:div w:id="36898580">
              <w:marLeft w:val="0"/>
              <w:marRight w:val="0"/>
              <w:marTop w:val="0"/>
              <w:marBottom w:val="0"/>
              <w:divBdr>
                <w:top w:val="none" w:sz="0" w:space="0" w:color="auto"/>
                <w:left w:val="none" w:sz="0" w:space="0" w:color="auto"/>
                <w:bottom w:val="none" w:sz="0" w:space="0" w:color="auto"/>
                <w:right w:val="none" w:sz="0" w:space="0" w:color="auto"/>
              </w:divBdr>
              <w:divsChild>
                <w:div w:id="1589581762">
                  <w:marLeft w:val="0"/>
                  <w:marRight w:val="0"/>
                  <w:marTop w:val="0"/>
                  <w:marBottom w:val="0"/>
                  <w:divBdr>
                    <w:top w:val="none" w:sz="0" w:space="0" w:color="auto"/>
                    <w:left w:val="none" w:sz="0" w:space="0" w:color="auto"/>
                    <w:bottom w:val="none" w:sz="0" w:space="0" w:color="auto"/>
                    <w:right w:val="none" w:sz="0" w:space="0" w:color="auto"/>
                  </w:divBdr>
                  <w:divsChild>
                    <w:div w:id="1181506902">
                      <w:marLeft w:val="0"/>
                      <w:marRight w:val="0"/>
                      <w:marTop w:val="0"/>
                      <w:marBottom w:val="0"/>
                      <w:divBdr>
                        <w:top w:val="none" w:sz="0" w:space="0" w:color="auto"/>
                        <w:left w:val="none" w:sz="0" w:space="0" w:color="auto"/>
                        <w:bottom w:val="none" w:sz="0" w:space="0" w:color="auto"/>
                        <w:right w:val="none" w:sz="0" w:space="0" w:color="auto"/>
                      </w:divBdr>
                    </w:div>
                    <w:div w:id="12187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347173">
      <w:bodyDiv w:val="1"/>
      <w:marLeft w:val="0"/>
      <w:marRight w:val="0"/>
      <w:marTop w:val="0"/>
      <w:marBottom w:val="0"/>
      <w:divBdr>
        <w:top w:val="none" w:sz="0" w:space="0" w:color="auto"/>
        <w:left w:val="none" w:sz="0" w:space="0" w:color="auto"/>
        <w:bottom w:val="none" w:sz="0" w:space="0" w:color="auto"/>
        <w:right w:val="none" w:sz="0" w:space="0" w:color="auto"/>
      </w:divBdr>
    </w:div>
    <w:div w:id="2003193560">
      <w:bodyDiv w:val="1"/>
      <w:marLeft w:val="0"/>
      <w:marRight w:val="0"/>
      <w:marTop w:val="0"/>
      <w:marBottom w:val="0"/>
      <w:divBdr>
        <w:top w:val="none" w:sz="0" w:space="0" w:color="auto"/>
        <w:left w:val="none" w:sz="0" w:space="0" w:color="auto"/>
        <w:bottom w:val="none" w:sz="0" w:space="0" w:color="auto"/>
        <w:right w:val="none" w:sz="0" w:space="0" w:color="auto"/>
      </w:divBdr>
    </w:div>
    <w:div w:id="2003509446">
      <w:bodyDiv w:val="1"/>
      <w:marLeft w:val="0"/>
      <w:marRight w:val="0"/>
      <w:marTop w:val="0"/>
      <w:marBottom w:val="0"/>
      <w:divBdr>
        <w:top w:val="none" w:sz="0" w:space="0" w:color="auto"/>
        <w:left w:val="none" w:sz="0" w:space="0" w:color="auto"/>
        <w:bottom w:val="none" w:sz="0" w:space="0" w:color="auto"/>
        <w:right w:val="none" w:sz="0" w:space="0" w:color="auto"/>
      </w:divBdr>
      <w:divsChild>
        <w:div w:id="1904756597">
          <w:marLeft w:val="0"/>
          <w:marRight w:val="0"/>
          <w:marTop w:val="0"/>
          <w:marBottom w:val="0"/>
          <w:divBdr>
            <w:top w:val="none" w:sz="0" w:space="0" w:color="auto"/>
            <w:left w:val="none" w:sz="0" w:space="0" w:color="auto"/>
            <w:bottom w:val="none" w:sz="0" w:space="0" w:color="auto"/>
            <w:right w:val="none" w:sz="0" w:space="0" w:color="auto"/>
          </w:divBdr>
          <w:divsChild>
            <w:div w:id="584150587">
              <w:marLeft w:val="0"/>
              <w:marRight w:val="0"/>
              <w:marTop w:val="0"/>
              <w:marBottom w:val="0"/>
              <w:divBdr>
                <w:top w:val="none" w:sz="0" w:space="0" w:color="auto"/>
                <w:left w:val="none" w:sz="0" w:space="0" w:color="auto"/>
                <w:bottom w:val="none" w:sz="0" w:space="0" w:color="auto"/>
                <w:right w:val="none" w:sz="0" w:space="0" w:color="auto"/>
              </w:divBdr>
              <w:divsChild>
                <w:div w:id="4796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7599">
      <w:bodyDiv w:val="1"/>
      <w:marLeft w:val="0"/>
      <w:marRight w:val="0"/>
      <w:marTop w:val="0"/>
      <w:marBottom w:val="0"/>
      <w:divBdr>
        <w:top w:val="none" w:sz="0" w:space="0" w:color="auto"/>
        <w:left w:val="none" w:sz="0" w:space="0" w:color="auto"/>
        <w:bottom w:val="none" w:sz="0" w:space="0" w:color="auto"/>
        <w:right w:val="none" w:sz="0" w:space="0" w:color="auto"/>
      </w:divBdr>
      <w:divsChild>
        <w:div w:id="1508591881">
          <w:marLeft w:val="0"/>
          <w:marRight w:val="0"/>
          <w:marTop w:val="0"/>
          <w:marBottom w:val="0"/>
          <w:divBdr>
            <w:top w:val="none" w:sz="0" w:space="0" w:color="auto"/>
            <w:left w:val="none" w:sz="0" w:space="0" w:color="auto"/>
            <w:bottom w:val="none" w:sz="0" w:space="0" w:color="auto"/>
            <w:right w:val="none" w:sz="0" w:space="0" w:color="auto"/>
          </w:divBdr>
          <w:divsChild>
            <w:div w:id="1344816635">
              <w:marLeft w:val="0"/>
              <w:marRight w:val="0"/>
              <w:marTop w:val="0"/>
              <w:marBottom w:val="0"/>
              <w:divBdr>
                <w:top w:val="none" w:sz="0" w:space="0" w:color="auto"/>
                <w:left w:val="none" w:sz="0" w:space="0" w:color="auto"/>
                <w:bottom w:val="none" w:sz="0" w:space="0" w:color="auto"/>
                <w:right w:val="none" w:sz="0" w:space="0" w:color="auto"/>
              </w:divBdr>
              <w:divsChild>
                <w:div w:id="829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98897">
      <w:bodyDiv w:val="1"/>
      <w:marLeft w:val="0"/>
      <w:marRight w:val="0"/>
      <w:marTop w:val="0"/>
      <w:marBottom w:val="0"/>
      <w:divBdr>
        <w:top w:val="none" w:sz="0" w:space="0" w:color="auto"/>
        <w:left w:val="none" w:sz="0" w:space="0" w:color="auto"/>
        <w:bottom w:val="none" w:sz="0" w:space="0" w:color="auto"/>
        <w:right w:val="none" w:sz="0" w:space="0" w:color="auto"/>
      </w:divBdr>
    </w:div>
    <w:div w:id="2073387464">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104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no"?>
<Relationships xmlns="http://schemas.openxmlformats.org/package/2006/relationships">
<Relationship Id="rId1" Target="https://berec.europa.eu/eng/document_register/subject_matter/berec/regulatory_best_practices/guidelines/4782-berec-guidance-on-the-regulatory-accounting-approach-to-the-economic-replicability-test-ie-ex-antesector-specific-margin-squeeze-tests" TargetMode="External" Type="http://schemas.openxmlformats.org/officeDocument/2006/relationships/hyperlink"/>
<Relationship Id="rId2" Target="https://www.rrt.lt/wp-content/uploads/2020/05/Isakymas_del_ipareigojimu-Telia_20190719.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8C3D-CF02-4204-A948-D2E1FD5D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13658</Words>
  <Characters>7786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2021-06-14T11:57:00Z</dcterms:created>
  <dc:creator>Nerijus Karklas</dc:creator>
  <cp:lastModifiedBy>Inga Grinienė</cp:lastModifiedBy>
  <cp:lastPrinted>2021-04-08T09:22:00Z</cp:lastPrinted>
  <dcterms:modified xsi:type="dcterms:W3CDTF">2021-06-14T11:57:00Z</dcterms:modified>
  <cp:revision>2</cp:revision>
</cp:coreProperties>
</file>